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5" w:rsidRPr="0092645D" w:rsidRDefault="0082428B" w:rsidP="005A5FD0">
      <w:pPr>
        <w:ind w:right="17"/>
        <w:jc w:val="center"/>
        <w:rPr>
          <w:rFonts w:ascii="Segoe UI" w:hAnsi="Segoe UI" w:cs="Segoe UI"/>
          <w:b/>
        </w:rPr>
      </w:pPr>
      <w:r w:rsidRPr="0092645D">
        <w:rPr>
          <w:rFonts w:ascii="Segoe UI" w:hAnsi="Segoe UI" w:cs="Segoe UI"/>
          <w:noProof/>
        </w:rPr>
        <mc:AlternateContent>
          <mc:Choice Requires="wps">
            <w:drawing>
              <wp:anchor distT="0" distB="0" distL="114300" distR="114300" simplePos="0" relativeHeight="251657728" behindDoc="0" locked="0" layoutInCell="1" allowOverlap="1" wp14:anchorId="4BA51DC1" wp14:editId="187361FD">
                <wp:simplePos x="0" y="0"/>
                <wp:positionH relativeFrom="column">
                  <wp:posOffset>4630598</wp:posOffset>
                </wp:positionH>
                <wp:positionV relativeFrom="paragraph">
                  <wp:posOffset>-200685</wp:posOffset>
                </wp:positionV>
                <wp:extent cx="1602613" cy="581025"/>
                <wp:effectExtent l="0" t="0" r="1714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613" cy="581025"/>
                        </a:xfrm>
                        <a:prstGeom prst="rect">
                          <a:avLst/>
                        </a:prstGeom>
                        <a:solidFill>
                          <a:srgbClr val="FFFFFF"/>
                        </a:solidFill>
                        <a:ln w="9525">
                          <a:solidFill>
                            <a:srgbClr val="000000"/>
                          </a:solidFill>
                          <a:miter lim="800000"/>
                          <a:headEnd/>
                          <a:tailEnd/>
                        </a:ln>
                      </wps:spPr>
                      <wps:txbx>
                        <w:txbxContent>
                          <w:p w:rsidR="006259F5" w:rsidRDefault="0082428B">
                            <w:pPr>
                              <w:rPr>
                                <w:rFonts w:ascii="Arial" w:hAnsi="Arial" w:cs="Arial"/>
                              </w:rPr>
                            </w:pPr>
                            <w:r>
                              <w:rPr>
                                <w:rFonts w:ascii="Arial" w:hAnsi="Arial" w:cs="Arial"/>
                                <w:b/>
                              </w:rPr>
                              <w:t>BOD 102</w:t>
                            </w:r>
                            <w:r w:rsidR="006259F5">
                              <w:rPr>
                                <w:rFonts w:ascii="Arial" w:hAnsi="Arial" w:cs="Arial"/>
                                <w:b/>
                              </w:rPr>
                              <w:t>/2016</w:t>
                            </w:r>
                          </w:p>
                          <w:p w:rsidR="006259F5" w:rsidRPr="002F33B1" w:rsidRDefault="00B67DE3">
                            <w:pPr>
                              <w:rPr>
                                <w:rFonts w:ascii="Arial" w:hAnsi="Arial" w:cs="Arial"/>
                                <w:sz w:val="22"/>
                                <w:szCs w:val="22"/>
                              </w:rPr>
                            </w:pPr>
                            <w:r>
                              <w:rPr>
                                <w:rFonts w:ascii="Arial" w:hAnsi="Arial" w:cs="Arial"/>
                                <w:sz w:val="22"/>
                                <w:szCs w:val="22"/>
                              </w:rPr>
                              <w:t>(Agenda</w:t>
                            </w:r>
                            <w:r w:rsidR="0082428B">
                              <w:rPr>
                                <w:rFonts w:ascii="Arial" w:hAnsi="Arial" w:cs="Arial"/>
                                <w:sz w:val="22"/>
                                <w:szCs w:val="22"/>
                              </w:rPr>
                              <w:t xml:space="preserve"> item: 15(ii)</w:t>
                            </w:r>
                            <w:r w:rsidR="006259F5">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pt;margin-top:-15.8pt;width:126.2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">
                <v:textbox>
                  <w:txbxContent>
                    <w:p w:rsidR="006259F5" w:rsidRDefault="0082428B">
                      <w:pPr>
                        <w:rPr>
                          <w:rFonts w:ascii="Arial" w:hAnsi="Arial" w:cs="Arial"/>
                        </w:rPr>
                      </w:pPr>
                      <w:r>
                        <w:rPr>
                          <w:rFonts w:ascii="Arial" w:hAnsi="Arial" w:cs="Arial"/>
                          <w:b/>
                        </w:rPr>
                        <w:t>BOD 102</w:t>
                      </w:r>
                      <w:r w:rsidR="006259F5">
                        <w:rPr>
                          <w:rFonts w:ascii="Arial" w:hAnsi="Arial" w:cs="Arial"/>
                          <w:b/>
                        </w:rPr>
                        <w:t>/2016</w:t>
                      </w:r>
                    </w:p>
                    <w:p w:rsidR="006259F5" w:rsidRPr="002F33B1" w:rsidRDefault="00B67DE3">
                      <w:pPr>
                        <w:rPr>
                          <w:rFonts w:ascii="Arial" w:hAnsi="Arial" w:cs="Arial"/>
                          <w:sz w:val="22"/>
                          <w:szCs w:val="22"/>
                        </w:rPr>
                      </w:pPr>
                      <w:r>
                        <w:rPr>
                          <w:rFonts w:ascii="Arial" w:hAnsi="Arial" w:cs="Arial"/>
                          <w:sz w:val="22"/>
                          <w:szCs w:val="22"/>
                        </w:rPr>
                        <w:t>(Agenda</w:t>
                      </w:r>
                      <w:r w:rsidR="0082428B">
                        <w:rPr>
                          <w:rFonts w:ascii="Arial" w:hAnsi="Arial" w:cs="Arial"/>
                          <w:sz w:val="22"/>
                          <w:szCs w:val="22"/>
                        </w:rPr>
                        <w:t xml:space="preserve"> item: 15(ii)</w:t>
                      </w:r>
                      <w:r w:rsidR="006259F5">
                        <w:rPr>
                          <w:rFonts w:ascii="Arial" w:hAnsi="Arial" w:cs="Arial"/>
                          <w:sz w:val="22"/>
                          <w:szCs w:val="22"/>
                        </w:rPr>
                        <w:t>)</w:t>
                      </w:r>
                    </w:p>
                  </w:txbxContent>
                </v:textbox>
              </v:shape>
            </w:pict>
          </mc:Fallback>
        </mc:AlternateContent>
      </w:r>
      <w:r w:rsidR="00681141" w:rsidRPr="0092645D">
        <w:rPr>
          <w:rFonts w:ascii="Segoe UI" w:hAnsi="Segoe UI" w:cs="Segoe UI"/>
          <w:b/>
        </w:rPr>
        <w:t>Oxford Health</w:t>
      </w:r>
      <w:r w:rsidR="00F21A37" w:rsidRPr="0092645D">
        <w:rPr>
          <w:rFonts w:ascii="Segoe UI" w:hAnsi="Segoe UI" w:cs="Segoe UI"/>
          <w:b/>
        </w:rPr>
        <w:t xml:space="preserve"> Charity</w:t>
      </w:r>
      <w:r w:rsidR="005A5FD0" w:rsidRPr="0092645D">
        <w:rPr>
          <w:rFonts w:ascii="Segoe UI" w:hAnsi="Segoe UI" w:cs="Segoe UI"/>
          <w:b/>
        </w:rPr>
        <w:t xml:space="preserve"> </w:t>
      </w:r>
      <w:r w:rsidR="00F808FC" w:rsidRPr="0092645D">
        <w:rPr>
          <w:rFonts w:ascii="Segoe UI" w:hAnsi="Segoe UI" w:cs="Segoe UI"/>
          <w:b/>
        </w:rPr>
        <w:t>Committee</w:t>
      </w:r>
    </w:p>
    <w:p w:rsidR="00595305" w:rsidRPr="0092645D" w:rsidRDefault="00595305" w:rsidP="00595305">
      <w:pPr>
        <w:ind w:right="17"/>
        <w:jc w:val="center"/>
        <w:rPr>
          <w:rFonts w:ascii="Segoe UI" w:hAnsi="Segoe UI" w:cs="Segoe UI"/>
          <w:b/>
          <w:bCs/>
        </w:rPr>
      </w:pPr>
    </w:p>
    <w:p w:rsidR="006A5BF5" w:rsidRDefault="00F808FC" w:rsidP="00F71792">
      <w:pPr>
        <w:pStyle w:val="BodyText3"/>
        <w:rPr>
          <w:rFonts w:ascii="Segoe UI" w:hAnsi="Segoe UI" w:cs="Segoe UI"/>
          <w:sz w:val="24"/>
        </w:rPr>
      </w:pPr>
      <w:r w:rsidRPr="0092645D">
        <w:rPr>
          <w:rFonts w:ascii="Segoe UI" w:hAnsi="Segoe UI" w:cs="Segoe UI"/>
          <w:sz w:val="24"/>
        </w:rPr>
        <w:t>Minutes</w:t>
      </w:r>
      <w:r w:rsidR="00595305" w:rsidRPr="0092645D">
        <w:rPr>
          <w:rFonts w:ascii="Segoe UI" w:hAnsi="Segoe UI" w:cs="Segoe UI"/>
          <w:sz w:val="24"/>
        </w:rPr>
        <w:t xml:space="preserve"> of </w:t>
      </w:r>
      <w:r w:rsidRPr="0092645D">
        <w:rPr>
          <w:rFonts w:ascii="Segoe UI" w:hAnsi="Segoe UI" w:cs="Segoe UI"/>
          <w:sz w:val="24"/>
        </w:rPr>
        <w:t>the</w:t>
      </w:r>
      <w:r w:rsidR="00595305" w:rsidRPr="0092645D">
        <w:rPr>
          <w:rFonts w:ascii="Segoe UI" w:hAnsi="Segoe UI" w:cs="Segoe UI"/>
          <w:sz w:val="24"/>
        </w:rPr>
        <w:t xml:space="preserve"> meeting held</w:t>
      </w:r>
      <w:r w:rsidR="00F71792" w:rsidRPr="0092645D">
        <w:rPr>
          <w:rFonts w:ascii="Segoe UI" w:hAnsi="Segoe UI" w:cs="Segoe UI"/>
          <w:sz w:val="24"/>
        </w:rPr>
        <w:t xml:space="preserve"> on </w:t>
      </w:r>
      <w:r w:rsidR="00595305" w:rsidRPr="0092645D">
        <w:rPr>
          <w:rFonts w:ascii="Segoe UI" w:hAnsi="Segoe UI" w:cs="Segoe UI"/>
          <w:sz w:val="24"/>
        </w:rPr>
        <w:t xml:space="preserve"> </w:t>
      </w:r>
      <w:r w:rsidR="00F71792" w:rsidRPr="0092645D">
        <w:rPr>
          <w:rFonts w:ascii="Segoe UI" w:hAnsi="Segoe UI" w:cs="Segoe UI"/>
          <w:sz w:val="24"/>
        </w:rPr>
        <w:br/>
      </w:r>
      <w:r w:rsidR="00F22AC5" w:rsidRPr="0092645D">
        <w:rPr>
          <w:rFonts w:ascii="Segoe UI" w:hAnsi="Segoe UI" w:cs="Segoe UI"/>
          <w:sz w:val="24"/>
        </w:rPr>
        <w:t>Tue</w:t>
      </w:r>
      <w:r w:rsidR="009B5D61" w:rsidRPr="0092645D">
        <w:rPr>
          <w:rFonts w:ascii="Segoe UI" w:hAnsi="Segoe UI" w:cs="Segoe UI"/>
          <w:sz w:val="24"/>
        </w:rPr>
        <w:t xml:space="preserve">sday, </w:t>
      </w:r>
      <w:r w:rsidR="006A5BF5">
        <w:rPr>
          <w:rFonts w:ascii="Segoe UI" w:hAnsi="Segoe UI" w:cs="Segoe UI"/>
          <w:sz w:val="24"/>
        </w:rPr>
        <w:t>17</w:t>
      </w:r>
      <w:r w:rsidR="006A5BF5" w:rsidRPr="006A5BF5">
        <w:rPr>
          <w:rFonts w:ascii="Segoe UI" w:hAnsi="Segoe UI" w:cs="Segoe UI"/>
          <w:sz w:val="24"/>
          <w:vertAlign w:val="superscript"/>
        </w:rPr>
        <w:t>th</w:t>
      </w:r>
      <w:r w:rsidR="006A5BF5">
        <w:rPr>
          <w:rFonts w:ascii="Segoe UI" w:hAnsi="Segoe UI" w:cs="Segoe UI"/>
          <w:sz w:val="24"/>
        </w:rPr>
        <w:t xml:space="preserve"> May</w:t>
      </w:r>
      <w:r w:rsidR="00AD04A4" w:rsidRPr="0092645D">
        <w:rPr>
          <w:rFonts w:ascii="Segoe UI" w:hAnsi="Segoe UI" w:cs="Segoe UI"/>
          <w:sz w:val="24"/>
        </w:rPr>
        <w:t xml:space="preserve"> </w:t>
      </w:r>
      <w:r w:rsidR="00224402" w:rsidRPr="0092645D">
        <w:rPr>
          <w:rFonts w:ascii="Segoe UI" w:hAnsi="Segoe UI" w:cs="Segoe UI"/>
          <w:sz w:val="24"/>
        </w:rPr>
        <w:t>2016</w:t>
      </w:r>
      <w:r w:rsidR="00F71792" w:rsidRPr="0092645D">
        <w:rPr>
          <w:rFonts w:ascii="Segoe UI" w:hAnsi="Segoe UI" w:cs="Segoe UI"/>
          <w:sz w:val="24"/>
        </w:rPr>
        <w:t xml:space="preserve"> </w:t>
      </w:r>
      <w:r w:rsidR="00595305" w:rsidRPr="0092645D">
        <w:rPr>
          <w:rFonts w:ascii="Segoe UI" w:hAnsi="Segoe UI" w:cs="Segoe UI"/>
          <w:sz w:val="24"/>
        </w:rPr>
        <w:t xml:space="preserve">at </w:t>
      </w:r>
      <w:r w:rsidR="00C077E0" w:rsidRPr="0092645D">
        <w:rPr>
          <w:rFonts w:ascii="Segoe UI" w:hAnsi="Segoe UI" w:cs="Segoe UI"/>
          <w:sz w:val="24"/>
        </w:rPr>
        <w:t>09:3</w:t>
      </w:r>
      <w:r w:rsidR="009B5D61" w:rsidRPr="0092645D">
        <w:rPr>
          <w:rFonts w:ascii="Segoe UI" w:hAnsi="Segoe UI" w:cs="Segoe UI"/>
          <w:sz w:val="24"/>
        </w:rPr>
        <w:t>0</w:t>
      </w:r>
      <w:r w:rsidR="00595305" w:rsidRPr="0092645D">
        <w:rPr>
          <w:rFonts w:ascii="Segoe UI" w:hAnsi="Segoe UI" w:cs="Segoe UI"/>
          <w:sz w:val="24"/>
        </w:rPr>
        <w:t xml:space="preserve"> </w:t>
      </w:r>
      <w:r w:rsidR="00F71792" w:rsidRPr="0092645D">
        <w:rPr>
          <w:rFonts w:ascii="Segoe UI" w:hAnsi="Segoe UI" w:cs="Segoe UI"/>
          <w:sz w:val="24"/>
        </w:rPr>
        <w:br/>
      </w:r>
      <w:r w:rsidR="00595305" w:rsidRPr="0092645D">
        <w:rPr>
          <w:rFonts w:ascii="Segoe UI" w:hAnsi="Segoe UI" w:cs="Segoe UI"/>
          <w:sz w:val="24"/>
        </w:rPr>
        <w:t xml:space="preserve">in </w:t>
      </w:r>
      <w:r w:rsidR="006A5BF5">
        <w:rPr>
          <w:rFonts w:ascii="Segoe UI" w:hAnsi="Segoe UI" w:cs="Segoe UI"/>
          <w:sz w:val="24"/>
        </w:rPr>
        <w:t xml:space="preserve">the Warneford Boardroom, Warneford Hospital, </w:t>
      </w:r>
    </w:p>
    <w:p w:rsidR="00595305" w:rsidRPr="0092645D" w:rsidRDefault="006A5BF5" w:rsidP="00F71792">
      <w:pPr>
        <w:pStyle w:val="BodyText3"/>
        <w:rPr>
          <w:rFonts w:ascii="Segoe UI" w:hAnsi="Segoe UI" w:cs="Segoe UI"/>
          <w:sz w:val="24"/>
        </w:rPr>
      </w:pPr>
      <w:proofErr w:type="spellStart"/>
      <w:r>
        <w:rPr>
          <w:rFonts w:ascii="Segoe UI" w:hAnsi="Segoe UI" w:cs="Segoe UI"/>
          <w:sz w:val="24"/>
        </w:rPr>
        <w:t>Headington</w:t>
      </w:r>
      <w:proofErr w:type="spellEnd"/>
      <w:r>
        <w:rPr>
          <w:rFonts w:ascii="Segoe UI" w:hAnsi="Segoe UI" w:cs="Segoe UI"/>
          <w:sz w:val="24"/>
        </w:rPr>
        <w:t>, Oxford</w:t>
      </w:r>
      <w:bookmarkStart w:id="0" w:name="_GoBack"/>
      <w:bookmarkEnd w:id="0"/>
    </w:p>
    <w:p w:rsidR="005A5FD0" w:rsidRPr="0092645D" w:rsidRDefault="005A5FD0" w:rsidP="00A81B46">
      <w:pPr>
        <w:rPr>
          <w:rFonts w:ascii="Segoe UI" w:hAnsi="Segoe UI" w:cs="Segoe UI"/>
          <w:b/>
        </w:rPr>
      </w:pPr>
    </w:p>
    <w:p w:rsidR="005A5FD0" w:rsidRPr="0092645D" w:rsidRDefault="005A5FD0" w:rsidP="00A81B46">
      <w:pPr>
        <w:rPr>
          <w:rFonts w:ascii="Segoe UI" w:hAnsi="Segoe UI" w:cs="Segoe UI"/>
          <w:b/>
        </w:rPr>
      </w:pPr>
    </w:p>
    <w:p w:rsidR="005A5FD0" w:rsidRPr="0092645D" w:rsidRDefault="005A5FD0" w:rsidP="00A81B46">
      <w:pPr>
        <w:rPr>
          <w:rFonts w:ascii="Segoe UI" w:hAnsi="Segoe UI" w:cs="Segoe UI"/>
          <w:b/>
        </w:rPr>
      </w:pPr>
    </w:p>
    <w:p w:rsidR="00595305" w:rsidRPr="0092645D" w:rsidRDefault="00595305" w:rsidP="00A81B46">
      <w:pPr>
        <w:rPr>
          <w:rFonts w:ascii="Segoe UI" w:hAnsi="Segoe UI" w:cs="Segoe UI"/>
          <w:b/>
        </w:rPr>
      </w:pPr>
    </w:p>
    <w:tbl>
      <w:tblPr>
        <w:tblW w:w="9293" w:type="dxa"/>
        <w:jc w:val="center"/>
        <w:tblLook w:val="0000" w:firstRow="0" w:lastRow="0" w:firstColumn="0" w:lastColumn="0" w:noHBand="0" w:noVBand="0"/>
      </w:tblPr>
      <w:tblGrid>
        <w:gridCol w:w="2451"/>
        <w:gridCol w:w="6842"/>
      </w:tblGrid>
      <w:tr w:rsidR="00595305" w:rsidRPr="0092645D" w:rsidTr="00611E0F">
        <w:trPr>
          <w:trHeight w:val="281"/>
          <w:jc w:val="center"/>
        </w:trPr>
        <w:tc>
          <w:tcPr>
            <w:tcW w:w="2451" w:type="dxa"/>
          </w:tcPr>
          <w:p w:rsidR="00595305" w:rsidRPr="0092645D" w:rsidRDefault="00A81B46" w:rsidP="00A81B46">
            <w:pPr>
              <w:tabs>
                <w:tab w:val="left" w:pos="1305"/>
              </w:tabs>
              <w:rPr>
                <w:rFonts w:ascii="Segoe UI" w:hAnsi="Segoe UI" w:cs="Segoe UI"/>
                <w:i/>
                <w:color w:val="FF0000"/>
              </w:rPr>
            </w:pPr>
            <w:r w:rsidRPr="0092645D">
              <w:rPr>
                <w:rFonts w:ascii="Segoe UI" w:hAnsi="Segoe UI" w:cs="Segoe UI"/>
                <w:b/>
              </w:rPr>
              <w:t>Present:</w:t>
            </w:r>
          </w:p>
        </w:tc>
        <w:tc>
          <w:tcPr>
            <w:tcW w:w="6842" w:type="dxa"/>
          </w:tcPr>
          <w:p w:rsidR="00595305" w:rsidRPr="0092645D" w:rsidRDefault="00595305" w:rsidP="008C5033">
            <w:pPr>
              <w:rPr>
                <w:rFonts w:ascii="Segoe UI" w:hAnsi="Segoe UI" w:cs="Segoe UI"/>
                <w:i/>
                <w:color w:val="FF0000"/>
              </w:rPr>
            </w:pPr>
          </w:p>
        </w:tc>
      </w:tr>
      <w:tr w:rsidR="00C17EA1" w:rsidRPr="0092645D" w:rsidTr="00611E0F">
        <w:trPr>
          <w:trHeight w:val="281"/>
          <w:jc w:val="center"/>
        </w:trPr>
        <w:tc>
          <w:tcPr>
            <w:tcW w:w="2451" w:type="dxa"/>
          </w:tcPr>
          <w:p w:rsidR="00C17EA1" w:rsidRPr="0092645D" w:rsidRDefault="00E83F26" w:rsidP="008C5033">
            <w:pPr>
              <w:tabs>
                <w:tab w:val="left" w:pos="1305"/>
              </w:tabs>
              <w:rPr>
                <w:rFonts w:ascii="Segoe UI" w:hAnsi="Segoe UI" w:cs="Segoe UI"/>
              </w:rPr>
            </w:pPr>
            <w:r w:rsidRPr="0092645D">
              <w:rPr>
                <w:rFonts w:ascii="Segoe UI" w:hAnsi="Segoe UI" w:cs="Segoe UI"/>
              </w:rPr>
              <w:t>Anne Grocock</w:t>
            </w:r>
          </w:p>
        </w:tc>
        <w:tc>
          <w:tcPr>
            <w:tcW w:w="6842" w:type="dxa"/>
          </w:tcPr>
          <w:p w:rsidR="00C17EA1" w:rsidRPr="0092645D" w:rsidRDefault="00C17EA1" w:rsidP="00C17EA1">
            <w:pPr>
              <w:rPr>
                <w:rFonts w:ascii="Segoe UI" w:hAnsi="Segoe UI" w:cs="Segoe UI"/>
              </w:rPr>
            </w:pPr>
            <w:r w:rsidRPr="0092645D">
              <w:rPr>
                <w:rFonts w:ascii="Segoe UI" w:hAnsi="Segoe UI" w:cs="Segoe UI"/>
              </w:rPr>
              <w:t>Non-Executive Director (</w:t>
            </w:r>
            <w:r w:rsidR="00274617" w:rsidRPr="0092645D">
              <w:rPr>
                <w:rFonts w:ascii="Segoe UI" w:hAnsi="Segoe UI" w:cs="Segoe UI"/>
              </w:rPr>
              <w:t xml:space="preserve">the </w:t>
            </w:r>
            <w:r w:rsidRPr="0092645D">
              <w:rPr>
                <w:rFonts w:ascii="Segoe UI" w:hAnsi="Segoe UI" w:cs="Segoe UI"/>
                <w:b/>
              </w:rPr>
              <w:t>Chair/</w:t>
            </w:r>
            <w:r w:rsidR="00E83F26" w:rsidRPr="0092645D">
              <w:rPr>
                <w:rFonts w:ascii="Segoe UI" w:hAnsi="Segoe UI" w:cs="Segoe UI"/>
                <w:b/>
              </w:rPr>
              <w:t>AG</w:t>
            </w:r>
            <w:r w:rsidRPr="0092645D">
              <w:rPr>
                <w:rFonts w:ascii="Segoe UI" w:hAnsi="Segoe UI" w:cs="Segoe UI"/>
              </w:rPr>
              <w:t>)</w:t>
            </w:r>
          </w:p>
        </w:tc>
      </w:tr>
      <w:tr w:rsidR="00224402" w:rsidRPr="0092645D" w:rsidTr="00611E0F">
        <w:trPr>
          <w:trHeight w:val="281"/>
          <w:jc w:val="center"/>
        </w:trPr>
        <w:tc>
          <w:tcPr>
            <w:tcW w:w="2451" w:type="dxa"/>
          </w:tcPr>
          <w:p w:rsidR="00224402" w:rsidRPr="0092645D" w:rsidRDefault="00224402" w:rsidP="008C5033">
            <w:pPr>
              <w:tabs>
                <w:tab w:val="left" w:pos="1305"/>
              </w:tabs>
              <w:rPr>
                <w:rFonts w:ascii="Segoe UI" w:hAnsi="Segoe UI" w:cs="Segoe UI"/>
              </w:rPr>
            </w:pPr>
            <w:r w:rsidRPr="0092645D">
              <w:rPr>
                <w:rFonts w:ascii="Segoe UI" w:hAnsi="Segoe UI" w:cs="Segoe UI"/>
              </w:rPr>
              <w:t>Anne Brierley</w:t>
            </w:r>
          </w:p>
        </w:tc>
        <w:tc>
          <w:tcPr>
            <w:tcW w:w="6842" w:type="dxa"/>
          </w:tcPr>
          <w:p w:rsidR="00224402" w:rsidRPr="0092645D" w:rsidRDefault="00224402" w:rsidP="006A5BF5">
            <w:pPr>
              <w:rPr>
                <w:rFonts w:ascii="Segoe UI" w:hAnsi="Segoe UI" w:cs="Segoe UI"/>
                <w:i/>
              </w:rPr>
            </w:pPr>
            <w:r w:rsidRPr="0092645D">
              <w:rPr>
                <w:rFonts w:ascii="Segoe UI" w:hAnsi="Segoe UI" w:cs="Segoe UI"/>
              </w:rPr>
              <w:t>Service Director – Older People’s Directorate (</w:t>
            </w:r>
            <w:r w:rsidRPr="0092645D">
              <w:rPr>
                <w:rFonts w:ascii="Segoe UI" w:hAnsi="Segoe UI" w:cs="Segoe UI"/>
                <w:b/>
              </w:rPr>
              <w:t>AB</w:t>
            </w:r>
            <w:r w:rsidRPr="0092645D">
              <w:rPr>
                <w:rFonts w:ascii="Segoe UI" w:hAnsi="Segoe UI" w:cs="Segoe UI"/>
              </w:rPr>
              <w:t xml:space="preserve">) </w:t>
            </w:r>
            <w:r w:rsidR="006A5BF5" w:rsidRPr="006A5BF5">
              <w:rPr>
                <w:rFonts w:ascii="Segoe UI" w:hAnsi="Segoe UI" w:cs="Segoe UI"/>
                <w:i/>
              </w:rPr>
              <w:t>deputising for Dominic Hardisty, Chief Operating Officer</w:t>
            </w:r>
          </w:p>
        </w:tc>
      </w:tr>
      <w:tr w:rsidR="00F71792" w:rsidRPr="0092645D" w:rsidTr="00611E0F">
        <w:trPr>
          <w:trHeight w:val="281"/>
          <w:jc w:val="center"/>
        </w:trPr>
        <w:tc>
          <w:tcPr>
            <w:tcW w:w="2451" w:type="dxa"/>
          </w:tcPr>
          <w:p w:rsidR="00F71792" w:rsidRPr="0092645D" w:rsidRDefault="00843AE1" w:rsidP="008C5033">
            <w:pPr>
              <w:tabs>
                <w:tab w:val="left" w:pos="1305"/>
              </w:tabs>
              <w:rPr>
                <w:rFonts w:ascii="Segoe UI" w:hAnsi="Segoe UI" w:cs="Segoe UI"/>
              </w:rPr>
            </w:pPr>
            <w:r w:rsidRPr="0092645D">
              <w:rPr>
                <w:rFonts w:ascii="Segoe UI" w:hAnsi="Segoe UI" w:cs="Segoe UI"/>
              </w:rPr>
              <w:t>Alyson Coates</w:t>
            </w:r>
          </w:p>
        </w:tc>
        <w:tc>
          <w:tcPr>
            <w:tcW w:w="6842" w:type="dxa"/>
          </w:tcPr>
          <w:p w:rsidR="00F71792" w:rsidRPr="0092645D" w:rsidRDefault="00843AE1" w:rsidP="00C17EA1">
            <w:pPr>
              <w:rPr>
                <w:rFonts w:ascii="Segoe UI" w:hAnsi="Segoe UI" w:cs="Segoe UI"/>
              </w:rPr>
            </w:pPr>
            <w:r w:rsidRPr="0092645D">
              <w:rPr>
                <w:rFonts w:ascii="Segoe UI" w:hAnsi="Segoe UI" w:cs="Segoe UI"/>
              </w:rPr>
              <w:t>Non-Executive Director (</w:t>
            </w:r>
            <w:r w:rsidRPr="0092645D">
              <w:rPr>
                <w:rFonts w:ascii="Segoe UI" w:hAnsi="Segoe UI" w:cs="Segoe UI"/>
                <w:b/>
              </w:rPr>
              <w:t>AC</w:t>
            </w:r>
            <w:r w:rsidRPr="0092645D">
              <w:rPr>
                <w:rFonts w:ascii="Segoe UI" w:hAnsi="Segoe UI" w:cs="Segoe UI"/>
              </w:rPr>
              <w:t>)</w:t>
            </w:r>
          </w:p>
        </w:tc>
      </w:tr>
      <w:tr w:rsidR="00843AE1" w:rsidRPr="0092645D" w:rsidTr="00611E0F">
        <w:trPr>
          <w:trHeight w:val="281"/>
          <w:jc w:val="center"/>
        </w:trPr>
        <w:tc>
          <w:tcPr>
            <w:tcW w:w="2451" w:type="dxa"/>
          </w:tcPr>
          <w:p w:rsidR="00843AE1" w:rsidRPr="0092645D" w:rsidRDefault="00843AE1" w:rsidP="008C5033">
            <w:pPr>
              <w:tabs>
                <w:tab w:val="left" w:pos="1305"/>
              </w:tabs>
              <w:rPr>
                <w:rFonts w:ascii="Segoe UI" w:hAnsi="Segoe UI" w:cs="Segoe UI"/>
              </w:rPr>
            </w:pPr>
            <w:r w:rsidRPr="0092645D">
              <w:rPr>
                <w:rFonts w:ascii="Segoe UI" w:hAnsi="Segoe UI" w:cs="Segoe UI"/>
              </w:rPr>
              <w:t>Lyn Williams</w:t>
            </w:r>
          </w:p>
        </w:tc>
        <w:tc>
          <w:tcPr>
            <w:tcW w:w="6842" w:type="dxa"/>
          </w:tcPr>
          <w:p w:rsidR="00843AE1" w:rsidRPr="0092645D" w:rsidRDefault="00843AE1" w:rsidP="00C17EA1">
            <w:pPr>
              <w:rPr>
                <w:rFonts w:ascii="Segoe UI" w:hAnsi="Segoe UI" w:cs="Segoe UI"/>
              </w:rPr>
            </w:pPr>
            <w:r w:rsidRPr="0092645D">
              <w:rPr>
                <w:rFonts w:ascii="Segoe UI" w:hAnsi="Segoe UI" w:cs="Segoe UI"/>
              </w:rPr>
              <w:t>Non-Executive Director (</w:t>
            </w:r>
            <w:r w:rsidRPr="0092645D">
              <w:rPr>
                <w:rFonts w:ascii="Segoe UI" w:hAnsi="Segoe UI" w:cs="Segoe UI"/>
                <w:b/>
              </w:rPr>
              <w:t>LW</w:t>
            </w:r>
            <w:r w:rsidRPr="0092645D">
              <w:rPr>
                <w:rFonts w:ascii="Segoe UI" w:hAnsi="Segoe UI" w:cs="Segoe UI"/>
              </w:rPr>
              <w:t xml:space="preserve">) </w:t>
            </w:r>
          </w:p>
        </w:tc>
      </w:tr>
      <w:tr w:rsidR="000B0AD7" w:rsidRPr="0092645D" w:rsidTr="00611E0F">
        <w:trPr>
          <w:trHeight w:val="281"/>
          <w:jc w:val="center"/>
        </w:trPr>
        <w:tc>
          <w:tcPr>
            <w:tcW w:w="2451" w:type="dxa"/>
          </w:tcPr>
          <w:p w:rsidR="000B0AD7" w:rsidRPr="0092645D" w:rsidRDefault="000B0AD7" w:rsidP="008C5033">
            <w:pPr>
              <w:rPr>
                <w:rFonts w:ascii="Segoe UI" w:hAnsi="Segoe UI" w:cs="Segoe UI"/>
              </w:rPr>
            </w:pPr>
          </w:p>
        </w:tc>
        <w:tc>
          <w:tcPr>
            <w:tcW w:w="6842" w:type="dxa"/>
          </w:tcPr>
          <w:p w:rsidR="000B0AD7" w:rsidRPr="0092645D" w:rsidRDefault="000B0AD7" w:rsidP="008C5033">
            <w:pPr>
              <w:rPr>
                <w:rFonts w:ascii="Segoe UI" w:hAnsi="Segoe UI" w:cs="Segoe UI"/>
              </w:rPr>
            </w:pPr>
          </w:p>
        </w:tc>
      </w:tr>
      <w:tr w:rsidR="000B0AD7" w:rsidRPr="0092645D" w:rsidTr="00197A9B">
        <w:trPr>
          <w:trHeight w:val="281"/>
          <w:jc w:val="center"/>
        </w:trPr>
        <w:tc>
          <w:tcPr>
            <w:tcW w:w="9293" w:type="dxa"/>
            <w:gridSpan w:val="2"/>
          </w:tcPr>
          <w:p w:rsidR="000B0AD7" w:rsidRPr="0092645D" w:rsidRDefault="000B0AD7" w:rsidP="008C5033">
            <w:pPr>
              <w:rPr>
                <w:rFonts w:ascii="Segoe UI" w:hAnsi="Segoe UI" w:cs="Segoe UI"/>
                <w:b/>
              </w:rPr>
            </w:pPr>
            <w:r w:rsidRPr="0092645D">
              <w:rPr>
                <w:rFonts w:ascii="Segoe UI" w:hAnsi="Segoe UI" w:cs="Segoe UI"/>
                <w:b/>
              </w:rPr>
              <w:t>In attendance:</w:t>
            </w:r>
          </w:p>
        </w:tc>
      </w:tr>
      <w:tr w:rsidR="000B0AD7" w:rsidRPr="0092645D" w:rsidTr="00611E0F">
        <w:trPr>
          <w:trHeight w:val="344"/>
          <w:jc w:val="center"/>
        </w:trPr>
        <w:tc>
          <w:tcPr>
            <w:tcW w:w="2451" w:type="dxa"/>
          </w:tcPr>
          <w:p w:rsidR="000B0AD7" w:rsidRPr="0092645D" w:rsidRDefault="008527B9" w:rsidP="008C5033">
            <w:pPr>
              <w:rPr>
                <w:rFonts w:ascii="Segoe UI" w:hAnsi="Segoe UI" w:cs="Segoe UI"/>
              </w:rPr>
            </w:pPr>
            <w:r w:rsidRPr="0092645D">
              <w:rPr>
                <w:rFonts w:ascii="Segoe UI" w:hAnsi="Segoe UI" w:cs="Segoe UI"/>
              </w:rPr>
              <w:t>Yaima Bacallao</w:t>
            </w:r>
          </w:p>
        </w:tc>
        <w:tc>
          <w:tcPr>
            <w:tcW w:w="6842" w:type="dxa"/>
          </w:tcPr>
          <w:p w:rsidR="000B0AD7" w:rsidRPr="0092645D" w:rsidRDefault="008527B9" w:rsidP="008C5033">
            <w:pPr>
              <w:rPr>
                <w:rFonts w:ascii="Segoe UI" w:hAnsi="Segoe UI" w:cs="Segoe UI"/>
              </w:rPr>
            </w:pPr>
            <w:r w:rsidRPr="0092645D">
              <w:rPr>
                <w:rFonts w:ascii="Segoe UI" w:hAnsi="Segoe UI" w:cs="Segoe UI"/>
              </w:rPr>
              <w:t>Finance Manager</w:t>
            </w:r>
            <w:r w:rsidR="00F71792" w:rsidRPr="0092645D">
              <w:rPr>
                <w:rFonts w:ascii="Segoe UI" w:hAnsi="Segoe UI" w:cs="Segoe UI"/>
              </w:rPr>
              <w:t>, OU</w:t>
            </w:r>
            <w:r w:rsidR="000B0AD7" w:rsidRPr="0092645D">
              <w:rPr>
                <w:rFonts w:ascii="Segoe UI" w:hAnsi="Segoe UI" w:cs="Segoe UI"/>
              </w:rPr>
              <w:t>H Charitable Funds Department (</w:t>
            </w:r>
            <w:r w:rsidR="0009610F" w:rsidRPr="0092645D">
              <w:rPr>
                <w:rFonts w:ascii="Segoe UI" w:hAnsi="Segoe UI" w:cs="Segoe UI"/>
                <w:b/>
              </w:rPr>
              <w:t>YB</w:t>
            </w:r>
            <w:r w:rsidR="000B0AD7" w:rsidRPr="0092645D">
              <w:rPr>
                <w:rFonts w:ascii="Segoe UI" w:hAnsi="Segoe UI" w:cs="Segoe UI"/>
              </w:rPr>
              <w:t>)</w:t>
            </w:r>
          </w:p>
        </w:tc>
      </w:tr>
      <w:tr w:rsidR="00224402" w:rsidRPr="0092645D" w:rsidTr="00611E0F">
        <w:trPr>
          <w:trHeight w:val="344"/>
          <w:jc w:val="center"/>
        </w:trPr>
        <w:tc>
          <w:tcPr>
            <w:tcW w:w="2451" w:type="dxa"/>
          </w:tcPr>
          <w:p w:rsidR="00224402" w:rsidRPr="0092645D" w:rsidRDefault="00224402" w:rsidP="008C5033">
            <w:pPr>
              <w:rPr>
                <w:rFonts w:ascii="Segoe UI" w:hAnsi="Segoe UI" w:cs="Segoe UI"/>
              </w:rPr>
            </w:pPr>
            <w:r w:rsidRPr="0092645D">
              <w:rPr>
                <w:rFonts w:ascii="Segoe UI" w:hAnsi="Segoe UI" w:cs="Segoe UI"/>
              </w:rPr>
              <w:t>Adam Perryman</w:t>
            </w:r>
          </w:p>
        </w:tc>
        <w:tc>
          <w:tcPr>
            <w:tcW w:w="6842" w:type="dxa"/>
          </w:tcPr>
          <w:p w:rsidR="00224402" w:rsidRPr="00455DED" w:rsidRDefault="00224402" w:rsidP="008C5033">
            <w:pPr>
              <w:rPr>
                <w:rFonts w:ascii="Segoe UI" w:hAnsi="Segoe UI" w:cs="Segoe UI"/>
                <w:i/>
              </w:rPr>
            </w:pPr>
            <w:r w:rsidRPr="0092645D">
              <w:rPr>
                <w:rFonts w:ascii="Segoe UI" w:hAnsi="Segoe UI" w:cs="Segoe UI"/>
              </w:rPr>
              <w:t>Senior Accountant (</w:t>
            </w:r>
            <w:r w:rsidRPr="0092645D">
              <w:rPr>
                <w:rFonts w:ascii="Segoe UI" w:hAnsi="Segoe UI" w:cs="Segoe UI"/>
                <w:b/>
              </w:rPr>
              <w:t>AP</w:t>
            </w:r>
            <w:r w:rsidRPr="0092645D">
              <w:rPr>
                <w:rFonts w:ascii="Segoe UI" w:hAnsi="Segoe UI" w:cs="Segoe UI"/>
              </w:rPr>
              <w:t>)</w:t>
            </w:r>
            <w:r w:rsidR="00455DED">
              <w:rPr>
                <w:rFonts w:ascii="Segoe UI" w:hAnsi="Segoe UI" w:cs="Segoe UI"/>
              </w:rPr>
              <w:t xml:space="preserve"> – </w:t>
            </w:r>
            <w:r w:rsidR="00455DED">
              <w:rPr>
                <w:rFonts w:ascii="Segoe UI" w:hAnsi="Segoe UI" w:cs="Segoe UI"/>
                <w:i/>
              </w:rPr>
              <w:t>part meeting</w:t>
            </w:r>
          </w:p>
        </w:tc>
      </w:tr>
      <w:tr w:rsidR="0058427B" w:rsidRPr="0092645D" w:rsidTr="00611E0F">
        <w:trPr>
          <w:trHeight w:val="344"/>
          <w:jc w:val="center"/>
        </w:trPr>
        <w:tc>
          <w:tcPr>
            <w:tcW w:w="2451" w:type="dxa"/>
          </w:tcPr>
          <w:p w:rsidR="0058427B" w:rsidRPr="0092645D" w:rsidRDefault="006A5BF5" w:rsidP="008C5033">
            <w:pPr>
              <w:rPr>
                <w:rFonts w:ascii="Segoe UI" w:hAnsi="Segoe UI" w:cs="Segoe UI"/>
              </w:rPr>
            </w:pPr>
            <w:r>
              <w:rPr>
                <w:rFonts w:ascii="Segoe UI" w:hAnsi="Segoe UI" w:cs="Segoe UI"/>
              </w:rPr>
              <w:t>Kerry Rogers</w:t>
            </w:r>
          </w:p>
        </w:tc>
        <w:tc>
          <w:tcPr>
            <w:tcW w:w="6842" w:type="dxa"/>
          </w:tcPr>
          <w:p w:rsidR="0058427B" w:rsidRPr="0092645D" w:rsidRDefault="006A5BF5" w:rsidP="00455DED">
            <w:pPr>
              <w:rPr>
                <w:rFonts w:ascii="Segoe UI" w:hAnsi="Segoe UI" w:cs="Segoe UI"/>
              </w:rPr>
            </w:pPr>
            <w:r w:rsidRPr="0092645D">
              <w:rPr>
                <w:rFonts w:ascii="Segoe UI" w:hAnsi="Segoe UI" w:cs="Segoe UI"/>
              </w:rPr>
              <w:t xml:space="preserve">Director of Corporate Affairs and Company Secretary (the </w:t>
            </w:r>
            <w:proofErr w:type="spellStart"/>
            <w:r w:rsidRPr="0092645D">
              <w:rPr>
                <w:rFonts w:ascii="Segoe UI" w:hAnsi="Segoe UI" w:cs="Segoe UI"/>
                <w:b/>
              </w:rPr>
              <w:t>DoCA</w:t>
            </w:r>
            <w:proofErr w:type="spellEnd"/>
            <w:r w:rsidRPr="0092645D">
              <w:rPr>
                <w:rFonts w:ascii="Segoe UI" w:hAnsi="Segoe UI" w:cs="Segoe UI"/>
                <w:b/>
              </w:rPr>
              <w:t>/</w:t>
            </w:r>
            <w:proofErr w:type="spellStart"/>
            <w:r w:rsidRPr="0092645D">
              <w:rPr>
                <w:rFonts w:ascii="Segoe UI" w:hAnsi="Segoe UI" w:cs="Segoe UI"/>
                <w:b/>
              </w:rPr>
              <w:t>CoSec</w:t>
            </w:r>
            <w:proofErr w:type="spellEnd"/>
            <w:r w:rsidRPr="0092645D">
              <w:rPr>
                <w:rFonts w:ascii="Segoe UI" w:hAnsi="Segoe UI" w:cs="Segoe UI"/>
                <w:b/>
              </w:rPr>
              <w:t>/KR</w:t>
            </w:r>
            <w:r w:rsidRPr="0092645D">
              <w:rPr>
                <w:rFonts w:ascii="Segoe UI" w:hAnsi="Segoe UI" w:cs="Segoe UI"/>
              </w:rPr>
              <w:t xml:space="preserve">) </w:t>
            </w:r>
          </w:p>
        </w:tc>
      </w:tr>
      <w:tr w:rsidR="00EE1466" w:rsidRPr="0092645D" w:rsidTr="00611E0F">
        <w:trPr>
          <w:trHeight w:val="344"/>
          <w:jc w:val="center"/>
        </w:trPr>
        <w:tc>
          <w:tcPr>
            <w:tcW w:w="2451" w:type="dxa"/>
          </w:tcPr>
          <w:p w:rsidR="00EE1466" w:rsidRPr="0092645D" w:rsidRDefault="00EE1466" w:rsidP="008C5033">
            <w:pPr>
              <w:rPr>
                <w:rFonts w:ascii="Segoe UI" w:hAnsi="Segoe UI" w:cs="Segoe UI"/>
              </w:rPr>
            </w:pPr>
          </w:p>
        </w:tc>
        <w:tc>
          <w:tcPr>
            <w:tcW w:w="6842" w:type="dxa"/>
          </w:tcPr>
          <w:p w:rsidR="00EE1466" w:rsidRPr="0092645D" w:rsidRDefault="00EE1466" w:rsidP="008C5033">
            <w:pPr>
              <w:rPr>
                <w:rFonts w:ascii="Segoe UI" w:hAnsi="Segoe UI" w:cs="Segoe UI"/>
              </w:rPr>
            </w:pPr>
          </w:p>
        </w:tc>
      </w:tr>
      <w:tr w:rsidR="00776528" w:rsidRPr="0092645D" w:rsidTr="00611E0F">
        <w:trPr>
          <w:trHeight w:val="344"/>
          <w:jc w:val="center"/>
        </w:trPr>
        <w:tc>
          <w:tcPr>
            <w:tcW w:w="2451" w:type="dxa"/>
          </w:tcPr>
          <w:p w:rsidR="00776528" w:rsidRPr="0092645D" w:rsidRDefault="00776528" w:rsidP="008C5033">
            <w:pPr>
              <w:rPr>
                <w:rFonts w:ascii="Segoe UI" w:hAnsi="Segoe UI" w:cs="Segoe UI"/>
              </w:rPr>
            </w:pPr>
            <w:r w:rsidRPr="0092645D">
              <w:rPr>
                <w:rFonts w:ascii="Segoe UI" w:hAnsi="Segoe UI" w:cs="Segoe UI"/>
              </w:rPr>
              <w:t>Hannah Smith</w:t>
            </w:r>
          </w:p>
        </w:tc>
        <w:tc>
          <w:tcPr>
            <w:tcW w:w="6842" w:type="dxa"/>
          </w:tcPr>
          <w:p w:rsidR="00776528" w:rsidRPr="0092645D" w:rsidRDefault="00455DED" w:rsidP="00455DED">
            <w:pPr>
              <w:rPr>
                <w:rFonts w:ascii="Segoe UI" w:hAnsi="Segoe UI" w:cs="Segoe UI"/>
              </w:rPr>
            </w:pPr>
            <w:r>
              <w:rPr>
                <w:rFonts w:ascii="Segoe UI" w:hAnsi="Segoe UI" w:cs="Segoe UI"/>
              </w:rPr>
              <w:t xml:space="preserve">Assistant Trust Secretary </w:t>
            </w:r>
            <w:r w:rsidR="00776528" w:rsidRPr="0092645D">
              <w:rPr>
                <w:rFonts w:ascii="Segoe UI" w:hAnsi="Segoe UI" w:cs="Segoe UI"/>
              </w:rPr>
              <w:t>(</w:t>
            </w:r>
            <w:r w:rsidR="00776528" w:rsidRPr="0092645D">
              <w:rPr>
                <w:rFonts w:ascii="Segoe UI" w:hAnsi="Segoe UI" w:cs="Segoe UI"/>
                <w:b/>
              </w:rPr>
              <w:t>HS</w:t>
            </w:r>
            <w:r w:rsidR="00776528" w:rsidRPr="0092645D">
              <w:rPr>
                <w:rFonts w:ascii="Segoe UI" w:hAnsi="Segoe UI" w:cs="Segoe UI"/>
              </w:rPr>
              <w:t>)</w:t>
            </w:r>
          </w:p>
        </w:tc>
      </w:tr>
      <w:tr w:rsidR="00EE1466" w:rsidRPr="0092645D" w:rsidTr="00611E0F">
        <w:trPr>
          <w:trHeight w:val="344"/>
          <w:jc w:val="center"/>
        </w:trPr>
        <w:tc>
          <w:tcPr>
            <w:tcW w:w="2451" w:type="dxa"/>
          </w:tcPr>
          <w:p w:rsidR="00EE1466" w:rsidRPr="0092645D" w:rsidRDefault="00EE1466" w:rsidP="008C5033">
            <w:pPr>
              <w:rPr>
                <w:rFonts w:ascii="Segoe UI" w:hAnsi="Segoe UI" w:cs="Segoe UI"/>
              </w:rPr>
            </w:pPr>
            <w:r>
              <w:rPr>
                <w:rFonts w:ascii="Segoe UI" w:hAnsi="Segoe UI" w:cs="Segoe UI"/>
              </w:rPr>
              <w:t>Teresa Twomey</w:t>
            </w:r>
          </w:p>
        </w:tc>
        <w:tc>
          <w:tcPr>
            <w:tcW w:w="6842" w:type="dxa"/>
          </w:tcPr>
          <w:p w:rsidR="00EE1466" w:rsidRPr="0092645D" w:rsidRDefault="00EE1466" w:rsidP="008C5033">
            <w:pPr>
              <w:rPr>
                <w:rFonts w:ascii="Segoe UI" w:hAnsi="Segoe UI" w:cs="Segoe UI"/>
              </w:rPr>
            </w:pPr>
            <w:r>
              <w:rPr>
                <w:rFonts w:ascii="Segoe UI" w:hAnsi="Segoe UI" w:cs="Segoe UI"/>
              </w:rPr>
              <w:t>Temporary PA to Director of Corporate Affairs &amp; Company Secretary</w:t>
            </w:r>
            <w:r w:rsidR="00ED6777">
              <w:rPr>
                <w:rFonts w:ascii="Segoe UI" w:hAnsi="Segoe UI" w:cs="Segoe UI"/>
              </w:rPr>
              <w:t xml:space="preserve"> (Minutes)</w:t>
            </w:r>
          </w:p>
        </w:tc>
      </w:tr>
    </w:tbl>
    <w:p w:rsidR="00595305" w:rsidRPr="0092645D" w:rsidRDefault="00595305" w:rsidP="00595305">
      <w:pPr>
        <w:pStyle w:val="Header"/>
        <w:tabs>
          <w:tab w:val="clear" w:pos="4153"/>
          <w:tab w:val="clear" w:pos="8306"/>
          <w:tab w:val="left" w:pos="2472"/>
        </w:tabs>
        <w:rPr>
          <w:rFonts w:ascii="Segoe UI" w:hAnsi="Segoe UI" w:cs="Segoe UI"/>
          <w:lang w:val="en-GB" w:eastAsia="en-GB"/>
        </w:rPr>
      </w:pPr>
    </w:p>
    <w:p w:rsidR="00005CE6" w:rsidRPr="0092645D" w:rsidRDefault="00005CE6" w:rsidP="00595305">
      <w:pPr>
        <w:pStyle w:val="Header"/>
        <w:tabs>
          <w:tab w:val="clear" w:pos="4153"/>
          <w:tab w:val="clear" w:pos="8306"/>
          <w:tab w:val="left" w:pos="2472"/>
        </w:tabs>
        <w:rPr>
          <w:rFonts w:ascii="Segoe UI" w:hAnsi="Segoe UI" w:cs="Segoe UI"/>
          <w:lang w:val="en-GB" w:eastAsia="en-GB"/>
        </w:rPr>
      </w:pPr>
    </w:p>
    <w:p w:rsidR="00611E0F" w:rsidRPr="0092645D" w:rsidRDefault="00611E0F" w:rsidP="00595305">
      <w:pPr>
        <w:pStyle w:val="Header"/>
        <w:tabs>
          <w:tab w:val="clear" w:pos="4153"/>
          <w:tab w:val="clear" w:pos="8306"/>
          <w:tab w:val="left" w:pos="2472"/>
        </w:tabs>
        <w:rPr>
          <w:rFonts w:ascii="Segoe UI" w:hAnsi="Segoe UI" w:cs="Segoe UI"/>
          <w:lang w:val="en-GB" w:eastAsia="en-GB"/>
        </w:rPr>
      </w:pPr>
    </w:p>
    <w:p w:rsidR="00005CE6" w:rsidRPr="0092645D" w:rsidRDefault="00611E0F" w:rsidP="00595305">
      <w:pPr>
        <w:pStyle w:val="Header"/>
        <w:tabs>
          <w:tab w:val="clear" w:pos="4153"/>
          <w:tab w:val="clear" w:pos="8306"/>
          <w:tab w:val="left" w:pos="2472"/>
        </w:tabs>
        <w:rPr>
          <w:rFonts w:ascii="Segoe UI" w:hAnsi="Segoe UI" w:cs="Segoe UI"/>
          <w:lang w:val="en-GB" w:eastAsia="en-GB"/>
        </w:rPr>
      </w:pPr>
      <w:r w:rsidRPr="0092645D">
        <w:rPr>
          <w:rFonts w:ascii="Segoe UI" w:hAnsi="Segoe UI" w:cs="Segoe UI"/>
          <w:lang w:val="en-GB" w:eastAsia="en-GB"/>
        </w:rPr>
        <w:br w:type="page"/>
      </w:r>
    </w:p>
    <w:tbl>
      <w:tblPr>
        <w:tblW w:w="9956"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92645D" w:rsidTr="005A26AE">
        <w:trPr>
          <w:trHeight w:val="211"/>
          <w:jc w:val="center"/>
        </w:trPr>
        <w:tc>
          <w:tcPr>
            <w:tcW w:w="655" w:type="dxa"/>
            <w:tcBorders>
              <w:bottom w:val="nil"/>
              <w:right w:val="single" w:sz="4" w:space="0" w:color="auto"/>
            </w:tcBorders>
          </w:tcPr>
          <w:p w:rsidR="00E82F36" w:rsidRPr="0092645D" w:rsidRDefault="00E82F36" w:rsidP="008C5033">
            <w:pPr>
              <w:keepNext/>
              <w:keepLines/>
              <w:rPr>
                <w:rFonts w:ascii="Segoe UI" w:hAnsi="Segoe UI" w:cs="Segoe UI"/>
                <w:b/>
                <w:color w:val="000000"/>
              </w:rPr>
            </w:pPr>
            <w:r w:rsidRPr="0092645D">
              <w:rPr>
                <w:rFonts w:ascii="Segoe UI" w:hAnsi="Segoe UI" w:cs="Segoe UI"/>
                <w:b/>
                <w:color w:val="000000"/>
              </w:rPr>
              <w:lastRenderedPageBreak/>
              <w:t>1.</w:t>
            </w:r>
          </w:p>
        </w:tc>
        <w:tc>
          <w:tcPr>
            <w:tcW w:w="8280" w:type="dxa"/>
            <w:tcBorders>
              <w:left w:val="single" w:sz="4" w:space="0" w:color="auto"/>
              <w:bottom w:val="nil"/>
              <w:right w:val="single" w:sz="4" w:space="0" w:color="auto"/>
            </w:tcBorders>
            <w:shd w:val="clear" w:color="auto" w:fill="auto"/>
          </w:tcPr>
          <w:p w:rsidR="00E82F36" w:rsidRPr="0092645D" w:rsidRDefault="00E82F36" w:rsidP="00A14304">
            <w:pPr>
              <w:keepNext/>
              <w:keepLines/>
              <w:jc w:val="both"/>
              <w:rPr>
                <w:rFonts w:ascii="Segoe UI" w:hAnsi="Segoe UI" w:cs="Segoe UI"/>
              </w:rPr>
            </w:pPr>
            <w:r w:rsidRPr="0092645D">
              <w:rPr>
                <w:rFonts w:ascii="Segoe UI" w:hAnsi="Segoe UI" w:cs="Segoe UI"/>
                <w:b/>
                <w:bCs/>
              </w:rPr>
              <w:t>Welcome and Apologies for absence</w:t>
            </w:r>
          </w:p>
        </w:tc>
        <w:tc>
          <w:tcPr>
            <w:tcW w:w="1021" w:type="dxa"/>
            <w:tcBorders>
              <w:left w:val="single" w:sz="4" w:space="0" w:color="auto"/>
              <w:bottom w:val="nil"/>
            </w:tcBorders>
            <w:shd w:val="clear" w:color="auto" w:fill="auto"/>
          </w:tcPr>
          <w:p w:rsidR="00E82F36" w:rsidRPr="0092645D" w:rsidRDefault="00E82F36" w:rsidP="008C5033">
            <w:pPr>
              <w:keepNext/>
              <w:keepLines/>
              <w:rPr>
                <w:rFonts w:ascii="Segoe UI" w:hAnsi="Segoe UI" w:cs="Segoe UI"/>
              </w:rPr>
            </w:pPr>
          </w:p>
        </w:tc>
      </w:tr>
      <w:tr w:rsidR="003531A2" w:rsidRPr="0092645D" w:rsidTr="00C077E0">
        <w:trPr>
          <w:trHeight w:val="555"/>
          <w:jc w:val="center"/>
        </w:trPr>
        <w:tc>
          <w:tcPr>
            <w:tcW w:w="655" w:type="dxa"/>
            <w:tcBorders>
              <w:top w:val="nil"/>
              <w:bottom w:val="single" w:sz="4" w:space="0" w:color="auto"/>
              <w:right w:val="single" w:sz="4" w:space="0" w:color="auto"/>
            </w:tcBorders>
          </w:tcPr>
          <w:p w:rsidR="00B14889" w:rsidRPr="0092645D" w:rsidRDefault="00B14889" w:rsidP="008C5033">
            <w:pPr>
              <w:keepNext/>
              <w:keepLines/>
              <w:rPr>
                <w:rFonts w:ascii="Segoe UI" w:hAnsi="Segoe UI" w:cs="Segoe UI"/>
                <w:color w:val="000000"/>
              </w:rPr>
            </w:pPr>
          </w:p>
          <w:p w:rsidR="003531A2" w:rsidRPr="0092645D" w:rsidRDefault="003531A2" w:rsidP="008C5033">
            <w:pPr>
              <w:keepNext/>
              <w:keepLines/>
              <w:rPr>
                <w:rFonts w:ascii="Segoe UI" w:hAnsi="Segoe UI" w:cs="Segoe UI"/>
                <w:color w:val="000000"/>
              </w:rPr>
            </w:pPr>
            <w:r w:rsidRPr="0092645D">
              <w:rPr>
                <w:rFonts w:ascii="Segoe UI" w:hAnsi="Segoe UI" w:cs="Segoe UI"/>
                <w:color w:val="000000"/>
              </w:rPr>
              <w:t>a</w:t>
            </w:r>
          </w:p>
          <w:p w:rsidR="000B71E0" w:rsidRPr="0092645D" w:rsidRDefault="000B71E0" w:rsidP="008C5033">
            <w:pPr>
              <w:keepNext/>
              <w:keepLines/>
              <w:rPr>
                <w:rFonts w:ascii="Segoe UI" w:hAnsi="Segoe UI" w:cs="Segoe UI"/>
                <w:b/>
                <w:color w:val="000000"/>
              </w:rPr>
            </w:pPr>
          </w:p>
          <w:p w:rsidR="00CE6C1B" w:rsidRDefault="00CE6C1B" w:rsidP="008C5033">
            <w:pPr>
              <w:keepNext/>
              <w:keepLines/>
              <w:rPr>
                <w:rFonts w:ascii="Segoe UI" w:hAnsi="Segoe UI" w:cs="Segoe UI"/>
                <w:b/>
                <w:color w:val="000000"/>
              </w:rPr>
            </w:pPr>
          </w:p>
          <w:p w:rsidR="00DD0F1D" w:rsidRPr="0092645D" w:rsidRDefault="00DD0F1D" w:rsidP="008C5033">
            <w:pPr>
              <w:keepNext/>
              <w:keepLines/>
              <w:rPr>
                <w:rFonts w:ascii="Segoe UI" w:hAnsi="Segoe UI" w:cs="Segoe UI"/>
                <w:b/>
                <w:color w:val="000000"/>
              </w:rPr>
            </w:pPr>
          </w:p>
          <w:p w:rsidR="00CE6C1B" w:rsidRDefault="00CE6C1B" w:rsidP="008C5033">
            <w:pPr>
              <w:keepNext/>
              <w:keepLines/>
              <w:rPr>
                <w:rFonts w:ascii="Segoe UI" w:hAnsi="Segoe UI" w:cs="Segoe UI"/>
                <w:color w:val="000000"/>
              </w:rPr>
            </w:pPr>
            <w:r w:rsidRPr="0092645D">
              <w:rPr>
                <w:rFonts w:ascii="Segoe UI" w:hAnsi="Segoe UI" w:cs="Segoe UI"/>
                <w:color w:val="000000"/>
              </w:rPr>
              <w:t>b</w:t>
            </w:r>
          </w:p>
          <w:p w:rsidR="00DD0F1D" w:rsidRDefault="00DD0F1D" w:rsidP="008C5033">
            <w:pPr>
              <w:keepNext/>
              <w:keepLines/>
              <w:rPr>
                <w:rFonts w:ascii="Segoe UI" w:hAnsi="Segoe UI" w:cs="Segoe UI"/>
                <w:color w:val="000000"/>
              </w:rPr>
            </w:pPr>
          </w:p>
          <w:p w:rsidR="00DD0F1D" w:rsidRDefault="00DD0F1D" w:rsidP="008C5033">
            <w:pPr>
              <w:keepNext/>
              <w:keepLines/>
              <w:rPr>
                <w:rFonts w:ascii="Segoe UI" w:hAnsi="Segoe UI" w:cs="Segoe UI"/>
                <w:color w:val="000000"/>
              </w:rPr>
            </w:pPr>
          </w:p>
          <w:p w:rsidR="00DD0F1D" w:rsidRDefault="00DD0F1D" w:rsidP="008C5033">
            <w:pPr>
              <w:keepNext/>
              <w:keepLines/>
              <w:rPr>
                <w:rFonts w:ascii="Segoe UI" w:hAnsi="Segoe UI" w:cs="Segoe UI"/>
                <w:color w:val="000000"/>
              </w:rPr>
            </w:pPr>
          </w:p>
          <w:p w:rsidR="00B12A1C" w:rsidRDefault="00B12A1C" w:rsidP="008C5033">
            <w:pPr>
              <w:keepNext/>
              <w:keepLines/>
              <w:rPr>
                <w:rFonts w:ascii="Segoe UI" w:hAnsi="Segoe UI" w:cs="Segoe UI"/>
                <w:color w:val="000000"/>
              </w:rPr>
            </w:pPr>
          </w:p>
          <w:p w:rsidR="00B12A1C" w:rsidRDefault="00B12A1C" w:rsidP="008C5033">
            <w:pPr>
              <w:keepNext/>
              <w:keepLines/>
              <w:rPr>
                <w:rFonts w:ascii="Segoe UI" w:hAnsi="Segoe UI" w:cs="Segoe UI"/>
                <w:color w:val="000000"/>
              </w:rPr>
            </w:pPr>
          </w:p>
          <w:p w:rsidR="00B12A1C" w:rsidRDefault="00B12A1C" w:rsidP="008C5033">
            <w:pPr>
              <w:keepNext/>
              <w:keepLines/>
              <w:rPr>
                <w:rFonts w:ascii="Segoe UI" w:hAnsi="Segoe UI" w:cs="Segoe UI"/>
                <w:color w:val="000000"/>
              </w:rPr>
            </w:pPr>
          </w:p>
          <w:p w:rsidR="00DD0F1D" w:rsidRPr="0092645D" w:rsidRDefault="00DD0F1D" w:rsidP="008C5033">
            <w:pPr>
              <w:keepNext/>
              <w:keepLines/>
              <w:rPr>
                <w:rFonts w:ascii="Segoe UI" w:hAnsi="Segoe UI" w:cs="Segoe UI"/>
                <w:color w:val="000000"/>
              </w:rPr>
            </w:pPr>
            <w:r>
              <w:rPr>
                <w:rFonts w:ascii="Segoe UI" w:hAnsi="Segoe UI" w:cs="Segoe UI"/>
                <w:color w:val="000000"/>
              </w:rPr>
              <w:t>c</w:t>
            </w:r>
          </w:p>
        </w:tc>
        <w:tc>
          <w:tcPr>
            <w:tcW w:w="8280" w:type="dxa"/>
            <w:tcBorders>
              <w:top w:val="nil"/>
              <w:left w:val="single" w:sz="4" w:space="0" w:color="auto"/>
              <w:bottom w:val="single" w:sz="4" w:space="0" w:color="auto"/>
              <w:right w:val="single" w:sz="4" w:space="0" w:color="auto"/>
            </w:tcBorders>
            <w:shd w:val="clear" w:color="auto" w:fill="auto"/>
          </w:tcPr>
          <w:p w:rsidR="00B14889" w:rsidRPr="0092645D" w:rsidRDefault="00B14889" w:rsidP="00A14304">
            <w:pPr>
              <w:jc w:val="both"/>
              <w:rPr>
                <w:rFonts w:ascii="Segoe UI" w:hAnsi="Segoe UI" w:cs="Segoe UI"/>
              </w:rPr>
            </w:pPr>
          </w:p>
          <w:p w:rsidR="00CE6C1B" w:rsidRPr="0092645D" w:rsidRDefault="00392D17" w:rsidP="00A14304">
            <w:pPr>
              <w:jc w:val="both"/>
              <w:rPr>
                <w:rFonts w:ascii="Segoe UI" w:hAnsi="Segoe UI" w:cs="Segoe UI"/>
              </w:rPr>
            </w:pPr>
            <w:r w:rsidRPr="0092645D">
              <w:rPr>
                <w:rFonts w:ascii="Segoe UI" w:hAnsi="Segoe UI" w:cs="Segoe UI"/>
              </w:rPr>
              <w:t>Apologies for absence were received from:</w:t>
            </w:r>
            <w:r w:rsidR="00EE1466">
              <w:rPr>
                <w:rFonts w:ascii="Segoe UI" w:hAnsi="Segoe UI" w:cs="Segoe UI"/>
              </w:rPr>
              <w:t xml:space="preserve"> </w:t>
            </w:r>
            <w:r w:rsidR="0058427B" w:rsidRPr="0092645D">
              <w:rPr>
                <w:rFonts w:ascii="Segoe UI" w:hAnsi="Segoe UI" w:cs="Segoe UI"/>
              </w:rPr>
              <w:t>Ros Alstead, Director of Nursing and Clinical Standards</w:t>
            </w:r>
            <w:r w:rsidR="00DD0F1D">
              <w:rPr>
                <w:rFonts w:ascii="Segoe UI" w:hAnsi="Segoe UI" w:cs="Segoe UI"/>
              </w:rPr>
              <w:t>; Dominic Hardisty, Chief Operating Officer;</w:t>
            </w:r>
            <w:r w:rsidR="00EE1466">
              <w:rPr>
                <w:rFonts w:ascii="Segoe UI" w:hAnsi="Segoe UI" w:cs="Segoe UI"/>
              </w:rPr>
              <w:t xml:space="preserve"> and Geoff Shepherd, external attendee</w:t>
            </w:r>
            <w:r w:rsidR="006A5BF5">
              <w:rPr>
                <w:rFonts w:ascii="Segoe UI" w:hAnsi="Segoe UI" w:cs="Segoe UI"/>
              </w:rPr>
              <w:t>.</w:t>
            </w:r>
          </w:p>
          <w:p w:rsidR="00CE6C1B" w:rsidRPr="0092645D" w:rsidRDefault="00CE6C1B" w:rsidP="00A14304">
            <w:pPr>
              <w:jc w:val="both"/>
              <w:rPr>
                <w:rFonts w:ascii="Segoe UI" w:hAnsi="Segoe UI" w:cs="Segoe UI"/>
              </w:rPr>
            </w:pPr>
          </w:p>
          <w:p w:rsidR="00B12A1C" w:rsidRDefault="00DD0F1D" w:rsidP="00A14304">
            <w:pPr>
              <w:jc w:val="both"/>
              <w:rPr>
                <w:rFonts w:ascii="Segoe UI" w:hAnsi="Segoe UI" w:cs="Segoe UI"/>
              </w:rPr>
            </w:pPr>
            <w:r>
              <w:rPr>
                <w:rFonts w:ascii="Segoe UI" w:hAnsi="Segoe UI" w:cs="Segoe UI"/>
              </w:rPr>
              <w:t xml:space="preserve">The Chair reported that she had received a letter from Geoff Shepherd resigning as external attendee for the Committee.  The Committee noted the resignation. </w:t>
            </w:r>
            <w:r w:rsidR="00B12A1C">
              <w:rPr>
                <w:rFonts w:ascii="Segoe UI" w:hAnsi="Segoe UI" w:cs="Segoe UI"/>
              </w:rPr>
              <w:t xml:space="preserve">The Chair noted that she had </w:t>
            </w:r>
            <w:r w:rsidR="00B12A1C" w:rsidRPr="00B12A1C">
              <w:rPr>
                <w:rFonts w:ascii="Segoe UI" w:hAnsi="Segoe UI" w:cs="Segoe UI"/>
              </w:rPr>
              <w:t xml:space="preserve">approached another </w:t>
            </w:r>
            <w:r w:rsidR="00B12A1C">
              <w:rPr>
                <w:rFonts w:ascii="Segoe UI" w:hAnsi="Segoe UI" w:cs="Segoe UI"/>
              </w:rPr>
              <w:t xml:space="preserve">potential </w:t>
            </w:r>
            <w:r w:rsidR="00B12A1C" w:rsidRPr="00B12A1C">
              <w:rPr>
                <w:rFonts w:ascii="Segoe UI" w:hAnsi="Segoe UI" w:cs="Segoe UI"/>
              </w:rPr>
              <w:t xml:space="preserve">external representative </w:t>
            </w:r>
            <w:r w:rsidR="00B12A1C">
              <w:rPr>
                <w:rFonts w:ascii="Segoe UI" w:hAnsi="Segoe UI" w:cs="Segoe UI"/>
              </w:rPr>
              <w:t xml:space="preserve">but he had not wanted to join the Committee as a formal regular external attendee.  She invited suggestions from other members and attendees as to a new regular external attendee.  </w:t>
            </w:r>
          </w:p>
          <w:p w:rsidR="00DD0F1D" w:rsidRDefault="00DD0F1D" w:rsidP="00A14304">
            <w:pPr>
              <w:jc w:val="both"/>
              <w:rPr>
                <w:rFonts w:ascii="Segoe UI" w:hAnsi="Segoe UI" w:cs="Segoe UI"/>
              </w:rPr>
            </w:pPr>
          </w:p>
          <w:p w:rsidR="00392D17" w:rsidRPr="0092645D" w:rsidRDefault="00CE6C1B" w:rsidP="00A14304">
            <w:pPr>
              <w:jc w:val="both"/>
              <w:rPr>
                <w:rFonts w:ascii="Segoe UI" w:hAnsi="Segoe UI" w:cs="Segoe UI"/>
              </w:rPr>
            </w:pPr>
            <w:r w:rsidRPr="0092645D">
              <w:rPr>
                <w:rFonts w:ascii="Segoe UI" w:hAnsi="Segoe UI" w:cs="Segoe UI"/>
              </w:rPr>
              <w:t>The meeting was confirmed to be quorate.</w:t>
            </w:r>
            <w:r w:rsidR="00392D17" w:rsidRPr="0092645D">
              <w:rPr>
                <w:rFonts w:ascii="Segoe UI" w:hAnsi="Segoe UI" w:cs="Segoe UI"/>
              </w:rPr>
              <w:t xml:space="preserve">  </w:t>
            </w:r>
          </w:p>
          <w:p w:rsidR="00A97DC7" w:rsidRPr="0092645D" w:rsidRDefault="00A97DC7" w:rsidP="00A14304">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3531A2" w:rsidRPr="0092645D" w:rsidRDefault="003531A2" w:rsidP="008C5033">
            <w:pPr>
              <w:keepNext/>
              <w:keepLines/>
              <w:rPr>
                <w:rFonts w:ascii="Segoe UI" w:hAnsi="Segoe UI" w:cs="Segoe UI"/>
              </w:rPr>
            </w:pPr>
          </w:p>
        </w:tc>
      </w:tr>
      <w:tr w:rsidR="00A41943" w:rsidRPr="0092645D" w:rsidTr="00C077E0">
        <w:trPr>
          <w:trHeight w:val="293"/>
          <w:jc w:val="center"/>
        </w:trPr>
        <w:tc>
          <w:tcPr>
            <w:tcW w:w="655" w:type="dxa"/>
            <w:tcBorders>
              <w:top w:val="single" w:sz="4" w:space="0" w:color="auto"/>
              <w:bottom w:val="nil"/>
              <w:right w:val="single" w:sz="4" w:space="0" w:color="auto"/>
            </w:tcBorders>
          </w:tcPr>
          <w:p w:rsidR="00A41943" w:rsidRPr="0092645D" w:rsidRDefault="00A41943" w:rsidP="008C5033">
            <w:pPr>
              <w:keepNext/>
              <w:keepLines/>
              <w:rPr>
                <w:rFonts w:ascii="Segoe UI" w:hAnsi="Segoe UI" w:cs="Segoe UI"/>
                <w:b/>
                <w:color w:val="000000"/>
              </w:rPr>
            </w:pPr>
            <w:r w:rsidRPr="0092645D">
              <w:rPr>
                <w:rFonts w:ascii="Segoe UI" w:hAnsi="Segoe UI" w:cs="Segoe UI"/>
                <w:b/>
                <w:color w:val="000000"/>
              </w:rPr>
              <w:t>2.</w:t>
            </w:r>
          </w:p>
        </w:tc>
        <w:tc>
          <w:tcPr>
            <w:tcW w:w="8280" w:type="dxa"/>
            <w:tcBorders>
              <w:top w:val="single" w:sz="4" w:space="0" w:color="auto"/>
              <w:left w:val="single" w:sz="4" w:space="0" w:color="auto"/>
              <w:bottom w:val="nil"/>
              <w:right w:val="single" w:sz="4" w:space="0" w:color="auto"/>
            </w:tcBorders>
            <w:shd w:val="clear" w:color="auto" w:fill="auto"/>
          </w:tcPr>
          <w:p w:rsidR="00A41943" w:rsidRPr="0092645D" w:rsidRDefault="00103E45" w:rsidP="00A14304">
            <w:pPr>
              <w:jc w:val="both"/>
              <w:rPr>
                <w:rFonts w:ascii="Segoe UI" w:hAnsi="Segoe UI" w:cs="Segoe UI"/>
                <w:b/>
              </w:rPr>
            </w:pPr>
            <w:r w:rsidRPr="0092645D">
              <w:rPr>
                <w:rFonts w:ascii="Segoe UI" w:hAnsi="Segoe UI" w:cs="Segoe UI"/>
                <w:b/>
              </w:rPr>
              <w:t>Register of Interests and</w:t>
            </w:r>
            <w:r w:rsidR="00C8109B" w:rsidRPr="0092645D">
              <w:rPr>
                <w:rFonts w:ascii="Segoe UI" w:hAnsi="Segoe UI" w:cs="Segoe UI"/>
                <w:b/>
              </w:rPr>
              <w:t xml:space="preserve"> </w:t>
            </w:r>
            <w:r w:rsidRPr="0092645D">
              <w:rPr>
                <w:rFonts w:ascii="Segoe UI" w:hAnsi="Segoe UI" w:cs="Segoe UI"/>
                <w:b/>
              </w:rPr>
              <w:t>d</w:t>
            </w:r>
            <w:r w:rsidR="00A41943" w:rsidRPr="0092645D">
              <w:rPr>
                <w:rFonts w:ascii="Segoe UI" w:hAnsi="Segoe UI" w:cs="Segoe UI"/>
                <w:b/>
              </w:rPr>
              <w:t>eclarations of interest/related party transactions</w:t>
            </w:r>
          </w:p>
        </w:tc>
        <w:tc>
          <w:tcPr>
            <w:tcW w:w="1021" w:type="dxa"/>
            <w:tcBorders>
              <w:top w:val="single" w:sz="4" w:space="0" w:color="auto"/>
              <w:left w:val="single" w:sz="4" w:space="0" w:color="auto"/>
              <w:bottom w:val="nil"/>
            </w:tcBorders>
            <w:shd w:val="clear" w:color="auto" w:fill="auto"/>
          </w:tcPr>
          <w:p w:rsidR="00A41943" w:rsidRPr="0092645D" w:rsidRDefault="00A41943" w:rsidP="008C5033">
            <w:pPr>
              <w:keepNext/>
              <w:keepLines/>
              <w:rPr>
                <w:rFonts w:ascii="Segoe UI" w:hAnsi="Segoe UI" w:cs="Segoe UI"/>
              </w:rPr>
            </w:pPr>
          </w:p>
        </w:tc>
      </w:tr>
      <w:tr w:rsidR="00A41943" w:rsidRPr="0092645D" w:rsidTr="00C077E0">
        <w:trPr>
          <w:trHeight w:val="555"/>
          <w:jc w:val="center"/>
        </w:trPr>
        <w:tc>
          <w:tcPr>
            <w:tcW w:w="655" w:type="dxa"/>
            <w:tcBorders>
              <w:top w:val="nil"/>
              <w:bottom w:val="single" w:sz="4" w:space="0" w:color="auto"/>
              <w:right w:val="single" w:sz="4" w:space="0" w:color="auto"/>
            </w:tcBorders>
          </w:tcPr>
          <w:p w:rsidR="00A41943" w:rsidRPr="0092645D" w:rsidRDefault="00A41943" w:rsidP="008C5033">
            <w:pPr>
              <w:keepNext/>
              <w:keepLines/>
              <w:rPr>
                <w:rFonts w:ascii="Segoe UI" w:hAnsi="Segoe UI" w:cs="Segoe UI"/>
                <w:color w:val="000000"/>
              </w:rPr>
            </w:pPr>
          </w:p>
          <w:p w:rsidR="00A41943" w:rsidRPr="0092645D" w:rsidRDefault="00A41943" w:rsidP="008C5033">
            <w:pPr>
              <w:keepNext/>
              <w:keepLines/>
              <w:rPr>
                <w:rFonts w:ascii="Segoe UI" w:hAnsi="Segoe UI" w:cs="Segoe UI"/>
                <w:color w:val="000000"/>
              </w:rPr>
            </w:pPr>
            <w:r w:rsidRPr="0092645D">
              <w:rPr>
                <w:rFonts w:ascii="Segoe UI" w:hAnsi="Segoe UI" w:cs="Segoe UI"/>
                <w:color w:val="000000"/>
              </w:rPr>
              <w:t>a</w:t>
            </w:r>
          </w:p>
          <w:p w:rsidR="008F1DF8" w:rsidRPr="0092645D" w:rsidRDefault="008F1DF8" w:rsidP="008C5033">
            <w:pPr>
              <w:keepNext/>
              <w:keepLines/>
              <w:rPr>
                <w:rFonts w:ascii="Segoe UI" w:hAnsi="Segoe UI" w:cs="Segoe UI"/>
                <w:color w:val="000000"/>
              </w:rPr>
            </w:pPr>
          </w:p>
        </w:tc>
        <w:tc>
          <w:tcPr>
            <w:tcW w:w="8280" w:type="dxa"/>
            <w:tcBorders>
              <w:top w:val="nil"/>
              <w:left w:val="single" w:sz="4" w:space="0" w:color="auto"/>
              <w:bottom w:val="single" w:sz="4" w:space="0" w:color="auto"/>
              <w:right w:val="single" w:sz="4" w:space="0" w:color="auto"/>
            </w:tcBorders>
            <w:shd w:val="clear" w:color="auto" w:fill="auto"/>
          </w:tcPr>
          <w:p w:rsidR="00A41943" w:rsidRPr="0092645D" w:rsidRDefault="00A41943" w:rsidP="00A14304">
            <w:pPr>
              <w:jc w:val="both"/>
              <w:rPr>
                <w:rFonts w:ascii="Segoe UI" w:hAnsi="Segoe UI" w:cs="Segoe UI"/>
              </w:rPr>
            </w:pPr>
          </w:p>
          <w:p w:rsidR="00B5578C" w:rsidRPr="0092645D" w:rsidRDefault="00A41943" w:rsidP="00A14304">
            <w:pPr>
              <w:jc w:val="both"/>
              <w:rPr>
                <w:rFonts w:ascii="Segoe UI" w:hAnsi="Segoe UI" w:cs="Segoe UI"/>
              </w:rPr>
            </w:pPr>
            <w:r w:rsidRPr="0092645D">
              <w:rPr>
                <w:rFonts w:ascii="Segoe UI" w:hAnsi="Segoe UI" w:cs="Segoe UI"/>
              </w:rPr>
              <w:t xml:space="preserve">There were no </w:t>
            </w:r>
            <w:r w:rsidR="00161FE2" w:rsidRPr="0092645D">
              <w:rPr>
                <w:rFonts w:ascii="Segoe UI" w:hAnsi="Segoe UI" w:cs="Segoe UI"/>
              </w:rPr>
              <w:t xml:space="preserve">new </w:t>
            </w:r>
            <w:r w:rsidRPr="0092645D">
              <w:rPr>
                <w:rFonts w:ascii="Segoe UI" w:hAnsi="Segoe UI" w:cs="Segoe UI"/>
              </w:rPr>
              <w:t xml:space="preserve">declarations of interest or of related party transactions. </w:t>
            </w:r>
          </w:p>
          <w:p w:rsidR="00916CC5" w:rsidRPr="0092645D" w:rsidRDefault="00916CC5" w:rsidP="00A14304">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A41943" w:rsidRPr="0092645D" w:rsidRDefault="00A41943" w:rsidP="008C5033">
            <w:pPr>
              <w:keepNext/>
              <w:keepLines/>
              <w:rPr>
                <w:rFonts w:ascii="Segoe UI" w:hAnsi="Segoe UI" w:cs="Segoe UI"/>
              </w:rPr>
            </w:pPr>
          </w:p>
        </w:tc>
      </w:tr>
      <w:tr w:rsidR="00301B7C" w:rsidRPr="0092645D" w:rsidTr="00D9670A">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301B7C" w:rsidRPr="0092645D" w:rsidRDefault="00681861" w:rsidP="00301B7C">
            <w:pPr>
              <w:rPr>
                <w:rFonts w:ascii="Segoe UI" w:hAnsi="Segoe UI" w:cs="Segoe UI"/>
                <w:color w:val="000000"/>
              </w:rPr>
            </w:pPr>
            <w:r w:rsidRPr="0092645D">
              <w:rPr>
                <w:rFonts w:ascii="Segoe UI" w:hAnsi="Segoe UI" w:cs="Segoe UI"/>
                <w:b/>
                <w:color w:val="000000"/>
              </w:rPr>
              <w:t>3</w:t>
            </w:r>
            <w:r w:rsidR="00301B7C" w:rsidRPr="0092645D">
              <w:rPr>
                <w:rFonts w:ascii="Segoe UI" w:hAnsi="Segoe UI" w:cs="Segoe UI"/>
                <w:b/>
                <w:color w:val="000000"/>
              </w:rPr>
              <w:t>.</w:t>
            </w:r>
          </w:p>
          <w:p w:rsidR="00301B7C" w:rsidRPr="0092645D" w:rsidRDefault="00301B7C" w:rsidP="00301B7C">
            <w:pPr>
              <w:rPr>
                <w:rFonts w:ascii="Segoe UI" w:hAnsi="Segoe UI" w:cs="Segoe UI"/>
                <w:color w:val="000000"/>
              </w:rPr>
            </w:pPr>
          </w:p>
          <w:p w:rsidR="0042546E" w:rsidRPr="0092645D" w:rsidRDefault="0042546E" w:rsidP="00A5506C">
            <w:pPr>
              <w:rPr>
                <w:rFonts w:ascii="Segoe UI" w:hAnsi="Segoe UI" w:cs="Segoe UI"/>
                <w:color w:val="000000"/>
              </w:rPr>
            </w:pPr>
            <w:r w:rsidRPr="0092645D">
              <w:rPr>
                <w:rFonts w:ascii="Segoe UI" w:hAnsi="Segoe UI" w:cs="Segoe UI"/>
                <w:color w:val="000000"/>
              </w:rPr>
              <w:t>a</w:t>
            </w:r>
          </w:p>
          <w:p w:rsidR="0042546E" w:rsidRPr="0092645D" w:rsidRDefault="0042546E" w:rsidP="00A5506C">
            <w:pPr>
              <w:rPr>
                <w:rFonts w:ascii="Segoe UI" w:hAnsi="Segoe UI" w:cs="Segoe UI"/>
                <w:color w:val="000000"/>
              </w:rPr>
            </w:pPr>
          </w:p>
          <w:p w:rsidR="0092645D" w:rsidRDefault="0092645D" w:rsidP="00A5506C">
            <w:pPr>
              <w:rPr>
                <w:rFonts w:ascii="Segoe UI" w:hAnsi="Segoe UI" w:cs="Segoe UI"/>
                <w:color w:val="000000"/>
              </w:rPr>
            </w:pPr>
          </w:p>
          <w:p w:rsidR="00B12A1C" w:rsidRDefault="00B12A1C" w:rsidP="00A5506C">
            <w:pPr>
              <w:rPr>
                <w:rFonts w:ascii="Segoe UI" w:hAnsi="Segoe UI" w:cs="Segoe UI"/>
                <w:color w:val="000000"/>
              </w:rPr>
            </w:pPr>
          </w:p>
          <w:p w:rsidR="00B12A1C" w:rsidRDefault="00B12A1C" w:rsidP="00A5506C">
            <w:pPr>
              <w:rPr>
                <w:rFonts w:ascii="Segoe UI" w:hAnsi="Segoe UI" w:cs="Segoe UI"/>
                <w:color w:val="000000"/>
              </w:rPr>
            </w:pPr>
          </w:p>
          <w:p w:rsidR="00B12A1C" w:rsidRDefault="00B12A1C" w:rsidP="00A5506C">
            <w:pPr>
              <w:rPr>
                <w:rFonts w:ascii="Segoe UI" w:hAnsi="Segoe UI" w:cs="Segoe UI"/>
                <w:color w:val="000000"/>
              </w:rPr>
            </w:pPr>
          </w:p>
          <w:p w:rsidR="00B12A1C" w:rsidRDefault="00B12A1C" w:rsidP="00A5506C">
            <w:pPr>
              <w:rPr>
                <w:rFonts w:ascii="Segoe UI" w:hAnsi="Segoe UI" w:cs="Segoe UI"/>
                <w:color w:val="000000"/>
              </w:rPr>
            </w:pPr>
          </w:p>
          <w:p w:rsidR="00B12A1C" w:rsidRDefault="00B12A1C" w:rsidP="00A5506C">
            <w:pPr>
              <w:rPr>
                <w:rFonts w:ascii="Segoe UI" w:hAnsi="Segoe UI" w:cs="Segoe UI"/>
                <w:color w:val="000000"/>
              </w:rPr>
            </w:pPr>
          </w:p>
          <w:p w:rsidR="00B12A1C" w:rsidRPr="0092645D" w:rsidRDefault="00B12A1C" w:rsidP="00A5506C">
            <w:pPr>
              <w:rPr>
                <w:rFonts w:ascii="Segoe UI" w:hAnsi="Segoe UI" w:cs="Segoe UI"/>
                <w:color w:val="000000"/>
              </w:rPr>
            </w:pPr>
          </w:p>
          <w:p w:rsidR="0042546E" w:rsidRPr="0092645D" w:rsidRDefault="0042546E" w:rsidP="00A5506C">
            <w:pPr>
              <w:rPr>
                <w:rFonts w:ascii="Segoe UI" w:hAnsi="Segoe UI" w:cs="Segoe UI"/>
                <w:color w:val="000000"/>
              </w:rPr>
            </w:pPr>
            <w:r w:rsidRPr="0092645D">
              <w:rPr>
                <w:rFonts w:ascii="Segoe UI" w:hAnsi="Segoe UI" w:cs="Segoe UI"/>
                <w:color w:val="000000"/>
              </w:rPr>
              <w:t>b</w:t>
            </w:r>
          </w:p>
          <w:p w:rsidR="008054B2" w:rsidRPr="0092645D" w:rsidRDefault="008054B2" w:rsidP="00A5506C">
            <w:pPr>
              <w:rPr>
                <w:rFonts w:ascii="Segoe UI" w:hAnsi="Segoe UI" w:cs="Segoe UI"/>
                <w:color w:val="000000"/>
              </w:rPr>
            </w:pPr>
          </w:p>
          <w:p w:rsidR="008054B2" w:rsidRPr="0092645D" w:rsidRDefault="008054B2" w:rsidP="00A5506C">
            <w:pPr>
              <w:rPr>
                <w:rFonts w:ascii="Segoe UI" w:hAnsi="Segoe UI" w:cs="Segoe UI"/>
                <w:color w:val="000000"/>
              </w:rPr>
            </w:pPr>
          </w:p>
          <w:p w:rsidR="008054B2" w:rsidRDefault="008054B2" w:rsidP="00A5506C">
            <w:pPr>
              <w:rPr>
                <w:rFonts w:ascii="Segoe UI" w:hAnsi="Segoe UI" w:cs="Segoe UI"/>
                <w:color w:val="000000"/>
              </w:rPr>
            </w:pPr>
          </w:p>
          <w:p w:rsidR="00D85014" w:rsidRDefault="00D85014" w:rsidP="00A5506C">
            <w:pPr>
              <w:rPr>
                <w:rFonts w:ascii="Segoe UI" w:hAnsi="Segoe UI" w:cs="Segoe UI"/>
                <w:color w:val="000000"/>
              </w:rPr>
            </w:pPr>
          </w:p>
          <w:p w:rsidR="00D85014" w:rsidRDefault="00D85014" w:rsidP="00A5506C">
            <w:pPr>
              <w:rPr>
                <w:rFonts w:ascii="Segoe UI" w:hAnsi="Segoe UI" w:cs="Segoe UI"/>
                <w:color w:val="000000"/>
              </w:rPr>
            </w:pPr>
          </w:p>
          <w:p w:rsidR="00D85014" w:rsidRDefault="00D85014" w:rsidP="00A5506C">
            <w:pPr>
              <w:rPr>
                <w:rFonts w:ascii="Segoe UI" w:hAnsi="Segoe UI" w:cs="Segoe UI"/>
                <w:color w:val="000000"/>
              </w:rPr>
            </w:pPr>
          </w:p>
          <w:p w:rsidR="00D85014" w:rsidRPr="0092645D" w:rsidRDefault="00D85014" w:rsidP="00A5506C">
            <w:pPr>
              <w:rPr>
                <w:rFonts w:ascii="Segoe UI" w:hAnsi="Segoe UI" w:cs="Segoe UI"/>
                <w:color w:val="000000"/>
              </w:rPr>
            </w:pPr>
          </w:p>
          <w:p w:rsidR="007E0AC0" w:rsidRDefault="007E0AC0" w:rsidP="00C8109B">
            <w:pPr>
              <w:rPr>
                <w:rFonts w:ascii="Segoe UI" w:hAnsi="Segoe UI" w:cs="Segoe UI"/>
                <w:color w:val="000000"/>
              </w:rPr>
            </w:pPr>
          </w:p>
          <w:p w:rsidR="007E0AC0" w:rsidRDefault="007E0AC0" w:rsidP="00C8109B">
            <w:pPr>
              <w:rPr>
                <w:rFonts w:ascii="Segoe UI" w:hAnsi="Segoe UI" w:cs="Segoe UI"/>
                <w:color w:val="000000"/>
              </w:rPr>
            </w:pPr>
            <w:r>
              <w:rPr>
                <w:rFonts w:ascii="Segoe UI" w:hAnsi="Segoe UI" w:cs="Segoe UI"/>
                <w:color w:val="000000"/>
              </w:rPr>
              <w:lastRenderedPageBreak/>
              <w:t>c</w:t>
            </w:r>
          </w:p>
          <w:p w:rsidR="007E0AC0" w:rsidRDefault="007E0AC0" w:rsidP="00C8109B">
            <w:pPr>
              <w:rPr>
                <w:rFonts w:ascii="Segoe UI" w:hAnsi="Segoe UI" w:cs="Segoe UI"/>
                <w:color w:val="000000"/>
              </w:rPr>
            </w:pPr>
          </w:p>
          <w:p w:rsidR="007E0AC0" w:rsidRDefault="007E0AC0" w:rsidP="00C8109B">
            <w:pPr>
              <w:rPr>
                <w:rFonts w:ascii="Segoe UI" w:hAnsi="Segoe UI" w:cs="Segoe UI"/>
                <w:color w:val="000000"/>
              </w:rPr>
            </w:pPr>
          </w:p>
          <w:p w:rsidR="00A970FF" w:rsidRDefault="00A970FF" w:rsidP="00C8109B">
            <w:pPr>
              <w:rPr>
                <w:rFonts w:ascii="Segoe UI" w:hAnsi="Segoe UI" w:cs="Segoe UI"/>
                <w:color w:val="000000"/>
              </w:rPr>
            </w:pPr>
          </w:p>
          <w:p w:rsidR="00A970FF" w:rsidRDefault="00A970FF" w:rsidP="00C8109B">
            <w:pPr>
              <w:rPr>
                <w:rFonts w:ascii="Segoe UI" w:hAnsi="Segoe UI" w:cs="Segoe UI"/>
                <w:color w:val="000000"/>
              </w:rPr>
            </w:pPr>
          </w:p>
          <w:p w:rsidR="007E0AC0" w:rsidRDefault="007E0AC0" w:rsidP="00C8109B">
            <w:pPr>
              <w:rPr>
                <w:rFonts w:ascii="Segoe UI" w:hAnsi="Segoe UI" w:cs="Segoe UI"/>
                <w:color w:val="000000"/>
              </w:rPr>
            </w:pPr>
          </w:p>
          <w:p w:rsidR="00D85014" w:rsidRDefault="00D85014" w:rsidP="00C8109B">
            <w:pPr>
              <w:rPr>
                <w:rFonts w:ascii="Segoe UI" w:hAnsi="Segoe UI" w:cs="Segoe UI"/>
                <w:color w:val="000000"/>
              </w:rPr>
            </w:pPr>
          </w:p>
          <w:p w:rsidR="00ED6777" w:rsidRDefault="00ED6777" w:rsidP="00C8109B">
            <w:pPr>
              <w:rPr>
                <w:rFonts w:ascii="Segoe UI" w:hAnsi="Segoe UI" w:cs="Segoe UI"/>
                <w:color w:val="000000"/>
              </w:rPr>
            </w:pPr>
          </w:p>
          <w:p w:rsidR="007E0AC0" w:rsidRDefault="007E0AC0" w:rsidP="00C8109B">
            <w:pPr>
              <w:rPr>
                <w:rFonts w:ascii="Segoe UI" w:hAnsi="Segoe UI" w:cs="Segoe UI"/>
                <w:color w:val="000000"/>
              </w:rPr>
            </w:pPr>
            <w:r>
              <w:rPr>
                <w:rFonts w:ascii="Segoe UI" w:hAnsi="Segoe UI" w:cs="Segoe UI"/>
                <w:color w:val="000000"/>
              </w:rPr>
              <w:t>d</w:t>
            </w: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D85014" w:rsidRDefault="00D85014" w:rsidP="00C8109B">
            <w:pPr>
              <w:rPr>
                <w:rFonts w:ascii="Segoe UI" w:hAnsi="Segoe UI" w:cs="Segoe UI"/>
                <w:color w:val="000000"/>
              </w:rPr>
            </w:pPr>
          </w:p>
          <w:p w:rsidR="00661F20" w:rsidRDefault="00661F20" w:rsidP="00C8109B">
            <w:pPr>
              <w:rPr>
                <w:rFonts w:ascii="Segoe UI" w:hAnsi="Segoe UI" w:cs="Segoe UI"/>
                <w:color w:val="000000"/>
              </w:rPr>
            </w:pPr>
            <w:r>
              <w:rPr>
                <w:rFonts w:ascii="Segoe UI" w:hAnsi="Segoe UI" w:cs="Segoe UI"/>
                <w:color w:val="000000"/>
              </w:rPr>
              <w:t>e</w:t>
            </w: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2558EF" w:rsidRDefault="002558EF" w:rsidP="00C8109B">
            <w:pPr>
              <w:rPr>
                <w:rFonts w:ascii="Segoe UI" w:hAnsi="Segoe UI" w:cs="Segoe UI"/>
                <w:color w:val="000000"/>
              </w:rPr>
            </w:pPr>
          </w:p>
          <w:p w:rsidR="00661F20" w:rsidRDefault="00661F20" w:rsidP="00C8109B">
            <w:pPr>
              <w:rPr>
                <w:rFonts w:ascii="Segoe UI" w:hAnsi="Segoe UI" w:cs="Segoe UI"/>
                <w:color w:val="000000"/>
              </w:rPr>
            </w:pPr>
            <w:r>
              <w:rPr>
                <w:rFonts w:ascii="Segoe UI" w:hAnsi="Segoe UI" w:cs="Segoe UI"/>
                <w:color w:val="000000"/>
              </w:rPr>
              <w:t>f</w:t>
            </w: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r>
              <w:rPr>
                <w:rFonts w:ascii="Segoe UI" w:hAnsi="Segoe UI" w:cs="Segoe UI"/>
                <w:color w:val="000000"/>
              </w:rPr>
              <w:t>g</w:t>
            </w:r>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ED6777" w:rsidRDefault="00ED6777" w:rsidP="00C8109B">
            <w:pPr>
              <w:rPr>
                <w:rFonts w:ascii="Segoe UI" w:hAnsi="Segoe UI" w:cs="Segoe UI"/>
                <w:color w:val="000000"/>
              </w:rPr>
            </w:pPr>
          </w:p>
          <w:p w:rsidR="00A232A3" w:rsidRDefault="00A232A3" w:rsidP="00C8109B">
            <w:pPr>
              <w:rPr>
                <w:rFonts w:ascii="Segoe UI" w:hAnsi="Segoe UI" w:cs="Segoe UI"/>
                <w:color w:val="000000"/>
              </w:rPr>
            </w:pPr>
            <w:r>
              <w:rPr>
                <w:rFonts w:ascii="Segoe UI" w:hAnsi="Segoe UI" w:cs="Segoe UI"/>
                <w:color w:val="000000"/>
              </w:rPr>
              <w:t>h</w:t>
            </w:r>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A232A3" w:rsidRDefault="00A232A3" w:rsidP="00C8109B">
            <w:pPr>
              <w:rPr>
                <w:rFonts w:ascii="Segoe UI" w:hAnsi="Segoe UI" w:cs="Segoe UI"/>
                <w:color w:val="000000"/>
              </w:rPr>
            </w:pPr>
            <w:proofErr w:type="spellStart"/>
            <w:r>
              <w:rPr>
                <w:rFonts w:ascii="Segoe UI" w:hAnsi="Segoe UI" w:cs="Segoe UI"/>
                <w:color w:val="000000"/>
              </w:rPr>
              <w:lastRenderedPageBreak/>
              <w:t>i</w:t>
            </w:r>
            <w:proofErr w:type="spellEnd"/>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A232A3" w:rsidRDefault="00A232A3" w:rsidP="00C8109B">
            <w:pPr>
              <w:rPr>
                <w:rFonts w:ascii="Segoe UI" w:hAnsi="Segoe UI" w:cs="Segoe UI"/>
                <w:color w:val="000000"/>
              </w:rPr>
            </w:pPr>
          </w:p>
          <w:p w:rsidR="000E130E" w:rsidRDefault="000E130E"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D85014" w:rsidRDefault="00D85014" w:rsidP="00C8109B">
            <w:pPr>
              <w:rPr>
                <w:rFonts w:ascii="Segoe UI" w:hAnsi="Segoe UI" w:cs="Segoe UI"/>
                <w:color w:val="000000"/>
              </w:rPr>
            </w:pPr>
          </w:p>
          <w:p w:rsidR="00A232A3" w:rsidRDefault="00A232A3" w:rsidP="00C8109B">
            <w:pPr>
              <w:rPr>
                <w:rFonts w:ascii="Segoe UI" w:hAnsi="Segoe UI" w:cs="Segoe UI"/>
                <w:color w:val="000000"/>
              </w:rPr>
            </w:pPr>
            <w:r>
              <w:rPr>
                <w:rFonts w:ascii="Segoe UI" w:hAnsi="Segoe UI" w:cs="Segoe UI"/>
                <w:color w:val="000000"/>
              </w:rPr>
              <w:t>j</w:t>
            </w:r>
          </w:p>
          <w:p w:rsidR="00A232A3" w:rsidRDefault="00A232A3" w:rsidP="00C8109B">
            <w:pPr>
              <w:rPr>
                <w:rFonts w:ascii="Segoe UI" w:hAnsi="Segoe UI" w:cs="Segoe UI"/>
                <w:color w:val="000000"/>
              </w:rPr>
            </w:pPr>
          </w:p>
          <w:p w:rsidR="00DF4B37" w:rsidRDefault="00DF4B37" w:rsidP="00C8109B">
            <w:pPr>
              <w:rPr>
                <w:rFonts w:ascii="Segoe UI" w:hAnsi="Segoe UI" w:cs="Segoe UI"/>
                <w:color w:val="000000"/>
              </w:rPr>
            </w:pPr>
          </w:p>
          <w:p w:rsidR="0067103B" w:rsidRDefault="0067103B" w:rsidP="00C8109B">
            <w:pPr>
              <w:rPr>
                <w:rFonts w:ascii="Segoe UI" w:hAnsi="Segoe UI" w:cs="Segoe UI"/>
                <w:color w:val="000000"/>
              </w:rPr>
            </w:pPr>
          </w:p>
          <w:p w:rsidR="0067103B" w:rsidRDefault="0067103B" w:rsidP="00C8109B">
            <w:pPr>
              <w:rPr>
                <w:rFonts w:ascii="Segoe UI" w:hAnsi="Segoe UI" w:cs="Segoe UI"/>
                <w:color w:val="000000"/>
              </w:rPr>
            </w:pPr>
          </w:p>
          <w:p w:rsidR="0067103B" w:rsidRDefault="0067103B" w:rsidP="00C8109B">
            <w:pPr>
              <w:rPr>
                <w:rFonts w:ascii="Segoe UI" w:hAnsi="Segoe UI" w:cs="Segoe UI"/>
                <w:color w:val="000000"/>
              </w:rPr>
            </w:pPr>
          </w:p>
          <w:p w:rsidR="0067103B" w:rsidRDefault="0067103B" w:rsidP="00C8109B">
            <w:pPr>
              <w:rPr>
                <w:rFonts w:ascii="Segoe UI" w:hAnsi="Segoe UI" w:cs="Segoe UI"/>
                <w:color w:val="000000"/>
              </w:rPr>
            </w:pPr>
          </w:p>
          <w:p w:rsidR="0067103B" w:rsidRDefault="0067103B" w:rsidP="00C8109B">
            <w:pPr>
              <w:rPr>
                <w:rFonts w:ascii="Segoe UI" w:hAnsi="Segoe UI" w:cs="Segoe UI"/>
                <w:color w:val="000000"/>
              </w:rPr>
            </w:pPr>
            <w:r>
              <w:rPr>
                <w:rFonts w:ascii="Segoe UI" w:hAnsi="Segoe UI" w:cs="Segoe UI"/>
                <w:color w:val="000000"/>
              </w:rPr>
              <w:t>k</w:t>
            </w:r>
          </w:p>
          <w:p w:rsidR="00D85014" w:rsidRDefault="00D85014" w:rsidP="00C8109B">
            <w:pPr>
              <w:rPr>
                <w:rFonts w:ascii="Segoe UI" w:hAnsi="Segoe UI" w:cs="Segoe UI"/>
                <w:color w:val="000000"/>
              </w:rPr>
            </w:pPr>
          </w:p>
          <w:p w:rsidR="00EC0AEE" w:rsidRDefault="00EC0AEE" w:rsidP="00C8109B">
            <w:pPr>
              <w:rPr>
                <w:rFonts w:ascii="Segoe UI" w:hAnsi="Segoe UI" w:cs="Segoe UI"/>
                <w:color w:val="000000"/>
              </w:rPr>
            </w:pPr>
          </w:p>
          <w:p w:rsidR="00EC0AEE" w:rsidRDefault="00EC0AEE" w:rsidP="00C8109B">
            <w:pPr>
              <w:rPr>
                <w:rFonts w:ascii="Segoe UI" w:hAnsi="Segoe UI" w:cs="Segoe UI"/>
                <w:color w:val="000000"/>
              </w:rPr>
            </w:pPr>
            <w:r>
              <w:rPr>
                <w:rFonts w:ascii="Segoe UI" w:hAnsi="Segoe UI" w:cs="Segoe UI"/>
                <w:color w:val="000000"/>
              </w:rPr>
              <w:t>l</w:t>
            </w:r>
          </w:p>
          <w:p w:rsidR="00EC0AEE" w:rsidRDefault="00EC0AEE" w:rsidP="00C8109B">
            <w:pPr>
              <w:rPr>
                <w:rFonts w:ascii="Segoe UI" w:hAnsi="Segoe UI" w:cs="Segoe UI"/>
                <w:color w:val="000000"/>
              </w:rPr>
            </w:pPr>
          </w:p>
          <w:p w:rsidR="00EC0AEE" w:rsidRDefault="00EC0AEE" w:rsidP="00C8109B">
            <w:pPr>
              <w:rPr>
                <w:rFonts w:ascii="Segoe UI" w:hAnsi="Segoe UI" w:cs="Segoe UI"/>
                <w:color w:val="000000"/>
              </w:rPr>
            </w:pPr>
          </w:p>
          <w:p w:rsidR="00D85014" w:rsidRDefault="00D85014" w:rsidP="00C8109B">
            <w:pPr>
              <w:rPr>
                <w:rFonts w:ascii="Segoe UI" w:hAnsi="Segoe UI" w:cs="Segoe UI"/>
                <w:color w:val="000000"/>
              </w:rPr>
            </w:pPr>
          </w:p>
          <w:p w:rsidR="00EC0AEE" w:rsidRDefault="00EC0AEE" w:rsidP="00C8109B">
            <w:pPr>
              <w:rPr>
                <w:rFonts w:ascii="Segoe UI" w:hAnsi="Segoe UI" w:cs="Segoe UI"/>
                <w:color w:val="000000"/>
              </w:rPr>
            </w:pPr>
            <w:r>
              <w:rPr>
                <w:rFonts w:ascii="Segoe UI" w:hAnsi="Segoe UI" w:cs="Segoe UI"/>
                <w:color w:val="000000"/>
              </w:rPr>
              <w:t>m</w:t>
            </w:r>
          </w:p>
          <w:p w:rsidR="00EC0AEE" w:rsidRDefault="00EC0AEE" w:rsidP="00C8109B">
            <w:pPr>
              <w:rPr>
                <w:rFonts w:ascii="Segoe UI" w:hAnsi="Segoe UI" w:cs="Segoe UI"/>
                <w:color w:val="000000"/>
              </w:rPr>
            </w:pPr>
          </w:p>
          <w:p w:rsidR="00EC0AEE" w:rsidRDefault="00EC0AEE" w:rsidP="00C8109B">
            <w:pPr>
              <w:rPr>
                <w:rFonts w:ascii="Segoe UI" w:hAnsi="Segoe UI" w:cs="Segoe UI"/>
                <w:color w:val="000000"/>
              </w:rPr>
            </w:pPr>
          </w:p>
          <w:p w:rsidR="00EC0AEE" w:rsidRPr="0092645D" w:rsidRDefault="00EC0AEE" w:rsidP="00C8109B">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01B7C" w:rsidRPr="0092645D" w:rsidRDefault="00301B7C" w:rsidP="00A14304">
            <w:pPr>
              <w:jc w:val="both"/>
              <w:rPr>
                <w:rFonts w:ascii="Segoe UI" w:hAnsi="Segoe UI" w:cs="Segoe UI"/>
                <w:b/>
              </w:rPr>
            </w:pPr>
            <w:r w:rsidRPr="0092645D">
              <w:rPr>
                <w:rFonts w:ascii="Segoe UI" w:hAnsi="Segoe UI" w:cs="Segoe UI"/>
                <w:b/>
              </w:rPr>
              <w:lastRenderedPageBreak/>
              <w:t xml:space="preserve">Minutes of the meeting held on </w:t>
            </w:r>
            <w:r w:rsidR="00B22DC5">
              <w:rPr>
                <w:rFonts w:ascii="Segoe UI" w:hAnsi="Segoe UI" w:cs="Segoe UI"/>
                <w:b/>
              </w:rPr>
              <w:t>09 February 2016</w:t>
            </w:r>
          </w:p>
          <w:p w:rsidR="002E61C5" w:rsidRPr="0092645D" w:rsidRDefault="002E61C5" w:rsidP="00A14304">
            <w:pPr>
              <w:jc w:val="both"/>
              <w:rPr>
                <w:rFonts w:ascii="Segoe UI" w:hAnsi="Segoe UI" w:cs="Segoe UI"/>
              </w:rPr>
            </w:pPr>
          </w:p>
          <w:p w:rsidR="00205F76" w:rsidRDefault="00301B7C" w:rsidP="00A14304">
            <w:pPr>
              <w:jc w:val="both"/>
              <w:rPr>
                <w:rFonts w:ascii="Segoe UI" w:hAnsi="Segoe UI" w:cs="Segoe UI"/>
              </w:rPr>
            </w:pPr>
            <w:r w:rsidRPr="0092645D">
              <w:rPr>
                <w:rFonts w:ascii="Segoe UI" w:hAnsi="Segoe UI" w:cs="Segoe UI"/>
              </w:rPr>
              <w:t>The minutes of the meeting were approve</w:t>
            </w:r>
            <w:r w:rsidR="00205F76">
              <w:rPr>
                <w:rFonts w:ascii="Segoe UI" w:hAnsi="Segoe UI" w:cs="Segoe UI"/>
              </w:rPr>
              <w:t>d as a true and accurate record, subject to:</w:t>
            </w:r>
          </w:p>
          <w:p w:rsidR="002E61C5" w:rsidRPr="00B12A1C" w:rsidRDefault="00B12A1C" w:rsidP="00B12A1C">
            <w:pPr>
              <w:pStyle w:val="ListParagraph"/>
              <w:numPr>
                <w:ilvl w:val="0"/>
                <w:numId w:val="50"/>
              </w:numPr>
              <w:rPr>
                <w:rFonts w:ascii="Segoe UI" w:hAnsi="Segoe UI" w:cs="Segoe UI"/>
                <w:sz w:val="24"/>
                <w:szCs w:val="24"/>
              </w:rPr>
            </w:pPr>
            <w:proofErr w:type="gramStart"/>
            <w:r>
              <w:rPr>
                <w:rFonts w:ascii="Segoe UI" w:hAnsi="Segoe UI" w:cs="Segoe UI"/>
                <w:sz w:val="24"/>
                <w:szCs w:val="24"/>
              </w:rPr>
              <w:t>at</w:t>
            </w:r>
            <w:proofErr w:type="gramEnd"/>
            <w:r>
              <w:rPr>
                <w:rFonts w:ascii="Segoe UI" w:hAnsi="Segoe UI" w:cs="Segoe UI"/>
                <w:sz w:val="24"/>
                <w:szCs w:val="24"/>
              </w:rPr>
              <w:t xml:space="preserve"> item </w:t>
            </w:r>
            <w:r w:rsidR="00205F76" w:rsidRPr="00B12A1C">
              <w:rPr>
                <w:rFonts w:ascii="Segoe UI" w:hAnsi="Segoe UI" w:cs="Segoe UI"/>
                <w:sz w:val="24"/>
                <w:szCs w:val="24"/>
              </w:rPr>
              <w:t>3(m)</w:t>
            </w:r>
            <w:r>
              <w:rPr>
                <w:rFonts w:ascii="Segoe UI" w:hAnsi="Segoe UI" w:cs="Segoe UI"/>
                <w:sz w:val="24"/>
                <w:szCs w:val="24"/>
              </w:rPr>
              <w:t xml:space="preserve"> (MH legacy)</w:t>
            </w:r>
            <w:r w:rsidR="00205F76" w:rsidRPr="00B12A1C">
              <w:rPr>
                <w:rFonts w:ascii="Segoe UI" w:hAnsi="Segoe UI" w:cs="Segoe UI"/>
                <w:sz w:val="24"/>
                <w:szCs w:val="24"/>
              </w:rPr>
              <w:t xml:space="preserve"> replac</w:t>
            </w:r>
            <w:r w:rsidR="00A87A0D" w:rsidRPr="00B12A1C">
              <w:rPr>
                <w:rFonts w:ascii="Segoe UI" w:hAnsi="Segoe UI" w:cs="Segoe UI"/>
                <w:sz w:val="24"/>
                <w:szCs w:val="24"/>
              </w:rPr>
              <w:t>e</w:t>
            </w:r>
            <w:r w:rsidR="00205F76" w:rsidRPr="00B12A1C">
              <w:rPr>
                <w:rFonts w:ascii="Segoe UI" w:hAnsi="Segoe UI" w:cs="Segoe UI"/>
                <w:sz w:val="24"/>
                <w:szCs w:val="24"/>
              </w:rPr>
              <w:t xml:space="preserve"> </w:t>
            </w:r>
            <w:r>
              <w:rPr>
                <w:rFonts w:ascii="Segoe UI" w:hAnsi="Segoe UI" w:cs="Segoe UI"/>
                <w:sz w:val="24"/>
                <w:szCs w:val="24"/>
              </w:rPr>
              <w:t xml:space="preserve">the third </w:t>
            </w:r>
            <w:r w:rsidR="00205F76" w:rsidRPr="00B12A1C">
              <w:rPr>
                <w:rFonts w:ascii="Segoe UI" w:hAnsi="Segoe UI" w:cs="Segoe UI"/>
                <w:sz w:val="24"/>
                <w:szCs w:val="24"/>
              </w:rPr>
              <w:t xml:space="preserve">sentence with the following: “YB confirmed that the capital was locked; however an application could be made to the trustees for release of the capital within 80 years of the date of MH’s death”. </w:t>
            </w:r>
          </w:p>
          <w:p w:rsidR="002E61C5" w:rsidRDefault="002E61C5" w:rsidP="00A14304">
            <w:pPr>
              <w:jc w:val="both"/>
              <w:rPr>
                <w:rFonts w:ascii="Segoe UI" w:hAnsi="Segoe UI" w:cs="Segoe UI"/>
                <w:b/>
              </w:rPr>
            </w:pPr>
            <w:r w:rsidRPr="0092645D">
              <w:rPr>
                <w:rFonts w:ascii="Segoe UI" w:hAnsi="Segoe UI" w:cs="Segoe UI"/>
                <w:b/>
              </w:rPr>
              <w:t>Matters Arising</w:t>
            </w:r>
          </w:p>
          <w:p w:rsidR="0092645D" w:rsidRPr="0092645D" w:rsidRDefault="0092645D" w:rsidP="00A14304">
            <w:pPr>
              <w:jc w:val="both"/>
              <w:rPr>
                <w:rFonts w:ascii="Segoe UI" w:hAnsi="Segoe UI" w:cs="Segoe UI"/>
                <w:b/>
              </w:rPr>
            </w:pPr>
          </w:p>
          <w:p w:rsidR="00EA13B0" w:rsidRPr="004D0EC9" w:rsidRDefault="00B12A1C" w:rsidP="00EA13B0">
            <w:pPr>
              <w:spacing w:after="200" w:line="276" w:lineRule="auto"/>
              <w:jc w:val="both"/>
              <w:rPr>
                <w:rFonts w:ascii="Segoe UI" w:eastAsiaTheme="minorHAnsi" w:hAnsi="Segoe UI" w:cs="Segoe UI"/>
                <w:b/>
                <w:lang w:eastAsia="en-US"/>
              </w:rPr>
            </w:pPr>
            <w:r>
              <w:rPr>
                <w:rFonts w:ascii="Segoe UI" w:eastAsiaTheme="minorHAnsi" w:hAnsi="Segoe UI" w:cs="Segoe UI"/>
                <w:b/>
                <w:lang w:eastAsia="en-US"/>
              </w:rPr>
              <w:t xml:space="preserve">Item </w:t>
            </w:r>
            <w:r w:rsidR="00A87A0D" w:rsidRPr="00EA13B0">
              <w:rPr>
                <w:rFonts w:ascii="Segoe UI" w:eastAsiaTheme="minorHAnsi" w:hAnsi="Segoe UI" w:cs="Segoe UI"/>
                <w:b/>
                <w:lang w:eastAsia="en-US"/>
              </w:rPr>
              <w:t>3</w:t>
            </w:r>
            <w:r w:rsidR="00EA13B0" w:rsidRPr="00EA13B0">
              <w:rPr>
                <w:rFonts w:ascii="Segoe UI" w:eastAsiaTheme="minorHAnsi" w:hAnsi="Segoe UI" w:cs="Segoe UI"/>
                <w:b/>
                <w:lang w:eastAsia="en-US"/>
              </w:rPr>
              <w:t>(</w:t>
            </w:r>
            <w:r w:rsidR="00A87A0D" w:rsidRPr="00EA13B0">
              <w:rPr>
                <w:rFonts w:ascii="Segoe UI" w:eastAsiaTheme="minorHAnsi" w:hAnsi="Segoe UI" w:cs="Segoe UI"/>
                <w:b/>
                <w:lang w:eastAsia="en-US"/>
              </w:rPr>
              <w:t>f</w:t>
            </w:r>
            <w:r w:rsidR="00EA13B0" w:rsidRPr="00EA13B0">
              <w:rPr>
                <w:rFonts w:ascii="Segoe UI" w:eastAsiaTheme="minorHAnsi" w:hAnsi="Segoe UI" w:cs="Segoe UI"/>
                <w:b/>
                <w:lang w:eastAsia="en-US"/>
              </w:rPr>
              <w:t>) Progress</w:t>
            </w:r>
            <w:r w:rsidR="00EA13B0">
              <w:rPr>
                <w:rFonts w:ascii="Segoe UI" w:eastAsiaTheme="minorHAnsi" w:hAnsi="Segoe UI" w:cs="Segoe UI"/>
                <w:b/>
                <w:lang w:eastAsia="en-US"/>
              </w:rPr>
              <w:t xml:space="preserve"> Report from Estates and Facilities – Warneford Meadow</w:t>
            </w:r>
          </w:p>
          <w:p w:rsidR="00A87A0D" w:rsidRPr="00A87A0D" w:rsidRDefault="0017255A" w:rsidP="00A87A0D">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 xml:space="preserve">The </w:t>
            </w:r>
            <w:proofErr w:type="spellStart"/>
            <w:r>
              <w:rPr>
                <w:rFonts w:ascii="Segoe UI" w:eastAsiaTheme="minorHAnsi" w:hAnsi="Segoe UI" w:cs="Segoe UI"/>
                <w:lang w:eastAsia="en-US"/>
              </w:rPr>
              <w:t>DoCA</w:t>
            </w:r>
            <w:proofErr w:type="spellEnd"/>
            <w:r>
              <w:rPr>
                <w:rFonts w:ascii="Segoe UI" w:eastAsiaTheme="minorHAnsi" w:hAnsi="Segoe UI" w:cs="Segoe UI"/>
                <w:lang w:eastAsia="en-US"/>
              </w:rPr>
              <w:t>/</w:t>
            </w:r>
            <w:proofErr w:type="spellStart"/>
            <w:r>
              <w:rPr>
                <w:rFonts w:ascii="Segoe UI" w:eastAsiaTheme="minorHAnsi" w:hAnsi="Segoe UI" w:cs="Segoe UI"/>
                <w:lang w:eastAsia="en-US"/>
              </w:rPr>
              <w:t>CoSec</w:t>
            </w:r>
            <w:proofErr w:type="spellEnd"/>
            <w:r w:rsidR="00A87A0D" w:rsidRPr="00A87A0D">
              <w:rPr>
                <w:rFonts w:ascii="Segoe UI" w:eastAsiaTheme="minorHAnsi" w:hAnsi="Segoe UI" w:cs="Segoe UI"/>
                <w:lang w:eastAsia="en-US"/>
              </w:rPr>
              <w:t xml:space="preserve"> </w:t>
            </w:r>
            <w:r w:rsidR="00A970FF">
              <w:rPr>
                <w:rFonts w:ascii="Segoe UI" w:eastAsiaTheme="minorHAnsi" w:hAnsi="Segoe UI" w:cs="Segoe UI"/>
                <w:lang w:eastAsia="en-US"/>
              </w:rPr>
              <w:t>explained that the Spring Launch had not happened</w:t>
            </w:r>
            <w:r w:rsidR="00ED6777">
              <w:rPr>
                <w:rFonts w:ascii="Segoe UI" w:eastAsiaTheme="minorHAnsi" w:hAnsi="Segoe UI" w:cs="Segoe UI"/>
                <w:lang w:eastAsia="en-US"/>
              </w:rPr>
              <w:t xml:space="preserve"> and that the group were</w:t>
            </w:r>
            <w:r w:rsidR="00A970FF">
              <w:rPr>
                <w:rFonts w:ascii="Segoe UI" w:eastAsiaTheme="minorHAnsi" w:hAnsi="Segoe UI" w:cs="Segoe UI"/>
                <w:lang w:eastAsia="en-US"/>
              </w:rPr>
              <w:t xml:space="preserve"> keen to have their own launch</w:t>
            </w:r>
            <w:r w:rsidR="00A87A0D" w:rsidRPr="00A87A0D">
              <w:rPr>
                <w:rFonts w:ascii="Segoe UI" w:eastAsiaTheme="minorHAnsi" w:hAnsi="Segoe UI" w:cs="Segoe UI"/>
                <w:lang w:eastAsia="en-US"/>
              </w:rPr>
              <w:t xml:space="preserve"> indep</w:t>
            </w:r>
            <w:r w:rsidR="00A970FF">
              <w:rPr>
                <w:rFonts w:ascii="Segoe UI" w:eastAsiaTheme="minorHAnsi" w:hAnsi="Segoe UI" w:cs="Segoe UI"/>
                <w:lang w:eastAsia="en-US"/>
              </w:rPr>
              <w:t xml:space="preserve">endent of the </w:t>
            </w:r>
            <w:r w:rsidR="00A970FF" w:rsidRPr="00A87A0D">
              <w:rPr>
                <w:rFonts w:ascii="Segoe UI" w:eastAsiaTheme="minorHAnsi" w:hAnsi="Segoe UI" w:cs="Segoe UI"/>
                <w:lang w:eastAsia="en-US"/>
              </w:rPr>
              <w:t>12</w:t>
            </w:r>
            <w:r w:rsidR="00A970FF">
              <w:rPr>
                <w:rFonts w:ascii="Segoe UI" w:eastAsiaTheme="minorHAnsi" w:hAnsi="Segoe UI" w:cs="Segoe UI"/>
                <w:lang w:eastAsia="en-US"/>
              </w:rPr>
              <w:t xml:space="preserve">5 years of nursing celebrations event.  Otherwise everything was </w:t>
            </w:r>
            <w:r w:rsidR="00A87A0D" w:rsidRPr="00A87A0D">
              <w:rPr>
                <w:rFonts w:ascii="Segoe UI" w:eastAsiaTheme="minorHAnsi" w:hAnsi="Segoe UI" w:cs="Segoe UI"/>
                <w:lang w:eastAsia="en-US"/>
              </w:rPr>
              <w:t xml:space="preserve">going well with </w:t>
            </w:r>
            <w:r w:rsidR="00A970FF">
              <w:rPr>
                <w:rFonts w:ascii="Segoe UI" w:eastAsiaTheme="minorHAnsi" w:hAnsi="Segoe UI" w:cs="Segoe UI"/>
                <w:lang w:eastAsia="en-US"/>
              </w:rPr>
              <w:t xml:space="preserve">the </w:t>
            </w:r>
            <w:r w:rsidR="00A87A0D" w:rsidRPr="00A87A0D">
              <w:rPr>
                <w:rFonts w:ascii="Segoe UI" w:eastAsiaTheme="minorHAnsi" w:hAnsi="Segoe UI" w:cs="Segoe UI"/>
                <w:lang w:eastAsia="en-US"/>
              </w:rPr>
              <w:t>Meadow</w:t>
            </w:r>
            <w:r w:rsidR="00A970FF">
              <w:rPr>
                <w:rFonts w:ascii="Segoe UI" w:eastAsiaTheme="minorHAnsi" w:hAnsi="Segoe UI" w:cs="Segoe UI"/>
                <w:lang w:eastAsia="en-US"/>
              </w:rPr>
              <w:t>.</w:t>
            </w:r>
          </w:p>
          <w:p w:rsidR="00EA13B0" w:rsidRPr="0092645D" w:rsidRDefault="00B12A1C" w:rsidP="00EA13B0">
            <w:pPr>
              <w:spacing w:after="200" w:line="276" w:lineRule="auto"/>
              <w:jc w:val="both"/>
              <w:rPr>
                <w:rFonts w:ascii="Segoe UI" w:eastAsiaTheme="minorHAnsi" w:hAnsi="Segoe UI" w:cs="Segoe UI"/>
                <w:b/>
                <w:lang w:eastAsia="en-US"/>
              </w:rPr>
            </w:pPr>
            <w:r>
              <w:rPr>
                <w:rFonts w:ascii="Segoe UI" w:eastAsiaTheme="minorHAnsi" w:hAnsi="Segoe UI" w:cs="Segoe UI"/>
                <w:b/>
                <w:lang w:eastAsia="en-US"/>
              </w:rPr>
              <w:lastRenderedPageBreak/>
              <w:t xml:space="preserve">Item </w:t>
            </w:r>
            <w:r w:rsidR="00A87A0D" w:rsidRPr="00EA13B0">
              <w:rPr>
                <w:rFonts w:ascii="Segoe UI" w:eastAsiaTheme="minorHAnsi" w:hAnsi="Segoe UI" w:cs="Segoe UI"/>
                <w:b/>
                <w:lang w:eastAsia="en-US"/>
              </w:rPr>
              <w:t>3</w:t>
            </w:r>
            <w:r w:rsidR="00EA13B0">
              <w:rPr>
                <w:rFonts w:ascii="Segoe UI" w:eastAsiaTheme="minorHAnsi" w:hAnsi="Segoe UI" w:cs="Segoe UI"/>
                <w:b/>
                <w:lang w:eastAsia="en-US"/>
              </w:rPr>
              <w:t>(</w:t>
            </w:r>
            <w:r w:rsidR="00A87A0D" w:rsidRPr="00EA13B0">
              <w:rPr>
                <w:rFonts w:ascii="Segoe UI" w:eastAsiaTheme="minorHAnsi" w:hAnsi="Segoe UI" w:cs="Segoe UI"/>
                <w:b/>
                <w:lang w:eastAsia="en-US"/>
              </w:rPr>
              <w:t>g</w:t>
            </w:r>
            <w:r w:rsidR="00EA13B0" w:rsidRPr="00EA13B0">
              <w:rPr>
                <w:rFonts w:ascii="Segoe UI" w:eastAsiaTheme="minorHAnsi" w:hAnsi="Segoe UI" w:cs="Segoe UI"/>
                <w:b/>
                <w:lang w:eastAsia="en-US"/>
              </w:rPr>
              <w:t>)</w:t>
            </w:r>
            <w:r w:rsidR="00A87A0D" w:rsidRPr="00A87A0D">
              <w:rPr>
                <w:rFonts w:ascii="Segoe UI" w:eastAsiaTheme="minorHAnsi" w:hAnsi="Segoe UI" w:cs="Segoe UI"/>
                <w:lang w:eastAsia="en-US"/>
              </w:rPr>
              <w:t xml:space="preserve"> </w:t>
            </w:r>
            <w:r w:rsidR="00EA13B0">
              <w:rPr>
                <w:rFonts w:ascii="Segoe UI" w:eastAsiaTheme="minorHAnsi" w:hAnsi="Segoe UI" w:cs="Segoe UI"/>
                <w:b/>
                <w:lang w:eastAsia="en-US"/>
              </w:rPr>
              <w:t xml:space="preserve">Older People’s Directorate - </w:t>
            </w:r>
            <w:r w:rsidR="00EA13B0" w:rsidRPr="0092645D">
              <w:rPr>
                <w:rFonts w:ascii="Segoe UI" w:eastAsiaTheme="minorHAnsi" w:hAnsi="Segoe UI" w:cs="Segoe UI"/>
                <w:b/>
                <w:lang w:eastAsia="en-US"/>
              </w:rPr>
              <w:t xml:space="preserve">Occupational Health </w:t>
            </w:r>
            <w:r w:rsidR="00EA13B0">
              <w:rPr>
                <w:rFonts w:ascii="Segoe UI" w:eastAsiaTheme="minorHAnsi" w:hAnsi="Segoe UI" w:cs="Segoe UI"/>
                <w:b/>
                <w:lang w:eastAsia="en-US"/>
              </w:rPr>
              <w:t xml:space="preserve">work-based </w:t>
            </w:r>
            <w:r w:rsidR="00EA13B0" w:rsidRPr="0092645D">
              <w:rPr>
                <w:rFonts w:ascii="Segoe UI" w:eastAsiaTheme="minorHAnsi" w:hAnsi="Segoe UI" w:cs="Segoe UI"/>
                <w:b/>
                <w:lang w:eastAsia="en-US"/>
              </w:rPr>
              <w:t xml:space="preserve">assessments </w:t>
            </w:r>
            <w:r w:rsidR="00EA13B0">
              <w:rPr>
                <w:rFonts w:ascii="Segoe UI" w:eastAsiaTheme="minorHAnsi" w:hAnsi="Segoe UI" w:cs="Segoe UI"/>
                <w:b/>
                <w:lang w:eastAsia="en-US"/>
              </w:rPr>
              <w:t xml:space="preserve">recommended </w:t>
            </w:r>
            <w:r w:rsidR="00EA13B0" w:rsidRPr="0092645D">
              <w:rPr>
                <w:rFonts w:ascii="Segoe UI" w:eastAsiaTheme="minorHAnsi" w:hAnsi="Segoe UI" w:cs="Segoe UI"/>
                <w:b/>
                <w:lang w:eastAsia="en-US"/>
              </w:rPr>
              <w:t>for non-clinical staff</w:t>
            </w:r>
            <w:r w:rsidR="00EA13B0">
              <w:rPr>
                <w:rFonts w:ascii="Segoe UI" w:eastAsiaTheme="minorHAnsi" w:hAnsi="Segoe UI" w:cs="Segoe UI"/>
                <w:b/>
                <w:lang w:eastAsia="en-US"/>
              </w:rPr>
              <w:t xml:space="preserve"> in recognition of the proportion of non-clinical staff referrals to the MSK (Musculoskeletal) pilot</w:t>
            </w:r>
          </w:p>
          <w:p w:rsidR="00A87A0D" w:rsidRPr="00A87A0D" w:rsidRDefault="00A87A0D" w:rsidP="00A87A0D">
            <w:pPr>
              <w:spacing w:after="200" w:line="276" w:lineRule="auto"/>
              <w:jc w:val="both"/>
              <w:rPr>
                <w:rFonts w:ascii="Segoe UI" w:eastAsiaTheme="minorHAnsi" w:hAnsi="Segoe UI" w:cs="Segoe UI"/>
                <w:lang w:eastAsia="en-US"/>
              </w:rPr>
            </w:pPr>
            <w:r w:rsidRPr="00A87A0D">
              <w:rPr>
                <w:rFonts w:ascii="Segoe UI" w:eastAsiaTheme="minorHAnsi" w:hAnsi="Segoe UI" w:cs="Segoe UI"/>
                <w:lang w:eastAsia="en-US"/>
              </w:rPr>
              <w:t xml:space="preserve">AB </w:t>
            </w:r>
            <w:r w:rsidR="00A970FF">
              <w:rPr>
                <w:rFonts w:ascii="Segoe UI" w:eastAsiaTheme="minorHAnsi" w:hAnsi="Segoe UI" w:cs="Segoe UI"/>
                <w:lang w:eastAsia="en-US"/>
              </w:rPr>
              <w:t>explained that the facility was there but more staff awareness and engagement was needed.</w:t>
            </w:r>
            <w:r w:rsidRPr="00A87A0D">
              <w:rPr>
                <w:rFonts w:ascii="Segoe UI" w:eastAsiaTheme="minorHAnsi" w:hAnsi="Segoe UI" w:cs="Segoe UI"/>
                <w:lang w:eastAsia="en-US"/>
              </w:rPr>
              <w:t xml:space="preserve">  </w:t>
            </w:r>
          </w:p>
          <w:p w:rsidR="00EA13B0" w:rsidRDefault="00B12A1C" w:rsidP="00A87A0D">
            <w:pPr>
              <w:spacing w:after="200" w:line="276" w:lineRule="auto"/>
              <w:jc w:val="both"/>
              <w:rPr>
                <w:rFonts w:ascii="Segoe UI" w:eastAsiaTheme="minorHAnsi" w:hAnsi="Segoe UI" w:cs="Segoe UI"/>
                <w:b/>
                <w:lang w:eastAsia="en-US"/>
              </w:rPr>
            </w:pPr>
            <w:r>
              <w:rPr>
                <w:rFonts w:ascii="Segoe UI" w:eastAsiaTheme="minorHAnsi" w:hAnsi="Segoe UI" w:cs="Segoe UI"/>
                <w:b/>
                <w:lang w:eastAsia="en-US"/>
              </w:rPr>
              <w:t xml:space="preserve">Item </w:t>
            </w:r>
            <w:r w:rsidR="00A87A0D" w:rsidRPr="00EA13B0">
              <w:rPr>
                <w:rFonts w:ascii="Segoe UI" w:eastAsiaTheme="minorHAnsi" w:hAnsi="Segoe UI" w:cs="Segoe UI"/>
                <w:b/>
                <w:lang w:eastAsia="en-US"/>
              </w:rPr>
              <w:t>3</w:t>
            </w:r>
            <w:r w:rsidR="00EA13B0">
              <w:rPr>
                <w:rFonts w:ascii="Segoe UI" w:eastAsiaTheme="minorHAnsi" w:hAnsi="Segoe UI" w:cs="Segoe UI"/>
                <w:b/>
                <w:lang w:eastAsia="en-US"/>
              </w:rPr>
              <w:t>(</w:t>
            </w:r>
            <w:r w:rsidR="00A87A0D" w:rsidRPr="00EA13B0">
              <w:rPr>
                <w:rFonts w:ascii="Segoe UI" w:eastAsiaTheme="minorHAnsi" w:hAnsi="Segoe UI" w:cs="Segoe UI"/>
                <w:b/>
                <w:lang w:eastAsia="en-US"/>
              </w:rPr>
              <w:t>h</w:t>
            </w:r>
            <w:r w:rsidR="00EA13B0">
              <w:rPr>
                <w:rFonts w:ascii="Segoe UI" w:eastAsiaTheme="minorHAnsi" w:hAnsi="Segoe UI" w:cs="Segoe UI"/>
                <w:b/>
                <w:lang w:eastAsia="en-US"/>
              </w:rPr>
              <w:t>)</w:t>
            </w:r>
            <w:r w:rsidR="00A87A0D" w:rsidRPr="00A87A0D">
              <w:rPr>
                <w:rFonts w:ascii="Segoe UI" w:eastAsiaTheme="minorHAnsi" w:hAnsi="Segoe UI" w:cs="Segoe UI"/>
                <w:lang w:eastAsia="en-US"/>
              </w:rPr>
              <w:t xml:space="preserve"> </w:t>
            </w:r>
            <w:r w:rsidR="00EA13B0">
              <w:rPr>
                <w:rFonts w:ascii="Segoe UI" w:eastAsiaTheme="minorHAnsi" w:hAnsi="Segoe UI" w:cs="Segoe UI"/>
                <w:b/>
                <w:lang w:eastAsia="en-US"/>
              </w:rPr>
              <w:t xml:space="preserve">Use of “B” legacy to rejuvenate gardens at the Warneford </w:t>
            </w:r>
          </w:p>
          <w:p w:rsidR="00A87A0D" w:rsidRPr="00A87A0D" w:rsidRDefault="00A87A0D" w:rsidP="00A87A0D">
            <w:pPr>
              <w:spacing w:after="200" w:line="276" w:lineRule="auto"/>
              <w:jc w:val="both"/>
              <w:rPr>
                <w:rFonts w:ascii="Segoe UI" w:eastAsiaTheme="minorHAnsi" w:hAnsi="Segoe UI" w:cs="Segoe UI"/>
                <w:lang w:eastAsia="en-US"/>
              </w:rPr>
            </w:pPr>
            <w:r w:rsidRPr="00A87A0D">
              <w:rPr>
                <w:rFonts w:ascii="Segoe UI" w:eastAsiaTheme="minorHAnsi" w:hAnsi="Segoe UI" w:cs="Segoe UI"/>
                <w:lang w:eastAsia="en-US"/>
              </w:rPr>
              <w:t>Y</w:t>
            </w:r>
            <w:r w:rsidR="00A970FF">
              <w:rPr>
                <w:rFonts w:ascii="Segoe UI" w:eastAsiaTheme="minorHAnsi" w:hAnsi="Segoe UI" w:cs="Segoe UI"/>
                <w:lang w:eastAsia="en-US"/>
              </w:rPr>
              <w:t>B explained that quotes were being sought a</w:t>
            </w:r>
            <w:r w:rsidR="002558EF">
              <w:rPr>
                <w:rFonts w:ascii="Segoe UI" w:eastAsiaTheme="minorHAnsi" w:hAnsi="Segoe UI" w:cs="Segoe UI"/>
                <w:lang w:eastAsia="en-US"/>
              </w:rPr>
              <w:t>nd a</w:t>
            </w:r>
            <w:r w:rsidR="00A970FF">
              <w:rPr>
                <w:rFonts w:ascii="Segoe UI" w:eastAsiaTheme="minorHAnsi" w:hAnsi="Segoe UI" w:cs="Segoe UI"/>
                <w:lang w:eastAsia="en-US"/>
              </w:rPr>
              <w:t xml:space="preserve"> reminder had been sent to rei</w:t>
            </w:r>
            <w:r w:rsidR="00ED6777">
              <w:rPr>
                <w:rFonts w:ascii="Segoe UI" w:eastAsiaTheme="minorHAnsi" w:hAnsi="Segoe UI" w:cs="Segoe UI"/>
                <w:lang w:eastAsia="en-US"/>
              </w:rPr>
              <w:t xml:space="preserve">nforce the need to </w:t>
            </w:r>
            <w:r w:rsidR="00B11600">
              <w:rPr>
                <w:rFonts w:ascii="Segoe UI" w:eastAsiaTheme="minorHAnsi" w:hAnsi="Segoe UI" w:cs="Segoe UI"/>
                <w:lang w:eastAsia="en-US"/>
              </w:rPr>
              <w:t>report back</w:t>
            </w:r>
            <w:r w:rsidR="00ED6777">
              <w:rPr>
                <w:rFonts w:ascii="Segoe UI" w:eastAsiaTheme="minorHAnsi" w:hAnsi="Segoe UI" w:cs="Segoe UI"/>
                <w:lang w:eastAsia="en-US"/>
              </w:rPr>
              <w:t xml:space="preserve"> to the C</w:t>
            </w:r>
            <w:r w:rsidR="00A970FF">
              <w:rPr>
                <w:rFonts w:ascii="Segoe UI" w:eastAsiaTheme="minorHAnsi" w:hAnsi="Segoe UI" w:cs="Segoe UI"/>
                <w:lang w:eastAsia="en-US"/>
              </w:rPr>
              <w:t xml:space="preserve">ommittee </w:t>
            </w:r>
            <w:r w:rsidR="00B11600">
              <w:rPr>
                <w:rFonts w:ascii="Segoe UI" w:eastAsiaTheme="minorHAnsi" w:hAnsi="Segoe UI" w:cs="Segoe UI"/>
                <w:lang w:eastAsia="en-US"/>
              </w:rPr>
              <w:t>on this matter</w:t>
            </w:r>
            <w:r w:rsidRPr="00A87A0D">
              <w:rPr>
                <w:rFonts w:ascii="Segoe UI" w:eastAsiaTheme="minorHAnsi" w:hAnsi="Segoe UI" w:cs="Segoe UI"/>
                <w:lang w:eastAsia="en-US"/>
              </w:rPr>
              <w:t xml:space="preserve">.  </w:t>
            </w:r>
          </w:p>
          <w:p w:rsidR="00EA13B0" w:rsidRPr="0092645D" w:rsidRDefault="00B12A1C" w:rsidP="00EA13B0">
            <w:pPr>
              <w:spacing w:after="200" w:line="276" w:lineRule="auto"/>
              <w:jc w:val="both"/>
              <w:rPr>
                <w:rFonts w:ascii="Segoe UI" w:eastAsiaTheme="minorHAnsi" w:hAnsi="Segoe UI" w:cs="Segoe UI"/>
                <w:b/>
                <w:lang w:eastAsia="en-US"/>
              </w:rPr>
            </w:pPr>
            <w:r>
              <w:rPr>
                <w:rFonts w:ascii="Segoe UI" w:eastAsiaTheme="minorHAnsi" w:hAnsi="Segoe UI" w:cs="Segoe UI"/>
                <w:b/>
                <w:lang w:eastAsia="en-US"/>
              </w:rPr>
              <w:t xml:space="preserve">Item </w:t>
            </w:r>
            <w:r w:rsidR="00A87A0D" w:rsidRPr="002558EF">
              <w:rPr>
                <w:rFonts w:ascii="Segoe UI" w:eastAsiaTheme="minorHAnsi" w:hAnsi="Segoe UI" w:cs="Segoe UI"/>
                <w:b/>
                <w:lang w:eastAsia="en-US"/>
              </w:rPr>
              <w:t>3</w:t>
            </w:r>
            <w:r w:rsidR="002558EF">
              <w:rPr>
                <w:rFonts w:ascii="Segoe UI" w:eastAsiaTheme="minorHAnsi" w:hAnsi="Segoe UI" w:cs="Segoe UI"/>
                <w:b/>
                <w:lang w:eastAsia="en-US"/>
              </w:rPr>
              <w:t>(</w:t>
            </w:r>
            <w:r w:rsidR="00A87A0D" w:rsidRPr="002558EF">
              <w:rPr>
                <w:rFonts w:ascii="Segoe UI" w:eastAsiaTheme="minorHAnsi" w:hAnsi="Segoe UI" w:cs="Segoe UI"/>
                <w:b/>
                <w:lang w:eastAsia="en-US"/>
              </w:rPr>
              <w:t>j</w:t>
            </w:r>
            <w:r w:rsidR="002558EF">
              <w:rPr>
                <w:rFonts w:ascii="Segoe UI" w:eastAsiaTheme="minorHAnsi" w:hAnsi="Segoe UI" w:cs="Segoe UI"/>
                <w:b/>
                <w:lang w:eastAsia="en-US"/>
              </w:rPr>
              <w:t>)</w:t>
            </w:r>
            <w:r w:rsidR="00A87A0D" w:rsidRPr="00A87A0D">
              <w:rPr>
                <w:rFonts w:ascii="Segoe UI" w:eastAsiaTheme="minorHAnsi" w:hAnsi="Segoe UI" w:cs="Segoe UI"/>
                <w:lang w:eastAsia="en-US"/>
              </w:rPr>
              <w:t xml:space="preserve"> </w:t>
            </w:r>
            <w:r w:rsidR="00EA13B0" w:rsidRPr="0092645D">
              <w:rPr>
                <w:rFonts w:ascii="Segoe UI" w:eastAsiaTheme="minorHAnsi" w:hAnsi="Segoe UI" w:cs="Segoe UI"/>
                <w:b/>
                <w:lang w:eastAsia="en-US"/>
              </w:rPr>
              <w:t>Expenditure rules - amendments</w:t>
            </w:r>
          </w:p>
          <w:p w:rsidR="00A87A0D" w:rsidRPr="00A87A0D" w:rsidRDefault="00A87A0D" w:rsidP="00A87A0D">
            <w:pPr>
              <w:spacing w:after="200" w:line="276" w:lineRule="auto"/>
              <w:jc w:val="both"/>
              <w:rPr>
                <w:rFonts w:ascii="Segoe UI" w:eastAsiaTheme="minorHAnsi" w:hAnsi="Segoe UI" w:cs="Segoe UI"/>
                <w:lang w:eastAsia="en-US"/>
              </w:rPr>
            </w:pPr>
            <w:r w:rsidRPr="00A87A0D">
              <w:rPr>
                <w:rFonts w:ascii="Segoe UI" w:eastAsiaTheme="minorHAnsi" w:hAnsi="Segoe UI" w:cs="Segoe UI"/>
                <w:lang w:eastAsia="en-US"/>
              </w:rPr>
              <w:t xml:space="preserve">AB </w:t>
            </w:r>
            <w:r w:rsidR="002558EF">
              <w:rPr>
                <w:rFonts w:ascii="Segoe UI" w:eastAsiaTheme="minorHAnsi" w:hAnsi="Segoe UI" w:cs="Segoe UI"/>
                <w:lang w:eastAsia="en-US"/>
              </w:rPr>
              <w:t>explained that the division of charitable funds</w:t>
            </w:r>
            <w:r w:rsidRPr="00A87A0D">
              <w:rPr>
                <w:rFonts w:ascii="Segoe UI" w:eastAsiaTheme="minorHAnsi" w:hAnsi="Segoe UI" w:cs="Segoe UI"/>
                <w:lang w:eastAsia="en-US"/>
              </w:rPr>
              <w:t xml:space="preserve"> should be </w:t>
            </w:r>
            <w:r w:rsidR="002558EF">
              <w:rPr>
                <w:rFonts w:ascii="Segoe UI" w:eastAsiaTheme="minorHAnsi" w:hAnsi="Segoe UI" w:cs="Segoe UI"/>
                <w:lang w:eastAsia="en-US"/>
              </w:rPr>
              <w:t xml:space="preserve">between </w:t>
            </w:r>
            <w:r w:rsidR="006D6291">
              <w:rPr>
                <w:rFonts w:ascii="Segoe UI" w:eastAsiaTheme="minorHAnsi" w:hAnsi="Segoe UI" w:cs="Segoe UI"/>
                <w:lang w:eastAsia="en-US"/>
              </w:rPr>
              <w:t xml:space="preserve">the </w:t>
            </w:r>
            <w:r w:rsidRPr="00A87A0D">
              <w:rPr>
                <w:rFonts w:ascii="Segoe UI" w:eastAsiaTheme="minorHAnsi" w:hAnsi="Segoe UI" w:cs="Segoe UI"/>
                <w:lang w:eastAsia="en-US"/>
              </w:rPr>
              <w:t>ambulatory and bed based</w:t>
            </w:r>
            <w:r w:rsidR="002558EF">
              <w:rPr>
                <w:rFonts w:ascii="Segoe UI" w:eastAsiaTheme="minorHAnsi" w:hAnsi="Segoe UI" w:cs="Segoe UI"/>
                <w:lang w:eastAsia="en-US"/>
              </w:rPr>
              <w:t xml:space="preserve"> service and that there was quite considerable overlap between </w:t>
            </w:r>
            <w:r w:rsidR="00ED6777">
              <w:rPr>
                <w:rFonts w:ascii="Segoe UI" w:eastAsiaTheme="minorHAnsi" w:hAnsi="Segoe UI" w:cs="Segoe UI"/>
                <w:lang w:eastAsia="en-US"/>
              </w:rPr>
              <w:t xml:space="preserve">the </w:t>
            </w:r>
            <w:r w:rsidR="002558EF">
              <w:rPr>
                <w:rFonts w:ascii="Segoe UI" w:eastAsiaTheme="minorHAnsi" w:hAnsi="Segoe UI" w:cs="Segoe UI"/>
                <w:lang w:eastAsia="en-US"/>
              </w:rPr>
              <w:t xml:space="preserve">services that were provided </w:t>
            </w:r>
            <w:r w:rsidR="004F723A">
              <w:rPr>
                <w:rFonts w:ascii="Segoe UI" w:eastAsiaTheme="minorHAnsi" w:hAnsi="Segoe UI" w:cs="Segoe UI"/>
                <w:lang w:eastAsia="en-US"/>
              </w:rPr>
              <w:t>at Chipping Norton</w:t>
            </w:r>
            <w:r w:rsidRPr="00A87A0D">
              <w:rPr>
                <w:rFonts w:ascii="Segoe UI" w:eastAsiaTheme="minorHAnsi" w:hAnsi="Segoe UI" w:cs="Segoe UI"/>
                <w:lang w:eastAsia="en-US"/>
              </w:rPr>
              <w:t xml:space="preserve">.  </w:t>
            </w:r>
            <w:r w:rsidR="002558EF">
              <w:rPr>
                <w:rFonts w:ascii="Segoe UI" w:eastAsiaTheme="minorHAnsi" w:hAnsi="Segoe UI" w:cs="Segoe UI"/>
                <w:lang w:eastAsia="en-US"/>
              </w:rPr>
              <w:t xml:space="preserve">She said that she had not brought forward a proposal yet as it was </w:t>
            </w:r>
            <w:r w:rsidRPr="00A87A0D">
              <w:rPr>
                <w:rFonts w:ascii="Segoe UI" w:eastAsiaTheme="minorHAnsi" w:hAnsi="Segoe UI" w:cs="Segoe UI"/>
                <w:lang w:eastAsia="en-US"/>
              </w:rPr>
              <w:t>complicate</w:t>
            </w:r>
            <w:r w:rsidR="00ED6777">
              <w:rPr>
                <w:rFonts w:ascii="Segoe UI" w:eastAsiaTheme="minorHAnsi" w:hAnsi="Segoe UI" w:cs="Segoe UI"/>
                <w:lang w:eastAsia="en-US"/>
              </w:rPr>
              <w:t>d and that</w:t>
            </w:r>
            <w:r w:rsidR="002558EF">
              <w:rPr>
                <w:rFonts w:ascii="Segoe UI" w:eastAsiaTheme="minorHAnsi" w:hAnsi="Segoe UI" w:cs="Segoe UI"/>
                <w:lang w:eastAsia="en-US"/>
              </w:rPr>
              <w:t xml:space="preserve"> charitable funds did not</w:t>
            </w:r>
            <w:r w:rsidRPr="00A87A0D">
              <w:rPr>
                <w:rFonts w:ascii="Segoe UI" w:eastAsiaTheme="minorHAnsi" w:hAnsi="Segoe UI" w:cs="Segoe UI"/>
                <w:lang w:eastAsia="en-US"/>
              </w:rPr>
              <w:t xml:space="preserve"> T</w:t>
            </w:r>
            <w:r w:rsidR="002558EF">
              <w:rPr>
                <w:rFonts w:ascii="Segoe UI" w:eastAsiaTheme="minorHAnsi" w:hAnsi="Segoe UI" w:cs="Segoe UI"/>
                <w:lang w:eastAsia="en-US"/>
              </w:rPr>
              <w:t>UPE over</w:t>
            </w:r>
            <w:r w:rsidR="006D6291">
              <w:rPr>
                <w:rFonts w:ascii="Segoe UI" w:eastAsiaTheme="minorHAnsi" w:hAnsi="Segoe UI" w:cs="Segoe UI"/>
                <w:lang w:eastAsia="en-US"/>
              </w:rPr>
              <w:t>,</w:t>
            </w:r>
            <w:r w:rsidR="00ED6777">
              <w:rPr>
                <w:rFonts w:ascii="Segoe UI" w:eastAsiaTheme="minorHAnsi" w:hAnsi="Segoe UI" w:cs="Segoe UI"/>
                <w:lang w:eastAsia="en-US"/>
              </w:rPr>
              <w:t xml:space="preserve"> although the staff did</w:t>
            </w:r>
            <w:r w:rsidR="006D6291">
              <w:rPr>
                <w:rFonts w:ascii="Segoe UI" w:eastAsiaTheme="minorHAnsi" w:hAnsi="Segoe UI" w:cs="Segoe UI"/>
                <w:lang w:eastAsia="en-US"/>
              </w:rPr>
              <w:t xml:space="preserve">.  It was agree to continue as per </w:t>
            </w:r>
            <w:r w:rsidR="00ED6777">
              <w:rPr>
                <w:rFonts w:ascii="Segoe UI" w:eastAsiaTheme="minorHAnsi" w:hAnsi="Segoe UI" w:cs="Segoe UI"/>
                <w:lang w:eastAsia="en-US"/>
              </w:rPr>
              <w:t xml:space="preserve">the </w:t>
            </w:r>
            <w:r w:rsidR="006D6291">
              <w:rPr>
                <w:rFonts w:ascii="Segoe UI" w:eastAsiaTheme="minorHAnsi" w:hAnsi="Segoe UI" w:cs="Segoe UI"/>
                <w:lang w:eastAsia="en-US"/>
              </w:rPr>
              <w:t>status quo</w:t>
            </w:r>
            <w:r w:rsidRPr="00A87A0D">
              <w:rPr>
                <w:rFonts w:ascii="Segoe UI" w:eastAsiaTheme="minorHAnsi" w:hAnsi="Segoe UI" w:cs="Segoe UI"/>
                <w:lang w:eastAsia="en-US"/>
              </w:rPr>
              <w:t xml:space="preserve">.  </w:t>
            </w:r>
          </w:p>
          <w:p w:rsidR="00A87A0D" w:rsidRPr="00A87A0D" w:rsidRDefault="00A87A0D" w:rsidP="00A87A0D">
            <w:pPr>
              <w:spacing w:after="200" w:line="276" w:lineRule="auto"/>
              <w:jc w:val="both"/>
              <w:rPr>
                <w:rFonts w:ascii="Segoe UI" w:eastAsiaTheme="minorHAnsi" w:hAnsi="Segoe UI" w:cs="Segoe UI"/>
                <w:lang w:eastAsia="en-US"/>
              </w:rPr>
            </w:pPr>
            <w:r w:rsidRPr="00A87A0D">
              <w:rPr>
                <w:rFonts w:ascii="Segoe UI" w:eastAsiaTheme="minorHAnsi" w:hAnsi="Segoe UI" w:cs="Segoe UI"/>
                <w:lang w:eastAsia="en-US"/>
              </w:rPr>
              <w:t xml:space="preserve">YB </w:t>
            </w:r>
            <w:r w:rsidR="006D6291">
              <w:rPr>
                <w:rFonts w:ascii="Segoe UI" w:eastAsiaTheme="minorHAnsi" w:hAnsi="Segoe UI" w:cs="Segoe UI"/>
                <w:lang w:eastAsia="en-US"/>
              </w:rPr>
              <w:t xml:space="preserve">explained that she </w:t>
            </w:r>
            <w:r w:rsidRPr="00A87A0D">
              <w:rPr>
                <w:rFonts w:ascii="Segoe UI" w:eastAsiaTheme="minorHAnsi" w:hAnsi="Segoe UI" w:cs="Segoe UI"/>
                <w:lang w:eastAsia="en-US"/>
              </w:rPr>
              <w:t xml:space="preserve">had </w:t>
            </w:r>
            <w:r w:rsidR="006D6291">
              <w:rPr>
                <w:rFonts w:ascii="Segoe UI" w:eastAsiaTheme="minorHAnsi" w:hAnsi="Segoe UI" w:cs="Segoe UI"/>
                <w:lang w:eastAsia="en-US"/>
              </w:rPr>
              <w:t>received a very helpful reply from the</w:t>
            </w:r>
            <w:r w:rsidRPr="00A87A0D">
              <w:rPr>
                <w:rFonts w:ascii="Segoe UI" w:eastAsiaTheme="minorHAnsi" w:hAnsi="Segoe UI" w:cs="Segoe UI"/>
                <w:lang w:eastAsia="en-US"/>
              </w:rPr>
              <w:t xml:space="preserve"> D</w:t>
            </w:r>
            <w:r w:rsidR="006D6291">
              <w:rPr>
                <w:rFonts w:ascii="Segoe UI" w:eastAsiaTheme="minorHAnsi" w:hAnsi="Segoe UI" w:cs="Segoe UI"/>
                <w:lang w:eastAsia="en-US"/>
              </w:rPr>
              <w:t xml:space="preserve">epartment </w:t>
            </w:r>
            <w:r w:rsidRPr="00A87A0D">
              <w:rPr>
                <w:rFonts w:ascii="Segoe UI" w:eastAsiaTheme="minorHAnsi" w:hAnsi="Segoe UI" w:cs="Segoe UI"/>
                <w:lang w:eastAsia="en-US"/>
              </w:rPr>
              <w:t>o</w:t>
            </w:r>
            <w:r w:rsidR="006D6291">
              <w:rPr>
                <w:rFonts w:ascii="Segoe UI" w:eastAsiaTheme="minorHAnsi" w:hAnsi="Segoe UI" w:cs="Segoe UI"/>
                <w:lang w:eastAsia="en-US"/>
              </w:rPr>
              <w:t xml:space="preserve">f </w:t>
            </w:r>
            <w:r w:rsidRPr="00A87A0D">
              <w:rPr>
                <w:rFonts w:ascii="Segoe UI" w:eastAsiaTheme="minorHAnsi" w:hAnsi="Segoe UI" w:cs="Segoe UI"/>
                <w:lang w:eastAsia="en-US"/>
              </w:rPr>
              <w:t>H</w:t>
            </w:r>
            <w:r w:rsidR="006D6291">
              <w:rPr>
                <w:rFonts w:ascii="Segoe UI" w:eastAsiaTheme="minorHAnsi" w:hAnsi="Segoe UI" w:cs="Segoe UI"/>
                <w:lang w:eastAsia="en-US"/>
              </w:rPr>
              <w:t>ealth, who had</w:t>
            </w:r>
            <w:r w:rsidRPr="00A87A0D">
              <w:rPr>
                <w:rFonts w:ascii="Segoe UI" w:eastAsiaTheme="minorHAnsi" w:hAnsi="Segoe UI" w:cs="Segoe UI"/>
                <w:lang w:eastAsia="en-US"/>
              </w:rPr>
              <w:t xml:space="preserve"> confirmed </w:t>
            </w:r>
            <w:r w:rsidR="00ED6777">
              <w:rPr>
                <w:rFonts w:ascii="Segoe UI" w:eastAsiaTheme="minorHAnsi" w:hAnsi="Segoe UI" w:cs="Segoe UI"/>
                <w:lang w:eastAsia="en-US"/>
              </w:rPr>
              <w:t xml:space="preserve">with regard to Chipping Norton </w:t>
            </w:r>
            <w:r w:rsidRPr="00A87A0D">
              <w:rPr>
                <w:rFonts w:ascii="Segoe UI" w:eastAsiaTheme="minorHAnsi" w:hAnsi="Segoe UI" w:cs="Segoe UI"/>
                <w:lang w:eastAsia="en-US"/>
              </w:rPr>
              <w:t>a special order of transfer</w:t>
            </w:r>
            <w:r w:rsidR="006D6291">
              <w:rPr>
                <w:rFonts w:ascii="Segoe UI" w:eastAsiaTheme="minorHAnsi" w:hAnsi="Segoe UI" w:cs="Segoe UI"/>
                <w:lang w:eastAsia="en-US"/>
              </w:rPr>
              <w:t xml:space="preserve"> was not needed</w:t>
            </w:r>
            <w:r w:rsidRPr="00A87A0D">
              <w:rPr>
                <w:rFonts w:ascii="Segoe UI" w:eastAsiaTheme="minorHAnsi" w:hAnsi="Segoe UI" w:cs="Segoe UI"/>
                <w:lang w:eastAsia="en-US"/>
              </w:rPr>
              <w:t xml:space="preserve">, </w:t>
            </w:r>
            <w:r w:rsidR="006D6291">
              <w:rPr>
                <w:rFonts w:ascii="Segoe UI" w:eastAsiaTheme="minorHAnsi" w:hAnsi="Segoe UI" w:cs="Segoe UI"/>
                <w:lang w:eastAsia="en-US"/>
              </w:rPr>
              <w:t xml:space="preserve">but that </w:t>
            </w:r>
            <w:r w:rsidRPr="00A87A0D">
              <w:rPr>
                <w:rFonts w:ascii="Segoe UI" w:eastAsiaTheme="minorHAnsi" w:hAnsi="Segoe UI" w:cs="Segoe UI"/>
                <w:lang w:eastAsia="en-US"/>
              </w:rPr>
              <w:t>trustees just need</w:t>
            </w:r>
            <w:r w:rsidR="006D6291">
              <w:rPr>
                <w:rFonts w:ascii="Segoe UI" w:eastAsiaTheme="minorHAnsi" w:hAnsi="Segoe UI" w:cs="Segoe UI"/>
                <w:lang w:eastAsia="en-US"/>
              </w:rPr>
              <w:t>ed</w:t>
            </w:r>
            <w:r w:rsidRPr="00A87A0D">
              <w:rPr>
                <w:rFonts w:ascii="Segoe UI" w:eastAsiaTheme="minorHAnsi" w:hAnsi="Segoe UI" w:cs="Segoe UI"/>
                <w:lang w:eastAsia="en-US"/>
              </w:rPr>
              <w:t xml:space="preserve"> to be satisfied with </w:t>
            </w:r>
            <w:r w:rsidR="006D6291">
              <w:rPr>
                <w:rFonts w:ascii="Segoe UI" w:eastAsiaTheme="minorHAnsi" w:hAnsi="Segoe UI" w:cs="Segoe UI"/>
                <w:lang w:eastAsia="en-US"/>
              </w:rPr>
              <w:t xml:space="preserve">the </w:t>
            </w:r>
            <w:r w:rsidRPr="00A87A0D">
              <w:rPr>
                <w:rFonts w:ascii="Segoe UI" w:eastAsiaTheme="minorHAnsi" w:hAnsi="Segoe UI" w:cs="Segoe UI"/>
                <w:lang w:eastAsia="en-US"/>
              </w:rPr>
              <w:t xml:space="preserve">use.  </w:t>
            </w:r>
          </w:p>
          <w:p w:rsidR="00A87A0D" w:rsidRPr="00455DED" w:rsidRDefault="00A87A0D" w:rsidP="00A87A0D">
            <w:pPr>
              <w:spacing w:after="200" w:line="276" w:lineRule="auto"/>
              <w:jc w:val="both"/>
              <w:rPr>
                <w:rFonts w:ascii="Segoe UI" w:eastAsiaTheme="minorHAnsi" w:hAnsi="Segoe UI" w:cs="Segoe UI"/>
                <w:lang w:eastAsia="en-US"/>
              </w:rPr>
            </w:pPr>
            <w:r w:rsidRPr="00455DED">
              <w:rPr>
                <w:rFonts w:ascii="Segoe UI" w:eastAsiaTheme="minorHAnsi" w:hAnsi="Segoe UI" w:cs="Segoe UI"/>
                <w:i/>
                <w:lang w:eastAsia="en-US"/>
              </w:rPr>
              <w:t>AP joined meeting</w:t>
            </w:r>
            <w:r w:rsidRPr="00455DED">
              <w:rPr>
                <w:rFonts w:ascii="Segoe UI" w:eastAsiaTheme="minorHAnsi" w:hAnsi="Segoe UI" w:cs="Segoe UI"/>
                <w:lang w:eastAsia="en-US"/>
              </w:rPr>
              <w:t xml:space="preserve">. </w:t>
            </w:r>
          </w:p>
          <w:p w:rsidR="00A87A0D" w:rsidRPr="00A87A0D" w:rsidRDefault="0017255A" w:rsidP="00A87A0D">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The Chair</w:t>
            </w:r>
            <w:r w:rsidR="00A87A0D" w:rsidRPr="00A87A0D">
              <w:rPr>
                <w:rFonts w:ascii="Segoe UI" w:eastAsiaTheme="minorHAnsi" w:hAnsi="Segoe UI" w:cs="Segoe UI"/>
                <w:lang w:eastAsia="en-US"/>
              </w:rPr>
              <w:t xml:space="preserve"> </w:t>
            </w:r>
            <w:r w:rsidR="006D6291">
              <w:rPr>
                <w:rFonts w:ascii="Segoe UI" w:eastAsiaTheme="minorHAnsi" w:hAnsi="Segoe UI" w:cs="Segoe UI"/>
                <w:lang w:eastAsia="en-US"/>
              </w:rPr>
              <w:t xml:space="preserve">noted that there was </w:t>
            </w:r>
            <w:r w:rsidR="00A87A0D" w:rsidRPr="00A87A0D">
              <w:rPr>
                <w:rFonts w:ascii="Segoe UI" w:eastAsiaTheme="minorHAnsi" w:hAnsi="Segoe UI" w:cs="Segoe UI"/>
                <w:lang w:eastAsia="en-US"/>
              </w:rPr>
              <w:t>also still an option to keep the funds.  AC</w:t>
            </w:r>
            <w:r w:rsidR="006D6291">
              <w:rPr>
                <w:rFonts w:ascii="Segoe UI" w:eastAsiaTheme="minorHAnsi" w:hAnsi="Segoe UI" w:cs="Segoe UI"/>
                <w:lang w:eastAsia="en-US"/>
              </w:rPr>
              <w:t xml:space="preserve"> asked for this item to be brought to the next meeting with a paper - Chipping Norton Funds</w:t>
            </w:r>
            <w:r w:rsidR="00A87A0D" w:rsidRPr="00A87A0D">
              <w:rPr>
                <w:rFonts w:ascii="Segoe UI" w:eastAsiaTheme="minorHAnsi" w:hAnsi="Segoe UI" w:cs="Segoe UI"/>
                <w:lang w:eastAsia="en-US"/>
              </w:rPr>
              <w:t xml:space="preserve">.  </w:t>
            </w:r>
          </w:p>
          <w:p w:rsidR="00EA13B0" w:rsidRPr="0092645D" w:rsidRDefault="00B12A1C" w:rsidP="00EA13B0">
            <w:pPr>
              <w:spacing w:after="200" w:line="276" w:lineRule="auto"/>
              <w:jc w:val="both"/>
              <w:rPr>
                <w:rFonts w:ascii="Segoe UI" w:eastAsiaTheme="minorHAnsi" w:hAnsi="Segoe UI" w:cs="Segoe UI"/>
                <w:b/>
                <w:lang w:eastAsia="en-US"/>
              </w:rPr>
            </w:pPr>
            <w:r>
              <w:rPr>
                <w:rFonts w:ascii="Segoe UI" w:eastAsiaTheme="minorHAnsi" w:hAnsi="Segoe UI" w:cs="Segoe UI"/>
                <w:b/>
                <w:lang w:eastAsia="en-US"/>
              </w:rPr>
              <w:t xml:space="preserve">Item </w:t>
            </w:r>
            <w:r w:rsidR="00A87A0D" w:rsidRPr="006D6291">
              <w:rPr>
                <w:rFonts w:ascii="Segoe UI" w:eastAsiaTheme="minorHAnsi" w:hAnsi="Segoe UI" w:cs="Segoe UI"/>
                <w:b/>
                <w:lang w:eastAsia="en-US"/>
              </w:rPr>
              <w:t>3(o)</w:t>
            </w:r>
            <w:r w:rsidR="00A87A0D" w:rsidRPr="00A87A0D">
              <w:rPr>
                <w:rFonts w:ascii="Segoe UI" w:eastAsiaTheme="minorHAnsi" w:hAnsi="Segoe UI" w:cs="Segoe UI"/>
                <w:lang w:eastAsia="en-US"/>
              </w:rPr>
              <w:t xml:space="preserve"> </w:t>
            </w:r>
            <w:r w:rsidR="00EA13B0" w:rsidRPr="0092645D">
              <w:rPr>
                <w:rFonts w:ascii="Segoe UI" w:eastAsiaTheme="minorHAnsi" w:hAnsi="Segoe UI" w:cs="Segoe UI"/>
                <w:b/>
                <w:lang w:eastAsia="en-US"/>
              </w:rPr>
              <w:t>125 years of nurse education in Oxford</w:t>
            </w:r>
          </w:p>
          <w:p w:rsidR="00B22DC5" w:rsidRDefault="0017255A" w:rsidP="00A87A0D">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 xml:space="preserve">The </w:t>
            </w:r>
            <w:proofErr w:type="spellStart"/>
            <w:r>
              <w:rPr>
                <w:rFonts w:ascii="Segoe UI" w:eastAsiaTheme="minorHAnsi" w:hAnsi="Segoe UI" w:cs="Segoe UI"/>
                <w:lang w:eastAsia="en-US"/>
              </w:rPr>
              <w:t>DoCA</w:t>
            </w:r>
            <w:proofErr w:type="spellEnd"/>
            <w:r>
              <w:rPr>
                <w:rFonts w:ascii="Segoe UI" w:eastAsiaTheme="minorHAnsi" w:hAnsi="Segoe UI" w:cs="Segoe UI"/>
                <w:lang w:eastAsia="en-US"/>
              </w:rPr>
              <w:t>/</w:t>
            </w:r>
            <w:proofErr w:type="spellStart"/>
            <w:r>
              <w:rPr>
                <w:rFonts w:ascii="Segoe UI" w:eastAsiaTheme="minorHAnsi" w:hAnsi="Segoe UI" w:cs="Segoe UI"/>
                <w:lang w:eastAsia="en-US"/>
              </w:rPr>
              <w:t>CoSec</w:t>
            </w:r>
            <w:proofErr w:type="spellEnd"/>
            <w:r w:rsidR="00A87A0D" w:rsidRPr="00A87A0D">
              <w:rPr>
                <w:rFonts w:ascii="Segoe UI" w:eastAsiaTheme="minorHAnsi" w:hAnsi="Segoe UI" w:cs="Segoe UI"/>
                <w:lang w:eastAsia="en-US"/>
              </w:rPr>
              <w:t xml:space="preserve"> </w:t>
            </w:r>
            <w:r w:rsidR="000E130E">
              <w:rPr>
                <w:rFonts w:ascii="Segoe UI" w:eastAsiaTheme="minorHAnsi" w:hAnsi="Segoe UI" w:cs="Segoe UI"/>
                <w:lang w:eastAsia="en-US"/>
              </w:rPr>
              <w:t xml:space="preserve">explained that she had not yet received a list of items but was aware that the team </w:t>
            </w:r>
            <w:r w:rsidR="00A87A0D" w:rsidRPr="00A87A0D">
              <w:rPr>
                <w:rFonts w:ascii="Segoe UI" w:eastAsiaTheme="minorHAnsi" w:hAnsi="Segoe UI" w:cs="Segoe UI"/>
                <w:lang w:eastAsia="en-US"/>
              </w:rPr>
              <w:t xml:space="preserve">had </w:t>
            </w:r>
            <w:r w:rsidR="000E130E">
              <w:rPr>
                <w:rFonts w:ascii="Segoe UI" w:eastAsiaTheme="minorHAnsi" w:hAnsi="Segoe UI" w:cs="Segoe UI"/>
                <w:lang w:eastAsia="en-US"/>
              </w:rPr>
              <w:t>received funding from elsewhere.  YB confirmed that she</w:t>
            </w:r>
            <w:r w:rsidR="00A87A0D" w:rsidRPr="00A87A0D">
              <w:rPr>
                <w:rFonts w:ascii="Segoe UI" w:eastAsiaTheme="minorHAnsi" w:hAnsi="Segoe UI" w:cs="Segoe UI"/>
                <w:lang w:eastAsia="en-US"/>
              </w:rPr>
              <w:t xml:space="preserve"> had </w:t>
            </w:r>
            <w:r w:rsidR="000E130E">
              <w:rPr>
                <w:rFonts w:ascii="Segoe UI" w:eastAsiaTheme="minorHAnsi" w:hAnsi="Segoe UI" w:cs="Segoe UI"/>
                <w:lang w:eastAsia="en-US"/>
              </w:rPr>
              <w:t xml:space="preserve">received </w:t>
            </w:r>
            <w:r w:rsidR="00A87A0D" w:rsidRPr="00A87A0D">
              <w:rPr>
                <w:rFonts w:ascii="Segoe UI" w:eastAsiaTheme="minorHAnsi" w:hAnsi="Segoe UI" w:cs="Segoe UI"/>
                <w:lang w:eastAsia="en-US"/>
              </w:rPr>
              <w:t>a request for in</w:t>
            </w:r>
            <w:r w:rsidR="000E130E">
              <w:rPr>
                <w:rFonts w:ascii="Segoe UI" w:eastAsiaTheme="minorHAnsi" w:hAnsi="Segoe UI" w:cs="Segoe UI"/>
                <w:lang w:eastAsia="en-US"/>
              </w:rPr>
              <w:t>formation about funding and had</w:t>
            </w:r>
            <w:r w:rsidR="00A87A0D" w:rsidRPr="00A87A0D">
              <w:rPr>
                <w:rFonts w:ascii="Segoe UI" w:eastAsiaTheme="minorHAnsi" w:hAnsi="Segoe UI" w:cs="Segoe UI"/>
                <w:lang w:eastAsia="en-US"/>
              </w:rPr>
              <w:t xml:space="preserve"> sent </w:t>
            </w:r>
            <w:r w:rsidR="000E130E">
              <w:rPr>
                <w:rFonts w:ascii="Segoe UI" w:eastAsiaTheme="minorHAnsi" w:hAnsi="Segoe UI" w:cs="Segoe UI"/>
                <w:lang w:eastAsia="en-US"/>
              </w:rPr>
              <w:t xml:space="preserve">through an </w:t>
            </w:r>
            <w:r w:rsidR="00A87A0D" w:rsidRPr="00A87A0D">
              <w:rPr>
                <w:rFonts w:ascii="Segoe UI" w:eastAsiaTheme="minorHAnsi" w:hAnsi="Segoe UI" w:cs="Segoe UI"/>
                <w:lang w:eastAsia="en-US"/>
              </w:rPr>
              <w:t>application form.</w:t>
            </w:r>
          </w:p>
          <w:p w:rsidR="00F540A9" w:rsidRPr="0092645D" w:rsidRDefault="00B12A1C" w:rsidP="00B11600">
            <w:pPr>
              <w:jc w:val="both"/>
              <w:rPr>
                <w:rFonts w:ascii="Segoe UI" w:hAnsi="Segoe UI" w:cs="Segoe UI"/>
                <w:b/>
              </w:rPr>
            </w:pPr>
            <w:r>
              <w:rPr>
                <w:rFonts w:ascii="Segoe UI" w:hAnsi="Segoe UI" w:cs="Segoe UI"/>
                <w:b/>
              </w:rPr>
              <w:lastRenderedPageBreak/>
              <w:t>Item 4</w:t>
            </w:r>
            <w:r w:rsidR="00F540A9" w:rsidRPr="00F540A9">
              <w:rPr>
                <w:rFonts w:ascii="Segoe UI" w:hAnsi="Segoe UI" w:cs="Segoe UI"/>
                <w:b/>
              </w:rPr>
              <w:t>(t)</w:t>
            </w:r>
            <w:r w:rsidR="00F540A9" w:rsidRPr="00F540A9">
              <w:rPr>
                <w:rFonts w:ascii="Segoe UI" w:hAnsi="Segoe UI" w:cs="Segoe UI"/>
              </w:rPr>
              <w:t xml:space="preserve"> </w:t>
            </w:r>
            <w:r w:rsidR="00F540A9" w:rsidRPr="0092645D">
              <w:rPr>
                <w:rFonts w:ascii="Segoe UI" w:hAnsi="Segoe UI" w:cs="Segoe UI"/>
                <w:b/>
              </w:rPr>
              <w:t xml:space="preserve">Pilot for rapid access to </w:t>
            </w:r>
            <w:r w:rsidR="00F540A9">
              <w:rPr>
                <w:rFonts w:ascii="Segoe UI" w:hAnsi="Segoe UI" w:cs="Segoe UI"/>
                <w:b/>
              </w:rPr>
              <w:t>(</w:t>
            </w:r>
            <w:r w:rsidR="00F540A9" w:rsidRPr="00B41E92">
              <w:rPr>
                <w:rFonts w:ascii="Segoe UI" w:hAnsi="Segoe UI" w:cs="Segoe UI"/>
                <w:b/>
              </w:rPr>
              <w:t>Musculoskeletal</w:t>
            </w:r>
            <w:r w:rsidR="00F540A9">
              <w:rPr>
                <w:rFonts w:ascii="Segoe UI" w:hAnsi="Segoe UI" w:cs="Segoe UI"/>
                <w:b/>
              </w:rPr>
              <w:t>) MSK</w:t>
            </w:r>
            <w:r w:rsidR="00F540A9" w:rsidRPr="0092645D">
              <w:rPr>
                <w:rFonts w:ascii="Segoe UI" w:hAnsi="Segoe UI" w:cs="Segoe UI"/>
                <w:b/>
              </w:rPr>
              <w:t xml:space="preserve"> physiotherapy for staff in the Older People’s Direc</w:t>
            </w:r>
            <w:r w:rsidR="00F540A9">
              <w:rPr>
                <w:rFonts w:ascii="Segoe UI" w:hAnsi="Segoe UI" w:cs="Segoe UI"/>
                <w:b/>
              </w:rPr>
              <w:t>torate</w:t>
            </w:r>
          </w:p>
          <w:p w:rsidR="00F540A9" w:rsidRPr="0092645D" w:rsidRDefault="00F540A9" w:rsidP="00B11600">
            <w:pPr>
              <w:jc w:val="both"/>
              <w:rPr>
                <w:rFonts w:ascii="Segoe UI" w:hAnsi="Segoe UI" w:cs="Segoe UI"/>
              </w:rPr>
            </w:pPr>
          </w:p>
          <w:p w:rsidR="00F540A9" w:rsidRDefault="00F540A9" w:rsidP="00B11600">
            <w:pPr>
              <w:jc w:val="both"/>
              <w:rPr>
                <w:rFonts w:ascii="Segoe UI" w:hAnsi="Segoe UI" w:cs="Segoe UI"/>
              </w:rPr>
            </w:pPr>
            <w:r w:rsidRPr="00F540A9">
              <w:rPr>
                <w:rFonts w:ascii="Segoe UI" w:hAnsi="Segoe UI" w:cs="Segoe UI"/>
              </w:rPr>
              <w:t xml:space="preserve">AB </w:t>
            </w:r>
            <w:r w:rsidR="0067103B">
              <w:rPr>
                <w:rFonts w:ascii="Segoe UI" w:hAnsi="Segoe UI" w:cs="Segoe UI"/>
              </w:rPr>
              <w:t xml:space="preserve">explained that this initiative was currently </w:t>
            </w:r>
            <w:r w:rsidRPr="00F540A9">
              <w:rPr>
                <w:rFonts w:ascii="Segoe UI" w:hAnsi="Segoe UI" w:cs="Segoe UI"/>
              </w:rPr>
              <w:t>on pause,</w:t>
            </w:r>
            <w:r w:rsidR="0067103B">
              <w:rPr>
                <w:rFonts w:ascii="Segoe UI" w:hAnsi="Segoe UI" w:cs="Segoe UI"/>
              </w:rPr>
              <w:t xml:space="preserve"> but that it was planned to </w:t>
            </w:r>
            <w:r w:rsidRPr="00F540A9">
              <w:rPr>
                <w:rFonts w:ascii="Segoe UI" w:hAnsi="Segoe UI" w:cs="Segoe UI"/>
              </w:rPr>
              <w:t xml:space="preserve">use the income from the car parking charges </w:t>
            </w:r>
            <w:r w:rsidR="00122648">
              <w:rPr>
                <w:rFonts w:ascii="Segoe UI" w:hAnsi="Segoe UI" w:cs="Segoe UI"/>
              </w:rPr>
              <w:t>to fund the initiative</w:t>
            </w:r>
            <w:r w:rsidR="0067103B">
              <w:rPr>
                <w:rFonts w:ascii="Segoe UI" w:hAnsi="Segoe UI" w:cs="Segoe UI"/>
              </w:rPr>
              <w:t xml:space="preserve"> as the revenue had</w:t>
            </w:r>
            <w:r w:rsidRPr="00F540A9">
              <w:rPr>
                <w:rFonts w:ascii="Segoe UI" w:hAnsi="Segoe UI" w:cs="Segoe UI"/>
              </w:rPr>
              <w:t xml:space="preserve"> to</w:t>
            </w:r>
            <w:r w:rsidR="00122648">
              <w:rPr>
                <w:rFonts w:ascii="Segoe UI" w:hAnsi="Segoe UI" w:cs="Segoe UI"/>
              </w:rPr>
              <w:t xml:space="preserve"> be spent on staff wellbeing.  She said that t</w:t>
            </w:r>
            <w:r w:rsidRPr="00F540A9">
              <w:rPr>
                <w:rFonts w:ascii="Segoe UI" w:hAnsi="Segoe UI" w:cs="Segoe UI"/>
              </w:rPr>
              <w:t>he occupational health physio</w:t>
            </w:r>
            <w:r w:rsidR="0067103B">
              <w:rPr>
                <w:rFonts w:ascii="Segoe UI" w:hAnsi="Segoe UI" w:cs="Segoe UI"/>
              </w:rPr>
              <w:t>therapist had capacity but there was an i</w:t>
            </w:r>
            <w:r w:rsidRPr="00F540A9">
              <w:rPr>
                <w:rFonts w:ascii="Segoe UI" w:hAnsi="Segoe UI" w:cs="Segoe UI"/>
              </w:rPr>
              <w:t>ssue about immediacy of localit</w:t>
            </w:r>
            <w:r w:rsidR="0067103B">
              <w:rPr>
                <w:rFonts w:ascii="Segoe UI" w:hAnsi="Segoe UI" w:cs="Segoe UI"/>
              </w:rPr>
              <w:t>y of access.  T</w:t>
            </w:r>
            <w:r w:rsidRPr="00F540A9">
              <w:rPr>
                <w:rFonts w:ascii="Segoe UI" w:hAnsi="Segoe UI" w:cs="Segoe UI"/>
              </w:rPr>
              <w:t xml:space="preserve">he particular staff member </w:t>
            </w:r>
            <w:r w:rsidR="0067103B">
              <w:rPr>
                <w:rFonts w:ascii="Segoe UI" w:hAnsi="Segoe UI" w:cs="Segoe UI"/>
              </w:rPr>
              <w:t xml:space="preserve">had been employed </w:t>
            </w:r>
            <w:r w:rsidRPr="00F540A9">
              <w:rPr>
                <w:rFonts w:ascii="Segoe UI" w:hAnsi="Segoe UI" w:cs="Segoe UI"/>
              </w:rPr>
              <w:t>pe</w:t>
            </w:r>
            <w:r w:rsidR="0067103B">
              <w:rPr>
                <w:rFonts w:ascii="Segoe UI" w:hAnsi="Segoe UI" w:cs="Segoe UI"/>
              </w:rPr>
              <w:t xml:space="preserve">rmanently and it was hoped that this would be the </w:t>
            </w:r>
            <w:r w:rsidRPr="00F540A9">
              <w:rPr>
                <w:rFonts w:ascii="Segoe UI" w:hAnsi="Segoe UI" w:cs="Segoe UI"/>
              </w:rPr>
              <w:t xml:space="preserve">next phase of </w:t>
            </w:r>
            <w:r w:rsidR="0067103B">
              <w:rPr>
                <w:rFonts w:ascii="Segoe UI" w:hAnsi="Segoe UI" w:cs="Segoe UI"/>
              </w:rPr>
              <w:t xml:space="preserve">the </w:t>
            </w:r>
            <w:r w:rsidRPr="00F540A9">
              <w:rPr>
                <w:rFonts w:ascii="Segoe UI" w:hAnsi="Segoe UI" w:cs="Segoe UI"/>
              </w:rPr>
              <w:t xml:space="preserve">staff wellbeing initiative.  </w:t>
            </w:r>
          </w:p>
          <w:p w:rsidR="00B12A1C" w:rsidRPr="00F540A9" w:rsidRDefault="00B12A1C" w:rsidP="00B11600">
            <w:pPr>
              <w:jc w:val="both"/>
              <w:rPr>
                <w:rFonts w:ascii="Segoe UI" w:hAnsi="Segoe UI" w:cs="Segoe UI"/>
              </w:rPr>
            </w:pPr>
          </w:p>
          <w:p w:rsidR="00F540A9" w:rsidRPr="0092645D" w:rsidRDefault="00B12A1C" w:rsidP="00B11600">
            <w:pPr>
              <w:jc w:val="both"/>
              <w:rPr>
                <w:rFonts w:ascii="Segoe UI" w:hAnsi="Segoe UI" w:cs="Segoe UI"/>
              </w:rPr>
            </w:pPr>
            <w:r>
              <w:rPr>
                <w:rFonts w:ascii="Segoe UI" w:hAnsi="Segoe UI" w:cs="Segoe UI"/>
                <w:b/>
              </w:rPr>
              <w:t xml:space="preserve">Item </w:t>
            </w:r>
            <w:r w:rsidR="00F540A9" w:rsidRPr="00F540A9">
              <w:rPr>
                <w:rFonts w:ascii="Segoe UI" w:hAnsi="Segoe UI" w:cs="Segoe UI"/>
                <w:b/>
              </w:rPr>
              <w:t>6</w:t>
            </w:r>
            <w:r w:rsidR="00F540A9">
              <w:rPr>
                <w:rFonts w:ascii="Segoe UI" w:hAnsi="Segoe UI" w:cs="Segoe UI"/>
                <w:b/>
              </w:rPr>
              <w:t>(</w:t>
            </w:r>
            <w:r w:rsidR="00F540A9" w:rsidRPr="00F540A9">
              <w:rPr>
                <w:rFonts w:ascii="Segoe UI" w:hAnsi="Segoe UI" w:cs="Segoe UI"/>
                <w:b/>
              </w:rPr>
              <w:t>p</w:t>
            </w:r>
            <w:r w:rsidR="00F540A9">
              <w:rPr>
                <w:rFonts w:ascii="Segoe UI" w:hAnsi="Segoe UI" w:cs="Segoe UI"/>
                <w:b/>
              </w:rPr>
              <w:t>)</w:t>
            </w:r>
            <w:r w:rsidR="00F540A9">
              <w:t xml:space="preserve"> </w:t>
            </w:r>
            <w:r w:rsidR="00F540A9" w:rsidRPr="0092645D">
              <w:rPr>
                <w:rFonts w:ascii="Segoe UI" w:hAnsi="Segoe UI" w:cs="Segoe UI"/>
                <w:b/>
              </w:rPr>
              <w:t xml:space="preserve">Charity – Fundraising Strategy 2016/19 </w:t>
            </w:r>
          </w:p>
          <w:p w:rsidR="00F540A9" w:rsidRPr="0092645D" w:rsidRDefault="00F540A9" w:rsidP="00B11600">
            <w:pPr>
              <w:jc w:val="both"/>
              <w:rPr>
                <w:rFonts w:ascii="Segoe UI" w:hAnsi="Segoe UI" w:cs="Segoe UI"/>
              </w:rPr>
            </w:pPr>
          </w:p>
          <w:p w:rsidR="00F540A9" w:rsidRPr="00592B87" w:rsidRDefault="0017255A" w:rsidP="00B11600">
            <w:pPr>
              <w:jc w:val="both"/>
              <w:rPr>
                <w:rFonts w:ascii="Segoe UI" w:hAnsi="Segoe UI" w:cs="Segoe UI"/>
              </w:rPr>
            </w:pPr>
            <w:r>
              <w:rPr>
                <w:rFonts w:ascii="Segoe UI" w:hAnsi="Segoe UI" w:cs="Segoe UI"/>
              </w:rPr>
              <w:t xml:space="preserve">The </w:t>
            </w: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proofErr w:type="spellEnd"/>
            <w:r w:rsidR="00F540A9" w:rsidRPr="00592B87">
              <w:rPr>
                <w:rFonts w:ascii="Segoe UI" w:hAnsi="Segoe UI" w:cs="Segoe UI"/>
              </w:rPr>
              <w:t xml:space="preserve"> </w:t>
            </w:r>
            <w:r w:rsidR="00592B87" w:rsidRPr="00592B87">
              <w:rPr>
                <w:rFonts w:ascii="Segoe UI" w:hAnsi="Segoe UI" w:cs="Segoe UI"/>
              </w:rPr>
              <w:t xml:space="preserve">explained that some progress had been made </w:t>
            </w:r>
            <w:r w:rsidR="00592B87">
              <w:rPr>
                <w:rFonts w:ascii="Segoe UI" w:hAnsi="Segoe UI" w:cs="Segoe UI"/>
              </w:rPr>
              <w:t xml:space="preserve">with the strategy </w:t>
            </w:r>
            <w:r w:rsidR="00592B87" w:rsidRPr="00592B87">
              <w:rPr>
                <w:rFonts w:ascii="Segoe UI" w:hAnsi="Segoe UI" w:cs="Segoe UI"/>
              </w:rPr>
              <w:t>and it was close to completion.</w:t>
            </w:r>
            <w:r w:rsidR="00F540A9" w:rsidRPr="00592B87">
              <w:rPr>
                <w:rFonts w:ascii="Segoe UI" w:hAnsi="Segoe UI" w:cs="Segoe UI"/>
              </w:rPr>
              <w:t xml:space="preserve"> </w:t>
            </w:r>
            <w:r w:rsidR="00592B87" w:rsidRPr="00592B87">
              <w:rPr>
                <w:rFonts w:ascii="Segoe UI" w:hAnsi="Segoe UI" w:cs="Segoe UI"/>
              </w:rPr>
              <w:t>She outlined a range of volunteering and fundraising initiatives that were in the pipeline</w:t>
            </w:r>
            <w:r w:rsidR="00B11600">
              <w:rPr>
                <w:rFonts w:ascii="Segoe UI" w:hAnsi="Segoe UI" w:cs="Segoe UI"/>
              </w:rPr>
              <w:t>.  T</w:t>
            </w:r>
            <w:r>
              <w:rPr>
                <w:rFonts w:ascii="Segoe UI" w:hAnsi="Segoe UI" w:cs="Segoe UI"/>
              </w:rPr>
              <w:t>he Chair</w:t>
            </w:r>
            <w:r w:rsidR="00F540A9" w:rsidRPr="00592B87">
              <w:rPr>
                <w:rFonts w:ascii="Segoe UI" w:hAnsi="Segoe UI" w:cs="Segoe UI"/>
              </w:rPr>
              <w:t xml:space="preserve"> aske</w:t>
            </w:r>
            <w:r w:rsidR="00592B87">
              <w:rPr>
                <w:rFonts w:ascii="Segoe UI" w:hAnsi="Segoe UI" w:cs="Segoe UI"/>
              </w:rPr>
              <w:t xml:space="preserve">d </w:t>
            </w:r>
            <w:r>
              <w:rPr>
                <w:rFonts w:ascii="Segoe UI" w:hAnsi="Segoe UI" w:cs="Segoe UI"/>
              </w:rPr>
              <w:t xml:space="preserve">the </w:t>
            </w: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proofErr w:type="spellEnd"/>
            <w:r w:rsidR="00592B87">
              <w:rPr>
                <w:rFonts w:ascii="Segoe UI" w:hAnsi="Segoe UI" w:cs="Segoe UI"/>
              </w:rPr>
              <w:t xml:space="preserve"> to </w:t>
            </w:r>
            <w:r w:rsidR="00B11600">
              <w:rPr>
                <w:rFonts w:ascii="Segoe UI" w:hAnsi="Segoe UI" w:cs="Segoe UI"/>
              </w:rPr>
              <w:t>provide</w:t>
            </w:r>
            <w:r w:rsidR="00592B87">
              <w:rPr>
                <w:rFonts w:ascii="Segoe UI" w:hAnsi="Segoe UI" w:cs="Segoe UI"/>
              </w:rPr>
              <w:t xml:space="preserve"> a paper</w:t>
            </w:r>
            <w:r w:rsidR="00B11600">
              <w:rPr>
                <w:rFonts w:ascii="Segoe UI" w:hAnsi="Segoe UI" w:cs="Segoe UI"/>
              </w:rPr>
              <w:t>/update</w:t>
            </w:r>
            <w:r w:rsidR="00F540A9" w:rsidRPr="00592B87">
              <w:rPr>
                <w:rFonts w:ascii="Segoe UI" w:hAnsi="Segoe UI" w:cs="Segoe UI"/>
              </w:rPr>
              <w:t xml:space="preserve">. </w:t>
            </w:r>
          </w:p>
          <w:p w:rsidR="00F540A9" w:rsidRPr="00592B87" w:rsidRDefault="00F540A9" w:rsidP="00B11600">
            <w:pPr>
              <w:jc w:val="both"/>
              <w:rPr>
                <w:rFonts w:ascii="Segoe UI" w:hAnsi="Segoe UI" w:cs="Segoe UI"/>
              </w:rPr>
            </w:pPr>
          </w:p>
          <w:p w:rsidR="00592B87" w:rsidRDefault="00B12A1C" w:rsidP="00B11600">
            <w:pPr>
              <w:jc w:val="both"/>
            </w:pPr>
            <w:r>
              <w:rPr>
                <w:rFonts w:ascii="Segoe UI" w:hAnsi="Segoe UI" w:cs="Segoe UI"/>
                <w:b/>
              </w:rPr>
              <w:t xml:space="preserve">Item </w:t>
            </w:r>
            <w:r w:rsidR="00F540A9" w:rsidRPr="00592B87">
              <w:rPr>
                <w:rFonts w:ascii="Segoe UI" w:hAnsi="Segoe UI" w:cs="Segoe UI"/>
                <w:b/>
              </w:rPr>
              <w:t>9</w:t>
            </w:r>
            <w:r w:rsidR="00592B87">
              <w:rPr>
                <w:rFonts w:ascii="Segoe UI" w:hAnsi="Segoe UI" w:cs="Segoe UI"/>
                <w:b/>
              </w:rPr>
              <w:t>(</w:t>
            </w:r>
            <w:r w:rsidR="00F540A9" w:rsidRPr="00592B87">
              <w:rPr>
                <w:rFonts w:ascii="Segoe UI" w:hAnsi="Segoe UI" w:cs="Segoe UI"/>
                <w:b/>
              </w:rPr>
              <w:t>b</w:t>
            </w:r>
            <w:r w:rsidR="00592B87">
              <w:rPr>
                <w:rFonts w:ascii="Segoe UI" w:hAnsi="Segoe UI" w:cs="Segoe UI"/>
                <w:b/>
              </w:rPr>
              <w:t>)</w:t>
            </w:r>
            <w:r w:rsidR="00F540A9" w:rsidRPr="00592B87">
              <w:rPr>
                <w:rFonts w:ascii="Segoe UI" w:hAnsi="Segoe UI" w:cs="Segoe UI"/>
                <w:b/>
              </w:rPr>
              <w:t xml:space="preserve"> </w:t>
            </w:r>
            <w:r w:rsidR="00F540A9">
              <w:t xml:space="preserve">– </w:t>
            </w:r>
            <w:r w:rsidR="00FC6DE1" w:rsidRPr="0092645D">
              <w:rPr>
                <w:rFonts w:ascii="Segoe UI" w:hAnsi="Segoe UI" w:cs="Segoe UI"/>
                <w:b/>
              </w:rPr>
              <w:t>Charity business plan update</w:t>
            </w:r>
            <w:r w:rsidR="00FC6DE1">
              <w:t xml:space="preserve"> </w:t>
            </w:r>
          </w:p>
          <w:p w:rsidR="00FC6DE1" w:rsidRPr="00592B87" w:rsidRDefault="00592B87" w:rsidP="00B11600">
            <w:pPr>
              <w:jc w:val="both"/>
              <w:rPr>
                <w:rFonts w:ascii="Segoe UI" w:hAnsi="Segoe UI" w:cs="Segoe UI"/>
              </w:rPr>
            </w:pPr>
            <w:r w:rsidRPr="00592B87">
              <w:rPr>
                <w:rFonts w:ascii="Segoe UI" w:hAnsi="Segoe UI" w:cs="Segoe UI"/>
              </w:rPr>
              <w:t xml:space="preserve">This </w:t>
            </w:r>
            <w:r>
              <w:rPr>
                <w:rFonts w:ascii="Segoe UI" w:hAnsi="Segoe UI" w:cs="Segoe UI"/>
              </w:rPr>
              <w:t>was to be kept as an action point</w:t>
            </w:r>
            <w:r w:rsidR="00C04ACF">
              <w:rPr>
                <w:rFonts w:ascii="Segoe UI" w:hAnsi="Segoe UI" w:cs="Segoe UI"/>
              </w:rPr>
              <w:t xml:space="preserve"> for the next meeting</w:t>
            </w:r>
            <w:r>
              <w:rPr>
                <w:rFonts w:ascii="Segoe UI" w:hAnsi="Segoe UI" w:cs="Segoe UI"/>
              </w:rPr>
              <w:t>.</w:t>
            </w:r>
          </w:p>
          <w:p w:rsidR="00F540A9" w:rsidRDefault="00F540A9" w:rsidP="00B11600">
            <w:pPr>
              <w:jc w:val="both"/>
            </w:pPr>
          </w:p>
          <w:p w:rsidR="00EC0AEE" w:rsidRPr="00EC0AEE" w:rsidRDefault="00B12A1C" w:rsidP="00B11600">
            <w:pPr>
              <w:jc w:val="both"/>
              <w:rPr>
                <w:rFonts w:ascii="Segoe UI" w:hAnsi="Segoe UI" w:cs="Segoe UI"/>
                <w:b/>
              </w:rPr>
            </w:pPr>
            <w:r>
              <w:rPr>
                <w:rFonts w:ascii="Segoe UI" w:hAnsi="Segoe UI" w:cs="Segoe UI"/>
                <w:b/>
              </w:rPr>
              <w:t xml:space="preserve">Item </w:t>
            </w:r>
            <w:r w:rsidR="00EC0AEE">
              <w:rPr>
                <w:rFonts w:ascii="Segoe UI" w:hAnsi="Segoe UI" w:cs="Segoe UI"/>
                <w:b/>
              </w:rPr>
              <w:t>11(d)</w:t>
            </w:r>
            <w:r w:rsidR="00EC0AEE" w:rsidRPr="00EC0AEE">
              <w:rPr>
                <w:rFonts w:ascii="Segoe UI" w:hAnsi="Segoe UI" w:cs="Segoe UI"/>
                <w:b/>
              </w:rPr>
              <w:t>Management Accounts, October to December 2015</w:t>
            </w:r>
          </w:p>
          <w:p w:rsidR="00F540A9" w:rsidRPr="00EC0AEE" w:rsidRDefault="0017255A" w:rsidP="00B11600">
            <w:pPr>
              <w:jc w:val="both"/>
              <w:rPr>
                <w:rFonts w:ascii="Segoe UI" w:hAnsi="Segoe UI" w:cs="Segoe UI"/>
              </w:rPr>
            </w:pPr>
            <w:r>
              <w:rPr>
                <w:rFonts w:ascii="Segoe UI" w:hAnsi="Segoe UI" w:cs="Segoe UI"/>
              </w:rPr>
              <w:t xml:space="preserve">The </w:t>
            </w: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proofErr w:type="spellEnd"/>
            <w:r w:rsidR="00FC6DE1" w:rsidRPr="00EC0AEE">
              <w:rPr>
                <w:rFonts w:ascii="Segoe UI" w:hAnsi="Segoe UI" w:cs="Segoe UI"/>
              </w:rPr>
              <w:t xml:space="preserve"> </w:t>
            </w:r>
            <w:r w:rsidR="00EC0AEE" w:rsidRPr="00EC0AEE">
              <w:rPr>
                <w:rFonts w:ascii="Segoe UI" w:hAnsi="Segoe UI" w:cs="Segoe UI"/>
              </w:rPr>
              <w:t xml:space="preserve">had sent a </w:t>
            </w:r>
            <w:r w:rsidR="00ED6777">
              <w:rPr>
                <w:rFonts w:ascii="Segoe UI" w:hAnsi="Segoe UI" w:cs="Segoe UI"/>
              </w:rPr>
              <w:t xml:space="preserve">thank you </w:t>
            </w:r>
            <w:r w:rsidR="00EC0AEE" w:rsidRPr="00EC0AEE">
              <w:rPr>
                <w:rFonts w:ascii="Segoe UI" w:hAnsi="Segoe UI" w:cs="Segoe UI"/>
              </w:rPr>
              <w:t xml:space="preserve">letter to </w:t>
            </w:r>
            <w:r w:rsidR="00EC0AEE">
              <w:rPr>
                <w:rFonts w:ascii="Segoe UI" w:hAnsi="Segoe UI" w:cs="Segoe UI"/>
              </w:rPr>
              <w:t>the organisers of the MSK pilot.</w:t>
            </w:r>
          </w:p>
          <w:p w:rsidR="00C04ACF" w:rsidRDefault="00C04ACF" w:rsidP="00B11600">
            <w:pPr>
              <w:jc w:val="both"/>
            </w:pPr>
          </w:p>
          <w:p w:rsidR="0092645D" w:rsidRPr="0092645D" w:rsidRDefault="0092645D" w:rsidP="00B11600">
            <w:pPr>
              <w:spacing w:after="200" w:line="276" w:lineRule="auto"/>
              <w:jc w:val="both"/>
              <w:rPr>
                <w:rFonts w:ascii="Segoe UI" w:hAnsi="Segoe UI" w:cs="Segoe UI"/>
              </w:rPr>
            </w:pPr>
            <w:r>
              <w:rPr>
                <w:rFonts w:ascii="Segoe UI" w:eastAsiaTheme="minorHAnsi" w:hAnsi="Segoe UI" w:cs="Segoe UI"/>
                <w:lang w:eastAsia="en-US"/>
              </w:rPr>
              <w:t>The Com</w:t>
            </w:r>
            <w:r w:rsidR="0067103B">
              <w:rPr>
                <w:rFonts w:ascii="Segoe UI" w:eastAsiaTheme="minorHAnsi" w:hAnsi="Segoe UI" w:cs="Segoe UI"/>
                <w:lang w:eastAsia="en-US"/>
              </w:rPr>
              <w:t>mittee confirmed that the remain</w:t>
            </w:r>
            <w:r w:rsidR="00EA13B0">
              <w:rPr>
                <w:rFonts w:ascii="Segoe UI" w:eastAsiaTheme="minorHAnsi" w:hAnsi="Segoe UI" w:cs="Segoe UI"/>
                <w:lang w:eastAsia="en-US"/>
              </w:rPr>
              <w:t>ing actions from the 09 February 2016</w:t>
            </w:r>
            <w:r>
              <w:rPr>
                <w:rFonts w:ascii="Segoe UI" w:eastAsiaTheme="minorHAnsi" w:hAnsi="Segoe UI" w:cs="Segoe UI"/>
                <w:lang w:eastAsia="en-US"/>
              </w:rPr>
              <w:t xml:space="preserve"> Summary of Actions had been actioned, completed or were on th</w:t>
            </w:r>
            <w:r w:rsidR="00D85014">
              <w:rPr>
                <w:rFonts w:ascii="Segoe UI" w:eastAsiaTheme="minorHAnsi" w:hAnsi="Segoe UI" w:cs="Segoe UI"/>
                <w:lang w:eastAsia="en-US"/>
              </w:rPr>
              <w:t>e agenda for the meeting:</w:t>
            </w:r>
            <w:r w:rsidR="00B11600">
              <w:rPr>
                <w:rFonts w:ascii="Segoe UI" w:eastAsiaTheme="minorHAnsi" w:hAnsi="Segoe UI" w:cs="Segoe UI"/>
                <w:lang w:eastAsia="en-US"/>
              </w:rPr>
              <w:t xml:space="preserve"> 3(n); 4(r); 4(t); 5(c); 6(d); 11(c); 12(a); and 12(d). </w:t>
            </w:r>
            <w:r w:rsidR="00DF4B37">
              <w:rPr>
                <w:rFonts w:ascii="Segoe UI" w:eastAsiaTheme="minorHAnsi" w:hAnsi="Segoe UI" w:cs="Segoe UI"/>
                <w:lang w:eastAsia="en-US"/>
              </w:rPr>
              <w:t xml:space="preserve"> </w:t>
            </w:r>
            <w:r w:rsidR="004268BF">
              <w:rPr>
                <w:rFonts w:ascii="Segoe UI" w:eastAsiaTheme="minorHAnsi" w:hAnsi="Segoe UI" w:cs="Segoe UI"/>
                <w:lang w:eastAsia="en-US"/>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B1D91" w:rsidRDefault="007B1D91"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ED6777" w:rsidRDefault="00ED6777"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D85014" w:rsidRDefault="00D85014" w:rsidP="00985BAA">
            <w:pPr>
              <w:pStyle w:val="Header"/>
              <w:tabs>
                <w:tab w:val="clear" w:pos="4153"/>
                <w:tab w:val="clear" w:pos="8306"/>
              </w:tabs>
              <w:rPr>
                <w:rFonts w:ascii="Segoe UI" w:hAnsi="Segoe UI" w:cs="Segoe UI"/>
                <w:b/>
                <w:lang w:val="en-GB" w:eastAsia="en-GB"/>
              </w:rPr>
            </w:pPr>
          </w:p>
          <w:p w:rsidR="00D85014" w:rsidRDefault="00D85014" w:rsidP="00985BAA">
            <w:pPr>
              <w:pStyle w:val="Header"/>
              <w:tabs>
                <w:tab w:val="clear" w:pos="4153"/>
                <w:tab w:val="clear" w:pos="8306"/>
              </w:tabs>
              <w:rPr>
                <w:rFonts w:ascii="Segoe UI" w:hAnsi="Segoe UI" w:cs="Segoe UI"/>
                <w:b/>
                <w:lang w:val="en-GB" w:eastAsia="en-GB"/>
              </w:rPr>
            </w:pPr>
          </w:p>
          <w:p w:rsidR="00D85014" w:rsidRDefault="00D85014" w:rsidP="00985BAA">
            <w:pPr>
              <w:pStyle w:val="Header"/>
              <w:tabs>
                <w:tab w:val="clear" w:pos="4153"/>
                <w:tab w:val="clear" w:pos="8306"/>
              </w:tabs>
              <w:rPr>
                <w:rFonts w:ascii="Segoe UI" w:hAnsi="Segoe UI" w:cs="Segoe UI"/>
                <w:b/>
                <w:lang w:val="en-GB" w:eastAsia="en-GB"/>
              </w:rPr>
            </w:pPr>
          </w:p>
          <w:p w:rsidR="00661F20" w:rsidRDefault="006D6291"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DF4B37" w:rsidRDefault="00DF4B3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p>
          <w:p w:rsidR="00B11600" w:rsidRDefault="00B11600" w:rsidP="00985BAA">
            <w:pPr>
              <w:pStyle w:val="Header"/>
              <w:tabs>
                <w:tab w:val="clear" w:pos="4153"/>
                <w:tab w:val="clear" w:pos="8306"/>
              </w:tabs>
              <w:rPr>
                <w:rFonts w:ascii="Segoe UI" w:hAnsi="Segoe UI" w:cs="Segoe UI"/>
                <w:b/>
                <w:lang w:val="en-GB" w:eastAsia="en-GB"/>
              </w:rPr>
            </w:pPr>
          </w:p>
          <w:p w:rsidR="00592B87" w:rsidRDefault="00592B87"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w:t>
            </w:r>
          </w:p>
          <w:p w:rsidR="00D85014" w:rsidRDefault="00D85014" w:rsidP="00985BAA">
            <w:pPr>
              <w:pStyle w:val="Header"/>
              <w:tabs>
                <w:tab w:val="clear" w:pos="4153"/>
                <w:tab w:val="clear" w:pos="8306"/>
              </w:tabs>
              <w:rPr>
                <w:rFonts w:ascii="Segoe UI" w:hAnsi="Segoe UI" w:cs="Segoe UI"/>
                <w:b/>
                <w:lang w:val="en-GB" w:eastAsia="en-GB"/>
              </w:rPr>
            </w:pPr>
          </w:p>
          <w:p w:rsidR="00D85014" w:rsidRDefault="00D85014" w:rsidP="00985BAA">
            <w:pPr>
              <w:pStyle w:val="Header"/>
              <w:tabs>
                <w:tab w:val="clear" w:pos="4153"/>
                <w:tab w:val="clear" w:pos="8306"/>
              </w:tabs>
              <w:rPr>
                <w:rFonts w:ascii="Segoe UI" w:hAnsi="Segoe UI" w:cs="Segoe UI"/>
                <w:b/>
                <w:lang w:val="en-GB" w:eastAsia="en-GB"/>
              </w:rPr>
            </w:pPr>
          </w:p>
          <w:p w:rsidR="00592B87" w:rsidRPr="0092645D" w:rsidRDefault="00592B87"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tc>
      </w:tr>
      <w:tr w:rsidR="00C077E0" w:rsidRPr="0092645D" w:rsidTr="00C077E0">
        <w:trPr>
          <w:trHeight w:val="3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C077E0" w:rsidRPr="0092645D" w:rsidRDefault="00FC6DE1" w:rsidP="00A14304">
            <w:pPr>
              <w:jc w:val="both"/>
              <w:rPr>
                <w:rFonts w:ascii="Segoe UI" w:hAnsi="Segoe UI" w:cs="Segoe UI"/>
                <w:b/>
              </w:rPr>
            </w:pPr>
            <w:r>
              <w:rPr>
                <w:rFonts w:ascii="Segoe UI" w:hAnsi="Segoe UI" w:cs="Segoe UI"/>
                <w:b/>
              </w:rPr>
              <w:lastRenderedPageBreak/>
              <w:t>INVESTMENT PORTFOLIO PERFORMANCE</w:t>
            </w:r>
          </w:p>
        </w:tc>
      </w:tr>
      <w:tr w:rsidR="00C8109B"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8109B" w:rsidRPr="0092645D" w:rsidRDefault="00C8109B" w:rsidP="008C5033">
            <w:pPr>
              <w:rPr>
                <w:rFonts w:ascii="Segoe UI" w:hAnsi="Segoe UI" w:cs="Segoe UI"/>
                <w:color w:val="000000"/>
              </w:rPr>
            </w:pPr>
            <w:r w:rsidRPr="0092645D">
              <w:rPr>
                <w:rFonts w:ascii="Segoe UI" w:hAnsi="Segoe UI" w:cs="Segoe UI"/>
                <w:b/>
                <w:color w:val="000000"/>
              </w:rPr>
              <w:t>4.</w:t>
            </w:r>
          </w:p>
          <w:p w:rsidR="00270A26" w:rsidRPr="0092645D" w:rsidRDefault="00270A26" w:rsidP="008C5033">
            <w:pPr>
              <w:rPr>
                <w:rFonts w:ascii="Segoe UI" w:hAnsi="Segoe UI" w:cs="Segoe UI"/>
                <w:color w:val="000000"/>
              </w:rPr>
            </w:pPr>
          </w:p>
          <w:p w:rsidR="005D6860" w:rsidRPr="0092645D" w:rsidRDefault="005D6860" w:rsidP="008C5033">
            <w:pPr>
              <w:rPr>
                <w:rFonts w:ascii="Segoe UI" w:hAnsi="Segoe UI" w:cs="Segoe UI"/>
                <w:color w:val="000000"/>
              </w:rPr>
            </w:pPr>
          </w:p>
          <w:p w:rsidR="00412662" w:rsidRPr="0092645D" w:rsidRDefault="00412662" w:rsidP="008C5033">
            <w:pPr>
              <w:rPr>
                <w:rFonts w:ascii="Segoe UI" w:hAnsi="Segoe UI" w:cs="Segoe UI"/>
                <w:color w:val="000000"/>
              </w:rPr>
            </w:pPr>
            <w:r w:rsidRPr="0092645D">
              <w:rPr>
                <w:rFonts w:ascii="Segoe UI" w:hAnsi="Segoe UI" w:cs="Segoe UI"/>
                <w:color w:val="000000"/>
              </w:rPr>
              <w:t>a</w:t>
            </w:r>
          </w:p>
          <w:p w:rsidR="00412662" w:rsidRPr="0092645D" w:rsidRDefault="00412662" w:rsidP="008C5033">
            <w:pPr>
              <w:rPr>
                <w:rFonts w:ascii="Segoe UI" w:hAnsi="Segoe UI" w:cs="Segoe UI"/>
                <w:color w:val="000000"/>
              </w:rPr>
            </w:pPr>
          </w:p>
          <w:p w:rsidR="00412662" w:rsidRPr="0092645D" w:rsidRDefault="00412662" w:rsidP="008C5033">
            <w:pPr>
              <w:rPr>
                <w:rFonts w:ascii="Segoe UI" w:hAnsi="Segoe UI" w:cs="Segoe UI"/>
                <w:color w:val="000000"/>
              </w:rPr>
            </w:pPr>
          </w:p>
          <w:p w:rsidR="001D0FAE" w:rsidRPr="0092645D" w:rsidRDefault="001D0FAE" w:rsidP="008C5033">
            <w:pPr>
              <w:rPr>
                <w:rFonts w:ascii="Segoe UI" w:hAnsi="Segoe UI" w:cs="Segoe UI"/>
                <w:color w:val="000000"/>
              </w:rPr>
            </w:pPr>
          </w:p>
          <w:p w:rsidR="00412662" w:rsidRDefault="00412662" w:rsidP="008C5033">
            <w:pPr>
              <w:rPr>
                <w:rFonts w:ascii="Segoe UI" w:hAnsi="Segoe UI" w:cs="Segoe UI"/>
                <w:color w:val="000000"/>
              </w:rPr>
            </w:pPr>
          </w:p>
          <w:p w:rsidR="009F743F" w:rsidRPr="0092645D" w:rsidRDefault="009F743F" w:rsidP="008C5033">
            <w:pPr>
              <w:rPr>
                <w:rFonts w:ascii="Segoe UI" w:hAnsi="Segoe UI" w:cs="Segoe UI"/>
                <w:color w:val="000000"/>
              </w:rPr>
            </w:pPr>
          </w:p>
          <w:p w:rsidR="00412662" w:rsidRPr="0092645D" w:rsidRDefault="00412662" w:rsidP="008C5033">
            <w:pPr>
              <w:rPr>
                <w:rFonts w:ascii="Segoe UI" w:hAnsi="Segoe UI" w:cs="Segoe UI"/>
                <w:color w:val="000000"/>
              </w:rPr>
            </w:pPr>
            <w:r w:rsidRPr="0092645D">
              <w:rPr>
                <w:rFonts w:ascii="Segoe UI" w:hAnsi="Segoe UI" w:cs="Segoe UI"/>
                <w:color w:val="000000"/>
              </w:rPr>
              <w:t>b</w:t>
            </w:r>
          </w:p>
          <w:p w:rsidR="00412662" w:rsidRPr="0092645D" w:rsidRDefault="00412662" w:rsidP="008C5033">
            <w:pPr>
              <w:rPr>
                <w:rFonts w:ascii="Segoe UI" w:hAnsi="Segoe UI" w:cs="Segoe UI"/>
                <w:color w:val="000000"/>
              </w:rPr>
            </w:pPr>
          </w:p>
          <w:p w:rsidR="00412662" w:rsidRPr="0092645D" w:rsidRDefault="00412662" w:rsidP="008C5033">
            <w:pPr>
              <w:rPr>
                <w:rFonts w:ascii="Segoe UI" w:hAnsi="Segoe UI" w:cs="Segoe UI"/>
                <w:color w:val="000000"/>
              </w:rPr>
            </w:pPr>
          </w:p>
          <w:p w:rsidR="00266CAB" w:rsidRDefault="00266CAB" w:rsidP="00C61A9B">
            <w:pPr>
              <w:rPr>
                <w:rFonts w:ascii="Segoe UI" w:hAnsi="Segoe UI" w:cs="Segoe UI"/>
                <w:color w:val="000000"/>
              </w:rPr>
            </w:pPr>
          </w:p>
          <w:p w:rsidR="0087622B" w:rsidRDefault="005F0360" w:rsidP="00C61A9B">
            <w:pPr>
              <w:rPr>
                <w:rFonts w:ascii="Segoe UI" w:hAnsi="Segoe UI" w:cs="Segoe UI"/>
                <w:color w:val="000000"/>
              </w:rPr>
            </w:pPr>
            <w:r>
              <w:rPr>
                <w:rFonts w:ascii="Segoe UI" w:hAnsi="Segoe UI" w:cs="Segoe UI"/>
                <w:color w:val="000000"/>
              </w:rPr>
              <w:t>c</w:t>
            </w:r>
          </w:p>
          <w:p w:rsidR="005F0360" w:rsidRPr="0092645D" w:rsidRDefault="005F0360" w:rsidP="00C61A9B">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C6DE1" w:rsidRPr="00CA5A71" w:rsidRDefault="00FC6DE1" w:rsidP="00B11600">
            <w:pPr>
              <w:pStyle w:val="Header"/>
              <w:tabs>
                <w:tab w:val="clear" w:pos="4153"/>
                <w:tab w:val="clear" w:pos="8306"/>
              </w:tabs>
              <w:jc w:val="both"/>
              <w:rPr>
                <w:rFonts w:ascii="Segoe UI" w:hAnsi="Segoe UI" w:cs="Segoe UI"/>
                <w:i/>
                <w:sz w:val="16"/>
                <w:szCs w:val="16"/>
              </w:rPr>
            </w:pPr>
            <w:r w:rsidRPr="00FC6DE1">
              <w:rPr>
                <w:rFonts w:ascii="Segoe UI" w:hAnsi="Segoe UI" w:cs="Segoe UI"/>
                <w:b/>
              </w:rPr>
              <w:lastRenderedPageBreak/>
              <w:t xml:space="preserve">Update on investment portfolio performance and full report from </w:t>
            </w:r>
            <w:proofErr w:type="spellStart"/>
            <w:r w:rsidRPr="00FC6DE1">
              <w:rPr>
                <w:rFonts w:ascii="Segoe UI" w:hAnsi="Segoe UI" w:cs="Segoe UI"/>
                <w:b/>
              </w:rPr>
              <w:t>Cazenove</w:t>
            </w:r>
            <w:proofErr w:type="spellEnd"/>
            <w:r>
              <w:rPr>
                <w:rFonts w:ascii="Segoe UI" w:hAnsi="Segoe UI" w:cs="Segoe UI"/>
              </w:rPr>
              <w:t xml:space="preserve"> </w:t>
            </w:r>
            <w:r>
              <w:rPr>
                <w:rFonts w:ascii="Segoe UI" w:hAnsi="Segoe UI" w:cs="Segoe UI"/>
                <w:sz w:val="16"/>
                <w:szCs w:val="16"/>
              </w:rPr>
              <w:t xml:space="preserve"> </w:t>
            </w:r>
          </w:p>
          <w:p w:rsidR="00EA6B5C" w:rsidRPr="0092645D" w:rsidRDefault="00EA6B5C" w:rsidP="00B11600">
            <w:pPr>
              <w:jc w:val="both"/>
              <w:rPr>
                <w:rFonts w:ascii="Segoe UI" w:hAnsi="Segoe UI" w:cs="Segoe UI"/>
              </w:rPr>
            </w:pPr>
          </w:p>
          <w:p w:rsidR="005D6DC9" w:rsidRPr="005D6DC9" w:rsidRDefault="00EC0AEE" w:rsidP="00B11600">
            <w:pPr>
              <w:jc w:val="both"/>
              <w:rPr>
                <w:rFonts w:ascii="Segoe UI" w:hAnsi="Segoe UI" w:cs="Segoe UI"/>
              </w:rPr>
            </w:pPr>
            <w:r w:rsidRPr="005D6DC9">
              <w:rPr>
                <w:rFonts w:ascii="Segoe UI" w:hAnsi="Segoe UI" w:cs="Segoe UI"/>
              </w:rPr>
              <w:t xml:space="preserve">YB presented paper CC12/2016 which had previously been circulated with the </w:t>
            </w:r>
            <w:r w:rsidR="005D6DC9" w:rsidRPr="005D6DC9">
              <w:rPr>
                <w:rFonts w:ascii="Segoe UI" w:hAnsi="Segoe UI" w:cs="Segoe UI"/>
              </w:rPr>
              <w:t>agenda.</w:t>
            </w:r>
          </w:p>
          <w:p w:rsidR="00464F36" w:rsidRPr="005D6DC9" w:rsidRDefault="00464F36" w:rsidP="00B11600">
            <w:pPr>
              <w:jc w:val="both"/>
              <w:rPr>
                <w:rFonts w:ascii="Segoe UI" w:hAnsi="Segoe UI" w:cs="Segoe UI"/>
              </w:rPr>
            </w:pPr>
            <w:r w:rsidRPr="005D6DC9">
              <w:rPr>
                <w:rFonts w:ascii="Segoe UI" w:hAnsi="Segoe UI" w:cs="Segoe UI"/>
              </w:rPr>
              <w:t>AC</w:t>
            </w:r>
            <w:r w:rsidR="005D6DC9" w:rsidRPr="005D6DC9">
              <w:rPr>
                <w:rFonts w:ascii="Segoe UI" w:hAnsi="Segoe UI" w:cs="Segoe UI"/>
              </w:rPr>
              <w:t xml:space="preserve"> explained that she had atte</w:t>
            </w:r>
            <w:r w:rsidR="004500CB">
              <w:rPr>
                <w:rFonts w:ascii="Segoe UI" w:hAnsi="Segoe UI" w:cs="Segoe UI"/>
              </w:rPr>
              <w:t xml:space="preserve">nded an informative </w:t>
            </w:r>
            <w:r w:rsidR="005D6DC9" w:rsidRPr="005D6DC9">
              <w:rPr>
                <w:rFonts w:ascii="Segoe UI" w:hAnsi="Segoe UI" w:cs="Segoe UI"/>
              </w:rPr>
              <w:t>charity investment event</w:t>
            </w:r>
            <w:r w:rsidR="004500CB">
              <w:rPr>
                <w:rFonts w:ascii="Segoe UI" w:hAnsi="Segoe UI" w:cs="Segoe UI"/>
              </w:rPr>
              <w:t xml:space="preserve"> and</w:t>
            </w:r>
            <w:r w:rsidR="005D6DC9" w:rsidRPr="005D6DC9">
              <w:rPr>
                <w:rFonts w:ascii="Segoe UI" w:hAnsi="Segoe UI" w:cs="Segoe UI"/>
              </w:rPr>
              <w:t xml:space="preserve"> that it appeared that </w:t>
            </w:r>
            <w:r w:rsidR="009F743F">
              <w:rPr>
                <w:rFonts w:ascii="Segoe UI" w:hAnsi="Segoe UI" w:cs="Segoe UI"/>
              </w:rPr>
              <w:t xml:space="preserve">generally </w:t>
            </w:r>
            <w:r w:rsidR="005D6DC9" w:rsidRPr="005D6DC9">
              <w:rPr>
                <w:rFonts w:ascii="Segoe UI" w:hAnsi="Segoe UI" w:cs="Segoe UI"/>
              </w:rPr>
              <w:t>portfolio growth</w:t>
            </w:r>
            <w:r w:rsidRPr="005D6DC9">
              <w:rPr>
                <w:rFonts w:ascii="Segoe UI" w:hAnsi="Segoe UI" w:cs="Segoe UI"/>
              </w:rPr>
              <w:t xml:space="preserve"> </w:t>
            </w:r>
            <w:r w:rsidR="005D6DC9" w:rsidRPr="005D6DC9">
              <w:rPr>
                <w:rFonts w:ascii="Segoe UI" w:hAnsi="Segoe UI" w:cs="Segoe UI"/>
              </w:rPr>
              <w:t>was lower, at around 2%, and investment more cautious than</w:t>
            </w:r>
            <w:r w:rsidRPr="005D6DC9">
              <w:rPr>
                <w:rFonts w:ascii="Segoe UI" w:hAnsi="Segoe UI" w:cs="Segoe UI"/>
              </w:rPr>
              <w:t xml:space="preserve"> in </w:t>
            </w:r>
            <w:r w:rsidR="005D6DC9" w:rsidRPr="005D6DC9">
              <w:rPr>
                <w:rFonts w:ascii="Segoe UI" w:hAnsi="Segoe UI" w:cs="Segoe UI"/>
              </w:rPr>
              <w:t xml:space="preserve">the </w:t>
            </w:r>
            <w:r w:rsidRPr="005D6DC9">
              <w:rPr>
                <w:rFonts w:ascii="Segoe UI" w:hAnsi="Segoe UI" w:cs="Segoe UI"/>
              </w:rPr>
              <w:t xml:space="preserve">past. </w:t>
            </w:r>
          </w:p>
          <w:p w:rsidR="005D6DC9" w:rsidRPr="005D6DC9" w:rsidRDefault="005D6DC9" w:rsidP="00B11600">
            <w:pPr>
              <w:jc w:val="both"/>
              <w:rPr>
                <w:rFonts w:ascii="Segoe UI" w:hAnsi="Segoe UI" w:cs="Segoe UI"/>
              </w:rPr>
            </w:pPr>
          </w:p>
          <w:p w:rsidR="00FB4489" w:rsidRPr="005D6DC9" w:rsidRDefault="009F743F" w:rsidP="00B11600">
            <w:pPr>
              <w:jc w:val="both"/>
              <w:rPr>
                <w:rFonts w:ascii="Segoe UI" w:hAnsi="Segoe UI" w:cs="Segoe UI"/>
              </w:rPr>
            </w:pPr>
            <w:r>
              <w:rPr>
                <w:rFonts w:ascii="Segoe UI" w:hAnsi="Segoe UI" w:cs="Segoe UI"/>
              </w:rPr>
              <w:t>It was noted that performance was</w:t>
            </w:r>
            <w:r w:rsidR="00464F36" w:rsidRPr="005D6DC9">
              <w:rPr>
                <w:rFonts w:ascii="Segoe UI" w:hAnsi="Segoe UI" w:cs="Segoe UI"/>
              </w:rPr>
              <w:t xml:space="preserve"> i</w:t>
            </w:r>
            <w:r>
              <w:rPr>
                <w:rFonts w:ascii="Segoe UI" w:hAnsi="Segoe UI" w:cs="Segoe UI"/>
              </w:rPr>
              <w:t xml:space="preserve">n line with benchmarks, which was felt </w:t>
            </w:r>
            <w:r>
              <w:rPr>
                <w:rFonts w:ascii="Segoe UI" w:hAnsi="Segoe UI" w:cs="Segoe UI"/>
              </w:rPr>
              <w:lastRenderedPageBreak/>
              <w:t>to be acceptable and that over 3-5 years the benchmark had been outperformed</w:t>
            </w:r>
            <w:r w:rsidR="00464F36" w:rsidRPr="005D6DC9">
              <w:rPr>
                <w:rFonts w:ascii="Segoe UI" w:hAnsi="Segoe UI" w:cs="Segoe UI"/>
              </w:rPr>
              <w:t xml:space="preserve">. </w:t>
            </w:r>
          </w:p>
          <w:p w:rsidR="0087622B" w:rsidRDefault="0087622B" w:rsidP="00B11600">
            <w:pPr>
              <w:jc w:val="both"/>
              <w:rPr>
                <w:rFonts w:ascii="Segoe UI" w:hAnsi="Segoe UI" w:cs="Segoe UI"/>
              </w:rPr>
            </w:pPr>
          </w:p>
          <w:p w:rsidR="0087622B" w:rsidRPr="0087622B" w:rsidRDefault="0087622B" w:rsidP="00B11600">
            <w:pPr>
              <w:jc w:val="both"/>
              <w:rPr>
                <w:rFonts w:ascii="Segoe UI" w:hAnsi="Segoe UI" w:cs="Segoe UI"/>
                <w:b/>
              </w:rPr>
            </w:pPr>
            <w:r>
              <w:rPr>
                <w:rFonts w:ascii="Segoe UI" w:hAnsi="Segoe UI" w:cs="Segoe UI"/>
                <w:b/>
              </w:rPr>
              <w:t xml:space="preserve">The Committee noted the </w:t>
            </w:r>
            <w:r w:rsidR="00FC6DE1">
              <w:rPr>
                <w:rFonts w:ascii="Segoe UI" w:hAnsi="Segoe UI" w:cs="Segoe UI"/>
                <w:b/>
              </w:rPr>
              <w:t>update</w:t>
            </w:r>
            <w:r>
              <w:rPr>
                <w:rFonts w:ascii="Segoe UI" w:hAnsi="Segoe UI" w:cs="Segoe UI"/>
                <w:b/>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8109B" w:rsidRPr="0092645D" w:rsidRDefault="00C8109B" w:rsidP="00DA0271">
            <w:pPr>
              <w:jc w:val="both"/>
              <w:rPr>
                <w:rFonts w:ascii="Segoe UI" w:hAnsi="Segoe UI" w:cs="Segoe UI"/>
              </w:rPr>
            </w:pPr>
          </w:p>
          <w:p w:rsidR="00D95737" w:rsidRDefault="00D95737"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87622B" w:rsidRPr="0092645D" w:rsidRDefault="0087622B" w:rsidP="00DA0271">
            <w:pPr>
              <w:jc w:val="both"/>
              <w:rPr>
                <w:rFonts w:ascii="Segoe UI" w:hAnsi="Segoe UI" w:cs="Segoe UI"/>
                <w:b/>
              </w:rPr>
            </w:pPr>
          </w:p>
        </w:tc>
      </w:tr>
      <w:tr w:rsidR="007F41CF" w:rsidRPr="0092645D" w:rsidTr="005F0360">
        <w:trPr>
          <w:trHeight w:val="509"/>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7F41CF" w:rsidRPr="0092645D" w:rsidRDefault="007F41CF" w:rsidP="008C5033">
            <w:pPr>
              <w:rPr>
                <w:rFonts w:ascii="Segoe UI" w:hAnsi="Segoe UI" w:cs="Segoe UI"/>
                <w:b/>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F41CF" w:rsidRPr="00FC6DE1" w:rsidRDefault="007F41CF" w:rsidP="00B11600">
            <w:pPr>
              <w:jc w:val="both"/>
              <w:rPr>
                <w:rFonts w:ascii="Segoe UI" w:hAnsi="Segoe UI" w:cs="Segoe UI"/>
                <w:b/>
              </w:rPr>
            </w:pPr>
            <w:r>
              <w:rPr>
                <w:rFonts w:ascii="Segoe UI" w:hAnsi="Segoe UI" w:cs="Segoe UI"/>
                <w:b/>
              </w:rPr>
              <w:t>BUSINESS ITEMS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F41CF" w:rsidRDefault="007F41CF" w:rsidP="00DA0271">
            <w:pPr>
              <w:jc w:val="both"/>
              <w:rPr>
                <w:rFonts w:ascii="Segoe UI" w:hAnsi="Segoe UI" w:cs="Segoe UI"/>
              </w:rPr>
            </w:pPr>
          </w:p>
        </w:tc>
      </w:tr>
      <w:tr w:rsidR="00C11860"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11860" w:rsidRPr="0092645D" w:rsidRDefault="00C11860" w:rsidP="008C5033">
            <w:pPr>
              <w:rPr>
                <w:rFonts w:ascii="Segoe UI" w:hAnsi="Segoe UI" w:cs="Segoe UI"/>
                <w:color w:val="000000"/>
              </w:rPr>
            </w:pPr>
            <w:r w:rsidRPr="0092645D">
              <w:rPr>
                <w:rFonts w:ascii="Segoe UI" w:hAnsi="Segoe UI" w:cs="Segoe UI"/>
                <w:b/>
                <w:color w:val="000000"/>
              </w:rPr>
              <w:t>5.</w:t>
            </w:r>
          </w:p>
          <w:p w:rsidR="005D6860" w:rsidRPr="0092645D" w:rsidRDefault="005D6860"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a</w:t>
            </w: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5D2D4C" w:rsidRPr="0092645D" w:rsidRDefault="005D2D4C"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b</w:t>
            </w:r>
          </w:p>
          <w:p w:rsidR="00912BEB" w:rsidRPr="0092645D" w:rsidRDefault="00912BEB" w:rsidP="008C5033">
            <w:pPr>
              <w:rPr>
                <w:rFonts w:ascii="Segoe UI" w:hAnsi="Segoe UI" w:cs="Segoe UI"/>
                <w:color w:val="000000"/>
              </w:rPr>
            </w:pPr>
          </w:p>
          <w:p w:rsidR="00912BEB" w:rsidRDefault="00912BEB" w:rsidP="008C5033">
            <w:pPr>
              <w:rPr>
                <w:rFonts w:ascii="Segoe UI" w:hAnsi="Segoe UI" w:cs="Segoe UI"/>
                <w:color w:val="000000"/>
              </w:rPr>
            </w:pPr>
          </w:p>
          <w:p w:rsidR="00D76817" w:rsidRDefault="00D76817" w:rsidP="008C5033">
            <w:pPr>
              <w:rPr>
                <w:rFonts w:ascii="Segoe UI" w:hAnsi="Segoe UI" w:cs="Segoe UI"/>
                <w:color w:val="000000"/>
              </w:rPr>
            </w:pPr>
          </w:p>
          <w:p w:rsidR="00D76817" w:rsidRDefault="00D76817" w:rsidP="008C5033">
            <w:pPr>
              <w:rPr>
                <w:rFonts w:ascii="Segoe UI" w:hAnsi="Segoe UI" w:cs="Segoe UI"/>
                <w:color w:val="000000"/>
              </w:rPr>
            </w:pPr>
          </w:p>
          <w:p w:rsidR="00D76817" w:rsidRDefault="00D76817" w:rsidP="008C5033">
            <w:pPr>
              <w:rPr>
                <w:rFonts w:ascii="Segoe UI" w:hAnsi="Segoe UI" w:cs="Segoe UI"/>
                <w:color w:val="000000"/>
              </w:rPr>
            </w:pPr>
          </w:p>
          <w:p w:rsidR="00D76817" w:rsidRPr="0092645D" w:rsidRDefault="00D76817"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c</w:t>
            </w: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912BEB" w:rsidRDefault="00912BEB" w:rsidP="008C5033">
            <w:pPr>
              <w:rPr>
                <w:rFonts w:ascii="Segoe UI" w:hAnsi="Segoe UI" w:cs="Segoe UI"/>
                <w:color w:val="000000"/>
              </w:rPr>
            </w:pPr>
          </w:p>
          <w:p w:rsidR="005F0360" w:rsidRDefault="005F0360" w:rsidP="008C5033">
            <w:pPr>
              <w:rPr>
                <w:rFonts w:ascii="Segoe UI" w:hAnsi="Segoe UI" w:cs="Segoe UI"/>
                <w:color w:val="000000"/>
              </w:rPr>
            </w:pPr>
          </w:p>
          <w:p w:rsidR="005F0360" w:rsidRPr="0092645D" w:rsidRDefault="005F0360" w:rsidP="008C503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C1335" w:rsidRDefault="005F0360" w:rsidP="00B11600">
            <w:pPr>
              <w:jc w:val="both"/>
              <w:rPr>
                <w:rFonts w:ascii="Segoe UI" w:hAnsi="Segoe UI" w:cs="Segoe UI"/>
                <w:b/>
              </w:rPr>
            </w:pPr>
            <w:r>
              <w:rPr>
                <w:rFonts w:ascii="Segoe UI" w:hAnsi="Segoe UI" w:cs="Segoe UI"/>
                <w:b/>
              </w:rPr>
              <w:t>“</w:t>
            </w:r>
            <w:r w:rsidR="00FC6DE1" w:rsidRPr="00FC6DE1">
              <w:rPr>
                <w:rFonts w:ascii="Segoe UI" w:hAnsi="Segoe UI" w:cs="Segoe UI"/>
                <w:b/>
              </w:rPr>
              <w:t>G</w:t>
            </w:r>
            <w:r>
              <w:rPr>
                <w:rFonts w:ascii="Segoe UI" w:hAnsi="Segoe UI" w:cs="Segoe UI"/>
                <w:b/>
              </w:rPr>
              <w:t>”</w:t>
            </w:r>
            <w:r w:rsidR="00FC6DE1" w:rsidRPr="00FC6DE1">
              <w:rPr>
                <w:rFonts w:ascii="Segoe UI" w:hAnsi="Segoe UI" w:cs="Segoe UI"/>
                <w:b/>
              </w:rPr>
              <w:t xml:space="preserve"> Legacy Update (paper CC 13/2016)</w:t>
            </w:r>
          </w:p>
          <w:p w:rsidR="004500CB" w:rsidRPr="00FC6DE1" w:rsidRDefault="004500CB" w:rsidP="00B11600">
            <w:pPr>
              <w:jc w:val="both"/>
              <w:rPr>
                <w:rFonts w:ascii="Segoe UI" w:hAnsi="Segoe UI" w:cs="Segoe UI"/>
                <w:b/>
              </w:rPr>
            </w:pPr>
          </w:p>
          <w:p w:rsidR="00E97B0D" w:rsidRDefault="004500CB" w:rsidP="00B11600">
            <w:pPr>
              <w:jc w:val="both"/>
              <w:rPr>
                <w:rFonts w:ascii="Segoe UI" w:hAnsi="Segoe UI" w:cs="Segoe UI"/>
              </w:rPr>
            </w:pPr>
            <w:r w:rsidRPr="004500CB">
              <w:rPr>
                <w:rFonts w:ascii="Segoe UI" w:hAnsi="Segoe UI" w:cs="Segoe UI"/>
              </w:rPr>
              <w:t>YB presented CC 13/2016 which had previously been circulated with the agenda</w:t>
            </w:r>
            <w:r w:rsidR="00E97B0D">
              <w:t xml:space="preserve"> </w:t>
            </w:r>
            <w:r w:rsidR="00E97B0D" w:rsidRPr="00E97B0D">
              <w:rPr>
                <w:rFonts w:ascii="Segoe UI" w:hAnsi="Segoe UI" w:cs="Segoe UI"/>
              </w:rPr>
              <w:t>and explained that she had</w:t>
            </w:r>
            <w:r w:rsidR="00874358">
              <w:rPr>
                <w:rFonts w:ascii="Segoe UI" w:hAnsi="Segoe UI" w:cs="Segoe UI"/>
              </w:rPr>
              <w:t xml:space="preserve"> originally</w:t>
            </w:r>
            <w:r w:rsidR="00E97B0D" w:rsidRPr="00E97B0D">
              <w:rPr>
                <w:rFonts w:ascii="Segoe UI" w:hAnsi="Segoe UI" w:cs="Segoe UI"/>
              </w:rPr>
              <w:t xml:space="preserve"> been informed that there was a </w:t>
            </w:r>
            <w:r w:rsidR="00122648" w:rsidRPr="00E97B0D">
              <w:rPr>
                <w:rFonts w:ascii="Segoe UI" w:hAnsi="Segoe UI" w:cs="Segoe UI"/>
              </w:rPr>
              <w:t>legacy of approx</w:t>
            </w:r>
            <w:r w:rsidR="00E97B0D" w:rsidRPr="00E97B0D">
              <w:rPr>
                <w:rFonts w:ascii="Segoe UI" w:hAnsi="Segoe UI" w:cs="Segoe UI"/>
              </w:rPr>
              <w:t>imately</w:t>
            </w:r>
            <w:r w:rsidR="00122648" w:rsidRPr="00E97B0D">
              <w:rPr>
                <w:rFonts w:ascii="Segoe UI" w:hAnsi="Segoe UI" w:cs="Segoe UI"/>
              </w:rPr>
              <w:t xml:space="preserve"> </w:t>
            </w:r>
            <w:r w:rsidR="00E97B0D" w:rsidRPr="00E97B0D">
              <w:rPr>
                <w:rFonts w:ascii="Segoe UI" w:hAnsi="Segoe UI" w:cs="Segoe UI"/>
              </w:rPr>
              <w:t>£</w:t>
            </w:r>
            <w:r w:rsidR="00874358">
              <w:rPr>
                <w:rFonts w:ascii="Segoe UI" w:hAnsi="Segoe UI" w:cs="Segoe UI"/>
              </w:rPr>
              <w:t>2m</w:t>
            </w:r>
            <w:r w:rsidR="00AD463D">
              <w:rPr>
                <w:rFonts w:ascii="Segoe UI" w:hAnsi="Segoe UI" w:cs="Segoe UI"/>
              </w:rPr>
              <w:t>,</w:t>
            </w:r>
            <w:r w:rsidR="00874358">
              <w:rPr>
                <w:rFonts w:ascii="Segoe UI" w:hAnsi="Segoe UI" w:cs="Segoe UI"/>
              </w:rPr>
              <w:t xml:space="preserve"> but this had now been devalued to circa £750,000 and the legacy also</w:t>
            </w:r>
            <w:r w:rsidR="00122648" w:rsidRPr="00E97B0D">
              <w:rPr>
                <w:rFonts w:ascii="Segoe UI" w:hAnsi="Segoe UI" w:cs="Segoe UI"/>
              </w:rPr>
              <w:t xml:space="preserve"> involved </w:t>
            </w:r>
            <w:r w:rsidR="00E97B0D" w:rsidRPr="00E97B0D">
              <w:rPr>
                <w:rFonts w:ascii="Segoe UI" w:hAnsi="Segoe UI" w:cs="Segoe UI"/>
              </w:rPr>
              <w:t xml:space="preserve">the </w:t>
            </w:r>
            <w:r w:rsidR="00122648" w:rsidRPr="00E97B0D">
              <w:rPr>
                <w:rFonts w:ascii="Segoe UI" w:hAnsi="Segoe UI" w:cs="Segoe UI"/>
              </w:rPr>
              <w:t>O</w:t>
            </w:r>
            <w:r w:rsidR="00E97B0D" w:rsidRPr="00E97B0D">
              <w:rPr>
                <w:rFonts w:ascii="Segoe UI" w:hAnsi="Segoe UI" w:cs="Segoe UI"/>
              </w:rPr>
              <w:t xml:space="preserve">xford </w:t>
            </w:r>
            <w:r w:rsidR="00122648" w:rsidRPr="00E97B0D">
              <w:rPr>
                <w:rFonts w:ascii="Segoe UI" w:hAnsi="Segoe UI" w:cs="Segoe UI"/>
              </w:rPr>
              <w:t>U</w:t>
            </w:r>
            <w:r w:rsidR="00E97B0D" w:rsidRPr="00E97B0D">
              <w:rPr>
                <w:rFonts w:ascii="Segoe UI" w:hAnsi="Segoe UI" w:cs="Segoe UI"/>
              </w:rPr>
              <w:t xml:space="preserve">niversity </w:t>
            </w:r>
            <w:r w:rsidR="00122648" w:rsidRPr="00E97B0D">
              <w:rPr>
                <w:rFonts w:ascii="Segoe UI" w:hAnsi="Segoe UI" w:cs="Segoe UI"/>
              </w:rPr>
              <w:t>H</w:t>
            </w:r>
            <w:r w:rsidR="00E97B0D" w:rsidRPr="00E97B0D">
              <w:rPr>
                <w:rFonts w:ascii="Segoe UI" w:hAnsi="Segoe UI" w:cs="Segoe UI"/>
              </w:rPr>
              <w:t>ospitals</w:t>
            </w:r>
            <w:r w:rsidR="00874358">
              <w:rPr>
                <w:rFonts w:ascii="Segoe UI" w:hAnsi="Segoe UI" w:cs="Segoe UI"/>
              </w:rPr>
              <w:t xml:space="preserve"> (OUH) charity</w:t>
            </w:r>
            <w:r w:rsidR="00122648" w:rsidRPr="00E97B0D">
              <w:rPr>
                <w:rFonts w:ascii="Segoe UI" w:hAnsi="Segoe UI" w:cs="Segoe UI"/>
              </w:rPr>
              <w:t xml:space="preserve">.  </w:t>
            </w:r>
          </w:p>
          <w:p w:rsidR="00874358" w:rsidRDefault="00874358" w:rsidP="00B11600">
            <w:pPr>
              <w:jc w:val="both"/>
            </w:pPr>
          </w:p>
          <w:p w:rsidR="00122648" w:rsidRPr="00D76817" w:rsidRDefault="005C28D3" w:rsidP="00B11600">
            <w:pPr>
              <w:jc w:val="both"/>
              <w:rPr>
                <w:rFonts w:ascii="Segoe UI" w:hAnsi="Segoe UI" w:cs="Segoe UI"/>
              </w:rPr>
            </w:pPr>
            <w:r w:rsidRPr="00D76817">
              <w:rPr>
                <w:rFonts w:ascii="Segoe UI" w:hAnsi="Segoe UI" w:cs="Segoe UI"/>
              </w:rPr>
              <w:t>The OUH charity</w:t>
            </w:r>
            <w:r w:rsidR="00874358" w:rsidRPr="00D76817">
              <w:rPr>
                <w:rFonts w:ascii="Segoe UI" w:hAnsi="Segoe UI" w:cs="Segoe UI"/>
              </w:rPr>
              <w:t xml:space="preserve"> had</w:t>
            </w:r>
            <w:r w:rsidRPr="00D76817">
              <w:rPr>
                <w:rFonts w:ascii="Segoe UI" w:hAnsi="Segoe UI" w:cs="Segoe UI"/>
              </w:rPr>
              <w:t xml:space="preserve"> </w:t>
            </w:r>
            <w:r w:rsidR="00122648" w:rsidRPr="00D76817">
              <w:rPr>
                <w:rFonts w:ascii="Segoe UI" w:hAnsi="Segoe UI" w:cs="Segoe UI"/>
              </w:rPr>
              <w:t>app</w:t>
            </w:r>
            <w:r w:rsidR="00874358" w:rsidRPr="00D76817">
              <w:rPr>
                <w:rFonts w:ascii="Segoe UI" w:hAnsi="Segoe UI" w:cs="Segoe UI"/>
              </w:rPr>
              <w:t>oin</w:t>
            </w:r>
            <w:r w:rsidR="00122648" w:rsidRPr="00D76817">
              <w:rPr>
                <w:rFonts w:ascii="Segoe UI" w:hAnsi="Segoe UI" w:cs="Segoe UI"/>
              </w:rPr>
              <w:t>t</w:t>
            </w:r>
            <w:r w:rsidR="00874358" w:rsidRPr="00D76817">
              <w:rPr>
                <w:rFonts w:ascii="Segoe UI" w:hAnsi="Segoe UI" w:cs="Segoe UI"/>
              </w:rPr>
              <w:t>e</w:t>
            </w:r>
            <w:r w:rsidR="00122648" w:rsidRPr="00D76817">
              <w:rPr>
                <w:rFonts w:ascii="Segoe UI" w:hAnsi="Segoe UI" w:cs="Segoe UI"/>
              </w:rPr>
              <w:t xml:space="preserve">d solicitors and </w:t>
            </w:r>
            <w:r w:rsidR="00874358" w:rsidRPr="00D76817">
              <w:rPr>
                <w:rFonts w:ascii="Segoe UI" w:hAnsi="Segoe UI" w:cs="Segoe UI"/>
              </w:rPr>
              <w:t>had asked</w:t>
            </w:r>
            <w:r w:rsidR="00122648" w:rsidRPr="00D76817">
              <w:rPr>
                <w:rFonts w:ascii="Segoe UI" w:hAnsi="Segoe UI" w:cs="Segoe UI"/>
              </w:rPr>
              <w:t xml:space="preserve"> if they would consider acting on behalf of</w:t>
            </w:r>
            <w:r w:rsidR="00874358" w:rsidRPr="00D76817">
              <w:rPr>
                <w:rFonts w:ascii="Segoe UI" w:hAnsi="Segoe UI" w:cs="Segoe UI"/>
              </w:rPr>
              <w:t xml:space="preserve"> the</w:t>
            </w:r>
            <w:r w:rsidR="00122648" w:rsidRPr="00D76817">
              <w:rPr>
                <w:rFonts w:ascii="Segoe UI" w:hAnsi="Segoe UI" w:cs="Segoe UI"/>
              </w:rPr>
              <w:t xml:space="preserve"> </w:t>
            </w:r>
            <w:r w:rsidR="005F0360">
              <w:rPr>
                <w:rFonts w:ascii="Segoe UI" w:hAnsi="Segoe UI" w:cs="Segoe UI"/>
              </w:rPr>
              <w:t>Trust C</w:t>
            </w:r>
            <w:r w:rsidR="00874358" w:rsidRPr="00D76817">
              <w:rPr>
                <w:rFonts w:ascii="Segoe UI" w:hAnsi="Segoe UI" w:cs="Segoe UI"/>
              </w:rPr>
              <w:t xml:space="preserve">harity if requested, despite the </w:t>
            </w:r>
            <w:r w:rsidR="00122648" w:rsidRPr="00D76817">
              <w:rPr>
                <w:rFonts w:ascii="Segoe UI" w:hAnsi="Segoe UI" w:cs="Segoe UI"/>
              </w:rPr>
              <w:t xml:space="preserve">potential conflict of interest. </w:t>
            </w:r>
            <w:r w:rsidR="00874358" w:rsidRPr="00D76817">
              <w:rPr>
                <w:rFonts w:ascii="Segoe UI" w:hAnsi="Segoe UI" w:cs="Segoe UI"/>
              </w:rPr>
              <w:t xml:space="preserve">It </w:t>
            </w:r>
            <w:r w:rsidR="00D76817" w:rsidRPr="00D76817">
              <w:rPr>
                <w:rFonts w:ascii="Segoe UI" w:hAnsi="Segoe UI" w:cs="Segoe UI"/>
              </w:rPr>
              <w:t>appeared</w:t>
            </w:r>
            <w:r w:rsidR="00AD463D">
              <w:rPr>
                <w:rFonts w:ascii="Segoe UI" w:hAnsi="Segoe UI" w:cs="Segoe UI"/>
              </w:rPr>
              <w:t>,</w:t>
            </w:r>
            <w:r w:rsidR="00D76817" w:rsidRPr="00D76817">
              <w:rPr>
                <w:rFonts w:ascii="Segoe UI" w:hAnsi="Segoe UI" w:cs="Segoe UI"/>
              </w:rPr>
              <w:t xml:space="preserve"> however</w:t>
            </w:r>
            <w:r w:rsidR="00AD463D">
              <w:rPr>
                <w:rFonts w:ascii="Segoe UI" w:hAnsi="Segoe UI" w:cs="Segoe UI"/>
              </w:rPr>
              <w:t>,</w:t>
            </w:r>
            <w:r w:rsidR="00D76817" w:rsidRPr="00D76817">
              <w:rPr>
                <w:rFonts w:ascii="Segoe UI" w:hAnsi="Segoe UI" w:cs="Segoe UI"/>
              </w:rPr>
              <w:t xml:space="preserve"> that</w:t>
            </w:r>
            <w:r w:rsidR="005F0360">
              <w:rPr>
                <w:rFonts w:ascii="Segoe UI" w:hAnsi="Segoe UI" w:cs="Segoe UI"/>
              </w:rPr>
              <w:t xml:space="preserve"> the Trust Charity</w:t>
            </w:r>
            <w:r w:rsidR="00D76817" w:rsidRPr="00D76817">
              <w:rPr>
                <w:rFonts w:ascii="Segoe UI" w:hAnsi="Segoe UI" w:cs="Segoe UI"/>
              </w:rPr>
              <w:t xml:space="preserve"> would only have strong grounds for negotiation if the </w:t>
            </w:r>
            <w:proofErr w:type="spellStart"/>
            <w:r w:rsidR="00D76817" w:rsidRPr="00D76817">
              <w:rPr>
                <w:rFonts w:ascii="Segoe UI" w:hAnsi="Segoe UI" w:cs="Segoe UI"/>
              </w:rPr>
              <w:t>legator</w:t>
            </w:r>
            <w:proofErr w:type="spellEnd"/>
            <w:r w:rsidR="00D76817" w:rsidRPr="00D76817">
              <w:rPr>
                <w:rFonts w:ascii="Segoe UI" w:hAnsi="Segoe UI" w:cs="Segoe UI"/>
              </w:rPr>
              <w:t xml:space="preserve"> had </w:t>
            </w:r>
            <w:r w:rsidR="00122648" w:rsidRPr="00D76817">
              <w:rPr>
                <w:rFonts w:ascii="Segoe UI" w:hAnsi="Segoe UI" w:cs="Segoe UI"/>
              </w:rPr>
              <w:t>mental health issues</w:t>
            </w:r>
            <w:r w:rsidR="00D76817" w:rsidRPr="00D76817">
              <w:rPr>
                <w:rFonts w:ascii="Segoe UI" w:hAnsi="Segoe UI" w:cs="Segoe UI"/>
              </w:rPr>
              <w:t xml:space="preserve"> at </w:t>
            </w:r>
            <w:r w:rsidR="00AD463D">
              <w:rPr>
                <w:rFonts w:ascii="Segoe UI" w:hAnsi="Segoe UI" w:cs="Segoe UI"/>
              </w:rPr>
              <w:t xml:space="preserve">the </w:t>
            </w:r>
            <w:r w:rsidR="00D76817" w:rsidRPr="00D76817">
              <w:rPr>
                <w:rFonts w:ascii="Segoe UI" w:hAnsi="Segoe UI" w:cs="Segoe UI"/>
              </w:rPr>
              <w:t xml:space="preserve">time of writing </w:t>
            </w:r>
            <w:r w:rsidR="00AD463D">
              <w:rPr>
                <w:rFonts w:ascii="Segoe UI" w:hAnsi="Segoe UI" w:cs="Segoe UI"/>
              </w:rPr>
              <w:t xml:space="preserve">the </w:t>
            </w:r>
            <w:r w:rsidR="00D76817" w:rsidRPr="00D76817">
              <w:rPr>
                <w:rFonts w:ascii="Segoe UI" w:hAnsi="Segoe UI" w:cs="Segoe UI"/>
              </w:rPr>
              <w:t>later wills. OUH had</w:t>
            </w:r>
            <w:r w:rsidR="00122648" w:rsidRPr="00D76817">
              <w:rPr>
                <w:rFonts w:ascii="Segoe UI" w:hAnsi="Segoe UI" w:cs="Segoe UI"/>
              </w:rPr>
              <w:t xml:space="preserve"> already requested the medical records</w:t>
            </w:r>
            <w:r w:rsidR="00AD463D">
              <w:rPr>
                <w:rFonts w:ascii="Segoe UI" w:hAnsi="Segoe UI" w:cs="Segoe UI"/>
              </w:rPr>
              <w:t xml:space="preserve"> in order to </w:t>
            </w:r>
            <w:r w:rsidR="005F0360">
              <w:rPr>
                <w:rFonts w:ascii="Segoe UI" w:hAnsi="Segoe UI" w:cs="Segoe UI"/>
              </w:rPr>
              <w:t xml:space="preserve">investigate </w:t>
            </w:r>
            <w:r w:rsidR="00AD463D">
              <w:rPr>
                <w:rFonts w:ascii="Segoe UI" w:hAnsi="Segoe UI" w:cs="Segoe UI"/>
              </w:rPr>
              <w:t>this</w:t>
            </w:r>
            <w:r w:rsidR="00122648" w:rsidRPr="00D76817">
              <w:rPr>
                <w:rFonts w:ascii="Segoe UI" w:hAnsi="Segoe UI" w:cs="Segoe UI"/>
              </w:rPr>
              <w:t xml:space="preserve">. </w:t>
            </w:r>
          </w:p>
          <w:p w:rsidR="00D76817" w:rsidRDefault="00D76817" w:rsidP="00B11600">
            <w:pPr>
              <w:jc w:val="both"/>
            </w:pPr>
          </w:p>
          <w:p w:rsidR="00122648" w:rsidRPr="00D76817" w:rsidRDefault="00122648" w:rsidP="00B11600">
            <w:pPr>
              <w:jc w:val="both"/>
              <w:rPr>
                <w:rFonts w:ascii="Segoe UI" w:hAnsi="Segoe UI" w:cs="Segoe UI"/>
              </w:rPr>
            </w:pPr>
            <w:r w:rsidRPr="00D76817">
              <w:rPr>
                <w:rFonts w:ascii="Segoe UI" w:hAnsi="Segoe UI" w:cs="Segoe UI"/>
              </w:rPr>
              <w:t>AC</w:t>
            </w:r>
            <w:r w:rsidR="00D76817" w:rsidRPr="00D76817">
              <w:rPr>
                <w:rFonts w:ascii="Segoe UI" w:hAnsi="Segoe UI" w:cs="Segoe UI"/>
              </w:rPr>
              <w:t xml:space="preserve"> noted that</w:t>
            </w:r>
            <w:r w:rsidR="00AD463D">
              <w:rPr>
                <w:rFonts w:ascii="Segoe UI" w:hAnsi="Segoe UI" w:cs="Segoe UI"/>
              </w:rPr>
              <w:t>,</w:t>
            </w:r>
            <w:r w:rsidR="00D76817" w:rsidRPr="00D76817">
              <w:rPr>
                <w:rFonts w:ascii="Segoe UI" w:hAnsi="Segoe UI" w:cs="Segoe UI"/>
              </w:rPr>
              <w:t xml:space="preserve"> </w:t>
            </w:r>
            <w:r w:rsidR="005F0360">
              <w:rPr>
                <w:rFonts w:ascii="Segoe UI" w:hAnsi="Segoe UI" w:cs="Segoe UI"/>
              </w:rPr>
              <w:t>on behalf</w:t>
            </w:r>
            <w:r w:rsidR="00D76817" w:rsidRPr="00D76817">
              <w:rPr>
                <w:rFonts w:ascii="Segoe UI" w:hAnsi="Segoe UI" w:cs="Segoe UI"/>
              </w:rPr>
              <w:t xml:space="preserve"> of the</w:t>
            </w:r>
            <w:r w:rsidR="005F0360">
              <w:rPr>
                <w:rFonts w:ascii="Segoe UI" w:hAnsi="Segoe UI" w:cs="Segoe UI"/>
              </w:rPr>
              <w:t xml:space="preserve"> Trust C</w:t>
            </w:r>
            <w:r w:rsidR="00AD463D">
              <w:rPr>
                <w:rFonts w:ascii="Segoe UI" w:hAnsi="Segoe UI" w:cs="Segoe UI"/>
              </w:rPr>
              <w:t xml:space="preserve">harity, </w:t>
            </w:r>
            <w:r w:rsidR="00D76817" w:rsidRPr="00D76817">
              <w:rPr>
                <w:rFonts w:ascii="Segoe UI" w:hAnsi="Segoe UI" w:cs="Segoe UI"/>
              </w:rPr>
              <w:t>the Committee had</w:t>
            </w:r>
            <w:r w:rsidRPr="00D76817">
              <w:rPr>
                <w:rFonts w:ascii="Segoe UI" w:hAnsi="Segoe UI" w:cs="Segoe UI"/>
              </w:rPr>
              <w:t xml:space="preserve"> to act in</w:t>
            </w:r>
            <w:r w:rsidR="00D76817" w:rsidRPr="00D76817">
              <w:rPr>
                <w:rFonts w:ascii="Segoe UI" w:hAnsi="Segoe UI" w:cs="Segoe UI"/>
              </w:rPr>
              <w:t xml:space="preserve"> the interests of th</w:t>
            </w:r>
            <w:r w:rsidR="005F0360">
              <w:rPr>
                <w:rFonts w:ascii="Segoe UI" w:hAnsi="Segoe UI" w:cs="Segoe UI"/>
              </w:rPr>
              <w:t>e Trust C</w:t>
            </w:r>
            <w:r w:rsidRPr="00D76817">
              <w:rPr>
                <w:rFonts w:ascii="Segoe UI" w:hAnsi="Segoe UI" w:cs="Segoe UI"/>
              </w:rPr>
              <w:t>hari</w:t>
            </w:r>
            <w:r w:rsidR="00D76817" w:rsidRPr="00D76817">
              <w:rPr>
                <w:rFonts w:ascii="Segoe UI" w:hAnsi="Segoe UI" w:cs="Segoe UI"/>
              </w:rPr>
              <w:t>ty exclusively and that it needed independent</w:t>
            </w:r>
            <w:r w:rsidRPr="00D76817">
              <w:rPr>
                <w:rFonts w:ascii="Segoe UI" w:hAnsi="Segoe UI" w:cs="Segoe UI"/>
              </w:rPr>
              <w:t xml:space="preserve"> legal advice</w:t>
            </w:r>
            <w:r w:rsidR="00D76817" w:rsidRPr="00D76817">
              <w:rPr>
                <w:rFonts w:ascii="Segoe UI" w:hAnsi="Segoe UI" w:cs="Segoe UI"/>
              </w:rPr>
              <w:t xml:space="preserve"> in order to do so. </w:t>
            </w:r>
            <w:r w:rsidRPr="00D76817">
              <w:rPr>
                <w:rFonts w:ascii="Segoe UI" w:hAnsi="Segoe UI" w:cs="Segoe UI"/>
              </w:rPr>
              <w:t xml:space="preserve"> </w:t>
            </w:r>
            <w:r w:rsidR="00D76817" w:rsidRPr="00D76817">
              <w:rPr>
                <w:rFonts w:ascii="Segoe UI" w:hAnsi="Segoe UI" w:cs="Segoe UI"/>
              </w:rPr>
              <w:t>It was agree</w:t>
            </w:r>
            <w:r w:rsidR="00AD463D">
              <w:rPr>
                <w:rFonts w:ascii="Segoe UI" w:hAnsi="Segoe UI" w:cs="Segoe UI"/>
              </w:rPr>
              <w:t xml:space="preserve">d that </w:t>
            </w:r>
            <w:r w:rsidR="0017255A">
              <w:rPr>
                <w:rFonts w:ascii="Segoe UI" w:hAnsi="Segoe UI" w:cs="Segoe UI"/>
              </w:rPr>
              <w:t xml:space="preserve">the </w:t>
            </w:r>
            <w:proofErr w:type="spellStart"/>
            <w:r w:rsidR="0017255A">
              <w:rPr>
                <w:rFonts w:ascii="Segoe UI" w:hAnsi="Segoe UI" w:cs="Segoe UI"/>
              </w:rPr>
              <w:t>DoCA</w:t>
            </w:r>
            <w:proofErr w:type="spellEnd"/>
            <w:r w:rsidR="0017255A">
              <w:rPr>
                <w:rFonts w:ascii="Segoe UI" w:hAnsi="Segoe UI" w:cs="Segoe UI"/>
              </w:rPr>
              <w:t>/</w:t>
            </w:r>
            <w:proofErr w:type="spellStart"/>
            <w:r w:rsidR="0017255A">
              <w:rPr>
                <w:rFonts w:ascii="Segoe UI" w:hAnsi="Segoe UI" w:cs="Segoe UI"/>
              </w:rPr>
              <w:t>CoSec</w:t>
            </w:r>
            <w:proofErr w:type="spellEnd"/>
            <w:r w:rsidR="00AD463D">
              <w:rPr>
                <w:rFonts w:ascii="Segoe UI" w:hAnsi="Segoe UI" w:cs="Segoe UI"/>
              </w:rPr>
              <w:t xml:space="preserve"> would pursue this </w:t>
            </w:r>
            <w:r w:rsidR="00D76817" w:rsidRPr="00D76817">
              <w:rPr>
                <w:rFonts w:ascii="Segoe UI" w:hAnsi="Segoe UI" w:cs="Segoe UI"/>
              </w:rPr>
              <w:t xml:space="preserve">with </w:t>
            </w:r>
            <w:r w:rsidR="005F0360">
              <w:rPr>
                <w:rFonts w:ascii="Segoe UI" w:hAnsi="Segoe UI" w:cs="Segoe UI"/>
              </w:rPr>
              <w:t>the Trust’s solicitors</w:t>
            </w:r>
            <w:r w:rsidR="00D76817" w:rsidRPr="00D76817">
              <w:rPr>
                <w:rFonts w:ascii="Segoe UI" w:hAnsi="Segoe UI" w:cs="Segoe UI"/>
              </w:rPr>
              <w:t>.</w:t>
            </w:r>
          </w:p>
          <w:p w:rsidR="005D6860" w:rsidRDefault="005D6860" w:rsidP="00B11600">
            <w:pPr>
              <w:jc w:val="both"/>
              <w:rPr>
                <w:rFonts w:ascii="Segoe UI" w:hAnsi="Segoe UI" w:cs="Segoe UI"/>
              </w:rPr>
            </w:pPr>
          </w:p>
          <w:p w:rsidR="00F64578" w:rsidRDefault="00122648" w:rsidP="00B11600">
            <w:pPr>
              <w:jc w:val="both"/>
              <w:rPr>
                <w:rFonts w:ascii="Segoe UI" w:hAnsi="Segoe UI" w:cs="Segoe UI"/>
                <w:b/>
              </w:rPr>
            </w:pPr>
            <w:r>
              <w:rPr>
                <w:rFonts w:ascii="Segoe UI" w:hAnsi="Segoe UI" w:cs="Segoe UI"/>
                <w:b/>
              </w:rPr>
              <w:t>T</w:t>
            </w:r>
            <w:r w:rsidR="005C28D3">
              <w:rPr>
                <w:rFonts w:ascii="Segoe UI" w:hAnsi="Segoe UI" w:cs="Segoe UI"/>
                <w:b/>
              </w:rPr>
              <w:t>he Committee noted the report and authorised a budget of up to £2,000 to spend on legal advice</w:t>
            </w:r>
            <w:r w:rsidR="00D76817">
              <w:rPr>
                <w:rFonts w:ascii="Segoe UI" w:hAnsi="Segoe UI" w:cs="Segoe UI"/>
                <w:b/>
              </w:rPr>
              <w:t>.</w:t>
            </w:r>
          </w:p>
          <w:p w:rsidR="005F0360" w:rsidRPr="00F64578" w:rsidRDefault="005F0360" w:rsidP="00B11600">
            <w:pPr>
              <w:jc w:val="both"/>
              <w:rPr>
                <w:rFonts w:ascii="Segoe UI" w:hAnsi="Segoe UI" w:cs="Segoe UI"/>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11860" w:rsidRDefault="00C11860"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D76817" w:rsidRDefault="00D76817" w:rsidP="00DA0271">
            <w:pPr>
              <w:jc w:val="both"/>
              <w:rPr>
                <w:rFonts w:ascii="Segoe UI" w:hAnsi="Segoe UI" w:cs="Segoe UI"/>
              </w:rPr>
            </w:pPr>
          </w:p>
          <w:p w:rsidR="00231CD4" w:rsidRDefault="00231CD4" w:rsidP="00F64578">
            <w:pPr>
              <w:jc w:val="both"/>
              <w:rPr>
                <w:rFonts w:ascii="Segoe UI" w:hAnsi="Segoe UI" w:cs="Segoe UI"/>
                <w:b/>
              </w:rPr>
            </w:pPr>
          </w:p>
          <w:p w:rsidR="00F64578" w:rsidRPr="00122648" w:rsidRDefault="005C28D3" w:rsidP="00F64578">
            <w:pPr>
              <w:jc w:val="both"/>
              <w:rPr>
                <w:rFonts w:ascii="Segoe UI" w:hAnsi="Segoe UI" w:cs="Segoe UI"/>
                <w:b/>
              </w:rPr>
            </w:pPr>
            <w:r>
              <w:rPr>
                <w:rFonts w:ascii="Segoe UI" w:hAnsi="Segoe UI" w:cs="Segoe UI"/>
                <w:b/>
              </w:rPr>
              <w:t>KR</w:t>
            </w:r>
          </w:p>
        </w:tc>
      </w:tr>
      <w:tr w:rsidR="00C11860"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56FB1" w:rsidRDefault="007F41CF" w:rsidP="0061258B">
            <w:pPr>
              <w:rPr>
                <w:rFonts w:ascii="Segoe UI" w:hAnsi="Segoe UI" w:cs="Segoe UI"/>
                <w:color w:val="000000"/>
              </w:rPr>
            </w:pPr>
            <w:r>
              <w:rPr>
                <w:rFonts w:ascii="Segoe UI" w:hAnsi="Segoe UI" w:cs="Segoe UI"/>
                <w:b/>
                <w:color w:val="000000"/>
              </w:rPr>
              <w:t>6.</w:t>
            </w:r>
          </w:p>
          <w:p w:rsidR="00231CD4" w:rsidRDefault="00231CD4" w:rsidP="0061258B">
            <w:pPr>
              <w:rPr>
                <w:rFonts w:ascii="Segoe UI" w:hAnsi="Segoe UI" w:cs="Segoe UI"/>
                <w:color w:val="000000"/>
              </w:rPr>
            </w:pPr>
          </w:p>
          <w:p w:rsidR="00231CD4" w:rsidRDefault="00231CD4" w:rsidP="0061258B">
            <w:pPr>
              <w:rPr>
                <w:rFonts w:ascii="Segoe UI" w:hAnsi="Segoe UI" w:cs="Segoe UI"/>
                <w:color w:val="000000"/>
              </w:rPr>
            </w:pPr>
            <w:r>
              <w:rPr>
                <w:rFonts w:ascii="Segoe UI" w:hAnsi="Segoe UI" w:cs="Segoe UI"/>
                <w:color w:val="000000"/>
              </w:rPr>
              <w:t>a</w:t>
            </w:r>
          </w:p>
          <w:p w:rsidR="00231CD4" w:rsidRDefault="00231CD4" w:rsidP="0061258B">
            <w:pPr>
              <w:rPr>
                <w:rFonts w:ascii="Segoe UI" w:hAnsi="Segoe UI" w:cs="Segoe UI"/>
                <w:color w:val="000000"/>
              </w:rPr>
            </w:pPr>
          </w:p>
          <w:p w:rsidR="00231CD4" w:rsidRDefault="00231CD4" w:rsidP="0061258B">
            <w:pPr>
              <w:rPr>
                <w:rFonts w:ascii="Segoe UI" w:hAnsi="Segoe UI" w:cs="Segoe UI"/>
                <w:color w:val="000000"/>
              </w:rPr>
            </w:pPr>
          </w:p>
          <w:p w:rsidR="00231CD4" w:rsidRDefault="00231CD4" w:rsidP="0061258B">
            <w:pPr>
              <w:rPr>
                <w:rFonts w:ascii="Segoe UI" w:hAnsi="Segoe UI" w:cs="Segoe UI"/>
                <w:color w:val="000000"/>
              </w:rPr>
            </w:pPr>
          </w:p>
          <w:p w:rsidR="00231CD4" w:rsidRDefault="00231CD4" w:rsidP="0061258B">
            <w:pPr>
              <w:rPr>
                <w:rFonts w:ascii="Segoe UI" w:hAnsi="Segoe UI" w:cs="Segoe UI"/>
                <w:color w:val="000000"/>
              </w:rPr>
            </w:pPr>
          </w:p>
          <w:p w:rsidR="00231CD4" w:rsidRDefault="00231CD4" w:rsidP="0061258B">
            <w:pPr>
              <w:rPr>
                <w:rFonts w:ascii="Segoe UI" w:hAnsi="Segoe UI" w:cs="Segoe UI"/>
                <w:color w:val="000000"/>
              </w:rPr>
            </w:pPr>
            <w:r>
              <w:rPr>
                <w:rFonts w:ascii="Segoe UI" w:hAnsi="Segoe UI" w:cs="Segoe UI"/>
                <w:color w:val="000000"/>
              </w:rPr>
              <w:t>b</w:t>
            </w:r>
          </w:p>
          <w:p w:rsidR="00231CD4" w:rsidRDefault="00231CD4" w:rsidP="0061258B">
            <w:pPr>
              <w:rPr>
                <w:rFonts w:ascii="Segoe UI" w:hAnsi="Segoe UI" w:cs="Segoe UI"/>
                <w:color w:val="000000"/>
              </w:rPr>
            </w:pPr>
          </w:p>
          <w:p w:rsidR="00231CD4" w:rsidRPr="00231CD4" w:rsidRDefault="00231CD4" w:rsidP="0061258B">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11860" w:rsidRPr="0092645D" w:rsidRDefault="00FC6DE1" w:rsidP="00B11600">
            <w:pPr>
              <w:jc w:val="both"/>
              <w:rPr>
                <w:rFonts w:ascii="Segoe UI" w:hAnsi="Segoe UI" w:cs="Segoe UI"/>
              </w:rPr>
            </w:pPr>
            <w:r>
              <w:rPr>
                <w:rFonts w:ascii="Segoe UI" w:hAnsi="Segoe UI" w:cs="Segoe UI"/>
                <w:b/>
              </w:rPr>
              <w:t>Staff Lottery Report</w:t>
            </w:r>
            <w:r w:rsidR="007F41CF">
              <w:rPr>
                <w:rFonts w:ascii="Segoe UI" w:hAnsi="Segoe UI" w:cs="Segoe UI"/>
                <w:b/>
              </w:rPr>
              <w:t xml:space="preserve">  </w:t>
            </w:r>
            <w:r w:rsidR="007F41CF" w:rsidRPr="007F41CF">
              <w:rPr>
                <w:rFonts w:ascii="Segoe UI" w:hAnsi="Segoe UI" w:cs="Segoe UI"/>
                <w:b/>
              </w:rPr>
              <w:t>(paper CC 14/2016</w:t>
            </w:r>
            <w:r w:rsidR="007F41CF">
              <w:rPr>
                <w:rFonts w:ascii="Segoe UI" w:hAnsi="Segoe UI" w:cs="Segoe UI"/>
                <w:b/>
              </w:rPr>
              <w:t>)</w:t>
            </w:r>
          </w:p>
          <w:p w:rsidR="005D6860" w:rsidRPr="0092645D" w:rsidRDefault="005D6860" w:rsidP="00B11600">
            <w:pPr>
              <w:jc w:val="both"/>
              <w:rPr>
                <w:rFonts w:ascii="Segoe UI" w:hAnsi="Segoe UI" w:cs="Segoe UI"/>
              </w:rPr>
            </w:pPr>
          </w:p>
          <w:p w:rsidR="00865932" w:rsidRDefault="00885C94" w:rsidP="00B11600">
            <w:pPr>
              <w:jc w:val="both"/>
              <w:rPr>
                <w:rFonts w:ascii="Segoe UI" w:hAnsi="Segoe UI" w:cs="Segoe UI"/>
              </w:rPr>
            </w:pPr>
            <w:r>
              <w:rPr>
                <w:rFonts w:ascii="Segoe UI" w:hAnsi="Segoe UI" w:cs="Segoe UI"/>
              </w:rPr>
              <w:t>YB presented CC14/2016 which had previously been circulated with the agenda. The Committee suggested that the lottery be re</w:t>
            </w:r>
            <w:r w:rsidR="00B26DE1">
              <w:rPr>
                <w:rFonts w:ascii="Segoe UI" w:hAnsi="Segoe UI" w:cs="Segoe UI"/>
              </w:rPr>
              <w:t>-</w:t>
            </w:r>
            <w:r>
              <w:rPr>
                <w:rFonts w:ascii="Segoe UI" w:hAnsi="Segoe UI" w:cs="Segoe UI"/>
              </w:rPr>
              <w:t xml:space="preserve">launched in connection with the </w:t>
            </w:r>
            <w:r w:rsidR="00B26DE1">
              <w:rPr>
                <w:rFonts w:ascii="Segoe UI" w:hAnsi="Segoe UI" w:cs="Segoe UI"/>
              </w:rPr>
              <w:t xml:space="preserve">new </w:t>
            </w:r>
            <w:r>
              <w:rPr>
                <w:rFonts w:ascii="Segoe UI" w:hAnsi="Segoe UI" w:cs="Segoe UI"/>
              </w:rPr>
              <w:t>wider fundraising strategy</w:t>
            </w:r>
            <w:r w:rsidR="00B26DE1">
              <w:rPr>
                <w:rFonts w:ascii="Segoe UI" w:hAnsi="Segoe UI" w:cs="Segoe UI"/>
              </w:rPr>
              <w:t xml:space="preserve">, and agreed that this </w:t>
            </w:r>
            <w:r w:rsidR="00231CD4">
              <w:rPr>
                <w:rFonts w:ascii="Segoe UI" w:hAnsi="Segoe UI" w:cs="Segoe UI"/>
              </w:rPr>
              <w:t>did not need</w:t>
            </w:r>
            <w:r w:rsidR="00B26DE1">
              <w:rPr>
                <w:rFonts w:ascii="Segoe UI" w:hAnsi="Segoe UI" w:cs="Segoe UI"/>
              </w:rPr>
              <w:t xml:space="preserve"> to be a standing item on the agenda.</w:t>
            </w:r>
          </w:p>
          <w:p w:rsidR="00B26DE1" w:rsidRDefault="00B26DE1" w:rsidP="00B11600">
            <w:pPr>
              <w:jc w:val="both"/>
              <w:rPr>
                <w:rFonts w:ascii="Segoe UI" w:hAnsi="Segoe UI" w:cs="Segoe UI"/>
              </w:rPr>
            </w:pPr>
          </w:p>
          <w:p w:rsidR="00B26DE1" w:rsidRPr="00B26DE1" w:rsidRDefault="00B26DE1" w:rsidP="00B11600">
            <w:pPr>
              <w:jc w:val="both"/>
              <w:rPr>
                <w:rFonts w:ascii="Segoe UI" w:hAnsi="Segoe UI" w:cs="Segoe UI"/>
                <w:b/>
              </w:rPr>
            </w:pPr>
            <w:r w:rsidRPr="00B26DE1">
              <w:rPr>
                <w:rFonts w:ascii="Segoe UI" w:hAnsi="Segoe UI" w:cs="Segoe UI"/>
                <w:b/>
              </w:rPr>
              <w:t xml:space="preserve">The Committee noted the report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11860" w:rsidRDefault="00C11860" w:rsidP="00DA0271">
            <w:pPr>
              <w:jc w:val="both"/>
              <w:rPr>
                <w:rFonts w:ascii="Segoe UI" w:hAnsi="Segoe UI" w:cs="Segoe UI"/>
              </w:rPr>
            </w:pPr>
          </w:p>
          <w:p w:rsidR="00A87B0C" w:rsidRDefault="00A87B0C" w:rsidP="00DA0271">
            <w:pPr>
              <w:jc w:val="both"/>
              <w:rPr>
                <w:rFonts w:ascii="Segoe UI" w:hAnsi="Segoe UI" w:cs="Segoe UI"/>
              </w:rPr>
            </w:pPr>
          </w:p>
          <w:p w:rsidR="00A87B0C" w:rsidRDefault="00A87B0C" w:rsidP="00DA0271">
            <w:pPr>
              <w:jc w:val="both"/>
              <w:rPr>
                <w:rFonts w:ascii="Segoe UI" w:hAnsi="Segoe UI" w:cs="Segoe UI"/>
              </w:rPr>
            </w:pPr>
          </w:p>
          <w:p w:rsidR="00A87B0C" w:rsidRPr="00B26DE1" w:rsidRDefault="00885C94" w:rsidP="00DA0271">
            <w:pPr>
              <w:jc w:val="both"/>
              <w:rPr>
                <w:rFonts w:ascii="Segoe UI" w:hAnsi="Segoe UI" w:cs="Segoe UI"/>
                <w:b/>
              </w:rPr>
            </w:pPr>
            <w:r w:rsidRPr="00B26DE1">
              <w:rPr>
                <w:rFonts w:ascii="Segoe UI" w:hAnsi="Segoe UI" w:cs="Segoe UI"/>
                <w:b/>
              </w:rPr>
              <w:t>KR</w:t>
            </w:r>
          </w:p>
          <w:p w:rsidR="00A87B0C" w:rsidRDefault="00A87B0C" w:rsidP="00DA0271">
            <w:pPr>
              <w:jc w:val="both"/>
              <w:rPr>
                <w:rFonts w:ascii="Segoe UI" w:hAnsi="Segoe UI" w:cs="Segoe UI"/>
              </w:rPr>
            </w:pPr>
          </w:p>
          <w:p w:rsidR="00A87B0C" w:rsidRDefault="00A87B0C" w:rsidP="00DA0271">
            <w:pPr>
              <w:jc w:val="both"/>
              <w:rPr>
                <w:rFonts w:ascii="Segoe UI" w:hAnsi="Segoe UI" w:cs="Segoe UI"/>
              </w:rPr>
            </w:pPr>
          </w:p>
          <w:p w:rsidR="0061258B" w:rsidRPr="00A87B0C" w:rsidRDefault="0061258B" w:rsidP="00DA0271">
            <w:pPr>
              <w:jc w:val="both"/>
              <w:rPr>
                <w:rFonts w:ascii="Segoe UI" w:hAnsi="Segoe UI" w:cs="Segoe UI"/>
                <w:b/>
              </w:rPr>
            </w:pPr>
          </w:p>
        </w:tc>
      </w:tr>
      <w:tr w:rsidR="00B96B78" w:rsidRPr="0092645D" w:rsidTr="00B96B78">
        <w:trPr>
          <w:trHeight w:val="4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B96B78" w:rsidRPr="0092645D" w:rsidRDefault="007F41CF" w:rsidP="00B11600">
            <w:pPr>
              <w:jc w:val="both"/>
              <w:rPr>
                <w:rFonts w:ascii="Segoe UI" w:hAnsi="Segoe UI" w:cs="Segoe UI"/>
              </w:rPr>
            </w:pPr>
            <w:r>
              <w:rPr>
                <w:rFonts w:ascii="Segoe UI" w:hAnsi="Segoe UI" w:cs="Segoe UI"/>
                <w:b/>
              </w:rPr>
              <w:lastRenderedPageBreak/>
              <w:t>CHARITY ANNUAL REPORTING – planning and supporting documents</w:t>
            </w:r>
          </w:p>
        </w:tc>
      </w:tr>
      <w:tr w:rsidR="009B45AD"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5A26AA" w:rsidRPr="0092645D" w:rsidRDefault="00C11860" w:rsidP="008C5033">
            <w:pPr>
              <w:rPr>
                <w:rFonts w:ascii="Segoe UI" w:hAnsi="Segoe UI" w:cs="Segoe UI"/>
                <w:color w:val="000000"/>
              </w:rPr>
            </w:pPr>
            <w:r w:rsidRPr="0092645D">
              <w:rPr>
                <w:rFonts w:ascii="Segoe UI" w:hAnsi="Segoe UI" w:cs="Segoe UI"/>
                <w:b/>
                <w:color w:val="000000"/>
              </w:rPr>
              <w:t>7</w:t>
            </w:r>
            <w:r w:rsidR="003D61F6" w:rsidRPr="0092645D">
              <w:rPr>
                <w:rFonts w:ascii="Segoe UI" w:hAnsi="Segoe UI" w:cs="Segoe UI"/>
                <w:b/>
                <w:color w:val="000000"/>
              </w:rPr>
              <w:t>.</w:t>
            </w:r>
          </w:p>
          <w:p w:rsidR="00982AD5" w:rsidRPr="0092645D" w:rsidRDefault="00982AD5" w:rsidP="008C5033">
            <w:pPr>
              <w:rPr>
                <w:rFonts w:ascii="Segoe UI" w:hAnsi="Segoe UI" w:cs="Segoe UI"/>
                <w:color w:val="000000"/>
              </w:rPr>
            </w:pPr>
            <w:r w:rsidRPr="0092645D">
              <w:rPr>
                <w:rFonts w:ascii="Segoe UI" w:hAnsi="Segoe UI" w:cs="Segoe UI"/>
                <w:color w:val="000000"/>
              </w:rPr>
              <w:t>a</w:t>
            </w:r>
          </w:p>
          <w:p w:rsidR="009657A1" w:rsidRDefault="009657A1" w:rsidP="00681861">
            <w:pPr>
              <w:rPr>
                <w:rFonts w:ascii="Segoe UI" w:hAnsi="Segoe UI" w:cs="Segoe UI"/>
                <w:color w:val="000000"/>
              </w:rPr>
            </w:pPr>
          </w:p>
          <w:p w:rsidR="00231CD4" w:rsidRDefault="00231CD4" w:rsidP="00681861">
            <w:pPr>
              <w:rPr>
                <w:rFonts w:ascii="Segoe UI" w:hAnsi="Segoe UI" w:cs="Segoe UI"/>
                <w:color w:val="000000"/>
              </w:rPr>
            </w:pPr>
          </w:p>
          <w:p w:rsidR="00231CD4" w:rsidRDefault="00231CD4" w:rsidP="00681861">
            <w:pPr>
              <w:rPr>
                <w:rFonts w:ascii="Segoe UI" w:hAnsi="Segoe UI" w:cs="Segoe UI"/>
                <w:color w:val="000000"/>
              </w:rPr>
            </w:pPr>
            <w:r>
              <w:rPr>
                <w:rFonts w:ascii="Segoe UI" w:hAnsi="Segoe UI" w:cs="Segoe UI"/>
                <w:color w:val="000000"/>
              </w:rPr>
              <w:t>b</w:t>
            </w:r>
          </w:p>
          <w:p w:rsidR="00231CD4" w:rsidRDefault="00231CD4" w:rsidP="00681861">
            <w:pPr>
              <w:rPr>
                <w:rFonts w:ascii="Segoe UI" w:hAnsi="Segoe UI" w:cs="Segoe UI"/>
                <w:color w:val="000000"/>
              </w:rPr>
            </w:pPr>
          </w:p>
          <w:p w:rsidR="00231CD4" w:rsidRDefault="00231CD4" w:rsidP="00681861">
            <w:pPr>
              <w:rPr>
                <w:rFonts w:ascii="Segoe UI" w:hAnsi="Segoe UI" w:cs="Segoe UI"/>
                <w:color w:val="000000"/>
              </w:rPr>
            </w:pPr>
          </w:p>
          <w:p w:rsidR="00231CD4" w:rsidRDefault="00231CD4" w:rsidP="00681861">
            <w:pPr>
              <w:rPr>
                <w:rFonts w:ascii="Segoe UI" w:hAnsi="Segoe UI" w:cs="Segoe UI"/>
                <w:color w:val="000000"/>
              </w:rPr>
            </w:pPr>
          </w:p>
          <w:p w:rsidR="00231CD4" w:rsidRDefault="00231CD4" w:rsidP="00681861">
            <w:pPr>
              <w:rPr>
                <w:rFonts w:ascii="Segoe UI" w:hAnsi="Segoe UI" w:cs="Segoe UI"/>
                <w:color w:val="000000"/>
              </w:rPr>
            </w:pPr>
            <w:r>
              <w:rPr>
                <w:rFonts w:ascii="Segoe UI" w:hAnsi="Segoe UI" w:cs="Segoe UI"/>
                <w:color w:val="000000"/>
              </w:rPr>
              <w:t>c</w:t>
            </w:r>
          </w:p>
          <w:p w:rsidR="009043CE" w:rsidRPr="0092645D" w:rsidRDefault="009043CE" w:rsidP="00681861">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C1335" w:rsidRDefault="007F41CF" w:rsidP="00B11600">
            <w:pPr>
              <w:pStyle w:val="Header"/>
              <w:tabs>
                <w:tab w:val="clear" w:pos="4153"/>
                <w:tab w:val="clear" w:pos="8306"/>
              </w:tabs>
              <w:jc w:val="both"/>
              <w:rPr>
                <w:rFonts w:ascii="Segoe UI" w:hAnsi="Segoe UI" w:cs="Segoe UI"/>
                <w:b/>
              </w:rPr>
            </w:pPr>
            <w:r w:rsidRPr="007F41CF">
              <w:rPr>
                <w:rFonts w:ascii="Segoe UI" w:hAnsi="Segoe UI" w:cs="Segoe UI"/>
                <w:b/>
              </w:rPr>
              <w:t xml:space="preserve">Charity Accounts year-end timetable </w:t>
            </w:r>
          </w:p>
          <w:p w:rsidR="00231CD4" w:rsidRPr="00D30D36" w:rsidRDefault="00231CD4" w:rsidP="00B11600">
            <w:pPr>
              <w:pStyle w:val="Header"/>
              <w:tabs>
                <w:tab w:val="clear" w:pos="4153"/>
                <w:tab w:val="clear" w:pos="8306"/>
              </w:tabs>
              <w:jc w:val="both"/>
              <w:rPr>
                <w:rFonts w:ascii="Segoe UI" w:hAnsi="Segoe UI" w:cs="Segoe UI"/>
                <w:b/>
                <w:sz w:val="16"/>
                <w:szCs w:val="16"/>
              </w:rPr>
            </w:pPr>
          </w:p>
          <w:p w:rsidR="00122648" w:rsidRPr="00B26DE1" w:rsidRDefault="00B26DE1" w:rsidP="00B11600">
            <w:pPr>
              <w:jc w:val="both"/>
              <w:rPr>
                <w:rFonts w:ascii="Segoe UI" w:hAnsi="Segoe UI" w:cs="Segoe UI"/>
              </w:rPr>
            </w:pPr>
            <w:r w:rsidRPr="00B26DE1">
              <w:rPr>
                <w:rFonts w:ascii="Segoe UI" w:hAnsi="Segoe UI" w:cs="Segoe UI"/>
              </w:rPr>
              <w:t>YB presented CC15/2016 which had previously been circulated with the agenda.</w:t>
            </w:r>
            <w:r>
              <w:rPr>
                <w:rFonts w:ascii="Segoe UI" w:hAnsi="Segoe UI" w:cs="Segoe UI"/>
              </w:rPr>
              <w:t xml:space="preserve"> </w:t>
            </w:r>
            <w:r w:rsidR="00AD463D">
              <w:rPr>
                <w:rFonts w:ascii="Segoe UI" w:hAnsi="Segoe UI" w:cs="Segoe UI"/>
              </w:rPr>
              <w:t>The Committee agreed that the timetable was acceptable.</w:t>
            </w:r>
          </w:p>
          <w:p w:rsidR="00231CD4" w:rsidRDefault="00231CD4" w:rsidP="00B11600">
            <w:pPr>
              <w:jc w:val="both"/>
              <w:rPr>
                <w:rFonts w:ascii="Segoe UI" w:hAnsi="Segoe UI" w:cs="Segoe UI"/>
              </w:rPr>
            </w:pPr>
          </w:p>
          <w:p w:rsidR="00122648" w:rsidRDefault="00122648" w:rsidP="00B11600">
            <w:pPr>
              <w:jc w:val="both"/>
              <w:rPr>
                <w:rFonts w:ascii="Segoe UI" w:hAnsi="Segoe UI" w:cs="Segoe UI"/>
              </w:rPr>
            </w:pPr>
            <w:r w:rsidRPr="00B26DE1">
              <w:rPr>
                <w:rFonts w:ascii="Segoe UI" w:hAnsi="Segoe UI" w:cs="Segoe UI"/>
              </w:rPr>
              <w:t xml:space="preserve">YB </w:t>
            </w:r>
            <w:r w:rsidR="00AD463D">
              <w:rPr>
                <w:rFonts w:ascii="Segoe UI" w:hAnsi="Segoe UI" w:cs="Segoe UI"/>
              </w:rPr>
              <w:t xml:space="preserve">explained that </w:t>
            </w:r>
            <w:r w:rsidRPr="00B26DE1">
              <w:rPr>
                <w:rFonts w:ascii="Segoe UI" w:hAnsi="Segoe UI" w:cs="Segoe UI"/>
              </w:rPr>
              <w:t>the indep</w:t>
            </w:r>
            <w:r w:rsidR="00AD463D">
              <w:rPr>
                <w:rFonts w:ascii="Segoe UI" w:hAnsi="Segoe UI" w:cs="Segoe UI"/>
              </w:rPr>
              <w:t>endent audit work would</w:t>
            </w:r>
            <w:r w:rsidRPr="00B26DE1">
              <w:rPr>
                <w:rFonts w:ascii="Segoe UI" w:hAnsi="Segoe UI" w:cs="Segoe UI"/>
              </w:rPr>
              <w:t xml:space="preserve"> be completed </w:t>
            </w:r>
            <w:r w:rsidR="00AD463D">
              <w:rPr>
                <w:rFonts w:ascii="Segoe UI" w:hAnsi="Segoe UI" w:cs="Segoe UI"/>
              </w:rPr>
              <w:t xml:space="preserve">by </w:t>
            </w:r>
            <w:r w:rsidRPr="00B26DE1">
              <w:rPr>
                <w:rFonts w:ascii="Segoe UI" w:hAnsi="Segoe UI" w:cs="Segoe UI"/>
              </w:rPr>
              <w:t>the 13</w:t>
            </w:r>
            <w:r w:rsidRPr="00B26DE1">
              <w:rPr>
                <w:rFonts w:ascii="Segoe UI" w:hAnsi="Segoe UI" w:cs="Segoe UI"/>
                <w:vertAlign w:val="superscript"/>
              </w:rPr>
              <w:t>th</w:t>
            </w:r>
            <w:r w:rsidR="00AD463D">
              <w:rPr>
                <w:rFonts w:ascii="Segoe UI" w:hAnsi="Segoe UI" w:cs="Segoe UI"/>
                <w:vertAlign w:val="superscript"/>
              </w:rPr>
              <w:t xml:space="preserve"> </w:t>
            </w:r>
            <w:r w:rsidR="00AD463D">
              <w:rPr>
                <w:rFonts w:ascii="Segoe UI" w:hAnsi="Segoe UI" w:cs="Segoe UI"/>
              </w:rPr>
              <w:t>July so that the finalised accounts and annual report would be ready by the next meeting.</w:t>
            </w:r>
          </w:p>
          <w:p w:rsidR="00231CD4" w:rsidRDefault="00231CD4" w:rsidP="00B11600">
            <w:pPr>
              <w:jc w:val="both"/>
              <w:rPr>
                <w:rFonts w:ascii="Segoe UI" w:hAnsi="Segoe UI" w:cs="Segoe UI"/>
              </w:rPr>
            </w:pPr>
          </w:p>
          <w:p w:rsidR="009043CE" w:rsidRDefault="007F41CF" w:rsidP="00B11600">
            <w:pPr>
              <w:jc w:val="both"/>
              <w:rPr>
                <w:rFonts w:ascii="Segoe UI" w:hAnsi="Segoe UI" w:cs="Segoe UI"/>
                <w:b/>
              </w:rPr>
            </w:pPr>
            <w:r>
              <w:rPr>
                <w:rFonts w:ascii="Segoe UI" w:hAnsi="Segoe UI" w:cs="Segoe UI"/>
                <w:b/>
              </w:rPr>
              <w:t xml:space="preserve">The Committee noted the </w:t>
            </w:r>
            <w:r w:rsidR="009043CE" w:rsidRPr="009043CE">
              <w:rPr>
                <w:rFonts w:ascii="Segoe UI" w:hAnsi="Segoe UI" w:cs="Segoe UI"/>
                <w:b/>
              </w:rPr>
              <w:t xml:space="preserve">update. </w:t>
            </w:r>
          </w:p>
          <w:p w:rsidR="00231CD4" w:rsidRPr="00AD463D" w:rsidRDefault="00231CD4" w:rsidP="00B11600">
            <w:pPr>
              <w:jc w:val="both"/>
              <w:rPr>
                <w:rFonts w:ascii="Segoe UI" w:hAnsi="Segoe UI" w:cs="Segoe UI"/>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7415" w:rsidRPr="0092645D" w:rsidRDefault="00297415" w:rsidP="00DA0271">
            <w:pPr>
              <w:jc w:val="both"/>
              <w:rPr>
                <w:rFonts w:ascii="Segoe UI" w:hAnsi="Segoe UI" w:cs="Segoe UI"/>
                <w:b/>
              </w:rPr>
            </w:pPr>
          </w:p>
        </w:tc>
      </w:tr>
      <w:tr w:rsidR="009B45AD" w:rsidRPr="0092645D"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Pr="0092645D" w:rsidRDefault="00C11860" w:rsidP="008C5033">
            <w:pPr>
              <w:rPr>
                <w:rFonts w:ascii="Segoe UI" w:hAnsi="Segoe UI" w:cs="Segoe UI"/>
                <w:color w:val="000000"/>
              </w:rPr>
            </w:pPr>
            <w:r w:rsidRPr="0092645D">
              <w:rPr>
                <w:rFonts w:ascii="Segoe UI" w:hAnsi="Segoe UI" w:cs="Segoe UI"/>
                <w:b/>
                <w:color w:val="000000"/>
              </w:rPr>
              <w:t>8</w:t>
            </w:r>
            <w:r w:rsidR="003D61F6" w:rsidRPr="0092645D">
              <w:rPr>
                <w:rFonts w:ascii="Segoe UI" w:hAnsi="Segoe UI" w:cs="Segoe UI"/>
                <w:b/>
                <w:color w:val="000000"/>
              </w:rPr>
              <w:t>.</w:t>
            </w:r>
          </w:p>
          <w:p w:rsidR="006F076B" w:rsidRPr="0092645D" w:rsidRDefault="006F076B" w:rsidP="008C5033">
            <w:pPr>
              <w:rPr>
                <w:rFonts w:ascii="Segoe UI" w:hAnsi="Segoe UI" w:cs="Segoe UI"/>
                <w:color w:val="000000"/>
              </w:rPr>
            </w:pPr>
          </w:p>
          <w:p w:rsidR="0068085B" w:rsidRPr="0092645D" w:rsidRDefault="00982AD5" w:rsidP="00681861">
            <w:pPr>
              <w:rPr>
                <w:rFonts w:ascii="Segoe UI" w:hAnsi="Segoe UI" w:cs="Segoe UI"/>
                <w:color w:val="000000"/>
              </w:rPr>
            </w:pPr>
            <w:r w:rsidRPr="0092645D">
              <w:rPr>
                <w:rFonts w:ascii="Segoe UI" w:hAnsi="Segoe UI" w:cs="Segoe UI"/>
                <w:color w:val="000000"/>
              </w:rPr>
              <w:t>a</w:t>
            </w:r>
          </w:p>
          <w:p w:rsidR="00F31001" w:rsidRPr="0092645D" w:rsidRDefault="00F31001"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FD1324" w:rsidRPr="0092645D" w:rsidRDefault="00FD1324" w:rsidP="00681861">
            <w:pPr>
              <w:rPr>
                <w:rFonts w:ascii="Segoe UI" w:hAnsi="Segoe UI" w:cs="Segoe UI"/>
                <w:color w:val="000000"/>
              </w:rPr>
            </w:pPr>
          </w:p>
          <w:p w:rsidR="00B90304" w:rsidRPr="0092645D" w:rsidRDefault="00B90304" w:rsidP="00681861">
            <w:pPr>
              <w:rPr>
                <w:rFonts w:ascii="Segoe UI" w:hAnsi="Segoe UI" w:cs="Segoe UI"/>
                <w:color w:val="000000"/>
              </w:rPr>
            </w:pPr>
            <w:r w:rsidRPr="0092645D">
              <w:rPr>
                <w:rFonts w:ascii="Segoe UI" w:hAnsi="Segoe UI" w:cs="Segoe UI"/>
                <w:color w:val="000000"/>
              </w:rPr>
              <w:t>b</w:t>
            </w: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Default="00B90304" w:rsidP="00681861">
            <w:pPr>
              <w:rPr>
                <w:rFonts w:ascii="Segoe UI" w:hAnsi="Segoe UI" w:cs="Segoe UI"/>
                <w:color w:val="000000"/>
              </w:rPr>
            </w:pPr>
          </w:p>
          <w:p w:rsidR="00AE7AAD" w:rsidRPr="0092645D" w:rsidRDefault="00AE7AAD" w:rsidP="00681861">
            <w:pPr>
              <w:rPr>
                <w:rFonts w:ascii="Segoe UI" w:hAnsi="Segoe UI" w:cs="Segoe UI"/>
                <w:color w:val="000000"/>
              </w:rPr>
            </w:pPr>
          </w:p>
          <w:p w:rsidR="00B90304" w:rsidRPr="0092645D" w:rsidRDefault="00B90304" w:rsidP="00681861">
            <w:pPr>
              <w:rPr>
                <w:rFonts w:ascii="Segoe UI" w:hAnsi="Segoe UI" w:cs="Segoe UI"/>
                <w:color w:val="000000"/>
              </w:rPr>
            </w:pPr>
            <w:r w:rsidRPr="0092645D">
              <w:rPr>
                <w:rFonts w:ascii="Segoe UI" w:hAnsi="Segoe UI" w:cs="Segoe UI"/>
                <w:color w:val="000000"/>
              </w:rPr>
              <w:t>c</w:t>
            </w:r>
          </w:p>
          <w:p w:rsidR="00B90304" w:rsidRDefault="00B90304" w:rsidP="00681861">
            <w:pPr>
              <w:rPr>
                <w:rFonts w:ascii="Segoe UI" w:hAnsi="Segoe UI" w:cs="Segoe UI"/>
                <w:color w:val="000000"/>
              </w:rPr>
            </w:pPr>
          </w:p>
          <w:p w:rsidR="00E14A25" w:rsidRDefault="00E14A25" w:rsidP="00681861">
            <w:pPr>
              <w:rPr>
                <w:rFonts w:ascii="Segoe UI" w:hAnsi="Segoe UI" w:cs="Segoe UI"/>
                <w:color w:val="000000"/>
              </w:rPr>
            </w:pPr>
          </w:p>
          <w:p w:rsidR="00835648" w:rsidRPr="0092645D" w:rsidRDefault="00835648" w:rsidP="00681861">
            <w:pPr>
              <w:rPr>
                <w:rFonts w:ascii="Segoe UI" w:hAnsi="Segoe UI" w:cs="Segoe UI"/>
                <w:color w:val="000000"/>
              </w:rPr>
            </w:pPr>
          </w:p>
          <w:p w:rsidR="00B90304" w:rsidRPr="0092645D" w:rsidRDefault="00B90304" w:rsidP="00681861">
            <w:pPr>
              <w:rPr>
                <w:rFonts w:ascii="Segoe UI" w:hAnsi="Segoe UI" w:cs="Segoe UI"/>
                <w:color w:val="000000"/>
              </w:rPr>
            </w:pPr>
            <w:r w:rsidRPr="0092645D">
              <w:rPr>
                <w:rFonts w:ascii="Segoe UI" w:hAnsi="Segoe UI" w:cs="Segoe UI"/>
                <w:color w:val="000000"/>
              </w:rPr>
              <w:t>d</w:t>
            </w:r>
          </w:p>
          <w:p w:rsidR="005D6D99" w:rsidRDefault="005D6D99" w:rsidP="00681861">
            <w:pPr>
              <w:rPr>
                <w:rFonts w:ascii="Segoe UI" w:hAnsi="Segoe UI" w:cs="Segoe UI"/>
                <w:color w:val="000000"/>
              </w:rPr>
            </w:pPr>
          </w:p>
          <w:p w:rsidR="00F71778" w:rsidRDefault="00F71778" w:rsidP="00681861">
            <w:pPr>
              <w:rPr>
                <w:rFonts w:ascii="Segoe UI" w:hAnsi="Segoe UI" w:cs="Segoe UI"/>
                <w:color w:val="000000"/>
              </w:rPr>
            </w:pPr>
          </w:p>
          <w:p w:rsidR="00F71778" w:rsidRDefault="00F71778" w:rsidP="00681861">
            <w:pPr>
              <w:rPr>
                <w:rFonts w:ascii="Segoe UI" w:hAnsi="Segoe UI" w:cs="Segoe UI"/>
                <w:color w:val="000000"/>
              </w:rPr>
            </w:pPr>
            <w:r>
              <w:rPr>
                <w:rFonts w:ascii="Segoe UI" w:hAnsi="Segoe UI" w:cs="Segoe UI"/>
                <w:color w:val="000000"/>
              </w:rPr>
              <w:t>e</w:t>
            </w:r>
          </w:p>
          <w:p w:rsidR="00F71778" w:rsidRDefault="00F71778" w:rsidP="00681861">
            <w:pPr>
              <w:rPr>
                <w:rFonts w:ascii="Segoe UI" w:hAnsi="Segoe UI" w:cs="Segoe UI"/>
                <w:color w:val="000000"/>
              </w:rPr>
            </w:pPr>
          </w:p>
          <w:p w:rsidR="00F71778" w:rsidRDefault="00F71778" w:rsidP="00681861">
            <w:pPr>
              <w:rPr>
                <w:rFonts w:ascii="Segoe UI" w:hAnsi="Segoe UI" w:cs="Segoe UI"/>
                <w:color w:val="000000"/>
              </w:rPr>
            </w:pPr>
          </w:p>
          <w:p w:rsidR="00F71778" w:rsidRDefault="00F71778" w:rsidP="00681861">
            <w:pPr>
              <w:rPr>
                <w:rFonts w:ascii="Segoe UI" w:hAnsi="Segoe UI" w:cs="Segoe UI"/>
                <w:color w:val="000000"/>
              </w:rPr>
            </w:pPr>
          </w:p>
          <w:p w:rsidR="00F71778" w:rsidRDefault="00F71778" w:rsidP="00681861">
            <w:pPr>
              <w:rPr>
                <w:rFonts w:ascii="Segoe UI" w:hAnsi="Segoe UI" w:cs="Segoe UI"/>
                <w:color w:val="000000"/>
              </w:rPr>
            </w:pPr>
          </w:p>
          <w:p w:rsidR="00F71778" w:rsidRPr="0092645D" w:rsidRDefault="00F71778" w:rsidP="00681861">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F41CF" w:rsidRPr="007F41CF" w:rsidRDefault="007F41CF" w:rsidP="00B11600">
            <w:pPr>
              <w:pStyle w:val="Header"/>
              <w:tabs>
                <w:tab w:val="clear" w:pos="4153"/>
                <w:tab w:val="clear" w:pos="8306"/>
              </w:tabs>
              <w:jc w:val="both"/>
              <w:rPr>
                <w:rFonts w:ascii="Segoe UI" w:hAnsi="Segoe UI" w:cs="Segoe UI"/>
                <w:b/>
                <w:sz w:val="16"/>
                <w:szCs w:val="16"/>
              </w:rPr>
            </w:pPr>
            <w:r w:rsidRPr="007F41CF">
              <w:rPr>
                <w:rFonts w:ascii="Segoe UI" w:hAnsi="Segoe UI" w:cs="Segoe UI"/>
                <w:b/>
              </w:rPr>
              <w:t xml:space="preserve">Reserves and Investment policies </w:t>
            </w:r>
          </w:p>
          <w:p w:rsidR="00BC1335" w:rsidRPr="0092645D" w:rsidRDefault="00BC1335" w:rsidP="00B11600">
            <w:pPr>
              <w:jc w:val="both"/>
              <w:rPr>
                <w:rFonts w:ascii="Segoe UI" w:hAnsi="Segoe UI" w:cs="Segoe UI"/>
                <w:b/>
              </w:rPr>
            </w:pPr>
          </w:p>
          <w:p w:rsidR="00122648" w:rsidRDefault="00AE7AAD" w:rsidP="00B11600">
            <w:pPr>
              <w:jc w:val="both"/>
              <w:rPr>
                <w:rFonts w:ascii="Segoe UI" w:hAnsi="Segoe UI" w:cs="Segoe UI"/>
              </w:rPr>
            </w:pPr>
            <w:r>
              <w:rPr>
                <w:rFonts w:ascii="Segoe UI" w:hAnsi="Segoe UI" w:cs="Segoe UI"/>
              </w:rPr>
              <w:t xml:space="preserve">YB presented CC 16/2016 which had previously been circulated with the agenda and explained that the </w:t>
            </w:r>
            <w:r w:rsidR="00835648">
              <w:rPr>
                <w:rFonts w:ascii="Segoe UI" w:hAnsi="Segoe UI" w:cs="Segoe UI"/>
              </w:rPr>
              <w:t xml:space="preserve">Charity Commission expected policies </w:t>
            </w:r>
            <w:r>
              <w:rPr>
                <w:rFonts w:ascii="Segoe UI" w:hAnsi="Segoe UI" w:cs="Segoe UI"/>
              </w:rPr>
              <w:t xml:space="preserve">to be </w:t>
            </w:r>
            <w:r w:rsidR="00122648" w:rsidRPr="00122648">
              <w:rPr>
                <w:rFonts w:ascii="Segoe UI" w:hAnsi="Segoe UI" w:cs="Segoe UI"/>
              </w:rPr>
              <w:t>review</w:t>
            </w:r>
            <w:r>
              <w:rPr>
                <w:rFonts w:ascii="Segoe UI" w:hAnsi="Segoe UI" w:cs="Segoe UI"/>
              </w:rPr>
              <w:t>ed</w:t>
            </w:r>
            <w:r w:rsidR="00835648">
              <w:rPr>
                <w:rFonts w:ascii="Segoe UI" w:hAnsi="Segoe UI" w:cs="Segoe UI"/>
              </w:rPr>
              <w:t xml:space="preserve"> annually</w:t>
            </w:r>
            <w:r>
              <w:rPr>
                <w:rFonts w:ascii="Segoe UI" w:hAnsi="Segoe UI" w:cs="Segoe UI"/>
              </w:rPr>
              <w:t>.  A further opportunity would be provided with the review of the</w:t>
            </w:r>
            <w:r w:rsidR="00122648" w:rsidRPr="00122648">
              <w:rPr>
                <w:rFonts w:ascii="Segoe UI" w:hAnsi="Segoe UI" w:cs="Segoe UI"/>
              </w:rPr>
              <w:t xml:space="preserve"> annual report and accounts. </w:t>
            </w:r>
          </w:p>
          <w:p w:rsidR="00AE7AAD" w:rsidRPr="00122648" w:rsidRDefault="00AE7AAD" w:rsidP="00B11600">
            <w:pPr>
              <w:jc w:val="both"/>
              <w:rPr>
                <w:rFonts w:ascii="Segoe UI" w:hAnsi="Segoe UI" w:cs="Segoe UI"/>
              </w:rPr>
            </w:pPr>
          </w:p>
          <w:p w:rsidR="00122648" w:rsidRDefault="00EE3FB0" w:rsidP="00B11600">
            <w:pPr>
              <w:jc w:val="both"/>
              <w:rPr>
                <w:rFonts w:ascii="Segoe UI" w:hAnsi="Segoe UI" w:cs="Segoe UI"/>
              </w:rPr>
            </w:pPr>
            <w:r>
              <w:rPr>
                <w:rFonts w:ascii="Segoe UI" w:hAnsi="Segoe UI" w:cs="Segoe UI"/>
              </w:rPr>
              <w:t>YB explained that it</w:t>
            </w:r>
            <w:r w:rsidR="00ED6777">
              <w:rPr>
                <w:rFonts w:ascii="Segoe UI" w:hAnsi="Segoe UI" w:cs="Segoe UI"/>
              </w:rPr>
              <w:t xml:space="preserve"> was recommended that the C</w:t>
            </w:r>
            <w:r w:rsidR="00122648" w:rsidRPr="00122648">
              <w:rPr>
                <w:rFonts w:ascii="Segoe UI" w:hAnsi="Segoe UI" w:cs="Segoe UI"/>
              </w:rPr>
              <w:t xml:space="preserve">ommittee review </w:t>
            </w:r>
            <w:r>
              <w:rPr>
                <w:rFonts w:ascii="Segoe UI" w:hAnsi="Segoe UI" w:cs="Segoe UI"/>
              </w:rPr>
              <w:t xml:space="preserve">all </w:t>
            </w:r>
            <w:r w:rsidR="00122648" w:rsidRPr="00122648">
              <w:rPr>
                <w:rFonts w:ascii="Segoe UI" w:hAnsi="Segoe UI" w:cs="Segoe UI"/>
              </w:rPr>
              <w:t>legacies t</w:t>
            </w:r>
            <w:r>
              <w:rPr>
                <w:rFonts w:ascii="Segoe UI" w:hAnsi="Segoe UI" w:cs="Segoe UI"/>
              </w:rPr>
              <w:t>o ensure that, if</w:t>
            </w:r>
            <w:r w:rsidR="00D31964">
              <w:rPr>
                <w:rFonts w:ascii="Segoe UI" w:hAnsi="Segoe UI" w:cs="Segoe UI"/>
              </w:rPr>
              <w:t xml:space="preserve"> they were</w:t>
            </w:r>
            <w:r w:rsidR="00122648" w:rsidRPr="00122648">
              <w:rPr>
                <w:rFonts w:ascii="Segoe UI" w:hAnsi="Segoe UI" w:cs="Segoe UI"/>
              </w:rPr>
              <w:t xml:space="preserve"> wide enough</w:t>
            </w:r>
            <w:r>
              <w:rPr>
                <w:rFonts w:ascii="Segoe UI" w:hAnsi="Segoe UI" w:cs="Segoe UI"/>
              </w:rPr>
              <w:t xml:space="preserve">, </w:t>
            </w:r>
            <w:r w:rsidR="00ED6777">
              <w:rPr>
                <w:rFonts w:ascii="Segoe UI" w:hAnsi="Segoe UI" w:cs="Segoe UI"/>
              </w:rPr>
              <w:t>they c</w:t>
            </w:r>
            <w:r w:rsidR="00D31964">
              <w:rPr>
                <w:rFonts w:ascii="Segoe UI" w:hAnsi="Segoe UI" w:cs="Segoe UI"/>
              </w:rPr>
              <w:t>ould go</w:t>
            </w:r>
            <w:r w:rsidR="00835648">
              <w:rPr>
                <w:rFonts w:ascii="Segoe UI" w:hAnsi="Segoe UI" w:cs="Segoe UI"/>
              </w:rPr>
              <w:t xml:space="preserve"> into a general fund. </w:t>
            </w:r>
            <w:r w:rsidR="0017255A">
              <w:rPr>
                <w:rFonts w:ascii="Segoe UI" w:hAnsi="Segoe UI" w:cs="Segoe UI"/>
              </w:rPr>
              <w:t>The Chair</w:t>
            </w:r>
            <w:r w:rsidR="00122648" w:rsidRPr="00122648">
              <w:rPr>
                <w:rFonts w:ascii="Segoe UI" w:hAnsi="Segoe UI" w:cs="Segoe UI"/>
              </w:rPr>
              <w:t xml:space="preserve"> </w:t>
            </w:r>
            <w:r>
              <w:rPr>
                <w:rFonts w:ascii="Segoe UI" w:hAnsi="Segoe UI" w:cs="Segoe UI"/>
              </w:rPr>
              <w:t xml:space="preserve">noted that the Committee needed to establish its </w:t>
            </w:r>
            <w:r w:rsidR="00122648" w:rsidRPr="00122648">
              <w:rPr>
                <w:rFonts w:ascii="Segoe UI" w:hAnsi="Segoe UI" w:cs="Segoe UI"/>
              </w:rPr>
              <w:t>pr</w:t>
            </w:r>
            <w:r>
              <w:rPr>
                <w:rFonts w:ascii="Segoe UI" w:hAnsi="Segoe UI" w:cs="Segoe UI"/>
              </w:rPr>
              <w:t xml:space="preserve">iorities for the charity and this would </w:t>
            </w:r>
            <w:r w:rsidR="00122648" w:rsidRPr="00122648">
              <w:rPr>
                <w:rFonts w:ascii="Segoe UI" w:hAnsi="Segoe UI" w:cs="Segoe UI"/>
              </w:rPr>
              <w:t xml:space="preserve">be part of developing </w:t>
            </w:r>
            <w:r>
              <w:rPr>
                <w:rFonts w:ascii="Segoe UI" w:hAnsi="Segoe UI" w:cs="Segoe UI"/>
              </w:rPr>
              <w:t xml:space="preserve">the overall </w:t>
            </w:r>
            <w:r w:rsidR="00122648" w:rsidRPr="00122648">
              <w:rPr>
                <w:rFonts w:ascii="Segoe UI" w:hAnsi="Segoe UI" w:cs="Segoe UI"/>
              </w:rPr>
              <w:t>charity strategy</w:t>
            </w:r>
            <w:r>
              <w:rPr>
                <w:rFonts w:ascii="Segoe UI" w:hAnsi="Segoe UI" w:cs="Segoe UI"/>
              </w:rPr>
              <w:t xml:space="preserve"> which would link into the business plan and objectives for the </w:t>
            </w:r>
            <w:r w:rsidR="00835648">
              <w:rPr>
                <w:rFonts w:ascii="Segoe UI" w:hAnsi="Segoe UI" w:cs="Segoe UI"/>
              </w:rPr>
              <w:t xml:space="preserve">Trust as a whole, as well as </w:t>
            </w:r>
            <w:r w:rsidR="00122648" w:rsidRPr="00122648">
              <w:rPr>
                <w:rFonts w:ascii="Segoe UI" w:hAnsi="Segoe UI" w:cs="Segoe UI"/>
              </w:rPr>
              <w:t xml:space="preserve">with </w:t>
            </w:r>
            <w:r w:rsidR="00835648">
              <w:rPr>
                <w:rFonts w:ascii="Segoe UI" w:hAnsi="Segoe UI" w:cs="Segoe UI"/>
              </w:rPr>
              <w:t>the capital programme</w:t>
            </w:r>
            <w:r w:rsidR="00122648" w:rsidRPr="00122648">
              <w:rPr>
                <w:rFonts w:ascii="Segoe UI" w:hAnsi="Segoe UI" w:cs="Segoe UI"/>
              </w:rPr>
              <w:t xml:space="preserve">.  </w:t>
            </w:r>
          </w:p>
          <w:p w:rsidR="00AE7AAD" w:rsidRPr="00122648" w:rsidRDefault="00AE7AAD" w:rsidP="00B11600">
            <w:pPr>
              <w:jc w:val="both"/>
              <w:rPr>
                <w:rFonts w:ascii="Segoe UI" w:hAnsi="Segoe UI" w:cs="Segoe UI"/>
              </w:rPr>
            </w:pPr>
          </w:p>
          <w:p w:rsidR="00442EF0" w:rsidRDefault="00442EF0" w:rsidP="00B11600">
            <w:pPr>
              <w:jc w:val="both"/>
              <w:rPr>
                <w:rFonts w:ascii="Segoe UI" w:hAnsi="Segoe UI" w:cs="Segoe UI"/>
              </w:rPr>
            </w:pPr>
            <w:r>
              <w:rPr>
                <w:rFonts w:ascii="Segoe UI" w:hAnsi="Segoe UI" w:cs="Segoe UI"/>
              </w:rPr>
              <w:t xml:space="preserve">AC noted that the </w:t>
            </w:r>
            <w:r w:rsidR="00122648" w:rsidRPr="00122648">
              <w:rPr>
                <w:rFonts w:ascii="Segoe UI" w:hAnsi="Segoe UI" w:cs="Segoe UI"/>
              </w:rPr>
              <w:t>dra</w:t>
            </w:r>
            <w:r>
              <w:rPr>
                <w:rFonts w:ascii="Segoe UI" w:hAnsi="Segoe UI" w:cs="Segoe UI"/>
              </w:rPr>
              <w:t>ft reserves policy on unrestricted funds encouraged the transfer of income to</w:t>
            </w:r>
            <w:r w:rsidR="00122648" w:rsidRPr="00122648">
              <w:rPr>
                <w:rFonts w:ascii="Segoe UI" w:hAnsi="Segoe UI" w:cs="Segoe UI"/>
              </w:rPr>
              <w:t xml:space="preserve"> designated funds</w:t>
            </w:r>
            <w:r>
              <w:rPr>
                <w:rFonts w:ascii="Segoe UI" w:hAnsi="Segoe UI" w:cs="Segoe UI"/>
              </w:rPr>
              <w:t xml:space="preserve"> as opposed to</w:t>
            </w:r>
            <w:r w:rsidR="00122648" w:rsidRPr="00122648">
              <w:rPr>
                <w:rFonts w:ascii="Segoe UI" w:hAnsi="Segoe UI" w:cs="Segoe UI"/>
              </w:rPr>
              <w:t xml:space="preserve"> general funds </w:t>
            </w:r>
            <w:r>
              <w:rPr>
                <w:rFonts w:ascii="Segoe UI" w:hAnsi="Segoe UI" w:cs="Segoe UI"/>
              </w:rPr>
              <w:t xml:space="preserve">and said that it was preferable for income to go into general funds. </w:t>
            </w:r>
          </w:p>
          <w:p w:rsidR="00442EF0" w:rsidRDefault="00442EF0" w:rsidP="00B11600">
            <w:pPr>
              <w:jc w:val="both"/>
              <w:rPr>
                <w:rFonts w:ascii="Segoe UI" w:hAnsi="Segoe UI" w:cs="Segoe UI"/>
              </w:rPr>
            </w:pPr>
          </w:p>
          <w:p w:rsidR="00835648" w:rsidRDefault="0017255A" w:rsidP="00B11600">
            <w:pPr>
              <w:jc w:val="both"/>
              <w:rPr>
                <w:rFonts w:ascii="Segoe UI" w:hAnsi="Segoe UI" w:cs="Segoe UI"/>
              </w:rPr>
            </w:pPr>
            <w:r>
              <w:rPr>
                <w:rFonts w:ascii="Segoe UI" w:hAnsi="Segoe UI" w:cs="Segoe UI"/>
              </w:rPr>
              <w:t>The Chair</w:t>
            </w:r>
            <w:r w:rsidR="00442EF0">
              <w:rPr>
                <w:rFonts w:ascii="Segoe UI" w:hAnsi="Segoe UI" w:cs="Segoe UI"/>
              </w:rPr>
              <w:t xml:space="preserve"> noted that a set of priority</w:t>
            </w:r>
            <w:r w:rsidR="00122648" w:rsidRPr="00122648">
              <w:rPr>
                <w:rFonts w:ascii="Segoe UI" w:hAnsi="Segoe UI" w:cs="Segoe UI"/>
              </w:rPr>
              <w:t xml:space="preserve"> projects for the general fund </w:t>
            </w:r>
            <w:r w:rsidR="00442EF0">
              <w:rPr>
                <w:rFonts w:ascii="Segoe UI" w:hAnsi="Segoe UI" w:cs="Segoe UI"/>
              </w:rPr>
              <w:t>would help so that these could be</w:t>
            </w:r>
            <w:r w:rsidR="00122648" w:rsidRPr="00122648">
              <w:rPr>
                <w:rFonts w:ascii="Segoe UI" w:hAnsi="Segoe UI" w:cs="Segoe UI"/>
              </w:rPr>
              <w:t xml:space="preserve"> share</w:t>
            </w:r>
            <w:r w:rsidR="00442EF0">
              <w:rPr>
                <w:rFonts w:ascii="Segoe UI" w:hAnsi="Segoe UI" w:cs="Segoe UI"/>
              </w:rPr>
              <w:t>d</w:t>
            </w:r>
            <w:r w:rsidR="00122648" w:rsidRPr="00122648">
              <w:rPr>
                <w:rFonts w:ascii="Segoe UI" w:hAnsi="Segoe UI" w:cs="Segoe UI"/>
              </w:rPr>
              <w:t xml:space="preserve"> with </w:t>
            </w:r>
            <w:r w:rsidR="00442EF0">
              <w:rPr>
                <w:rFonts w:ascii="Segoe UI" w:hAnsi="Segoe UI" w:cs="Segoe UI"/>
              </w:rPr>
              <w:t xml:space="preserve">the </w:t>
            </w:r>
            <w:r w:rsidR="00122648" w:rsidRPr="00122648">
              <w:rPr>
                <w:rFonts w:ascii="Segoe UI" w:hAnsi="Segoe UI" w:cs="Segoe UI"/>
              </w:rPr>
              <w:t xml:space="preserve">people </w:t>
            </w:r>
            <w:r w:rsidR="00442EF0">
              <w:rPr>
                <w:rFonts w:ascii="Segoe UI" w:hAnsi="Segoe UI" w:cs="Segoe UI"/>
              </w:rPr>
              <w:t xml:space="preserve">who were </w:t>
            </w:r>
            <w:r w:rsidR="00122648" w:rsidRPr="00122648">
              <w:rPr>
                <w:rFonts w:ascii="Segoe UI" w:hAnsi="Segoe UI" w:cs="Segoe UI"/>
              </w:rPr>
              <w:t xml:space="preserve">donating.  </w:t>
            </w:r>
          </w:p>
          <w:p w:rsidR="00F71778" w:rsidRPr="00122648" w:rsidRDefault="00F71778" w:rsidP="00B11600">
            <w:pPr>
              <w:jc w:val="both"/>
              <w:rPr>
                <w:rFonts w:ascii="Segoe UI" w:hAnsi="Segoe UI" w:cs="Segoe UI"/>
              </w:rPr>
            </w:pPr>
          </w:p>
          <w:p w:rsidR="00122648" w:rsidRDefault="00835648" w:rsidP="00B11600">
            <w:pPr>
              <w:jc w:val="both"/>
              <w:rPr>
                <w:rFonts w:ascii="Segoe UI" w:hAnsi="Segoe UI" w:cs="Segoe UI"/>
              </w:rPr>
            </w:pPr>
            <w:r>
              <w:rPr>
                <w:rFonts w:ascii="Segoe UI" w:hAnsi="Segoe UI" w:cs="Segoe UI"/>
              </w:rPr>
              <w:t xml:space="preserve">AB agreed that a set of priorities was important but suggested </w:t>
            </w:r>
            <w:r w:rsidR="00122648" w:rsidRPr="00122648">
              <w:rPr>
                <w:rFonts w:ascii="Segoe UI" w:hAnsi="Segoe UI" w:cs="Segoe UI"/>
              </w:rPr>
              <w:t>listing themes of d</w:t>
            </w:r>
            <w:r>
              <w:rPr>
                <w:rFonts w:ascii="Segoe UI" w:hAnsi="Segoe UI" w:cs="Segoe UI"/>
              </w:rPr>
              <w:t>onations such as</w:t>
            </w:r>
            <w:r w:rsidR="00122648" w:rsidRPr="00122648">
              <w:rPr>
                <w:rFonts w:ascii="Segoe UI" w:hAnsi="Segoe UI" w:cs="Segoe UI"/>
              </w:rPr>
              <w:t xml:space="preserve"> </w:t>
            </w:r>
            <w:r>
              <w:rPr>
                <w:rFonts w:ascii="Segoe UI" w:hAnsi="Segoe UI" w:cs="Segoe UI"/>
              </w:rPr>
              <w:t>‘improving the</w:t>
            </w:r>
            <w:r w:rsidR="00122648" w:rsidRPr="00122648">
              <w:rPr>
                <w:rFonts w:ascii="Segoe UI" w:hAnsi="Segoe UI" w:cs="Segoe UI"/>
              </w:rPr>
              <w:t xml:space="preserve"> environment</w:t>
            </w:r>
            <w:r>
              <w:rPr>
                <w:rFonts w:ascii="Segoe UI" w:hAnsi="Segoe UI" w:cs="Segoe UI"/>
              </w:rPr>
              <w:t>’ or ‘</w:t>
            </w:r>
            <w:r w:rsidRPr="00122648">
              <w:rPr>
                <w:rFonts w:ascii="Segoe UI" w:hAnsi="Segoe UI" w:cs="Segoe UI"/>
              </w:rPr>
              <w:t>keep</w:t>
            </w:r>
            <w:r>
              <w:rPr>
                <w:rFonts w:ascii="Segoe UI" w:hAnsi="Segoe UI" w:cs="Segoe UI"/>
              </w:rPr>
              <w:t xml:space="preserve">ing </w:t>
            </w:r>
            <w:r w:rsidRPr="00122648">
              <w:rPr>
                <w:rFonts w:ascii="Segoe UI" w:hAnsi="Segoe UI" w:cs="Segoe UI"/>
              </w:rPr>
              <w:t>inpatients</w:t>
            </w:r>
            <w:r w:rsidR="00122648" w:rsidRPr="00122648">
              <w:rPr>
                <w:rFonts w:ascii="Segoe UI" w:hAnsi="Segoe UI" w:cs="Segoe UI"/>
              </w:rPr>
              <w:t xml:space="preserve"> occupied</w:t>
            </w:r>
            <w:r>
              <w:rPr>
                <w:rFonts w:ascii="Segoe UI" w:hAnsi="Segoe UI" w:cs="Segoe UI"/>
              </w:rPr>
              <w:t>’,</w:t>
            </w:r>
            <w:r w:rsidR="00122648" w:rsidRPr="00122648">
              <w:rPr>
                <w:rFonts w:ascii="Segoe UI" w:hAnsi="Segoe UI" w:cs="Segoe UI"/>
              </w:rPr>
              <w:t xml:space="preserve"> </w:t>
            </w:r>
            <w:r>
              <w:rPr>
                <w:rFonts w:ascii="Segoe UI" w:hAnsi="Segoe UI" w:cs="Segoe UI"/>
              </w:rPr>
              <w:t>and</w:t>
            </w:r>
            <w:r w:rsidR="00122648" w:rsidRPr="00122648">
              <w:rPr>
                <w:rFonts w:ascii="Segoe UI" w:hAnsi="Segoe UI" w:cs="Segoe UI"/>
              </w:rPr>
              <w:t xml:space="preserve"> specific projects </w:t>
            </w:r>
            <w:r>
              <w:rPr>
                <w:rFonts w:ascii="Segoe UI" w:hAnsi="Segoe UI" w:cs="Segoe UI"/>
              </w:rPr>
              <w:t>could then provide</w:t>
            </w:r>
            <w:r w:rsidR="00122648" w:rsidRPr="00122648">
              <w:rPr>
                <w:rFonts w:ascii="Segoe UI" w:hAnsi="Segoe UI" w:cs="Segoe UI"/>
              </w:rPr>
              <w:t xml:space="preserve"> example</w:t>
            </w:r>
            <w:r>
              <w:rPr>
                <w:rFonts w:ascii="Segoe UI" w:hAnsi="Segoe UI" w:cs="Segoe UI"/>
              </w:rPr>
              <w:t>s of how the themes had been supported</w:t>
            </w:r>
            <w:r w:rsidR="00122648" w:rsidRPr="00122648">
              <w:rPr>
                <w:rFonts w:ascii="Segoe UI" w:hAnsi="Segoe UI" w:cs="Segoe UI"/>
              </w:rPr>
              <w:t xml:space="preserve">.  </w:t>
            </w:r>
          </w:p>
          <w:p w:rsidR="00F71778" w:rsidRPr="00122648" w:rsidRDefault="00F71778" w:rsidP="00B11600">
            <w:pPr>
              <w:jc w:val="both"/>
              <w:rPr>
                <w:rFonts w:ascii="Segoe UI" w:hAnsi="Segoe UI" w:cs="Segoe UI"/>
              </w:rPr>
            </w:pPr>
          </w:p>
          <w:p w:rsidR="00F71778" w:rsidRPr="00F71778" w:rsidRDefault="00F71778" w:rsidP="00B11600">
            <w:pPr>
              <w:jc w:val="both"/>
              <w:rPr>
                <w:rFonts w:ascii="Segoe UI" w:hAnsi="Segoe UI" w:cs="Segoe UI"/>
                <w:b/>
              </w:rPr>
            </w:pPr>
            <w:r w:rsidRPr="00F71778">
              <w:rPr>
                <w:rFonts w:ascii="Segoe UI" w:hAnsi="Segoe UI" w:cs="Segoe UI"/>
                <w:b/>
              </w:rPr>
              <w:t>The Committee agreed to remove the paragraph</w:t>
            </w:r>
            <w:r w:rsidR="004F723A">
              <w:rPr>
                <w:rFonts w:ascii="Segoe UI" w:hAnsi="Segoe UI" w:cs="Segoe UI"/>
                <w:b/>
              </w:rPr>
              <w:t xml:space="preserve"> below in order to encourage availability through General Funds</w:t>
            </w:r>
            <w:r>
              <w:rPr>
                <w:rFonts w:ascii="Segoe UI" w:hAnsi="Segoe UI" w:cs="Segoe UI"/>
                <w:b/>
              </w:rPr>
              <w:t>:</w:t>
            </w:r>
          </w:p>
          <w:p w:rsidR="00F71778" w:rsidRPr="00F71778" w:rsidRDefault="00F71778" w:rsidP="00B11600">
            <w:pPr>
              <w:jc w:val="both"/>
              <w:rPr>
                <w:rFonts w:ascii="Segoe UI" w:hAnsi="Segoe UI" w:cs="Segoe UI"/>
                <w:sz w:val="16"/>
                <w:szCs w:val="16"/>
              </w:rPr>
            </w:pPr>
            <w:r w:rsidRPr="00F71778">
              <w:rPr>
                <w:rFonts w:ascii="Segoe UI" w:hAnsi="Segoe UI" w:cs="Segoe UI"/>
                <w:sz w:val="16"/>
                <w:szCs w:val="16"/>
              </w:rPr>
              <w:lastRenderedPageBreak/>
              <w:t>In terms of unrestricted income funds, the policy of the Trustee is to transfer the majority of income into designated funds, in order to ensure that donations are utilised in accordance with the donors' wishes. These funds are administered by Fund Advisors in accordance with policies and procedures set by the Trustee. The funds are monitored in terms of expenditure plans, ensuring they are spent within a reasonable period of time. In line with the Charity Commission’s guidance, a separate reserves policy is not required for these designated funds.</w:t>
            </w:r>
          </w:p>
          <w:p w:rsidR="00CD54D7" w:rsidRPr="00F71778" w:rsidRDefault="00F71778" w:rsidP="00B11600">
            <w:pPr>
              <w:jc w:val="both"/>
              <w:rPr>
                <w:rFonts w:ascii="Segoe UI" w:hAnsi="Segoe UI" w:cs="Segoe UI"/>
                <w:b/>
              </w:rPr>
            </w:pPr>
            <w:proofErr w:type="gramStart"/>
            <w:r w:rsidRPr="00F71778">
              <w:rPr>
                <w:rFonts w:ascii="Segoe UI" w:hAnsi="Segoe UI" w:cs="Segoe UI"/>
                <w:b/>
              </w:rPr>
              <w:t>and</w:t>
            </w:r>
            <w:proofErr w:type="gramEnd"/>
            <w:r w:rsidRPr="00F71778">
              <w:rPr>
                <w:rFonts w:ascii="Segoe UI" w:hAnsi="Segoe UI" w:cs="Segoe UI"/>
                <w:b/>
              </w:rPr>
              <w:t xml:space="preserve"> subject to this, </w:t>
            </w:r>
            <w:r w:rsidR="00122648" w:rsidRPr="00F71778">
              <w:rPr>
                <w:rFonts w:ascii="Segoe UI" w:hAnsi="Segoe UI" w:cs="Segoe UI"/>
                <w:b/>
              </w:rPr>
              <w:t>approve</w:t>
            </w:r>
            <w:r w:rsidRPr="00F71778">
              <w:rPr>
                <w:rFonts w:ascii="Segoe UI" w:hAnsi="Segoe UI" w:cs="Segoe UI"/>
                <w:b/>
              </w:rPr>
              <w:t>d the</w:t>
            </w:r>
            <w:r>
              <w:rPr>
                <w:rFonts w:ascii="Segoe UI" w:hAnsi="Segoe UI" w:cs="Segoe UI"/>
                <w:b/>
              </w:rPr>
              <w:t xml:space="preserve"> Reserves and I</w:t>
            </w:r>
            <w:r w:rsidR="00122648" w:rsidRPr="00F71778">
              <w:rPr>
                <w:rFonts w:ascii="Segoe UI" w:hAnsi="Segoe UI" w:cs="Segoe UI"/>
                <w:b/>
              </w:rPr>
              <w:t xml:space="preserve">nvestments policies.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7190B" w:rsidRPr="0092645D" w:rsidRDefault="00C7190B" w:rsidP="00681861">
            <w:pPr>
              <w:jc w:val="both"/>
              <w:rPr>
                <w:rFonts w:ascii="Segoe UI" w:hAnsi="Segoe UI" w:cs="Segoe UI"/>
                <w:b/>
              </w:rPr>
            </w:pPr>
          </w:p>
          <w:p w:rsidR="00AF6FD8" w:rsidRDefault="00AF6FD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p>
          <w:p w:rsidR="00F71778" w:rsidRDefault="00F71778" w:rsidP="00681861">
            <w:pPr>
              <w:jc w:val="both"/>
              <w:rPr>
                <w:rFonts w:ascii="Segoe UI" w:hAnsi="Segoe UI" w:cs="Segoe UI"/>
                <w:b/>
              </w:rPr>
            </w:pPr>
            <w:r>
              <w:rPr>
                <w:rFonts w:ascii="Segoe UI" w:hAnsi="Segoe UI" w:cs="Segoe UI"/>
                <w:b/>
              </w:rPr>
              <w:lastRenderedPageBreak/>
              <w:t>YB</w:t>
            </w:r>
          </w:p>
          <w:p w:rsidR="00F71778" w:rsidRDefault="00F71778" w:rsidP="00681861">
            <w:pPr>
              <w:jc w:val="both"/>
              <w:rPr>
                <w:rFonts w:ascii="Segoe UI" w:hAnsi="Segoe UI" w:cs="Segoe UI"/>
                <w:b/>
              </w:rPr>
            </w:pPr>
          </w:p>
          <w:p w:rsidR="00F71778" w:rsidRPr="0092645D" w:rsidRDefault="00F71778" w:rsidP="00681861">
            <w:pPr>
              <w:jc w:val="both"/>
              <w:rPr>
                <w:rFonts w:ascii="Segoe UI" w:hAnsi="Segoe UI" w:cs="Segoe UI"/>
                <w:b/>
              </w:rPr>
            </w:pPr>
          </w:p>
        </w:tc>
      </w:tr>
      <w:tr w:rsidR="00C11860" w:rsidRPr="0092645D"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11860" w:rsidRPr="0092645D" w:rsidRDefault="00C11860" w:rsidP="008C5033">
            <w:pPr>
              <w:rPr>
                <w:rFonts w:ascii="Segoe UI" w:hAnsi="Segoe UI" w:cs="Segoe UI"/>
                <w:b/>
                <w:color w:val="000000"/>
              </w:rPr>
            </w:pPr>
            <w:r w:rsidRPr="0092645D">
              <w:rPr>
                <w:rFonts w:ascii="Segoe UI" w:hAnsi="Segoe UI" w:cs="Segoe UI"/>
                <w:b/>
                <w:color w:val="000000"/>
              </w:rPr>
              <w:lastRenderedPageBreak/>
              <w:t>9.</w:t>
            </w:r>
          </w:p>
          <w:p w:rsidR="00B90304" w:rsidRPr="0092645D" w:rsidRDefault="00B90304" w:rsidP="008C5033">
            <w:pPr>
              <w:rPr>
                <w:rFonts w:ascii="Segoe UI" w:hAnsi="Segoe UI" w:cs="Segoe UI"/>
                <w:b/>
                <w:color w:val="000000"/>
              </w:rPr>
            </w:pPr>
          </w:p>
          <w:p w:rsidR="00B90304" w:rsidRPr="0092645D" w:rsidRDefault="00B90304" w:rsidP="008C5033">
            <w:pPr>
              <w:rPr>
                <w:rFonts w:ascii="Segoe UI" w:hAnsi="Segoe UI" w:cs="Segoe UI"/>
                <w:color w:val="000000"/>
              </w:rPr>
            </w:pPr>
            <w:r w:rsidRPr="0092645D">
              <w:rPr>
                <w:rFonts w:ascii="Segoe UI" w:hAnsi="Segoe UI" w:cs="Segoe UI"/>
                <w:color w:val="000000"/>
              </w:rPr>
              <w:t>a</w:t>
            </w:r>
          </w:p>
          <w:p w:rsidR="00B90304" w:rsidRPr="0092645D" w:rsidRDefault="00B90304" w:rsidP="008C5033">
            <w:pPr>
              <w:rPr>
                <w:rFonts w:ascii="Segoe UI" w:hAnsi="Segoe UI" w:cs="Segoe UI"/>
                <w:color w:val="000000"/>
              </w:rPr>
            </w:pPr>
          </w:p>
          <w:p w:rsidR="00B90304" w:rsidRPr="0092645D" w:rsidRDefault="00B90304" w:rsidP="008C5033">
            <w:pPr>
              <w:rPr>
                <w:rFonts w:ascii="Segoe UI" w:hAnsi="Segoe UI" w:cs="Segoe UI"/>
                <w:color w:val="000000"/>
              </w:rPr>
            </w:pPr>
          </w:p>
          <w:p w:rsidR="0065690E" w:rsidRDefault="0065690E" w:rsidP="008C5033">
            <w:pPr>
              <w:rPr>
                <w:rFonts w:ascii="Segoe UI" w:hAnsi="Segoe UI" w:cs="Segoe UI"/>
                <w:color w:val="000000"/>
              </w:rPr>
            </w:pPr>
          </w:p>
          <w:p w:rsidR="007E1228" w:rsidRDefault="007E1228" w:rsidP="008C5033">
            <w:pPr>
              <w:rPr>
                <w:rFonts w:ascii="Segoe UI" w:hAnsi="Segoe UI" w:cs="Segoe UI"/>
                <w:color w:val="000000"/>
              </w:rPr>
            </w:pPr>
          </w:p>
          <w:p w:rsidR="005E07D2" w:rsidRPr="0092645D" w:rsidRDefault="005E07D2" w:rsidP="008C5033">
            <w:pPr>
              <w:rPr>
                <w:rFonts w:ascii="Segoe UI" w:hAnsi="Segoe UI" w:cs="Segoe UI"/>
                <w:color w:val="000000"/>
              </w:rPr>
            </w:pPr>
          </w:p>
          <w:p w:rsidR="00E03D55" w:rsidRDefault="00E03D55" w:rsidP="008C5033">
            <w:pPr>
              <w:rPr>
                <w:rFonts w:ascii="Segoe UI" w:hAnsi="Segoe UI" w:cs="Segoe UI"/>
                <w:color w:val="000000"/>
              </w:rPr>
            </w:pPr>
          </w:p>
          <w:p w:rsidR="00656D45" w:rsidRPr="0092645D" w:rsidRDefault="00656D45" w:rsidP="008C5033">
            <w:pPr>
              <w:rPr>
                <w:rFonts w:ascii="Segoe UI" w:hAnsi="Segoe UI" w:cs="Segoe UI"/>
                <w:color w:val="000000"/>
              </w:rPr>
            </w:pPr>
          </w:p>
          <w:p w:rsidR="00B90304" w:rsidRPr="0092645D" w:rsidRDefault="00B90304" w:rsidP="008C5033">
            <w:pPr>
              <w:rPr>
                <w:rFonts w:ascii="Segoe UI" w:hAnsi="Segoe UI" w:cs="Segoe UI"/>
                <w:color w:val="000000"/>
              </w:rPr>
            </w:pPr>
            <w:r w:rsidRPr="0092645D">
              <w:rPr>
                <w:rFonts w:ascii="Segoe UI" w:hAnsi="Segoe UI" w:cs="Segoe UI"/>
                <w:color w:val="000000"/>
              </w:rPr>
              <w:t>b</w:t>
            </w:r>
          </w:p>
          <w:p w:rsidR="00B90304" w:rsidRDefault="00B90304" w:rsidP="008C5033">
            <w:pPr>
              <w:rPr>
                <w:rFonts w:ascii="Segoe UI" w:hAnsi="Segoe UI" w:cs="Segoe UI"/>
                <w:b/>
                <w:color w:val="000000"/>
              </w:rPr>
            </w:pPr>
          </w:p>
          <w:p w:rsidR="00656D45" w:rsidRDefault="00656D45" w:rsidP="008C5033">
            <w:pPr>
              <w:rPr>
                <w:rFonts w:ascii="Segoe UI" w:hAnsi="Segoe UI" w:cs="Segoe UI"/>
                <w:b/>
                <w:color w:val="000000"/>
              </w:rPr>
            </w:pPr>
          </w:p>
          <w:p w:rsidR="005E07D2" w:rsidRDefault="005E07D2" w:rsidP="008C5033">
            <w:pPr>
              <w:rPr>
                <w:rFonts w:ascii="Segoe UI" w:hAnsi="Segoe UI" w:cs="Segoe UI"/>
                <w:b/>
                <w:color w:val="000000"/>
              </w:rPr>
            </w:pPr>
          </w:p>
          <w:p w:rsidR="007E1228" w:rsidRDefault="007E1228" w:rsidP="008C5033">
            <w:pPr>
              <w:rPr>
                <w:rFonts w:ascii="Segoe UI" w:hAnsi="Segoe UI" w:cs="Segoe UI"/>
                <w:color w:val="000000"/>
              </w:rPr>
            </w:pPr>
            <w:r>
              <w:rPr>
                <w:rFonts w:ascii="Segoe UI" w:hAnsi="Segoe UI" w:cs="Segoe UI"/>
                <w:color w:val="000000"/>
              </w:rPr>
              <w:t>c</w:t>
            </w:r>
          </w:p>
          <w:p w:rsidR="005E07D2" w:rsidRDefault="005E07D2" w:rsidP="008C5033">
            <w:pPr>
              <w:rPr>
                <w:rFonts w:ascii="Segoe UI" w:hAnsi="Segoe UI" w:cs="Segoe UI"/>
                <w:color w:val="000000"/>
              </w:rPr>
            </w:pPr>
          </w:p>
          <w:p w:rsidR="005E07D2" w:rsidRDefault="005E07D2" w:rsidP="008C5033">
            <w:pPr>
              <w:rPr>
                <w:rFonts w:ascii="Segoe UI" w:hAnsi="Segoe UI" w:cs="Segoe UI"/>
                <w:color w:val="000000"/>
              </w:rPr>
            </w:pPr>
          </w:p>
          <w:p w:rsidR="005E07D2" w:rsidRDefault="005E07D2" w:rsidP="008C5033">
            <w:pPr>
              <w:rPr>
                <w:rFonts w:ascii="Segoe UI" w:hAnsi="Segoe UI" w:cs="Segoe UI"/>
                <w:color w:val="000000"/>
              </w:rPr>
            </w:pPr>
          </w:p>
          <w:p w:rsidR="005E07D2" w:rsidRPr="007E1228" w:rsidRDefault="005E07D2" w:rsidP="008C503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F41CF" w:rsidRPr="007F41CF" w:rsidRDefault="007F41CF" w:rsidP="00B11600">
            <w:pPr>
              <w:pStyle w:val="Header"/>
              <w:tabs>
                <w:tab w:val="clear" w:pos="4153"/>
                <w:tab w:val="clear" w:pos="8306"/>
              </w:tabs>
              <w:jc w:val="both"/>
              <w:rPr>
                <w:rFonts w:ascii="Segoe UI" w:hAnsi="Segoe UI" w:cs="Segoe UI"/>
                <w:b/>
                <w:sz w:val="16"/>
                <w:szCs w:val="16"/>
              </w:rPr>
            </w:pPr>
            <w:r w:rsidRPr="007F41CF">
              <w:rPr>
                <w:rFonts w:ascii="Segoe UI" w:hAnsi="Segoe UI" w:cs="Segoe UI"/>
                <w:b/>
              </w:rPr>
              <w:t xml:space="preserve">Year-end distribution of investment returns and administration costs </w:t>
            </w:r>
          </w:p>
          <w:p w:rsidR="00F71778" w:rsidRDefault="00F71778" w:rsidP="00B11600">
            <w:pPr>
              <w:jc w:val="both"/>
            </w:pPr>
          </w:p>
          <w:p w:rsidR="00D92FC1" w:rsidRDefault="00F12705" w:rsidP="00B11600">
            <w:pPr>
              <w:jc w:val="both"/>
              <w:rPr>
                <w:rFonts w:ascii="Segoe UI" w:hAnsi="Segoe UI" w:cs="Segoe UI"/>
              </w:rPr>
            </w:pPr>
            <w:r w:rsidRPr="00656D45">
              <w:rPr>
                <w:rFonts w:ascii="Segoe UI" w:hAnsi="Segoe UI" w:cs="Segoe UI"/>
              </w:rPr>
              <w:t>YB presented CC 17/2016</w:t>
            </w:r>
            <w:r w:rsidR="00D92FC1">
              <w:rPr>
                <w:rFonts w:ascii="Segoe UI" w:hAnsi="Segoe UI" w:cs="Segoe UI"/>
              </w:rPr>
              <w:t>,</w:t>
            </w:r>
            <w:r w:rsidRPr="00656D45">
              <w:rPr>
                <w:rFonts w:ascii="Segoe UI" w:hAnsi="Segoe UI" w:cs="Segoe UI"/>
              </w:rPr>
              <w:t xml:space="preserve"> </w:t>
            </w:r>
            <w:r w:rsidR="00D92FC1">
              <w:rPr>
                <w:rFonts w:ascii="Segoe UI" w:hAnsi="Segoe UI" w:cs="Segoe UI"/>
              </w:rPr>
              <w:t>which had previously been circulated with the agenda, and explained that</w:t>
            </w:r>
            <w:r w:rsidRPr="00656D45">
              <w:rPr>
                <w:rFonts w:ascii="Segoe UI" w:hAnsi="Segoe UI" w:cs="Segoe UI"/>
              </w:rPr>
              <w:t xml:space="preserve"> brought forward</w:t>
            </w:r>
            <w:r w:rsidR="00D92FC1">
              <w:rPr>
                <w:rFonts w:ascii="Segoe UI" w:hAnsi="Segoe UI" w:cs="Segoe UI"/>
              </w:rPr>
              <w:t xml:space="preserve"> reserves</w:t>
            </w:r>
            <w:r w:rsidRPr="00656D45">
              <w:rPr>
                <w:rFonts w:ascii="Segoe UI" w:hAnsi="Segoe UI" w:cs="Segoe UI"/>
              </w:rPr>
              <w:t xml:space="preserve"> </w:t>
            </w:r>
            <w:r w:rsidR="00D92FC1">
              <w:rPr>
                <w:rFonts w:ascii="Segoe UI" w:hAnsi="Segoe UI" w:cs="Segoe UI"/>
              </w:rPr>
              <w:t>for the ROSY fund</w:t>
            </w:r>
            <w:r w:rsidRPr="00656D45">
              <w:rPr>
                <w:rFonts w:ascii="Segoe UI" w:hAnsi="Segoe UI" w:cs="Segoe UI"/>
              </w:rPr>
              <w:t xml:space="preserve"> were</w:t>
            </w:r>
            <w:r w:rsidR="00122648" w:rsidRPr="00656D45">
              <w:rPr>
                <w:rFonts w:ascii="Segoe UI" w:hAnsi="Segoe UI" w:cs="Segoe UI"/>
              </w:rPr>
              <w:t xml:space="preserve"> running v</w:t>
            </w:r>
            <w:r w:rsidRPr="00656D45">
              <w:rPr>
                <w:rFonts w:ascii="Segoe UI" w:hAnsi="Segoe UI" w:cs="Segoe UI"/>
              </w:rPr>
              <w:t>ery</w:t>
            </w:r>
            <w:r w:rsidR="00122648" w:rsidRPr="00656D45">
              <w:rPr>
                <w:rFonts w:ascii="Segoe UI" w:hAnsi="Segoe UI" w:cs="Segoe UI"/>
              </w:rPr>
              <w:t xml:space="preserve"> low.  The</w:t>
            </w:r>
            <w:r w:rsidR="00656D45" w:rsidRPr="00656D45">
              <w:rPr>
                <w:rFonts w:ascii="Segoe UI" w:hAnsi="Segoe UI" w:cs="Segoe UI"/>
              </w:rPr>
              <w:t xml:space="preserve"> charity had been </w:t>
            </w:r>
            <w:r w:rsidR="00122648" w:rsidRPr="00656D45">
              <w:rPr>
                <w:rFonts w:ascii="Segoe UI" w:hAnsi="Segoe UI" w:cs="Segoe UI"/>
              </w:rPr>
              <w:t>made awar</w:t>
            </w:r>
            <w:r w:rsidR="00656D45" w:rsidRPr="00656D45">
              <w:rPr>
                <w:rFonts w:ascii="Segoe UI" w:hAnsi="Segoe UI" w:cs="Segoe UI"/>
              </w:rPr>
              <w:t xml:space="preserve">e of this last year and would be </w:t>
            </w:r>
            <w:r w:rsidR="00122648" w:rsidRPr="00656D45">
              <w:rPr>
                <w:rFonts w:ascii="Segoe UI" w:hAnsi="Segoe UI" w:cs="Segoe UI"/>
              </w:rPr>
              <w:t>remind</w:t>
            </w:r>
            <w:r w:rsidR="00656D45" w:rsidRPr="00656D45">
              <w:rPr>
                <w:rFonts w:ascii="Segoe UI" w:hAnsi="Segoe UI" w:cs="Segoe UI"/>
              </w:rPr>
              <w:t>ed again that they would</w:t>
            </w:r>
            <w:r w:rsidR="00122648" w:rsidRPr="00656D45">
              <w:rPr>
                <w:rFonts w:ascii="Segoe UI" w:hAnsi="Segoe UI" w:cs="Segoe UI"/>
              </w:rPr>
              <w:t xml:space="preserve"> be charged a</w:t>
            </w:r>
            <w:r w:rsidR="00656D45" w:rsidRPr="00656D45">
              <w:rPr>
                <w:rFonts w:ascii="Segoe UI" w:hAnsi="Segoe UI" w:cs="Segoe UI"/>
              </w:rPr>
              <w:t>gai</w:t>
            </w:r>
            <w:r w:rsidR="00D92FC1">
              <w:rPr>
                <w:rFonts w:ascii="Segoe UI" w:hAnsi="Segoe UI" w:cs="Segoe UI"/>
              </w:rPr>
              <w:t xml:space="preserve">n next year. </w:t>
            </w:r>
            <w:r w:rsidR="00656D45" w:rsidRPr="00656D45">
              <w:rPr>
                <w:rFonts w:ascii="Segoe UI" w:hAnsi="Segoe UI" w:cs="Segoe UI"/>
              </w:rPr>
              <w:t>The Committee agreed to</w:t>
            </w:r>
            <w:r w:rsidR="00122648" w:rsidRPr="00656D45">
              <w:rPr>
                <w:rFonts w:ascii="Segoe UI" w:hAnsi="Segoe UI" w:cs="Segoe UI"/>
              </w:rPr>
              <w:t xml:space="preserve"> use some of </w:t>
            </w:r>
            <w:r w:rsidR="00656D45" w:rsidRPr="00656D45">
              <w:rPr>
                <w:rFonts w:ascii="Segoe UI" w:hAnsi="Segoe UI" w:cs="Segoe UI"/>
              </w:rPr>
              <w:t xml:space="preserve">the </w:t>
            </w:r>
            <w:r w:rsidR="00122648" w:rsidRPr="00656D45">
              <w:rPr>
                <w:rFonts w:ascii="Segoe UI" w:hAnsi="Segoe UI" w:cs="Segoe UI"/>
              </w:rPr>
              <w:t>brought forward g</w:t>
            </w:r>
            <w:r w:rsidR="00656D45" w:rsidRPr="00656D45">
              <w:rPr>
                <w:rFonts w:ascii="Segoe UI" w:hAnsi="Segoe UI" w:cs="Segoe UI"/>
              </w:rPr>
              <w:t xml:space="preserve">ains to cover </w:t>
            </w:r>
            <w:r w:rsidR="00D92FC1">
              <w:rPr>
                <w:rFonts w:ascii="Segoe UI" w:hAnsi="Segoe UI" w:cs="Segoe UI"/>
              </w:rPr>
              <w:t xml:space="preserve">the </w:t>
            </w:r>
            <w:r w:rsidR="00656D45" w:rsidRPr="00656D45">
              <w:rPr>
                <w:rFonts w:ascii="Segoe UI" w:hAnsi="Segoe UI" w:cs="Segoe UI"/>
              </w:rPr>
              <w:t>shortfall of £</w:t>
            </w:r>
            <w:r w:rsidR="00122648" w:rsidRPr="00656D45">
              <w:rPr>
                <w:rFonts w:ascii="Segoe UI" w:hAnsi="Segoe UI" w:cs="Segoe UI"/>
              </w:rPr>
              <w:t>9</w:t>
            </w:r>
            <w:r w:rsidR="00142940">
              <w:rPr>
                <w:rFonts w:ascii="Segoe UI" w:hAnsi="Segoe UI" w:cs="Segoe UI"/>
              </w:rPr>
              <w:t>,720</w:t>
            </w:r>
            <w:r w:rsidR="00656D45" w:rsidRPr="00656D45">
              <w:rPr>
                <w:rFonts w:ascii="Segoe UI" w:hAnsi="Segoe UI" w:cs="Segoe UI"/>
              </w:rPr>
              <w:t xml:space="preserve">.  </w:t>
            </w:r>
            <w:r w:rsidR="00D92FC1" w:rsidRPr="00D92FC1">
              <w:rPr>
                <w:rFonts w:ascii="Segoe UI" w:hAnsi="Segoe UI" w:cs="Segoe UI"/>
              </w:rPr>
              <w:t>YB noted that the ROSY fund had 18 months’ worth of nursing provision in reserves.</w:t>
            </w:r>
          </w:p>
          <w:p w:rsidR="005E07D2" w:rsidRPr="00D92FC1" w:rsidRDefault="005E07D2" w:rsidP="00B11600">
            <w:pPr>
              <w:jc w:val="both"/>
              <w:rPr>
                <w:rFonts w:ascii="Segoe UI" w:hAnsi="Segoe UI" w:cs="Segoe UI"/>
              </w:rPr>
            </w:pPr>
          </w:p>
          <w:p w:rsidR="00D92FC1" w:rsidRPr="00D93C17" w:rsidRDefault="0017255A" w:rsidP="00B11600">
            <w:pPr>
              <w:jc w:val="both"/>
              <w:rPr>
                <w:rFonts w:ascii="Segoe UI" w:hAnsi="Segoe UI" w:cs="Segoe UI"/>
              </w:rPr>
            </w:pPr>
            <w:r>
              <w:rPr>
                <w:rFonts w:ascii="Segoe UI" w:hAnsi="Segoe UI" w:cs="Segoe UI"/>
              </w:rPr>
              <w:t>The Chair</w:t>
            </w:r>
            <w:r w:rsidR="00BC019A" w:rsidRPr="00D93C17">
              <w:rPr>
                <w:rFonts w:ascii="Segoe UI" w:hAnsi="Segoe UI" w:cs="Segoe UI"/>
              </w:rPr>
              <w:t xml:space="preserve"> suggested inviting </w:t>
            </w:r>
            <w:r w:rsidR="005E07D2">
              <w:rPr>
                <w:rFonts w:ascii="Segoe UI" w:hAnsi="Segoe UI" w:cs="Segoe UI"/>
              </w:rPr>
              <w:t>the lead for the ROSY fund</w:t>
            </w:r>
            <w:r w:rsidR="00BC019A" w:rsidRPr="00D93C17">
              <w:rPr>
                <w:rFonts w:ascii="Segoe UI" w:hAnsi="Segoe UI" w:cs="Segoe UI"/>
              </w:rPr>
              <w:t xml:space="preserve"> to a</w:t>
            </w:r>
            <w:r w:rsidR="00122648" w:rsidRPr="00D93C17">
              <w:rPr>
                <w:rFonts w:ascii="Segoe UI" w:hAnsi="Segoe UI" w:cs="Segoe UI"/>
              </w:rPr>
              <w:t xml:space="preserve"> meetin</w:t>
            </w:r>
            <w:r w:rsidR="00BC019A" w:rsidRPr="00D93C17">
              <w:rPr>
                <w:rFonts w:ascii="Segoe UI" w:hAnsi="Segoe UI" w:cs="Segoe UI"/>
              </w:rPr>
              <w:t>g</w:t>
            </w:r>
            <w:r w:rsidR="00122648" w:rsidRPr="00D93C17">
              <w:rPr>
                <w:rFonts w:ascii="Segoe UI" w:hAnsi="Segoe UI" w:cs="Segoe UI"/>
              </w:rPr>
              <w:t xml:space="preserve"> in</w:t>
            </w:r>
            <w:r w:rsidR="00BC019A" w:rsidRPr="00D93C17">
              <w:rPr>
                <w:rFonts w:ascii="Segoe UI" w:hAnsi="Segoe UI" w:cs="Segoe UI"/>
              </w:rPr>
              <w:t xml:space="preserve"> the</w:t>
            </w:r>
            <w:r w:rsidR="00122648" w:rsidRPr="00D93C17">
              <w:rPr>
                <w:rFonts w:ascii="Segoe UI" w:hAnsi="Segoe UI" w:cs="Segoe UI"/>
              </w:rPr>
              <w:t xml:space="preserve"> autumn to talk abo</w:t>
            </w:r>
            <w:r w:rsidR="00D93C17" w:rsidRPr="00D93C17">
              <w:rPr>
                <w:rFonts w:ascii="Segoe UI" w:hAnsi="Segoe UI" w:cs="Segoe UI"/>
              </w:rPr>
              <w:t>ut his plans</w:t>
            </w:r>
            <w:r w:rsidR="00BC019A" w:rsidRPr="00D93C17">
              <w:rPr>
                <w:rFonts w:ascii="Segoe UI" w:hAnsi="Segoe UI" w:cs="Segoe UI"/>
              </w:rPr>
              <w:t xml:space="preserve"> and how this could fit with </w:t>
            </w:r>
            <w:r>
              <w:rPr>
                <w:rFonts w:ascii="Segoe UI" w:hAnsi="Segoe UI" w:cs="Segoe UI"/>
              </w:rPr>
              <w:t xml:space="preserve">the </w:t>
            </w: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r w:rsidR="00BC019A" w:rsidRPr="00D93C17">
              <w:rPr>
                <w:rFonts w:ascii="Segoe UI" w:hAnsi="Segoe UI" w:cs="Segoe UI"/>
              </w:rPr>
              <w:t>’s</w:t>
            </w:r>
            <w:proofErr w:type="spellEnd"/>
            <w:r w:rsidR="00122648" w:rsidRPr="00D93C17">
              <w:rPr>
                <w:rFonts w:ascii="Segoe UI" w:hAnsi="Segoe UI" w:cs="Segoe UI"/>
              </w:rPr>
              <w:t xml:space="preserve"> strategy.  </w:t>
            </w:r>
          </w:p>
          <w:p w:rsidR="00122648" w:rsidRDefault="00122648" w:rsidP="00B11600">
            <w:pPr>
              <w:jc w:val="both"/>
            </w:pPr>
            <w:r>
              <w:t xml:space="preserve"> </w:t>
            </w:r>
          </w:p>
          <w:p w:rsidR="00122648" w:rsidRPr="00ED6777" w:rsidRDefault="00122648" w:rsidP="00B11600">
            <w:pPr>
              <w:jc w:val="both"/>
              <w:rPr>
                <w:rFonts w:ascii="Segoe UI" w:hAnsi="Segoe UI" w:cs="Segoe UI"/>
              </w:rPr>
            </w:pPr>
            <w:r w:rsidRPr="00142940">
              <w:rPr>
                <w:rFonts w:ascii="Segoe UI" w:hAnsi="Segoe UI" w:cs="Segoe UI"/>
              </w:rPr>
              <w:t xml:space="preserve">AC </w:t>
            </w:r>
            <w:r w:rsidR="00D93C17" w:rsidRPr="00142940">
              <w:rPr>
                <w:rFonts w:ascii="Segoe UI" w:hAnsi="Segoe UI" w:cs="Segoe UI"/>
              </w:rPr>
              <w:t>noted that the administration charge was now over 5% of assets, which was quite high</w:t>
            </w:r>
            <w:r w:rsidRPr="00142940">
              <w:rPr>
                <w:rFonts w:ascii="Segoe UI" w:hAnsi="Segoe UI" w:cs="Segoe UI"/>
              </w:rPr>
              <w:t xml:space="preserve"> </w:t>
            </w:r>
            <w:r w:rsidR="00D93C17" w:rsidRPr="00142940">
              <w:rPr>
                <w:rFonts w:ascii="Segoe UI" w:hAnsi="Segoe UI" w:cs="Segoe UI"/>
              </w:rPr>
              <w:t xml:space="preserve">for the level of activity, and suggested a more thorough analysis of that as </w:t>
            </w:r>
            <w:r w:rsidR="00142940" w:rsidRPr="00142940">
              <w:rPr>
                <w:rFonts w:ascii="Segoe UI" w:hAnsi="Segoe UI" w:cs="Segoe UI"/>
              </w:rPr>
              <w:t xml:space="preserve">a </w:t>
            </w:r>
            <w:r w:rsidR="00D93C17" w:rsidRPr="00142940">
              <w:rPr>
                <w:rFonts w:ascii="Segoe UI" w:hAnsi="Segoe UI" w:cs="Segoe UI"/>
              </w:rPr>
              <w:t xml:space="preserve">new tender was </w:t>
            </w:r>
            <w:r w:rsidR="00142940" w:rsidRPr="00142940">
              <w:rPr>
                <w:rFonts w:ascii="Segoe UI" w:hAnsi="Segoe UI" w:cs="Segoe UI"/>
              </w:rPr>
              <w:t>prepared</w:t>
            </w:r>
            <w:r w:rsidRPr="00142940">
              <w:rPr>
                <w:rFonts w:ascii="Segoe UI" w:hAnsi="Segoe UI" w:cs="Segoe UI"/>
              </w:rPr>
              <w:t xml:space="preserve">.  </w:t>
            </w:r>
          </w:p>
          <w:p w:rsidR="007E1228" w:rsidRDefault="007E1228" w:rsidP="00B11600">
            <w:pPr>
              <w:jc w:val="both"/>
              <w:rPr>
                <w:rFonts w:ascii="Segoe UI" w:hAnsi="Segoe UI" w:cs="Segoe UI"/>
              </w:rPr>
            </w:pPr>
          </w:p>
          <w:p w:rsidR="007E1228" w:rsidRPr="007E1228" w:rsidRDefault="00D93C17" w:rsidP="00B11600">
            <w:pPr>
              <w:jc w:val="both"/>
              <w:rPr>
                <w:rFonts w:ascii="Segoe UI" w:hAnsi="Segoe UI" w:cs="Segoe UI"/>
                <w:b/>
              </w:rPr>
            </w:pPr>
            <w:r>
              <w:rPr>
                <w:rFonts w:ascii="Segoe UI" w:hAnsi="Segoe UI" w:cs="Segoe UI"/>
                <w:b/>
              </w:rPr>
              <w:t xml:space="preserve">The Committee noted the report and agreed to distribute </w:t>
            </w:r>
            <w:r w:rsidR="00142940">
              <w:rPr>
                <w:rFonts w:ascii="Segoe UI" w:hAnsi="Segoe UI" w:cs="Segoe UI"/>
                <w:b/>
              </w:rPr>
              <w:t>an amount of investment gains equal to the income shortfall for the year for the unrestricted funds</w:t>
            </w:r>
            <w:r w:rsidR="007653C1">
              <w:rPr>
                <w:rFonts w:ascii="Segoe UI" w:hAnsi="Segoe UI" w:cs="Segoe UI"/>
                <w:b/>
              </w:rPr>
              <w:t>, and for the ROSY fund</w:t>
            </w:r>
            <w:r w:rsidR="00142940">
              <w:rPr>
                <w:rFonts w:ascii="Segoe UI" w:hAnsi="Segoe UI" w:cs="Segoe UI"/>
                <w:b/>
              </w:rPr>
              <w:t>.</w:t>
            </w:r>
          </w:p>
          <w:p w:rsidR="00BC1335" w:rsidRPr="0092645D" w:rsidRDefault="00BC1335" w:rsidP="00B11600">
            <w:pPr>
              <w:jc w:val="both"/>
              <w:rPr>
                <w:rFonts w:ascii="Segoe UI" w:hAnsi="Segoe UI" w:cs="Segoe UI"/>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11860" w:rsidRDefault="00C11860" w:rsidP="00681861">
            <w:pPr>
              <w:jc w:val="both"/>
              <w:rPr>
                <w:rFonts w:ascii="Segoe UI" w:hAnsi="Segoe UI" w:cs="Segoe UI"/>
                <w:b/>
              </w:rPr>
            </w:pP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BC019A" w:rsidRDefault="00BC019A" w:rsidP="00681861">
            <w:pPr>
              <w:jc w:val="both"/>
              <w:rPr>
                <w:rFonts w:ascii="Segoe UI" w:hAnsi="Segoe UI" w:cs="Segoe UI"/>
                <w:b/>
              </w:rPr>
            </w:pPr>
          </w:p>
          <w:p w:rsidR="00BC019A" w:rsidRDefault="00BC019A" w:rsidP="00681861">
            <w:pPr>
              <w:jc w:val="both"/>
              <w:rPr>
                <w:rFonts w:ascii="Segoe UI" w:hAnsi="Segoe UI" w:cs="Segoe UI"/>
                <w:b/>
              </w:rPr>
            </w:pPr>
          </w:p>
          <w:p w:rsidR="00BC019A" w:rsidRDefault="00BC019A" w:rsidP="00681861">
            <w:pPr>
              <w:jc w:val="both"/>
              <w:rPr>
                <w:rFonts w:ascii="Segoe UI" w:hAnsi="Segoe UI" w:cs="Segoe UI"/>
                <w:b/>
              </w:rPr>
            </w:pPr>
          </w:p>
          <w:p w:rsidR="00BC019A" w:rsidRDefault="00BC019A" w:rsidP="00681861">
            <w:pPr>
              <w:jc w:val="both"/>
              <w:rPr>
                <w:rFonts w:ascii="Segoe UI" w:hAnsi="Segoe UI" w:cs="Segoe UI"/>
                <w:b/>
              </w:rPr>
            </w:pPr>
          </w:p>
          <w:p w:rsidR="00BC019A" w:rsidRDefault="00BC019A" w:rsidP="00681861">
            <w:pPr>
              <w:jc w:val="both"/>
              <w:rPr>
                <w:rFonts w:ascii="Segoe UI" w:hAnsi="Segoe UI" w:cs="Segoe UI"/>
                <w:b/>
              </w:rPr>
            </w:pPr>
          </w:p>
          <w:p w:rsidR="00BC019A" w:rsidRDefault="00BC019A" w:rsidP="00681861">
            <w:pPr>
              <w:jc w:val="both"/>
              <w:rPr>
                <w:rFonts w:ascii="Segoe UI" w:hAnsi="Segoe UI" w:cs="Segoe UI"/>
                <w:b/>
              </w:rPr>
            </w:pPr>
          </w:p>
          <w:p w:rsidR="005E07D2" w:rsidRDefault="005E07D2" w:rsidP="00681861">
            <w:pPr>
              <w:jc w:val="both"/>
              <w:rPr>
                <w:rFonts w:ascii="Segoe UI" w:hAnsi="Segoe UI" w:cs="Segoe UI"/>
                <w:b/>
              </w:rPr>
            </w:pPr>
          </w:p>
          <w:p w:rsidR="005E07D2" w:rsidRDefault="005E07D2" w:rsidP="00681861">
            <w:pPr>
              <w:jc w:val="both"/>
              <w:rPr>
                <w:rFonts w:ascii="Segoe UI" w:hAnsi="Segoe UI" w:cs="Segoe UI"/>
                <w:b/>
              </w:rPr>
            </w:pPr>
          </w:p>
          <w:p w:rsidR="00BC019A" w:rsidRDefault="00BC019A" w:rsidP="00681861">
            <w:pPr>
              <w:jc w:val="both"/>
              <w:rPr>
                <w:rFonts w:ascii="Segoe UI" w:hAnsi="Segoe UI" w:cs="Segoe UI"/>
                <w:b/>
              </w:rPr>
            </w:pPr>
            <w:r>
              <w:rPr>
                <w:rFonts w:ascii="Segoe UI" w:hAnsi="Segoe UI" w:cs="Segoe UI"/>
                <w:b/>
              </w:rPr>
              <w:t>YB</w:t>
            </w: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7E1228" w:rsidRDefault="007E1228" w:rsidP="00681861">
            <w:pPr>
              <w:jc w:val="both"/>
              <w:rPr>
                <w:rFonts w:ascii="Segoe UI" w:hAnsi="Segoe UI" w:cs="Segoe UI"/>
                <w:b/>
              </w:rPr>
            </w:pPr>
          </w:p>
          <w:p w:rsidR="007E1228" w:rsidRDefault="007E1228" w:rsidP="00681861">
            <w:pPr>
              <w:jc w:val="both"/>
              <w:rPr>
                <w:rFonts w:ascii="Segoe UI" w:hAnsi="Segoe UI" w:cs="Segoe UI"/>
                <w:b/>
              </w:rPr>
            </w:pPr>
          </w:p>
          <w:p w:rsidR="000B4599" w:rsidRPr="0092645D" w:rsidRDefault="000B4599" w:rsidP="00681861">
            <w:pPr>
              <w:jc w:val="both"/>
              <w:rPr>
                <w:rFonts w:ascii="Segoe UI" w:hAnsi="Segoe UI" w:cs="Segoe UI"/>
                <w:b/>
              </w:rPr>
            </w:pPr>
          </w:p>
        </w:tc>
      </w:tr>
      <w:tr w:rsidR="007F41CF" w:rsidRPr="0092645D"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7F41CF" w:rsidRDefault="007F41CF" w:rsidP="008C5033">
            <w:pPr>
              <w:rPr>
                <w:rFonts w:ascii="Segoe UI" w:hAnsi="Segoe UI" w:cs="Segoe UI"/>
                <w:b/>
                <w:color w:val="000000"/>
              </w:rPr>
            </w:pPr>
            <w:r>
              <w:rPr>
                <w:rFonts w:ascii="Segoe UI" w:hAnsi="Segoe UI" w:cs="Segoe UI"/>
                <w:b/>
                <w:color w:val="000000"/>
              </w:rPr>
              <w:t>10.</w:t>
            </w:r>
          </w:p>
          <w:p w:rsidR="007653C1" w:rsidRDefault="007653C1" w:rsidP="008C5033">
            <w:pPr>
              <w:rPr>
                <w:rFonts w:ascii="Segoe UI" w:hAnsi="Segoe UI" w:cs="Segoe UI"/>
                <w:b/>
                <w:color w:val="000000"/>
              </w:rPr>
            </w:pPr>
          </w:p>
          <w:p w:rsidR="007653C1" w:rsidRDefault="007653C1" w:rsidP="008C5033">
            <w:pPr>
              <w:rPr>
                <w:rFonts w:ascii="Segoe UI" w:hAnsi="Segoe UI" w:cs="Segoe UI"/>
                <w:color w:val="000000"/>
              </w:rPr>
            </w:pPr>
            <w:r>
              <w:rPr>
                <w:rFonts w:ascii="Segoe UI" w:hAnsi="Segoe UI" w:cs="Segoe UI"/>
                <w:color w:val="000000"/>
              </w:rPr>
              <w:t>a</w:t>
            </w:r>
          </w:p>
          <w:p w:rsidR="007653C1" w:rsidRDefault="007653C1" w:rsidP="008C5033">
            <w:pPr>
              <w:rPr>
                <w:rFonts w:ascii="Segoe UI" w:hAnsi="Segoe UI" w:cs="Segoe UI"/>
                <w:color w:val="000000"/>
              </w:rPr>
            </w:pPr>
          </w:p>
          <w:p w:rsidR="007653C1" w:rsidRDefault="007653C1" w:rsidP="008C5033">
            <w:pPr>
              <w:rPr>
                <w:rFonts w:ascii="Segoe UI" w:hAnsi="Segoe UI" w:cs="Segoe UI"/>
                <w:color w:val="000000"/>
              </w:rPr>
            </w:pPr>
          </w:p>
          <w:p w:rsidR="007653C1" w:rsidRDefault="007653C1" w:rsidP="008C5033">
            <w:pPr>
              <w:rPr>
                <w:rFonts w:ascii="Segoe UI" w:hAnsi="Segoe UI" w:cs="Segoe UI"/>
                <w:color w:val="000000"/>
              </w:rPr>
            </w:pPr>
          </w:p>
          <w:p w:rsidR="007653C1" w:rsidRDefault="007653C1" w:rsidP="008C5033">
            <w:pPr>
              <w:rPr>
                <w:rFonts w:ascii="Segoe UI" w:hAnsi="Segoe UI" w:cs="Segoe UI"/>
                <w:color w:val="000000"/>
              </w:rPr>
            </w:pPr>
          </w:p>
          <w:p w:rsidR="007653C1" w:rsidRDefault="007653C1" w:rsidP="008C5033">
            <w:pPr>
              <w:rPr>
                <w:rFonts w:ascii="Segoe UI" w:hAnsi="Segoe UI" w:cs="Segoe UI"/>
                <w:color w:val="000000"/>
              </w:rPr>
            </w:pPr>
            <w:r>
              <w:rPr>
                <w:rFonts w:ascii="Segoe UI" w:hAnsi="Segoe UI" w:cs="Segoe UI"/>
                <w:color w:val="000000"/>
              </w:rPr>
              <w:t>b</w:t>
            </w: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5E07D2" w:rsidRDefault="005E07D2" w:rsidP="008C5033">
            <w:pPr>
              <w:rPr>
                <w:rFonts w:ascii="Segoe UI" w:hAnsi="Segoe UI" w:cs="Segoe UI"/>
                <w:color w:val="000000"/>
              </w:rPr>
            </w:pPr>
          </w:p>
          <w:p w:rsidR="00ED6777" w:rsidRDefault="00ED6777" w:rsidP="008C5033">
            <w:pPr>
              <w:rPr>
                <w:rFonts w:ascii="Segoe UI" w:hAnsi="Segoe UI" w:cs="Segoe UI"/>
                <w:color w:val="000000"/>
              </w:rPr>
            </w:pPr>
            <w:r>
              <w:rPr>
                <w:rFonts w:ascii="Segoe UI" w:hAnsi="Segoe UI" w:cs="Segoe UI"/>
                <w:color w:val="000000"/>
              </w:rPr>
              <w:t>c</w:t>
            </w:r>
          </w:p>
          <w:p w:rsidR="005E07D2" w:rsidRDefault="005E07D2" w:rsidP="008C5033">
            <w:pPr>
              <w:rPr>
                <w:rFonts w:ascii="Segoe UI" w:hAnsi="Segoe UI" w:cs="Segoe UI"/>
                <w:color w:val="000000"/>
              </w:rPr>
            </w:pPr>
          </w:p>
          <w:p w:rsidR="005E07D2" w:rsidRDefault="005E07D2" w:rsidP="008C5033">
            <w:pPr>
              <w:rPr>
                <w:rFonts w:ascii="Segoe UI" w:hAnsi="Segoe UI" w:cs="Segoe UI"/>
                <w:color w:val="000000"/>
              </w:rPr>
            </w:pPr>
          </w:p>
          <w:p w:rsidR="005E07D2" w:rsidRDefault="005E07D2" w:rsidP="008C5033">
            <w:pPr>
              <w:rPr>
                <w:rFonts w:ascii="Segoe UI" w:hAnsi="Segoe UI" w:cs="Segoe UI"/>
                <w:color w:val="000000"/>
              </w:rPr>
            </w:pPr>
          </w:p>
          <w:p w:rsidR="005E07D2" w:rsidRDefault="005E07D2" w:rsidP="008C5033">
            <w:pPr>
              <w:rPr>
                <w:rFonts w:ascii="Segoe UI" w:hAnsi="Segoe UI" w:cs="Segoe UI"/>
                <w:color w:val="000000"/>
              </w:rPr>
            </w:pPr>
          </w:p>
          <w:p w:rsidR="005E07D2" w:rsidRDefault="005E07D2" w:rsidP="008C5033">
            <w:pPr>
              <w:rPr>
                <w:rFonts w:ascii="Segoe UI" w:hAnsi="Segoe UI" w:cs="Segoe UI"/>
                <w:color w:val="000000"/>
              </w:rPr>
            </w:pPr>
          </w:p>
          <w:p w:rsidR="005E07D2" w:rsidRPr="007653C1" w:rsidRDefault="005E07D2" w:rsidP="008C503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F41CF" w:rsidRDefault="007653C1" w:rsidP="00B11600">
            <w:pPr>
              <w:pStyle w:val="Header"/>
              <w:tabs>
                <w:tab w:val="clear" w:pos="4153"/>
                <w:tab w:val="clear" w:pos="8306"/>
              </w:tabs>
              <w:jc w:val="both"/>
              <w:rPr>
                <w:rFonts w:ascii="Segoe UI" w:hAnsi="Segoe UI" w:cs="Segoe UI"/>
                <w:b/>
              </w:rPr>
            </w:pPr>
            <w:r>
              <w:rPr>
                <w:rFonts w:ascii="Segoe UI" w:hAnsi="Segoe UI" w:cs="Segoe UI"/>
                <w:b/>
              </w:rPr>
              <w:lastRenderedPageBreak/>
              <w:t xml:space="preserve">Charity Risk Register </w:t>
            </w:r>
          </w:p>
          <w:p w:rsidR="007653C1" w:rsidRDefault="007653C1" w:rsidP="00B11600">
            <w:pPr>
              <w:pStyle w:val="Header"/>
              <w:tabs>
                <w:tab w:val="clear" w:pos="4153"/>
                <w:tab w:val="clear" w:pos="8306"/>
              </w:tabs>
              <w:jc w:val="both"/>
              <w:rPr>
                <w:rFonts w:ascii="Segoe UI" w:hAnsi="Segoe UI" w:cs="Segoe UI"/>
                <w:b/>
              </w:rPr>
            </w:pPr>
          </w:p>
          <w:p w:rsidR="007653C1" w:rsidRPr="007653C1" w:rsidRDefault="0017255A" w:rsidP="00B11600">
            <w:pPr>
              <w:jc w:val="both"/>
              <w:rPr>
                <w:rFonts w:ascii="Segoe UI" w:hAnsi="Segoe UI" w:cs="Segoe UI"/>
              </w:rPr>
            </w:pPr>
            <w:r>
              <w:rPr>
                <w:rFonts w:ascii="Segoe UI" w:hAnsi="Segoe UI" w:cs="Segoe UI"/>
              </w:rPr>
              <w:t xml:space="preserve">The </w:t>
            </w: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proofErr w:type="spellEnd"/>
            <w:r w:rsidR="00122648" w:rsidRPr="007653C1">
              <w:rPr>
                <w:rFonts w:ascii="Segoe UI" w:hAnsi="Segoe UI" w:cs="Segoe UI"/>
              </w:rPr>
              <w:t xml:space="preserve"> </w:t>
            </w:r>
            <w:r w:rsidR="007653C1" w:rsidRPr="007653C1">
              <w:rPr>
                <w:rFonts w:ascii="Segoe UI" w:hAnsi="Segoe UI" w:cs="Segoe UI"/>
              </w:rPr>
              <w:t xml:space="preserve">presented CC 18/2016, which had previously been circulated with the agenda, and explained that it was important to examine the risks associated with fundraising and </w:t>
            </w:r>
            <w:r w:rsidR="005E07D2">
              <w:rPr>
                <w:rFonts w:ascii="Segoe UI" w:hAnsi="Segoe UI" w:cs="Segoe UI"/>
              </w:rPr>
              <w:t xml:space="preserve">to </w:t>
            </w:r>
            <w:r w:rsidR="007653C1" w:rsidRPr="007653C1">
              <w:rPr>
                <w:rFonts w:ascii="Segoe UI" w:hAnsi="Segoe UI" w:cs="Segoe UI"/>
              </w:rPr>
              <w:t>make decisions about transparency with regard to risk profile.</w:t>
            </w:r>
          </w:p>
          <w:p w:rsidR="007653C1" w:rsidRDefault="007653C1" w:rsidP="00B11600">
            <w:pPr>
              <w:jc w:val="both"/>
            </w:pPr>
          </w:p>
          <w:p w:rsidR="00122648" w:rsidRPr="00723FF9" w:rsidRDefault="00263525" w:rsidP="00B11600">
            <w:pPr>
              <w:jc w:val="both"/>
              <w:rPr>
                <w:rFonts w:ascii="Segoe UI" w:hAnsi="Segoe UI" w:cs="Segoe UI"/>
              </w:rPr>
            </w:pPr>
            <w:r w:rsidRPr="00723FF9">
              <w:rPr>
                <w:rFonts w:ascii="Segoe UI" w:hAnsi="Segoe UI" w:cs="Segoe UI"/>
              </w:rPr>
              <w:t xml:space="preserve">YB noted that one of the biggest changes in the </w:t>
            </w:r>
            <w:r w:rsidR="00122648" w:rsidRPr="00723FF9">
              <w:rPr>
                <w:rFonts w:ascii="Segoe UI" w:hAnsi="Segoe UI" w:cs="Segoe UI"/>
              </w:rPr>
              <w:t>new S</w:t>
            </w:r>
            <w:r w:rsidRPr="00723FF9">
              <w:rPr>
                <w:rFonts w:ascii="Segoe UI" w:hAnsi="Segoe UI" w:cs="Segoe UI"/>
              </w:rPr>
              <w:t xml:space="preserve">tatement of </w:t>
            </w:r>
            <w:r w:rsidR="00122648" w:rsidRPr="00723FF9">
              <w:rPr>
                <w:rFonts w:ascii="Segoe UI" w:hAnsi="Segoe UI" w:cs="Segoe UI"/>
              </w:rPr>
              <w:t>R</w:t>
            </w:r>
            <w:r w:rsidRPr="00723FF9">
              <w:rPr>
                <w:rFonts w:ascii="Segoe UI" w:hAnsi="Segoe UI" w:cs="Segoe UI"/>
              </w:rPr>
              <w:t xml:space="preserve">ecommended </w:t>
            </w:r>
            <w:r w:rsidR="00122648" w:rsidRPr="00723FF9">
              <w:rPr>
                <w:rFonts w:ascii="Segoe UI" w:hAnsi="Segoe UI" w:cs="Segoe UI"/>
              </w:rPr>
              <w:t>P</w:t>
            </w:r>
            <w:r w:rsidRPr="00723FF9">
              <w:rPr>
                <w:rFonts w:ascii="Segoe UI" w:hAnsi="Segoe UI" w:cs="Segoe UI"/>
              </w:rPr>
              <w:t xml:space="preserve">ractice (SORP) involved </w:t>
            </w:r>
            <w:r w:rsidR="00122648" w:rsidRPr="00723FF9">
              <w:rPr>
                <w:rFonts w:ascii="Segoe UI" w:hAnsi="Segoe UI" w:cs="Segoe UI"/>
              </w:rPr>
              <w:t>risk</w:t>
            </w:r>
            <w:r w:rsidR="005E07D2">
              <w:rPr>
                <w:rFonts w:ascii="Segoe UI" w:hAnsi="Segoe UI" w:cs="Segoe UI"/>
              </w:rPr>
              <w:t xml:space="preserve"> and how it wa</w:t>
            </w:r>
            <w:r w:rsidRPr="00723FF9">
              <w:rPr>
                <w:rFonts w:ascii="Segoe UI" w:hAnsi="Segoe UI" w:cs="Segoe UI"/>
              </w:rPr>
              <w:t>s disclosed by charities</w:t>
            </w:r>
            <w:r w:rsidR="00122648" w:rsidRPr="00723FF9">
              <w:rPr>
                <w:rFonts w:ascii="Segoe UI" w:hAnsi="Segoe UI" w:cs="Segoe UI"/>
              </w:rPr>
              <w:t xml:space="preserve">. </w:t>
            </w:r>
            <w:r w:rsidRPr="00723FF9">
              <w:rPr>
                <w:rFonts w:ascii="Segoe UI" w:hAnsi="Segoe UI" w:cs="Segoe UI"/>
              </w:rPr>
              <w:t xml:space="preserve">Whilst this primarily applied to </w:t>
            </w:r>
            <w:r w:rsidR="00122648" w:rsidRPr="00723FF9">
              <w:rPr>
                <w:rFonts w:ascii="Segoe UI" w:hAnsi="Segoe UI" w:cs="Segoe UI"/>
              </w:rPr>
              <w:t>larger chariti</w:t>
            </w:r>
            <w:r w:rsidRPr="00723FF9">
              <w:rPr>
                <w:rFonts w:ascii="Segoe UI" w:hAnsi="Segoe UI" w:cs="Segoe UI"/>
              </w:rPr>
              <w:t xml:space="preserve">es, </w:t>
            </w:r>
            <w:r w:rsidR="00F43BF0" w:rsidRPr="00723FF9">
              <w:rPr>
                <w:rFonts w:ascii="Segoe UI" w:hAnsi="Segoe UI" w:cs="Segoe UI"/>
              </w:rPr>
              <w:t xml:space="preserve">she said </w:t>
            </w:r>
            <w:r w:rsidRPr="00723FF9">
              <w:rPr>
                <w:rFonts w:ascii="Segoe UI" w:hAnsi="Segoe UI" w:cs="Segoe UI"/>
              </w:rPr>
              <w:t>t</w:t>
            </w:r>
            <w:r w:rsidR="00122648" w:rsidRPr="00723FF9">
              <w:rPr>
                <w:rFonts w:ascii="Segoe UI" w:hAnsi="Segoe UI" w:cs="Segoe UI"/>
              </w:rPr>
              <w:t>he Trust</w:t>
            </w:r>
            <w:r w:rsidR="00F43BF0" w:rsidRPr="00723FF9">
              <w:rPr>
                <w:rFonts w:ascii="Segoe UI" w:hAnsi="Segoe UI" w:cs="Segoe UI"/>
              </w:rPr>
              <w:t>ees</w:t>
            </w:r>
            <w:r w:rsidRPr="00723FF9">
              <w:rPr>
                <w:rFonts w:ascii="Segoe UI" w:hAnsi="Segoe UI" w:cs="Segoe UI"/>
              </w:rPr>
              <w:t xml:space="preserve"> </w:t>
            </w:r>
            <w:r w:rsidR="00F43BF0" w:rsidRPr="00723FF9">
              <w:rPr>
                <w:rFonts w:ascii="Segoe UI" w:hAnsi="Segoe UI" w:cs="Segoe UI"/>
              </w:rPr>
              <w:t>needed to identify what the principle risks were and</w:t>
            </w:r>
            <w:r w:rsidR="00122648" w:rsidRPr="00723FF9">
              <w:rPr>
                <w:rFonts w:ascii="Segoe UI" w:hAnsi="Segoe UI" w:cs="Segoe UI"/>
              </w:rPr>
              <w:t xml:space="preserve"> whether or not </w:t>
            </w:r>
            <w:r w:rsidR="00723FF9">
              <w:rPr>
                <w:rFonts w:ascii="Segoe UI" w:hAnsi="Segoe UI" w:cs="Segoe UI"/>
              </w:rPr>
              <w:t xml:space="preserve">it </w:t>
            </w:r>
            <w:r w:rsidR="00122648" w:rsidRPr="00723FF9">
              <w:rPr>
                <w:rFonts w:ascii="Segoe UI" w:hAnsi="Segoe UI" w:cs="Segoe UI"/>
              </w:rPr>
              <w:t>would be beneficial for stakeholders to s</w:t>
            </w:r>
            <w:r w:rsidR="00F43BF0" w:rsidRPr="00723FF9">
              <w:rPr>
                <w:rFonts w:ascii="Segoe UI" w:hAnsi="Segoe UI" w:cs="Segoe UI"/>
              </w:rPr>
              <w:t>ee this additional disclosure</w:t>
            </w:r>
            <w:r w:rsidR="00122648" w:rsidRPr="00723FF9">
              <w:rPr>
                <w:rFonts w:ascii="Segoe UI" w:hAnsi="Segoe UI" w:cs="Segoe UI"/>
              </w:rPr>
              <w:t xml:space="preserve"> in </w:t>
            </w:r>
            <w:r w:rsidR="00F43BF0" w:rsidRPr="00723FF9">
              <w:rPr>
                <w:rFonts w:ascii="Segoe UI" w:hAnsi="Segoe UI" w:cs="Segoe UI"/>
              </w:rPr>
              <w:t xml:space="preserve">the annual report in more detail. </w:t>
            </w:r>
          </w:p>
          <w:p w:rsidR="00263525" w:rsidRDefault="00263525" w:rsidP="00B11600">
            <w:pPr>
              <w:jc w:val="both"/>
            </w:pPr>
          </w:p>
          <w:p w:rsidR="005E07D2" w:rsidRDefault="005E07D2" w:rsidP="00B11600">
            <w:pPr>
              <w:jc w:val="both"/>
            </w:pPr>
          </w:p>
          <w:p w:rsidR="00122648" w:rsidRPr="00723FF9" w:rsidRDefault="00723FF9" w:rsidP="00B11600">
            <w:pPr>
              <w:jc w:val="both"/>
              <w:rPr>
                <w:rFonts w:ascii="Segoe UI" w:hAnsi="Segoe UI" w:cs="Segoe UI"/>
              </w:rPr>
            </w:pPr>
            <w:r w:rsidRPr="00723FF9">
              <w:rPr>
                <w:rFonts w:ascii="Segoe UI" w:hAnsi="Segoe UI" w:cs="Segoe UI"/>
              </w:rPr>
              <w:t>LW queried whether any action ha</w:t>
            </w:r>
            <w:r w:rsidR="00ED6777">
              <w:rPr>
                <w:rFonts w:ascii="Segoe UI" w:hAnsi="Segoe UI" w:cs="Segoe UI"/>
              </w:rPr>
              <w:t>d arisen from the testing of</w:t>
            </w:r>
            <w:r w:rsidR="00122648" w:rsidRPr="00723FF9">
              <w:rPr>
                <w:rFonts w:ascii="Segoe UI" w:hAnsi="Segoe UI" w:cs="Segoe UI"/>
              </w:rPr>
              <w:t xml:space="preserve"> O</w:t>
            </w:r>
            <w:r w:rsidRPr="00723FF9">
              <w:rPr>
                <w:rFonts w:ascii="Segoe UI" w:hAnsi="Segoe UI" w:cs="Segoe UI"/>
              </w:rPr>
              <w:t xml:space="preserve">xford </w:t>
            </w:r>
            <w:r w:rsidR="00122648" w:rsidRPr="00723FF9">
              <w:rPr>
                <w:rFonts w:ascii="Segoe UI" w:hAnsi="Segoe UI" w:cs="Segoe UI"/>
              </w:rPr>
              <w:t>U</w:t>
            </w:r>
            <w:r w:rsidRPr="00723FF9">
              <w:rPr>
                <w:rFonts w:ascii="Segoe UI" w:hAnsi="Segoe UI" w:cs="Segoe UI"/>
              </w:rPr>
              <w:t xml:space="preserve">niversity </w:t>
            </w:r>
            <w:r w:rsidR="00122648" w:rsidRPr="00723FF9">
              <w:rPr>
                <w:rFonts w:ascii="Segoe UI" w:hAnsi="Segoe UI" w:cs="Segoe UI"/>
              </w:rPr>
              <w:t>H</w:t>
            </w:r>
            <w:r w:rsidRPr="00723FF9">
              <w:rPr>
                <w:rFonts w:ascii="Segoe UI" w:hAnsi="Segoe UI" w:cs="Segoe UI"/>
              </w:rPr>
              <w:t xml:space="preserve">ospitals’ </w:t>
            </w:r>
            <w:r w:rsidR="005E20A4">
              <w:rPr>
                <w:rFonts w:ascii="Segoe UI" w:hAnsi="Segoe UI" w:cs="Segoe UI"/>
              </w:rPr>
              <w:t xml:space="preserve">(OUH) </w:t>
            </w:r>
            <w:r w:rsidR="00ED6777">
              <w:rPr>
                <w:rFonts w:ascii="Segoe UI" w:hAnsi="Segoe UI" w:cs="Segoe UI"/>
              </w:rPr>
              <w:t xml:space="preserve">IT </w:t>
            </w:r>
            <w:r w:rsidRPr="00723FF9">
              <w:rPr>
                <w:rFonts w:ascii="Segoe UI" w:hAnsi="Segoe UI" w:cs="Segoe UI"/>
              </w:rPr>
              <w:t>backup procedures</w:t>
            </w:r>
            <w:r w:rsidR="00122648" w:rsidRPr="00723FF9">
              <w:rPr>
                <w:rFonts w:ascii="Segoe UI" w:hAnsi="Segoe UI" w:cs="Segoe UI"/>
              </w:rPr>
              <w:t xml:space="preserve"> in summer 2015.  </w:t>
            </w:r>
            <w:r w:rsidRPr="00723FF9">
              <w:rPr>
                <w:rFonts w:ascii="Segoe UI" w:hAnsi="Segoe UI" w:cs="Segoe UI"/>
              </w:rPr>
              <w:t xml:space="preserve">YB explained that she was confident that the procedures were adequate but agreed they needed to be tested, especially against risks of cyber-attacks.  </w:t>
            </w:r>
            <w:r w:rsidR="0017255A">
              <w:rPr>
                <w:rFonts w:ascii="Segoe UI" w:hAnsi="Segoe UI" w:cs="Segoe UI"/>
              </w:rPr>
              <w:t>The Chair</w:t>
            </w:r>
            <w:r w:rsidRPr="00723FF9">
              <w:rPr>
                <w:rFonts w:ascii="Segoe UI" w:hAnsi="Segoe UI" w:cs="Segoe UI"/>
              </w:rPr>
              <w:t xml:space="preserve"> as</w:t>
            </w:r>
            <w:r w:rsidR="00ED6777">
              <w:rPr>
                <w:rFonts w:ascii="Segoe UI" w:hAnsi="Segoe UI" w:cs="Segoe UI"/>
              </w:rPr>
              <w:t>ked for an update on this at</w:t>
            </w:r>
            <w:r w:rsidR="00122648" w:rsidRPr="00723FF9">
              <w:rPr>
                <w:rFonts w:ascii="Segoe UI" w:hAnsi="Segoe UI" w:cs="Segoe UI"/>
              </w:rPr>
              <w:t xml:space="preserve"> the n</w:t>
            </w:r>
            <w:r w:rsidRPr="00723FF9">
              <w:rPr>
                <w:rFonts w:ascii="Segoe UI" w:hAnsi="Segoe UI" w:cs="Segoe UI"/>
              </w:rPr>
              <w:t xml:space="preserve">ext meeting.  </w:t>
            </w:r>
            <w:r w:rsidR="00122648" w:rsidRPr="00723FF9">
              <w:rPr>
                <w:rFonts w:ascii="Segoe UI" w:hAnsi="Segoe UI" w:cs="Segoe UI"/>
              </w:rPr>
              <w:t xml:space="preserve"> </w:t>
            </w:r>
          </w:p>
          <w:p w:rsidR="00F43BF0" w:rsidRPr="00723FF9" w:rsidRDefault="00F43BF0" w:rsidP="00B11600">
            <w:pPr>
              <w:jc w:val="both"/>
              <w:rPr>
                <w:rFonts w:ascii="Segoe UI" w:hAnsi="Segoe UI" w:cs="Segoe UI"/>
              </w:rPr>
            </w:pPr>
          </w:p>
          <w:p w:rsidR="00723FF9" w:rsidRPr="00723FF9" w:rsidRDefault="00723FF9" w:rsidP="00B11600">
            <w:pPr>
              <w:jc w:val="both"/>
              <w:rPr>
                <w:rFonts w:ascii="Segoe UI" w:hAnsi="Segoe UI" w:cs="Segoe UI"/>
                <w:b/>
              </w:rPr>
            </w:pPr>
            <w:r w:rsidRPr="00723FF9">
              <w:rPr>
                <w:rFonts w:ascii="Segoe UI" w:hAnsi="Segoe UI" w:cs="Segoe UI"/>
                <w:b/>
              </w:rPr>
              <w:t xml:space="preserve">The Committee noted the report and agreed that </w:t>
            </w:r>
            <w:r>
              <w:rPr>
                <w:rFonts w:ascii="Segoe UI" w:hAnsi="Segoe UI" w:cs="Segoe UI"/>
                <w:b/>
              </w:rPr>
              <w:t xml:space="preserve">the principle risks were already in the risk register and that </w:t>
            </w:r>
            <w:r w:rsidRPr="00723FF9">
              <w:rPr>
                <w:rFonts w:ascii="Segoe UI" w:hAnsi="Segoe UI" w:cs="Segoe UI"/>
                <w:b/>
              </w:rPr>
              <w:t xml:space="preserve">no additional disclosure was required in the </w:t>
            </w:r>
            <w:r>
              <w:rPr>
                <w:rFonts w:ascii="Segoe UI" w:hAnsi="Segoe UI" w:cs="Segoe UI"/>
                <w:b/>
              </w:rPr>
              <w:t>Annual R</w:t>
            </w:r>
            <w:r w:rsidRPr="00723FF9">
              <w:rPr>
                <w:rFonts w:ascii="Segoe UI" w:hAnsi="Segoe UI" w:cs="Segoe UI"/>
                <w:b/>
              </w:rPr>
              <w:t xml:space="preserve">eport. </w:t>
            </w:r>
          </w:p>
          <w:p w:rsidR="00723FF9" w:rsidRPr="00F71778" w:rsidRDefault="00723FF9" w:rsidP="00B11600">
            <w:pPr>
              <w:jc w:val="both"/>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F41CF" w:rsidRDefault="007F41CF"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5E07D2" w:rsidRDefault="005E07D2" w:rsidP="00681861">
            <w:pPr>
              <w:jc w:val="both"/>
              <w:rPr>
                <w:rFonts w:ascii="Segoe UI" w:hAnsi="Segoe UI" w:cs="Segoe UI"/>
                <w:b/>
              </w:rPr>
            </w:pPr>
          </w:p>
          <w:p w:rsidR="005E07D2" w:rsidRDefault="005E07D2" w:rsidP="00681861">
            <w:pPr>
              <w:jc w:val="both"/>
              <w:rPr>
                <w:rFonts w:ascii="Segoe UI" w:hAnsi="Segoe UI" w:cs="Segoe UI"/>
                <w:b/>
              </w:rPr>
            </w:pPr>
          </w:p>
          <w:p w:rsidR="005E07D2" w:rsidRDefault="005E07D2" w:rsidP="00681861">
            <w:pPr>
              <w:jc w:val="both"/>
              <w:rPr>
                <w:rFonts w:ascii="Segoe UI" w:hAnsi="Segoe UI" w:cs="Segoe UI"/>
                <w:b/>
              </w:rPr>
            </w:pPr>
          </w:p>
          <w:p w:rsidR="005E07D2" w:rsidRDefault="005E07D2" w:rsidP="00681861">
            <w:pPr>
              <w:jc w:val="both"/>
              <w:rPr>
                <w:rFonts w:ascii="Segoe UI" w:hAnsi="Segoe UI" w:cs="Segoe UI"/>
                <w:b/>
              </w:rPr>
            </w:pPr>
          </w:p>
          <w:p w:rsidR="00723FF9" w:rsidRDefault="00723FF9" w:rsidP="00681861">
            <w:pPr>
              <w:jc w:val="both"/>
              <w:rPr>
                <w:rFonts w:ascii="Segoe UI" w:hAnsi="Segoe UI" w:cs="Segoe UI"/>
                <w:b/>
              </w:rPr>
            </w:pPr>
            <w:r>
              <w:rPr>
                <w:rFonts w:ascii="Segoe UI" w:hAnsi="Segoe UI" w:cs="Segoe UI"/>
                <w:b/>
              </w:rPr>
              <w:t>YB</w:t>
            </w: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p w:rsidR="00723FF9" w:rsidRDefault="00723FF9" w:rsidP="00681861">
            <w:pPr>
              <w:jc w:val="both"/>
              <w:rPr>
                <w:rFonts w:ascii="Segoe UI" w:hAnsi="Segoe UI" w:cs="Segoe UI"/>
                <w:b/>
              </w:rPr>
            </w:pPr>
          </w:p>
        </w:tc>
      </w:tr>
      <w:tr w:rsidR="00BA2787" w:rsidRPr="0092645D" w:rsidTr="00BA2787">
        <w:trPr>
          <w:trHeight w:val="419"/>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BA2787" w:rsidRDefault="00BA2787" w:rsidP="008C5033">
            <w:pPr>
              <w:rPr>
                <w:rFonts w:ascii="Segoe UI" w:hAnsi="Segoe UI" w:cs="Segoe UI"/>
                <w:b/>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A2787" w:rsidRPr="007F41CF" w:rsidRDefault="00BA2787" w:rsidP="00B11600">
            <w:pPr>
              <w:pStyle w:val="Header"/>
              <w:tabs>
                <w:tab w:val="clear" w:pos="4153"/>
                <w:tab w:val="clear" w:pos="8306"/>
              </w:tabs>
              <w:jc w:val="both"/>
              <w:rPr>
                <w:rFonts w:ascii="Segoe UI" w:hAnsi="Segoe UI" w:cs="Segoe UI"/>
                <w:b/>
              </w:rPr>
            </w:pPr>
            <w:r>
              <w:rPr>
                <w:rFonts w:ascii="Segoe UI" w:hAnsi="Segoe UI" w:cs="Segoe UI"/>
                <w:b/>
              </w:rPr>
              <w:t>PERFORMANCE AND COMPLIANCE</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A2787" w:rsidRDefault="00BA2787" w:rsidP="00681861">
            <w:pPr>
              <w:jc w:val="both"/>
              <w:rPr>
                <w:rFonts w:ascii="Segoe UI" w:hAnsi="Segoe UI" w:cs="Segoe UI"/>
                <w:b/>
              </w:rPr>
            </w:pPr>
          </w:p>
        </w:tc>
      </w:tr>
      <w:tr w:rsidR="007F41CF" w:rsidRPr="0092645D"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7F41CF" w:rsidRDefault="007F41CF" w:rsidP="008C5033">
            <w:pPr>
              <w:rPr>
                <w:rFonts w:ascii="Segoe UI" w:hAnsi="Segoe UI" w:cs="Segoe UI"/>
                <w:b/>
                <w:color w:val="000000"/>
              </w:rPr>
            </w:pPr>
            <w:r>
              <w:rPr>
                <w:rFonts w:ascii="Segoe UI" w:hAnsi="Segoe UI" w:cs="Segoe UI"/>
                <w:b/>
                <w:color w:val="000000"/>
              </w:rPr>
              <w:t>11.</w:t>
            </w:r>
          </w:p>
          <w:p w:rsidR="00ED6777" w:rsidRDefault="00ED6777" w:rsidP="008C5033">
            <w:pPr>
              <w:rPr>
                <w:rFonts w:ascii="Segoe UI" w:hAnsi="Segoe UI" w:cs="Segoe UI"/>
                <w:b/>
                <w:color w:val="000000"/>
              </w:rPr>
            </w:pPr>
          </w:p>
          <w:p w:rsidR="00ED6777" w:rsidRDefault="00ED6777" w:rsidP="008C5033">
            <w:pPr>
              <w:rPr>
                <w:rFonts w:ascii="Segoe UI" w:hAnsi="Segoe UI" w:cs="Segoe UI"/>
                <w:color w:val="000000"/>
              </w:rPr>
            </w:pPr>
            <w:r>
              <w:rPr>
                <w:rFonts w:ascii="Segoe UI" w:hAnsi="Segoe UI" w:cs="Segoe UI"/>
                <w:color w:val="000000"/>
              </w:rPr>
              <w:t>a</w:t>
            </w: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r>
              <w:rPr>
                <w:rFonts w:ascii="Segoe UI" w:hAnsi="Segoe UI" w:cs="Segoe UI"/>
                <w:color w:val="000000"/>
              </w:rPr>
              <w:t>b</w:t>
            </w: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p>
          <w:p w:rsidR="00ED6777" w:rsidRDefault="00ED6777" w:rsidP="008C5033">
            <w:pPr>
              <w:rPr>
                <w:rFonts w:ascii="Segoe UI" w:hAnsi="Segoe UI" w:cs="Segoe UI"/>
                <w:color w:val="000000"/>
              </w:rPr>
            </w:pPr>
            <w:r>
              <w:rPr>
                <w:rFonts w:ascii="Segoe UI" w:hAnsi="Segoe UI" w:cs="Segoe UI"/>
                <w:color w:val="000000"/>
              </w:rPr>
              <w:t>c</w:t>
            </w:r>
          </w:p>
          <w:p w:rsidR="004A7E03" w:rsidRDefault="004A7E03" w:rsidP="008C5033">
            <w:pPr>
              <w:rPr>
                <w:rFonts w:ascii="Segoe UI" w:hAnsi="Segoe UI" w:cs="Segoe UI"/>
                <w:color w:val="000000"/>
              </w:rPr>
            </w:pPr>
          </w:p>
          <w:p w:rsidR="004A7E03" w:rsidRDefault="004A7E03" w:rsidP="008C5033">
            <w:pPr>
              <w:rPr>
                <w:rFonts w:ascii="Segoe UI" w:hAnsi="Segoe UI" w:cs="Segoe UI"/>
                <w:color w:val="000000"/>
              </w:rPr>
            </w:pPr>
          </w:p>
          <w:p w:rsidR="004A7E03" w:rsidRDefault="004A7E03" w:rsidP="008C5033">
            <w:pPr>
              <w:rPr>
                <w:rFonts w:ascii="Segoe UI" w:hAnsi="Segoe UI" w:cs="Segoe UI"/>
                <w:color w:val="000000"/>
              </w:rPr>
            </w:pPr>
          </w:p>
          <w:p w:rsidR="004A7E03" w:rsidRPr="00ED6777" w:rsidRDefault="004A7E03" w:rsidP="008C5033">
            <w:pPr>
              <w:rPr>
                <w:rFonts w:ascii="Segoe UI" w:hAnsi="Segoe UI" w:cs="Segoe UI"/>
                <w:color w:val="000000"/>
              </w:rPr>
            </w:pPr>
            <w:r>
              <w:rPr>
                <w:rFonts w:ascii="Segoe UI" w:hAnsi="Segoe UI" w:cs="Segoe UI"/>
                <w:color w:val="000000"/>
              </w:rPr>
              <w:t>d</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F41CF" w:rsidRDefault="007F41CF" w:rsidP="00B11600">
            <w:pPr>
              <w:pStyle w:val="Header"/>
              <w:tabs>
                <w:tab w:val="clear" w:pos="4153"/>
                <w:tab w:val="clear" w:pos="8306"/>
              </w:tabs>
              <w:jc w:val="both"/>
              <w:rPr>
                <w:rFonts w:ascii="Segoe UI" w:hAnsi="Segoe UI" w:cs="Segoe UI"/>
                <w:b/>
              </w:rPr>
            </w:pPr>
            <w:r w:rsidRPr="007F41CF">
              <w:rPr>
                <w:rFonts w:ascii="Segoe UI" w:hAnsi="Segoe UI" w:cs="Segoe UI"/>
                <w:b/>
              </w:rPr>
              <w:t xml:space="preserve">Update on fund </w:t>
            </w:r>
            <w:proofErr w:type="spellStart"/>
            <w:r w:rsidRPr="007F41CF">
              <w:rPr>
                <w:rFonts w:ascii="Segoe UI" w:hAnsi="Segoe UI" w:cs="Segoe UI"/>
                <w:b/>
              </w:rPr>
              <w:t>rationalisation</w:t>
            </w:r>
            <w:proofErr w:type="spellEnd"/>
            <w:r w:rsidRPr="007F41CF">
              <w:rPr>
                <w:rFonts w:ascii="Segoe UI" w:hAnsi="Segoe UI" w:cs="Segoe UI"/>
                <w:b/>
              </w:rPr>
              <w:t>/slow moving funds (oral update)</w:t>
            </w:r>
          </w:p>
          <w:p w:rsidR="005E20A4" w:rsidRDefault="005E20A4" w:rsidP="00B11600">
            <w:pPr>
              <w:pStyle w:val="Header"/>
              <w:tabs>
                <w:tab w:val="clear" w:pos="4153"/>
                <w:tab w:val="clear" w:pos="8306"/>
              </w:tabs>
              <w:jc w:val="both"/>
              <w:rPr>
                <w:rFonts w:ascii="Segoe UI" w:hAnsi="Segoe UI" w:cs="Segoe UI"/>
                <w:b/>
              </w:rPr>
            </w:pPr>
          </w:p>
          <w:p w:rsidR="00122648" w:rsidRPr="00DD3893" w:rsidRDefault="00122648" w:rsidP="00B11600">
            <w:pPr>
              <w:jc w:val="both"/>
              <w:rPr>
                <w:rFonts w:ascii="Segoe UI" w:hAnsi="Segoe UI" w:cs="Segoe UI"/>
              </w:rPr>
            </w:pPr>
            <w:r w:rsidRPr="00DD3893">
              <w:rPr>
                <w:rFonts w:ascii="Segoe UI" w:hAnsi="Segoe UI" w:cs="Segoe UI"/>
              </w:rPr>
              <w:t xml:space="preserve">YB </w:t>
            </w:r>
            <w:r w:rsidR="005E20A4" w:rsidRPr="00DD3893">
              <w:rPr>
                <w:rFonts w:ascii="Segoe UI" w:hAnsi="Segoe UI" w:cs="Segoe UI"/>
              </w:rPr>
              <w:t>explained that this was still in progress</w:t>
            </w:r>
            <w:r w:rsidRPr="00DD3893">
              <w:rPr>
                <w:rFonts w:ascii="Segoe UI" w:hAnsi="Segoe UI" w:cs="Segoe UI"/>
              </w:rPr>
              <w:t xml:space="preserve"> and </w:t>
            </w:r>
            <w:r w:rsidR="005E20A4" w:rsidRPr="00DD3893">
              <w:rPr>
                <w:rFonts w:ascii="Segoe UI" w:hAnsi="Segoe UI" w:cs="Segoe UI"/>
              </w:rPr>
              <w:t>that there was a proposal to</w:t>
            </w:r>
            <w:r w:rsidRPr="00DD3893">
              <w:rPr>
                <w:rFonts w:ascii="Segoe UI" w:hAnsi="Segoe UI" w:cs="Segoe UI"/>
              </w:rPr>
              <w:t xml:space="preserve"> merge s</w:t>
            </w:r>
            <w:r w:rsidR="005E20A4" w:rsidRPr="00DD3893">
              <w:rPr>
                <w:rFonts w:ascii="Segoe UI" w:hAnsi="Segoe UI" w:cs="Segoe UI"/>
              </w:rPr>
              <w:t xml:space="preserve">ome funds.  The Committee agreed to put this item on hold pending current </w:t>
            </w:r>
            <w:r w:rsidR="004F723A">
              <w:rPr>
                <w:rFonts w:ascii="Segoe UI" w:hAnsi="Segoe UI" w:cs="Segoe UI"/>
              </w:rPr>
              <w:t xml:space="preserve">community </w:t>
            </w:r>
            <w:r w:rsidR="005E20A4" w:rsidRPr="00DD3893">
              <w:rPr>
                <w:rFonts w:ascii="Segoe UI" w:hAnsi="Segoe UI" w:cs="Segoe UI"/>
              </w:rPr>
              <w:t>hospital consultations.</w:t>
            </w:r>
          </w:p>
          <w:p w:rsidR="005E20A4" w:rsidRPr="00DD3893" w:rsidRDefault="005E20A4" w:rsidP="00B11600">
            <w:pPr>
              <w:jc w:val="both"/>
              <w:rPr>
                <w:rFonts w:ascii="Segoe UI" w:hAnsi="Segoe UI" w:cs="Segoe UI"/>
              </w:rPr>
            </w:pPr>
          </w:p>
          <w:p w:rsidR="00122648" w:rsidRPr="00DD3893" w:rsidRDefault="00122648" w:rsidP="00B11600">
            <w:pPr>
              <w:jc w:val="both"/>
              <w:rPr>
                <w:rFonts w:ascii="Segoe UI" w:hAnsi="Segoe UI" w:cs="Segoe UI"/>
              </w:rPr>
            </w:pPr>
            <w:r w:rsidRPr="00DD3893">
              <w:rPr>
                <w:rFonts w:ascii="Segoe UI" w:hAnsi="Segoe UI" w:cs="Segoe UI"/>
              </w:rPr>
              <w:t>YB note</w:t>
            </w:r>
            <w:r w:rsidR="005E20A4" w:rsidRPr="00DD3893">
              <w:rPr>
                <w:rFonts w:ascii="Segoe UI" w:hAnsi="Segoe UI" w:cs="Segoe UI"/>
              </w:rPr>
              <w:t xml:space="preserve">d that legal advice from OUH made it </w:t>
            </w:r>
            <w:r w:rsidRPr="00DD3893">
              <w:rPr>
                <w:rFonts w:ascii="Segoe UI" w:hAnsi="Segoe UI" w:cs="Segoe UI"/>
              </w:rPr>
              <w:t xml:space="preserve">clear that income must be credited to </w:t>
            </w:r>
            <w:r w:rsidR="005E20A4" w:rsidRPr="00DD3893">
              <w:rPr>
                <w:rFonts w:ascii="Segoe UI" w:hAnsi="Segoe UI" w:cs="Segoe UI"/>
              </w:rPr>
              <w:t xml:space="preserve">a </w:t>
            </w:r>
            <w:r w:rsidRPr="00DD3893">
              <w:rPr>
                <w:rFonts w:ascii="Segoe UI" w:hAnsi="Segoe UI" w:cs="Segoe UI"/>
              </w:rPr>
              <w:t>designated hospit</w:t>
            </w:r>
            <w:r w:rsidR="005E20A4" w:rsidRPr="00DD3893">
              <w:rPr>
                <w:rFonts w:ascii="Segoe UI" w:hAnsi="Segoe UI" w:cs="Segoe UI"/>
              </w:rPr>
              <w:t>al fund and if there was</w:t>
            </w:r>
            <w:r w:rsidR="004A7E03">
              <w:rPr>
                <w:rFonts w:ascii="Segoe UI" w:hAnsi="Segoe UI" w:cs="Segoe UI"/>
              </w:rPr>
              <w:t xml:space="preserve"> no</w:t>
            </w:r>
            <w:r w:rsidR="005E20A4" w:rsidRPr="00DD3893">
              <w:rPr>
                <w:rFonts w:ascii="Segoe UI" w:hAnsi="Segoe UI" w:cs="Segoe UI"/>
              </w:rPr>
              <w:t>t one then</w:t>
            </w:r>
            <w:r w:rsidRPr="00DD3893">
              <w:rPr>
                <w:rFonts w:ascii="Segoe UI" w:hAnsi="Segoe UI" w:cs="Segoe UI"/>
              </w:rPr>
              <w:t xml:space="preserve"> a restricted fund</w:t>
            </w:r>
            <w:r w:rsidR="005E20A4" w:rsidRPr="00DD3893">
              <w:rPr>
                <w:rFonts w:ascii="Segoe UI" w:hAnsi="Segoe UI" w:cs="Segoe UI"/>
              </w:rPr>
              <w:t xml:space="preserve"> had to be opened.  She said that if a </w:t>
            </w:r>
            <w:r w:rsidRPr="00DD3893">
              <w:rPr>
                <w:rFonts w:ascii="Segoe UI" w:hAnsi="Segoe UI" w:cs="Segoe UI"/>
              </w:rPr>
              <w:t>hospital</w:t>
            </w:r>
            <w:r w:rsidR="005E20A4" w:rsidRPr="00DD3893">
              <w:rPr>
                <w:rFonts w:ascii="Segoe UI" w:hAnsi="Segoe UI" w:cs="Segoe UI"/>
              </w:rPr>
              <w:t xml:space="preserve"> was closed</w:t>
            </w:r>
            <w:r w:rsidR="00DD3893" w:rsidRPr="00DD3893">
              <w:rPr>
                <w:rFonts w:ascii="Segoe UI" w:hAnsi="Segoe UI" w:cs="Segoe UI"/>
              </w:rPr>
              <w:t>, an application had to be made to the Charity C</w:t>
            </w:r>
            <w:r w:rsidRPr="00DD3893">
              <w:rPr>
                <w:rFonts w:ascii="Segoe UI" w:hAnsi="Segoe UI" w:cs="Segoe UI"/>
              </w:rPr>
              <w:t xml:space="preserve">ommission for special permission. </w:t>
            </w:r>
          </w:p>
          <w:p w:rsidR="005E20A4" w:rsidRDefault="005E20A4" w:rsidP="00B11600">
            <w:pPr>
              <w:jc w:val="both"/>
            </w:pPr>
          </w:p>
          <w:p w:rsidR="00122648" w:rsidRPr="006259F5" w:rsidRDefault="00122648" w:rsidP="00B11600">
            <w:pPr>
              <w:jc w:val="both"/>
              <w:rPr>
                <w:rFonts w:ascii="Segoe UI" w:hAnsi="Segoe UI" w:cs="Segoe UI"/>
              </w:rPr>
            </w:pPr>
            <w:r w:rsidRPr="006259F5">
              <w:rPr>
                <w:rFonts w:ascii="Segoe UI" w:hAnsi="Segoe UI" w:cs="Segoe UI"/>
              </w:rPr>
              <w:t xml:space="preserve">AB </w:t>
            </w:r>
            <w:r w:rsidR="006259F5" w:rsidRPr="006259F5">
              <w:rPr>
                <w:rFonts w:ascii="Segoe UI" w:hAnsi="Segoe UI" w:cs="Segoe UI"/>
              </w:rPr>
              <w:t xml:space="preserve">suggested that </w:t>
            </w:r>
            <w:r w:rsidRPr="006259F5">
              <w:rPr>
                <w:rFonts w:ascii="Segoe UI" w:hAnsi="Segoe UI" w:cs="Segoe UI"/>
              </w:rPr>
              <w:t xml:space="preserve">post consultation </w:t>
            </w:r>
            <w:r w:rsidR="006259F5" w:rsidRPr="006259F5">
              <w:rPr>
                <w:rFonts w:ascii="Segoe UI" w:hAnsi="Segoe UI" w:cs="Segoe UI"/>
              </w:rPr>
              <w:t xml:space="preserve">the Committee should </w:t>
            </w:r>
            <w:r w:rsidRPr="006259F5">
              <w:rPr>
                <w:rFonts w:ascii="Segoe UI" w:hAnsi="Segoe UI" w:cs="Segoe UI"/>
              </w:rPr>
              <w:t xml:space="preserve">aim for one fund for bed based </w:t>
            </w:r>
            <w:r w:rsidRPr="006259F5">
              <w:rPr>
                <w:rFonts w:ascii="Segoe UI" w:hAnsi="Segoe UI" w:cs="Segoe UI"/>
                <w:i/>
              </w:rPr>
              <w:t xml:space="preserve">and </w:t>
            </w:r>
            <w:r w:rsidRPr="006259F5">
              <w:rPr>
                <w:rFonts w:ascii="Segoe UI" w:hAnsi="Segoe UI" w:cs="Segoe UI"/>
              </w:rPr>
              <w:t>ambulatory care</w:t>
            </w:r>
            <w:r w:rsidR="006259F5" w:rsidRPr="006259F5">
              <w:rPr>
                <w:rFonts w:ascii="Segoe UI" w:hAnsi="Segoe UI" w:cs="Segoe UI"/>
              </w:rPr>
              <w:t xml:space="preserve"> and that the </w:t>
            </w:r>
            <w:r w:rsidRPr="006259F5">
              <w:rPr>
                <w:rFonts w:ascii="Segoe UI" w:hAnsi="Segoe UI" w:cs="Segoe UI"/>
              </w:rPr>
              <w:t xml:space="preserve">legacies </w:t>
            </w:r>
            <w:proofErr w:type="gramStart"/>
            <w:r w:rsidR="006259F5" w:rsidRPr="006259F5">
              <w:rPr>
                <w:rFonts w:ascii="Segoe UI" w:hAnsi="Segoe UI" w:cs="Segoe UI"/>
              </w:rPr>
              <w:t>be</w:t>
            </w:r>
            <w:proofErr w:type="gramEnd"/>
            <w:r w:rsidR="006259F5" w:rsidRPr="006259F5">
              <w:rPr>
                <w:rFonts w:ascii="Segoe UI" w:hAnsi="Segoe UI" w:cs="Segoe UI"/>
              </w:rPr>
              <w:t xml:space="preserve"> managed </w:t>
            </w:r>
            <w:r w:rsidRPr="006259F5">
              <w:rPr>
                <w:rFonts w:ascii="Segoe UI" w:hAnsi="Segoe UI" w:cs="Segoe UI"/>
              </w:rPr>
              <w:t>separately by putting specific re</w:t>
            </w:r>
            <w:r w:rsidR="006259F5" w:rsidRPr="006259F5">
              <w:rPr>
                <w:rFonts w:ascii="Segoe UI" w:hAnsi="Segoe UI" w:cs="Segoe UI"/>
              </w:rPr>
              <w:t>stricted funds in around them</w:t>
            </w:r>
            <w:r w:rsidRPr="006259F5">
              <w:rPr>
                <w:rFonts w:ascii="Segoe UI" w:hAnsi="Segoe UI" w:cs="Segoe UI"/>
              </w:rPr>
              <w:t xml:space="preserve">.  </w:t>
            </w:r>
          </w:p>
          <w:p w:rsidR="00122648" w:rsidRDefault="00122648" w:rsidP="00B11600">
            <w:pPr>
              <w:pStyle w:val="Header"/>
              <w:tabs>
                <w:tab w:val="clear" w:pos="4153"/>
                <w:tab w:val="clear" w:pos="8306"/>
              </w:tabs>
              <w:jc w:val="both"/>
              <w:rPr>
                <w:rFonts w:ascii="Segoe UI" w:hAnsi="Segoe UI" w:cs="Segoe UI"/>
                <w:b/>
              </w:rPr>
            </w:pPr>
          </w:p>
          <w:p w:rsidR="006259F5" w:rsidRDefault="006259F5" w:rsidP="00B11600">
            <w:pPr>
              <w:pStyle w:val="Header"/>
              <w:tabs>
                <w:tab w:val="clear" w:pos="4153"/>
                <w:tab w:val="clear" w:pos="8306"/>
              </w:tabs>
              <w:jc w:val="both"/>
              <w:rPr>
                <w:rFonts w:ascii="Segoe UI" w:hAnsi="Segoe UI" w:cs="Segoe UI"/>
                <w:b/>
              </w:rPr>
            </w:pPr>
            <w:r>
              <w:rPr>
                <w:rFonts w:ascii="Segoe UI" w:hAnsi="Segoe UI" w:cs="Segoe UI"/>
                <w:b/>
              </w:rPr>
              <w:t>The Committee noted the update.</w:t>
            </w:r>
          </w:p>
          <w:p w:rsidR="006259F5" w:rsidRDefault="006259F5" w:rsidP="00B11600">
            <w:pPr>
              <w:pStyle w:val="Header"/>
              <w:tabs>
                <w:tab w:val="clear" w:pos="4153"/>
                <w:tab w:val="clear" w:pos="8306"/>
              </w:tabs>
              <w:jc w:val="both"/>
              <w:rPr>
                <w:rFonts w:ascii="Segoe UI" w:hAnsi="Segoe UI" w:cs="Segoe UI"/>
                <w:b/>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F41CF" w:rsidRDefault="007F41CF" w:rsidP="00681861">
            <w:pPr>
              <w:jc w:val="both"/>
              <w:rPr>
                <w:rFonts w:ascii="Segoe UI" w:hAnsi="Segoe UI" w:cs="Segoe UI"/>
                <w:b/>
              </w:rPr>
            </w:pPr>
          </w:p>
        </w:tc>
      </w:tr>
      <w:tr w:rsidR="004F5666" w:rsidRPr="0092645D"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4F5666" w:rsidRDefault="004F5666">
            <w:pPr>
              <w:rPr>
                <w:rFonts w:ascii="Segoe UI" w:hAnsi="Segoe UI" w:cs="Segoe UI"/>
                <w:b/>
              </w:rPr>
            </w:pPr>
            <w:r w:rsidRPr="004F5666">
              <w:rPr>
                <w:rFonts w:ascii="Segoe UI" w:hAnsi="Segoe UI" w:cs="Segoe UI"/>
                <w:b/>
              </w:rPr>
              <w:t>12</w:t>
            </w:r>
            <w:r w:rsidR="006259F5">
              <w:rPr>
                <w:rFonts w:ascii="Segoe UI" w:hAnsi="Segoe UI" w:cs="Segoe UI"/>
                <w:b/>
              </w:rPr>
              <w:t>.</w:t>
            </w:r>
          </w:p>
          <w:p w:rsidR="005134B3" w:rsidRDefault="005134B3">
            <w:pPr>
              <w:rPr>
                <w:rFonts w:ascii="Segoe UI" w:hAnsi="Segoe UI" w:cs="Segoe UI"/>
                <w:b/>
              </w:rPr>
            </w:pPr>
          </w:p>
          <w:p w:rsidR="005134B3" w:rsidRDefault="005134B3">
            <w:pPr>
              <w:rPr>
                <w:rFonts w:ascii="Segoe UI" w:hAnsi="Segoe UI" w:cs="Segoe UI"/>
                <w:b/>
              </w:rPr>
            </w:pPr>
          </w:p>
          <w:p w:rsidR="005134B3" w:rsidRDefault="005134B3">
            <w:pPr>
              <w:rPr>
                <w:rFonts w:ascii="Segoe UI" w:hAnsi="Segoe UI" w:cs="Segoe UI"/>
              </w:rPr>
            </w:pPr>
            <w:r>
              <w:rPr>
                <w:rFonts w:ascii="Segoe UI" w:hAnsi="Segoe UI" w:cs="Segoe UI"/>
              </w:rPr>
              <w:t>a</w:t>
            </w: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r>
              <w:rPr>
                <w:rFonts w:ascii="Segoe UI" w:hAnsi="Segoe UI" w:cs="Segoe UI"/>
              </w:rPr>
              <w:t>b</w:t>
            </w: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r>
              <w:rPr>
                <w:rFonts w:ascii="Segoe UI" w:hAnsi="Segoe UI" w:cs="Segoe UI"/>
              </w:rPr>
              <w:t>c</w:t>
            </w:r>
          </w:p>
          <w:p w:rsidR="005134B3" w:rsidRDefault="005134B3">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p>
          <w:p w:rsidR="005A3681" w:rsidRDefault="005A3681">
            <w:pPr>
              <w:rPr>
                <w:rFonts w:ascii="Segoe UI" w:hAnsi="Segoe UI" w:cs="Segoe UI"/>
              </w:rPr>
            </w:pPr>
          </w:p>
          <w:p w:rsidR="005134B3" w:rsidRDefault="005134B3">
            <w:pPr>
              <w:rPr>
                <w:rFonts w:ascii="Segoe UI" w:hAnsi="Segoe UI" w:cs="Segoe UI"/>
              </w:rPr>
            </w:pPr>
          </w:p>
          <w:p w:rsidR="005134B3" w:rsidRDefault="005134B3">
            <w:pPr>
              <w:rPr>
                <w:rFonts w:ascii="Segoe UI" w:hAnsi="Segoe UI" w:cs="Segoe UI"/>
              </w:rPr>
            </w:pPr>
            <w:r>
              <w:rPr>
                <w:rFonts w:ascii="Segoe UI" w:hAnsi="Segoe UI" w:cs="Segoe UI"/>
              </w:rPr>
              <w:t>d</w:t>
            </w:r>
          </w:p>
          <w:p w:rsidR="005134B3" w:rsidRDefault="005134B3">
            <w:pPr>
              <w:rPr>
                <w:rFonts w:ascii="Segoe UI" w:hAnsi="Segoe UI" w:cs="Segoe UI"/>
              </w:rPr>
            </w:pPr>
          </w:p>
          <w:p w:rsidR="005134B3" w:rsidRDefault="005134B3">
            <w:pPr>
              <w:rPr>
                <w:rFonts w:ascii="Segoe UI" w:hAnsi="Segoe UI" w:cs="Segoe UI"/>
              </w:rPr>
            </w:pPr>
          </w:p>
          <w:p w:rsidR="005A3681" w:rsidRDefault="005A3681">
            <w:pPr>
              <w:rPr>
                <w:rFonts w:ascii="Segoe UI" w:hAnsi="Segoe UI" w:cs="Segoe UI"/>
              </w:rPr>
            </w:pPr>
          </w:p>
          <w:p w:rsidR="005A3681" w:rsidRDefault="005A3681">
            <w:pPr>
              <w:rPr>
                <w:rFonts w:ascii="Segoe UI" w:hAnsi="Segoe UI" w:cs="Segoe UI"/>
              </w:rPr>
            </w:pPr>
            <w:r>
              <w:rPr>
                <w:rFonts w:ascii="Segoe UI" w:hAnsi="Segoe UI" w:cs="Segoe UI"/>
              </w:rPr>
              <w:t>e</w:t>
            </w:r>
          </w:p>
          <w:p w:rsidR="005A3681" w:rsidRPr="005134B3" w:rsidRDefault="005A3681">
            <w:pPr>
              <w:rPr>
                <w:rFonts w:ascii="Segoe UI" w:hAnsi="Segoe UI" w:cs="Segoe UI"/>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6259F5" w:rsidRDefault="004F5666" w:rsidP="00B11600">
            <w:pPr>
              <w:jc w:val="both"/>
            </w:pPr>
            <w:r w:rsidRPr="004F5666">
              <w:rPr>
                <w:rFonts w:ascii="Segoe UI" w:hAnsi="Segoe UI" w:cs="Segoe UI"/>
                <w:b/>
              </w:rPr>
              <w:lastRenderedPageBreak/>
              <w:t>Review of Charitable Funds Department internal processes rele</w:t>
            </w:r>
            <w:r w:rsidR="006F4497">
              <w:rPr>
                <w:rFonts w:ascii="Segoe UI" w:hAnsi="Segoe UI" w:cs="Segoe UI"/>
                <w:b/>
              </w:rPr>
              <w:t>vant to the Trust Charity</w:t>
            </w:r>
            <w:r w:rsidRPr="004F5666">
              <w:rPr>
                <w:rFonts w:ascii="Segoe UI" w:hAnsi="Segoe UI" w:cs="Segoe UI"/>
                <w:b/>
              </w:rPr>
              <w:t xml:space="preserve"> </w:t>
            </w:r>
          </w:p>
          <w:p w:rsidR="006259F5" w:rsidRDefault="006259F5" w:rsidP="00B11600">
            <w:pPr>
              <w:jc w:val="both"/>
            </w:pPr>
          </w:p>
          <w:p w:rsidR="006259F5" w:rsidRDefault="00122648" w:rsidP="00B11600">
            <w:pPr>
              <w:jc w:val="both"/>
              <w:rPr>
                <w:rFonts w:ascii="Segoe UI" w:hAnsi="Segoe UI" w:cs="Segoe UI"/>
              </w:rPr>
            </w:pPr>
            <w:r w:rsidRPr="006259F5">
              <w:rPr>
                <w:rFonts w:ascii="Segoe UI" w:hAnsi="Segoe UI" w:cs="Segoe UI"/>
              </w:rPr>
              <w:t xml:space="preserve">YB </w:t>
            </w:r>
            <w:r w:rsidR="006259F5" w:rsidRPr="006259F5">
              <w:rPr>
                <w:rFonts w:ascii="Segoe UI" w:hAnsi="Segoe UI" w:cs="Segoe UI"/>
              </w:rPr>
              <w:t>presented CC 19/2016 which had previously been circulated with the agenda, and explained that</w:t>
            </w:r>
            <w:r w:rsidR="005134B3">
              <w:rPr>
                <w:rFonts w:ascii="Segoe UI" w:hAnsi="Segoe UI" w:cs="Segoe UI"/>
              </w:rPr>
              <w:t>,</w:t>
            </w:r>
            <w:r w:rsidR="006259F5" w:rsidRPr="006259F5">
              <w:rPr>
                <w:rFonts w:ascii="Segoe UI" w:hAnsi="Segoe UI" w:cs="Segoe UI"/>
              </w:rPr>
              <w:t xml:space="preserve"> </w:t>
            </w:r>
            <w:r w:rsidR="005134B3">
              <w:rPr>
                <w:rFonts w:ascii="Segoe UI" w:hAnsi="Segoe UI" w:cs="Segoe UI"/>
              </w:rPr>
              <w:t>whilst YB</w:t>
            </w:r>
            <w:r w:rsidR="006259F5">
              <w:rPr>
                <w:rFonts w:ascii="Segoe UI" w:hAnsi="Segoe UI" w:cs="Segoe UI"/>
              </w:rPr>
              <w:t xml:space="preserve"> was unable to share </w:t>
            </w:r>
            <w:r w:rsidR="005134B3">
              <w:rPr>
                <w:rFonts w:ascii="Segoe UI" w:hAnsi="Segoe UI" w:cs="Segoe UI"/>
              </w:rPr>
              <w:t>the audit report</w:t>
            </w:r>
            <w:r w:rsidR="006259F5">
              <w:rPr>
                <w:rFonts w:ascii="Segoe UI" w:hAnsi="Segoe UI" w:cs="Segoe UI"/>
              </w:rPr>
              <w:t xml:space="preserve"> procured by OUH for </w:t>
            </w:r>
            <w:r w:rsidR="005134B3">
              <w:rPr>
                <w:rFonts w:ascii="Segoe UI" w:hAnsi="Segoe UI" w:cs="Segoe UI"/>
              </w:rPr>
              <w:t xml:space="preserve">its trustees, </w:t>
            </w:r>
            <w:r w:rsidR="006259F5">
              <w:rPr>
                <w:rFonts w:ascii="Segoe UI" w:hAnsi="Segoe UI" w:cs="Segoe UI"/>
              </w:rPr>
              <w:t xml:space="preserve">she could </w:t>
            </w:r>
            <w:r w:rsidRPr="006259F5">
              <w:rPr>
                <w:rFonts w:ascii="Segoe UI" w:hAnsi="Segoe UI" w:cs="Segoe UI"/>
              </w:rPr>
              <w:t xml:space="preserve">share </w:t>
            </w:r>
            <w:r w:rsidR="006259F5">
              <w:rPr>
                <w:rFonts w:ascii="Segoe UI" w:hAnsi="Segoe UI" w:cs="Segoe UI"/>
              </w:rPr>
              <w:t xml:space="preserve">the </w:t>
            </w:r>
            <w:r w:rsidRPr="006259F5">
              <w:rPr>
                <w:rFonts w:ascii="Segoe UI" w:hAnsi="Segoe UI" w:cs="Segoe UI"/>
              </w:rPr>
              <w:t>relevant findings from it</w:t>
            </w:r>
            <w:r w:rsidR="006259F5">
              <w:rPr>
                <w:rFonts w:ascii="Segoe UI" w:hAnsi="Segoe UI" w:cs="Segoe UI"/>
              </w:rPr>
              <w:t xml:space="preserve">. </w:t>
            </w:r>
          </w:p>
          <w:p w:rsidR="00122648" w:rsidRPr="006259F5" w:rsidRDefault="00122648" w:rsidP="00B11600">
            <w:pPr>
              <w:jc w:val="both"/>
              <w:rPr>
                <w:rFonts w:ascii="Segoe UI" w:hAnsi="Segoe UI" w:cs="Segoe UI"/>
              </w:rPr>
            </w:pPr>
            <w:r w:rsidRPr="006259F5">
              <w:rPr>
                <w:rFonts w:ascii="Segoe UI" w:hAnsi="Segoe UI" w:cs="Segoe UI"/>
              </w:rPr>
              <w:t xml:space="preserve">  </w:t>
            </w:r>
          </w:p>
          <w:p w:rsidR="0089086B" w:rsidRDefault="006259F5" w:rsidP="00B11600">
            <w:pPr>
              <w:jc w:val="both"/>
              <w:rPr>
                <w:rFonts w:ascii="Segoe UI" w:hAnsi="Segoe UI" w:cs="Segoe UI"/>
              </w:rPr>
            </w:pPr>
            <w:r w:rsidRPr="0089086B">
              <w:rPr>
                <w:rFonts w:ascii="Segoe UI" w:hAnsi="Segoe UI" w:cs="Segoe UI"/>
              </w:rPr>
              <w:t>She said that an issue had been identified</w:t>
            </w:r>
            <w:r w:rsidR="00122648" w:rsidRPr="0089086B">
              <w:rPr>
                <w:rFonts w:ascii="Segoe UI" w:hAnsi="Segoe UI" w:cs="Segoe UI"/>
              </w:rPr>
              <w:t xml:space="preserve"> with fund advisors/ signatories leaving </w:t>
            </w:r>
            <w:r w:rsidRPr="0089086B">
              <w:rPr>
                <w:rFonts w:ascii="Segoe UI" w:hAnsi="Segoe UI" w:cs="Segoe UI"/>
              </w:rPr>
              <w:t xml:space="preserve">employment </w:t>
            </w:r>
            <w:r w:rsidR="00122648" w:rsidRPr="0089086B">
              <w:rPr>
                <w:rFonts w:ascii="Segoe UI" w:hAnsi="Segoe UI" w:cs="Segoe UI"/>
              </w:rPr>
              <w:t>and records being out</w:t>
            </w:r>
            <w:r w:rsidRPr="0089086B">
              <w:rPr>
                <w:rFonts w:ascii="Segoe UI" w:hAnsi="Segoe UI" w:cs="Segoe UI"/>
              </w:rPr>
              <w:t xml:space="preserve"> of date.  She said that this was </w:t>
            </w:r>
            <w:r w:rsidRPr="0089086B">
              <w:rPr>
                <w:rFonts w:ascii="Segoe UI" w:hAnsi="Segoe UI" w:cs="Segoe UI"/>
              </w:rPr>
              <w:lastRenderedPageBreak/>
              <w:t xml:space="preserve">not so great a risk </w:t>
            </w:r>
            <w:r w:rsidR="005134B3">
              <w:rPr>
                <w:rFonts w:ascii="Segoe UI" w:hAnsi="Segoe UI" w:cs="Segoe UI"/>
              </w:rPr>
              <w:t xml:space="preserve">for </w:t>
            </w:r>
            <w:r w:rsidR="00BF2C1C">
              <w:rPr>
                <w:rFonts w:ascii="Segoe UI" w:hAnsi="Segoe UI" w:cs="Segoe UI"/>
              </w:rPr>
              <w:t>the Trust as the Trust</w:t>
            </w:r>
            <w:r w:rsidRPr="0089086B">
              <w:rPr>
                <w:rFonts w:ascii="Segoe UI" w:hAnsi="Segoe UI" w:cs="Segoe UI"/>
              </w:rPr>
              <w:t xml:space="preserve"> required two signatures </w:t>
            </w:r>
            <w:r w:rsidR="00122648" w:rsidRPr="0089086B">
              <w:rPr>
                <w:rFonts w:ascii="Segoe UI" w:hAnsi="Segoe UI" w:cs="Segoe UI"/>
              </w:rPr>
              <w:t xml:space="preserve">for every payment so </w:t>
            </w:r>
            <w:r w:rsidRPr="0089086B">
              <w:rPr>
                <w:rFonts w:ascii="Segoe UI" w:hAnsi="Segoe UI" w:cs="Segoe UI"/>
              </w:rPr>
              <w:t xml:space="preserve">there was a </w:t>
            </w:r>
            <w:r w:rsidR="00122648" w:rsidRPr="0089086B">
              <w:rPr>
                <w:rFonts w:ascii="Segoe UI" w:hAnsi="Segoe UI" w:cs="Segoe UI"/>
              </w:rPr>
              <w:t xml:space="preserve">lower risk </w:t>
            </w:r>
            <w:r w:rsidRPr="0089086B">
              <w:rPr>
                <w:rFonts w:ascii="Segoe UI" w:hAnsi="Segoe UI" w:cs="Segoe UI"/>
              </w:rPr>
              <w:t>of fraud.  She p</w:t>
            </w:r>
            <w:r w:rsidR="00122648" w:rsidRPr="0089086B">
              <w:rPr>
                <w:rFonts w:ascii="Segoe UI" w:hAnsi="Segoe UI" w:cs="Segoe UI"/>
              </w:rPr>
              <w:t>ropose</w:t>
            </w:r>
            <w:r w:rsidRPr="0089086B">
              <w:rPr>
                <w:rFonts w:ascii="Segoe UI" w:hAnsi="Segoe UI" w:cs="Segoe UI"/>
              </w:rPr>
              <w:t>d that work be carried out with</w:t>
            </w:r>
            <w:r w:rsidR="00122648" w:rsidRPr="0089086B">
              <w:rPr>
                <w:rFonts w:ascii="Segoe UI" w:hAnsi="Segoe UI" w:cs="Segoe UI"/>
              </w:rPr>
              <w:t xml:space="preserve"> HR to review </w:t>
            </w:r>
            <w:r w:rsidRPr="0089086B">
              <w:rPr>
                <w:rFonts w:ascii="Segoe UI" w:hAnsi="Segoe UI" w:cs="Segoe UI"/>
              </w:rPr>
              <w:t xml:space="preserve">the </w:t>
            </w:r>
            <w:r w:rsidR="0089086B" w:rsidRPr="0089086B">
              <w:rPr>
                <w:rFonts w:ascii="Segoe UI" w:hAnsi="Segoe UI" w:cs="Segoe UI"/>
              </w:rPr>
              <w:t>list of signatories</w:t>
            </w:r>
            <w:r w:rsidR="00122648" w:rsidRPr="0089086B">
              <w:rPr>
                <w:rFonts w:ascii="Segoe UI" w:hAnsi="Segoe UI" w:cs="Segoe UI"/>
              </w:rPr>
              <w:t>/fund advisors to conf</w:t>
            </w:r>
            <w:r w:rsidR="0089086B" w:rsidRPr="0089086B">
              <w:rPr>
                <w:rFonts w:ascii="Segoe UI" w:hAnsi="Segoe UI" w:cs="Segoe UI"/>
              </w:rPr>
              <w:t>irm whethe</w:t>
            </w:r>
            <w:r w:rsidR="00BF2C1C">
              <w:rPr>
                <w:rFonts w:ascii="Segoe UI" w:hAnsi="Segoe UI" w:cs="Segoe UI"/>
              </w:rPr>
              <w:t>r they were still employed by the Trust</w:t>
            </w:r>
            <w:r w:rsidR="0089086B">
              <w:rPr>
                <w:rFonts w:ascii="Segoe UI" w:hAnsi="Segoe UI" w:cs="Segoe UI"/>
              </w:rPr>
              <w:t>.</w:t>
            </w:r>
            <w:r w:rsidR="0089086B" w:rsidRPr="0089086B">
              <w:rPr>
                <w:rFonts w:ascii="Segoe UI" w:hAnsi="Segoe UI" w:cs="Segoe UI"/>
              </w:rPr>
              <w:t xml:space="preserve"> This could be</w:t>
            </w:r>
            <w:r w:rsidR="0089086B">
              <w:rPr>
                <w:rFonts w:ascii="Segoe UI" w:hAnsi="Segoe UI" w:cs="Segoe UI"/>
              </w:rPr>
              <w:t xml:space="preserve"> done quarterly through payroll. </w:t>
            </w:r>
            <w:r w:rsidR="0089086B" w:rsidRPr="0089086B">
              <w:rPr>
                <w:rFonts w:ascii="Segoe UI" w:hAnsi="Segoe UI" w:cs="Segoe UI"/>
              </w:rPr>
              <w:t>She also suggested updating the</w:t>
            </w:r>
            <w:r w:rsidR="00122648" w:rsidRPr="0089086B">
              <w:rPr>
                <w:rFonts w:ascii="Segoe UI" w:hAnsi="Segoe UI" w:cs="Segoe UI"/>
              </w:rPr>
              <w:t xml:space="preserve"> sign</w:t>
            </w:r>
            <w:r w:rsidR="0089086B" w:rsidRPr="0089086B">
              <w:rPr>
                <w:rFonts w:ascii="Segoe UI" w:hAnsi="Segoe UI" w:cs="Segoe UI"/>
              </w:rPr>
              <w:t>ature</w:t>
            </w:r>
            <w:r w:rsidR="00122648" w:rsidRPr="0089086B">
              <w:rPr>
                <w:rFonts w:ascii="Segoe UI" w:hAnsi="Segoe UI" w:cs="Segoe UI"/>
              </w:rPr>
              <w:t xml:space="preserve"> form to make </w:t>
            </w:r>
            <w:r w:rsidR="005134B3">
              <w:rPr>
                <w:rFonts w:ascii="Segoe UI" w:hAnsi="Segoe UI" w:cs="Segoe UI"/>
              </w:rPr>
              <w:t xml:space="preserve">it </w:t>
            </w:r>
            <w:r w:rsidR="00122648" w:rsidRPr="0089086B">
              <w:rPr>
                <w:rFonts w:ascii="Segoe UI" w:hAnsi="Segoe UI" w:cs="Segoe UI"/>
              </w:rPr>
              <w:t xml:space="preserve">clear that </w:t>
            </w:r>
            <w:r w:rsidR="00BF2C1C">
              <w:rPr>
                <w:rFonts w:ascii="Segoe UI" w:hAnsi="Segoe UI" w:cs="Segoe UI"/>
              </w:rPr>
              <w:t>the C</w:t>
            </w:r>
            <w:r w:rsidR="0089086B" w:rsidRPr="0089086B">
              <w:rPr>
                <w:rFonts w:ascii="Segoe UI" w:hAnsi="Segoe UI" w:cs="Segoe UI"/>
              </w:rPr>
              <w:t>harity should be informed</w:t>
            </w:r>
            <w:r w:rsidR="0089086B">
              <w:rPr>
                <w:rFonts w:ascii="Segoe UI" w:hAnsi="Segoe UI" w:cs="Segoe UI"/>
              </w:rPr>
              <w:t xml:space="preserve"> when </w:t>
            </w:r>
            <w:r w:rsidR="00BF2C1C">
              <w:rPr>
                <w:rFonts w:ascii="Segoe UI" w:hAnsi="Segoe UI" w:cs="Segoe UI"/>
              </w:rPr>
              <w:t>employees</w:t>
            </w:r>
            <w:r w:rsidR="0089086B">
              <w:rPr>
                <w:rFonts w:ascii="Segoe UI" w:hAnsi="Segoe UI" w:cs="Segoe UI"/>
              </w:rPr>
              <w:t xml:space="preserve"> had left the Trust.</w:t>
            </w:r>
            <w:r w:rsidR="00122648" w:rsidRPr="0089086B">
              <w:rPr>
                <w:rFonts w:ascii="Segoe UI" w:hAnsi="Segoe UI" w:cs="Segoe UI"/>
              </w:rPr>
              <w:t xml:space="preserve">  </w:t>
            </w:r>
          </w:p>
          <w:p w:rsidR="00122648" w:rsidRDefault="00122648" w:rsidP="00B11600">
            <w:pPr>
              <w:jc w:val="both"/>
            </w:pPr>
            <w:r>
              <w:t xml:space="preserve">  </w:t>
            </w:r>
          </w:p>
          <w:p w:rsidR="00122648" w:rsidRPr="00561CDE" w:rsidRDefault="006F4497" w:rsidP="00B11600">
            <w:pPr>
              <w:jc w:val="both"/>
              <w:rPr>
                <w:rFonts w:ascii="Segoe UI" w:hAnsi="Segoe UI" w:cs="Segoe UI"/>
              </w:rPr>
            </w:pPr>
            <w:r w:rsidRPr="00561CDE">
              <w:rPr>
                <w:rFonts w:ascii="Segoe UI" w:hAnsi="Segoe UI" w:cs="Segoe UI"/>
              </w:rPr>
              <w:t>Y</w:t>
            </w:r>
            <w:r w:rsidR="00561CDE" w:rsidRPr="00561CDE">
              <w:rPr>
                <w:rFonts w:ascii="Segoe UI" w:hAnsi="Segoe UI" w:cs="Segoe UI"/>
              </w:rPr>
              <w:t xml:space="preserve">B noted </w:t>
            </w:r>
            <w:r w:rsidRPr="00561CDE">
              <w:rPr>
                <w:rFonts w:ascii="Segoe UI" w:hAnsi="Segoe UI" w:cs="Segoe UI"/>
              </w:rPr>
              <w:t>that the audit had also suggested that t</w:t>
            </w:r>
            <w:r w:rsidR="00122648" w:rsidRPr="00561CDE">
              <w:rPr>
                <w:rFonts w:ascii="Segoe UI" w:hAnsi="Segoe UI" w:cs="Segoe UI"/>
              </w:rPr>
              <w:t>raining on charit</w:t>
            </w:r>
            <w:r w:rsidRPr="00561CDE">
              <w:rPr>
                <w:rFonts w:ascii="Segoe UI" w:hAnsi="Segoe UI" w:cs="Segoe UI"/>
              </w:rPr>
              <w:t>able funds was incorporated into the</w:t>
            </w:r>
            <w:r w:rsidR="00561CDE" w:rsidRPr="00561CDE">
              <w:rPr>
                <w:rFonts w:ascii="Segoe UI" w:hAnsi="Segoe UI" w:cs="Segoe UI"/>
              </w:rPr>
              <w:t xml:space="preserve"> induction for new staff in order to </w:t>
            </w:r>
            <w:r w:rsidR="00122648" w:rsidRPr="00561CDE">
              <w:rPr>
                <w:rFonts w:ascii="Segoe UI" w:hAnsi="Segoe UI" w:cs="Segoe UI"/>
              </w:rPr>
              <w:t>make</w:t>
            </w:r>
            <w:r w:rsidR="00561CDE" w:rsidRPr="00561CDE">
              <w:rPr>
                <w:rFonts w:ascii="Segoe UI" w:hAnsi="Segoe UI" w:cs="Segoe UI"/>
              </w:rPr>
              <w:t xml:space="preserve"> people aware of the Charity. </w:t>
            </w:r>
            <w:r w:rsidR="0017255A">
              <w:rPr>
                <w:rFonts w:ascii="Segoe UI" w:hAnsi="Segoe UI" w:cs="Segoe UI"/>
              </w:rPr>
              <w:t xml:space="preserve">The </w:t>
            </w:r>
            <w:proofErr w:type="spellStart"/>
            <w:r w:rsidR="0017255A">
              <w:rPr>
                <w:rFonts w:ascii="Segoe UI" w:hAnsi="Segoe UI" w:cs="Segoe UI"/>
              </w:rPr>
              <w:t>DoCA</w:t>
            </w:r>
            <w:proofErr w:type="spellEnd"/>
            <w:r w:rsidR="0017255A">
              <w:rPr>
                <w:rFonts w:ascii="Segoe UI" w:hAnsi="Segoe UI" w:cs="Segoe UI"/>
              </w:rPr>
              <w:t>/</w:t>
            </w:r>
            <w:proofErr w:type="spellStart"/>
            <w:r w:rsidR="0017255A">
              <w:rPr>
                <w:rFonts w:ascii="Segoe UI" w:hAnsi="Segoe UI" w:cs="Segoe UI"/>
              </w:rPr>
              <w:t>CoSec</w:t>
            </w:r>
            <w:proofErr w:type="spellEnd"/>
            <w:r w:rsidR="00561CDE" w:rsidRPr="00561CDE">
              <w:rPr>
                <w:rFonts w:ascii="Segoe UI" w:hAnsi="Segoe UI" w:cs="Segoe UI"/>
              </w:rPr>
              <w:t xml:space="preserve"> suggested that raising awareness of the charity could be incorporated with encouraging Trust membership at induction</w:t>
            </w:r>
            <w:r w:rsidR="00561CDE">
              <w:rPr>
                <w:rFonts w:ascii="Segoe UI" w:hAnsi="Segoe UI" w:cs="Segoe UI"/>
              </w:rPr>
              <w:t>.</w:t>
            </w:r>
          </w:p>
          <w:p w:rsidR="006F4497" w:rsidRDefault="006F4497" w:rsidP="00B11600">
            <w:pPr>
              <w:jc w:val="both"/>
            </w:pPr>
          </w:p>
          <w:p w:rsidR="00122648" w:rsidRPr="00561CDE" w:rsidRDefault="00122648" w:rsidP="00B11600">
            <w:pPr>
              <w:jc w:val="both"/>
              <w:rPr>
                <w:rFonts w:ascii="Segoe UI" w:hAnsi="Segoe UI" w:cs="Segoe UI"/>
              </w:rPr>
            </w:pPr>
            <w:r w:rsidRPr="00561CDE">
              <w:rPr>
                <w:rFonts w:ascii="Segoe UI" w:hAnsi="Segoe UI" w:cs="Segoe UI"/>
              </w:rPr>
              <w:t xml:space="preserve">AB </w:t>
            </w:r>
            <w:r w:rsidR="00561CDE" w:rsidRPr="00561CDE">
              <w:rPr>
                <w:rFonts w:ascii="Segoe UI" w:hAnsi="Segoe UI" w:cs="Segoe UI"/>
              </w:rPr>
              <w:t>suggested</w:t>
            </w:r>
            <w:r w:rsidRPr="00561CDE">
              <w:rPr>
                <w:rFonts w:ascii="Segoe UI" w:hAnsi="Segoe UI" w:cs="Segoe UI"/>
              </w:rPr>
              <w:t xml:space="preserve"> </w:t>
            </w:r>
            <w:r w:rsidR="005134B3">
              <w:rPr>
                <w:rFonts w:ascii="Segoe UI" w:hAnsi="Segoe UI" w:cs="Segoe UI"/>
              </w:rPr>
              <w:t xml:space="preserve">that </w:t>
            </w:r>
            <w:r w:rsidRPr="00561CDE">
              <w:rPr>
                <w:rFonts w:ascii="Segoe UI" w:hAnsi="Segoe UI" w:cs="Segoe UI"/>
              </w:rPr>
              <w:t>inter-di</w:t>
            </w:r>
            <w:r w:rsidR="00561CDE" w:rsidRPr="00561CDE">
              <w:rPr>
                <w:rFonts w:ascii="Segoe UI" w:hAnsi="Segoe UI" w:cs="Segoe UI"/>
              </w:rPr>
              <w:t>rect</w:t>
            </w:r>
            <w:r w:rsidR="005134B3">
              <w:rPr>
                <w:rFonts w:ascii="Segoe UI" w:hAnsi="Segoe UI" w:cs="Segoe UI"/>
              </w:rPr>
              <w:t>orate tournaments</w:t>
            </w:r>
            <w:r w:rsidR="00561CDE" w:rsidRPr="00561CDE">
              <w:rPr>
                <w:rFonts w:ascii="Segoe UI" w:hAnsi="Segoe UI" w:cs="Segoe UI"/>
              </w:rPr>
              <w:t xml:space="preserve"> and staff events with </w:t>
            </w:r>
            <w:r w:rsidR="005134B3">
              <w:rPr>
                <w:rFonts w:ascii="Segoe UI" w:hAnsi="Segoe UI" w:cs="Segoe UI"/>
              </w:rPr>
              <w:t xml:space="preserve">a </w:t>
            </w:r>
            <w:r w:rsidRPr="00561CDE">
              <w:rPr>
                <w:rFonts w:ascii="Segoe UI" w:hAnsi="Segoe UI" w:cs="Segoe UI"/>
              </w:rPr>
              <w:t>f</w:t>
            </w:r>
            <w:r w:rsidR="00561CDE" w:rsidRPr="00561CDE">
              <w:rPr>
                <w:rFonts w:ascii="Segoe UI" w:hAnsi="Segoe UI" w:cs="Segoe UI"/>
              </w:rPr>
              <w:t>undraising platform</w:t>
            </w:r>
            <w:r w:rsidR="005134B3">
              <w:rPr>
                <w:rFonts w:ascii="Segoe UI" w:hAnsi="Segoe UI" w:cs="Segoe UI"/>
              </w:rPr>
              <w:t xml:space="preserve"> </w:t>
            </w:r>
            <w:r w:rsidRPr="00561CDE">
              <w:rPr>
                <w:rFonts w:ascii="Segoe UI" w:hAnsi="Segoe UI" w:cs="Segoe UI"/>
              </w:rPr>
              <w:t>migh</w:t>
            </w:r>
            <w:r w:rsidR="00561CDE" w:rsidRPr="00561CDE">
              <w:rPr>
                <w:rFonts w:ascii="Segoe UI" w:hAnsi="Segoe UI" w:cs="Segoe UI"/>
              </w:rPr>
              <w:t xml:space="preserve">t be more effective and fun than </w:t>
            </w:r>
            <w:r w:rsidR="005134B3">
              <w:rPr>
                <w:rFonts w:ascii="Segoe UI" w:hAnsi="Segoe UI" w:cs="Segoe UI"/>
              </w:rPr>
              <w:t>trying to raise awareness at</w:t>
            </w:r>
            <w:r w:rsidRPr="00561CDE">
              <w:rPr>
                <w:rFonts w:ascii="Segoe UI" w:hAnsi="Segoe UI" w:cs="Segoe UI"/>
              </w:rPr>
              <w:t xml:space="preserve"> induction.  </w:t>
            </w:r>
          </w:p>
          <w:p w:rsidR="006F4497" w:rsidRPr="00561CDE" w:rsidRDefault="006F4497" w:rsidP="00B11600">
            <w:pPr>
              <w:jc w:val="both"/>
              <w:rPr>
                <w:rFonts w:ascii="Segoe UI" w:hAnsi="Segoe UI" w:cs="Segoe UI"/>
              </w:rPr>
            </w:pPr>
          </w:p>
          <w:p w:rsidR="004F723A" w:rsidRPr="004F723A" w:rsidRDefault="004F723A" w:rsidP="004F723A">
            <w:pPr>
              <w:rPr>
                <w:rFonts w:ascii="Segoe UI" w:hAnsi="Segoe UI" w:cs="Segoe UI"/>
              </w:rPr>
            </w:pPr>
            <w:r w:rsidRPr="004F723A">
              <w:rPr>
                <w:rFonts w:ascii="Segoe UI" w:hAnsi="Segoe UI" w:cs="Segoe UI"/>
              </w:rPr>
              <w:t>YB noted that the Fraud and Bribery Act do not feature on the Charity's policy documentation. It was agreed to add ' The Trust's Counter Fraud Policy and Standing Financial Instructions apply'.</w:t>
            </w:r>
          </w:p>
          <w:p w:rsidR="004F723A" w:rsidRPr="004F723A" w:rsidRDefault="004F723A" w:rsidP="004F723A">
            <w:pPr>
              <w:rPr>
                <w:rFonts w:ascii="Segoe UI" w:hAnsi="Segoe UI" w:cs="Segoe UI"/>
              </w:rPr>
            </w:pPr>
          </w:p>
          <w:p w:rsidR="006F4497" w:rsidRPr="006F4497" w:rsidRDefault="006F4497" w:rsidP="00B11600">
            <w:pPr>
              <w:jc w:val="both"/>
              <w:rPr>
                <w:rFonts w:ascii="Segoe UI" w:hAnsi="Segoe UI" w:cs="Segoe UI"/>
                <w:b/>
              </w:rPr>
            </w:pPr>
            <w:r w:rsidRPr="006F4497">
              <w:rPr>
                <w:rFonts w:ascii="Segoe UI" w:hAnsi="Segoe UI" w:cs="Segoe UI"/>
                <w:b/>
              </w:rPr>
              <w:t>The Committee noted the report</w:t>
            </w:r>
            <w:r>
              <w:rPr>
                <w:rFonts w:ascii="Segoe UI" w:hAnsi="Segoe UI" w:cs="Segoe UI"/>
                <w:b/>
              </w:rPr>
              <w:t>.</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4F5666" w:rsidRDefault="004F5666"/>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p w:rsidR="005134B3" w:rsidRDefault="005134B3"/>
        </w:tc>
      </w:tr>
      <w:tr w:rsidR="00EE1FB4" w:rsidRPr="0092645D" w:rsidTr="00B819B6">
        <w:trPr>
          <w:trHeight w:val="330"/>
          <w:jc w:val="center"/>
        </w:trPr>
        <w:tc>
          <w:tcPr>
            <w:tcW w:w="9956" w:type="dxa"/>
            <w:gridSpan w:val="3"/>
            <w:tcBorders>
              <w:top w:val="single" w:sz="4" w:space="0" w:color="auto"/>
              <w:bottom w:val="single" w:sz="4" w:space="0" w:color="auto"/>
            </w:tcBorders>
          </w:tcPr>
          <w:p w:rsidR="004F5666" w:rsidRDefault="004F5666" w:rsidP="00B11600">
            <w:pPr>
              <w:jc w:val="both"/>
              <w:rPr>
                <w:rFonts w:ascii="Segoe UI" w:hAnsi="Segoe UI" w:cs="Segoe UI"/>
                <w:b/>
              </w:rPr>
            </w:pPr>
            <w:r>
              <w:rPr>
                <w:rFonts w:ascii="Segoe UI" w:hAnsi="Segoe UI" w:cs="Segoe UI"/>
                <w:b/>
              </w:rPr>
              <w:lastRenderedPageBreak/>
              <w:t>Income, Payments and Management Accounts</w:t>
            </w:r>
          </w:p>
          <w:p w:rsidR="00EE1FB4" w:rsidRPr="0092645D" w:rsidRDefault="00EE1FB4" w:rsidP="00B11600">
            <w:pPr>
              <w:pStyle w:val="Header"/>
              <w:tabs>
                <w:tab w:val="clear" w:pos="4153"/>
                <w:tab w:val="clear" w:pos="8306"/>
              </w:tabs>
              <w:jc w:val="both"/>
              <w:rPr>
                <w:rFonts w:ascii="Segoe UI" w:hAnsi="Segoe UI" w:cs="Segoe UI"/>
                <w:b/>
                <w:lang w:val="en-GB" w:eastAsia="en-GB"/>
              </w:rPr>
            </w:pPr>
          </w:p>
        </w:tc>
      </w:tr>
      <w:tr w:rsidR="00B00A91" w:rsidRPr="0092645D" w:rsidTr="00033ECF">
        <w:trPr>
          <w:trHeight w:val="324"/>
          <w:jc w:val="center"/>
        </w:trPr>
        <w:tc>
          <w:tcPr>
            <w:tcW w:w="655" w:type="dxa"/>
            <w:tcBorders>
              <w:top w:val="single" w:sz="4" w:space="0" w:color="auto"/>
              <w:bottom w:val="single" w:sz="4" w:space="0" w:color="auto"/>
              <w:right w:val="single" w:sz="4" w:space="0" w:color="auto"/>
            </w:tcBorders>
          </w:tcPr>
          <w:p w:rsidR="000D6CE8" w:rsidRPr="0092645D" w:rsidRDefault="004F5666" w:rsidP="008C5033">
            <w:pPr>
              <w:rPr>
                <w:rFonts w:ascii="Segoe UI" w:hAnsi="Segoe UI" w:cs="Segoe UI"/>
                <w:b/>
                <w:color w:val="000000"/>
              </w:rPr>
            </w:pPr>
            <w:r>
              <w:rPr>
                <w:rFonts w:ascii="Segoe UI" w:hAnsi="Segoe UI" w:cs="Segoe UI"/>
                <w:b/>
                <w:color w:val="000000"/>
              </w:rPr>
              <w:t>13</w:t>
            </w:r>
            <w:r w:rsidR="000735B9" w:rsidRPr="0092645D">
              <w:rPr>
                <w:rFonts w:ascii="Segoe UI" w:hAnsi="Segoe UI" w:cs="Segoe UI"/>
                <w:b/>
                <w:color w:val="000000"/>
              </w:rPr>
              <w:t>.</w:t>
            </w:r>
          </w:p>
          <w:p w:rsidR="000735B9" w:rsidRDefault="000735B9" w:rsidP="008C5033">
            <w:pPr>
              <w:rPr>
                <w:rFonts w:ascii="Segoe UI" w:hAnsi="Segoe UI" w:cs="Segoe UI"/>
                <w:b/>
                <w:color w:val="000000"/>
              </w:rPr>
            </w:pPr>
          </w:p>
          <w:p w:rsidR="005A3681" w:rsidRPr="006F4497" w:rsidRDefault="005A3681" w:rsidP="008C5033">
            <w:pPr>
              <w:rPr>
                <w:rFonts w:ascii="Segoe UI" w:hAnsi="Segoe UI" w:cs="Segoe UI"/>
                <w:b/>
                <w:color w:val="000000"/>
              </w:rPr>
            </w:pPr>
          </w:p>
          <w:p w:rsidR="00EB77BA" w:rsidRPr="0092645D" w:rsidRDefault="00B00A91" w:rsidP="00985BAA">
            <w:pPr>
              <w:rPr>
                <w:rFonts w:ascii="Segoe UI" w:hAnsi="Segoe UI" w:cs="Segoe UI"/>
                <w:color w:val="000000"/>
              </w:rPr>
            </w:pPr>
            <w:r w:rsidRPr="0092645D">
              <w:rPr>
                <w:rFonts w:ascii="Segoe UI" w:hAnsi="Segoe UI" w:cs="Segoe UI"/>
                <w:color w:val="000000"/>
              </w:rPr>
              <w:t>a</w:t>
            </w:r>
          </w:p>
          <w:p w:rsidR="009657A1" w:rsidRDefault="009657A1" w:rsidP="00C11860">
            <w:pPr>
              <w:rPr>
                <w:rFonts w:ascii="Segoe UI" w:hAnsi="Segoe UI" w:cs="Segoe UI"/>
                <w:color w:val="000000"/>
              </w:rPr>
            </w:pPr>
          </w:p>
          <w:p w:rsidR="000B1B83" w:rsidRDefault="000B1B83" w:rsidP="00C11860">
            <w:pPr>
              <w:rPr>
                <w:rFonts w:ascii="Segoe UI" w:hAnsi="Segoe UI" w:cs="Segoe UI"/>
                <w:color w:val="000000"/>
              </w:rPr>
            </w:pPr>
          </w:p>
          <w:p w:rsidR="000B1B83" w:rsidRDefault="005A3681" w:rsidP="00C11860">
            <w:pPr>
              <w:rPr>
                <w:rFonts w:ascii="Segoe UI" w:hAnsi="Segoe UI" w:cs="Segoe UI"/>
                <w:color w:val="000000"/>
              </w:rPr>
            </w:pPr>
            <w:r>
              <w:rPr>
                <w:rFonts w:ascii="Segoe UI" w:hAnsi="Segoe UI" w:cs="Segoe UI"/>
                <w:color w:val="000000"/>
              </w:rPr>
              <w:t>b</w:t>
            </w:r>
          </w:p>
          <w:p w:rsidR="000B1B83" w:rsidRDefault="000B1B83" w:rsidP="00C11860">
            <w:pPr>
              <w:rPr>
                <w:rFonts w:ascii="Segoe UI" w:hAnsi="Segoe UI" w:cs="Segoe UI"/>
                <w:color w:val="000000"/>
              </w:rPr>
            </w:pPr>
          </w:p>
          <w:p w:rsidR="005A3681" w:rsidRDefault="005A3681" w:rsidP="00C11860">
            <w:pPr>
              <w:rPr>
                <w:rFonts w:ascii="Segoe UI" w:hAnsi="Segoe UI" w:cs="Segoe UI"/>
                <w:color w:val="000000"/>
              </w:rPr>
            </w:pPr>
          </w:p>
          <w:p w:rsidR="007F026F" w:rsidRDefault="007F026F" w:rsidP="00C11860">
            <w:pPr>
              <w:rPr>
                <w:rFonts w:ascii="Segoe UI" w:hAnsi="Segoe UI" w:cs="Segoe UI"/>
                <w:color w:val="000000"/>
              </w:rPr>
            </w:pPr>
          </w:p>
          <w:p w:rsidR="00A6186B" w:rsidRDefault="00A6186B" w:rsidP="00C11860">
            <w:pPr>
              <w:rPr>
                <w:rFonts w:ascii="Segoe UI" w:hAnsi="Segoe UI" w:cs="Segoe UI"/>
                <w:color w:val="000000"/>
              </w:rPr>
            </w:pPr>
          </w:p>
          <w:p w:rsidR="000B1B83" w:rsidRDefault="000B1B83" w:rsidP="00C11860">
            <w:pPr>
              <w:rPr>
                <w:rFonts w:ascii="Segoe UI" w:hAnsi="Segoe UI" w:cs="Segoe UI"/>
                <w:color w:val="000000"/>
              </w:rPr>
            </w:pPr>
          </w:p>
          <w:p w:rsidR="005A3681" w:rsidRDefault="005A3681" w:rsidP="00C11860">
            <w:pPr>
              <w:rPr>
                <w:rFonts w:ascii="Segoe UI" w:hAnsi="Segoe UI" w:cs="Segoe UI"/>
                <w:color w:val="000000"/>
              </w:rPr>
            </w:pPr>
            <w:r>
              <w:rPr>
                <w:rFonts w:ascii="Segoe UI" w:hAnsi="Segoe UI" w:cs="Segoe UI"/>
                <w:color w:val="000000"/>
              </w:rPr>
              <w:t>c</w:t>
            </w:r>
          </w:p>
          <w:p w:rsidR="0016260D" w:rsidRDefault="0016260D" w:rsidP="00C11860">
            <w:pPr>
              <w:rPr>
                <w:rFonts w:ascii="Segoe UI" w:hAnsi="Segoe UI" w:cs="Segoe UI"/>
                <w:color w:val="000000"/>
              </w:rPr>
            </w:pPr>
          </w:p>
          <w:p w:rsidR="0016260D" w:rsidRDefault="0016260D" w:rsidP="00C11860">
            <w:pPr>
              <w:rPr>
                <w:rFonts w:ascii="Segoe UI" w:hAnsi="Segoe UI" w:cs="Segoe UI"/>
                <w:color w:val="000000"/>
              </w:rPr>
            </w:pPr>
          </w:p>
          <w:p w:rsidR="0016260D" w:rsidRDefault="0016260D" w:rsidP="00C11860">
            <w:pPr>
              <w:rPr>
                <w:rFonts w:ascii="Segoe UI" w:hAnsi="Segoe UI" w:cs="Segoe UI"/>
                <w:color w:val="000000"/>
              </w:rPr>
            </w:pPr>
          </w:p>
          <w:p w:rsidR="0016260D" w:rsidRDefault="0016260D" w:rsidP="00C11860">
            <w:pPr>
              <w:rPr>
                <w:rFonts w:ascii="Segoe UI" w:hAnsi="Segoe UI" w:cs="Segoe UI"/>
                <w:color w:val="000000"/>
              </w:rPr>
            </w:pPr>
          </w:p>
          <w:p w:rsidR="0016260D" w:rsidRDefault="0016260D" w:rsidP="00C11860">
            <w:pPr>
              <w:rPr>
                <w:rFonts w:ascii="Segoe UI" w:hAnsi="Segoe UI" w:cs="Segoe UI"/>
                <w:color w:val="000000"/>
              </w:rPr>
            </w:pPr>
          </w:p>
          <w:p w:rsidR="0016260D" w:rsidRDefault="0016260D" w:rsidP="00C11860">
            <w:pPr>
              <w:rPr>
                <w:rFonts w:ascii="Segoe UI" w:hAnsi="Segoe UI" w:cs="Segoe UI"/>
                <w:color w:val="000000"/>
              </w:rPr>
            </w:pPr>
          </w:p>
          <w:p w:rsidR="0016260D" w:rsidRDefault="005A3681" w:rsidP="00C11860">
            <w:pPr>
              <w:rPr>
                <w:rFonts w:ascii="Segoe UI" w:hAnsi="Segoe UI" w:cs="Segoe UI"/>
                <w:color w:val="000000"/>
              </w:rPr>
            </w:pPr>
            <w:r>
              <w:rPr>
                <w:rFonts w:ascii="Segoe UI" w:hAnsi="Segoe UI" w:cs="Segoe UI"/>
                <w:color w:val="000000"/>
              </w:rPr>
              <w:t>d</w:t>
            </w:r>
          </w:p>
          <w:p w:rsidR="0016260D" w:rsidRDefault="0016260D" w:rsidP="00C11860">
            <w:pPr>
              <w:rPr>
                <w:rFonts w:ascii="Segoe UI" w:hAnsi="Segoe UI" w:cs="Segoe UI"/>
                <w:color w:val="000000"/>
              </w:rPr>
            </w:pPr>
          </w:p>
          <w:p w:rsidR="005A3681" w:rsidRDefault="005A3681" w:rsidP="00C11860">
            <w:pPr>
              <w:rPr>
                <w:rFonts w:ascii="Segoe UI" w:hAnsi="Segoe UI" w:cs="Segoe UI"/>
                <w:color w:val="000000"/>
              </w:rPr>
            </w:pPr>
          </w:p>
          <w:p w:rsidR="0016260D" w:rsidRDefault="005A3681" w:rsidP="00C11860">
            <w:pPr>
              <w:rPr>
                <w:rFonts w:ascii="Segoe UI" w:hAnsi="Segoe UI" w:cs="Segoe UI"/>
                <w:color w:val="000000"/>
              </w:rPr>
            </w:pPr>
            <w:r>
              <w:rPr>
                <w:rFonts w:ascii="Segoe UI" w:hAnsi="Segoe UI" w:cs="Segoe UI"/>
                <w:color w:val="000000"/>
              </w:rPr>
              <w:t>e</w:t>
            </w: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Default="005A3681" w:rsidP="00C11860">
            <w:pPr>
              <w:rPr>
                <w:rFonts w:ascii="Segoe UI" w:hAnsi="Segoe UI" w:cs="Segoe UI"/>
                <w:color w:val="000000"/>
              </w:rPr>
            </w:pPr>
          </w:p>
          <w:p w:rsidR="005A3681" w:rsidRPr="0092645D" w:rsidRDefault="005A3681" w:rsidP="00C11860">
            <w:pPr>
              <w:rPr>
                <w:rFonts w:ascii="Segoe UI" w:hAnsi="Segoe UI" w:cs="Segoe UI"/>
                <w:color w:val="000000"/>
              </w:rPr>
            </w:pPr>
            <w:r>
              <w:rPr>
                <w:rFonts w:ascii="Segoe UI" w:hAnsi="Segoe UI" w:cs="Segoe UI"/>
                <w:color w:val="000000"/>
              </w:rPr>
              <w:t>f</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E1D11" w:rsidRPr="0092645D" w:rsidRDefault="00CE1D11" w:rsidP="00B11600">
            <w:pPr>
              <w:jc w:val="both"/>
              <w:rPr>
                <w:rFonts w:ascii="Segoe UI" w:hAnsi="Segoe UI" w:cs="Segoe UI"/>
              </w:rPr>
            </w:pPr>
            <w:r w:rsidRPr="0092645D">
              <w:rPr>
                <w:rFonts w:ascii="Segoe UI" w:hAnsi="Segoe UI" w:cs="Segoe UI"/>
                <w:b/>
              </w:rPr>
              <w:lastRenderedPageBreak/>
              <w:t>Income</w:t>
            </w:r>
            <w:r w:rsidR="005A3681">
              <w:rPr>
                <w:rFonts w:ascii="Segoe UI" w:hAnsi="Segoe UI" w:cs="Segoe UI"/>
                <w:b/>
              </w:rPr>
              <w:t>,</w:t>
            </w:r>
            <w:r w:rsidR="00897479" w:rsidRPr="0092645D">
              <w:rPr>
                <w:rFonts w:ascii="Segoe UI" w:hAnsi="Segoe UI" w:cs="Segoe UI"/>
                <w:b/>
              </w:rPr>
              <w:t xml:space="preserve"> </w:t>
            </w:r>
            <w:r w:rsidR="000735B9" w:rsidRPr="0092645D">
              <w:rPr>
                <w:rFonts w:ascii="Segoe UI" w:hAnsi="Segoe UI" w:cs="Segoe UI"/>
                <w:b/>
              </w:rPr>
              <w:t xml:space="preserve">Legacies and Payments/Expenditure Reports, </w:t>
            </w:r>
            <w:r w:rsidR="0089086B">
              <w:rPr>
                <w:rFonts w:ascii="Segoe UI" w:hAnsi="Segoe UI" w:cs="Segoe UI"/>
                <w:b/>
              </w:rPr>
              <w:t>January to March 2016</w:t>
            </w:r>
            <w:r w:rsidR="000735B9" w:rsidRPr="0092645D">
              <w:rPr>
                <w:rFonts w:ascii="Segoe UI" w:hAnsi="Segoe UI" w:cs="Segoe UI"/>
                <w:b/>
              </w:rPr>
              <w:t xml:space="preserve"> </w:t>
            </w:r>
          </w:p>
          <w:p w:rsidR="000B1B83" w:rsidRDefault="000B1B83" w:rsidP="00B11600">
            <w:pPr>
              <w:jc w:val="both"/>
              <w:rPr>
                <w:rFonts w:ascii="Segoe UI" w:hAnsi="Segoe UI" w:cs="Segoe UI"/>
              </w:rPr>
            </w:pPr>
          </w:p>
          <w:p w:rsidR="00DD3893" w:rsidRPr="00561CDE" w:rsidRDefault="00561CDE" w:rsidP="00B11600">
            <w:pPr>
              <w:jc w:val="both"/>
              <w:rPr>
                <w:rFonts w:ascii="Segoe UI" w:hAnsi="Segoe UI" w:cs="Segoe UI"/>
              </w:rPr>
            </w:pPr>
            <w:r w:rsidRPr="00561CDE">
              <w:rPr>
                <w:rFonts w:ascii="Segoe UI" w:hAnsi="Segoe UI" w:cs="Segoe UI"/>
              </w:rPr>
              <w:t>YB presented papers CC 20/2016, 21/2016, and 22/2016, which had previously been circulated with the agenda</w:t>
            </w:r>
            <w:r w:rsidR="00A6186B">
              <w:rPr>
                <w:rFonts w:ascii="Segoe UI" w:hAnsi="Segoe UI" w:cs="Segoe UI"/>
              </w:rPr>
              <w:t>.</w:t>
            </w:r>
            <w:r>
              <w:rPr>
                <w:rFonts w:ascii="Segoe UI" w:hAnsi="Segoe UI" w:cs="Segoe UI"/>
              </w:rPr>
              <w:t xml:space="preserve"> </w:t>
            </w:r>
          </w:p>
          <w:p w:rsidR="005A3681" w:rsidRDefault="005A3681" w:rsidP="00B11600">
            <w:pPr>
              <w:jc w:val="both"/>
              <w:rPr>
                <w:rFonts w:ascii="Segoe UI" w:hAnsi="Segoe UI" w:cs="Segoe UI"/>
              </w:rPr>
            </w:pPr>
          </w:p>
          <w:p w:rsidR="005A3681" w:rsidRDefault="00DD3893" w:rsidP="00B11600">
            <w:pPr>
              <w:jc w:val="both"/>
              <w:rPr>
                <w:rFonts w:ascii="Segoe UI" w:hAnsi="Segoe UI" w:cs="Segoe UI"/>
              </w:rPr>
            </w:pPr>
            <w:r w:rsidRPr="00A6186B">
              <w:rPr>
                <w:rFonts w:ascii="Segoe UI" w:hAnsi="Segoe UI" w:cs="Segoe UI"/>
              </w:rPr>
              <w:t xml:space="preserve">AC </w:t>
            </w:r>
            <w:r w:rsidR="005A3681">
              <w:rPr>
                <w:rFonts w:ascii="Segoe UI" w:hAnsi="Segoe UI" w:cs="Segoe UI"/>
              </w:rPr>
              <w:t>suggested that the C</w:t>
            </w:r>
            <w:r w:rsidR="00A6186B" w:rsidRPr="00A6186B">
              <w:rPr>
                <w:rFonts w:ascii="Segoe UI" w:hAnsi="Segoe UI" w:cs="Segoe UI"/>
              </w:rPr>
              <w:t xml:space="preserve">harity should publicise what had been done with </w:t>
            </w:r>
          </w:p>
          <w:p w:rsidR="00A6186B" w:rsidRDefault="005A3681" w:rsidP="00B11600">
            <w:pPr>
              <w:jc w:val="both"/>
              <w:rPr>
                <w:rFonts w:ascii="Segoe UI" w:hAnsi="Segoe UI" w:cs="Segoe UI"/>
              </w:rPr>
            </w:pPr>
            <w:r>
              <w:rPr>
                <w:rFonts w:ascii="Segoe UI" w:hAnsi="Segoe UI" w:cs="Segoe UI"/>
              </w:rPr>
              <w:t xml:space="preserve"> </w:t>
            </w:r>
            <w:proofErr w:type="gramStart"/>
            <w:r>
              <w:rPr>
                <w:rFonts w:ascii="Segoe UI" w:hAnsi="Segoe UI" w:cs="Segoe UI"/>
              </w:rPr>
              <w:t>donations</w:t>
            </w:r>
            <w:proofErr w:type="gramEnd"/>
            <w:r>
              <w:rPr>
                <w:rFonts w:ascii="Segoe UI" w:hAnsi="Segoe UI" w:cs="Segoe UI"/>
              </w:rPr>
              <w:t>, for example</w:t>
            </w:r>
            <w:r w:rsidR="00A6186B">
              <w:rPr>
                <w:rFonts w:ascii="Segoe UI" w:hAnsi="Segoe UI" w:cs="Segoe UI"/>
              </w:rPr>
              <w:t xml:space="preserve"> via</w:t>
            </w:r>
            <w:r w:rsidR="00A6186B" w:rsidRPr="00A6186B">
              <w:rPr>
                <w:rFonts w:ascii="Segoe UI" w:hAnsi="Segoe UI" w:cs="Segoe UI"/>
              </w:rPr>
              <w:t xml:space="preserve"> a booklet in a waiting room.</w:t>
            </w:r>
            <w:r w:rsidR="00DD3893" w:rsidRPr="00A6186B">
              <w:rPr>
                <w:rFonts w:ascii="Segoe UI" w:hAnsi="Segoe UI" w:cs="Segoe UI"/>
              </w:rPr>
              <w:t xml:space="preserve"> </w:t>
            </w:r>
            <w:r w:rsidR="00A6186B" w:rsidRPr="00A6186B">
              <w:rPr>
                <w:rFonts w:ascii="Segoe UI" w:hAnsi="Segoe UI" w:cs="Segoe UI"/>
              </w:rPr>
              <w:t>She asked whether donors were thanked and</w:t>
            </w:r>
            <w:r w:rsidR="00DD3893" w:rsidRPr="00A6186B">
              <w:rPr>
                <w:rFonts w:ascii="Segoe UI" w:hAnsi="Segoe UI" w:cs="Segoe UI"/>
              </w:rPr>
              <w:t xml:space="preserve"> YB </w:t>
            </w:r>
            <w:r w:rsidR="00A6186B" w:rsidRPr="00A6186B">
              <w:rPr>
                <w:rFonts w:ascii="Segoe UI" w:hAnsi="Segoe UI" w:cs="Segoe UI"/>
              </w:rPr>
              <w:t xml:space="preserve">explained that this happened </w:t>
            </w:r>
            <w:r w:rsidR="00A6186B">
              <w:rPr>
                <w:rFonts w:ascii="Segoe UI" w:hAnsi="Segoe UI" w:cs="Segoe UI"/>
              </w:rPr>
              <w:t>through</w:t>
            </w:r>
            <w:r w:rsidR="00A6186B" w:rsidRPr="00A6186B">
              <w:rPr>
                <w:rFonts w:ascii="Segoe UI" w:hAnsi="Segoe UI" w:cs="Segoe UI"/>
              </w:rPr>
              <w:t xml:space="preserve"> solicitors</w:t>
            </w:r>
            <w:r w:rsidR="00A6186B">
              <w:rPr>
                <w:rFonts w:ascii="Segoe UI" w:hAnsi="Segoe UI" w:cs="Segoe UI"/>
              </w:rPr>
              <w:t>.  AB noted that letters could</w:t>
            </w:r>
            <w:r w:rsidR="005134B3">
              <w:rPr>
                <w:rFonts w:ascii="Segoe UI" w:hAnsi="Segoe UI" w:cs="Segoe UI"/>
              </w:rPr>
              <w:t xml:space="preserve"> identify</w:t>
            </w:r>
            <w:r w:rsidR="00A6186B">
              <w:rPr>
                <w:rFonts w:ascii="Segoe UI" w:hAnsi="Segoe UI" w:cs="Segoe UI"/>
              </w:rPr>
              <w:t xml:space="preserve"> the key themes that had been</w:t>
            </w:r>
            <w:r w:rsidR="00DD3893" w:rsidRPr="00A6186B">
              <w:rPr>
                <w:rFonts w:ascii="Segoe UI" w:hAnsi="Segoe UI" w:cs="Segoe UI"/>
              </w:rPr>
              <w:t xml:space="preserve"> supported.   </w:t>
            </w:r>
          </w:p>
          <w:p w:rsidR="00A6186B" w:rsidRDefault="00A6186B" w:rsidP="00B11600">
            <w:pPr>
              <w:jc w:val="both"/>
            </w:pPr>
          </w:p>
          <w:p w:rsidR="00DD3893" w:rsidRPr="0016260D" w:rsidRDefault="00A6186B" w:rsidP="00B11600">
            <w:pPr>
              <w:jc w:val="both"/>
              <w:rPr>
                <w:rFonts w:ascii="Segoe UI" w:hAnsi="Segoe UI" w:cs="Segoe UI"/>
              </w:rPr>
            </w:pPr>
            <w:r w:rsidRPr="00A6186B">
              <w:rPr>
                <w:rFonts w:ascii="Segoe UI" w:hAnsi="Segoe UI" w:cs="Segoe UI"/>
              </w:rPr>
              <w:t>AB explained that there had been a final</w:t>
            </w:r>
            <w:r w:rsidR="00DD3893" w:rsidRPr="00A6186B">
              <w:rPr>
                <w:rFonts w:ascii="Segoe UI" w:hAnsi="Segoe UI" w:cs="Segoe UI"/>
              </w:rPr>
              <w:t xml:space="preserve"> attempt to get</w:t>
            </w:r>
            <w:r w:rsidRPr="00A6186B">
              <w:rPr>
                <w:rFonts w:ascii="Segoe UI" w:hAnsi="Segoe UI" w:cs="Segoe UI"/>
              </w:rPr>
              <w:t xml:space="preserve"> the CCG to agree to fund the Circles of Support</w:t>
            </w:r>
            <w:r w:rsidR="0016260D">
              <w:rPr>
                <w:rFonts w:ascii="Segoe UI" w:hAnsi="Segoe UI" w:cs="Segoe UI"/>
              </w:rPr>
              <w:t xml:space="preserve"> until the C</w:t>
            </w:r>
            <w:r w:rsidR="00DD3893" w:rsidRPr="00A6186B">
              <w:rPr>
                <w:rFonts w:ascii="Segoe UI" w:hAnsi="Segoe UI" w:cs="Segoe UI"/>
              </w:rPr>
              <w:t>ab</w:t>
            </w:r>
            <w:r w:rsidR="0016260D">
              <w:rPr>
                <w:rFonts w:ascii="Segoe UI" w:hAnsi="Segoe UI" w:cs="Segoe UI"/>
              </w:rPr>
              <w:t>inet O</w:t>
            </w:r>
            <w:r w:rsidRPr="00A6186B">
              <w:rPr>
                <w:rFonts w:ascii="Segoe UI" w:hAnsi="Segoe UI" w:cs="Segoe UI"/>
              </w:rPr>
              <w:t xml:space="preserve">ffice evaluation </w:t>
            </w:r>
            <w:r w:rsidR="0016260D">
              <w:rPr>
                <w:rFonts w:ascii="Segoe UI" w:hAnsi="Segoe UI" w:cs="Segoe UI"/>
              </w:rPr>
              <w:t>had been</w:t>
            </w:r>
            <w:r w:rsidRPr="00A6186B">
              <w:rPr>
                <w:rFonts w:ascii="Segoe UI" w:hAnsi="Segoe UI" w:cs="Segoe UI"/>
              </w:rPr>
              <w:t xml:space="preserve"> issued</w:t>
            </w:r>
            <w:r w:rsidR="00DD3893" w:rsidRPr="00A6186B">
              <w:rPr>
                <w:rFonts w:ascii="Segoe UI" w:hAnsi="Segoe UI" w:cs="Segoe UI"/>
              </w:rPr>
              <w:t>.</w:t>
            </w:r>
            <w:r w:rsidR="0016260D">
              <w:t xml:space="preserve">  </w:t>
            </w:r>
            <w:r w:rsidR="0016260D" w:rsidRPr="0016260D">
              <w:rPr>
                <w:rFonts w:ascii="Segoe UI" w:hAnsi="Segoe UI" w:cs="Segoe UI"/>
              </w:rPr>
              <w:t>She said t</w:t>
            </w:r>
            <w:r w:rsidR="005134B3">
              <w:rPr>
                <w:rFonts w:ascii="Segoe UI" w:hAnsi="Segoe UI" w:cs="Segoe UI"/>
              </w:rPr>
              <w:t xml:space="preserve">hat the </w:t>
            </w:r>
            <w:proofErr w:type="gramStart"/>
            <w:r w:rsidR="005134B3">
              <w:rPr>
                <w:rFonts w:ascii="Segoe UI" w:hAnsi="Segoe UI" w:cs="Segoe UI"/>
              </w:rPr>
              <w:t>staff</w:t>
            </w:r>
            <w:r w:rsidR="0016260D" w:rsidRPr="0016260D">
              <w:rPr>
                <w:rFonts w:ascii="Segoe UI" w:hAnsi="Segoe UI" w:cs="Segoe UI"/>
              </w:rPr>
              <w:t xml:space="preserve"> were</w:t>
            </w:r>
            <w:proofErr w:type="gramEnd"/>
            <w:r w:rsidR="0016260D" w:rsidRPr="0016260D">
              <w:rPr>
                <w:rFonts w:ascii="Segoe UI" w:hAnsi="Segoe UI" w:cs="Segoe UI"/>
              </w:rPr>
              <w:t xml:space="preserve"> </w:t>
            </w:r>
            <w:r w:rsidR="00DD3893" w:rsidRPr="0016260D">
              <w:rPr>
                <w:rFonts w:ascii="Segoe UI" w:hAnsi="Segoe UI" w:cs="Segoe UI"/>
              </w:rPr>
              <w:t xml:space="preserve">working as part of the integrated </w:t>
            </w:r>
            <w:r w:rsidR="00DD3893" w:rsidRPr="0016260D">
              <w:rPr>
                <w:rFonts w:ascii="Segoe UI" w:hAnsi="Segoe UI" w:cs="Segoe UI"/>
              </w:rPr>
              <w:lastRenderedPageBreak/>
              <w:t>loc</w:t>
            </w:r>
            <w:r w:rsidR="0016260D" w:rsidRPr="0016260D">
              <w:rPr>
                <w:rFonts w:ascii="Segoe UI" w:hAnsi="Segoe UI" w:cs="Segoe UI"/>
              </w:rPr>
              <w:t>ality teams on a range of initiatives b</w:t>
            </w:r>
            <w:r w:rsidR="00DD3893" w:rsidRPr="0016260D">
              <w:rPr>
                <w:rFonts w:ascii="Segoe UI" w:hAnsi="Segoe UI" w:cs="Segoe UI"/>
              </w:rPr>
              <w:t>ut</w:t>
            </w:r>
            <w:r w:rsidR="0016260D" w:rsidRPr="0016260D">
              <w:rPr>
                <w:rFonts w:ascii="Segoe UI" w:hAnsi="Segoe UI" w:cs="Segoe UI"/>
              </w:rPr>
              <w:t xml:space="preserve"> the CCG was clear that unless </w:t>
            </w:r>
            <w:r w:rsidR="00DD3893" w:rsidRPr="0016260D">
              <w:rPr>
                <w:rFonts w:ascii="Segoe UI" w:hAnsi="Segoe UI" w:cs="Segoe UI"/>
              </w:rPr>
              <w:t>clinical benefits</w:t>
            </w:r>
            <w:r w:rsidR="0016260D" w:rsidRPr="0016260D">
              <w:rPr>
                <w:rFonts w:ascii="Segoe UI" w:hAnsi="Segoe UI" w:cs="Segoe UI"/>
              </w:rPr>
              <w:t xml:space="preserve"> could be demonstrated, then funding would not continue.  She said it was not</w:t>
            </w:r>
            <w:r w:rsidR="00DD3893" w:rsidRPr="0016260D">
              <w:rPr>
                <w:rFonts w:ascii="Segoe UI" w:hAnsi="Segoe UI" w:cs="Segoe UI"/>
              </w:rPr>
              <w:t xml:space="preserve"> appropriate fo</w:t>
            </w:r>
            <w:r w:rsidR="0016260D" w:rsidRPr="0016260D">
              <w:rPr>
                <w:rFonts w:ascii="Segoe UI" w:hAnsi="Segoe UI" w:cs="Segoe UI"/>
              </w:rPr>
              <w:t>r the project to be</w:t>
            </w:r>
            <w:r w:rsidR="00DD3893" w:rsidRPr="0016260D">
              <w:rPr>
                <w:rFonts w:ascii="Segoe UI" w:hAnsi="Segoe UI" w:cs="Segoe UI"/>
              </w:rPr>
              <w:t xml:space="preserve"> fund</w:t>
            </w:r>
            <w:r w:rsidR="0016260D" w:rsidRPr="0016260D">
              <w:rPr>
                <w:rFonts w:ascii="Segoe UI" w:hAnsi="Segoe UI" w:cs="Segoe UI"/>
              </w:rPr>
              <w:t>ed out of the Trust’s</w:t>
            </w:r>
            <w:r w:rsidR="0016260D">
              <w:rPr>
                <w:rFonts w:ascii="Segoe UI" w:hAnsi="Segoe UI" w:cs="Segoe UI"/>
              </w:rPr>
              <w:t xml:space="preserve"> operating budget as that was</w:t>
            </w:r>
            <w:r w:rsidR="00DD3893" w:rsidRPr="0016260D">
              <w:rPr>
                <w:rFonts w:ascii="Segoe UI" w:hAnsi="Segoe UI" w:cs="Segoe UI"/>
              </w:rPr>
              <w:t xml:space="preserve"> designated for direct healthcare.  </w:t>
            </w:r>
          </w:p>
          <w:p w:rsidR="00DD3893" w:rsidRPr="0016260D" w:rsidRDefault="00DD3893" w:rsidP="00B11600">
            <w:pPr>
              <w:jc w:val="both"/>
              <w:rPr>
                <w:rFonts w:ascii="Segoe UI" w:hAnsi="Segoe UI" w:cs="Segoe UI"/>
              </w:rPr>
            </w:pPr>
            <w:r w:rsidRPr="0016260D">
              <w:rPr>
                <w:rFonts w:ascii="Segoe UI" w:hAnsi="Segoe UI" w:cs="Segoe UI"/>
              </w:rPr>
              <w:t xml:space="preserve">YB </w:t>
            </w:r>
            <w:r w:rsidR="0016260D" w:rsidRPr="0016260D">
              <w:rPr>
                <w:rFonts w:ascii="Segoe UI" w:hAnsi="Segoe UI" w:cs="Segoe UI"/>
              </w:rPr>
              <w:t>noted that the Committee had</w:t>
            </w:r>
            <w:r w:rsidRPr="0016260D">
              <w:rPr>
                <w:rFonts w:ascii="Segoe UI" w:hAnsi="Segoe UI" w:cs="Segoe UI"/>
              </w:rPr>
              <w:t xml:space="preserve"> agreed prior to Christmas 2015 that </w:t>
            </w:r>
            <w:r w:rsidR="00864E3A">
              <w:rPr>
                <w:rFonts w:ascii="Segoe UI" w:hAnsi="Segoe UI" w:cs="Segoe UI"/>
              </w:rPr>
              <w:t>the C</w:t>
            </w:r>
            <w:r w:rsidR="0016260D" w:rsidRPr="0016260D">
              <w:rPr>
                <w:rFonts w:ascii="Segoe UI" w:hAnsi="Segoe UI" w:cs="Segoe UI"/>
              </w:rPr>
              <w:t xml:space="preserve">harity would provide for festivities </w:t>
            </w:r>
            <w:r w:rsidRPr="0016260D">
              <w:rPr>
                <w:rFonts w:ascii="Segoe UI" w:hAnsi="Segoe UI" w:cs="Segoe UI"/>
              </w:rPr>
              <w:t xml:space="preserve">for patients on </w:t>
            </w:r>
            <w:r w:rsidR="0016260D" w:rsidRPr="0016260D">
              <w:rPr>
                <w:rFonts w:ascii="Segoe UI" w:hAnsi="Segoe UI" w:cs="Segoe UI"/>
              </w:rPr>
              <w:t>wards</w:t>
            </w:r>
            <w:r w:rsidRPr="0016260D">
              <w:rPr>
                <w:rFonts w:ascii="Segoe UI" w:hAnsi="Segoe UI" w:cs="Segoe UI"/>
              </w:rPr>
              <w:t xml:space="preserve">.   </w:t>
            </w:r>
          </w:p>
          <w:p w:rsidR="00A6186B" w:rsidRPr="0016260D" w:rsidRDefault="00A6186B" w:rsidP="00B11600">
            <w:pPr>
              <w:jc w:val="both"/>
              <w:rPr>
                <w:rFonts w:ascii="Segoe UI" w:hAnsi="Segoe UI" w:cs="Segoe UI"/>
              </w:rPr>
            </w:pPr>
          </w:p>
          <w:p w:rsidR="00DD3893" w:rsidRPr="002B4870" w:rsidRDefault="0017255A" w:rsidP="00B11600">
            <w:pPr>
              <w:jc w:val="both"/>
              <w:rPr>
                <w:rFonts w:ascii="Segoe UI" w:hAnsi="Segoe UI" w:cs="Segoe UI"/>
              </w:rPr>
            </w:pPr>
            <w:r>
              <w:rPr>
                <w:rFonts w:ascii="Segoe UI" w:hAnsi="Segoe UI" w:cs="Segoe UI"/>
              </w:rPr>
              <w:t>The Chair</w:t>
            </w:r>
            <w:r w:rsidR="00DD3893" w:rsidRPr="002B4870">
              <w:rPr>
                <w:rFonts w:ascii="Segoe UI" w:hAnsi="Segoe UI" w:cs="Segoe UI"/>
              </w:rPr>
              <w:t xml:space="preserve"> </w:t>
            </w:r>
            <w:r w:rsidR="0016260D" w:rsidRPr="002B4870">
              <w:rPr>
                <w:rFonts w:ascii="Segoe UI" w:hAnsi="Segoe UI" w:cs="Segoe UI"/>
              </w:rPr>
              <w:t xml:space="preserve">queried the funding of the </w:t>
            </w:r>
            <w:r w:rsidR="00DD3893" w:rsidRPr="002B4870">
              <w:rPr>
                <w:rFonts w:ascii="Segoe UI" w:hAnsi="Segoe UI" w:cs="Segoe UI"/>
              </w:rPr>
              <w:t xml:space="preserve">service for </w:t>
            </w:r>
            <w:r w:rsidR="0016260D" w:rsidRPr="002B4870">
              <w:rPr>
                <w:rFonts w:ascii="Segoe UI" w:hAnsi="Segoe UI" w:cs="Segoe UI"/>
              </w:rPr>
              <w:t>a hospital v</w:t>
            </w:r>
            <w:r w:rsidR="00864E3A">
              <w:rPr>
                <w:rFonts w:ascii="Segoe UI" w:hAnsi="Segoe UI" w:cs="Segoe UI"/>
              </w:rPr>
              <w:t>ehicle.  YB explained that the C</w:t>
            </w:r>
            <w:r w:rsidR="0016260D" w:rsidRPr="002B4870">
              <w:rPr>
                <w:rFonts w:ascii="Segoe UI" w:hAnsi="Segoe UI" w:cs="Segoe UI"/>
              </w:rPr>
              <w:t xml:space="preserve">harity had been </w:t>
            </w:r>
            <w:r w:rsidR="00DD3893" w:rsidRPr="002B4870">
              <w:rPr>
                <w:rFonts w:ascii="Segoe UI" w:hAnsi="Segoe UI" w:cs="Segoe UI"/>
              </w:rPr>
              <w:t xml:space="preserve">paying for </w:t>
            </w:r>
            <w:r w:rsidR="0016260D" w:rsidRPr="002B4870">
              <w:rPr>
                <w:rFonts w:ascii="Segoe UI" w:hAnsi="Segoe UI" w:cs="Segoe UI"/>
              </w:rPr>
              <w:t xml:space="preserve">the </w:t>
            </w:r>
            <w:r w:rsidR="00DD3893" w:rsidRPr="002B4870">
              <w:rPr>
                <w:rFonts w:ascii="Segoe UI" w:hAnsi="Segoe UI" w:cs="Segoe UI"/>
              </w:rPr>
              <w:t xml:space="preserve">maintenance and MOT </w:t>
            </w:r>
            <w:r w:rsidR="0016260D" w:rsidRPr="002B4870">
              <w:rPr>
                <w:rFonts w:ascii="Segoe UI" w:hAnsi="Segoe UI" w:cs="Segoe UI"/>
              </w:rPr>
              <w:t xml:space="preserve">on the vehicle </w:t>
            </w:r>
            <w:r w:rsidR="00DD3893" w:rsidRPr="002B4870">
              <w:rPr>
                <w:rFonts w:ascii="Segoe UI" w:hAnsi="Segoe UI" w:cs="Segoe UI"/>
              </w:rPr>
              <w:t xml:space="preserve">for </w:t>
            </w:r>
            <w:r w:rsidR="0016260D" w:rsidRPr="002B4870">
              <w:rPr>
                <w:rFonts w:ascii="Segoe UI" w:hAnsi="Segoe UI" w:cs="Segoe UI"/>
              </w:rPr>
              <w:t xml:space="preserve">several </w:t>
            </w:r>
            <w:r w:rsidR="00DD3893" w:rsidRPr="002B4870">
              <w:rPr>
                <w:rFonts w:ascii="Segoe UI" w:hAnsi="Segoe UI" w:cs="Segoe UI"/>
              </w:rPr>
              <w:t xml:space="preserve">years.  </w:t>
            </w:r>
            <w:r w:rsidR="0016260D" w:rsidRPr="002B4870">
              <w:rPr>
                <w:rFonts w:ascii="Segoe UI" w:hAnsi="Segoe UI" w:cs="Segoe UI"/>
              </w:rPr>
              <w:t xml:space="preserve">AB noted that this was </w:t>
            </w:r>
            <w:r w:rsidR="00DD3893" w:rsidRPr="002B4870">
              <w:rPr>
                <w:rFonts w:ascii="Segoe UI" w:hAnsi="Segoe UI" w:cs="Segoe UI"/>
              </w:rPr>
              <w:t>used to transport pati</w:t>
            </w:r>
            <w:r w:rsidR="0016260D" w:rsidRPr="002B4870">
              <w:rPr>
                <w:rFonts w:ascii="Segoe UI" w:hAnsi="Segoe UI" w:cs="Segoe UI"/>
              </w:rPr>
              <w:t xml:space="preserve">ents, and should not be funded by </w:t>
            </w:r>
            <w:r w:rsidR="00DD3893" w:rsidRPr="002B4870">
              <w:rPr>
                <w:rFonts w:ascii="Segoe UI" w:hAnsi="Segoe UI" w:cs="Segoe UI"/>
              </w:rPr>
              <w:t xml:space="preserve">charitable funds.  </w:t>
            </w:r>
            <w:r w:rsidR="002B4870" w:rsidRPr="002B4870">
              <w:rPr>
                <w:rFonts w:ascii="Segoe UI" w:hAnsi="Segoe UI" w:cs="Segoe UI"/>
              </w:rPr>
              <w:t xml:space="preserve">She said it had arisen from a former </w:t>
            </w:r>
            <w:r w:rsidR="00DD3893" w:rsidRPr="002B4870">
              <w:rPr>
                <w:rFonts w:ascii="Segoe UI" w:hAnsi="Segoe UI" w:cs="Segoe UI"/>
              </w:rPr>
              <w:t>Community Health Oxford</w:t>
            </w:r>
            <w:r w:rsidR="002B4870" w:rsidRPr="002B4870">
              <w:rPr>
                <w:rFonts w:ascii="Segoe UI" w:hAnsi="Segoe UI" w:cs="Segoe UI"/>
              </w:rPr>
              <w:t>shire organisation at a time when there was in</w:t>
            </w:r>
            <w:r w:rsidR="00DD3893" w:rsidRPr="002B4870">
              <w:rPr>
                <w:rFonts w:ascii="Segoe UI" w:hAnsi="Segoe UI" w:cs="Segoe UI"/>
              </w:rPr>
              <w:t>suffic</w:t>
            </w:r>
            <w:r w:rsidR="002B4870" w:rsidRPr="002B4870">
              <w:rPr>
                <w:rFonts w:ascii="Segoe UI" w:hAnsi="Segoe UI" w:cs="Segoe UI"/>
              </w:rPr>
              <w:t>ient</w:t>
            </w:r>
            <w:r w:rsidR="00DD3893" w:rsidRPr="002B4870">
              <w:rPr>
                <w:rFonts w:ascii="Segoe UI" w:hAnsi="Segoe UI" w:cs="Segoe UI"/>
              </w:rPr>
              <w:t xml:space="preserve"> governance around charitable funds admin</w:t>
            </w:r>
            <w:r w:rsidR="002B4870" w:rsidRPr="002B4870">
              <w:rPr>
                <w:rFonts w:ascii="Segoe UI" w:hAnsi="Segoe UI" w:cs="Segoe UI"/>
              </w:rPr>
              <w:t>istration, or clarity over what constituted</w:t>
            </w:r>
            <w:r w:rsidR="00DD3893" w:rsidRPr="002B4870">
              <w:rPr>
                <w:rFonts w:ascii="Segoe UI" w:hAnsi="Segoe UI" w:cs="Segoe UI"/>
              </w:rPr>
              <w:t xml:space="preserve"> operational delive</w:t>
            </w:r>
            <w:r w:rsidR="002B4870" w:rsidRPr="002B4870">
              <w:rPr>
                <w:rFonts w:ascii="Segoe UI" w:hAnsi="Segoe UI" w:cs="Segoe UI"/>
              </w:rPr>
              <w:t>ry.  She suggested that the current payment be allowed to stand but future funding needed to come from elsewhere.</w:t>
            </w:r>
            <w:r w:rsidR="00DD3893" w:rsidRPr="002B4870">
              <w:rPr>
                <w:rFonts w:ascii="Segoe UI" w:hAnsi="Segoe UI" w:cs="Segoe UI"/>
              </w:rPr>
              <w:t xml:space="preserve"> </w:t>
            </w:r>
            <w:r w:rsidR="002B4870" w:rsidRPr="002B4870">
              <w:rPr>
                <w:rFonts w:ascii="Segoe UI" w:hAnsi="Segoe UI" w:cs="Segoe UI"/>
              </w:rPr>
              <w:t>She requested that YB write to the department and inform them that the funding would no longer continue, copying</w:t>
            </w:r>
            <w:r w:rsidR="002B4870">
              <w:t xml:space="preserve"> </w:t>
            </w:r>
            <w:r w:rsidR="002B4870" w:rsidRPr="002B4870">
              <w:rPr>
                <w:rFonts w:ascii="Segoe UI" w:hAnsi="Segoe UI" w:cs="Segoe UI"/>
              </w:rPr>
              <w:t xml:space="preserve">AB into the communication.  </w:t>
            </w:r>
          </w:p>
          <w:p w:rsidR="002B4870" w:rsidRPr="002B4870" w:rsidRDefault="002B4870" w:rsidP="00B11600">
            <w:pPr>
              <w:jc w:val="both"/>
              <w:rPr>
                <w:rFonts w:ascii="Segoe UI" w:hAnsi="Segoe UI" w:cs="Segoe UI"/>
              </w:rPr>
            </w:pPr>
          </w:p>
          <w:p w:rsidR="000B1B83" w:rsidRPr="000B1B83" w:rsidRDefault="000B1B83" w:rsidP="00B11600">
            <w:pPr>
              <w:jc w:val="both"/>
              <w:rPr>
                <w:rFonts w:ascii="Segoe UI" w:hAnsi="Segoe UI" w:cs="Segoe UI"/>
                <w:b/>
              </w:rPr>
            </w:pPr>
            <w:r w:rsidRPr="000B1B83">
              <w:rPr>
                <w:rFonts w:ascii="Segoe UI" w:hAnsi="Segoe UI" w:cs="Segoe UI"/>
                <w:b/>
              </w:rPr>
              <w:t xml:space="preserve">The Committee noted the Income, Legacies and Payment/Expenditure reports. </w:t>
            </w:r>
          </w:p>
          <w:p w:rsidR="000B1B83" w:rsidRPr="0092645D" w:rsidRDefault="000B1B83" w:rsidP="00B11600">
            <w:pPr>
              <w:jc w:val="both"/>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FB6BD7" w:rsidRDefault="00FB6BD7"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Default="00A6186B" w:rsidP="00A67E79">
            <w:pPr>
              <w:pStyle w:val="Header"/>
              <w:tabs>
                <w:tab w:val="clear" w:pos="4153"/>
                <w:tab w:val="clear" w:pos="8306"/>
              </w:tabs>
              <w:rPr>
                <w:rFonts w:ascii="Segoe UI" w:hAnsi="Segoe UI" w:cs="Segoe UI"/>
                <w:b/>
                <w:lang w:val="en-GB" w:eastAsia="en-GB"/>
              </w:rPr>
            </w:pPr>
          </w:p>
          <w:p w:rsidR="00A6186B" w:rsidRPr="0092645D" w:rsidRDefault="00A6186B" w:rsidP="00A67E79">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tc>
      </w:tr>
      <w:tr w:rsidR="003D61F6" w:rsidRPr="0092645D" w:rsidTr="00033ECF">
        <w:trPr>
          <w:trHeight w:val="324"/>
          <w:jc w:val="center"/>
        </w:trPr>
        <w:tc>
          <w:tcPr>
            <w:tcW w:w="655" w:type="dxa"/>
            <w:tcBorders>
              <w:top w:val="single" w:sz="4" w:space="0" w:color="auto"/>
              <w:bottom w:val="single" w:sz="4" w:space="0" w:color="auto"/>
              <w:right w:val="single" w:sz="4" w:space="0" w:color="auto"/>
            </w:tcBorders>
          </w:tcPr>
          <w:p w:rsidR="003D61F6" w:rsidRPr="0092645D" w:rsidRDefault="0089086B" w:rsidP="008C5033">
            <w:pPr>
              <w:rPr>
                <w:rFonts w:ascii="Segoe UI" w:hAnsi="Segoe UI" w:cs="Segoe UI"/>
                <w:color w:val="000000"/>
              </w:rPr>
            </w:pPr>
            <w:r w:rsidRPr="0089086B">
              <w:rPr>
                <w:rFonts w:ascii="Segoe UI" w:hAnsi="Segoe UI" w:cs="Segoe UI"/>
                <w:b/>
                <w:color w:val="000000"/>
              </w:rPr>
              <w:lastRenderedPageBreak/>
              <w:t>1</w:t>
            </w:r>
            <w:r w:rsidR="005A3681">
              <w:rPr>
                <w:rFonts w:ascii="Segoe UI" w:hAnsi="Segoe UI" w:cs="Segoe UI"/>
                <w:b/>
                <w:color w:val="000000"/>
              </w:rPr>
              <w:t>4</w:t>
            </w:r>
            <w:r>
              <w:rPr>
                <w:rFonts w:ascii="Segoe UI" w:hAnsi="Segoe UI" w:cs="Segoe UI"/>
                <w:color w:val="000000"/>
              </w:rPr>
              <w:t>.</w:t>
            </w:r>
          </w:p>
          <w:p w:rsidR="006F2E1C" w:rsidRPr="0092645D" w:rsidRDefault="006F2E1C" w:rsidP="008C5033">
            <w:pPr>
              <w:rPr>
                <w:rFonts w:ascii="Segoe UI" w:hAnsi="Segoe UI" w:cs="Segoe UI"/>
                <w:color w:val="000000"/>
              </w:rPr>
            </w:pPr>
          </w:p>
          <w:p w:rsidR="006F2E1C" w:rsidRPr="0092645D" w:rsidRDefault="0065690E" w:rsidP="008C5033">
            <w:pPr>
              <w:rPr>
                <w:rFonts w:ascii="Segoe UI" w:hAnsi="Segoe UI" w:cs="Segoe UI"/>
                <w:color w:val="000000"/>
              </w:rPr>
            </w:pPr>
            <w:r w:rsidRPr="0092645D">
              <w:rPr>
                <w:rFonts w:ascii="Segoe UI" w:hAnsi="Segoe UI" w:cs="Segoe UI"/>
                <w:color w:val="000000"/>
              </w:rPr>
              <w:t>a</w:t>
            </w:r>
          </w:p>
          <w:p w:rsidR="0065690E" w:rsidRPr="0092645D" w:rsidRDefault="0065690E" w:rsidP="008C5033">
            <w:pPr>
              <w:rPr>
                <w:rFonts w:ascii="Segoe UI" w:hAnsi="Segoe UI" w:cs="Segoe UI"/>
                <w:color w:val="000000"/>
              </w:rPr>
            </w:pPr>
          </w:p>
          <w:p w:rsidR="0065690E" w:rsidRPr="0092645D" w:rsidRDefault="0065690E" w:rsidP="008C5033">
            <w:pPr>
              <w:rPr>
                <w:rFonts w:ascii="Segoe UI" w:hAnsi="Segoe UI" w:cs="Segoe UI"/>
                <w:color w:val="000000"/>
              </w:rPr>
            </w:pPr>
          </w:p>
          <w:p w:rsidR="00714F9E" w:rsidRDefault="00714F9E" w:rsidP="008C5033">
            <w:pPr>
              <w:rPr>
                <w:rFonts w:ascii="Segoe UI" w:hAnsi="Segoe UI" w:cs="Segoe UI"/>
                <w:color w:val="000000"/>
              </w:rPr>
            </w:pPr>
          </w:p>
          <w:p w:rsidR="00537B27" w:rsidRDefault="00537B27" w:rsidP="008C5033">
            <w:pPr>
              <w:rPr>
                <w:rFonts w:ascii="Segoe UI" w:hAnsi="Segoe UI" w:cs="Segoe UI"/>
                <w:color w:val="000000"/>
              </w:rPr>
            </w:pPr>
          </w:p>
          <w:p w:rsidR="003A1141" w:rsidRDefault="003A1141" w:rsidP="008C5033">
            <w:pPr>
              <w:rPr>
                <w:rFonts w:ascii="Segoe UI" w:hAnsi="Segoe UI" w:cs="Segoe UI"/>
                <w:color w:val="000000"/>
              </w:rPr>
            </w:pPr>
          </w:p>
          <w:p w:rsidR="0089086B" w:rsidRPr="0092645D" w:rsidRDefault="0089086B" w:rsidP="008C5033">
            <w:pPr>
              <w:rPr>
                <w:rFonts w:ascii="Segoe UI" w:hAnsi="Segoe UI" w:cs="Segoe UI"/>
                <w:color w:val="000000"/>
              </w:rPr>
            </w:pPr>
          </w:p>
          <w:p w:rsidR="0065690E" w:rsidRPr="0092645D" w:rsidRDefault="0065690E" w:rsidP="008C5033">
            <w:pPr>
              <w:rPr>
                <w:rFonts w:ascii="Segoe UI" w:hAnsi="Segoe UI" w:cs="Segoe UI"/>
                <w:color w:val="000000"/>
              </w:rPr>
            </w:pPr>
            <w:r w:rsidRPr="0092645D">
              <w:rPr>
                <w:rFonts w:ascii="Segoe UI" w:hAnsi="Segoe UI" w:cs="Segoe UI"/>
                <w:color w:val="000000"/>
              </w:rPr>
              <w:t>b</w:t>
            </w:r>
          </w:p>
          <w:p w:rsidR="009657A1" w:rsidRPr="0092645D" w:rsidRDefault="009657A1" w:rsidP="00985BAA">
            <w:pPr>
              <w:rPr>
                <w:rFonts w:ascii="Segoe UI" w:hAnsi="Segoe UI" w:cs="Segoe UI"/>
                <w:color w:val="000000"/>
              </w:rPr>
            </w:pPr>
          </w:p>
          <w:p w:rsidR="00537B27" w:rsidRPr="0092645D" w:rsidRDefault="00537B27" w:rsidP="00985BAA">
            <w:pPr>
              <w:rPr>
                <w:rFonts w:ascii="Segoe UI" w:hAnsi="Segoe UI" w:cs="Segoe UI"/>
                <w:color w:val="000000"/>
              </w:rPr>
            </w:pPr>
          </w:p>
          <w:p w:rsidR="00714F9E" w:rsidRDefault="00714F9E" w:rsidP="00985BAA">
            <w:pPr>
              <w:rPr>
                <w:rFonts w:ascii="Segoe UI" w:hAnsi="Segoe UI" w:cs="Segoe UI"/>
                <w:color w:val="000000"/>
              </w:rPr>
            </w:pPr>
          </w:p>
          <w:p w:rsidR="00864E3A" w:rsidRPr="0092645D" w:rsidRDefault="00864E3A" w:rsidP="00985BAA">
            <w:pPr>
              <w:rPr>
                <w:rFonts w:ascii="Segoe UI" w:hAnsi="Segoe UI" w:cs="Segoe UI"/>
                <w:color w:val="000000"/>
              </w:rPr>
            </w:pPr>
            <w:r>
              <w:rPr>
                <w:rFonts w:ascii="Segoe UI" w:hAnsi="Segoe UI" w:cs="Segoe UI"/>
                <w:color w:val="000000"/>
              </w:rPr>
              <w:t>c</w:t>
            </w:r>
          </w:p>
          <w:p w:rsidR="00714F9E" w:rsidRPr="0092645D" w:rsidRDefault="00714F9E" w:rsidP="003A1141">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DD3893" w:rsidRDefault="0089086B" w:rsidP="00B11600">
            <w:pPr>
              <w:jc w:val="both"/>
              <w:rPr>
                <w:rFonts w:ascii="Segoe UI" w:hAnsi="Segoe UI" w:cs="Segoe UI"/>
                <w:b/>
              </w:rPr>
            </w:pPr>
            <w:r w:rsidRPr="0089086B">
              <w:rPr>
                <w:rFonts w:ascii="Segoe UI" w:hAnsi="Segoe UI" w:cs="Segoe UI"/>
                <w:b/>
              </w:rPr>
              <w:t>Management Accounts for the Charity – January to March 2016</w:t>
            </w:r>
          </w:p>
          <w:p w:rsidR="0089086B" w:rsidRPr="0089086B" w:rsidRDefault="0089086B" w:rsidP="00B11600">
            <w:pPr>
              <w:jc w:val="both"/>
              <w:rPr>
                <w:rFonts w:ascii="Segoe UI" w:hAnsi="Segoe UI" w:cs="Segoe UI"/>
                <w:b/>
              </w:rPr>
            </w:pPr>
          </w:p>
          <w:p w:rsidR="00DD3893" w:rsidRDefault="00DD3893" w:rsidP="00B11600">
            <w:pPr>
              <w:jc w:val="both"/>
              <w:rPr>
                <w:rFonts w:ascii="Segoe UI" w:hAnsi="Segoe UI" w:cs="Segoe UI"/>
              </w:rPr>
            </w:pPr>
            <w:r w:rsidRPr="0089086B">
              <w:rPr>
                <w:rFonts w:ascii="Segoe UI" w:hAnsi="Segoe UI" w:cs="Segoe UI"/>
              </w:rPr>
              <w:t xml:space="preserve">YB </w:t>
            </w:r>
            <w:r w:rsidR="00864E3A">
              <w:rPr>
                <w:rFonts w:ascii="Segoe UI" w:hAnsi="Segoe UI" w:cs="Segoe UI"/>
              </w:rPr>
              <w:t>presented CC23/2016</w:t>
            </w:r>
            <w:r w:rsidR="00872A2D">
              <w:rPr>
                <w:rFonts w:ascii="Segoe UI" w:hAnsi="Segoe UI" w:cs="Segoe UI"/>
              </w:rPr>
              <w:t xml:space="preserve">, which had previously been circulated with the agenda </w:t>
            </w:r>
            <w:r w:rsidR="005134B3">
              <w:rPr>
                <w:rFonts w:ascii="Segoe UI" w:hAnsi="Segoe UI" w:cs="Segoe UI"/>
              </w:rPr>
              <w:t>and explained that the figures</w:t>
            </w:r>
            <w:r w:rsidRPr="0089086B">
              <w:rPr>
                <w:rFonts w:ascii="Segoe UI" w:hAnsi="Segoe UI" w:cs="Segoe UI"/>
              </w:rPr>
              <w:t xml:space="preserve"> account</w:t>
            </w:r>
            <w:r w:rsidR="005134B3">
              <w:rPr>
                <w:rFonts w:ascii="Segoe UI" w:hAnsi="Segoe UI" w:cs="Segoe UI"/>
              </w:rPr>
              <w:t>ed for</w:t>
            </w:r>
            <w:r w:rsidRPr="0089086B">
              <w:rPr>
                <w:rFonts w:ascii="Segoe UI" w:hAnsi="Segoe UI" w:cs="Segoe UI"/>
              </w:rPr>
              <w:t xml:space="preserve"> accruals for </w:t>
            </w:r>
            <w:r w:rsidR="00872A2D">
              <w:rPr>
                <w:rFonts w:ascii="Segoe UI" w:hAnsi="Segoe UI" w:cs="Segoe UI"/>
              </w:rPr>
              <w:t xml:space="preserve">the year end </w:t>
            </w:r>
            <w:r w:rsidR="005134B3">
              <w:rPr>
                <w:rFonts w:ascii="Segoe UI" w:hAnsi="Segoe UI" w:cs="Segoe UI"/>
              </w:rPr>
              <w:t>as well as</w:t>
            </w:r>
            <w:r w:rsidR="00872A2D">
              <w:rPr>
                <w:rFonts w:ascii="Segoe UI" w:hAnsi="Segoe UI" w:cs="Segoe UI"/>
              </w:rPr>
              <w:t xml:space="preserve"> accruals</w:t>
            </w:r>
            <w:r w:rsidRPr="0089086B">
              <w:rPr>
                <w:rFonts w:ascii="Segoe UI" w:hAnsi="Segoe UI" w:cs="Segoe UI"/>
              </w:rPr>
              <w:t xml:space="preserve"> for </w:t>
            </w:r>
            <w:r w:rsidR="00872A2D">
              <w:rPr>
                <w:rFonts w:ascii="Segoe UI" w:hAnsi="Segoe UI" w:cs="Segoe UI"/>
              </w:rPr>
              <w:t>the last quarter for ROSY and the C</w:t>
            </w:r>
            <w:r w:rsidRPr="0089086B">
              <w:rPr>
                <w:rFonts w:ascii="Segoe UI" w:hAnsi="Segoe UI" w:cs="Segoe UI"/>
              </w:rPr>
              <w:t>ircl</w:t>
            </w:r>
            <w:r w:rsidR="00872A2D">
              <w:rPr>
                <w:rFonts w:ascii="Segoe UI" w:hAnsi="Segoe UI" w:cs="Segoe UI"/>
              </w:rPr>
              <w:t>es of S</w:t>
            </w:r>
            <w:r w:rsidRPr="0089086B">
              <w:rPr>
                <w:rFonts w:ascii="Segoe UI" w:hAnsi="Segoe UI" w:cs="Segoe UI"/>
              </w:rPr>
              <w:t>uppo</w:t>
            </w:r>
            <w:r w:rsidR="00872A2D">
              <w:rPr>
                <w:rFonts w:ascii="Segoe UI" w:hAnsi="Segoe UI" w:cs="Segoe UI"/>
              </w:rPr>
              <w:t>rt project.  She noted that the</w:t>
            </w:r>
            <w:r w:rsidRPr="0089086B">
              <w:rPr>
                <w:rFonts w:ascii="Segoe UI" w:hAnsi="Segoe UI" w:cs="Segoe UI"/>
              </w:rPr>
              <w:t xml:space="preserve"> ROSY </w:t>
            </w:r>
            <w:r w:rsidR="00872A2D">
              <w:rPr>
                <w:rFonts w:ascii="Segoe UI" w:hAnsi="Segoe UI" w:cs="Segoe UI"/>
              </w:rPr>
              <w:t xml:space="preserve">fund had </w:t>
            </w:r>
            <w:r w:rsidRPr="0089086B">
              <w:rPr>
                <w:rFonts w:ascii="Segoe UI" w:hAnsi="Segoe UI" w:cs="Segoe UI"/>
              </w:rPr>
              <w:t>dropped to 18</w:t>
            </w:r>
            <w:r w:rsidR="00872A2D">
              <w:rPr>
                <w:rFonts w:ascii="Segoe UI" w:hAnsi="Segoe UI" w:cs="Segoe UI"/>
              </w:rPr>
              <w:t xml:space="preserve"> months of funding for nursing from the standard 24 months, and that they would need to</w:t>
            </w:r>
            <w:r w:rsidRPr="0089086B">
              <w:rPr>
                <w:rFonts w:ascii="Segoe UI" w:hAnsi="Segoe UI" w:cs="Segoe UI"/>
              </w:rPr>
              <w:t xml:space="preserve"> secure another grant provider.  </w:t>
            </w:r>
          </w:p>
          <w:p w:rsidR="00DD3893" w:rsidRPr="0089086B" w:rsidRDefault="00DD3893" w:rsidP="00B11600">
            <w:pPr>
              <w:jc w:val="both"/>
              <w:rPr>
                <w:rFonts w:ascii="Segoe UI" w:hAnsi="Segoe UI" w:cs="Segoe UI"/>
              </w:rPr>
            </w:pPr>
            <w:r w:rsidRPr="0089086B">
              <w:rPr>
                <w:rFonts w:ascii="Segoe UI" w:hAnsi="Segoe UI" w:cs="Segoe UI"/>
              </w:rPr>
              <w:t xml:space="preserve">  </w:t>
            </w:r>
          </w:p>
          <w:p w:rsidR="00DD3893" w:rsidRDefault="00872A2D" w:rsidP="00B11600">
            <w:pPr>
              <w:jc w:val="both"/>
              <w:rPr>
                <w:rFonts w:ascii="Segoe UI" w:hAnsi="Segoe UI" w:cs="Segoe UI"/>
              </w:rPr>
            </w:pPr>
            <w:r>
              <w:rPr>
                <w:rFonts w:ascii="Segoe UI" w:hAnsi="Segoe UI" w:cs="Segoe UI"/>
              </w:rPr>
              <w:t xml:space="preserve">AC </w:t>
            </w:r>
            <w:r w:rsidR="009F5675">
              <w:rPr>
                <w:rFonts w:ascii="Segoe UI" w:hAnsi="Segoe UI" w:cs="Segoe UI"/>
              </w:rPr>
              <w:t xml:space="preserve">noted that </w:t>
            </w:r>
            <w:r w:rsidR="00DD3893" w:rsidRPr="0089086B">
              <w:rPr>
                <w:rFonts w:ascii="Segoe UI" w:hAnsi="Segoe UI" w:cs="Segoe UI"/>
              </w:rPr>
              <w:t>3 mo</w:t>
            </w:r>
            <w:r w:rsidR="009F5675">
              <w:rPr>
                <w:rFonts w:ascii="Segoe UI" w:hAnsi="Segoe UI" w:cs="Segoe UI"/>
              </w:rPr>
              <w:t xml:space="preserve">nths should be adequate time for drawdown </w:t>
            </w:r>
            <w:r w:rsidR="00DD3893" w:rsidRPr="0089086B">
              <w:rPr>
                <w:rFonts w:ascii="Segoe UI" w:hAnsi="Segoe UI" w:cs="Segoe UI"/>
              </w:rPr>
              <w:t>on a trading portfolio</w:t>
            </w:r>
            <w:r w:rsidR="009F5675">
              <w:rPr>
                <w:rFonts w:ascii="Segoe UI" w:hAnsi="Segoe UI" w:cs="Segoe UI"/>
              </w:rPr>
              <w:t xml:space="preserve"> and asked for clarification of this</w:t>
            </w:r>
            <w:r w:rsidR="00DD3893" w:rsidRPr="0089086B">
              <w:rPr>
                <w:rFonts w:ascii="Segoe UI" w:hAnsi="Segoe UI" w:cs="Segoe UI"/>
              </w:rPr>
              <w:t xml:space="preserve">.  YB </w:t>
            </w:r>
            <w:r w:rsidR="009F5675">
              <w:rPr>
                <w:rFonts w:ascii="Segoe UI" w:hAnsi="Segoe UI" w:cs="Segoe UI"/>
              </w:rPr>
              <w:t xml:space="preserve">agreed to pursue this again with </w:t>
            </w:r>
            <w:proofErr w:type="spellStart"/>
            <w:r w:rsidR="00864E3A">
              <w:rPr>
                <w:rFonts w:ascii="Segoe UI" w:hAnsi="Segoe UI" w:cs="Segoe UI"/>
              </w:rPr>
              <w:t>Cazenove</w:t>
            </w:r>
            <w:proofErr w:type="spellEnd"/>
            <w:r w:rsidR="00864E3A">
              <w:rPr>
                <w:rFonts w:ascii="Segoe UI" w:hAnsi="Segoe UI" w:cs="Segoe UI"/>
              </w:rPr>
              <w:t xml:space="preserve">. </w:t>
            </w:r>
          </w:p>
          <w:p w:rsidR="00864E3A" w:rsidRDefault="00864E3A" w:rsidP="00B11600">
            <w:pPr>
              <w:jc w:val="both"/>
              <w:rPr>
                <w:rFonts w:ascii="Segoe UI" w:hAnsi="Segoe UI" w:cs="Segoe UI"/>
              </w:rPr>
            </w:pPr>
          </w:p>
          <w:p w:rsidR="00537B27" w:rsidRDefault="00537B27" w:rsidP="00B11600">
            <w:pPr>
              <w:jc w:val="both"/>
              <w:rPr>
                <w:rFonts w:ascii="Segoe UI" w:hAnsi="Segoe UI" w:cs="Segoe UI"/>
                <w:b/>
              </w:rPr>
            </w:pPr>
            <w:r>
              <w:rPr>
                <w:rFonts w:ascii="Segoe UI" w:hAnsi="Segoe UI" w:cs="Segoe UI"/>
                <w:b/>
              </w:rPr>
              <w:t xml:space="preserve">The Committee noted the report. </w:t>
            </w:r>
          </w:p>
          <w:p w:rsidR="00537B27" w:rsidRPr="00537B27" w:rsidRDefault="00537B27" w:rsidP="00B11600">
            <w:pPr>
              <w:jc w:val="both"/>
              <w:rPr>
                <w:rFonts w:ascii="Segoe UI" w:hAnsi="Segoe UI" w:cs="Segoe UI"/>
                <w:b/>
              </w:rPr>
            </w:pPr>
          </w:p>
        </w:tc>
        <w:tc>
          <w:tcPr>
            <w:tcW w:w="1021" w:type="dxa"/>
            <w:tcBorders>
              <w:top w:val="single" w:sz="4" w:space="0" w:color="auto"/>
              <w:left w:val="single" w:sz="4" w:space="0" w:color="auto"/>
              <w:bottom w:val="single" w:sz="4" w:space="0" w:color="auto"/>
            </w:tcBorders>
            <w:shd w:val="clear" w:color="auto" w:fill="auto"/>
          </w:tcPr>
          <w:p w:rsidR="00D82AD2" w:rsidRDefault="00D82AD2"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YB</w:t>
            </w:r>
          </w:p>
          <w:p w:rsidR="00537B27" w:rsidRDefault="00537B27" w:rsidP="008C5033">
            <w:pPr>
              <w:pStyle w:val="Header"/>
              <w:tabs>
                <w:tab w:val="clear" w:pos="4153"/>
                <w:tab w:val="clear" w:pos="8306"/>
              </w:tabs>
              <w:rPr>
                <w:rFonts w:ascii="Segoe UI" w:hAnsi="Segoe UI" w:cs="Segoe UI"/>
                <w:b/>
                <w:lang w:val="en-GB" w:eastAsia="en-GB"/>
              </w:rPr>
            </w:pPr>
          </w:p>
          <w:p w:rsidR="00537B27" w:rsidRPr="0092645D" w:rsidRDefault="00537B27" w:rsidP="008C5033">
            <w:pPr>
              <w:pStyle w:val="Header"/>
              <w:tabs>
                <w:tab w:val="clear" w:pos="4153"/>
                <w:tab w:val="clear" w:pos="8306"/>
              </w:tabs>
              <w:rPr>
                <w:rFonts w:ascii="Segoe UI" w:hAnsi="Segoe UI" w:cs="Segoe UI"/>
                <w:b/>
                <w:lang w:val="en-GB" w:eastAsia="en-GB"/>
              </w:rPr>
            </w:pPr>
          </w:p>
        </w:tc>
      </w:tr>
      <w:tr w:rsidR="00B600D4" w:rsidRPr="0092645D" w:rsidTr="00897479">
        <w:trPr>
          <w:trHeight w:val="324"/>
          <w:jc w:val="center"/>
        </w:trPr>
        <w:tc>
          <w:tcPr>
            <w:tcW w:w="9956" w:type="dxa"/>
            <w:gridSpan w:val="3"/>
            <w:tcBorders>
              <w:top w:val="single" w:sz="4" w:space="0" w:color="auto"/>
              <w:bottom w:val="single" w:sz="4" w:space="0" w:color="auto"/>
            </w:tcBorders>
          </w:tcPr>
          <w:p w:rsidR="00B600D4" w:rsidRPr="0092645D" w:rsidRDefault="000E130E" w:rsidP="00B11600">
            <w:pPr>
              <w:pStyle w:val="Header"/>
              <w:tabs>
                <w:tab w:val="clear" w:pos="4153"/>
                <w:tab w:val="clear" w:pos="8306"/>
              </w:tabs>
              <w:jc w:val="both"/>
              <w:rPr>
                <w:rFonts w:ascii="Segoe UI" w:hAnsi="Segoe UI" w:cs="Segoe UI"/>
                <w:b/>
                <w:lang w:val="en-GB" w:eastAsia="en-GB"/>
              </w:rPr>
            </w:pPr>
            <w:r>
              <w:rPr>
                <w:rFonts w:ascii="Segoe UI" w:hAnsi="Segoe UI" w:cs="Segoe UI"/>
                <w:b/>
                <w:lang w:val="en-GB" w:eastAsia="en-GB"/>
              </w:rPr>
              <w:t>Governance and regulatory arrangements</w:t>
            </w:r>
          </w:p>
        </w:tc>
      </w:tr>
      <w:tr w:rsidR="00B600D4" w:rsidRPr="0092645D" w:rsidTr="00033ECF">
        <w:trPr>
          <w:trHeight w:val="324"/>
          <w:jc w:val="center"/>
        </w:trPr>
        <w:tc>
          <w:tcPr>
            <w:tcW w:w="655" w:type="dxa"/>
            <w:tcBorders>
              <w:top w:val="single" w:sz="4" w:space="0" w:color="auto"/>
              <w:bottom w:val="single" w:sz="4" w:space="0" w:color="auto"/>
              <w:right w:val="single" w:sz="4" w:space="0" w:color="auto"/>
            </w:tcBorders>
          </w:tcPr>
          <w:p w:rsidR="00270A26" w:rsidRPr="0092645D" w:rsidRDefault="005A3681" w:rsidP="008C5033">
            <w:pPr>
              <w:rPr>
                <w:rFonts w:ascii="Segoe UI" w:hAnsi="Segoe UI" w:cs="Segoe UI"/>
                <w:color w:val="000000"/>
              </w:rPr>
            </w:pPr>
            <w:r>
              <w:rPr>
                <w:rFonts w:ascii="Segoe UI" w:hAnsi="Segoe UI" w:cs="Segoe UI"/>
                <w:b/>
                <w:color w:val="000000"/>
              </w:rPr>
              <w:t>15</w:t>
            </w:r>
            <w:r w:rsidR="00B600D4" w:rsidRPr="0092645D">
              <w:rPr>
                <w:rFonts w:ascii="Segoe UI" w:hAnsi="Segoe UI" w:cs="Segoe UI"/>
                <w:b/>
                <w:color w:val="000000"/>
              </w:rPr>
              <w:t>.</w:t>
            </w:r>
          </w:p>
          <w:p w:rsidR="00270A26" w:rsidRPr="0092645D" w:rsidRDefault="00270A26" w:rsidP="008C5033">
            <w:pPr>
              <w:rPr>
                <w:rFonts w:ascii="Segoe UI" w:hAnsi="Segoe UI" w:cs="Segoe UI"/>
                <w:color w:val="000000"/>
              </w:rPr>
            </w:pPr>
          </w:p>
          <w:p w:rsidR="00B600D4" w:rsidRDefault="00270A26" w:rsidP="008C5033">
            <w:pPr>
              <w:rPr>
                <w:rFonts w:ascii="Segoe UI" w:hAnsi="Segoe UI" w:cs="Segoe UI"/>
                <w:color w:val="000000"/>
              </w:rPr>
            </w:pPr>
            <w:r w:rsidRPr="0092645D">
              <w:rPr>
                <w:rFonts w:ascii="Segoe UI" w:hAnsi="Segoe UI" w:cs="Segoe UI"/>
                <w:color w:val="000000"/>
              </w:rPr>
              <w:lastRenderedPageBreak/>
              <w:t>a</w:t>
            </w: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864E3A" w:rsidRDefault="00864E3A" w:rsidP="008C5033">
            <w:pPr>
              <w:rPr>
                <w:rFonts w:ascii="Segoe UI" w:hAnsi="Segoe UI" w:cs="Segoe UI"/>
                <w:color w:val="000000"/>
              </w:rPr>
            </w:pPr>
          </w:p>
          <w:p w:rsidR="00CB59F3" w:rsidRDefault="00864E3A" w:rsidP="008C5033">
            <w:pPr>
              <w:rPr>
                <w:rFonts w:ascii="Segoe UI" w:hAnsi="Segoe UI" w:cs="Segoe UI"/>
                <w:color w:val="000000"/>
              </w:rPr>
            </w:pPr>
            <w:r>
              <w:rPr>
                <w:rFonts w:ascii="Segoe UI" w:hAnsi="Segoe UI" w:cs="Segoe UI"/>
                <w:color w:val="000000"/>
              </w:rPr>
              <w:t>b</w:t>
            </w:r>
          </w:p>
          <w:p w:rsidR="00CB59F3" w:rsidRPr="0092645D" w:rsidRDefault="00CB59F3" w:rsidP="008C5033">
            <w:pPr>
              <w:rPr>
                <w:rFonts w:ascii="Segoe UI" w:hAnsi="Segoe UI" w:cs="Segoe UI"/>
                <w:b/>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A1141" w:rsidRPr="00126A3A" w:rsidRDefault="00126A3A" w:rsidP="00B11600">
            <w:pPr>
              <w:jc w:val="both"/>
              <w:rPr>
                <w:rFonts w:ascii="Segoe UI" w:hAnsi="Segoe UI" w:cs="Segoe UI"/>
                <w:b/>
              </w:rPr>
            </w:pPr>
            <w:r w:rsidRPr="00126A3A">
              <w:rPr>
                <w:rFonts w:ascii="Segoe UI" w:hAnsi="Segoe UI" w:cs="Segoe UI"/>
                <w:b/>
              </w:rPr>
              <w:lastRenderedPageBreak/>
              <w:t xml:space="preserve">Charity Legal, Regulatory and Policy Update </w:t>
            </w:r>
          </w:p>
          <w:p w:rsidR="00537B27" w:rsidRPr="00126A3A" w:rsidRDefault="00537B27" w:rsidP="00B11600">
            <w:pPr>
              <w:jc w:val="both"/>
              <w:rPr>
                <w:rFonts w:ascii="Segoe UI" w:hAnsi="Segoe UI" w:cs="Segoe UI"/>
                <w:b/>
              </w:rPr>
            </w:pPr>
          </w:p>
          <w:p w:rsidR="00126A3A" w:rsidRPr="00126A3A" w:rsidRDefault="0017255A" w:rsidP="00B11600">
            <w:pPr>
              <w:jc w:val="both"/>
              <w:rPr>
                <w:rFonts w:ascii="Segoe UI" w:hAnsi="Segoe UI" w:cs="Segoe UI"/>
              </w:rPr>
            </w:pPr>
            <w:r>
              <w:rPr>
                <w:rFonts w:ascii="Segoe UI" w:hAnsi="Segoe UI" w:cs="Segoe UI"/>
              </w:rPr>
              <w:lastRenderedPageBreak/>
              <w:t xml:space="preserve">The </w:t>
            </w: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proofErr w:type="spellEnd"/>
            <w:r w:rsidR="00126A3A" w:rsidRPr="00126A3A">
              <w:rPr>
                <w:rFonts w:ascii="Segoe UI" w:hAnsi="Segoe UI" w:cs="Segoe UI"/>
              </w:rPr>
              <w:t xml:space="preserve"> presented CC 24/2016</w:t>
            </w:r>
            <w:r w:rsidR="00126A3A">
              <w:rPr>
                <w:rFonts w:ascii="Segoe UI" w:hAnsi="Segoe UI" w:cs="Segoe UI"/>
              </w:rPr>
              <w:t>, which had previously been circulated with the agenda,</w:t>
            </w:r>
            <w:r w:rsidR="00126A3A" w:rsidRPr="00126A3A">
              <w:rPr>
                <w:rFonts w:ascii="Segoe UI" w:hAnsi="Segoe UI" w:cs="Segoe UI"/>
              </w:rPr>
              <w:t xml:space="preserve"> and explained that the Charity Commission had been doing a lot of work to remind trustees of their responsibilities. She noted that there was always a need to consider independence</w:t>
            </w:r>
            <w:r w:rsidR="00126A3A">
              <w:rPr>
                <w:rFonts w:ascii="Segoe UI" w:hAnsi="Segoe UI" w:cs="Segoe UI"/>
              </w:rPr>
              <w:t xml:space="preserve">, but </w:t>
            </w:r>
            <w:r w:rsidR="00126A3A" w:rsidRPr="00126A3A">
              <w:rPr>
                <w:rFonts w:ascii="Segoe UI" w:hAnsi="Segoe UI" w:cs="Segoe UI"/>
              </w:rPr>
              <w:t>said that it was not urgent at this stage, give</w:t>
            </w:r>
            <w:r w:rsidR="00864E3A">
              <w:rPr>
                <w:rFonts w:ascii="Segoe UI" w:hAnsi="Segoe UI" w:cs="Segoe UI"/>
              </w:rPr>
              <w:t>n the size and activity of the C</w:t>
            </w:r>
            <w:r w:rsidR="00126A3A" w:rsidRPr="00126A3A">
              <w:rPr>
                <w:rFonts w:ascii="Segoe UI" w:hAnsi="Segoe UI" w:cs="Segoe UI"/>
              </w:rPr>
              <w:t>harity</w:t>
            </w:r>
            <w:r w:rsidR="00126A3A">
              <w:rPr>
                <w:rFonts w:ascii="Segoe UI" w:hAnsi="Segoe UI" w:cs="Segoe UI"/>
              </w:rPr>
              <w:t>, although that</w:t>
            </w:r>
            <w:r w:rsidR="00126A3A" w:rsidRPr="00126A3A">
              <w:rPr>
                <w:rFonts w:ascii="Segoe UI" w:hAnsi="Segoe UI" w:cs="Segoe UI"/>
              </w:rPr>
              <w:t xml:space="preserve"> might change in the future.  </w:t>
            </w:r>
          </w:p>
          <w:p w:rsidR="00C11860" w:rsidRDefault="00C11860" w:rsidP="00B11600">
            <w:pPr>
              <w:jc w:val="both"/>
              <w:rPr>
                <w:rFonts w:ascii="Segoe UI" w:hAnsi="Segoe UI" w:cs="Segoe UI"/>
              </w:rPr>
            </w:pPr>
          </w:p>
          <w:p w:rsidR="00126A3A" w:rsidRPr="00126A3A" w:rsidRDefault="00126A3A" w:rsidP="00B11600">
            <w:pPr>
              <w:jc w:val="both"/>
              <w:rPr>
                <w:rFonts w:ascii="Segoe UI" w:hAnsi="Segoe UI" w:cs="Segoe UI"/>
                <w:b/>
              </w:rPr>
            </w:pPr>
            <w:r w:rsidRPr="00126A3A">
              <w:rPr>
                <w:rFonts w:ascii="Segoe UI" w:hAnsi="Segoe UI" w:cs="Segoe UI"/>
                <w:b/>
              </w:rPr>
              <w:t>The Committee noted the report</w:t>
            </w:r>
          </w:p>
        </w:tc>
        <w:tc>
          <w:tcPr>
            <w:tcW w:w="1021" w:type="dxa"/>
            <w:tcBorders>
              <w:top w:val="single" w:sz="4" w:space="0" w:color="auto"/>
              <w:left w:val="single" w:sz="4" w:space="0" w:color="auto"/>
              <w:bottom w:val="single" w:sz="4" w:space="0" w:color="auto"/>
            </w:tcBorders>
            <w:shd w:val="clear" w:color="auto" w:fill="auto"/>
          </w:tcPr>
          <w:p w:rsidR="00B600D4" w:rsidRPr="0092645D" w:rsidRDefault="00B600D4" w:rsidP="008C5033">
            <w:pPr>
              <w:pStyle w:val="Header"/>
              <w:tabs>
                <w:tab w:val="clear" w:pos="4153"/>
                <w:tab w:val="clear" w:pos="8306"/>
              </w:tabs>
              <w:rPr>
                <w:rFonts w:ascii="Segoe UI" w:hAnsi="Segoe UI" w:cs="Segoe UI"/>
                <w:b/>
                <w:lang w:val="en-GB" w:eastAsia="en-GB"/>
              </w:rPr>
            </w:pPr>
          </w:p>
          <w:p w:rsidR="00E41859" w:rsidRDefault="00E41859"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CB59F3" w:rsidRPr="0092645D" w:rsidRDefault="00CB59F3" w:rsidP="008C5033">
            <w:pPr>
              <w:pStyle w:val="Header"/>
              <w:tabs>
                <w:tab w:val="clear" w:pos="4153"/>
                <w:tab w:val="clear" w:pos="8306"/>
              </w:tabs>
              <w:rPr>
                <w:rFonts w:ascii="Segoe UI" w:hAnsi="Segoe UI" w:cs="Segoe UI"/>
                <w:b/>
                <w:lang w:val="en-GB" w:eastAsia="en-GB"/>
              </w:rPr>
            </w:pPr>
          </w:p>
        </w:tc>
      </w:tr>
      <w:tr w:rsidR="00C077E0" w:rsidRPr="0092645D" w:rsidTr="00897479">
        <w:trPr>
          <w:trHeight w:val="138"/>
          <w:jc w:val="center"/>
        </w:trPr>
        <w:tc>
          <w:tcPr>
            <w:tcW w:w="9956" w:type="dxa"/>
            <w:gridSpan w:val="3"/>
            <w:tcBorders>
              <w:top w:val="single" w:sz="4" w:space="0" w:color="auto"/>
              <w:bottom w:val="single" w:sz="4" w:space="0" w:color="auto"/>
            </w:tcBorders>
          </w:tcPr>
          <w:p w:rsidR="00C077E0" w:rsidRPr="0092645D" w:rsidRDefault="00C077E0" w:rsidP="00B11600">
            <w:pPr>
              <w:pStyle w:val="Header"/>
              <w:tabs>
                <w:tab w:val="clear" w:pos="4153"/>
                <w:tab w:val="clear" w:pos="8306"/>
              </w:tabs>
              <w:jc w:val="both"/>
              <w:rPr>
                <w:rFonts w:ascii="Segoe UI" w:hAnsi="Segoe UI" w:cs="Segoe UI"/>
                <w:b/>
                <w:lang w:val="en-GB" w:eastAsia="en-GB"/>
              </w:rPr>
            </w:pPr>
            <w:r w:rsidRPr="0092645D">
              <w:rPr>
                <w:rFonts w:ascii="Segoe UI" w:hAnsi="Segoe UI" w:cs="Segoe UI"/>
                <w:b/>
              </w:rPr>
              <w:lastRenderedPageBreak/>
              <w:t>ANY OTHER BUSINESS</w:t>
            </w:r>
          </w:p>
        </w:tc>
      </w:tr>
      <w:tr w:rsidR="00EE1FB4" w:rsidRPr="0092645D" w:rsidTr="00C077E0">
        <w:trPr>
          <w:trHeight w:val="555"/>
          <w:jc w:val="center"/>
        </w:trPr>
        <w:tc>
          <w:tcPr>
            <w:tcW w:w="655" w:type="dxa"/>
            <w:tcBorders>
              <w:top w:val="single" w:sz="4" w:space="0" w:color="auto"/>
              <w:bottom w:val="single" w:sz="4" w:space="0" w:color="auto"/>
              <w:right w:val="single" w:sz="4" w:space="0" w:color="auto"/>
            </w:tcBorders>
          </w:tcPr>
          <w:p w:rsidR="00EE1FB4" w:rsidRPr="0092645D" w:rsidRDefault="005A3681" w:rsidP="00DC689F">
            <w:pPr>
              <w:rPr>
                <w:rFonts w:ascii="Segoe UI" w:hAnsi="Segoe UI" w:cs="Segoe UI"/>
                <w:b/>
                <w:color w:val="000000"/>
              </w:rPr>
            </w:pPr>
            <w:r>
              <w:rPr>
                <w:rFonts w:ascii="Segoe UI" w:hAnsi="Segoe UI" w:cs="Segoe UI"/>
                <w:b/>
                <w:color w:val="000000"/>
              </w:rPr>
              <w:t>16</w:t>
            </w:r>
            <w:r w:rsidR="00C077E0" w:rsidRPr="0092645D">
              <w:rPr>
                <w:rFonts w:ascii="Segoe UI" w:hAnsi="Segoe UI" w:cs="Segoe UI"/>
                <w:b/>
                <w:color w:val="000000"/>
              </w:rPr>
              <w:t xml:space="preserve">. </w:t>
            </w:r>
          </w:p>
          <w:p w:rsidR="002C68EC" w:rsidRPr="0092645D" w:rsidRDefault="002C68EC" w:rsidP="00DC689F">
            <w:pPr>
              <w:rPr>
                <w:rFonts w:ascii="Segoe UI" w:hAnsi="Segoe UI" w:cs="Segoe UI"/>
                <w:color w:val="000000"/>
              </w:rPr>
            </w:pPr>
          </w:p>
          <w:p w:rsidR="00897479" w:rsidRPr="0092645D" w:rsidRDefault="00897479" w:rsidP="00DC689F">
            <w:pPr>
              <w:rPr>
                <w:rFonts w:ascii="Segoe UI" w:hAnsi="Segoe UI" w:cs="Segoe UI"/>
                <w:color w:val="000000"/>
              </w:rPr>
            </w:pPr>
            <w:r w:rsidRPr="0092645D">
              <w:rPr>
                <w:rFonts w:ascii="Segoe UI" w:hAnsi="Segoe UI" w:cs="Segoe UI"/>
                <w:color w:val="000000"/>
              </w:rPr>
              <w:t>a</w:t>
            </w:r>
          </w:p>
          <w:p w:rsidR="003E2847" w:rsidRDefault="003E2847" w:rsidP="00DC689F">
            <w:pPr>
              <w:rPr>
                <w:rFonts w:ascii="Segoe UI" w:hAnsi="Segoe UI" w:cs="Segoe UI"/>
                <w:color w:val="000000"/>
              </w:rPr>
            </w:pP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r>
              <w:rPr>
                <w:rFonts w:ascii="Segoe UI" w:hAnsi="Segoe UI" w:cs="Segoe UI"/>
                <w:color w:val="000000"/>
              </w:rPr>
              <w:t>b</w:t>
            </w: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p>
          <w:p w:rsidR="00282B49" w:rsidRDefault="00282B49" w:rsidP="00DC689F">
            <w:pPr>
              <w:rPr>
                <w:rFonts w:ascii="Segoe UI" w:hAnsi="Segoe UI" w:cs="Segoe UI"/>
                <w:color w:val="000000"/>
              </w:rPr>
            </w:pPr>
          </w:p>
          <w:p w:rsidR="00282B49" w:rsidRPr="0092645D" w:rsidRDefault="00282B49" w:rsidP="00DC689F">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E2847" w:rsidRPr="0092645D" w:rsidRDefault="003E2847" w:rsidP="00B11600">
            <w:pPr>
              <w:jc w:val="both"/>
              <w:rPr>
                <w:rFonts w:ascii="Segoe UI" w:hAnsi="Segoe UI" w:cs="Segoe UI"/>
                <w:b/>
                <w:bCs/>
              </w:rPr>
            </w:pPr>
            <w:r w:rsidRPr="0092645D">
              <w:rPr>
                <w:rFonts w:ascii="Segoe UI" w:hAnsi="Segoe UI" w:cs="Segoe UI"/>
                <w:b/>
                <w:bCs/>
              </w:rPr>
              <w:t>Any Other Business</w:t>
            </w:r>
          </w:p>
          <w:p w:rsidR="00ED0BE5" w:rsidRDefault="00ED0BE5" w:rsidP="00B11600">
            <w:pPr>
              <w:jc w:val="both"/>
              <w:rPr>
                <w:rFonts w:ascii="Segoe UI" w:hAnsi="Segoe UI" w:cs="Segoe UI"/>
                <w:bCs/>
              </w:rPr>
            </w:pPr>
          </w:p>
          <w:p w:rsidR="00BE3C9C" w:rsidRDefault="00126A3A" w:rsidP="00B11600">
            <w:pPr>
              <w:jc w:val="both"/>
              <w:rPr>
                <w:rFonts w:ascii="Segoe UI" w:hAnsi="Segoe UI" w:cs="Segoe UI"/>
                <w:bCs/>
              </w:rPr>
            </w:pPr>
            <w:r w:rsidRPr="00126A3A">
              <w:rPr>
                <w:rFonts w:ascii="Segoe UI" w:hAnsi="Segoe UI" w:cs="Segoe UI"/>
                <w:bCs/>
              </w:rPr>
              <w:t xml:space="preserve">AB </w:t>
            </w:r>
            <w:r w:rsidR="00BA7E52">
              <w:rPr>
                <w:rFonts w:ascii="Segoe UI" w:hAnsi="Segoe UI" w:cs="Segoe UI"/>
                <w:bCs/>
              </w:rPr>
              <w:t xml:space="preserve">raised the </w:t>
            </w:r>
            <w:r w:rsidR="00ED0BE5">
              <w:rPr>
                <w:rFonts w:ascii="Segoe UI" w:hAnsi="Segoe UI" w:cs="Segoe UI"/>
                <w:bCs/>
              </w:rPr>
              <w:t>use of charitable funds for the</w:t>
            </w:r>
            <w:r w:rsidR="00BA7E52">
              <w:rPr>
                <w:rFonts w:ascii="Segoe UI" w:hAnsi="Segoe UI" w:cs="Segoe UI"/>
                <w:bCs/>
              </w:rPr>
              <w:t xml:space="preserve"> </w:t>
            </w:r>
            <w:r w:rsidRPr="00126A3A">
              <w:rPr>
                <w:rFonts w:ascii="Segoe UI" w:hAnsi="Segoe UI" w:cs="Segoe UI"/>
                <w:bCs/>
              </w:rPr>
              <w:t>district nursing in</w:t>
            </w:r>
            <w:r w:rsidR="00BA7E52">
              <w:rPr>
                <w:rFonts w:ascii="Segoe UI" w:hAnsi="Segoe UI" w:cs="Segoe UI"/>
                <w:bCs/>
              </w:rPr>
              <w:t xml:space="preserve">duction programme, which had previously been </w:t>
            </w:r>
            <w:r w:rsidRPr="00126A3A">
              <w:rPr>
                <w:rFonts w:ascii="Segoe UI" w:hAnsi="Segoe UI" w:cs="Segoe UI"/>
                <w:bCs/>
              </w:rPr>
              <w:t xml:space="preserve">agreed </w:t>
            </w:r>
            <w:r w:rsidR="00BA7E52">
              <w:rPr>
                <w:rFonts w:ascii="Segoe UI" w:hAnsi="Segoe UI" w:cs="Segoe UI"/>
                <w:bCs/>
              </w:rPr>
              <w:t xml:space="preserve">by the Committee as </w:t>
            </w:r>
            <w:r w:rsidRPr="00126A3A">
              <w:rPr>
                <w:rFonts w:ascii="Segoe UI" w:hAnsi="Segoe UI" w:cs="Segoe UI"/>
                <w:bCs/>
              </w:rPr>
              <w:t xml:space="preserve">an appropriate use of </w:t>
            </w:r>
            <w:r w:rsidR="00ED0BE5">
              <w:rPr>
                <w:rFonts w:ascii="Segoe UI" w:hAnsi="Segoe UI" w:cs="Segoe UI"/>
                <w:bCs/>
              </w:rPr>
              <w:t>funds.  She asked the Committee to agree funding for a period of 12-</w:t>
            </w:r>
            <w:r w:rsidRPr="00126A3A">
              <w:rPr>
                <w:rFonts w:ascii="Segoe UI" w:hAnsi="Segoe UI" w:cs="Segoe UI"/>
                <w:bCs/>
              </w:rPr>
              <w:t>18 months</w:t>
            </w:r>
            <w:r w:rsidR="00ED0BE5">
              <w:rPr>
                <w:rFonts w:ascii="Segoe UI" w:hAnsi="Segoe UI" w:cs="Segoe UI"/>
                <w:bCs/>
              </w:rPr>
              <w:t>, subject to review after</w:t>
            </w:r>
            <w:r w:rsidR="00BE3C9C">
              <w:rPr>
                <w:rFonts w:ascii="Segoe UI" w:hAnsi="Segoe UI" w:cs="Segoe UI"/>
                <w:bCs/>
              </w:rPr>
              <w:t xml:space="preserve"> that time, and agreed to bring a paper to the next meeting to set out the future funding requirements.</w:t>
            </w:r>
          </w:p>
          <w:p w:rsidR="00BE3C9C" w:rsidRDefault="00BE3C9C" w:rsidP="00B11600">
            <w:pPr>
              <w:jc w:val="both"/>
              <w:rPr>
                <w:rFonts w:ascii="Segoe UI" w:hAnsi="Segoe UI" w:cs="Segoe UI"/>
                <w:bCs/>
              </w:rPr>
            </w:pPr>
          </w:p>
          <w:p w:rsidR="00E74320" w:rsidRPr="00282B49" w:rsidRDefault="00291B5B" w:rsidP="00B11600">
            <w:pPr>
              <w:jc w:val="both"/>
              <w:rPr>
                <w:rFonts w:ascii="Segoe UI" w:hAnsi="Segoe UI" w:cs="Segoe UI"/>
                <w:bCs/>
              </w:rPr>
            </w:pPr>
            <w:r w:rsidRPr="00291B5B">
              <w:rPr>
                <w:rFonts w:ascii="Segoe UI" w:hAnsi="Segoe UI" w:cs="Segoe UI"/>
                <w:bCs/>
              </w:rPr>
              <w:t>The Committee agreed to pay any outstanding invoices from the District Nursing Induction Programme</w:t>
            </w:r>
            <w:r w:rsidR="00126A3A" w:rsidRPr="00291B5B">
              <w:rPr>
                <w:rFonts w:ascii="Segoe UI" w:hAnsi="Segoe UI" w:cs="Segoe UI"/>
                <w:bCs/>
              </w:rPr>
              <w:t xml:space="preserve"> </w:t>
            </w:r>
            <w:r w:rsidRPr="00291B5B">
              <w:rPr>
                <w:rFonts w:ascii="Segoe UI" w:hAnsi="Segoe UI" w:cs="Segoe UI"/>
                <w:bCs/>
              </w:rPr>
              <w:t xml:space="preserve">and asked HS to start routinely inviting Service Directors in addition to AB to try and encourage them to “attend” and participate (whether or not deputising for </w:t>
            </w:r>
            <w:r>
              <w:rPr>
                <w:rFonts w:ascii="Segoe UI" w:hAnsi="Segoe UI" w:cs="Segoe UI"/>
                <w:bCs/>
              </w:rPr>
              <w:t>the COO)</w:t>
            </w:r>
            <w:r w:rsidR="00282B49">
              <w:rPr>
                <w:rFonts w:ascii="Segoe UI" w:hAnsi="Segoe UI" w:cs="Segoe UI"/>
                <w:bCs/>
              </w:rPr>
              <w:t>.</w:t>
            </w:r>
            <w:r w:rsidR="00B958CF">
              <w:rPr>
                <w:rFonts w:ascii="Segoe UI" w:hAnsi="Segoe UI" w:cs="Segoe UI"/>
                <w:bCs/>
              </w:rPr>
              <w:t xml:space="preserve">  </w:t>
            </w:r>
          </w:p>
        </w:tc>
        <w:tc>
          <w:tcPr>
            <w:tcW w:w="1021" w:type="dxa"/>
            <w:tcBorders>
              <w:top w:val="single" w:sz="4" w:space="0" w:color="auto"/>
              <w:left w:val="single" w:sz="4" w:space="0" w:color="auto"/>
              <w:bottom w:val="single" w:sz="4" w:space="0" w:color="auto"/>
            </w:tcBorders>
            <w:shd w:val="clear" w:color="auto" w:fill="auto"/>
          </w:tcPr>
          <w:p w:rsidR="003A1F14" w:rsidRDefault="003A1F14"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AB</w:t>
            </w: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p>
          <w:p w:rsidR="00291B5B" w:rsidRDefault="00291B5B"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HS</w:t>
            </w:r>
          </w:p>
          <w:p w:rsidR="00291B5B" w:rsidRPr="0092645D" w:rsidRDefault="00291B5B" w:rsidP="00B146DB">
            <w:pPr>
              <w:pStyle w:val="Header"/>
              <w:tabs>
                <w:tab w:val="clear" w:pos="4153"/>
                <w:tab w:val="clear" w:pos="8306"/>
              </w:tabs>
              <w:rPr>
                <w:rFonts w:ascii="Segoe UI" w:hAnsi="Segoe UI" w:cs="Segoe UI"/>
                <w:b/>
                <w:lang w:val="en-GB" w:eastAsia="en-GB"/>
              </w:rPr>
            </w:pPr>
          </w:p>
        </w:tc>
      </w:tr>
      <w:tr w:rsidR="00EE1FB4" w:rsidRPr="0092645D" w:rsidTr="001854F7">
        <w:trPr>
          <w:trHeight w:val="825"/>
          <w:jc w:val="center"/>
        </w:trPr>
        <w:tc>
          <w:tcPr>
            <w:tcW w:w="8935" w:type="dxa"/>
            <w:gridSpan w:val="2"/>
            <w:tcBorders>
              <w:right w:val="single" w:sz="4" w:space="0" w:color="auto"/>
            </w:tcBorders>
            <w:shd w:val="clear" w:color="auto" w:fill="auto"/>
          </w:tcPr>
          <w:p w:rsidR="00EE1FB4" w:rsidRPr="0092645D" w:rsidRDefault="00EE1FB4" w:rsidP="00B11600">
            <w:pPr>
              <w:jc w:val="both"/>
              <w:rPr>
                <w:rFonts w:ascii="Segoe UI" w:hAnsi="Segoe UI" w:cs="Segoe UI"/>
                <w:bCs/>
              </w:rPr>
            </w:pPr>
          </w:p>
          <w:p w:rsidR="00EE1FB4" w:rsidRPr="0092645D" w:rsidRDefault="00EE1FB4" w:rsidP="00B11600">
            <w:pPr>
              <w:jc w:val="both"/>
              <w:rPr>
                <w:rFonts w:ascii="Segoe UI" w:hAnsi="Segoe UI" w:cs="Segoe UI"/>
                <w:bCs/>
                <w:i/>
                <w:color w:val="FF0000"/>
              </w:rPr>
            </w:pPr>
            <w:r w:rsidRPr="0092645D">
              <w:rPr>
                <w:rFonts w:ascii="Segoe UI" w:hAnsi="Segoe UI" w:cs="Segoe UI"/>
                <w:bCs/>
              </w:rPr>
              <w:t>The</w:t>
            </w:r>
            <w:r w:rsidR="00BC1335" w:rsidRPr="0092645D">
              <w:rPr>
                <w:rFonts w:ascii="Segoe UI" w:hAnsi="Segoe UI" w:cs="Segoe UI"/>
                <w:bCs/>
              </w:rPr>
              <w:t>re being no further business the Chair called the meeting to a close</w:t>
            </w:r>
            <w:r w:rsidRPr="0092645D">
              <w:rPr>
                <w:rFonts w:ascii="Segoe UI" w:hAnsi="Segoe UI" w:cs="Segoe UI"/>
                <w:bCs/>
              </w:rPr>
              <w:t xml:space="preserve"> </w:t>
            </w:r>
            <w:r w:rsidRPr="00BA7E52">
              <w:rPr>
                <w:rFonts w:ascii="Segoe UI" w:hAnsi="Segoe UI" w:cs="Segoe UI"/>
                <w:bCs/>
              </w:rPr>
              <w:t>at</w:t>
            </w:r>
            <w:r w:rsidR="0060654D" w:rsidRPr="00BA7E52">
              <w:rPr>
                <w:rFonts w:ascii="Segoe UI" w:hAnsi="Segoe UI" w:cs="Segoe UI"/>
              </w:rPr>
              <w:t xml:space="preserve"> </w:t>
            </w:r>
            <w:r w:rsidR="00BA7E52" w:rsidRPr="00BA7E52">
              <w:rPr>
                <w:rFonts w:ascii="Segoe UI" w:hAnsi="Segoe UI" w:cs="Segoe UI"/>
              </w:rPr>
              <w:t>11am</w:t>
            </w:r>
          </w:p>
        </w:tc>
        <w:tc>
          <w:tcPr>
            <w:tcW w:w="1021" w:type="dxa"/>
            <w:tcBorders>
              <w:left w:val="single" w:sz="4" w:space="0" w:color="auto"/>
            </w:tcBorders>
            <w:shd w:val="clear" w:color="auto" w:fill="auto"/>
          </w:tcPr>
          <w:p w:rsidR="00EE1FB4" w:rsidRPr="0092645D" w:rsidRDefault="00EE1FB4" w:rsidP="008C5033">
            <w:pPr>
              <w:rPr>
                <w:rFonts w:ascii="Segoe UI" w:hAnsi="Segoe UI" w:cs="Segoe UI"/>
                <w:b/>
              </w:rPr>
            </w:pPr>
          </w:p>
        </w:tc>
      </w:tr>
      <w:tr w:rsidR="00EE1FB4" w:rsidRPr="0092645D" w:rsidTr="001854F7">
        <w:trPr>
          <w:trHeight w:val="825"/>
          <w:jc w:val="center"/>
        </w:trPr>
        <w:tc>
          <w:tcPr>
            <w:tcW w:w="8935" w:type="dxa"/>
            <w:gridSpan w:val="2"/>
            <w:tcBorders>
              <w:right w:val="single" w:sz="4" w:space="0" w:color="auto"/>
            </w:tcBorders>
            <w:shd w:val="clear" w:color="auto" w:fill="auto"/>
          </w:tcPr>
          <w:p w:rsidR="00EE1FB4" w:rsidRPr="0092645D" w:rsidRDefault="00EE1FB4" w:rsidP="008466E6">
            <w:pPr>
              <w:jc w:val="both"/>
              <w:rPr>
                <w:rFonts w:ascii="Segoe UI" w:hAnsi="Segoe UI" w:cs="Segoe UI"/>
                <w:bCs/>
              </w:rPr>
            </w:pPr>
          </w:p>
          <w:p w:rsidR="00EE1FB4" w:rsidRPr="0092645D" w:rsidRDefault="0066125C" w:rsidP="00C11860">
            <w:pPr>
              <w:jc w:val="both"/>
              <w:rPr>
                <w:rFonts w:ascii="Segoe UI" w:hAnsi="Segoe UI" w:cs="Segoe UI"/>
                <w:b/>
                <w:bCs/>
              </w:rPr>
            </w:pPr>
            <w:r w:rsidRPr="0092645D">
              <w:rPr>
                <w:rFonts w:ascii="Segoe UI" w:hAnsi="Segoe UI" w:cs="Segoe UI"/>
                <w:b/>
                <w:bCs/>
              </w:rPr>
              <w:t>N</w:t>
            </w:r>
            <w:r w:rsidR="00EE1FB4" w:rsidRPr="0092645D">
              <w:rPr>
                <w:rFonts w:ascii="Segoe UI" w:hAnsi="Segoe UI" w:cs="Segoe UI"/>
                <w:b/>
                <w:bCs/>
              </w:rPr>
              <w:t xml:space="preserve">ext meeting: </w:t>
            </w:r>
            <w:r w:rsidR="00B22DC5">
              <w:rPr>
                <w:rFonts w:ascii="Segoe UI" w:hAnsi="Segoe UI" w:cs="Segoe UI"/>
                <w:b/>
                <w:bCs/>
              </w:rPr>
              <w:t>20</w:t>
            </w:r>
            <w:r w:rsidR="00B22DC5" w:rsidRPr="00B22DC5">
              <w:rPr>
                <w:rFonts w:ascii="Segoe UI" w:hAnsi="Segoe UI" w:cs="Segoe UI"/>
                <w:b/>
                <w:bCs/>
                <w:vertAlign w:val="superscript"/>
              </w:rPr>
              <w:t>th</w:t>
            </w:r>
            <w:r w:rsidR="00B22DC5">
              <w:rPr>
                <w:rFonts w:ascii="Segoe UI" w:hAnsi="Segoe UI" w:cs="Segoe UI"/>
                <w:b/>
                <w:bCs/>
              </w:rPr>
              <w:t xml:space="preserve"> July</w:t>
            </w:r>
            <w:r w:rsidR="00C8109B" w:rsidRPr="0092645D">
              <w:rPr>
                <w:rFonts w:ascii="Segoe UI" w:hAnsi="Segoe UI" w:cs="Segoe UI"/>
                <w:b/>
                <w:bCs/>
              </w:rPr>
              <w:t xml:space="preserve"> 2016</w:t>
            </w:r>
            <w:r w:rsidR="00E5152A" w:rsidRPr="0092645D">
              <w:rPr>
                <w:rFonts w:ascii="Segoe UI" w:hAnsi="Segoe UI" w:cs="Segoe UI"/>
                <w:b/>
                <w:bCs/>
              </w:rPr>
              <w:t xml:space="preserve"> </w:t>
            </w:r>
            <w:r w:rsidR="00F341FE" w:rsidRPr="0092645D">
              <w:rPr>
                <w:rFonts w:ascii="Segoe UI" w:hAnsi="Segoe UI" w:cs="Segoe UI"/>
                <w:b/>
                <w:bCs/>
              </w:rPr>
              <w:t>09:30-11:30</w:t>
            </w:r>
            <w:r w:rsidRPr="0092645D">
              <w:rPr>
                <w:rFonts w:ascii="Segoe UI" w:hAnsi="Segoe UI" w:cs="Segoe UI"/>
                <w:b/>
                <w:bCs/>
              </w:rPr>
              <w:t xml:space="preserve"> </w:t>
            </w:r>
          </w:p>
        </w:tc>
        <w:tc>
          <w:tcPr>
            <w:tcW w:w="1021" w:type="dxa"/>
            <w:tcBorders>
              <w:left w:val="single" w:sz="4" w:space="0" w:color="auto"/>
            </w:tcBorders>
            <w:shd w:val="clear" w:color="auto" w:fill="auto"/>
          </w:tcPr>
          <w:p w:rsidR="00EE1FB4" w:rsidRPr="0092645D" w:rsidRDefault="00EE1FB4" w:rsidP="008C5033">
            <w:pPr>
              <w:rPr>
                <w:rFonts w:ascii="Segoe UI" w:hAnsi="Segoe UI" w:cs="Segoe UI"/>
                <w:b/>
              </w:rPr>
            </w:pPr>
          </w:p>
        </w:tc>
      </w:tr>
    </w:tbl>
    <w:p w:rsidR="00294E14" w:rsidRPr="0092645D" w:rsidRDefault="00294E14">
      <w:pPr>
        <w:rPr>
          <w:rFonts w:ascii="Segoe UI" w:hAnsi="Segoe UI" w:cs="Segoe UI"/>
        </w:rPr>
        <w:sectPr w:rsidR="00294E14" w:rsidRPr="0092645D">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pPr>
    </w:p>
    <w:p w:rsidR="00294E14" w:rsidRPr="0092645D" w:rsidRDefault="00294E14" w:rsidP="00D36C6B">
      <w:pPr>
        <w:rPr>
          <w:rFonts w:ascii="Segoe UI" w:hAnsi="Segoe UI" w:cs="Segoe UI"/>
          <w:b/>
          <w:i/>
          <w:color w:val="FF0000"/>
        </w:rPr>
      </w:pPr>
    </w:p>
    <w:sectPr w:rsidR="00294E14" w:rsidRPr="0092645D"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9F5" w:rsidRDefault="006259F5">
      <w:r>
        <w:separator/>
      </w:r>
    </w:p>
  </w:endnote>
  <w:endnote w:type="continuationSeparator" w:id="0">
    <w:p w:rsidR="006259F5" w:rsidRDefault="0062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ED" w:rsidRDefault="00455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F5" w:rsidRDefault="006259F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428B">
      <w:rPr>
        <w:rStyle w:val="PageNumber"/>
        <w:rFonts w:ascii="Arial" w:hAnsi="Arial" w:cs="Arial"/>
        <w:noProof/>
      </w:rPr>
      <w:t>11</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ED" w:rsidRDefault="00455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9F5" w:rsidRDefault="006259F5">
      <w:r>
        <w:separator/>
      </w:r>
    </w:p>
  </w:footnote>
  <w:footnote w:type="continuationSeparator" w:id="0">
    <w:p w:rsidR="006259F5" w:rsidRDefault="00625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DED" w:rsidRDefault="00455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F5" w:rsidRDefault="006259F5">
    <w:pPr>
      <w:pStyle w:val="Header"/>
      <w:jc w:val="center"/>
      <w:rPr>
        <w:rFonts w:cs="Arial"/>
        <w:i/>
        <w:iCs/>
        <w:sz w:val="20"/>
        <w:lang w:val="en-GB"/>
      </w:rPr>
    </w:pPr>
    <w:r>
      <w:rPr>
        <w:rFonts w:cs="Arial"/>
        <w:i/>
        <w:iCs/>
        <w:sz w:val="20"/>
        <w:lang w:val="en-GB"/>
      </w:rPr>
      <w:t>PUBLIC</w:t>
    </w:r>
  </w:p>
  <w:p w:rsidR="006259F5" w:rsidRPr="00FB0917" w:rsidRDefault="006259F5">
    <w:pPr>
      <w:pStyle w:val="Header"/>
      <w:jc w:val="center"/>
      <w:rPr>
        <w:rFonts w:cs="Arial"/>
        <w:i/>
        <w:iCs/>
        <w:sz w:val="20"/>
        <w:lang w:val="en-GB"/>
      </w:rPr>
    </w:pPr>
    <w:r>
      <w:rPr>
        <w:rFonts w:cs="Arial"/>
        <w:i/>
        <w:iCs/>
        <w:sz w:val="20"/>
        <w:lang w:val="en-GB"/>
      </w:rPr>
      <w:t xml:space="preserve">Minutes of the Charity Committee, 17 May 2016 </w:t>
    </w:r>
  </w:p>
  <w:p w:rsidR="006259F5" w:rsidRDefault="00625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F5" w:rsidRDefault="006259F5" w:rsidP="004C159C">
    <w:pPr>
      <w:pStyle w:val="Header"/>
      <w:jc w:val="center"/>
      <w:rPr>
        <w:rFonts w:cs="Arial"/>
        <w:i/>
        <w:iCs/>
        <w:sz w:val="20"/>
        <w:lang w:val="en-GB"/>
      </w:rPr>
    </w:pPr>
    <w:r>
      <w:rPr>
        <w:rFonts w:cs="Arial"/>
        <w:i/>
        <w:iCs/>
        <w:sz w:val="20"/>
        <w:lang w:val="en-GB"/>
      </w:rPr>
      <w:t>PUBLIC</w:t>
    </w:r>
  </w:p>
  <w:p w:rsidR="006259F5" w:rsidRPr="00FB0917" w:rsidRDefault="006259F5" w:rsidP="004C159C">
    <w:pPr>
      <w:pStyle w:val="Header"/>
      <w:jc w:val="center"/>
      <w:rPr>
        <w:rFonts w:cs="Arial"/>
        <w:i/>
        <w:iCs/>
        <w:sz w:val="20"/>
        <w:lang w:val="en-GB"/>
      </w:rPr>
    </w:pPr>
    <w:r>
      <w:rPr>
        <w:rFonts w:cs="Arial"/>
        <w:i/>
        <w:iCs/>
        <w:sz w:val="20"/>
        <w:lang w:val="en-GB"/>
      </w:rPr>
      <w:t xml:space="preserve">Minutes of the Charity Committee, 17 May 2016 </w:t>
    </w:r>
  </w:p>
  <w:p w:rsidR="006259F5" w:rsidRPr="00960C02" w:rsidRDefault="006259F5" w:rsidP="004C159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5B"/>
    <w:multiLevelType w:val="hybridMultilevel"/>
    <w:tmpl w:val="DEE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C5747"/>
    <w:multiLevelType w:val="hybridMultilevel"/>
    <w:tmpl w:val="16F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20E25"/>
    <w:multiLevelType w:val="hybridMultilevel"/>
    <w:tmpl w:val="A392BEFC"/>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A87374"/>
    <w:multiLevelType w:val="hybridMultilevel"/>
    <w:tmpl w:val="3672002A"/>
    <w:lvl w:ilvl="0" w:tplc="78060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80B2B"/>
    <w:multiLevelType w:val="hybridMultilevel"/>
    <w:tmpl w:val="315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35D2C"/>
    <w:multiLevelType w:val="hybridMultilevel"/>
    <w:tmpl w:val="0C94E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C0194E"/>
    <w:multiLevelType w:val="hybridMultilevel"/>
    <w:tmpl w:val="EAE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B40CF"/>
    <w:multiLevelType w:val="hybridMultilevel"/>
    <w:tmpl w:val="23CE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822AB"/>
    <w:multiLevelType w:val="hybridMultilevel"/>
    <w:tmpl w:val="B72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309CB"/>
    <w:multiLevelType w:val="hybridMultilevel"/>
    <w:tmpl w:val="469402E6"/>
    <w:lvl w:ilvl="0" w:tplc="9B0C8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E7640"/>
    <w:multiLevelType w:val="hybridMultilevel"/>
    <w:tmpl w:val="457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27FC9"/>
    <w:multiLevelType w:val="hybridMultilevel"/>
    <w:tmpl w:val="0CEC29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62888"/>
    <w:multiLevelType w:val="hybridMultilevel"/>
    <w:tmpl w:val="458A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878EE"/>
    <w:multiLevelType w:val="hybridMultilevel"/>
    <w:tmpl w:val="4264641A"/>
    <w:lvl w:ilvl="0" w:tplc="08090001">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95717C"/>
    <w:multiLevelType w:val="hybridMultilevel"/>
    <w:tmpl w:val="D9EC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731301"/>
    <w:multiLevelType w:val="hybridMultilevel"/>
    <w:tmpl w:val="6006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E23209"/>
    <w:multiLevelType w:val="hybridMultilevel"/>
    <w:tmpl w:val="9232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CF0AB9"/>
    <w:multiLevelType w:val="hybridMultilevel"/>
    <w:tmpl w:val="100C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E67314"/>
    <w:multiLevelType w:val="hybridMultilevel"/>
    <w:tmpl w:val="2566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B127B"/>
    <w:multiLevelType w:val="hybridMultilevel"/>
    <w:tmpl w:val="012C5A70"/>
    <w:lvl w:ilvl="0" w:tplc="99224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EF62E5"/>
    <w:multiLevelType w:val="hybridMultilevel"/>
    <w:tmpl w:val="74C4E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7F7956"/>
    <w:multiLevelType w:val="hybridMultilevel"/>
    <w:tmpl w:val="72127D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1C2091"/>
    <w:multiLevelType w:val="hybridMultilevel"/>
    <w:tmpl w:val="10C6F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D940F6"/>
    <w:multiLevelType w:val="hybridMultilevel"/>
    <w:tmpl w:val="CB1A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4F25E0"/>
    <w:multiLevelType w:val="hybridMultilevel"/>
    <w:tmpl w:val="68A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80DE2"/>
    <w:multiLevelType w:val="hybridMultilevel"/>
    <w:tmpl w:val="909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8C7633"/>
    <w:multiLevelType w:val="hybridMultilevel"/>
    <w:tmpl w:val="5AD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033B0"/>
    <w:multiLevelType w:val="hybridMultilevel"/>
    <w:tmpl w:val="C0C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82BA1"/>
    <w:multiLevelType w:val="hybridMultilevel"/>
    <w:tmpl w:val="D44E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EE61BC7"/>
    <w:multiLevelType w:val="hybridMultilevel"/>
    <w:tmpl w:val="AD5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62FCF"/>
    <w:multiLevelType w:val="hybridMultilevel"/>
    <w:tmpl w:val="A26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48342D"/>
    <w:multiLevelType w:val="hybridMultilevel"/>
    <w:tmpl w:val="A7F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0764C0"/>
    <w:multiLevelType w:val="hybridMultilevel"/>
    <w:tmpl w:val="CC1CE5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4A87F2B"/>
    <w:multiLevelType w:val="hybridMultilevel"/>
    <w:tmpl w:val="A2D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030D1A"/>
    <w:multiLevelType w:val="hybridMultilevel"/>
    <w:tmpl w:val="E61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F5DB3"/>
    <w:multiLevelType w:val="hybridMultilevel"/>
    <w:tmpl w:val="DD04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761AC5"/>
    <w:multiLevelType w:val="hybridMultilevel"/>
    <w:tmpl w:val="DF30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6E78D2"/>
    <w:multiLevelType w:val="hybridMultilevel"/>
    <w:tmpl w:val="D7D6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DA3BEE"/>
    <w:multiLevelType w:val="hybridMultilevel"/>
    <w:tmpl w:val="A01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1C1D93"/>
    <w:multiLevelType w:val="hybridMultilevel"/>
    <w:tmpl w:val="B40CE6E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6F62B2F"/>
    <w:multiLevelType w:val="hybridMultilevel"/>
    <w:tmpl w:val="BB72B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831CB7"/>
    <w:multiLevelType w:val="hybridMultilevel"/>
    <w:tmpl w:val="B5167D0C"/>
    <w:lvl w:ilvl="0" w:tplc="9B0C8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2C10AB"/>
    <w:multiLevelType w:val="hybridMultilevel"/>
    <w:tmpl w:val="AD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FB2402"/>
    <w:multiLevelType w:val="hybridMultilevel"/>
    <w:tmpl w:val="290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776419"/>
    <w:multiLevelType w:val="hybridMultilevel"/>
    <w:tmpl w:val="AD8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5C3FBB"/>
    <w:multiLevelType w:val="hybridMultilevel"/>
    <w:tmpl w:val="52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89700F"/>
    <w:multiLevelType w:val="hybridMultilevel"/>
    <w:tmpl w:val="9D7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8E211A"/>
    <w:multiLevelType w:val="hybridMultilevel"/>
    <w:tmpl w:val="337EBF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3B0A84"/>
    <w:multiLevelType w:val="hybridMultilevel"/>
    <w:tmpl w:val="542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C6BE0"/>
    <w:multiLevelType w:val="hybridMultilevel"/>
    <w:tmpl w:val="A21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13"/>
  </w:num>
  <w:num w:numId="4">
    <w:abstractNumId w:val="39"/>
  </w:num>
  <w:num w:numId="5">
    <w:abstractNumId w:val="5"/>
  </w:num>
  <w:num w:numId="6">
    <w:abstractNumId w:val="32"/>
  </w:num>
  <w:num w:numId="7">
    <w:abstractNumId w:val="19"/>
  </w:num>
  <w:num w:numId="8">
    <w:abstractNumId w:val="38"/>
  </w:num>
  <w:num w:numId="9">
    <w:abstractNumId w:val="14"/>
  </w:num>
  <w:num w:numId="10">
    <w:abstractNumId w:val="3"/>
  </w:num>
  <w:num w:numId="11">
    <w:abstractNumId w:val="20"/>
  </w:num>
  <w:num w:numId="12">
    <w:abstractNumId w:val="8"/>
  </w:num>
  <w:num w:numId="13">
    <w:abstractNumId w:val="42"/>
  </w:num>
  <w:num w:numId="14">
    <w:abstractNumId w:val="9"/>
  </w:num>
  <w:num w:numId="15">
    <w:abstractNumId w:val="41"/>
  </w:num>
  <w:num w:numId="16">
    <w:abstractNumId w:val="34"/>
  </w:num>
  <w:num w:numId="17">
    <w:abstractNumId w:val="10"/>
  </w:num>
  <w:num w:numId="18">
    <w:abstractNumId w:val="28"/>
  </w:num>
  <w:num w:numId="19">
    <w:abstractNumId w:val="27"/>
  </w:num>
  <w:num w:numId="20">
    <w:abstractNumId w:val="12"/>
  </w:num>
  <w:num w:numId="21">
    <w:abstractNumId w:val="36"/>
  </w:num>
  <w:num w:numId="22">
    <w:abstractNumId w:val="26"/>
  </w:num>
  <w:num w:numId="23">
    <w:abstractNumId w:val="43"/>
  </w:num>
  <w:num w:numId="24">
    <w:abstractNumId w:val="30"/>
  </w:num>
  <w:num w:numId="25">
    <w:abstractNumId w:val="2"/>
  </w:num>
  <w:num w:numId="26">
    <w:abstractNumId w:val="33"/>
  </w:num>
  <w:num w:numId="27">
    <w:abstractNumId w:val="37"/>
  </w:num>
  <w:num w:numId="28">
    <w:abstractNumId w:val="15"/>
  </w:num>
  <w:num w:numId="29">
    <w:abstractNumId w:val="22"/>
  </w:num>
  <w:num w:numId="30">
    <w:abstractNumId w:val="16"/>
  </w:num>
  <w:num w:numId="31">
    <w:abstractNumId w:val="24"/>
  </w:num>
  <w:num w:numId="32">
    <w:abstractNumId w:val="44"/>
  </w:num>
  <w:num w:numId="33">
    <w:abstractNumId w:val="0"/>
  </w:num>
  <w:num w:numId="34">
    <w:abstractNumId w:val="6"/>
  </w:num>
  <w:num w:numId="35">
    <w:abstractNumId w:val="21"/>
  </w:num>
  <w:num w:numId="36">
    <w:abstractNumId w:val="4"/>
  </w:num>
  <w:num w:numId="37">
    <w:abstractNumId w:val="49"/>
  </w:num>
  <w:num w:numId="38">
    <w:abstractNumId w:val="29"/>
  </w:num>
  <w:num w:numId="39">
    <w:abstractNumId w:val="45"/>
  </w:num>
  <w:num w:numId="40">
    <w:abstractNumId w:val="18"/>
  </w:num>
  <w:num w:numId="41">
    <w:abstractNumId w:val="17"/>
  </w:num>
  <w:num w:numId="42">
    <w:abstractNumId w:val="35"/>
  </w:num>
  <w:num w:numId="43">
    <w:abstractNumId w:val="47"/>
  </w:num>
  <w:num w:numId="44">
    <w:abstractNumId w:val="11"/>
  </w:num>
  <w:num w:numId="45">
    <w:abstractNumId w:val="25"/>
  </w:num>
  <w:num w:numId="46">
    <w:abstractNumId w:val="48"/>
  </w:num>
  <w:num w:numId="47">
    <w:abstractNumId w:val="31"/>
  </w:num>
  <w:num w:numId="48">
    <w:abstractNumId w:val="1"/>
  </w:num>
  <w:num w:numId="49">
    <w:abstractNumId w:val="4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05"/>
    <w:rsid w:val="00001B40"/>
    <w:rsid w:val="000025D5"/>
    <w:rsid w:val="0000435F"/>
    <w:rsid w:val="0000445F"/>
    <w:rsid w:val="000050A0"/>
    <w:rsid w:val="00005CE6"/>
    <w:rsid w:val="000114E4"/>
    <w:rsid w:val="0001565A"/>
    <w:rsid w:val="00023C22"/>
    <w:rsid w:val="00027061"/>
    <w:rsid w:val="00027AB3"/>
    <w:rsid w:val="00027CB0"/>
    <w:rsid w:val="00033ECF"/>
    <w:rsid w:val="00040B75"/>
    <w:rsid w:val="00040BA1"/>
    <w:rsid w:val="00042066"/>
    <w:rsid w:val="00055A9C"/>
    <w:rsid w:val="00055BD5"/>
    <w:rsid w:val="00063FAC"/>
    <w:rsid w:val="00072B17"/>
    <w:rsid w:val="000735B9"/>
    <w:rsid w:val="000737FA"/>
    <w:rsid w:val="00080055"/>
    <w:rsid w:val="000828A1"/>
    <w:rsid w:val="00091BF3"/>
    <w:rsid w:val="00092D61"/>
    <w:rsid w:val="0009610F"/>
    <w:rsid w:val="000A2CCA"/>
    <w:rsid w:val="000A3186"/>
    <w:rsid w:val="000A3AE0"/>
    <w:rsid w:val="000A3CC6"/>
    <w:rsid w:val="000A5111"/>
    <w:rsid w:val="000A516C"/>
    <w:rsid w:val="000A5783"/>
    <w:rsid w:val="000A7633"/>
    <w:rsid w:val="000B047C"/>
    <w:rsid w:val="000B09D7"/>
    <w:rsid w:val="000B0AD7"/>
    <w:rsid w:val="000B1B83"/>
    <w:rsid w:val="000B2C89"/>
    <w:rsid w:val="000B4599"/>
    <w:rsid w:val="000B4F45"/>
    <w:rsid w:val="000B6215"/>
    <w:rsid w:val="000B636D"/>
    <w:rsid w:val="000B71E0"/>
    <w:rsid w:val="000C02E3"/>
    <w:rsid w:val="000C5870"/>
    <w:rsid w:val="000D1ED9"/>
    <w:rsid w:val="000D5EC6"/>
    <w:rsid w:val="000D6CE8"/>
    <w:rsid w:val="000E130E"/>
    <w:rsid w:val="000E3D4A"/>
    <w:rsid w:val="000E6E5E"/>
    <w:rsid w:val="000F352B"/>
    <w:rsid w:val="000F6108"/>
    <w:rsid w:val="000F6A3B"/>
    <w:rsid w:val="001021E3"/>
    <w:rsid w:val="00102BBB"/>
    <w:rsid w:val="00103E45"/>
    <w:rsid w:val="00110C8D"/>
    <w:rsid w:val="001118DA"/>
    <w:rsid w:val="00114501"/>
    <w:rsid w:val="00120526"/>
    <w:rsid w:val="00120F55"/>
    <w:rsid w:val="00122648"/>
    <w:rsid w:val="00126125"/>
    <w:rsid w:val="00126A3A"/>
    <w:rsid w:val="00126CB8"/>
    <w:rsid w:val="00132323"/>
    <w:rsid w:val="001344FC"/>
    <w:rsid w:val="001357C3"/>
    <w:rsid w:val="00142940"/>
    <w:rsid w:val="00146C6E"/>
    <w:rsid w:val="00147E8F"/>
    <w:rsid w:val="00147EDB"/>
    <w:rsid w:val="0015465B"/>
    <w:rsid w:val="00160B34"/>
    <w:rsid w:val="00161FE2"/>
    <w:rsid w:val="0016260D"/>
    <w:rsid w:val="00167075"/>
    <w:rsid w:val="00171BCA"/>
    <w:rsid w:val="0017255A"/>
    <w:rsid w:val="0018167F"/>
    <w:rsid w:val="001818E7"/>
    <w:rsid w:val="001827D7"/>
    <w:rsid w:val="00184137"/>
    <w:rsid w:val="001854F7"/>
    <w:rsid w:val="0018739A"/>
    <w:rsid w:val="00190DC6"/>
    <w:rsid w:val="00192475"/>
    <w:rsid w:val="0019402C"/>
    <w:rsid w:val="00194218"/>
    <w:rsid w:val="001962EB"/>
    <w:rsid w:val="00197A9B"/>
    <w:rsid w:val="001A7D31"/>
    <w:rsid w:val="001B3D9A"/>
    <w:rsid w:val="001B4750"/>
    <w:rsid w:val="001B5B70"/>
    <w:rsid w:val="001B6681"/>
    <w:rsid w:val="001B7A9C"/>
    <w:rsid w:val="001C013C"/>
    <w:rsid w:val="001C0DA6"/>
    <w:rsid w:val="001C18BF"/>
    <w:rsid w:val="001C356E"/>
    <w:rsid w:val="001C5FB7"/>
    <w:rsid w:val="001C6F9D"/>
    <w:rsid w:val="001D0FAE"/>
    <w:rsid w:val="001D1046"/>
    <w:rsid w:val="001D2438"/>
    <w:rsid w:val="001D5304"/>
    <w:rsid w:val="001D55AE"/>
    <w:rsid w:val="001D5B38"/>
    <w:rsid w:val="001E04D5"/>
    <w:rsid w:val="001E06FA"/>
    <w:rsid w:val="001E11FA"/>
    <w:rsid w:val="001F0131"/>
    <w:rsid w:val="001F4FD1"/>
    <w:rsid w:val="001F64A7"/>
    <w:rsid w:val="001F7BD5"/>
    <w:rsid w:val="00201A33"/>
    <w:rsid w:val="00201E44"/>
    <w:rsid w:val="00203610"/>
    <w:rsid w:val="00205F76"/>
    <w:rsid w:val="00206AFB"/>
    <w:rsid w:val="00206B90"/>
    <w:rsid w:val="002105CB"/>
    <w:rsid w:val="0021644B"/>
    <w:rsid w:val="00224402"/>
    <w:rsid w:val="00225B81"/>
    <w:rsid w:val="002260D3"/>
    <w:rsid w:val="002315BD"/>
    <w:rsid w:val="00231CD4"/>
    <w:rsid w:val="002357C3"/>
    <w:rsid w:val="0024404F"/>
    <w:rsid w:val="002446A4"/>
    <w:rsid w:val="00244F85"/>
    <w:rsid w:val="00246925"/>
    <w:rsid w:val="00247F86"/>
    <w:rsid w:val="00254999"/>
    <w:rsid w:val="002558EF"/>
    <w:rsid w:val="0025690E"/>
    <w:rsid w:val="00262A53"/>
    <w:rsid w:val="00263525"/>
    <w:rsid w:val="00264429"/>
    <w:rsid w:val="00264598"/>
    <w:rsid w:val="00264F2F"/>
    <w:rsid w:val="00265283"/>
    <w:rsid w:val="00266CAB"/>
    <w:rsid w:val="00270A26"/>
    <w:rsid w:val="00274617"/>
    <w:rsid w:val="00277294"/>
    <w:rsid w:val="0028006E"/>
    <w:rsid w:val="002803F4"/>
    <w:rsid w:val="00282B49"/>
    <w:rsid w:val="00283037"/>
    <w:rsid w:val="002838A7"/>
    <w:rsid w:val="00286336"/>
    <w:rsid w:val="0028679A"/>
    <w:rsid w:val="00287A58"/>
    <w:rsid w:val="00290094"/>
    <w:rsid w:val="00291B5B"/>
    <w:rsid w:val="00293F51"/>
    <w:rsid w:val="00294E14"/>
    <w:rsid w:val="002967E1"/>
    <w:rsid w:val="00296C4F"/>
    <w:rsid w:val="00297415"/>
    <w:rsid w:val="002A7BB8"/>
    <w:rsid w:val="002B0020"/>
    <w:rsid w:val="002B1D4B"/>
    <w:rsid w:val="002B4870"/>
    <w:rsid w:val="002B5E20"/>
    <w:rsid w:val="002C2C6A"/>
    <w:rsid w:val="002C68EC"/>
    <w:rsid w:val="002C6FFD"/>
    <w:rsid w:val="002D2F96"/>
    <w:rsid w:val="002D43E7"/>
    <w:rsid w:val="002D55F8"/>
    <w:rsid w:val="002D7033"/>
    <w:rsid w:val="002E1753"/>
    <w:rsid w:val="002E2038"/>
    <w:rsid w:val="002E2A11"/>
    <w:rsid w:val="002E2FDF"/>
    <w:rsid w:val="002E5DA4"/>
    <w:rsid w:val="002E61C5"/>
    <w:rsid w:val="002E61CA"/>
    <w:rsid w:val="002E62CC"/>
    <w:rsid w:val="002F0E3A"/>
    <w:rsid w:val="002F33B1"/>
    <w:rsid w:val="002F3980"/>
    <w:rsid w:val="002F7421"/>
    <w:rsid w:val="003001F7"/>
    <w:rsid w:val="00301B56"/>
    <w:rsid w:val="00301B7C"/>
    <w:rsid w:val="00312E3E"/>
    <w:rsid w:val="00313A69"/>
    <w:rsid w:val="00314F69"/>
    <w:rsid w:val="003166E1"/>
    <w:rsid w:val="00316BAC"/>
    <w:rsid w:val="003200AB"/>
    <w:rsid w:val="00324F1A"/>
    <w:rsid w:val="0032670E"/>
    <w:rsid w:val="003351FA"/>
    <w:rsid w:val="003362C0"/>
    <w:rsid w:val="00336984"/>
    <w:rsid w:val="00345355"/>
    <w:rsid w:val="00350248"/>
    <w:rsid w:val="00352AC2"/>
    <w:rsid w:val="003531A2"/>
    <w:rsid w:val="00357536"/>
    <w:rsid w:val="0036269C"/>
    <w:rsid w:val="00367B28"/>
    <w:rsid w:val="0037254B"/>
    <w:rsid w:val="003725BC"/>
    <w:rsid w:val="00373C81"/>
    <w:rsid w:val="0037639A"/>
    <w:rsid w:val="00382A8A"/>
    <w:rsid w:val="00384169"/>
    <w:rsid w:val="00385AFC"/>
    <w:rsid w:val="00386F57"/>
    <w:rsid w:val="00387F88"/>
    <w:rsid w:val="00391258"/>
    <w:rsid w:val="00391818"/>
    <w:rsid w:val="00392D17"/>
    <w:rsid w:val="003A0114"/>
    <w:rsid w:val="003A0A15"/>
    <w:rsid w:val="003A1141"/>
    <w:rsid w:val="003A1F14"/>
    <w:rsid w:val="003A22A9"/>
    <w:rsid w:val="003A2356"/>
    <w:rsid w:val="003B00F7"/>
    <w:rsid w:val="003B63F1"/>
    <w:rsid w:val="003B734B"/>
    <w:rsid w:val="003C0ADD"/>
    <w:rsid w:val="003C0B75"/>
    <w:rsid w:val="003C56B9"/>
    <w:rsid w:val="003C6CA1"/>
    <w:rsid w:val="003D0640"/>
    <w:rsid w:val="003D2574"/>
    <w:rsid w:val="003D2E98"/>
    <w:rsid w:val="003D4F42"/>
    <w:rsid w:val="003D61F6"/>
    <w:rsid w:val="003D6672"/>
    <w:rsid w:val="003D7044"/>
    <w:rsid w:val="003E066F"/>
    <w:rsid w:val="003E2847"/>
    <w:rsid w:val="003E3E6F"/>
    <w:rsid w:val="003E4C65"/>
    <w:rsid w:val="003F4C0A"/>
    <w:rsid w:val="004020C8"/>
    <w:rsid w:val="00407177"/>
    <w:rsid w:val="00412662"/>
    <w:rsid w:val="00414E16"/>
    <w:rsid w:val="00415584"/>
    <w:rsid w:val="00420283"/>
    <w:rsid w:val="00424BF0"/>
    <w:rsid w:val="0042546E"/>
    <w:rsid w:val="00425DEB"/>
    <w:rsid w:val="00425E2E"/>
    <w:rsid w:val="00425EE5"/>
    <w:rsid w:val="004268BF"/>
    <w:rsid w:val="004303AE"/>
    <w:rsid w:val="0043444A"/>
    <w:rsid w:val="004345D6"/>
    <w:rsid w:val="004354F1"/>
    <w:rsid w:val="004357A9"/>
    <w:rsid w:val="00436D28"/>
    <w:rsid w:val="004377BA"/>
    <w:rsid w:val="00442EF0"/>
    <w:rsid w:val="004466F2"/>
    <w:rsid w:val="00446C6B"/>
    <w:rsid w:val="004500CB"/>
    <w:rsid w:val="004531DA"/>
    <w:rsid w:val="00454E0B"/>
    <w:rsid w:val="00455DED"/>
    <w:rsid w:val="00463097"/>
    <w:rsid w:val="00463D4F"/>
    <w:rsid w:val="00464F36"/>
    <w:rsid w:val="004655F3"/>
    <w:rsid w:val="004718D4"/>
    <w:rsid w:val="00471B8C"/>
    <w:rsid w:val="0047270E"/>
    <w:rsid w:val="00476DD3"/>
    <w:rsid w:val="004831C8"/>
    <w:rsid w:val="004850C0"/>
    <w:rsid w:val="00486EC2"/>
    <w:rsid w:val="00495C69"/>
    <w:rsid w:val="004A2061"/>
    <w:rsid w:val="004A3A29"/>
    <w:rsid w:val="004A7E03"/>
    <w:rsid w:val="004A7F5E"/>
    <w:rsid w:val="004B3520"/>
    <w:rsid w:val="004B6843"/>
    <w:rsid w:val="004C159C"/>
    <w:rsid w:val="004C2651"/>
    <w:rsid w:val="004C48F5"/>
    <w:rsid w:val="004C503F"/>
    <w:rsid w:val="004D0EC9"/>
    <w:rsid w:val="004D7FFA"/>
    <w:rsid w:val="004E6C3C"/>
    <w:rsid w:val="004F1E9E"/>
    <w:rsid w:val="004F3466"/>
    <w:rsid w:val="004F3EC8"/>
    <w:rsid w:val="004F5666"/>
    <w:rsid w:val="004F64D5"/>
    <w:rsid w:val="004F723A"/>
    <w:rsid w:val="0050014D"/>
    <w:rsid w:val="00500B0F"/>
    <w:rsid w:val="0050265D"/>
    <w:rsid w:val="005055E9"/>
    <w:rsid w:val="00507425"/>
    <w:rsid w:val="005100DF"/>
    <w:rsid w:val="00512221"/>
    <w:rsid w:val="005134B3"/>
    <w:rsid w:val="00514015"/>
    <w:rsid w:val="0051501B"/>
    <w:rsid w:val="00516BA5"/>
    <w:rsid w:val="0052072D"/>
    <w:rsid w:val="00525722"/>
    <w:rsid w:val="0052775C"/>
    <w:rsid w:val="005365C4"/>
    <w:rsid w:val="00536824"/>
    <w:rsid w:val="00536949"/>
    <w:rsid w:val="00536E98"/>
    <w:rsid w:val="00537B27"/>
    <w:rsid w:val="00542ACA"/>
    <w:rsid w:val="00542D65"/>
    <w:rsid w:val="0054349E"/>
    <w:rsid w:val="005439FB"/>
    <w:rsid w:val="005441FE"/>
    <w:rsid w:val="00546432"/>
    <w:rsid w:val="00551886"/>
    <w:rsid w:val="00555E14"/>
    <w:rsid w:val="00561CDE"/>
    <w:rsid w:val="00563B38"/>
    <w:rsid w:val="00567256"/>
    <w:rsid w:val="00567B3A"/>
    <w:rsid w:val="00567F27"/>
    <w:rsid w:val="00570DD8"/>
    <w:rsid w:val="0057123C"/>
    <w:rsid w:val="00572C28"/>
    <w:rsid w:val="00574B0D"/>
    <w:rsid w:val="0057799B"/>
    <w:rsid w:val="00580E3C"/>
    <w:rsid w:val="00581978"/>
    <w:rsid w:val="0058224B"/>
    <w:rsid w:val="00582554"/>
    <w:rsid w:val="0058427B"/>
    <w:rsid w:val="00592B87"/>
    <w:rsid w:val="0059360E"/>
    <w:rsid w:val="00595305"/>
    <w:rsid w:val="005962BC"/>
    <w:rsid w:val="0059718F"/>
    <w:rsid w:val="005A26AA"/>
    <w:rsid w:val="005A26AE"/>
    <w:rsid w:val="005A3681"/>
    <w:rsid w:val="005A39D6"/>
    <w:rsid w:val="005A5FD0"/>
    <w:rsid w:val="005B04FB"/>
    <w:rsid w:val="005B42D1"/>
    <w:rsid w:val="005B6585"/>
    <w:rsid w:val="005C28D3"/>
    <w:rsid w:val="005C3786"/>
    <w:rsid w:val="005C397F"/>
    <w:rsid w:val="005C4680"/>
    <w:rsid w:val="005D2D4C"/>
    <w:rsid w:val="005D3B72"/>
    <w:rsid w:val="005D3FF1"/>
    <w:rsid w:val="005D6860"/>
    <w:rsid w:val="005D6D99"/>
    <w:rsid w:val="005D6DC9"/>
    <w:rsid w:val="005E07D2"/>
    <w:rsid w:val="005E20A4"/>
    <w:rsid w:val="005E6488"/>
    <w:rsid w:val="005F0360"/>
    <w:rsid w:val="005F15C0"/>
    <w:rsid w:val="0060024A"/>
    <w:rsid w:val="0060654D"/>
    <w:rsid w:val="00606B7C"/>
    <w:rsid w:val="0060779A"/>
    <w:rsid w:val="006078A3"/>
    <w:rsid w:val="0061044F"/>
    <w:rsid w:val="00611E0F"/>
    <w:rsid w:val="00612215"/>
    <w:rsid w:val="0061258B"/>
    <w:rsid w:val="00617B84"/>
    <w:rsid w:val="0062315B"/>
    <w:rsid w:val="006259F5"/>
    <w:rsid w:val="0063159F"/>
    <w:rsid w:val="006318A7"/>
    <w:rsid w:val="00631ADC"/>
    <w:rsid w:val="00633797"/>
    <w:rsid w:val="00636F05"/>
    <w:rsid w:val="00640A43"/>
    <w:rsid w:val="00641A25"/>
    <w:rsid w:val="00644B18"/>
    <w:rsid w:val="0064552B"/>
    <w:rsid w:val="00646B4C"/>
    <w:rsid w:val="0065690E"/>
    <w:rsid w:val="00656D45"/>
    <w:rsid w:val="0066125C"/>
    <w:rsid w:val="00661F20"/>
    <w:rsid w:val="00663D88"/>
    <w:rsid w:val="00665BB4"/>
    <w:rsid w:val="0067103B"/>
    <w:rsid w:val="0067167A"/>
    <w:rsid w:val="00671D9B"/>
    <w:rsid w:val="006750C5"/>
    <w:rsid w:val="0067548D"/>
    <w:rsid w:val="006806A4"/>
    <w:rsid w:val="0068085B"/>
    <w:rsid w:val="00681141"/>
    <w:rsid w:val="00681861"/>
    <w:rsid w:val="00681C15"/>
    <w:rsid w:val="00694D54"/>
    <w:rsid w:val="00694FAE"/>
    <w:rsid w:val="00695FF1"/>
    <w:rsid w:val="006962AF"/>
    <w:rsid w:val="006A0DA4"/>
    <w:rsid w:val="006A4017"/>
    <w:rsid w:val="006A5BF5"/>
    <w:rsid w:val="006A6357"/>
    <w:rsid w:val="006B590C"/>
    <w:rsid w:val="006C0952"/>
    <w:rsid w:val="006C174E"/>
    <w:rsid w:val="006C4DE8"/>
    <w:rsid w:val="006C600F"/>
    <w:rsid w:val="006D01A0"/>
    <w:rsid w:val="006D1333"/>
    <w:rsid w:val="006D1393"/>
    <w:rsid w:val="006D391D"/>
    <w:rsid w:val="006D47E0"/>
    <w:rsid w:val="006D6199"/>
    <w:rsid w:val="006D6291"/>
    <w:rsid w:val="006D7887"/>
    <w:rsid w:val="006E1608"/>
    <w:rsid w:val="006E5568"/>
    <w:rsid w:val="006E7E7E"/>
    <w:rsid w:val="006F076B"/>
    <w:rsid w:val="006F082E"/>
    <w:rsid w:val="006F2E1C"/>
    <w:rsid w:val="006F4497"/>
    <w:rsid w:val="006F760B"/>
    <w:rsid w:val="00701338"/>
    <w:rsid w:val="00712B4E"/>
    <w:rsid w:val="00714F9E"/>
    <w:rsid w:val="00721844"/>
    <w:rsid w:val="00723FF9"/>
    <w:rsid w:val="0072501B"/>
    <w:rsid w:val="007272C9"/>
    <w:rsid w:val="007313CC"/>
    <w:rsid w:val="007320BD"/>
    <w:rsid w:val="007330C6"/>
    <w:rsid w:val="00733E26"/>
    <w:rsid w:val="0073485F"/>
    <w:rsid w:val="00736A67"/>
    <w:rsid w:val="00737CA0"/>
    <w:rsid w:val="00737FA8"/>
    <w:rsid w:val="00740245"/>
    <w:rsid w:val="007454F4"/>
    <w:rsid w:val="00747B63"/>
    <w:rsid w:val="0075376B"/>
    <w:rsid w:val="00753DCF"/>
    <w:rsid w:val="00754BB1"/>
    <w:rsid w:val="007569F2"/>
    <w:rsid w:val="007653C1"/>
    <w:rsid w:val="007662F2"/>
    <w:rsid w:val="00766781"/>
    <w:rsid w:val="00766854"/>
    <w:rsid w:val="00776528"/>
    <w:rsid w:val="0078060F"/>
    <w:rsid w:val="007808ED"/>
    <w:rsid w:val="007851B0"/>
    <w:rsid w:val="00790D67"/>
    <w:rsid w:val="00791B8B"/>
    <w:rsid w:val="00792467"/>
    <w:rsid w:val="0079484D"/>
    <w:rsid w:val="007954DC"/>
    <w:rsid w:val="007965DB"/>
    <w:rsid w:val="007A5785"/>
    <w:rsid w:val="007A5D60"/>
    <w:rsid w:val="007A67EE"/>
    <w:rsid w:val="007B035F"/>
    <w:rsid w:val="007B1D91"/>
    <w:rsid w:val="007B2DF5"/>
    <w:rsid w:val="007B3C7A"/>
    <w:rsid w:val="007B7004"/>
    <w:rsid w:val="007B7687"/>
    <w:rsid w:val="007C0852"/>
    <w:rsid w:val="007C2DAC"/>
    <w:rsid w:val="007C3655"/>
    <w:rsid w:val="007C6C88"/>
    <w:rsid w:val="007C6F4C"/>
    <w:rsid w:val="007D23D5"/>
    <w:rsid w:val="007D5A3E"/>
    <w:rsid w:val="007E07DD"/>
    <w:rsid w:val="007E09DA"/>
    <w:rsid w:val="007E0AC0"/>
    <w:rsid w:val="007E1228"/>
    <w:rsid w:val="007E1892"/>
    <w:rsid w:val="007E1902"/>
    <w:rsid w:val="007E2C71"/>
    <w:rsid w:val="007F026F"/>
    <w:rsid w:val="007F065E"/>
    <w:rsid w:val="007F096D"/>
    <w:rsid w:val="007F3BBF"/>
    <w:rsid w:val="007F41CF"/>
    <w:rsid w:val="007F4944"/>
    <w:rsid w:val="007F71CA"/>
    <w:rsid w:val="00800667"/>
    <w:rsid w:val="0080105B"/>
    <w:rsid w:val="00804474"/>
    <w:rsid w:val="00804656"/>
    <w:rsid w:val="008054B2"/>
    <w:rsid w:val="008054C2"/>
    <w:rsid w:val="00806E95"/>
    <w:rsid w:val="00811C11"/>
    <w:rsid w:val="00813DDD"/>
    <w:rsid w:val="008217CC"/>
    <w:rsid w:val="008217D4"/>
    <w:rsid w:val="00823FF2"/>
    <w:rsid w:val="0082428B"/>
    <w:rsid w:val="00824DE4"/>
    <w:rsid w:val="0083041F"/>
    <w:rsid w:val="00834783"/>
    <w:rsid w:val="00835648"/>
    <w:rsid w:val="00840048"/>
    <w:rsid w:val="00841963"/>
    <w:rsid w:val="00842725"/>
    <w:rsid w:val="00843AE1"/>
    <w:rsid w:val="00844AB7"/>
    <w:rsid w:val="008459C4"/>
    <w:rsid w:val="0084650B"/>
    <w:rsid w:val="008466E6"/>
    <w:rsid w:val="008527B9"/>
    <w:rsid w:val="008638BD"/>
    <w:rsid w:val="00864E3A"/>
    <w:rsid w:val="00865932"/>
    <w:rsid w:val="00866B8F"/>
    <w:rsid w:val="00872164"/>
    <w:rsid w:val="00872A2D"/>
    <w:rsid w:val="00873CB9"/>
    <w:rsid w:val="00873EE3"/>
    <w:rsid w:val="00874358"/>
    <w:rsid w:val="0087622B"/>
    <w:rsid w:val="00877408"/>
    <w:rsid w:val="00880FDF"/>
    <w:rsid w:val="00885C94"/>
    <w:rsid w:val="00890296"/>
    <w:rsid w:val="0089086B"/>
    <w:rsid w:val="00897479"/>
    <w:rsid w:val="008A0BF5"/>
    <w:rsid w:val="008A179E"/>
    <w:rsid w:val="008A48E2"/>
    <w:rsid w:val="008A5994"/>
    <w:rsid w:val="008B16C7"/>
    <w:rsid w:val="008B50DC"/>
    <w:rsid w:val="008B5A50"/>
    <w:rsid w:val="008C5033"/>
    <w:rsid w:val="008C6025"/>
    <w:rsid w:val="008C619C"/>
    <w:rsid w:val="008D6E75"/>
    <w:rsid w:val="008D7289"/>
    <w:rsid w:val="008D7728"/>
    <w:rsid w:val="008F1DF8"/>
    <w:rsid w:val="008F48F8"/>
    <w:rsid w:val="008F504F"/>
    <w:rsid w:val="008F6AAD"/>
    <w:rsid w:val="0090011B"/>
    <w:rsid w:val="00903394"/>
    <w:rsid w:val="009043CE"/>
    <w:rsid w:val="00911D3E"/>
    <w:rsid w:val="00912BEB"/>
    <w:rsid w:val="00916CC5"/>
    <w:rsid w:val="0091739E"/>
    <w:rsid w:val="0092602B"/>
    <w:rsid w:val="0092645D"/>
    <w:rsid w:val="00931404"/>
    <w:rsid w:val="009320F4"/>
    <w:rsid w:val="0093795F"/>
    <w:rsid w:val="00941064"/>
    <w:rsid w:val="0094194A"/>
    <w:rsid w:val="0094465B"/>
    <w:rsid w:val="0094480F"/>
    <w:rsid w:val="00944F0E"/>
    <w:rsid w:val="00950C4B"/>
    <w:rsid w:val="00951B8D"/>
    <w:rsid w:val="009556B7"/>
    <w:rsid w:val="00956FB1"/>
    <w:rsid w:val="0095714A"/>
    <w:rsid w:val="009619CA"/>
    <w:rsid w:val="009653F5"/>
    <w:rsid w:val="009657A1"/>
    <w:rsid w:val="00965B2B"/>
    <w:rsid w:val="00965D08"/>
    <w:rsid w:val="00966A90"/>
    <w:rsid w:val="0096787D"/>
    <w:rsid w:val="00980563"/>
    <w:rsid w:val="00981175"/>
    <w:rsid w:val="00982AD5"/>
    <w:rsid w:val="00985BAA"/>
    <w:rsid w:val="00990522"/>
    <w:rsid w:val="00992009"/>
    <w:rsid w:val="00995611"/>
    <w:rsid w:val="009A2471"/>
    <w:rsid w:val="009A4193"/>
    <w:rsid w:val="009B45AD"/>
    <w:rsid w:val="009B5152"/>
    <w:rsid w:val="009B5D61"/>
    <w:rsid w:val="009C6A4F"/>
    <w:rsid w:val="009D17F4"/>
    <w:rsid w:val="009D2618"/>
    <w:rsid w:val="009D4121"/>
    <w:rsid w:val="009D54CB"/>
    <w:rsid w:val="009D747F"/>
    <w:rsid w:val="009E12D6"/>
    <w:rsid w:val="009E26E5"/>
    <w:rsid w:val="009E313C"/>
    <w:rsid w:val="009E3DC9"/>
    <w:rsid w:val="009E679E"/>
    <w:rsid w:val="009E72BE"/>
    <w:rsid w:val="009F000B"/>
    <w:rsid w:val="009F47B3"/>
    <w:rsid w:val="009F5675"/>
    <w:rsid w:val="009F5CAD"/>
    <w:rsid w:val="009F743F"/>
    <w:rsid w:val="009F7AFD"/>
    <w:rsid w:val="00A04A50"/>
    <w:rsid w:val="00A062F4"/>
    <w:rsid w:val="00A0643A"/>
    <w:rsid w:val="00A07EF6"/>
    <w:rsid w:val="00A12128"/>
    <w:rsid w:val="00A14304"/>
    <w:rsid w:val="00A1588D"/>
    <w:rsid w:val="00A161B8"/>
    <w:rsid w:val="00A22264"/>
    <w:rsid w:val="00A232A3"/>
    <w:rsid w:val="00A24691"/>
    <w:rsid w:val="00A252F5"/>
    <w:rsid w:val="00A3030E"/>
    <w:rsid w:val="00A364F2"/>
    <w:rsid w:val="00A379F3"/>
    <w:rsid w:val="00A4142B"/>
    <w:rsid w:val="00A41943"/>
    <w:rsid w:val="00A4328E"/>
    <w:rsid w:val="00A43D07"/>
    <w:rsid w:val="00A51468"/>
    <w:rsid w:val="00A517F6"/>
    <w:rsid w:val="00A52844"/>
    <w:rsid w:val="00A54D33"/>
    <w:rsid w:val="00A5506C"/>
    <w:rsid w:val="00A55368"/>
    <w:rsid w:val="00A5762B"/>
    <w:rsid w:val="00A6186B"/>
    <w:rsid w:val="00A65E65"/>
    <w:rsid w:val="00A67E79"/>
    <w:rsid w:val="00A67EF7"/>
    <w:rsid w:val="00A72591"/>
    <w:rsid w:val="00A81019"/>
    <w:rsid w:val="00A81B46"/>
    <w:rsid w:val="00A82214"/>
    <w:rsid w:val="00A87A0D"/>
    <w:rsid w:val="00A87B0C"/>
    <w:rsid w:val="00A92000"/>
    <w:rsid w:val="00A9347C"/>
    <w:rsid w:val="00A95B70"/>
    <w:rsid w:val="00A970FF"/>
    <w:rsid w:val="00A97DC7"/>
    <w:rsid w:val="00AA242C"/>
    <w:rsid w:val="00AA3527"/>
    <w:rsid w:val="00AA4517"/>
    <w:rsid w:val="00AA6D89"/>
    <w:rsid w:val="00AA784B"/>
    <w:rsid w:val="00AA7934"/>
    <w:rsid w:val="00AB0797"/>
    <w:rsid w:val="00AB0D71"/>
    <w:rsid w:val="00AB307E"/>
    <w:rsid w:val="00AB53A0"/>
    <w:rsid w:val="00AB782C"/>
    <w:rsid w:val="00AC11EE"/>
    <w:rsid w:val="00AC3977"/>
    <w:rsid w:val="00AD04A4"/>
    <w:rsid w:val="00AD463D"/>
    <w:rsid w:val="00AE2C66"/>
    <w:rsid w:val="00AE4734"/>
    <w:rsid w:val="00AE7AAD"/>
    <w:rsid w:val="00AF1DDD"/>
    <w:rsid w:val="00AF4821"/>
    <w:rsid w:val="00AF6FD8"/>
    <w:rsid w:val="00AF73B4"/>
    <w:rsid w:val="00AF7E60"/>
    <w:rsid w:val="00B002EA"/>
    <w:rsid w:val="00B00A91"/>
    <w:rsid w:val="00B012AE"/>
    <w:rsid w:val="00B01F7B"/>
    <w:rsid w:val="00B0411F"/>
    <w:rsid w:val="00B07575"/>
    <w:rsid w:val="00B10843"/>
    <w:rsid w:val="00B10D7B"/>
    <w:rsid w:val="00B11600"/>
    <w:rsid w:val="00B119E0"/>
    <w:rsid w:val="00B1213D"/>
    <w:rsid w:val="00B121EF"/>
    <w:rsid w:val="00B12A1C"/>
    <w:rsid w:val="00B12EF6"/>
    <w:rsid w:val="00B13B1D"/>
    <w:rsid w:val="00B146DB"/>
    <w:rsid w:val="00B14889"/>
    <w:rsid w:val="00B14B59"/>
    <w:rsid w:val="00B1772F"/>
    <w:rsid w:val="00B22CC3"/>
    <w:rsid w:val="00B22DC5"/>
    <w:rsid w:val="00B266C4"/>
    <w:rsid w:val="00B26C0C"/>
    <w:rsid w:val="00B26DE1"/>
    <w:rsid w:val="00B304EC"/>
    <w:rsid w:val="00B31A53"/>
    <w:rsid w:val="00B35DB4"/>
    <w:rsid w:val="00B40AEA"/>
    <w:rsid w:val="00B41E92"/>
    <w:rsid w:val="00B50CDA"/>
    <w:rsid w:val="00B53F1C"/>
    <w:rsid w:val="00B54754"/>
    <w:rsid w:val="00B5578C"/>
    <w:rsid w:val="00B55D1A"/>
    <w:rsid w:val="00B5784C"/>
    <w:rsid w:val="00B600D4"/>
    <w:rsid w:val="00B63707"/>
    <w:rsid w:val="00B6454E"/>
    <w:rsid w:val="00B64918"/>
    <w:rsid w:val="00B673D3"/>
    <w:rsid w:val="00B67DE3"/>
    <w:rsid w:val="00B70472"/>
    <w:rsid w:val="00B73388"/>
    <w:rsid w:val="00B817BB"/>
    <w:rsid w:val="00B819B6"/>
    <w:rsid w:val="00B83D61"/>
    <w:rsid w:val="00B90304"/>
    <w:rsid w:val="00B909EC"/>
    <w:rsid w:val="00B92D8B"/>
    <w:rsid w:val="00B958CF"/>
    <w:rsid w:val="00B962F5"/>
    <w:rsid w:val="00B96B78"/>
    <w:rsid w:val="00B97383"/>
    <w:rsid w:val="00BA08DA"/>
    <w:rsid w:val="00BA261D"/>
    <w:rsid w:val="00BA2787"/>
    <w:rsid w:val="00BA3837"/>
    <w:rsid w:val="00BA7BAF"/>
    <w:rsid w:val="00BA7E52"/>
    <w:rsid w:val="00BB6110"/>
    <w:rsid w:val="00BB7685"/>
    <w:rsid w:val="00BB79E2"/>
    <w:rsid w:val="00BC019A"/>
    <w:rsid w:val="00BC1335"/>
    <w:rsid w:val="00BC4923"/>
    <w:rsid w:val="00BC5C5F"/>
    <w:rsid w:val="00BC5EA7"/>
    <w:rsid w:val="00BD0B11"/>
    <w:rsid w:val="00BD66EA"/>
    <w:rsid w:val="00BD73D5"/>
    <w:rsid w:val="00BE0306"/>
    <w:rsid w:val="00BE3768"/>
    <w:rsid w:val="00BE3C9C"/>
    <w:rsid w:val="00BE538D"/>
    <w:rsid w:val="00BF2C1C"/>
    <w:rsid w:val="00BF7724"/>
    <w:rsid w:val="00C02F55"/>
    <w:rsid w:val="00C047EA"/>
    <w:rsid w:val="00C04ACF"/>
    <w:rsid w:val="00C077E0"/>
    <w:rsid w:val="00C11860"/>
    <w:rsid w:val="00C16C38"/>
    <w:rsid w:val="00C17EA1"/>
    <w:rsid w:val="00C2169B"/>
    <w:rsid w:val="00C2298D"/>
    <w:rsid w:val="00C24D64"/>
    <w:rsid w:val="00C31C1E"/>
    <w:rsid w:val="00C3210B"/>
    <w:rsid w:val="00C3339A"/>
    <w:rsid w:val="00C34DEA"/>
    <w:rsid w:val="00C36929"/>
    <w:rsid w:val="00C41CD9"/>
    <w:rsid w:val="00C44310"/>
    <w:rsid w:val="00C52F87"/>
    <w:rsid w:val="00C54AEA"/>
    <w:rsid w:val="00C56B1C"/>
    <w:rsid w:val="00C61A9B"/>
    <w:rsid w:val="00C62DEE"/>
    <w:rsid w:val="00C706E2"/>
    <w:rsid w:val="00C7190B"/>
    <w:rsid w:val="00C8053F"/>
    <w:rsid w:val="00C8109B"/>
    <w:rsid w:val="00C817AD"/>
    <w:rsid w:val="00C85AE1"/>
    <w:rsid w:val="00C9195E"/>
    <w:rsid w:val="00C92D53"/>
    <w:rsid w:val="00C92FD4"/>
    <w:rsid w:val="00C94C61"/>
    <w:rsid w:val="00C954D8"/>
    <w:rsid w:val="00CA16E7"/>
    <w:rsid w:val="00CA4AA5"/>
    <w:rsid w:val="00CA4EFE"/>
    <w:rsid w:val="00CB1FDA"/>
    <w:rsid w:val="00CB59F3"/>
    <w:rsid w:val="00CB62A5"/>
    <w:rsid w:val="00CC05B4"/>
    <w:rsid w:val="00CC077A"/>
    <w:rsid w:val="00CC168C"/>
    <w:rsid w:val="00CC4365"/>
    <w:rsid w:val="00CC7D70"/>
    <w:rsid w:val="00CD16D4"/>
    <w:rsid w:val="00CD54D7"/>
    <w:rsid w:val="00CE1D11"/>
    <w:rsid w:val="00CE26A3"/>
    <w:rsid w:val="00CE6C1B"/>
    <w:rsid w:val="00CE6E12"/>
    <w:rsid w:val="00CF4B9E"/>
    <w:rsid w:val="00CF6CC8"/>
    <w:rsid w:val="00D0294C"/>
    <w:rsid w:val="00D02BB1"/>
    <w:rsid w:val="00D138E2"/>
    <w:rsid w:val="00D13E79"/>
    <w:rsid w:val="00D1453E"/>
    <w:rsid w:val="00D159FB"/>
    <w:rsid w:val="00D16F23"/>
    <w:rsid w:val="00D17049"/>
    <w:rsid w:val="00D170AE"/>
    <w:rsid w:val="00D21044"/>
    <w:rsid w:val="00D2128D"/>
    <w:rsid w:val="00D21A2E"/>
    <w:rsid w:val="00D21F96"/>
    <w:rsid w:val="00D30D36"/>
    <w:rsid w:val="00D317FA"/>
    <w:rsid w:val="00D31964"/>
    <w:rsid w:val="00D34DC3"/>
    <w:rsid w:val="00D36C6B"/>
    <w:rsid w:val="00D41FE5"/>
    <w:rsid w:val="00D44080"/>
    <w:rsid w:val="00D45181"/>
    <w:rsid w:val="00D50B2C"/>
    <w:rsid w:val="00D50D92"/>
    <w:rsid w:val="00D51C07"/>
    <w:rsid w:val="00D532F8"/>
    <w:rsid w:val="00D55F50"/>
    <w:rsid w:val="00D5684C"/>
    <w:rsid w:val="00D631A6"/>
    <w:rsid w:val="00D6417D"/>
    <w:rsid w:val="00D646B0"/>
    <w:rsid w:val="00D64947"/>
    <w:rsid w:val="00D64ED2"/>
    <w:rsid w:val="00D76817"/>
    <w:rsid w:val="00D80BAE"/>
    <w:rsid w:val="00D82721"/>
    <w:rsid w:val="00D82AD2"/>
    <w:rsid w:val="00D85014"/>
    <w:rsid w:val="00D8508A"/>
    <w:rsid w:val="00D85594"/>
    <w:rsid w:val="00D91854"/>
    <w:rsid w:val="00D92FC1"/>
    <w:rsid w:val="00D9387B"/>
    <w:rsid w:val="00D93C17"/>
    <w:rsid w:val="00D95737"/>
    <w:rsid w:val="00D9670A"/>
    <w:rsid w:val="00D97CEC"/>
    <w:rsid w:val="00D97F62"/>
    <w:rsid w:val="00DA0271"/>
    <w:rsid w:val="00DA0FAB"/>
    <w:rsid w:val="00DA59B2"/>
    <w:rsid w:val="00DA7BFA"/>
    <w:rsid w:val="00DB74C7"/>
    <w:rsid w:val="00DC1848"/>
    <w:rsid w:val="00DC4002"/>
    <w:rsid w:val="00DC400E"/>
    <w:rsid w:val="00DC5AF5"/>
    <w:rsid w:val="00DC689F"/>
    <w:rsid w:val="00DD0910"/>
    <w:rsid w:val="00DD0F1D"/>
    <w:rsid w:val="00DD3893"/>
    <w:rsid w:val="00DE086D"/>
    <w:rsid w:val="00DE08A7"/>
    <w:rsid w:val="00DE0DB7"/>
    <w:rsid w:val="00DE25EE"/>
    <w:rsid w:val="00DE4872"/>
    <w:rsid w:val="00DF33D9"/>
    <w:rsid w:val="00DF4B37"/>
    <w:rsid w:val="00DF5175"/>
    <w:rsid w:val="00DF6356"/>
    <w:rsid w:val="00DF6475"/>
    <w:rsid w:val="00E03D55"/>
    <w:rsid w:val="00E06444"/>
    <w:rsid w:val="00E07B6A"/>
    <w:rsid w:val="00E14A25"/>
    <w:rsid w:val="00E16040"/>
    <w:rsid w:val="00E167E1"/>
    <w:rsid w:val="00E20462"/>
    <w:rsid w:val="00E21FD6"/>
    <w:rsid w:val="00E233C6"/>
    <w:rsid w:val="00E24295"/>
    <w:rsid w:val="00E31F51"/>
    <w:rsid w:val="00E3770A"/>
    <w:rsid w:val="00E40252"/>
    <w:rsid w:val="00E41859"/>
    <w:rsid w:val="00E426D0"/>
    <w:rsid w:val="00E44D24"/>
    <w:rsid w:val="00E4514F"/>
    <w:rsid w:val="00E45645"/>
    <w:rsid w:val="00E5152A"/>
    <w:rsid w:val="00E52D0E"/>
    <w:rsid w:val="00E57199"/>
    <w:rsid w:val="00E71621"/>
    <w:rsid w:val="00E73ED7"/>
    <w:rsid w:val="00E74320"/>
    <w:rsid w:val="00E743F5"/>
    <w:rsid w:val="00E80D52"/>
    <w:rsid w:val="00E81B31"/>
    <w:rsid w:val="00E82370"/>
    <w:rsid w:val="00E82F36"/>
    <w:rsid w:val="00E83F26"/>
    <w:rsid w:val="00E85A95"/>
    <w:rsid w:val="00E86BA3"/>
    <w:rsid w:val="00E90E18"/>
    <w:rsid w:val="00E9504A"/>
    <w:rsid w:val="00E964E7"/>
    <w:rsid w:val="00E97B0D"/>
    <w:rsid w:val="00EA13B0"/>
    <w:rsid w:val="00EA1BD5"/>
    <w:rsid w:val="00EA24D9"/>
    <w:rsid w:val="00EA44D5"/>
    <w:rsid w:val="00EA6B5C"/>
    <w:rsid w:val="00EA6F0C"/>
    <w:rsid w:val="00EB1C86"/>
    <w:rsid w:val="00EB6568"/>
    <w:rsid w:val="00EB77BA"/>
    <w:rsid w:val="00EB7B0E"/>
    <w:rsid w:val="00EC0AEE"/>
    <w:rsid w:val="00EC106F"/>
    <w:rsid w:val="00EC25AA"/>
    <w:rsid w:val="00EC2897"/>
    <w:rsid w:val="00EC75E6"/>
    <w:rsid w:val="00ED0BE5"/>
    <w:rsid w:val="00ED227E"/>
    <w:rsid w:val="00ED4ACF"/>
    <w:rsid w:val="00ED6777"/>
    <w:rsid w:val="00EE1466"/>
    <w:rsid w:val="00EE1FB4"/>
    <w:rsid w:val="00EE3FB0"/>
    <w:rsid w:val="00EE762F"/>
    <w:rsid w:val="00EF12EF"/>
    <w:rsid w:val="00EF36F6"/>
    <w:rsid w:val="00EF39A2"/>
    <w:rsid w:val="00EF4975"/>
    <w:rsid w:val="00EF5E6B"/>
    <w:rsid w:val="00F006B3"/>
    <w:rsid w:val="00F06BCC"/>
    <w:rsid w:val="00F12705"/>
    <w:rsid w:val="00F1486D"/>
    <w:rsid w:val="00F15BF2"/>
    <w:rsid w:val="00F15F1C"/>
    <w:rsid w:val="00F16C96"/>
    <w:rsid w:val="00F20C02"/>
    <w:rsid w:val="00F21A37"/>
    <w:rsid w:val="00F21E08"/>
    <w:rsid w:val="00F22AC5"/>
    <w:rsid w:val="00F23170"/>
    <w:rsid w:val="00F23294"/>
    <w:rsid w:val="00F2369D"/>
    <w:rsid w:val="00F245CE"/>
    <w:rsid w:val="00F24E60"/>
    <w:rsid w:val="00F25173"/>
    <w:rsid w:val="00F31001"/>
    <w:rsid w:val="00F32CFC"/>
    <w:rsid w:val="00F341FE"/>
    <w:rsid w:val="00F364CE"/>
    <w:rsid w:val="00F367E6"/>
    <w:rsid w:val="00F40359"/>
    <w:rsid w:val="00F43BF0"/>
    <w:rsid w:val="00F449EC"/>
    <w:rsid w:val="00F50ACF"/>
    <w:rsid w:val="00F50E37"/>
    <w:rsid w:val="00F540A9"/>
    <w:rsid w:val="00F55CCA"/>
    <w:rsid w:val="00F56DF0"/>
    <w:rsid w:val="00F602A3"/>
    <w:rsid w:val="00F64578"/>
    <w:rsid w:val="00F70396"/>
    <w:rsid w:val="00F70CD0"/>
    <w:rsid w:val="00F71778"/>
    <w:rsid w:val="00F71792"/>
    <w:rsid w:val="00F7216F"/>
    <w:rsid w:val="00F746D9"/>
    <w:rsid w:val="00F74C4D"/>
    <w:rsid w:val="00F7632B"/>
    <w:rsid w:val="00F76CB8"/>
    <w:rsid w:val="00F80600"/>
    <w:rsid w:val="00F808FC"/>
    <w:rsid w:val="00F8512A"/>
    <w:rsid w:val="00F96695"/>
    <w:rsid w:val="00F96732"/>
    <w:rsid w:val="00F97A88"/>
    <w:rsid w:val="00FA0810"/>
    <w:rsid w:val="00FA79A2"/>
    <w:rsid w:val="00FB0917"/>
    <w:rsid w:val="00FB1CD5"/>
    <w:rsid w:val="00FB2EBE"/>
    <w:rsid w:val="00FB35FD"/>
    <w:rsid w:val="00FB4489"/>
    <w:rsid w:val="00FB6BD7"/>
    <w:rsid w:val="00FB6CF1"/>
    <w:rsid w:val="00FB7325"/>
    <w:rsid w:val="00FC370E"/>
    <w:rsid w:val="00FC6DE1"/>
    <w:rsid w:val="00FD1324"/>
    <w:rsid w:val="00FD200B"/>
    <w:rsid w:val="00FD52B0"/>
    <w:rsid w:val="00FE104C"/>
    <w:rsid w:val="00FE2421"/>
    <w:rsid w:val="00FE3242"/>
    <w:rsid w:val="00FE58AA"/>
    <w:rsid w:val="00FE77F6"/>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link w:val="HeaderChar"/>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9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E58AA"/>
    <w:rPr>
      <w:rFonts w:ascii="Tahoma" w:hAnsi="Tahoma" w:cs="Tahoma"/>
      <w:sz w:val="16"/>
      <w:szCs w:val="16"/>
    </w:rPr>
  </w:style>
  <w:style w:type="character" w:customStyle="1" w:styleId="BalloonTextChar">
    <w:name w:val="Balloon Text Char"/>
    <w:basedOn w:val="DefaultParagraphFont"/>
    <w:link w:val="BalloonText"/>
    <w:rsid w:val="00FE58AA"/>
    <w:rPr>
      <w:rFonts w:ascii="Tahoma" w:hAnsi="Tahoma" w:cs="Tahoma"/>
      <w:sz w:val="16"/>
      <w:szCs w:val="16"/>
    </w:rPr>
  </w:style>
  <w:style w:type="paragraph" w:styleId="FootnoteText">
    <w:name w:val="footnote text"/>
    <w:basedOn w:val="Normal"/>
    <w:link w:val="FootnoteTextChar"/>
    <w:rsid w:val="000A5111"/>
    <w:rPr>
      <w:sz w:val="20"/>
      <w:szCs w:val="20"/>
    </w:rPr>
  </w:style>
  <w:style w:type="character" w:customStyle="1" w:styleId="FootnoteTextChar">
    <w:name w:val="Footnote Text Char"/>
    <w:basedOn w:val="DefaultParagraphFont"/>
    <w:link w:val="FootnoteText"/>
    <w:rsid w:val="000A5111"/>
  </w:style>
  <w:style w:type="character" w:styleId="FootnoteReference">
    <w:name w:val="footnote reference"/>
    <w:basedOn w:val="DefaultParagraphFont"/>
    <w:rsid w:val="000A5111"/>
    <w:rPr>
      <w:vertAlign w:val="superscript"/>
    </w:rPr>
  </w:style>
  <w:style w:type="character" w:customStyle="1" w:styleId="HeaderChar">
    <w:name w:val="Header Char"/>
    <w:basedOn w:val="DefaultParagraphFont"/>
    <w:link w:val="Header"/>
    <w:rsid w:val="00FC6DE1"/>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link w:val="HeaderChar"/>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9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E58AA"/>
    <w:rPr>
      <w:rFonts w:ascii="Tahoma" w:hAnsi="Tahoma" w:cs="Tahoma"/>
      <w:sz w:val="16"/>
      <w:szCs w:val="16"/>
    </w:rPr>
  </w:style>
  <w:style w:type="character" w:customStyle="1" w:styleId="BalloonTextChar">
    <w:name w:val="Balloon Text Char"/>
    <w:basedOn w:val="DefaultParagraphFont"/>
    <w:link w:val="BalloonText"/>
    <w:rsid w:val="00FE58AA"/>
    <w:rPr>
      <w:rFonts w:ascii="Tahoma" w:hAnsi="Tahoma" w:cs="Tahoma"/>
      <w:sz w:val="16"/>
      <w:szCs w:val="16"/>
    </w:rPr>
  </w:style>
  <w:style w:type="paragraph" w:styleId="FootnoteText">
    <w:name w:val="footnote text"/>
    <w:basedOn w:val="Normal"/>
    <w:link w:val="FootnoteTextChar"/>
    <w:rsid w:val="000A5111"/>
    <w:rPr>
      <w:sz w:val="20"/>
      <w:szCs w:val="20"/>
    </w:rPr>
  </w:style>
  <w:style w:type="character" w:customStyle="1" w:styleId="FootnoteTextChar">
    <w:name w:val="Footnote Text Char"/>
    <w:basedOn w:val="DefaultParagraphFont"/>
    <w:link w:val="FootnoteText"/>
    <w:rsid w:val="000A5111"/>
  </w:style>
  <w:style w:type="character" w:styleId="FootnoteReference">
    <w:name w:val="footnote reference"/>
    <w:basedOn w:val="DefaultParagraphFont"/>
    <w:rsid w:val="000A5111"/>
    <w:rPr>
      <w:vertAlign w:val="superscript"/>
    </w:rPr>
  </w:style>
  <w:style w:type="character" w:customStyle="1" w:styleId="HeaderChar">
    <w:name w:val="Header Char"/>
    <w:basedOn w:val="DefaultParagraphFont"/>
    <w:link w:val="Header"/>
    <w:rsid w:val="00FC6DE1"/>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A8A2-7B16-4ADF-9301-D1DB820D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16457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Oxfordshire and Buckinghamshire Mental Health</vt:lpstr>
    </vt:vector>
  </TitlesOfParts>
  <Company>Oxford Health NHS Foundation Trust</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and Buckinghamshire Mental Health</dc:title>
  <dc:creator>hannah.smith</dc:creator>
  <cp:lastModifiedBy>Smith Hannah (RNU) Oxford Health</cp:lastModifiedBy>
  <cp:revision>7</cp:revision>
  <cp:lastPrinted>2011-03-02T15:36:00Z</cp:lastPrinted>
  <dcterms:created xsi:type="dcterms:W3CDTF">2016-07-12T11:46:00Z</dcterms:created>
  <dcterms:modified xsi:type="dcterms:W3CDTF">2016-07-20T12:16:00Z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