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10E" w:rsidRPr="00436073" w:rsidRDefault="00366250" w:rsidP="004A010E">
      <w:pPr>
        <w:ind w:right="-900"/>
        <w:jc w:val="right"/>
        <w:rPr>
          <w:rFonts w:ascii="Segoe UI" w:hAnsi="Segoe UI" w:cs="Segoe UI"/>
          <w:color w:val="FF0000"/>
        </w:rPr>
      </w:pPr>
      <w:r w:rsidRPr="00436073">
        <w:rPr>
          <w:rFonts w:ascii="Segoe UI" w:hAnsi="Segoe UI" w:cs="Segoe UI"/>
          <w:noProof/>
          <w:color w:val="FF0000"/>
          <w:lang w:eastAsia="en-GB"/>
        </w:rPr>
        <w:drawing>
          <wp:inline distT="0" distB="0" distL="0" distR="0" wp14:anchorId="539AFB12" wp14:editId="7B9ECF4E">
            <wp:extent cx="2552700" cy="504825"/>
            <wp:effectExtent l="0" t="0" r="0" b="9525"/>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2700" cy="504825"/>
                    </a:xfrm>
                    <a:prstGeom prst="rect">
                      <a:avLst/>
                    </a:prstGeom>
                    <a:noFill/>
                    <a:ln>
                      <a:noFill/>
                    </a:ln>
                  </pic:spPr>
                </pic:pic>
              </a:graphicData>
            </a:graphic>
          </wp:inline>
        </w:drawing>
      </w:r>
    </w:p>
    <w:p w:rsidR="00E15568" w:rsidRPr="00436073" w:rsidRDefault="004A010E" w:rsidP="002A5F2C">
      <w:pPr>
        <w:jc w:val="center"/>
        <w:rPr>
          <w:rFonts w:ascii="Segoe UI" w:eastAsia="Times New Roman" w:hAnsi="Segoe UI" w:cs="Segoe UI"/>
          <w:b/>
        </w:rPr>
      </w:pPr>
      <w:r w:rsidRPr="00436073">
        <w:rPr>
          <w:rFonts w:ascii="Segoe UI" w:hAnsi="Segoe UI" w:cs="Segoe UI"/>
          <w:noProof/>
          <w:lang w:eastAsia="en-GB"/>
        </w:rPr>
        <mc:AlternateContent>
          <mc:Choice Requires="wps">
            <w:drawing>
              <wp:anchor distT="0" distB="0" distL="114300" distR="114300" simplePos="0" relativeHeight="251659264" behindDoc="0" locked="0" layoutInCell="1" allowOverlap="1" wp14:anchorId="2DF49BA9" wp14:editId="1C046994">
                <wp:simplePos x="0" y="0"/>
                <wp:positionH relativeFrom="column">
                  <wp:posOffset>4933950</wp:posOffset>
                </wp:positionH>
                <wp:positionV relativeFrom="paragraph">
                  <wp:posOffset>6984</wp:posOffset>
                </wp:positionV>
                <wp:extent cx="1371600" cy="676275"/>
                <wp:effectExtent l="0" t="0" r="19050" b="285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76275"/>
                        </a:xfrm>
                        <a:prstGeom prst="rect">
                          <a:avLst/>
                        </a:prstGeom>
                        <a:solidFill>
                          <a:srgbClr val="FFFFFF"/>
                        </a:solidFill>
                        <a:ln w="9525">
                          <a:solidFill>
                            <a:srgbClr val="000000"/>
                          </a:solidFill>
                          <a:miter lim="800000"/>
                          <a:headEnd/>
                          <a:tailEnd/>
                        </a:ln>
                      </wps:spPr>
                      <wps:txbx>
                        <w:txbxContent>
                          <w:p w:rsidR="00382894" w:rsidRPr="005254B2" w:rsidRDefault="00382894" w:rsidP="005254B2">
                            <w:pPr>
                              <w:jc w:val="center"/>
                              <w:rPr>
                                <w:rFonts w:ascii="Arial" w:hAnsi="Arial" w:cs="Arial"/>
                                <w:b/>
                                <w:sz w:val="24"/>
                                <w:szCs w:val="24"/>
                              </w:rPr>
                            </w:pPr>
                            <w:r>
                              <w:rPr>
                                <w:rFonts w:ascii="Arial" w:hAnsi="Arial" w:cs="Arial"/>
                                <w:b/>
                                <w:sz w:val="24"/>
                                <w:szCs w:val="24"/>
                              </w:rPr>
                              <w:br/>
                              <w:t xml:space="preserve">BOD </w:t>
                            </w:r>
                            <w:r w:rsidR="00BE250C">
                              <w:rPr>
                                <w:rFonts w:ascii="Arial" w:hAnsi="Arial" w:cs="Arial"/>
                                <w:b/>
                                <w:sz w:val="24"/>
                                <w:szCs w:val="24"/>
                              </w:rPr>
                              <w:t>107/2016</w:t>
                            </w:r>
                            <w:r>
                              <w:rPr>
                                <w:rFonts w:ascii="Arial" w:hAnsi="Arial" w:cs="Arial"/>
                                <w:b/>
                                <w:sz w:val="24"/>
                                <w:szCs w:val="24"/>
                              </w:rPr>
                              <w:br/>
                            </w:r>
                            <w:r>
                              <w:rPr>
                                <w:rFonts w:ascii="Arial" w:hAnsi="Arial" w:cs="Arial"/>
                              </w:rPr>
                              <w:t xml:space="preserve">(Agenda item: </w:t>
                            </w:r>
                            <w:r w:rsidR="00BE250C">
                              <w:rPr>
                                <w:rFonts w:ascii="Arial" w:hAnsi="Arial" w:cs="Arial"/>
                              </w:rPr>
                              <w:t>8</w:t>
                            </w:r>
                            <w:r>
                              <w:rPr>
                                <w:rFonts w:ascii="Arial" w:hAnsi="Arial" w:cs="Arial"/>
                              </w:rPr>
                              <w:t>)</w:t>
                            </w:r>
                          </w:p>
                          <w:p w:rsidR="00382894" w:rsidRPr="00C25477" w:rsidRDefault="00382894" w:rsidP="00C25477">
                            <w:pPr>
                              <w:rPr>
                                <w:rFonts w:ascii="Arial" w:hAnsi="Arial" w:cs="Arial"/>
                                <w:sz w:val="24"/>
                                <w:szCs w:val="24"/>
                              </w:rPr>
                            </w:pPr>
                            <w:r>
                              <w:rPr>
                                <w:rFonts w:ascii="Arial" w:hAnsi="Arial" w:cs="Arial"/>
                                <w:sz w:val="24"/>
                                <w:szCs w:val="2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88.5pt;margin-top:.55pt;width:108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">
                <v:textbox inset="0,0,0,0">
                  <w:txbxContent>
                    <w:p w:rsidR="00382894" w:rsidRPr="005254B2" w:rsidRDefault="00382894" w:rsidP="005254B2">
                      <w:pPr>
                        <w:jc w:val="center"/>
                        <w:rPr>
                          <w:rFonts w:ascii="Arial" w:hAnsi="Arial" w:cs="Arial"/>
                          <w:b/>
                          <w:sz w:val="24"/>
                          <w:szCs w:val="24"/>
                        </w:rPr>
                      </w:pPr>
                      <w:r>
                        <w:rPr>
                          <w:rFonts w:ascii="Arial" w:hAnsi="Arial" w:cs="Arial"/>
                          <w:b/>
                          <w:sz w:val="24"/>
                          <w:szCs w:val="24"/>
                        </w:rPr>
                        <w:br/>
                        <w:t xml:space="preserve">BOD </w:t>
                      </w:r>
                      <w:r w:rsidR="00BE250C">
                        <w:rPr>
                          <w:rFonts w:ascii="Arial" w:hAnsi="Arial" w:cs="Arial"/>
                          <w:b/>
                          <w:sz w:val="24"/>
                          <w:szCs w:val="24"/>
                        </w:rPr>
                        <w:t>107/2016</w:t>
                      </w:r>
                      <w:r>
                        <w:rPr>
                          <w:rFonts w:ascii="Arial" w:hAnsi="Arial" w:cs="Arial"/>
                          <w:b/>
                          <w:sz w:val="24"/>
                          <w:szCs w:val="24"/>
                        </w:rPr>
                        <w:br/>
                      </w:r>
                      <w:r>
                        <w:rPr>
                          <w:rFonts w:ascii="Arial" w:hAnsi="Arial" w:cs="Arial"/>
                        </w:rPr>
                        <w:t xml:space="preserve">(Agenda item: </w:t>
                      </w:r>
                      <w:r w:rsidR="00BE250C">
                        <w:rPr>
                          <w:rFonts w:ascii="Arial" w:hAnsi="Arial" w:cs="Arial"/>
                        </w:rPr>
                        <w:t>8</w:t>
                      </w:r>
                      <w:r>
                        <w:rPr>
                          <w:rFonts w:ascii="Arial" w:hAnsi="Arial" w:cs="Arial"/>
                        </w:rPr>
                        <w:t>)</w:t>
                      </w:r>
                    </w:p>
                    <w:p w:rsidR="00382894" w:rsidRPr="00C25477" w:rsidRDefault="00382894" w:rsidP="00C25477">
                      <w:pPr>
                        <w:rPr>
                          <w:rFonts w:ascii="Arial" w:hAnsi="Arial" w:cs="Arial"/>
                          <w:sz w:val="24"/>
                          <w:szCs w:val="24"/>
                        </w:rPr>
                      </w:pPr>
                      <w:r>
                        <w:rPr>
                          <w:rFonts w:ascii="Arial" w:hAnsi="Arial" w:cs="Arial"/>
                          <w:sz w:val="24"/>
                          <w:szCs w:val="24"/>
                        </w:rPr>
                        <w:br/>
                      </w:r>
                    </w:p>
                  </w:txbxContent>
                </v:textbox>
              </v:rect>
            </w:pict>
          </mc:Fallback>
        </mc:AlternateContent>
      </w:r>
      <w:r w:rsidR="00E15568" w:rsidRPr="00436073">
        <w:rPr>
          <w:rFonts w:ascii="Segoe UI" w:eastAsia="Times New Roman" w:hAnsi="Segoe UI" w:cs="Segoe UI"/>
          <w:b/>
        </w:rPr>
        <w:t xml:space="preserve">Report to the Meeting of the </w:t>
      </w:r>
    </w:p>
    <w:p w:rsidR="00E15568" w:rsidRPr="00436073" w:rsidRDefault="00E15568" w:rsidP="00E15568">
      <w:pPr>
        <w:keepNext/>
        <w:overflowPunct w:val="0"/>
        <w:autoSpaceDE w:val="0"/>
        <w:autoSpaceDN w:val="0"/>
        <w:adjustRightInd w:val="0"/>
        <w:spacing w:after="0" w:line="240" w:lineRule="auto"/>
        <w:jc w:val="center"/>
        <w:outlineLvl w:val="0"/>
        <w:rPr>
          <w:rFonts w:ascii="Segoe UI" w:eastAsia="Times New Roman" w:hAnsi="Segoe UI" w:cs="Segoe UI"/>
          <w:b/>
        </w:rPr>
      </w:pPr>
      <w:r w:rsidRPr="00436073">
        <w:rPr>
          <w:rFonts w:ascii="Segoe UI" w:eastAsia="Times New Roman" w:hAnsi="Segoe UI" w:cs="Segoe UI"/>
          <w:b/>
        </w:rPr>
        <w:t xml:space="preserve">Oxford Health NHS Foundation Trust </w:t>
      </w:r>
    </w:p>
    <w:p w:rsidR="00E15568" w:rsidRPr="00436073" w:rsidRDefault="00E15568" w:rsidP="00E15568">
      <w:pPr>
        <w:keepNext/>
        <w:overflowPunct w:val="0"/>
        <w:autoSpaceDE w:val="0"/>
        <w:autoSpaceDN w:val="0"/>
        <w:adjustRightInd w:val="0"/>
        <w:spacing w:after="0" w:line="240" w:lineRule="auto"/>
        <w:jc w:val="center"/>
        <w:outlineLvl w:val="0"/>
        <w:rPr>
          <w:rFonts w:ascii="Segoe UI" w:eastAsia="Times New Roman" w:hAnsi="Segoe UI" w:cs="Segoe UI"/>
          <w:b/>
        </w:rPr>
      </w:pPr>
      <w:r w:rsidRPr="00436073">
        <w:rPr>
          <w:rFonts w:ascii="Segoe UI" w:eastAsia="Times New Roman" w:hAnsi="Segoe UI" w:cs="Segoe UI"/>
          <w:b/>
        </w:rPr>
        <w:t>Board of Directors</w:t>
      </w:r>
    </w:p>
    <w:p w:rsidR="00E15568" w:rsidRPr="00436073" w:rsidRDefault="00E15568" w:rsidP="00E15568">
      <w:pPr>
        <w:spacing w:after="0" w:line="240" w:lineRule="auto"/>
        <w:rPr>
          <w:rFonts w:ascii="Segoe UI" w:eastAsia="Times New Roman" w:hAnsi="Segoe UI" w:cs="Segoe UI"/>
          <w:b/>
          <w:lang w:val="en-US"/>
        </w:rPr>
      </w:pPr>
    </w:p>
    <w:p w:rsidR="00E15568" w:rsidRPr="00436073" w:rsidRDefault="005C11F9" w:rsidP="00E15568">
      <w:pPr>
        <w:spacing w:after="0" w:line="240" w:lineRule="auto"/>
        <w:jc w:val="center"/>
        <w:rPr>
          <w:rFonts w:ascii="Segoe UI" w:eastAsia="Times New Roman" w:hAnsi="Segoe UI" w:cs="Segoe UI"/>
          <w:b/>
          <w:lang w:val="en-US"/>
        </w:rPr>
      </w:pPr>
      <w:r>
        <w:rPr>
          <w:rFonts w:ascii="Segoe UI" w:eastAsia="Times New Roman" w:hAnsi="Segoe UI" w:cs="Segoe UI"/>
          <w:b/>
          <w:lang w:val="en-US"/>
        </w:rPr>
        <w:t>28</w:t>
      </w:r>
      <w:r w:rsidRPr="005C11F9">
        <w:rPr>
          <w:rFonts w:ascii="Segoe UI" w:eastAsia="Times New Roman" w:hAnsi="Segoe UI" w:cs="Segoe UI"/>
          <w:b/>
          <w:vertAlign w:val="superscript"/>
          <w:lang w:val="en-US"/>
        </w:rPr>
        <w:t>th</w:t>
      </w:r>
      <w:r>
        <w:rPr>
          <w:rFonts w:ascii="Segoe UI" w:eastAsia="Times New Roman" w:hAnsi="Segoe UI" w:cs="Segoe UI"/>
          <w:b/>
          <w:lang w:val="en-US"/>
        </w:rPr>
        <w:t xml:space="preserve"> September </w:t>
      </w:r>
      <w:r w:rsidR="002F61C0">
        <w:rPr>
          <w:rFonts w:ascii="Segoe UI" w:eastAsia="Times New Roman" w:hAnsi="Segoe UI" w:cs="Segoe UI"/>
          <w:b/>
          <w:lang w:val="en-US"/>
        </w:rPr>
        <w:t>2016</w:t>
      </w:r>
    </w:p>
    <w:p w:rsidR="00E15568" w:rsidRPr="00436073" w:rsidRDefault="00E15568" w:rsidP="00E15568">
      <w:pPr>
        <w:spacing w:after="0" w:line="240" w:lineRule="auto"/>
        <w:jc w:val="center"/>
        <w:rPr>
          <w:rFonts w:ascii="Segoe UI" w:eastAsia="Times New Roman" w:hAnsi="Segoe UI" w:cs="Segoe UI"/>
          <w:b/>
          <w:lang w:val="en-US"/>
        </w:rPr>
      </w:pPr>
    </w:p>
    <w:p w:rsidR="00E15568" w:rsidRPr="00436073" w:rsidRDefault="00E15568" w:rsidP="00E15568">
      <w:pPr>
        <w:spacing w:after="0" w:line="240" w:lineRule="auto"/>
        <w:jc w:val="center"/>
        <w:rPr>
          <w:rFonts w:ascii="Segoe UI" w:eastAsia="Times New Roman" w:hAnsi="Segoe UI" w:cs="Segoe UI"/>
          <w:b/>
          <w:lang w:val="en-US" w:eastAsia="en-GB"/>
        </w:rPr>
      </w:pPr>
      <w:r w:rsidRPr="00436073">
        <w:rPr>
          <w:rFonts w:ascii="Segoe UI" w:eastAsia="Times New Roman" w:hAnsi="Segoe UI" w:cs="Segoe UI"/>
          <w:b/>
          <w:lang w:val="en-US" w:eastAsia="en-GB"/>
        </w:rPr>
        <w:t>Quality and Safety Report</w:t>
      </w:r>
    </w:p>
    <w:p w:rsidR="00E15568" w:rsidRPr="00436073" w:rsidRDefault="00E15568" w:rsidP="00E15568">
      <w:pPr>
        <w:spacing w:after="0" w:line="240" w:lineRule="auto"/>
        <w:rPr>
          <w:rFonts w:ascii="Segoe UI" w:hAnsi="Segoe UI" w:cs="Segoe UI"/>
        </w:rPr>
      </w:pPr>
      <w:r w:rsidRPr="00436073">
        <w:rPr>
          <w:rFonts w:ascii="Segoe UI" w:hAnsi="Segoe UI" w:cs="Segoe UI"/>
        </w:rPr>
        <w:t xml:space="preserve"> </w:t>
      </w:r>
    </w:p>
    <w:p w:rsidR="004A010E" w:rsidRPr="00436073" w:rsidRDefault="00E15568" w:rsidP="00E15568">
      <w:pPr>
        <w:jc w:val="center"/>
        <w:rPr>
          <w:rFonts w:ascii="Segoe UI" w:eastAsia="Arial Unicode MS" w:hAnsi="Segoe UI" w:cs="Segoe UI"/>
          <w:b/>
          <w:lang w:val="en-US" w:eastAsia="en-GB"/>
        </w:rPr>
      </w:pPr>
      <w:r w:rsidRPr="00436073">
        <w:rPr>
          <w:rFonts w:ascii="Segoe UI" w:eastAsia="Arial Unicode MS" w:hAnsi="Segoe UI" w:cs="Segoe UI"/>
          <w:b/>
          <w:lang w:val="en-US" w:eastAsia="en-GB"/>
        </w:rPr>
        <w:t>Quarterly Clinical Effectiveness Report</w:t>
      </w:r>
      <w:bookmarkStart w:id="0" w:name="_GoBack"/>
      <w:bookmarkEnd w:id="0"/>
    </w:p>
    <w:p w:rsidR="000D0D3F" w:rsidRPr="00FD1B24" w:rsidRDefault="000D0D3F" w:rsidP="000D0D3F">
      <w:pPr>
        <w:rPr>
          <w:rFonts w:ascii="Segoe UI" w:hAnsi="Segoe UI" w:cs="Segoe UI"/>
          <w:b/>
          <w:u w:val="single"/>
        </w:rPr>
      </w:pPr>
      <w:r w:rsidRPr="00FD1B24">
        <w:rPr>
          <w:rFonts w:ascii="Segoe UI" w:hAnsi="Segoe UI" w:cs="Segoe UI"/>
          <w:b/>
          <w:u w:val="single"/>
        </w:rPr>
        <w:t>For: Information</w:t>
      </w:r>
    </w:p>
    <w:p w:rsidR="000D0D3F" w:rsidRPr="001F6A66" w:rsidRDefault="000D0D3F" w:rsidP="000D0D3F">
      <w:pPr>
        <w:rPr>
          <w:rFonts w:ascii="Segoe UI" w:hAnsi="Segoe UI" w:cs="Segoe UI"/>
          <w:b/>
        </w:rPr>
      </w:pPr>
      <w:r w:rsidRPr="001F6A66">
        <w:rPr>
          <w:rFonts w:ascii="Segoe UI" w:hAnsi="Segoe UI" w:cs="Segoe UI"/>
          <w:b/>
        </w:rPr>
        <w:t>Executive Summary</w:t>
      </w:r>
    </w:p>
    <w:p w:rsidR="00FE6B9B" w:rsidRDefault="000D0D3F" w:rsidP="0047027D">
      <w:pPr>
        <w:spacing w:after="0"/>
        <w:rPr>
          <w:rFonts w:ascii="Segoe UI" w:hAnsi="Segoe UI" w:cs="Segoe UI"/>
          <w:lang w:val="en-US"/>
        </w:rPr>
      </w:pPr>
      <w:r w:rsidRPr="00DF74D2">
        <w:rPr>
          <w:rFonts w:ascii="Segoe UI" w:hAnsi="Segoe UI" w:cs="Segoe UI"/>
          <w:lang w:val="en-US"/>
        </w:rPr>
        <w:t>This report provides a summary of the Trust</w:t>
      </w:r>
      <w:r w:rsidR="00317C36" w:rsidRPr="00DF74D2">
        <w:rPr>
          <w:rFonts w:ascii="Segoe UI" w:hAnsi="Segoe UI" w:cs="Segoe UI"/>
          <w:lang w:val="en-US"/>
        </w:rPr>
        <w:t>’s</w:t>
      </w:r>
      <w:r w:rsidRPr="00DF74D2">
        <w:rPr>
          <w:rFonts w:ascii="Segoe UI" w:hAnsi="Segoe UI" w:cs="Segoe UI"/>
          <w:lang w:val="en-US"/>
        </w:rPr>
        <w:t xml:space="preserve"> position, primarily in </w:t>
      </w:r>
      <w:r w:rsidR="001F6A66" w:rsidRPr="00DF74D2">
        <w:rPr>
          <w:rFonts w:ascii="Segoe UI" w:hAnsi="Segoe UI" w:cs="Segoe UI"/>
          <w:lang w:val="en-US"/>
        </w:rPr>
        <w:t>Quarter 1</w:t>
      </w:r>
      <w:r w:rsidRPr="00DF74D2">
        <w:rPr>
          <w:rFonts w:ascii="Segoe UI" w:hAnsi="Segoe UI" w:cs="Segoe UI"/>
          <w:lang w:val="en-US"/>
        </w:rPr>
        <w:t xml:space="preserve"> (</w:t>
      </w:r>
      <w:r w:rsidR="001F6A66" w:rsidRPr="00DF74D2">
        <w:rPr>
          <w:rFonts w:ascii="Segoe UI" w:hAnsi="Segoe UI" w:cs="Segoe UI"/>
          <w:lang w:val="en-US"/>
        </w:rPr>
        <w:t xml:space="preserve">April to June </w:t>
      </w:r>
      <w:r w:rsidR="00F36736" w:rsidRPr="00DF74D2">
        <w:rPr>
          <w:rFonts w:ascii="Segoe UI" w:hAnsi="Segoe UI" w:cs="Segoe UI"/>
          <w:lang w:val="en-US"/>
        </w:rPr>
        <w:t>2016</w:t>
      </w:r>
      <w:r w:rsidR="00FE6B9B" w:rsidRPr="00DF74D2">
        <w:rPr>
          <w:rFonts w:ascii="Segoe UI" w:hAnsi="Segoe UI" w:cs="Segoe UI"/>
          <w:lang w:val="en-US"/>
        </w:rPr>
        <w:t>) in</w:t>
      </w:r>
      <w:r w:rsidRPr="00DF74D2">
        <w:rPr>
          <w:rFonts w:ascii="Segoe UI" w:hAnsi="Segoe UI" w:cs="Segoe UI"/>
          <w:lang w:val="en-US"/>
        </w:rPr>
        <w:t xml:space="preserve"> relation to </w:t>
      </w:r>
      <w:r w:rsidR="00FE6B9B" w:rsidRPr="00DF74D2">
        <w:rPr>
          <w:rFonts w:ascii="Segoe UI" w:hAnsi="Segoe UI" w:cs="Segoe UI"/>
          <w:lang w:val="en-US"/>
        </w:rPr>
        <w:t xml:space="preserve">the Key Lines of Enquiry (KLOE) which are </w:t>
      </w:r>
      <w:r w:rsidRPr="00DF74D2">
        <w:rPr>
          <w:rFonts w:ascii="Segoe UI" w:hAnsi="Segoe UI" w:cs="Segoe UI"/>
          <w:lang w:val="en-US"/>
        </w:rPr>
        <w:t>considered by the Trust’s Quality Sub-Committee - Effectiveness (QSCE</w:t>
      </w:r>
      <w:r w:rsidR="00317C36" w:rsidRPr="00DF74D2">
        <w:rPr>
          <w:rFonts w:ascii="Segoe UI" w:hAnsi="Segoe UI" w:cs="Segoe UI"/>
          <w:lang w:val="en-US"/>
        </w:rPr>
        <w:t>).</w:t>
      </w:r>
    </w:p>
    <w:p w:rsidR="0047027D" w:rsidRPr="00DF74D2" w:rsidRDefault="0047027D" w:rsidP="0047027D">
      <w:pPr>
        <w:spacing w:after="0"/>
        <w:rPr>
          <w:rFonts w:ascii="Segoe UI" w:hAnsi="Segoe UI" w:cs="Segoe UI"/>
          <w:lang w:val="en-US"/>
        </w:rPr>
      </w:pPr>
    </w:p>
    <w:p w:rsidR="00967166" w:rsidRPr="00DF74D2" w:rsidRDefault="000D0D3F" w:rsidP="0047027D">
      <w:pPr>
        <w:spacing w:after="0"/>
        <w:rPr>
          <w:rFonts w:ascii="Segoe UI" w:hAnsi="Segoe UI" w:cs="Segoe UI"/>
        </w:rPr>
      </w:pPr>
      <w:r w:rsidRPr="00DF74D2">
        <w:rPr>
          <w:rFonts w:ascii="Segoe UI" w:hAnsi="Segoe UI" w:cs="Segoe UI"/>
          <w:lang w:val="en-US"/>
        </w:rPr>
        <w:t xml:space="preserve">The QSCE </w:t>
      </w:r>
      <w:r w:rsidR="00FE6B9B" w:rsidRPr="00DF74D2">
        <w:rPr>
          <w:rFonts w:ascii="Segoe UI" w:hAnsi="Segoe UI" w:cs="Segoe UI"/>
          <w:lang w:val="en-US"/>
        </w:rPr>
        <w:t xml:space="preserve">is now fully functioning and has reports from all meetings in relation to the Key Lines of Enquiry. </w:t>
      </w:r>
      <w:r w:rsidR="0030198A" w:rsidRPr="00DF74D2">
        <w:rPr>
          <w:rFonts w:ascii="Segoe UI" w:hAnsi="Segoe UI" w:cs="Segoe UI"/>
        </w:rPr>
        <w:t>T</w:t>
      </w:r>
      <w:r w:rsidR="00F63D8A" w:rsidRPr="00DF74D2">
        <w:rPr>
          <w:rFonts w:ascii="Segoe UI" w:hAnsi="Segoe UI" w:cs="Segoe UI"/>
        </w:rPr>
        <w:t>he following issues are highlighted to the Board:</w:t>
      </w:r>
    </w:p>
    <w:p w:rsidR="001F6A66" w:rsidRPr="00DF74D2" w:rsidRDefault="001F6A66" w:rsidP="0047027D">
      <w:pPr>
        <w:pStyle w:val="ListParagraph"/>
        <w:numPr>
          <w:ilvl w:val="0"/>
          <w:numId w:val="26"/>
        </w:numPr>
        <w:spacing w:after="0"/>
        <w:ind w:right="397"/>
        <w:rPr>
          <w:rFonts w:ascii="Segoe UI" w:eastAsia="Times New Roman" w:hAnsi="Segoe UI" w:cs="Segoe UI"/>
          <w:lang w:eastAsia="en-GB"/>
        </w:rPr>
      </w:pPr>
      <w:r w:rsidRPr="00DF74D2">
        <w:rPr>
          <w:rFonts w:ascii="Segoe UI" w:eastAsia="Times New Roman" w:hAnsi="Segoe UI" w:cs="Segoe UI"/>
          <w:lang w:eastAsia="en-GB"/>
        </w:rPr>
        <w:t xml:space="preserve">Last </w:t>
      </w:r>
      <w:r w:rsidR="00E76B4D" w:rsidRPr="00DF74D2">
        <w:rPr>
          <w:rFonts w:ascii="Segoe UI" w:eastAsia="Times New Roman" w:hAnsi="Segoe UI" w:cs="Segoe UI"/>
          <w:lang w:eastAsia="en-GB"/>
        </w:rPr>
        <w:t>year’s</w:t>
      </w:r>
      <w:r w:rsidRPr="00DF74D2">
        <w:rPr>
          <w:rFonts w:ascii="Segoe UI" w:eastAsia="Times New Roman" w:hAnsi="Segoe UI" w:cs="Segoe UI"/>
          <w:lang w:eastAsia="en-GB"/>
        </w:rPr>
        <w:t xml:space="preserve"> audit plan (2015/16) has 16 audits which are in progress but not yet reported and 7 audits were carried forward to the </w:t>
      </w:r>
      <w:r w:rsidR="00DF74D2" w:rsidRPr="00DF74D2">
        <w:rPr>
          <w:rFonts w:ascii="Segoe UI" w:eastAsia="Times New Roman" w:hAnsi="Segoe UI" w:cs="Segoe UI"/>
          <w:lang w:eastAsia="en-GB"/>
        </w:rPr>
        <w:t xml:space="preserve">2016/17 audit plan. </w:t>
      </w:r>
      <w:r w:rsidR="00E76B4D" w:rsidRPr="00DF74D2">
        <w:rPr>
          <w:rFonts w:ascii="Segoe UI" w:eastAsia="Times New Roman" w:hAnsi="Segoe UI" w:cs="Segoe UI"/>
          <w:lang w:eastAsia="en-GB"/>
        </w:rPr>
        <w:t>At the moment t</w:t>
      </w:r>
      <w:r w:rsidRPr="00DF74D2">
        <w:rPr>
          <w:rFonts w:ascii="Segoe UI" w:eastAsia="Times New Roman" w:hAnsi="Segoe UI" w:cs="Segoe UI"/>
          <w:lang w:eastAsia="en-GB"/>
        </w:rPr>
        <w:t xml:space="preserve">here are 95 </w:t>
      </w:r>
      <w:r w:rsidR="00E76B4D" w:rsidRPr="00DF74D2">
        <w:rPr>
          <w:rFonts w:ascii="Segoe UI" w:eastAsia="Times New Roman" w:hAnsi="Segoe UI" w:cs="Segoe UI"/>
          <w:lang w:eastAsia="en-GB"/>
        </w:rPr>
        <w:t xml:space="preserve">proposed </w:t>
      </w:r>
      <w:r w:rsidRPr="00DF74D2">
        <w:rPr>
          <w:rFonts w:ascii="Segoe UI" w:eastAsia="Times New Roman" w:hAnsi="Segoe UI" w:cs="Segoe UI"/>
          <w:lang w:eastAsia="en-GB"/>
        </w:rPr>
        <w:t>audits o</w:t>
      </w:r>
      <w:r w:rsidR="00DF74D2" w:rsidRPr="00DF74D2">
        <w:rPr>
          <w:rFonts w:ascii="Segoe UI" w:eastAsia="Times New Roman" w:hAnsi="Segoe UI" w:cs="Segoe UI"/>
          <w:lang w:eastAsia="en-GB"/>
        </w:rPr>
        <w:t>n the 2016/17 audit plan.</w:t>
      </w:r>
    </w:p>
    <w:p w:rsidR="00DF74D2" w:rsidRPr="00DF74D2" w:rsidRDefault="00DF74D2" w:rsidP="0047027D">
      <w:pPr>
        <w:spacing w:after="0"/>
        <w:ind w:right="397"/>
        <w:rPr>
          <w:rFonts w:ascii="Segoe UI" w:eastAsia="Times New Roman" w:hAnsi="Segoe UI" w:cs="Segoe UI"/>
          <w:lang w:eastAsia="en-GB"/>
        </w:rPr>
      </w:pPr>
    </w:p>
    <w:p w:rsidR="00E76B4D" w:rsidRPr="00DF74D2" w:rsidRDefault="00E76B4D" w:rsidP="0047027D">
      <w:pPr>
        <w:spacing w:after="0"/>
        <w:ind w:left="360" w:right="397"/>
        <w:rPr>
          <w:rFonts w:ascii="Segoe UI" w:eastAsia="Times New Roman" w:hAnsi="Segoe UI" w:cs="Segoe UI"/>
          <w:lang w:eastAsia="en-GB"/>
        </w:rPr>
      </w:pPr>
      <w:r w:rsidRPr="00DF74D2">
        <w:rPr>
          <w:rFonts w:ascii="Segoe UI" w:eastAsia="Times New Roman" w:hAnsi="Segoe UI" w:cs="Segoe UI"/>
          <w:lang w:eastAsia="en-GB"/>
        </w:rPr>
        <w:t xml:space="preserve">A further extraordinary meeting of the CAG was scheduled to allow time for discussion around the plan to make recommendations about priorities and proposals to reduce the number of audits undertaken without losing the assurance. It is still unclear how the audit plan will </w:t>
      </w:r>
      <w:r w:rsidR="00DF74D2" w:rsidRPr="00DF74D2">
        <w:rPr>
          <w:rFonts w:ascii="Segoe UI" w:eastAsia="Times New Roman" w:hAnsi="Segoe UI" w:cs="Segoe UI"/>
          <w:lang w:eastAsia="en-GB"/>
        </w:rPr>
        <w:t>progress</w:t>
      </w:r>
    </w:p>
    <w:p w:rsidR="00E76B4D" w:rsidRPr="00DF74D2" w:rsidRDefault="00E76B4D" w:rsidP="0047027D">
      <w:pPr>
        <w:spacing w:after="0"/>
        <w:ind w:right="397"/>
        <w:rPr>
          <w:rFonts w:ascii="Segoe UI" w:eastAsia="Times New Roman" w:hAnsi="Segoe UI" w:cs="Segoe UI"/>
          <w:lang w:eastAsia="en-GB"/>
        </w:rPr>
      </w:pPr>
    </w:p>
    <w:p w:rsidR="001F6A66" w:rsidRPr="00DF74D2" w:rsidRDefault="001F6A66" w:rsidP="0047027D">
      <w:pPr>
        <w:spacing w:after="0"/>
        <w:ind w:left="360" w:right="397"/>
        <w:rPr>
          <w:rFonts w:ascii="Segoe UI" w:eastAsia="Times New Roman" w:hAnsi="Segoe UI" w:cs="Segoe UI"/>
          <w:lang w:eastAsia="en-GB"/>
        </w:rPr>
      </w:pPr>
      <w:r w:rsidRPr="00DF74D2">
        <w:rPr>
          <w:rFonts w:ascii="Segoe UI" w:eastAsia="Times New Roman" w:hAnsi="Segoe UI" w:cs="Segoe UI"/>
          <w:lang w:eastAsia="en-GB"/>
        </w:rPr>
        <w:t>The</w:t>
      </w:r>
      <w:r w:rsidR="00E76B4D" w:rsidRPr="00DF74D2">
        <w:rPr>
          <w:rFonts w:ascii="Segoe UI" w:eastAsia="Times New Roman" w:hAnsi="Segoe UI" w:cs="Segoe UI"/>
          <w:lang w:eastAsia="en-GB"/>
        </w:rPr>
        <w:t>re was an increase in the</w:t>
      </w:r>
      <w:r w:rsidRPr="00DF74D2">
        <w:rPr>
          <w:rFonts w:ascii="Segoe UI" w:eastAsia="Times New Roman" w:hAnsi="Segoe UI" w:cs="Segoe UI"/>
          <w:lang w:eastAsia="en-GB"/>
        </w:rPr>
        <w:t xml:space="preserve"> number of au</w:t>
      </w:r>
      <w:r w:rsidR="00E76B4D" w:rsidRPr="00DF74D2">
        <w:rPr>
          <w:rFonts w:ascii="Segoe UI" w:eastAsia="Times New Roman" w:hAnsi="Segoe UI" w:cs="Segoe UI"/>
          <w:lang w:eastAsia="en-GB"/>
        </w:rPr>
        <w:t>dits without improvement plans from 1 to 6</w:t>
      </w:r>
      <w:r w:rsidR="00382894">
        <w:rPr>
          <w:rFonts w:ascii="Segoe UI" w:eastAsia="Times New Roman" w:hAnsi="Segoe UI" w:cs="Segoe UI"/>
          <w:lang w:eastAsia="en-GB"/>
        </w:rPr>
        <w:t>,</w:t>
      </w:r>
      <w:r w:rsidR="00E76B4D" w:rsidRPr="00DF74D2">
        <w:rPr>
          <w:rFonts w:ascii="Segoe UI" w:eastAsia="Times New Roman" w:hAnsi="Segoe UI" w:cs="Segoe UI"/>
          <w:lang w:eastAsia="en-GB"/>
        </w:rPr>
        <w:t xml:space="preserve"> while the</w:t>
      </w:r>
      <w:r w:rsidRPr="00DF74D2">
        <w:rPr>
          <w:rFonts w:ascii="Segoe UI" w:eastAsia="Times New Roman" w:hAnsi="Segoe UI" w:cs="Segoe UI"/>
          <w:lang w:eastAsia="en-GB"/>
        </w:rPr>
        <w:t xml:space="preserve"> number of outstanding actions increased from 0 to 6. </w:t>
      </w:r>
    </w:p>
    <w:p w:rsidR="00DF74D2" w:rsidRDefault="00DF74D2" w:rsidP="0047027D">
      <w:pPr>
        <w:spacing w:after="0"/>
        <w:ind w:right="397"/>
        <w:rPr>
          <w:rFonts w:ascii="Segoe UI" w:eastAsia="Times New Roman" w:hAnsi="Segoe UI" w:cs="Segoe UI"/>
          <w:lang w:eastAsia="en-GB"/>
        </w:rPr>
      </w:pPr>
    </w:p>
    <w:p w:rsidR="001F6A66" w:rsidRPr="001F6A66" w:rsidRDefault="00DF74D2" w:rsidP="0047027D">
      <w:pPr>
        <w:spacing w:after="0"/>
        <w:ind w:left="360" w:right="397"/>
        <w:rPr>
          <w:rFonts w:ascii="Arial" w:eastAsia="Times New Roman" w:hAnsi="Arial" w:cs="Arial"/>
          <w:sz w:val="24"/>
          <w:szCs w:val="24"/>
          <w:lang w:eastAsia="en-GB"/>
        </w:rPr>
      </w:pPr>
      <w:r>
        <w:rPr>
          <w:rFonts w:ascii="Segoe UI" w:eastAsia="Times New Roman" w:hAnsi="Segoe UI" w:cs="Segoe UI"/>
          <w:lang w:eastAsia="en-GB"/>
        </w:rPr>
        <w:t>Result of audits reported in Q4 and given within the report.</w:t>
      </w:r>
    </w:p>
    <w:p w:rsidR="001F6A66" w:rsidRPr="001F6A66" w:rsidRDefault="001F6A66" w:rsidP="0047027D">
      <w:pPr>
        <w:spacing w:after="0"/>
        <w:ind w:left="360" w:right="397"/>
        <w:rPr>
          <w:rFonts w:ascii="Arial" w:eastAsia="Times New Roman" w:hAnsi="Arial" w:cs="Arial"/>
          <w:sz w:val="24"/>
          <w:szCs w:val="24"/>
          <w:lang w:eastAsia="en-GB"/>
        </w:rPr>
      </w:pPr>
    </w:p>
    <w:p w:rsidR="001F6A66" w:rsidRPr="00DF74D2" w:rsidRDefault="00DF74D2" w:rsidP="0047027D">
      <w:pPr>
        <w:spacing w:after="0"/>
        <w:ind w:left="360" w:right="397"/>
        <w:rPr>
          <w:rFonts w:ascii="Arial" w:eastAsia="Times New Roman" w:hAnsi="Arial" w:cs="Arial"/>
          <w:sz w:val="24"/>
          <w:szCs w:val="24"/>
          <w:lang w:eastAsia="en-GB"/>
        </w:rPr>
      </w:pPr>
      <w:r>
        <w:rPr>
          <w:rFonts w:ascii="Segoe UI" w:eastAsia="Times New Roman" w:hAnsi="Segoe UI" w:cs="Segoe UI"/>
          <w:lang w:eastAsia="en-GB"/>
        </w:rPr>
        <w:t xml:space="preserve">Noted </w:t>
      </w:r>
      <w:r w:rsidR="001F6A66" w:rsidRPr="00DF74D2">
        <w:rPr>
          <w:rFonts w:ascii="Segoe UI" w:eastAsia="Times New Roman" w:hAnsi="Segoe UI" w:cs="Segoe UI"/>
          <w:lang w:eastAsia="en-GB"/>
        </w:rPr>
        <w:t>themes arising from clinical audit</w:t>
      </w:r>
      <w:r>
        <w:rPr>
          <w:rFonts w:ascii="Segoe UI" w:eastAsia="Times New Roman" w:hAnsi="Segoe UI" w:cs="Segoe UI"/>
          <w:lang w:eastAsia="en-GB"/>
        </w:rPr>
        <w:t xml:space="preserve"> were as follows</w:t>
      </w:r>
      <w:r w:rsidR="001F6A66" w:rsidRPr="00DF74D2">
        <w:rPr>
          <w:rFonts w:ascii="Arial" w:eastAsia="Times New Roman" w:hAnsi="Arial" w:cs="Arial"/>
          <w:sz w:val="24"/>
          <w:szCs w:val="24"/>
          <w:lang w:eastAsia="en-GB"/>
        </w:rPr>
        <w:t>:</w:t>
      </w:r>
    </w:p>
    <w:p w:rsidR="001F6A66" w:rsidRPr="00DF74D2" w:rsidRDefault="001F6A66" w:rsidP="0047027D">
      <w:pPr>
        <w:numPr>
          <w:ilvl w:val="0"/>
          <w:numId w:val="25"/>
        </w:numPr>
        <w:spacing w:after="0"/>
        <w:ind w:left="1080" w:right="397"/>
        <w:rPr>
          <w:rFonts w:ascii="Segoe UI" w:eastAsia="Times New Roman" w:hAnsi="Segoe UI" w:cs="Segoe UI"/>
          <w:lang w:eastAsia="en-GB"/>
        </w:rPr>
      </w:pPr>
      <w:r w:rsidRPr="00DF74D2">
        <w:rPr>
          <w:rFonts w:ascii="Segoe UI" w:eastAsia="Times New Roman" w:hAnsi="Segoe UI" w:cs="Segoe UI"/>
          <w:lang w:eastAsia="en-GB"/>
        </w:rPr>
        <w:t>Sharing information with patients and carers</w:t>
      </w:r>
    </w:p>
    <w:p w:rsidR="001F6A66" w:rsidRPr="00DF74D2" w:rsidRDefault="001F6A66" w:rsidP="0047027D">
      <w:pPr>
        <w:numPr>
          <w:ilvl w:val="0"/>
          <w:numId w:val="25"/>
        </w:numPr>
        <w:spacing w:after="0"/>
        <w:ind w:left="1080" w:right="397"/>
        <w:rPr>
          <w:rFonts w:ascii="Segoe UI" w:eastAsia="Times New Roman" w:hAnsi="Segoe UI" w:cs="Segoe UI"/>
          <w:lang w:eastAsia="en-GB"/>
        </w:rPr>
      </w:pPr>
      <w:r w:rsidRPr="00DF74D2">
        <w:rPr>
          <w:rFonts w:ascii="Segoe UI" w:eastAsia="Times New Roman" w:hAnsi="Segoe UI" w:cs="Segoe UI"/>
          <w:lang w:eastAsia="en-GB"/>
        </w:rPr>
        <w:t>Deteriorating patients</w:t>
      </w:r>
    </w:p>
    <w:p w:rsidR="001F6A66" w:rsidRPr="00DF74D2" w:rsidRDefault="001F6A66" w:rsidP="0047027D">
      <w:pPr>
        <w:numPr>
          <w:ilvl w:val="0"/>
          <w:numId w:val="25"/>
        </w:numPr>
        <w:spacing w:after="0"/>
        <w:ind w:left="1080" w:right="397"/>
        <w:rPr>
          <w:rFonts w:ascii="Segoe UI" w:eastAsia="Times New Roman" w:hAnsi="Segoe UI" w:cs="Segoe UI"/>
          <w:lang w:eastAsia="en-GB"/>
        </w:rPr>
      </w:pPr>
      <w:r w:rsidRPr="00DF74D2">
        <w:rPr>
          <w:rFonts w:ascii="Segoe UI" w:eastAsia="Times New Roman" w:hAnsi="Segoe UI" w:cs="Segoe UI"/>
          <w:lang w:eastAsia="en-GB"/>
        </w:rPr>
        <w:t>Monitoring of physical health checks</w:t>
      </w:r>
    </w:p>
    <w:p w:rsidR="001F6A66" w:rsidRPr="00DF74D2" w:rsidRDefault="001F6A66" w:rsidP="0047027D">
      <w:pPr>
        <w:numPr>
          <w:ilvl w:val="0"/>
          <w:numId w:val="25"/>
        </w:numPr>
        <w:spacing w:after="0"/>
        <w:ind w:left="1080" w:right="397"/>
        <w:rPr>
          <w:rFonts w:ascii="Segoe UI" w:eastAsia="Times New Roman" w:hAnsi="Segoe UI" w:cs="Segoe UI"/>
          <w:lang w:eastAsia="en-GB"/>
        </w:rPr>
      </w:pPr>
      <w:r w:rsidRPr="00DF74D2">
        <w:rPr>
          <w:rFonts w:ascii="Segoe UI" w:eastAsia="Times New Roman" w:hAnsi="Segoe UI" w:cs="Segoe UI"/>
          <w:lang w:eastAsia="en-GB"/>
        </w:rPr>
        <w:t>Lack of resuscitation equipment checks.</w:t>
      </w:r>
    </w:p>
    <w:p w:rsidR="00DF74D2" w:rsidRDefault="00DF74D2" w:rsidP="0047027D">
      <w:pPr>
        <w:spacing w:after="0"/>
        <w:ind w:left="720"/>
        <w:rPr>
          <w:rFonts w:ascii="Segoe UI" w:hAnsi="Segoe UI" w:cs="Segoe UI"/>
          <w:i/>
          <w:u w:val="single"/>
        </w:rPr>
      </w:pPr>
    </w:p>
    <w:p w:rsidR="008C1E0D" w:rsidRPr="00DF74D2" w:rsidRDefault="00DF74D2" w:rsidP="0047027D">
      <w:pPr>
        <w:pStyle w:val="ListParagraph"/>
        <w:numPr>
          <w:ilvl w:val="0"/>
          <w:numId w:val="25"/>
        </w:numPr>
        <w:ind w:left="714" w:hanging="357"/>
        <w:rPr>
          <w:rFonts w:ascii="Arial" w:hAnsi="Arial" w:cs="Arial"/>
        </w:rPr>
      </w:pPr>
      <w:r w:rsidRPr="00DF74D2">
        <w:rPr>
          <w:rFonts w:ascii="Segoe UI" w:hAnsi="Segoe UI" w:cs="Segoe UI"/>
        </w:rPr>
        <w:lastRenderedPageBreak/>
        <w:t>In relation to CQC visits t</w:t>
      </w:r>
      <w:r w:rsidR="008C1E0D" w:rsidRPr="00DF74D2">
        <w:rPr>
          <w:rFonts w:ascii="Arial" w:hAnsi="Arial" w:cs="Arial"/>
        </w:rPr>
        <w:t>here has been an increase in compliance with recording of leave and presenting rights.</w:t>
      </w:r>
    </w:p>
    <w:p w:rsidR="008C1E0D" w:rsidRPr="008C1E0D" w:rsidRDefault="008C1E0D" w:rsidP="0047027D">
      <w:pPr>
        <w:ind w:left="720"/>
        <w:rPr>
          <w:rFonts w:ascii="Arial" w:hAnsi="Arial" w:cs="Arial"/>
        </w:rPr>
      </w:pPr>
      <w:r>
        <w:rPr>
          <w:rFonts w:ascii="Arial" w:hAnsi="Arial" w:cs="Arial"/>
        </w:rPr>
        <w:t>The m</w:t>
      </w:r>
      <w:r w:rsidRPr="008C1E0D">
        <w:rPr>
          <w:rFonts w:ascii="Arial" w:hAnsi="Arial" w:cs="Arial"/>
        </w:rPr>
        <w:t xml:space="preserve">ain concerns continue to be </w:t>
      </w:r>
      <w:r>
        <w:rPr>
          <w:rFonts w:ascii="Arial" w:hAnsi="Arial" w:cs="Arial"/>
        </w:rPr>
        <w:t xml:space="preserve">related to </w:t>
      </w:r>
      <w:r w:rsidRPr="008C1E0D">
        <w:rPr>
          <w:rFonts w:ascii="Arial" w:hAnsi="Arial" w:cs="Arial"/>
        </w:rPr>
        <w:t>care planning and patient involvement. The MHA Office continues to escalate weekly to A</w:t>
      </w:r>
      <w:r>
        <w:rPr>
          <w:rFonts w:ascii="Arial" w:hAnsi="Arial" w:cs="Arial"/>
        </w:rPr>
        <w:t xml:space="preserve">ssociate </w:t>
      </w:r>
      <w:r w:rsidRPr="008C1E0D">
        <w:rPr>
          <w:rFonts w:ascii="Arial" w:hAnsi="Arial" w:cs="Arial"/>
        </w:rPr>
        <w:t>M</w:t>
      </w:r>
      <w:r>
        <w:rPr>
          <w:rFonts w:ascii="Arial" w:hAnsi="Arial" w:cs="Arial"/>
        </w:rPr>
        <w:t xml:space="preserve">edical </w:t>
      </w:r>
      <w:r w:rsidRPr="008C1E0D">
        <w:rPr>
          <w:rFonts w:ascii="Arial" w:hAnsi="Arial" w:cs="Arial"/>
        </w:rPr>
        <w:t>D</w:t>
      </w:r>
      <w:r>
        <w:rPr>
          <w:rFonts w:ascii="Arial" w:hAnsi="Arial" w:cs="Arial"/>
        </w:rPr>
        <w:t>irector</w:t>
      </w:r>
      <w:r w:rsidRPr="008C1E0D">
        <w:rPr>
          <w:rFonts w:ascii="Arial" w:hAnsi="Arial" w:cs="Arial"/>
        </w:rPr>
        <w:t>s and H</w:t>
      </w:r>
      <w:r>
        <w:rPr>
          <w:rFonts w:ascii="Arial" w:hAnsi="Arial" w:cs="Arial"/>
        </w:rPr>
        <w:t xml:space="preserve">eads </w:t>
      </w:r>
      <w:r w:rsidRPr="008C1E0D">
        <w:rPr>
          <w:rFonts w:ascii="Arial" w:hAnsi="Arial" w:cs="Arial"/>
        </w:rPr>
        <w:t>o</w:t>
      </w:r>
      <w:r>
        <w:rPr>
          <w:rFonts w:ascii="Arial" w:hAnsi="Arial" w:cs="Arial"/>
        </w:rPr>
        <w:t xml:space="preserve">f </w:t>
      </w:r>
      <w:r w:rsidRPr="008C1E0D">
        <w:rPr>
          <w:rFonts w:ascii="Arial" w:hAnsi="Arial" w:cs="Arial"/>
        </w:rPr>
        <w:t>N</w:t>
      </w:r>
      <w:r>
        <w:rPr>
          <w:rFonts w:ascii="Arial" w:hAnsi="Arial" w:cs="Arial"/>
        </w:rPr>
        <w:t>ursing</w:t>
      </w:r>
      <w:r w:rsidRPr="008C1E0D">
        <w:rPr>
          <w:rFonts w:ascii="Arial" w:hAnsi="Arial" w:cs="Arial"/>
        </w:rPr>
        <w:t xml:space="preserve"> and details are reported to </w:t>
      </w:r>
      <w:r>
        <w:rPr>
          <w:rFonts w:ascii="Arial" w:hAnsi="Arial" w:cs="Arial"/>
        </w:rPr>
        <w:t xml:space="preserve">the corporate </w:t>
      </w:r>
      <w:r w:rsidRPr="008C1E0D">
        <w:rPr>
          <w:rFonts w:ascii="Arial" w:hAnsi="Arial" w:cs="Arial"/>
        </w:rPr>
        <w:t xml:space="preserve">Weekly Review meeting each week. </w:t>
      </w:r>
    </w:p>
    <w:p w:rsidR="00684F95" w:rsidRPr="00DF74D2" w:rsidRDefault="00684F95" w:rsidP="0047027D">
      <w:pPr>
        <w:pStyle w:val="ListParagraph"/>
        <w:numPr>
          <w:ilvl w:val="0"/>
          <w:numId w:val="25"/>
        </w:numPr>
        <w:spacing w:after="0"/>
        <w:rPr>
          <w:rFonts w:ascii="Segoe UI" w:hAnsi="Segoe UI" w:cs="Segoe UI"/>
        </w:rPr>
      </w:pPr>
      <w:r w:rsidRPr="00DF74D2">
        <w:rPr>
          <w:rFonts w:ascii="Segoe UI" w:hAnsi="Segoe UI" w:cs="Segoe UI"/>
        </w:rPr>
        <w:t xml:space="preserve">A new L&amp;D portal has now been launched which integrates OTR with Moodle. </w:t>
      </w:r>
    </w:p>
    <w:p w:rsidR="00684F95" w:rsidRPr="00DF74D2" w:rsidRDefault="00684F95" w:rsidP="0047027D">
      <w:pPr>
        <w:spacing w:after="0"/>
        <w:rPr>
          <w:rFonts w:ascii="Segoe UI" w:hAnsi="Segoe UI" w:cs="Segoe UI"/>
          <w:color w:val="FF0000"/>
        </w:rPr>
      </w:pPr>
    </w:p>
    <w:p w:rsidR="00684F95" w:rsidRPr="00DF74D2" w:rsidRDefault="00684F95" w:rsidP="0047027D">
      <w:pPr>
        <w:ind w:left="720"/>
        <w:rPr>
          <w:rFonts w:ascii="Segoe UI" w:hAnsi="Segoe UI" w:cs="Segoe UI"/>
        </w:rPr>
      </w:pPr>
      <w:r w:rsidRPr="00DF74D2">
        <w:rPr>
          <w:rFonts w:ascii="Segoe UI" w:hAnsi="Segoe UI" w:cs="Segoe UI"/>
        </w:rPr>
        <w:t>Information Governance training was at 87%</w:t>
      </w:r>
      <w:r w:rsidR="00DF74D2">
        <w:rPr>
          <w:rFonts w:ascii="Segoe UI" w:hAnsi="Segoe UI" w:cs="Segoe UI"/>
        </w:rPr>
        <w:t xml:space="preserve"> at the end of Q1 (target 95%) and </w:t>
      </w:r>
      <w:r w:rsidRPr="00DF74D2">
        <w:rPr>
          <w:rFonts w:ascii="Segoe UI" w:hAnsi="Segoe UI" w:cs="Segoe UI"/>
        </w:rPr>
        <w:t xml:space="preserve">Resuscitation training was at 79% (target 90%). Infection control training was at 77% at the end of Q1 (target 90%). </w:t>
      </w:r>
    </w:p>
    <w:p w:rsidR="00684F95" w:rsidRPr="00DF74D2" w:rsidRDefault="006448BA" w:rsidP="0047027D">
      <w:pPr>
        <w:ind w:left="720"/>
        <w:rPr>
          <w:rFonts w:ascii="Segoe UI" w:hAnsi="Segoe UI" w:cs="Segoe UI"/>
        </w:rPr>
      </w:pPr>
      <w:r w:rsidRPr="00DF74D2">
        <w:rPr>
          <w:rFonts w:ascii="Segoe UI" w:hAnsi="Segoe UI" w:cs="Segoe UI"/>
        </w:rPr>
        <w:t>The</w:t>
      </w:r>
      <w:r w:rsidR="00684F95" w:rsidRPr="00DF74D2">
        <w:rPr>
          <w:rFonts w:ascii="Segoe UI" w:hAnsi="Segoe UI" w:cs="Segoe UI"/>
        </w:rPr>
        <w:t xml:space="preserve"> launch of the new online PDR system has been delayed whilst it is piloted with selected service leads. </w:t>
      </w:r>
    </w:p>
    <w:p w:rsidR="00DF74D2" w:rsidRDefault="00684F95" w:rsidP="0047027D">
      <w:pPr>
        <w:ind w:left="720"/>
        <w:rPr>
          <w:rFonts w:ascii="Segoe UI" w:hAnsi="Segoe UI" w:cs="Segoe UI"/>
        </w:rPr>
      </w:pPr>
      <w:r w:rsidRPr="00DF74D2">
        <w:rPr>
          <w:rFonts w:ascii="Segoe UI" w:hAnsi="Segoe UI" w:cs="Segoe UI"/>
        </w:rPr>
        <w:t xml:space="preserve">HETV are required to make significant savings which will have an effect on personal and professional development for non-medical staff. </w:t>
      </w:r>
    </w:p>
    <w:p w:rsidR="00684F95" w:rsidRPr="00DF74D2" w:rsidRDefault="00684F95" w:rsidP="0047027D">
      <w:pPr>
        <w:ind w:left="720"/>
        <w:rPr>
          <w:rFonts w:ascii="Segoe UI" w:hAnsi="Segoe UI" w:cs="Segoe UI"/>
        </w:rPr>
      </w:pPr>
      <w:r w:rsidRPr="00DF74D2">
        <w:rPr>
          <w:rFonts w:ascii="Segoe UI" w:hAnsi="Segoe UI" w:cs="Segoe UI"/>
        </w:rPr>
        <w:t>The government is introducing an ‘Associate Nurse’ role. The Trust plans to train 30 new Associate Nurses across the 3 Directorates</w:t>
      </w:r>
      <w:r w:rsidR="00DF74D2">
        <w:rPr>
          <w:rFonts w:ascii="Segoe UI" w:hAnsi="Segoe UI" w:cs="Segoe UI"/>
        </w:rPr>
        <w:t>.</w:t>
      </w:r>
      <w:r w:rsidRPr="00DF74D2">
        <w:rPr>
          <w:rFonts w:ascii="Segoe UI" w:hAnsi="Segoe UI" w:cs="Segoe UI"/>
        </w:rPr>
        <w:t xml:space="preserve"> </w:t>
      </w:r>
    </w:p>
    <w:p w:rsidR="00DF74D2" w:rsidRPr="00C65B4A" w:rsidRDefault="00DF74D2" w:rsidP="0047027D">
      <w:pPr>
        <w:pStyle w:val="ListParagraph"/>
        <w:numPr>
          <w:ilvl w:val="0"/>
          <w:numId w:val="25"/>
        </w:numPr>
        <w:spacing w:after="0"/>
        <w:jc w:val="both"/>
        <w:rPr>
          <w:rFonts w:ascii="Segoe UI" w:eastAsia="Times New Roman" w:hAnsi="Segoe UI" w:cs="Segoe UI"/>
          <w:lang w:eastAsia="en-GB"/>
        </w:rPr>
      </w:pPr>
      <w:r w:rsidRPr="00C65B4A">
        <w:rPr>
          <w:rFonts w:ascii="Segoe UI" w:eastAsia="Times New Roman" w:hAnsi="Segoe UI" w:cs="Segoe UI"/>
          <w:lang w:eastAsia="en-GB"/>
        </w:rPr>
        <w:t xml:space="preserve">There is good compliance </w:t>
      </w:r>
      <w:r w:rsidR="00C65B4A">
        <w:rPr>
          <w:rFonts w:ascii="Segoe UI" w:eastAsia="Times New Roman" w:hAnsi="Segoe UI" w:cs="Segoe UI"/>
          <w:lang w:eastAsia="en-GB"/>
        </w:rPr>
        <w:t xml:space="preserve">in medication management </w:t>
      </w:r>
      <w:r w:rsidRPr="00C65B4A">
        <w:rPr>
          <w:rFonts w:ascii="Segoe UI" w:eastAsia="Times New Roman" w:hAnsi="Segoe UI" w:cs="Segoe UI"/>
          <w:lang w:eastAsia="en-GB"/>
        </w:rPr>
        <w:t xml:space="preserve">around: </w:t>
      </w:r>
    </w:p>
    <w:p w:rsidR="00DF74D2" w:rsidRPr="00C65B4A" w:rsidRDefault="00DF74D2" w:rsidP="0047027D">
      <w:pPr>
        <w:numPr>
          <w:ilvl w:val="0"/>
          <w:numId w:val="27"/>
        </w:numPr>
        <w:spacing w:after="0"/>
        <w:jc w:val="both"/>
        <w:rPr>
          <w:rFonts w:ascii="Segoe UI" w:eastAsia="Times New Roman" w:hAnsi="Segoe UI" w:cs="Segoe UI"/>
          <w:lang w:eastAsia="en-GB"/>
        </w:rPr>
      </w:pPr>
      <w:r w:rsidRPr="00C65B4A">
        <w:rPr>
          <w:rFonts w:ascii="Segoe UI" w:eastAsia="Times New Roman" w:hAnsi="Segoe UI" w:cs="Segoe UI"/>
          <w:lang w:eastAsia="en-GB"/>
        </w:rPr>
        <w:t>Patient safety alert and CAS alerts which have all  been implemented</w:t>
      </w:r>
    </w:p>
    <w:p w:rsidR="00DF74D2" w:rsidRPr="00C65B4A" w:rsidRDefault="00DF74D2" w:rsidP="0047027D">
      <w:pPr>
        <w:numPr>
          <w:ilvl w:val="0"/>
          <w:numId w:val="27"/>
        </w:numPr>
        <w:spacing w:after="0"/>
        <w:jc w:val="both"/>
        <w:rPr>
          <w:rFonts w:ascii="Segoe UI" w:eastAsia="Times New Roman" w:hAnsi="Segoe UI" w:cs="Segoe UI"/>
          <w:lang w:eastAsia="en-GB"/>
        </w:rPr>
      </w:pPr>
      <w:r w:rsidRPr="00C65B4A">
        <w:rPr>
          <w:rFonts w:ascii="Segoe UI" w:eastAsia="Times New Roman" w:hAnsi="Segoe UI" w:cs="Segoe UI"/>
          <w:lang w:eastAsia="en-GB"/>
        </w:rPr>
        <w:t>Shared care guidelines are all in date</w:t>
      </w:r>
    </w:p>
    <w:p w:rsidR="00C65B4A" w:rsidRDefault="00DF74D2" w:rsidP="0047027D">
      <w:pPr>
        <w:pStyle w:val="ListParagraph"/>
        <w:numPr>
          <w:ilvl w:val="0"/>
          <w:numId w:val="27"/>
        </w:numPr>
        <w:spacing w:after="0"/>
        <w:jc w:val="both"/>
        <w:rPr>
          <w:rFonts w:ascii="Segoe UI" w:eastAsia="Times New Roman" w:hAnsi="Segoe UI" w:cs="Segoe UI"/>
          <w:lang w:eastAsia="en-GB"/>
        </w:rPr>
      </w:pPr>
      <w:r w:rsidRPr="00C65B4A">
        <w:rPr>
          <w:rFonts w:ascii="Segoe UI" w:eastAsia="Times New Roman" w:hAnsi="Segoe UI" w:cs="Segoe UI"/>
          <w:lang w:eastAsia="en-GB"/>
        </w:rPr>
        <w:t>PGDs are all up-to-date</w:t>
      </w:r>
      <w:r w:rsidR="00382894">
        <w:rPr>
          <w:rFonts w:ascii="Segoe UI" w:eastAsia="Times New Roman" w:hAnsi="Segoe UI" w:cs="Segoe UI"/>
          <w:lang w:eastAsia="en-GB"/>
        </w:rPr>
        <w:t>.</w:t>
      </w:r>
      <w:r w:rsidRPr="00C65B4A">
        <w:rPr>
          <w:rFonts w:ascii="Segoe UI" w:eastAsia="Times New Roman" w:hAnsi="Segoe UI" w:cs="Segoe UI"/>
          <w:lang w:eastAsia="en-GB"/>
        </w:rPr>
        <w:t xml:space="preserve"> </w:t>
      </w:r>
      <w:r w:rsidR="004854C8" w:rsidRPr="00C65B4A">
        <w:rPr>
          <w:rFonts w:ascii="Segoe UI" w:eastAsia="Times New Roman" w:hAnsi="Segoe UI" w:cs="Segoe UI"/>
          <w:lang w:eastAsia="en-GB"/>
        </w:rPr>
        <w:t xml:space="preserve">Adult ADHD current guidelines are being updated to reflect new medicines available. </w:t>
      </w:r>
    </w:p>
    <w:p w:rsidR="005C11F9" w:rsidRDefault="005C11F9" w:rsidP="0047027D">
      <w:pPr>
        <w:pStyle w:val="ListParagraph"/>
        <w:spacing w:after="0"/>
        <w:ind w:left="1440"/>
        <w:jc w:val="both"/>
        <w:rPr>
          <w:rFonts w:ascii="Segoe UI" w:eastAsia="Times New Roman" w:hAnsi="Segoe UI" w:cs="Segoe UI"/>
          <w:lang w:eastAsia="en-GB"/>
        </w:rPr>
      </w:pPr>
    </w:p>
    <w:p w:rsidR="004854C8" w:rsidRDefault="004854C8" w:rsidP="0047027D">
      <w:pPr>
        <w:spacing w:after="0"/>
        <w:ind w:left="720"/>
        <w:jc w:val="both"/>
        <w:rPr>
          <w:rFonts w:ascii="Segoe UI" w:eastAsia="Times New Roman" w:hAnsi="Segoe UI" w:cs="Segoe UI"/>
          <w:lang w:eastAsia="en-GB"/>
        </w:rPr>
      </w:pPr>
      <w:r w:rsidRPr="00C65B4A">
        <w:rPr>
          <w:rFonts w:ascii="Segoe UI" w:eastAsia="Times New Roman" w:hAnsi="Segoe UI" w:cs="Segoe UI"/>
          <w:lang w:eastAsia="en-GB"/>
        </w:rPr>
        <w:t xml:space="preserve">Results from POMH-UK audit on Valproate were rated inadequate. It is unclear whether this is an accurate reflection of practice or due to poor recording. </w:t>
      </w:r>
    </w:p>
    <w:p w:rsidR="00C65B4A" w:rsidRPr="00C65B4A" w:rsidRDefault="00C65B4A" w:rsidP="0047027D">
      <w:pPr>
        <w:spacing w:after="0"/>
        <w:ind w:left="720"/>
        <w:jc w:val="both"/>
        <w:rPr>
          <w:rFonts w:ascii="Segoe UI" w:eastAsia="Times New Roman" w:hAnsi="Segoe UI" w:cs="Segoe UI"/>
          <w:lang w:eastAsia="en-GB"/>
        </w:rPr>
      </w:pPr>
    </w:p>
    <w:p w:rsidR="004854C8" w:rsidRDefault="00382894" w:rsidP="0047027D">
      <w:pPr>
        <w:spacing w:after="0"/>
        <w:ind w:left="720"/>
        <w:rPr>
          <w:rFonts w:ascii="Segoe UI" w:eastAsia="Times New Roman" w:hAnsi="Segoe UI" w:cs="Segoe UI"/>
          <w:lang w:eastAsia="en-GB"/>
        </w:rPr>
      </w:pPr>
      <w:r>
        <w:rPr>
          <w:rFonts w:ascii="Segoe UI" w:eastAsia="Times New Roman" w:hAnsi="Segoe UI" w:cs="Segoe UI"/>
          <w:lang w:eastAsia="en-GB"/>
        </w:rPr>
        <w:t>There is on</w:t>
      </w:r>
      <w:r w:rsidR="004854C8" w:rsidRPr="00C65B4A">
        <w:rPr>
          <w:rFonts w:ascii="Segoe UI" w:eastAsia="Times New Roman" w:hAnsi="Segoe UI" w:cs="Segoe UI"/>
          <w:lang w:eastAsia="en-GB"/>
        </w:rPr>
        <w:t>going work with commissioners looking at whether GPs or secondary care are responsible for physical health test requirements</w:t>
      </w:r>
      <w:r>
        <w:rPr>
          <w:rFonts w:ascii="Segoe UI" w:eastAsia="Times New Roman" w:hAnsi="Segoe UI" w:cs="Segoe UI"/>
          <w:lang w:eastAsia="en-GB"/>
        </w:rPr>
        <w:t>.</w:t>
      </w:r>
    </w:p>
    <w:p w:rsidR="00C65B4A" w:rsidRPr="00C65B4A" w:rsidRDefault="00C65B4A" w:rsidP="0047027D">
      <w:pPr>
        <w:spacing w:after="0"/>
        <w:ind w:left="720"/>
        <w:rPr>
          <w:rFonts w:ascii="Segoe UI" w:eastAsia="Times New Roman" w:hAnsi="Segoe UI" w:cs="Segoe UI"/>
          <w:lang w:eastAsia="en-GB"/>
        </w:rPr>
      </w:pPr>
    </w:p>
    <w:p w:rsidR="004854C8" w:rsidRDefault="004854C8" w:rsidP="0047027D">
      <w:pPr>
        <w:spacing w:after="0"/>
        <w:ind w:left="720"/>
        <w:rPr>
          <w:rFonts w:ascii="Segoe UI" w:eastAsia="Times New Roman" w:hAnsi="Segoe UI" w:cs="Segoe UI"/>
          <w:lang w:eastAsia="en-GB"/>
        </w:rPr>
      </w:pPr>
      <w:r w:rsidRPr="00C65B4A">
        <w:rPr>
          <w:rFonts w:ascii="Segoe UI" w:eastAsia="Times New Roman" w:hAnsi="Segoe UI" w:cs="Segoe UI"/>
          <w:lang w:eastAsia="en-GB"/>
        </w:rPr>
        <w:t>DTG have approved the use</w:t>
      </w:r>
      <w:r w:rsidR="00382894">
        <w:rPr>
          <w:rFonts w:ascii="Segoe UI" w:eastAsia="Times New Roman" w:hAnsi="Segoe UI" w:cs="Segoe UI"/>
          <w:lang w:eastAsia="en-GB"/>
        </w:rPr>
        <w:t xml:space="preserve"> of oral ketamine for maintenance treatment in </w:t>
      </w:r>
      <w:r w:rsidRPr="00C65B4A">
        <w:rPr>
          <w:rFonts w:ascii="Segoe UI" w:eastAsia="Times New Roman" w:hAnsi="Segoe UI" w:cs="Segoe UI"/>
          <w:lang w:eastAsia="en-GB"/>
        </w:rPr>
        <w:t xml:space="preserve">resistant depression (rare).  QSCE validated the decision by DTG. </w:t>
      </w:r>
    </w:p>
    <w:p w:rsidR="004854C8" w:rsidRPr="004854C8" w:rsidRDefault="004854C8" w:rsidP="0047027D">
      <w:pPr>
        <w:spacing w:after="0"/>
        <w:rPr>
          <w:rFonts w:ascii="Arial" w:eastAsia="Times New Roman" w:hAnsi="Arial" w:cs="Arial"/>
          <w:sz w:val="24"/>
          <w:szCs w:val="24"/>
          <w:lang w:eastAsia="en-GB"/>
        </w:rPr>
      </w:pPr>
    </w:p>
    <w:p w:rsidR="006448BA" w:rsidRPr="00C65B4A" w:rsidRDefault="00A743B1" w:rsidP="0047027D">
      <w:pPr>
        <w:pStyle w:val="ListParagraph"/>
        <w:numPr>
          <w:ilvl w:val="0"/>
          <w:numId w:val="28"/>
        </w:numPr>
        <w:spacing w:after="0"/>
        <w:rPr>
          <w:rFonts w:ascii="Segoe UI" w:eastAsia="Times New Roman" w:hAnsi="Segoe UI" w:cs="Segoe UI"/>
          <w:lang w:eastAsia="en-GB"/>
        </w:rPr>
      </w:pPr>
      <w:r w:rsidRPr="00C65B4A">
        <w:rPr>
          <w:rFonts w:ascii="Segoe UI" w:eastAsia="Times New Roman" w:hAnsi="Segoe UI" w:cs="Segoe UI"/>
          <w:lang w:eastAsia="en-GB"/>
        </w:rPr>
        <w:t>The Health Research Authority (</w:t>
      </w:r>
      <w:r w:rsidR="006448BA" w:rsidRPr="00C65B4A">
        <w:rPr>
          <w:rFonts w:ascii="Segoe UI" w:eastAsia="Times New Roman" w:hAnsi="Segoe UI" w:cs="Segoe UI"/>
          <w:lang w:eastAsia="en-GB"/>
        </w:rPr>
        <w:t>HRA</w:t>
      </w:r>
      <w:r w:rsidRPr="00C65B4A">
        <w:rPr>
          <w:rFonts w:ascii="Segoe UI" w:eastAsia="Times New Roman" w:hAnsi="Segoe UI" w:cs="Segoe UI"/>
          <w:lang w:eastAsia="en-GB"/>
        </w:rPr>
        <w:t>)</w:t>
      </w:r>
      <w:r w:rsidR="006448BA" w:rsidRPr="00C65B4A">
        <w:rPr>
          <w:rFonts w:ascii="Segoe UI" w:eastAsia="Times New Roman" w:hAnsi="Segoe UI" w:cs="Segoe UI"/>
          <w:lang w:eastAsia="en-GB"/>
        </w:rPr>
        <w:t xml:space="preserve"> </w:t>
      </w:r>
      <w:r w:rsidR="00BE62F9" w:rsidRPr="00C65B4A">
        <w:rPr>
          <w:rFonts w:ascii="Segoe UI" w:eastAsia="Times New Roman" w:hAnsi="Segoe UI" w:cs="Segoe UI"/>
          <w:lang w:eastAsia="en-GB"/>
        </w:rPr>
        <w:t>is</w:t>
      </w:r>
      <w:r w:rsidR="006448BA" w:rsidRPr="00C65B4A">
        <w:rPr>
          <w:rFonts w:ascii="Segoe UI" w:eastAsia="Times New Roman" w:hAnsi="Segoe UI" w:cs="Segoe UI"/>
          <w:lang w:eastAsia="en-GB"/>
        </w:rPr>
        <w:t xml:space="preserve"> now providing NHS permission for studies rather than the </w:t>
      </w:r>
      <w:r w:rsidR="00C65B4A" w:rsidRPr="00C65B4A">
        <w:rPr>
          <w:rFonts w:ascii="Segoe UI" w:eastAsia="Times New Roman" w:hAnsi="Segoe UI" w:cs="Segoe UI"/>
          <w:lang w:eastAsia="en-GB"/>
        </w:rPr>
        <w:t>Trust</w:t>
      </w:r>
      <w:r w:rsidR="006448BA" w:rsidRPr="00C65B4A">
        <w:rPr>
          <w:rFonts w:ascii="Segoe UI" w:eastAsia="Times New Roman" w:hAnsi="Segoe UI" w:cs="Segoe UI"/>
          <w:lang w:eastAsia="en-GB"/>
        </w:rPr>
        <w:t>. This could</w:t>
      </w:r>
      <w:r w:rsidRPr="00C65B4A">
        <w:rPr>
          <w:rFonts w:ascii="Segoe UI" w:eastAsia="Times New Roman" w:hAnsi="Segoe UI" w:cs="Segoe UI"/>
          <w:lang w:eastAsia="en-GB"/>
        </w:rPr>
        <w:t xml:space="preserve"> cause problems for the Trust </w:t>
      </w:r>
      <w:r w:rsidR="00C65B4A" w:rsidRPr="00C65B4A">
        <w:rPr>
          <w:rFonts w:ascii="Segoe UI" w:eastAsia="Times New Roman" w:hAnsi="Segoe UI" w:cs="Segoe UI"/>
          <w:lang w:eastAsia="en-GB"/>
        </w:rPr>
        <w:t>if researchers</w:t>
      </w:r>
      <w:r w:rsidR="006448BA" w:rsidRPr="00C65B4A">
        <w:rPr>
          <w:rFonts w:ascii="Segoe UI" w:eastAsia="Times New Roman" w:hAnsi="Segoe UI" w:cs="Segoe UI"/>
          <w:lang w:eastAsia="en-GB"/>
        </w:rPr>
        <w:t xml:space="preserve"> </w:t>
      </w:r>
      <w:r w:rsidRPr="00C65B4A">
        <w:rPr>
          <w:rFonts w:ascii="Segoe UI" w:eastAsia="Times New Roman" w:hAnsi="Segoe UI" w:cs="Segoe UI"/>
          <w:lang w:eastAsia="en-GB"/>
        </w:rPr>
        <w:t xml:space="preserve">are able to </w:t>
      </w:r>
      <w:r w:rsidR="006448BA" w:rsidRPr="00C65B4A">
        <w:rPr>
          <w:rFonts w:ascii="Segoe UI" w:eastAsia="Times New Roman" w:hAnsi="Segoe UI" w:cs="Segoe UI"/>
          <w:lang w:eastAsia="en-GB"/>
        </w:rPr>
        <w:t xml:space="preserve">bypass R&amp;D to undertake research. </w:t>
      </w:r>
    </w:p>
    <w:p w:rsidR="006448BA" w:rsidRPr="006448BA" w:rsidRDefault="006448BA" w:rsidP="0047027D">
      <w:pPr>
        <w:spacing w:after="0"/>
        <w:rPr>
          <w:rFonts w:ascii="Arial" w:eastAsia="Times New Roman" w:hAnsi="Arial" w:cs="Arial"/>
          <w:color w:val="FF0000"/>
          <w:sz w:val="24"/>
          <w:szCs w:val="24"/>
          <w:lang w:eastAsia="en-GB"/>
        </w:rPr>
      </w:pPr>
    </w:p>
    <w:p w:rsidR="00C65B4A" w:rsidRDefault="00531A18" w:rsidP="0047027D">
      <w:pPr>
        <w:pStyle w:val="ListParagraph"/>
        <w:numPr>
          <w:ilvl w:val="0"/>
          <w:numId w:val="28"/>
        </w:numPr>
        <w:spacing w:after="0"/>
        <w:rPr>
          <w:rFonts w:ascii="Segoe UI" w:hAnsi="Segoe UI" w:cs="Segoe UI"/>
        </w:rPr>
      </w:pPr>
      <w:r w:rsidRPr="00C65B4A">
        <w:rPr>
          <w:rFonts w:ascii="Segoe UI" w:hAnsi="Segoe UI" w:cs="Segoe UI"/>
        </w:rPr>
        <w:t xml:space="preserve">There continues to be </w:t>
      </w:r>
      <w:r w:rsidR="005759FF" w:rsidRPr="00C65B4A">
        <w:rPr>
          <w:rFonts w:ascii="Segoe UI" w:hAnsi="Segoe UI" w:cs="Segoe UI"/>
        </w:rPr>
        <w:t xml:space="preserve">no clearly identified themes </w:t>
      </w:r>
      <w:r w:rsidRPr="00C65B4A">
        <w:rPr>
          <w:rFonts w:ascii="Segoe UI" w:hAnsi="Segoe UI" w:cs="Segoe UI"/>
        </w:rPr>
        <w:t xml:space="preserve">within the quarter </w:t>
      </w:r>
      <w:r w:rsidR="005759FF" w:rsidRPr="00C65B4A">
        <w:rPr>
          <w:rFonts w:ascii="Segoe UI" w:hAnsi="Segoe UI" w:cs="Segoe UI"/>
        </w:rPr>
        <w:t>from HR casework with the exception of managing HR processes.</w:t>
      </w:r>
      <w:r w:rsidRPr="00C65B4A">
        <w:rPr>
          <w:rFonts w:ascii="Segoe UI" w:hAnsi="Segoe UI" w:cs="Segoe UI"/>
        </w:rPr>
        <w:t xml:space="preserve"> In Q1 there were two </w:t>
      </w:r>
      <w:r w:rsidRPr="00C65B4A">
        <w:rPr>
          <w:rFonts w:ascii="Segoe UI" w:hAnsi="Segoe UI" w:cs="Segoe UI"/>
        </w:rPr>
        <w:lastRenderedPageBreak/>
        <w:t xml:space="preserve">dismissals and one concluded investigation and action plan following a management of concern issue raised. </w:t>
      </w:r>
    </w:p>
    <w:p w:rsidR="00C65B4A" w:rsidRDefault="00C65B4A" w:rsidP="0047027D">
      <w:pPr>
        <w:pStyle w:val="ListParagraph"/>
        <w:spacing w:after="0"/>
        <w:rPr>
          <w:rFonts w:ascii="Segoe UI" w:hAnsi="Segoe UI" w:cs="Segoe UI"/>
        </w:rPr>
      </w:pPr>
    </w:p>
    <w:p w:rsidR="00CC197D" w:rsidRPr="00C65B4A" w:rsidRDefault="00C65B4A" w:rsidP="0047027D">
      <w:pPr>
        <w:pStyle w:val="ListParagraph"/>
        <w:numPr>
          <w:ilvl w:val="0"/>
          <w:numId w:val="28"/>
        </w:numPr>
        <w:spacing w:after="0"/>
        <w:rPr>
          <w:rFonts w:ascii="Segoe UI" w:hAnsi="Segoe UI" w:cs="Segoe UI"/>
        </w:rPr>
      </w:pPr>
      <w:r>
        <w:rPr>
          <w:rFonts w:ascii="Segoe UI" w:hAnsi="Segoe UI" w:cs="Segoe UI"/>
        </w:rPr>
        <w:t>The current Estates</w:t>
      </w:r>
      <w:r w:rsidR="005759FF" w:rsidRPr="00C65B4A">
        <w:rPr>
          <w:rFonts w:ascii="Segoe UI" w:hAnsi="Segoe UI" w:cs="Segoe UI"/>
        </w:rPr>
        <w:t xml:space="preserve"> self-assessment</w:t>
      </w:r>
      <w:r w:rsidR="001F6A66" w:rsidRPr="00C65B4A">
        <w:rPr>
          <w:rFonts w:ascii="Segoe UI" w:hAnsi="Segoe UI" w:cs="Segoe UI"/>
        </w:rPr>
        <w:t xml:space="preserve"> continues to indicate</w:t>
      </w:r>
      <w:r w:rsidR="005759FF" w:rsidRPr="00C65B4A">
        <w:rPr>
          <w:rFonts w:ascii="Segoe UI" w:hAnsi="Segoe UI" w:cs="Segoe UI"/>
        </w:rPr>
        <w:t xml:space="preserve"> that </w:t>
      </w:r>
      <w:r>
        <w:rPr>
          <w:rFonts w:ascii="Segoe UI" w:hAnsi="Segoe UI" w:cs="Segoe UI"/>
        </w:rPr>
        <w:t xml:space="preserve">they have self-rated as </w:t>
      </w:r>
      <w:r w:rsidR="005759FF" w:rsidRPr="00C65B4A">
        <w:rPr>
          <w:rFonts w:ascii="Segoe UI" w:hAnsi="Segoe UI" w:cs="Segoe UI"/>
        </w:rPr>
        <w:t>GOOD.  No areas of risk have been identified.</w:t>
      </w:r>
    </w:p>
    <w:p w:rsidR="00A743B1" w:rsidRDefault="00A743B1" w:rsidP="0047027D">
      <w:pPr>
        <w:spacing w:after="0"/>
        <w:ind w:right="397"/>
        <w:rPr>
          <w:rFonts w:ascii="Segoe UI" w:hAnsi="Segoe UI" w:cs="Segoe UI"/>
          <w:b/>
        </w:rPr>
      </w:pPr>
    </w:p>
    <w:p w:rsidR="004A010E" w:rsidRPr="001F6A66" w:rsidRDefault="004A010E" w:rsidP="0047027D">
      <w:pPr>
        <w:spacing w:after="0"/>
        <w:ind w:right="397"/>
        <w:rPr>
          <w:rFonts w:ascii="Segoe UI" w:hAnsi="Segoe UI" w:cs="Segoe UI"/>
          <w:b/>
        </w:rPr>
      </w:pPr>
      <w:r w:rsidRPr="001F6A66">
        <w:rPr>
          <w:rFonts w:ascii="Segoe UI" w:hAnsi="Segoe UI" w:cs="Segoe UI"/>
          <w:b/>
        </w:rPr>
        <w:t>Recommendation</w:t>
      </w:r>
    </w:p>
    <w:p w:rsidR="00376629" w:rsidRPr="001F6A66" w:rsidRDefault="00376629" w:rsidP="0047027D">
      <w:pPr>
        <w:spacing w:after="0"/>
        <w:ind w:right="397"/>
        <w:rPr>
          <w:rFonts w:ascii="Segoe UI" w:hAnsi="Segoe UI" w:cs="Segoe UI"/>
          <w:b/>
        </w:rPr>
      </w:pPr>
    </w:p>
    <w:p w:rsidR="004A010E" w:rsidRDefault="004A010E" w:rsidP="0047027D">
      <w:pPr>
        <w:spacing w:after="0"/>
        <w:rPr>
          <w:rFonts w:ascii="Segoe UI" w:hAnsi="Segoe UI" w:cs="Segoe UI"/>
        </w:rPr>
      </w:pPr>
      <w:r w:rsidRPr="001F6A66">
        <w:rPr>
          <w:rFonts w:ascii="Segoe UI" w:hAnsi="Segoe UI" w:cs="Segoe UI"/>
        </w:rPr>
        <w:t>Th</w:t>
      </w:r>
      <w:r w:rsidR="002A5F2C" w:rsidRPr="001F6A66">
        <w:rPr>
          <w:rFonts w:ascii="Segoe UI" w:hAnsi="Segoe UI" w:cs="Segoe UI"/>
        </w:rPr>
        <w:t>is report is for information</w:t>
      </w:r>
      <w:r w:rsidRPr="001F6A66">
        <w:rPr>
          <w:rFonts w:ascii="Segoe UI" w:hAnsi="Segoe UI" w:cs="Segoe UI"/>
        </w:rPr>
        <w:t>.</w:t>
      </w:r>
    </w:p>
    <w:p w:rsidR="0047027D" w:rsidRPr="001F6A66" w:rsidRDefault="0047027D" w:rsidP="0047027D">
      <w:pPr>
        <w:spacing w:after="0"/>
        <w:rPr>
          <w:rFonts w:ascii="Segoe UI" w:hAnsi="Segoe UI" w:cs="Segoe UI"/>
        </w:rPr>
      </w:pPr>
    </w:p>
    <w:p w:rsidR="00BB0D03" w:rsidRDefault="004A010E" w:rsidP="0047027D">
      <w:pPr>
        <w:spacing w:after="0"/>
        <w:rPr>
          <w:rFonts w:ascii="Segoe UI" w:hAnsi="Segoe UI" w:cs="Segoe UI"/>
          <w:b/>
        </w:rPr>
      </w:pPr>
      <w:r w:rsidRPr="001F6A66">
        <w:rPr>
          <w:rFonts w:ascii="Segoe UI" w:hAnsi="Segoe UI" w:cs="Segoe UI"/>
          <w:b/>
        </w:rPr>
        <w:t>Author and Title:</w:t>
      </w:r>
      <w:r w:rsidR="0047027D">
        <w:rPr>
          <w:rFonts w:ascii="Segoe UI" w:hAnsi="Segoe UI" w:cs="Segoe UI"/>
        </w:rPr>
        <w:t xml:space="preserve">  </w:t>
      </w:r>
      <w:r w:rsidR="00BB0D03" w:rsidRPr="001F6A66">
        <w:rPr>
          <w:rFonts w:ascii="Segoe UI" w:hAnsi="Segoe UI" w:cs="Segoe UI"/>
          <w:b/>
        </w:rPr>
        <w:t>Rebecca Kelly</w:t>
      </w:r>
      <w:r w:rsidRPr="001F6A66">
        <w:rPr>
          <w:rFonts w:ascii="Segoe UI" w:hAnsi="Segoe UI" w:cs="Segoe UI"/>
          <w:b/>
        </w:rPr>
        <w:t xml:space="preserve">, </w:t>
      </w:r>
      <w:r w:rsidR="00BB0D03" w:rsidRPr="001F6A66">
        <w:rPr>
          <w:rFonts w:ascii="Segoe UI" w:hAnsi="Segoe UI" w:cs="Segoe UI"/>
          <w:b/>
        </w:rPr>
        <w:t>Trust Professiona</w:t>
      </w:r>
      <w:r w:rsidR="0047027D">
        <w:rPr>
          <w:rFonts w:ascii="Segoe UI" w:hAnsi="Segoe UI" w:cs="Segoe UI"/>
          <w:b/>
        </w:rPr>
        <w:t>l Lead for Occupational Therapy</w:t>
      </w:r>
    </w:p>
    <w:p w:rsidR="0047027D" w:rsidRPr="001F6A66" w:rsidRDefault="0047027D" w:rsidP="0047027D">
      <w:pPr>
        <w:spacing w:after="0"/>
        <w:rPr>
          <w:rFonts w:ascii="Segoe UI" w:hAnsi="Segoe UI" w:cs="Segoe UI"/>
          <w:b/>
        </w:rPr>
      </w:pPr>
    </w:p>
    <w:p w:rsidR="004A010E" w:rsidRDefault="0047027D" w:rsidP="0047027D">
      <w:pPr>
        <w:spacing w:after="0"/>
        <w:jc w:val="both"/>
        <w:rPr>
          <w:rFonts w:ascii="Segoe UI" w:hAnsi="Segoe UI" w:cs="Segoe UI"/>
        </w:rPr>
      </w:pPr>
      <w:r>
        <w:rPr>
          <w:rFonts w:ascii="Segoe UI" w:hAnsi="Segoe UI" w:cs="Segoe UI"/>
          <w:b/>
        </w:rPr>
        <w:t>Lead Executive Director: Dr</w:t>
      </w:r>
      <w:r w:rsidR="00BB0D03" w:rsidRPr="001F6A66">
        <w:rPr>
          <w:rFonts w:ascii="Segoe UI" w:hAnsi="Segoe UI" w:cs="Segoe UI"/>
          <w:b/>
        </w:rPr>
        <w:t xml:space="preserve"> Mark Hancock</w:t>
      </w:r>
      <w:r w:rsidR="004A010E" w:rsidRPr="001F6A66">
        <w:rPr>
          <w:rFonts w:ascii="Segoe UI" w:hAnsi="Segoe UI" w:cs="Segoe UI"/>
          <w:b/>
        </w:rPr>
        <w:t>, Medical Director</w:t>
      </w:r>
      <w:r w:rsidR="00EB51E8" w:rsidRPr="001F6A66">
        <w:rPr>
          <w:rFonts w:ascii="Segoe UI" w:hAnsi="Segoe UI" w:cs="Segoe UI"/>
        </w:rPr>
        <w:t xml:space="preserve"> </w:t>
      </w:r>
    </w:p>
    <w:p w:rsidR="0047027D" w:rsidRPr="001F6A66" w:rsidRDefault="0047027D" w:rsidP="0047027D">
      <w:pPr>
        <w:spacing w:after="0"/>
        <w:jc w:val="both"/>
        <w:rPr>
          <w:rFonts w:ascii="Segoe UI" w:hAnsi="Segoe UI" w:cs="Segoe UI"/>
          <w:b/>
        </w:rPr>
      </w:pPr>
    </w:p>
    <w:p w:rsidR="004A010E" w:rsidRDefault="004A010E" w:rsidP="0047027D">
      <w:pPr>
        <w:spacing w:after="0"/>
        <w:jc w:val="both"/>
        <w:rPr>
          <w:rFonts w:ascii="Segoe UI" w:hAnsi="Segoe UI" w:cs="Segoe UI"/>
          <w:i/>
        </w:rPr>
      </w:pPr>
      <w:r w:rsidRPr="001F6A66">
        <w:rPr>
          <w:rFonts w:ascii="Segoe UI" w:hAnsi="Segoe UI" w:cs="Segoe UI"/>
          <w:i/>
        </w:rPr>
        <w:t>A risk assessment has been undertaken around the legal issues that this paper presents and there are no issues that need to be referred to the Trust Solicitors.</w:t>
      </w:r>
    </w:p>
    <w:p w:rsidR="0047027D" w:rsidRPr="001F6A66" w:rsidRDefault="0047027D" w:rsidP="0047027D">
      <w:pPr>
        <w:spacing w:after="0"/>
        <w:jc w:val="both"/>
        <w:rPr>
          <w:rFonts w:ascii="Segoe UI" w:hAnsi="Segoe UI" w:cs="Segoe UI"/>
          <w:i/>
        </w:rPr>
      </w:pPr>
    </w:p>
    <w:p w:rsidR="00366250" w:rsidRDefault="004A010E" w:rsidP="0047027D">
      <w:pPr>
        <w:spacing w:after="0"/>
        <w:jc w:val="both"/>
        <w:rPr>
          <w:rFonts w:ascii="Segoe UI" w:hAnsi="Segoe UI" w:cs="Segoe UI"/>
          <w:i/>
        </w:rPr>
      </w:pPr>
      <w:r w:rsidRPr="001F6A66">
        <w:rPr>
          <w:rFonts w:ascii="Segoe UI" w:hAnsi="Segoe UI" w:cs="Segoe UI"/>
          <w:i/>
        </w:rPr>
        <w:t>This paper (including all appendices) has been assessed against the Freedom of Informati</w:t>
      </w:r>
      <w:r w:rsidR="002A5F2C" w:rsidRPr="001F6A66">
        <w:rPr>
          <w:rFonts w:ascii="Segoe UI" w:hAnsi="Segoe UI" w:cs="Segoe UI"/>
          <w:i/>
        </w:rPr>
        <w:t>on Act and the following applies:</w:t>
      </w:r>
    </w:p>
    <w:p w:rsidR="0047027D" w:rsidRPr="001F6A66" w:rsidRDefault="0047027D" w:rsidP="0047027D">
      <w:pPr>
        <w:spacing w:after="0"/>
        <w:jc w:val="both"/>
        <w:rPr>
          <w:rFonts w:ascii="Segoe UI" w:hAnsi="Segoe UI" w:cs="Segoe UI"/>
          <w:i/>
        </w:rPr>
      </w:pPr>
    </w:p>
    <w:p w:rsidR="004A010E" w:rsidRPr="00FD1B24" w:rsidRDefault="004A010E" w:rsidP="0047027D">
      <w:pPr>
        <w:spacing w:after="0"/>
        <w:jc w:val="both"/>
        <w:rPr>
          <w:rFonts w:ascii="Segoe UI" w:hAnsi="Segoe UI" w:cs="Segoe UI"/>
          <w:i/>
        </w:rPr>
      </w:pPr>
      <w:r w:rsidRPr="00FD1B24">
        <w:rPr>
          <w:rFonts w:ascii="Segoe UI" w:hAnsi="Segoe UI" w:cs="Segoe UI"/>
          <w:i/>
        </w:rPr>
        <w:t>THIS PAPER MAY BE PUBLISHED UNDER FOI</w:t>
      </w:r>
    </w:p>
    <w:p w:rsidR="00FF49E3" w:rsidRPr="00FD1B24" w:rsidRDefault="00FF49E3">
      <w:pPr>
        <w:rPr>
          <w:rFonts w:ascii="Segoe UI" w:hAnsi="Segoe UI" w:cs="Segoe UI"/>
          <w:i/>
        </w:rPr>
      </w:pPr>
      <w:r w:rsidRPr="00FD1B24">
        <w:rPr>
          <w:rFonts w:ascii="Segoe UI" w:hAnsi="Segoe UI" w:cs="Segoe UI"/>
          <w:i/>
          <w:color w:val="FF0000"/>
        </w:rPr>
        <w:br w:type="page"/>
      </w:r>
    </w:p>
    <w:p w:rsidR="00043104" w:rsidRPr="00D078BA" w:rsidRDefault="00043104" w:rsidP="00043104">
      <w:pPr>
        <w:spacing w:after="0" w:line="240" w:lineRule="auto"/>
        <w:rPr>
          <w:rFonts w:ascii="Segoe UI" w:eastAsia="Times New Roman" w:hAnsi="Segoe UI" w:cs="Segoe UI"/>
          <w:b/>
          <w:highlight w:val="yellow"/>
          <w:lang w:eastAsia="en-GB"/>
        </w:rPr>
      </w:pPr>
      <w:r w:rsidRPr="00D078BA">
        <w:rPr>
          <w:rFonts w:ascii="Segoe UI" w:eastAsia="Times New Roman" w:hAnsi="Segoe UI" w:cs="Segoe UI"/>
          <w:b/>
          <w:lang w:eastAsia="en-GB"/>
        </w:rPr>
        <w:lastRenderedPageBreak/>
        <w:t>1.0 Progress update against the Trust wide audit plan for 2015/16</w:t>
      </w:r>
    </w:p>
    <w:p w:rsidR="00043104" w:rsidRPr="00D078BA" w:rsidRDefault="00043104" w:rsidP="00043104">
      <w:pPr>
        <w:spacing w:after="0" w:line="240" w:lineRule="auto"/>
        <w:rPr>
          <w:rFonts w:ascii="Segoe UI" w:eastAsia="Times New Roman" w:hAnsi="Segoe UI" w:cs="Segoe UI"/>
          <w:b/>
          <w:lang w:eastAsia="en-GB"/>
        </w:rPr>
      </w:pPr>
    </w:p>
    <w:p w:rsidR="00043104" w:rsidRPr="00D078BA" w:rsidRDefault="00043104" w:rsidP="00C92A2D">
      <w:pPr>
        <w:spacing w:after="0"/>
        <w:rPr>
          <w:rFonts w:ascii="Segoe UI" w:eastAsia="Times New Roman" w:hAnsi="Segoe UI" w:cs="Segoe UI"/>
          <w:lang w:eastAsia="en-GB"/>
        </w:rPr>
      </w:pPr>
      <w:r w:rsidRPr="00D078BA">
        <w:rPr>
          <w:rFonts w:ascii="Segoe UI" w:eastAsia="Times New Roman" w:hAnsi="Segoe UI" w:cs="Segoe UI"/>
          <w:lang w:eastAsia="en-GB"/>
        </w:rPr>
        <w:t>It was reported to CAG in April 2016 that there were a total of fourteen audits from the 2015/16 Trust wide clinical audit plan tha</w:t>
      </w:r>
      <w:r w:rsidR="00382894">
        <w:rPr>
          <w:rFonts w:ascii="Segoe UI" w:eastAsia="Times New Roman" w:hAnsi="Segoe UI" w:cs="Segoe UI"/>
          <w:lang w:eastAsia="en-GB"/>
        </w:rPr>
        <w:t>t had not started.  Since April,</w:t>
      </w:r>
      <w:r w:rsidRPr="00D078BA">
        <w:rPr>
          <w:rFonts w:ascii="Segoe UI" w:eastAsia="Times New Roman" w:hAnsi="Segoe UI" w:cs="Segoe UI"/>
          <w:lang w:eastAsia="en-GB"/>
        </w:rPr>
        <w:t xml:space="preserve"> seven of the fourteen audits have now started and a total of seven audits have been carried forward to the 2016/17 Trust wide clinical audit plan, as listed below:</w:t>
      </w:r>
    </w:p>
    <w:p w:rsidR="00043104" w:rsidRPr="00D078BA" w:rsidRDefault="00043104" w:rsidP="00C92A2D">
      <w:pPr>
        <w:spacing w:after="0"/>
        <w:rPr>
          <w:rFonts w:ascii="Segoe UI" w:eastAsia="Times New Roman" w:hAnsi="Segoe UI" w:cs="Segoe UI"/>
          <w:lang w:eastAsia="en-GB"/>
        </w:rPr>
      </w:pPr>
    </w:p>
    <w:p w:rsidR="00043104" w:rsidRPr="00D078BA" w:rsidRDefault="00043104" w:rsidP="00C92A2D">
      <w:pPr>
        <w:numPr>
          <w:ilvl w:val="0"/>
          <w:numId w:val="6"/>
        </w:numPr>
        <w:spacing w:after="0"/>
        <w:contextualSpacing/>
        <w:rPr>
          <w:rFonts w:ascii="Segoe UI" w:eastAsia="Times New Roman" w:hAnsi="Segoe UI" w:cs="Segoe UI"/>
          <w:color w:val="000000"/>
          <w:lang w:val="en-US"/>
        </w:rPr>
      </w:pPr>
      <w:r w:rsidRPr="00D078BA">
        <w:rPr>
          <w:rFonts w:ascii="Segoe UI" w:eastAsia="Times New Roman" w:hAnsi="Segoe UI" w:cs="Segoe UI"/>
          <w:color w:val="000000"/>
          <w:lang w:val="en-US"/>
        </w:rPr>
        <w:t>Mental Capacity Act re-audit</w:t>
      </w:r>
    </w:p>
    <w:p w:rsidR="00043104" w:rsidRPr="00D078BA" w:rsidRDefault="00043104" w:rsidP="00C92A2D">
      <w:pPr>
        <w:numPr>
          <w:ilvl w:val="0"/>
          <w:numId w:val="6"/>
        </w:numPr>
        <w:spacing w:after="0"/>
        <w:contextualSpacing/>
        <w:rPr>
          <w:rFonts w:ascii="Segoe UI" w:eastAsia="Times New Roman" w:hAnsi="Segoe UI" w:cs="Segoe UI"/>
          <w:color w:val="000000"/>
          <w:lang w:val="en-US"/>
        </w:rPr>
      </w:pPr>
      <w:r w:rsidRPr="00D078BA">
        <w:rPr>
          <w:rFonts w:ascii="Segoe UI" w:eastAsia="Times New Roman" w:hAnsi="Segoe UI" w:cs="Segoe UI"/>
          <w:color w:val="000000"/>
          <w:lang w:val="en-US"/>
        </w:rPr>
        <w:t xml:space="preserve">Re-audit of NICE Clinical Guideline 133 Self – Harm : Longer term management </w:t>
      </w:r>
    </w:p>
    <w:p w:rsidR="00043104" w:rsidRPr="00D078BA" w:rsidRDefault="00043104" w:rsidP="00C92A2D">
      <w:pPr>
        <w:numPr>
          <w:ilvl w:val="0"/>
          <w:numId w:val="6"/>
        </w:numPr>
        <w:spacing w:after="0"/>
        <w:contextualSpacing/>
        <w:rPr>
          <w:rFonts w:ascii="Segoe UI" w:eastAsia="Times New Roman" w:hAnsi="Segoe UI" w:cs="Segoe UI"/>
          <w:color w:val="000000"/>
          <w:lang w:val="en-US"/>
        </w:rPr>
      </w:pPr>
      <w:r w:rsidRPr="00D078BA">
        <w:rPr>
          <w:rFonts w:ascii="Segoe UI" w:eastAsia="Times New Roman" w:hAnsi="Segoe UI" w:cs="Segoe UI"/>
          <w:color w:val="000000"/>
          <w:lang w:val="en-US"/>
        </w:rPr>
        <w:t xml:space="preserve">Re-audit of the self-assessment of how ‘family friendly’ mental health wards are </w:t>
      </w:r>
    </w:p>
    <w:p w:rsidR="00043104" w:rsidRPr="00D078BA" w:rsidRDefault="00043104" w:rsidP="00C92A2D">
      <w:pPr>
        <w:numPr>
          <w:ilvl w:val="0"/>
          <w:numId w:val="6"/>
        </w:numPr>
        <w:spacing w:after="0"/>
        <w:contextualSpacing/>
        <w:rPr>
          <w:rFonts w:ascii="Segoe UI" w:eastAsia="Times New Roman" w:hAnsi="Segoe UI" w:cs="Segoe UI"/>
          <w:color w:val="000000"/>
          <w:lang w:val="en-US"/>
        </w:rPr>
      </w:pPr>
      <w:r w:rsidRPr="00D078BA">
        <w:rPr>
          <w:rFonts w:ascii="Segoe UI" w:eastAsia="Times New Roman" w:hAnsi="Segoe UI" w:cs="Segoe UI"/>
          <w:color w:val="000000"/>
          <w:lang w:val="en-US"/>
        </w:rPr>
        <w:t>Baseline audit of Rapid Tranquilization (this will be replaced by the POMH national audit planned for September 2016)</w:t>
      </w:r>
    </w:p>
    <w:p w:rsidR="00043104" w:rsidRPr="00D078BA" w:rsidRDefault="00043104" w:rsidP="00C92A2D">
      <w:pPr>
        <w:numPr>
          <w:ilvl w:val="0"/>
          <w:numId w:val="6"/>
        </w:numPr>
        <w:spacing w:after="0"/>
        <w:contextualSpacing/>
        <w:rPr>
          <w:rFonts w:ascii="Segoe UI" w:eastAsia="Times New Roman" w:hAnsi="Segoe UI" w:cs="Segoe UI"/>
          <w:color w:val="000000"/>
          <w:lang w:eastAsia="en-GB"/>
        </w:rPr>
      </w:pPr>
      <w:r w:rsidRPr="00D078BA">
        <w:rPr>
          <w:rFonts w:ascii="Segoe UI" w:eastAsia="Times New Roman" w:hAnsi="Segoe UI" w:cs="Segoe UI"/>
          <w:color w:val="000000"/>
          <w:lang w:eastAsia="en-GB"/>
        </w:rPr>
        <w:t>Audit of the prescribing and monitoring of patients on Insulin</w:t>
      </w:r>
    </w:p>
    <w:p w:rsidR="00043104" w:rsidRPr="00D078BA" w:rsidRDefault="00043104" w:rsidP="00C92A2D">
      <w:pPr>
        <w:numPr>
          <w:ilvl w:val="0"/>
          <w:numId w:val="6"/>
        </w:numPr>
        <w:spacing w:after="0"/>
        <w:contextualSpacing/>
        <w:rPr>
          <w:rFonts w:ascii="Segoe UI" w:eastAsia="Times New Roman" w:hAnsi="Segoe UI" w:cs="Segoe UI"/>
          <w:color w:val="000000"/>
          <w:lang w:eastAsia="en-GB"/>
        </w:rPr>
      </w:pPr>
      <w:r w:rsidRPr="00D078BA">
        <w:rPr>
          <w:rFonts w:ascii="Segoe UI" w:eastAsia="Times New Roman" w:hAnsi="Segoe UI" w:cs="Segoe UI"/>
          <w:color w:val="000000"/>
          <w:lang w:eastAsia="en-GB"/>
        </w:rPr>
        <w:t>Audit of the quality of prescribing for high risk medicines - Warfarin &amp; Low Molecular Weight Heparin</w:t>
      </w:r>
    </w:p>
    <w:p w:rsidR="00043104" w:rsidRPr="00D078BA" w:rsidRDefault="00043104" w:rsidP="00C92A2D">
      <w:pPr>
        <w:numPr>
          <w:ilvl w:val="0"/>
          <w:numId w:val="6"/>
        </w:numPr>
        <w:spacing w:after="0"/>
        <w:contextualSpacing/>
        <w:rPr>
          <w:rFonts w:ascii="Segoe UI" w:eastAsia="Times New Roman" w:hAnsi="Segoe UI" w:cs="Segoe UI"/>
          <w:color w:val="000000"/>
          <w:lang w:eastAsia="en-GB"/>
        </w:rPr>
      </w:pPr>
      <w:r w:rsidRPr="00D078BA">
        <w:rPr>
          <w:rFonts w:ascii="Segoe UI" w:eastAsia="Times New Roman" w:hAnsi="Segoe UI" w:cs="Segoe UI"/>
          <w:color w:val="000000"/>
          <w:lang w:eastAsia="en-GB"/>
        </w:rPr>
        <w:t>Medicines Management - re-audit of Allergy/sensitivity recording</w:t>
      </w:r>
    </w:p>
    <w:p w:rsidR="00043104" w:rsidRPr="00D078BA" w:rsidRDefault="00043104" w:rsidP="00C92A2D">
      <w:pPr>
        <w:spacing w:after="0"/>
        <w:rPr>
          <w:rFonts w:ascii="Segoe UI" w:eastAsia="Times New Roman" w:hAnsi="Segoe UI" w:cs="Segoe UI"/>
          <w:lang w:eastAsia="en-GB"/>
        </w:rPr>
      </w:pPr>
    </w:p>
    <w:p w:rsidR="00043104" w:rsidRPr="00D078BA" w:rsidRDefault="00043104" w:rsidP="00C92A2D">
      <w:pPr>
        <w:spacing w:after="0"/>
        <w:rPr>
          <w:rFonts w:ascii="Segoe UI" w:eastAsia="Times New Roman" w:hAnsi="Segoe UI" w:cs="Segoe UI"/>
          <w:lang w:eastAsia="en-GB"/>
        </w:rPr>
      </w:pPr>
      <w:r w:rsidRPr="00D078BA">
        <w:rPr>
          <w:rFonts w:ascii="Segoe UI" w:eastAsia="Times New Roman" w:hAnsi="Segoe UI" w:cs="Segoe UI"/>
          <w:lang w:eastAsia="en-GB"/>
        </w:rPr>
        <w:t>There are currently a total of sixteen audits that are in progress but not yet reported from the 2015/16 Trust wide audit plan, as shown in table 1 below.  The Trust has no control over when the national audits are reported as they have their individual time frames set nationally.</w:t>
      </w:r>
    </w:p>
    <w:p w:rsidR="00043104" w:rsidRPr="00D078BA" w:rsidRDefault="00043104" w:rsidP="00043104">
      <w:pPr>
        <w:spacing w:after="0" w:line="240" w:lineRule="auto"/>
        <w:rPr>
          <w:rFonts w:ascii="Segoe UI" w:eastAsia="Times New Roman" w:hAnsi="Segoe UI" w:cs="Segoe UI"/>
          <w:lang w:eastAsia="en-GB"/>
        </w:rPr>
      </w:pPr>
    </w:p>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Table 1</w:t>
      </w:r>
    </w:p>
    <w:tbl>
      <w:tblPr>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tblGrid>
      <w:tr w:rsidR="00043104" w:rsidRPr="00D078BA" w:rsidTr="00D078BA">
        <w:trPr>
          <w:trHeight w:val="330"/>
        </w:trPr>
        <w:tc>
          <w:tcPr>
            <w:tcW w:w="3369" w:type="dxa"/>
            <w:shd w:val="clear" w:color="auto" w:fill="D9D9D9" w:themeFill="background1" w:themeFillShade="D9"/>
            <w:noWrap/>
            <w:hideMark/>
          </w:tcPr>
          <w:p w:rsidR="00043104" w:rsidRPr="00D078BA" w:rsidRDefault="00043104" w:rsidP="00043104">
            <w:pPr>
              <w:spacing w:after="0" w:line="240" w:lineRule="auto"/>
              <w:rPr>
                <w:rFonts w:ascii="Segoe UI" w:hAnsi="Segoe UI" w:cs="Segoe UI"/>
                <w:b/>
                <w:bCs/>
                <w:color w:val="000000"/>
                <w:lang w:eastAsia="en-GB"/>
              </w:rPr>
            </w:pPr>
            <w:r w:rsidRPr="00D078BA">
              <w:rPr>
                <w:rFonts w:ascii="Segoe UI" w:hAnsi="Segoe UI" w:cs="Segoe UI"/>
                <w:b/>
                <w:bCs/>
                <w:color w:val="000000"/>
                <w:lang w:eastAsia="en-GB"/>
              </w:rPr>
              <w:t>Type of audit</w:t>
            </w:r>
          </w:p>
        </w:tc>
        <w:tc>
          <w:tcPr>
            <w:tcW w:w="2693" w:type="dxa"/>
            <w:shd w:val="clear" w:color="auto" w:fill="D9D9D9" w:themeFill="background1" w:themeFillShade="D9"/>
            <w:noWrap/>
            <w:hideMark/>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Number of audits</w:t>
            </w:r>
          </w:p>
        </w:tc>
      </w:tr>
      <w:tr w:rsidR="00043104" w:rsidRPr="00D078BA" w:rsidTr="00043104">
        <w:trPr>
          <w:trHeight w:val="330"/>
        </w:trPr>
        <w:tc>
          <w:tcPr>
            <w:tcW w:w="3369" w:type="dxa"/>
            <w:shd w:val="clear" w:color="auto" w:fill="auto"/>
            <w:noWrap/>
            <w:hideMark/>
          </w:tcPr>
          <w:p w:rsidR="00043104" w:rsidRPr="00D078BA" w:rsidRDefault="00043104" w:rsidP="00043104">
            <w:pPr>
              <w:spacing w:after="0" w:line="240" w:lineRule="auto"/>
              <w:rPr>
                <w:rFonts w:ascii="Segoe UI" w:hAnsi="Segoe UI" w:cs="Segoe UI"/>
                <w:color w:val="000000"/>
                <w:lang w:eastAsia="en-GB"/>
              </w:rPr>
            </w:pPr>
            <w:r w:rsidRPr="00D078BA">
              <w:rPr>
                <w:rFonts w:ascii="Segoe UI" w:hAnsi="Segoe UI" w:cs="Segoe UI"/>
                <w:color w:val="000000"/>
                <w:lang w:eastAsia="en-GB"/>
              </w:rPr>
              <w:t>National audits</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6</w:t>
            </w:r>
          </w:p>
        </w:tc>
      </w:tr>
      <w:tr w:rsidR="00043104" w:rsidRPr="00D078BA" w:rsidTr="00043104">
        <w:trPr>
          <w:trHeight w:val="330"/>
        </w:trPr>
        <w:tc>
          <w:tcPr>
            <w:tcW w:w="3369" w:type="dxa"/>
            <w:shd w:val="clear" w:color="auto" w:fill="auto"/>
            <w:noWrap/>
            <w:hideMark/>
          </w:tcPr>
          <w:p w:rsidR="00043104" w:rsidRPr="00D078BA" w:rsidRDefault="00043104" w:rsidP="00043104">
            <w:pPr>
              <w:spacing w:after="0" w:line="240" w:lineRule="auto"/>
              <w:rPr>
                <w:rFonts w:ascii="Segoe UI" w:hAnsi="Segoe UI" w:cs="Segoe UI"/>
                <w:color w:val="000000"/>
                <w:lang w:eastAsia="en-GB"/>
              </w:rPr>
            </w:pPr>
            <w:r w:rsidRPr="00D078BA">
              <w:rPr>
                <w:rFonts w:ascii="Segoe UI" w:hAnsi="Segoe UI" w:cs="Segoe UI"/>
                <w:color w:val="000000"/>
                <w:lang w:eastAsia="en-GB"/>
              </w:rPr>
              <w:t>Quarterly reporting audits</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2</w:t>
            </w:r>
          </w:p>
        </w:tc>
      </w:tr>
      <w:tr w:rsidR="00043104" w:rsidRPr="00D078BA" w:rsidTr="00043104">
        <w:trPr>
          <w:trHeight w:val="330"/>
        </w:trPr>
        <w:tc>
          <w:tcPr>
            <w:tcW w:w="3369" w:type="dxa"/>
            <w:shd w:val="clear" w:color="auto" w:fill="auto"/>
            <w:noWrap/>
            <w:hideMark/>
          </w:tcPr>
          <w:p w:rsidR="00043104" w:rsidRPr="00D078BA" w:rsidRDefault="00043104" w:rsidP="00043104">
            <w:pPr>
              <w:spacing w:after="0" w:line="240" w:lineRule="auto"/>
              <w:rPr>
                <w:rFonts w:ascii="Segoe UI" w:hAnsi="Segoe UI" w:cs="Segoe UI"/>
                <w:color w:val="000000"/>
                <w:lang w:eastAsia="en-GB"/>
              </w:rPr>
            </w:pPr>
            <w:r w:rsidRPr="00D078BA">
              <w:rPr>
                <w:rFonts w:ascii="Segoe UI" w:hAnsi="Segoe UI" w:cs="Segoe UI"/>
                <w:color w:val="000000"/>
                <w:lang w:eastAsia="en-GB"/>
              </w:rPr>
              <w:t>Annual internal audits</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8</w:t>
            </w:r>
          </w:p>
        </w:tc>
      </w:tr>
      <w:tr w:rsidR="00043104" w:rsidRPr="00D078BA" w:rsidTr="00043104">
        <w:trPr>
          <w:trHeight w:val="330"/>
        </w:trPr>
        <w:tc>
          <w:tcPr>
            <w:tcW w:w="3369" w:type="dxa"/>
            <w:shd w:val="clear" w:color="auto" w:fill="auto"/>
            <w:noWrap/>
            <w:hideMark/>
          </w:tcPr>
          <w:p w:rsidR="00043104" w:rsidRPr="00D078BA" w:rsidRDefault="00043104" w:rsidP="00043104">
            <w:pPr>
              <w:spacing w:after="0" w:line="240" w:lineRule="auto"/>
              <w:rPr>
                <w:rFonts w:ascii="Segoe UI" w:hAnsi="Segoe UI" w:cs="Segoe UI"/>
                <w:b/>
                <w:bCs/>
                <w:color w:val="000000"/>
                <w:lang w:eastAsia="en-GB"/>
              </w:rPr>
            </w:pPr>
            <w:r w:rsidRPr="00D078BA">
              <w:rPr>
                <w:rFonts w:ascii="Segoe UI" w:hAnsi="Segoe UI" w:cs="Segoe UI"/>
                <w:b/>
                <w:bCs/>
                <w:color w:val="000000"/>
                <w:lang w:eastAsia="en-GB"/>
              </w:rPr>
              <w:t>Total</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16</w:t>
            </w:r>
          </w:p>
        </w:tc>
      </w:tr>
    </w:tbl>
    <w:p w:rsidR="00043104" w:rsidRPr="00D078BA" w:rsidRDefault="00043104" w:rsidP="00043104">
      <w:pPr>
        <w:spacing w:after="0" w:line="240" w:lineRule="auto"/>
        <w:rPr>
          <w:rFonts w:ascii="Segoe UI" w:eastAsia="Times New Roman" w:hAnsi="Segoe UI" w:cs="Segoe UI"/>
          <w:lang w:eastAsia="en-GB"/>
        </w:rPr>
      </w:pPr>
    </w:p>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Table 2 below provides further details of the audits from 2015/16 that are in progress but not yet reported.</w:t>
      </w:r>
    </w:p>
    <w:p w:rsidR="00043104" w:rsidRPr="00D078BA" w:rsidRDefault="00043104" w:rsidP="00043104">
      <w:pPr>
        <w:spacing w:after="0" w:line="240" w:lineRule="auto"/>
        <w:rPr>
          <w:rFonts w:ascii="Segoe UI" w:eastAsia="Times New Roman" w:hAnsi="Segoe UI" w:cs="Segoe UI"/>
          <w:lang w:eastAsia="en-GB"/>
        </w:rPr>
      </w:pPr>
    </w:p>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Table 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835"/>
      </w:tblGrid>
      <w:tr w:rsidR="00043104" w:rsidRPr="00D078BA" w:rsidTr="00043104">
        <w:trPr>
          <w:trHeight w:val="330"/>
        </w:trPr>
        <w:tc>
          <w:tcPr>
            <w:tcW w:w="6912" w:type="dxa"/>
            <w:shd w:val="clear" w:color="auto" w:fill="auto"/>
            <w:noWrap/>
          </w:tcPr>
          <w:p w:rsidR="00043104" w:rsidRPr="00D078BA" w:rsidRDefault="00043104" w:rsidP="00043104">
            <w:pPr>
              <w:spacing w:after="0" w:line="240" w:lineRule="auto"/>
              <w:rPr>
                <w:rFonts w:ascii="Segoe UI" w:hAnsi="Segoe UI" w:cs="Segoe UI"/>
                <w:b/>
                <w:bCs/>
                <w:color w:val="000000"/>
                <w:lang w:eastAsia="en-GB"/>
              </w:rPr>
            </w:pPr>
          </w:p>
        </w:tc>
        <w:tc>
          <w:tcPr>
            <w:tcW w:w="2835" w:type="dxa"/>
            <w:shd w:val="clear" w:color="auto" w:fill="auto"/>
            <w:noWrap/>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Total number of audits</w:t>
            </w:r>
          </w:p>
        </w:tc>
      </w:tr>
      <w:tr w:rsidR="00043104" w:rsidRPr="00D078BA" w:rsidTr="00043104">
        <w:trPr>
          <w:trHeight w:val="330"/>
        </w:trPr>
        <w:tc>
          <w:tcPr>
            <w:tcW w:w="6912" w:type="dxa"/>
            <w:shd w:val="clear" w:color="auto" w:fill="D9D9D9"/>
            <w:noWrap/>
            <w:hideMark/>
          </w:tcPr>
          <w:p w:rsidR="00043104" w:rsidRPr="00D078BA" w:rsidRDefault="00043104" w:rsidP="00043104">
            <w:pPr>
              <w:spacing w:after="0" w:line="240" w:lineRule="auto"/>
              <w:rPr>
                <w:rFonts w:ascii="Segoe UI" w:hAnsi="Segoe UI" w:cs="Segoe UI"/>
                <w:b/>
                <w:bCs/>
                <w:color w:val="000000"/>
                <w:lang w:eastAsia="en-GB"/>
              </w:rPr>
            </w:pPr>
            <w:r w:rsidRPr="00D078BA">
              <w:rPr>
                <w:rFonts w:ascii="Segoe UI" w:hAnsi="Segoe UI" w:cs="Segoe UI"/>
                <w:b/>
                <w:bCs/>
                <w:color w:val="000000"/>
                <w:lang w:eastAsia="en-GB"/>
              </w:rPr>
              <w:t>National audits still to report</w:t>
            </w:r>
          </w:p>
        </w:tc>
        <w:tc>
          <w:tcPr>
            <w:tcW w:w="2835" w:type="dxa"/>
            <w:shd w:val="clear" w:color="auto" w:fill="D9D9D9"/>
            <w:noWrap/>
            <w:hideMark/>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6</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7"/>
              </w:numPr>
              <w:spacing w:after="0" w:line="240" w:lineRule="auto"/>
              <w:rPr>
                <w:rFonts w:ascii="Segoe UI" w:hAnsi="Segoe UI" w:cs="Segoe UI"/>
                <w:color w:val="000000"/>
                <w:lang w:eastAsia="en-GB"/>
              </w:rPr>
            </w:pPr>
            <w:r w:rsidRPr="00D078BA">
              <w:rPr>
                <w:rFonts w:ascii="Segoe UI" w:hAnsi="Segoe UI" w:cs="Segoe UI"/>
                <w:color w:val="000000"/>
                <w:lang w:eastAsia="en-GB"/>
              </w:rPr>
              <w:t>CQUIN Mental Health - Cardio Metabolic assessment and treatment for Patients with psychoses</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7"/>
              </w:numPr>
              <w:spacing w:after="0" w:line="240" w:lineRule="auto"/>
              <w:rPr>
                <w:rFonts w:ascii="Segoe UI" w:hAnsi="Segoe UI" w:cs="Segoe UI"/>
                <w:color w:val="000000"/>
                <w:lang w:eastAsia="en-GB"/>
              </w:rPr>
            </w:pPr>
            <w:r w:rsidRPr="00D078BA">
              <w:rPr>
                <w:rFonts w:ascii="Segoe UI" w:hAnsi="Segoe UI" w:cs="Segoe UI"/>
                <w:color w:val="000000"/>
                <w:lang w:eastAsia="en-GB"/>
              </w:rPr>
              <w:t>National audit of Early Intervention in Psychosis (report published 5/7/16 and with audit team for summarising)</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7"/>
              </w:numPr>
              <w:spacing w:after="0" w:line="240" w:lineRule="auto"/>
              <w:rPr>
                <w:rFonts w:ascii="Segoe UI" w:hAnsi="Segoe UI" w:cs="Segoe UI"/>
                <w:color w:val="000000"/>
                <w:lang w:eastAsia="en-GB"/>
              </w:rPr>
            </w:pPr>
            <w:r w:rsidRPr="00D078BA">
              <w:rPr>
                <w:rFonts w:ascii="Segoe UI" w:hAnsi="Segoe UI" w:cs="Segoe UI"/>
                <w:color w:val="000000"/>
                <w:lang w:eastAsia="en-GB"/>
              </w:rPr>
              <w:t>NCEPOD - Mental Health Conditions in Young People</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7"/>
              </w:numPr>
              <w:spacing w:after="0" w:line="240" w:lineRule="auto"/>
              <w:rPr>
                <w:rFonts w:ascii="Segoe UI" w:hAnsi="Segoe UI" w:cs="Segoe UI"/>
                <w:color w:val="000000"/>
                <w:lang w:eastAsia="en-GB"/>
              </w:rPr>
            </w:pPr>
            <w:r w:rsidRPr="00D078BA">
              <w:rPr>
                <w:rFonts w:ascii="Segoe UI" w:hAnsi="Segoe UI" w:cs="Segoe UI"/>
                <w:color w:val="000000"/>
                <w:lang w:eastAsia="en-GB"/>
              </w:rPr>
              <w:t>POMH-UK Topic 14: Prescribing for substance misuse: alcohol detoxification in adult acute &amp; PICU wards (re-audit) (report published 23/6/16 and with audit team for summarising)</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7"/>
              </w:numPr>
              <w:spacing w:after="0" w:line="240" w:lineRule="auto"/>
              <w:rPr>
                <w:rFonts w:ascii="Segoe UI" w:hAnsi="Segoe UI" w:cs="Segoe UI"/>
                <w:color w:val="000000"/>
                <w:lang w:eastAsia="en-GB"/>
              </w:rPr>
            </w:pPr>
            <w:r w:rsidRPr="00D078BA">
              <w:rPr>
                <w:rFonts w:ascii="Segoe UI" w:hAnsi="Segoe UI" w:cs="Segoe UI"/>
                <w:color w:val="000000"/>
                <w:lang w:eastAsia="en-GB"/>
              </w:rPr>
              <w:t>POMH-UK Topic 15: Prescribing for bipolar disorder - use of Sodium Valproate (report published 12/5/16 and with audit team for summarising)</w:t>
            </w:r>
          </w:p>
        </w:tc>
      </w:tr>
      <w:tr w:rsidR="00043104" w:rsidRPr="00D078BA" w:rsidTr="00043104">
        <w:trPr>
          <w:trHeight w:val="330"/>
        </w:trPr>
        <w:tc>
          <w:tcPr>
            <w:tcW w:w="9747" w:type="dxa"/>
            <w:gridSpan w:val="2"/>
            <w:shd w:val="clear" w:color="auto" w:fill="auto"/>
            <w:noWrap/>
            <w:hideMark/>
          </w:tcPr>
          <w:p w:rsidR="004C33C1" w:rsidRPr="005A0234" w:rsidRDefault="00043104" w:rsidP="004C33C1">
            <w:pPr>
              <w:numPr>
                <w:ilvl w:val="0"/>
                <w:numId w:val="7"/>
              </w:numPr>
              <w:spacing w:after="0" w:line="240" w:lineRule="auto"/>
              <w:rPr>
                <w:rFonts w:ascii="Segoe UI" w:hAnsi="Segoe UI" w:cs="Segoe UI"/>
                <w:color w:val="000000"/>
                <w:lang w:eastAsia="en-GB"/>
              </w:rPr>
            </w:pPr>
            <w:r w:rsidRPr="00D078BA">
              <w:rPr>
                <w:rFonts w:ascii="Segoe UI" w:hAnsi="Segoe UI" w:cs="Segoe UI"/>
                <w:color w:val="000000"/>
                <w:lang w:eastAsia="en-GB"/>
              </w:rPr>
              <w:t xml:space="preserve">Sentinel Stroke National Audit Programme (SSNAP) (report dependent on numbers </w:t>
            </w:r>
            <w:r w:rsidRPr="00D078BA">
              <w:rPr>
                <w:rFonts w:ascii="Segoe UI" w:hAnsi="Segoe UI" w:cs="Segoe UI"/>
                <w:color w:val="000000"/>
                <w:lang w:eastAsia="en-GB"/>
              </w:rPr>
              <w:lastRenderedPageBreak/>
              <w:t>submitted)</w:t>
            </w:r>
          </w:p>
        </w:tc>
      </w:tr>
      <w:tr w:rsidR="00043104" w:rsidRPr="00D078BA" w:rsidTr="00043104">
        <w:trPr>
          <w:trHeight w:val="330"/>
        </w:trPr>
        <w:tc>
          <w:tcPr>
            <w:tcW w:w="6912" w:type="dxa"/>
            <w:shd w:val="clear" w:color="auto" w:fill="D9D9D9"/>
            <w:noWrap/>
            <w:hideMark/>
          </w:tcPr>
          <w:p w:rsidR="00043104" w:rsidRPr="00D078BA" w:rsidRDefault="00043104" w:rsidP="00043104">
            <w:pPr>
              <w:spacing w:after="0" w:line="240" w:lineRule="auto"/>
              <w:rPr>
                <w:rFonts w:ascii="Segoe UI" w:hAnsi="Segoe UI" w:cs="Segoe UI"/>
                <w:b/>
                <w:bCs/>
                <w:color w:val="000000"/>
                <w:lang w:eastAsia="en-GB"/>
              </w:rPr>
            </w:pPr>
            <w:r w:rsidRPr="00D078BA">
              <w:rPr>
                <w:rFonts w:ascii="Segoe UI" w:hAnsi="Segoe UI" w:cs="Segoe UI"/>
                <w:b/>
                <w:bCs/>
                <w:color w:val="000000"/>
                <w:lang w:eastAsia="en-GB"/>
              </w:rPr>
              <w:lastRenderedPageBreak/>
              <w:t>Quarterly reporting audits</w:t>
            </w:r>
          </w:p>
        </w:tc>
        <w:tc>
          <w:tcPr>
            <w:tcW w:w="2835" w:type="dxa"/>
            <w:shd w:val="clear" w:color="auto" w:fill="D9D9D9"/>
            <w:noWrap/>
            <w:hideMark/>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2</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8"/>
              </w:numPr>
              <w:spacing w:after="0" w:line="240" w:lineRule="auto"/>
              <w:rPr>
                <w:rFonts w:ascii="Segoe UI" w:hAnsi="Segoe UI" w:cs="Segoe UI"/>
                <w:color w:val="000000"/>
                <w:lang w:eastAsia="en-GB"/>
              </w:rPr>
            </w:pPr>
            <w:r w:rsidRPr="00D078BA">
              <w:rPr>
                <w:rFonts w:ascii="Segoe UI" w:hAnsi="Segoe UI" w:cs="Segoe UI"/>
                <w:color w:val="000000"/>
                <w:lang w:eastAsia="en-GB"/>
              </w:rPr>
              <w:t>Medicines Management - Quarterly Antimicrobial prescribing audit (Q3 &amp; Q4)</w:t>
            </w:r>
          </w:p>
        </w:tc>
      </w:tr>
      <w:tr w:rsidR="00043104" w:rsidRPr="00D078BA" w:rsidTr="00043104">
        <w:trPr>
          <w:trHeight w:val="330"/>
        </w:trPr>
        <w:tc>
          <w:tcPr>
            <w:tcW w:w="9747" w:type="dxa"/>
            <w:gridSpan w:val="2"/>
            <w:shd w:val="clear" w:color="auto" w:fill="auto"/>
            <w:noWrap/>
          </w:tcPr>
          <w:p w:rsidR="00043104" w:rsidRPr="00D078BA" w:rsidRDefault="00043104" w:rsidP="00C65B4A">
            <w:pPr>
              <w:numPr>
                <w:ilvl w:val="0"/>
                <w:numId w:val="8"/>
              </w:numPr>
              <w:spacing w:after="0" w:line="240" w:lineRule="auto"/>
              <w:rPr>
                <w:rFonts w:ascii="Segoe UI" w:hAnsi="Segoe UI" w:cs="Segoe UI"/>
                <w:color w:val="000000"/>
                <w:lang w:eastAsia="en-GB"/>
              </w:rPr>
            </w:pPr>
            <w:r w:rsidRPr="00D078BA">
              <w:rPr>
                <w:rFonts w:ascii="Segoe UI" w:hAnsi="Segoe UI" w:cs="Segoe UI"/>
                <w:color w:val="000000"/>
                <w:lang w:eastAsia="en-GB"/>
              </w:rPr>
              <w:t>Medicines Management – Quarterly Controlled Drugs audit (Q3 &amp; Q4)</w:t>
            </w:r>
          </w:p>
        </w:tc>
      </w:tr>
      <w:tr w:rsidR="00043104" w:rsidRPr="00D078BA" w:rsidTr="00043104">
        <w:trPr>
          <w:trHeight w:val="330"/>
        </w:trPr>
        <w:tc>
          <w:tcPr>
            <w:tcW w:w="6912" w:type="dxa"/>
            <w:shd w:val="clear" w:color="auto" w:fill="D9D9D9"/>
            <w:noWrap/>
            <w:hideMark/>
          </w:tcPr>
          <w:p w:rsidR="00043104" w:rsidRPr="00D078BA" w:rsidRDefault="00043104" w:rsidP="00043104">
            <w:pPr>
              <w:spacing w:after="0" w:line="240" w:lineRule="auto"/>
              <w:rPr>
                <w:rFonts w:ascii="Segoe UI" w:hAnsi="Segoe UI" w:cs="Segoe UI"/>
                <w:b/>
                <w:bCs/>
                <w:color w:val="000000"/>
                <w:lang w:eastAsia="en-GB"/>
              </w:rPr>
            </w:pPr>
            <w:r w:rsidRPr="00D078BA">
              <w:rPr>
                <w:rFonts w:ascii="Segoe UI" w:hAnsi="Segoe UI" w:cs="Segoe UI"/>
                <w:b/>
                <w:bCs/>
                <w:color w:val="000000"/>
                <w:lang w:eastAsia="en-GB"/>
              </w:rPr>
              <w:t>Annual internal audits</w:t>
            </w:r>
          </w:p>
        </w:tc>
        <w:tc>
          <w:tcPr>
            <w:tcW w:w="2835" w:type="dxa"/>
            <w:shd w:val="clear" w:color="auto" w:fill="D9D9D9"/>
            <w:noWrap/>
            <w:hideMark/>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8</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9"/>
              </w:numPr>
              <w:spacing w:after="0" w:line="240" w:lineRule="auto"/>
              <w:rPr>
                <w:rFonts w:ascii="Segoe UI" w:hAnsi="Segoe UI" w:cs="Segoe UI"/>
                <w:color w:val="000000"/>
                <w:lang w:eastAsia="en-GB"/>
              </w:rPr>
            </w:pPr>
            <w:r w:rsidRPr="00D078BA">
              <w:rPr>
                <w:rFonts w:ascii="Segoe UI" w:hAnsi="Segoe UI" w:cs="Segoe UI"/>
                <w:color w:val="000000"/>
                <w:lang w:eastAsia="en-GB"/>
              </w:rPr>
              <w:t>Audit of MEWS – Trust wide</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9"/>
              </w:numPr>
              <w:spacing w:after="0" w:line="240" w:lineRule="auto"/>
              <w:rPr>
                <w:rFonts w:ascii="Segoe UI" w:hAnsi="Segoe UI" w:cs="Segoe UI"/>
                <w:color w:val="000000"/>
                <w:lang w:eastAsia="en-GB"/>
              </w:rPr>
            </w:pPr>
            <w:r w:rsidRPr="00D078BA">
              <w:rPr>
                <w:rFonts w:ascii="Segoe UI" w:hAnsi="Segoe UI" w:cs="Segoe UI"/>
                <w:color w:val="000000"/>
                <w:lang w:eastAsia="en-GB"/>
              </w:rPr>
              <w:t>Baseline audit of Long Term Segregation</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9"/>
              </w:numPr>
              <w:spacing w:after="0" w:line="240" w:lineRule="auto"/>
              <w:rPr>
                <w:rFonts w:ascii="Segoe UI" w:hAnsi="Segoe UI" w:cs="Segoe UI"/>
                <w:color w:val="000000"/>
                <w:lang w:eastAsia="en-GB"/>
              </w:rPr>
            </w:pPr>
            <w:r w:rsidRPr="00D078BA">
              <w:rPr>
                <w:rFonts w:ascii="Segoe UI" w:hAnsi="Segoe UI" w:cs="Segoe UI"/>
                <w:color w:val="000000"/>
                <w:lang w:eastAsia="en-GB"/>
              </w:rPr>
              <w:t>Non-medical prescribing</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9"/>
              </w:numPr>
              <w:spacing w:after="0" w:line="240" w:lineRule="auto"/>
              <w:rPr>
                <w:rFonts w:ascii="Segoe UI" w:hAnsi="Segoe UI" w:cs="Segoe UI"/>
                <w:color w:val="000000"/>
                <w:lang w:eastAsia="en-GB"/>
              </w:rPr>
            </w:pPr>
            <w:r w:rsidRPr="00D078BA">
              <w:rPr>
                <w:rFonts w:ascii="Segoe UI" w:hAnsi="Segoe UI" w:cs="Segoe UI"/>
                <w:color w:val="000000"/>
                <w:lang w:eastAsia="en-GB"/>
              </w:rPr>
              <w:t>Re-audit of care standards for non CPA cases</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9"/>
              </w:numPr>
              <w:spacing w:after="0" w:line="240" w:lineRule="auto"/>
              <w:rPr>
                <w:rFonts w:ascii="Segoe UI" w:hAnsi="Segoe UI" w:cs="Segoe UI"/>
                <w:color w:val="000000"/>
                <w:lang w:eastAsia="en-GB"/>
              </w:rPr>
            </w:pPr>
            <w:r w:rsidRPr="00D078BA">
              <w:rPr>
                <w:rFonts w:ascii="Segoe UI" w:hAnsi="Segoe UI" w:cs="Segoe UI"/>
                <w:color w:val="000000"/>
                <w:lang w:eastAsia="en-GB"/>
              </w:rPr>
              <w:t>Re-audit of the management of violence and aggression</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9"/>
              </w:numPr>
              <w:spacing w:after="0" w:line="240" w:lineRule="auto"/>
              <w:rPr>
                <w:rFonts w:ascii="Segoe UI" w:hAnsi="Segoe UI" w:cs="Segoe UI"/>
                <w:color w:val="000000"/>
                <w:lang w:eastAsia="en-GB"/>
              </w:rPr>
            </w:pPr>
            <w:r w:rsidRPr="00D078BA">
              <w:rPr>
                <w:rFonts w:ascii="Segoe UI" w:hAnsi="Segoe UI" w:cs="Segoe UI"/>
                <w:color w:val="000000"/>
                <w:lang w:eastAsia="en-GB"/>
              </w:rPr>
              <w:t>Review of all cardiorespiratory arrests during 2015</w:t>
            </w:r>
          </w:p>
        </w:tc>
      </w:tr>
      <w:tr w:rsidR="00043104" w:rsidRPr="00D078BA" w:rsidTr="00043104">
        <w:trPr>
          <w:trHeight w:val="330"/>
        </w:trPr>
        <w:tc>
          <w:tcPr>
            <w:tcW w:w="9747" w:type="dxa"/>
            <w:gridSpan w:val="2"/>
            <w:shd w:val="clear" w:color="auto" w:fill="auto"/>
            <w:noWrap/>
            <w:hideMark/>
          </w:tcPr>
          <w:p w:rsidR="00043104" w:rsidRPr="00D078BA" w:rsidRDefault="00043104" w:rsidP="00C65B4A">
            <w:pPr>
              <w:numPr>
                <w:ilvl w:val="0"/>
                <w:numId w:val="9"/>
              </w:numPr>
              <w:spacing w:after="0" w:line="240" w:lineRule="auto"/>
              <w:rPr>
                <w:rFonts w:ascii="Segoe UI" w:hAnsi="Segoe UI" w:cs="Segoe UI"/>
                <w:color w:val="000000"/>
                <w:lang w:eastAsia="en-GB"/>
              </w:rPr>
            </w:pPr>
            <w:r w:rsidRPr="00D078BA">
              <w:rPr>
                <w:rFonts w:ascii="Segoe UI" w:hAnsi="Segoe UI" w:cs="Segoe UI"/>
                <w:color w:val="000000"/>
                <w:lang w:eastAsia="en-GB"/>
              </w:rPr>
              <w:t>Trust wide audit of Health Records</w:t>
            </w:r>
          </w:p>
        </w:tc>
      </w:tr>
      <w:tr w:rsidR="00043104" w:rsidRPr="00D078BA" w:rsidTr="00043104">
        <w:trPr>
          <w:trHeight w:val="330"/>
        </w:trPr>
        <w:tc>
          <w:tcPr>
            <w:tcW w:w="9747" w:type="dxa"/>
            <w:gridSpan w:val="2"/>
            <w:shd w:val="clear" w:color="auto" w:fill="auto"/>
            <w:noWrap/>
          </w:tcPr>
          <w:p w:rsidR="00043104" w:rsidRPr="00D078BA" w:rsidRDefault="00043104" w:rsidP="00C65B4A">
            <w:pPr>
              <w:numPr>
                <w:ilvl w:val="0"/>
                <w:numId w:val="9"/>
              </w:numPr>
              <w:spacing w:after="0" w:line="240" w:lineRule="auto"/>
              <w:rPr>
                <w:rFonts w:ascii="Segoe UI" w:hAnsi="Segoe UI" w:cs="Segoe UI"/>
                <w:color w:val="000000"/>
                <w:lang w:eastAsia="en-GB"/>
              </w:rPr>
            </w:pPr>
            <w:r w:rsidRPr="00D078BA">
              <w:rPr>
                <w:rFonts w:ascii="Segoe UI" w:hAnsi="Segoe UI" w:cs="Segoe UI"/>
                <w:color w:val="000000"/>
                <w:lang w:eastAsia="en-GB"/>
              </w:rPr>
              <w:t>Inpatient Discharge Summary Audit – Mental Health</w:t>
            </w:r>
          </w:p>
        </w:tc>
      </w:tr>
      <w:tr w:rsidR="00043104" w:rsidRPr="00D078BA" w:rsidTr="00043104">
        <w:trPr>
          <w:trHeight w:val="330"/>
        </w:trPr>
        <w:tc>
          <w:tcPr>
            <w:tcW w:w="6912" w:type="dxa"/>
            <w:shd w:val="clear" w:color="auto" w:fill="D9D9D9"/>
            <w:noWrap/>
            <w:hideMark/>
          </w:tcPr>
          <w:p w:rsidR="00043104" w:rsidRPr="00D078BA" w:rsidRDefault="00043104" w:rsidP="00043104">
            <w:pPr>
              <w:spacing w:after="0" w:line="240" w:lineRule="auto"/>
              <w:rPr>
                <w:rFonts w:ascii="Segoe UI" w:hAnsi="Segoe UI" w:cs="Segoe UI"/>
                <w:b/>
                <w:bCs/>
                <w:color w:val="000000"/>
                <w:lang w:eastAsia="en-GB"/>
              </w:rPr>
            </w:pPr>
            <w:r w:rsidRPr="00D078BA">
              <w:rPr>
                <w:rFonts w:ascii="Segoe UI" w:hAnsi="Segoe UI" w:cs="Segoe UI"/>
                <w:b/>
                <w:bCs/>
                <w:color w:val="000000"/>
                <w:lang w:eastAsia="en-GB"/>
              </w:rPr>
              <w:t>Total number in progress but not yet reported</w:t>
            </w:r>
          </w:p>
        </w:tc>
        <w:tc>
          <w:tcPr>
            <w:tcW w:w="2835" w:type="dxa"/>
            <w:shd w:val="clear" w:color="auto" w:fill="D9D9D9"/>
            <w:noWrap/>
            <w:hideMark/>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16</w:t>
            </w:r>
          </w:p>
        </w:tc>
      </w:tr>
    </w:tbl>
    <w:p w:rsidR="00043104" w:rsidRPr="00D078BA" w:rsidRDefault="00043104" w:rsidP="00043104">
      <w:pPr>
        <w:spacing w:after="0" w:line="240" w:lineRule="auto"/>
        <w:rPr>
          <w:rFonts w:ascii="Segoe UI" w:eastAsia="Times New Roman" w:hAnsi="Segoe UI" w:cs="Segoe UI"/>
          <w:lang w:eastAsia="en-GB"/>
        </w:rPr>
      </w:pPr>
    </w:p>
    <w:p w:rsidR="00043104" w:rsidRPr="00D078BA" w:rsidRDefault="00043104" w:rsidP="00043104">
      <w:pPr>
        <w:spacing w:after="0" w:line="240" w:lineRule="auto"/>
        <w:rPr>
          <w:rFonts w:ascii="Segoe UI" w:eastAsia="Times New Roman" w:hAnsi="Segoe UI" w:cs="Segoe UI"/>
          <w:b/>
          <w:lang w:eastAsia="en-GB"/>
        </w:rPr>
      </w:pPr>
      <w:r w:rsidRPr="00D078BA">
        <w:rPr>
          <w:rFonts w:ascii="Segoe UI" w:eastAsia="Times New Roman" w:hAnsi="Segoe UI" w:cs="Segoe UI"/>
          <w:b/>
          <w:lang w:eastAsia="en-GB"/>
        </w:rPr>
        <w:t>Progress update against the Trust wide audit plan for Quarter 1 of 2016/17</w:t>
      </w:r>
    </w:p>
    <w:p w:rsidR="00043104" w:rsidRPr="00D078BA" w:rsidRDefault="00043104" w:rsidP="00043104">
      <w:pPr>
        <w:spacing w:after="0" w:line="240" w:lineRule="auto"/>
        <w:rPr>
          <w:rFonts w:ascii="Segoe UI" w:eastAsia="Times New Roman" w:hAnsi="Segoe UI" w:cs="Segoe UI"/>
          <w:b/>
          <w:lang w:eastAsia="en-GB"/>
        </w:rPr>
      </w:pPr>
    </w:p>
    <w:p w:rsidR="00043104" w:rsidRPr="00D078BA" w:rsidRDefault="00043104" w:rsidP="00C92A2D">
      <w:pPr>
        <w:spacing w:after="0"/>
        <w:rPr>
          <w:rFonts w:ascii="Segoe UI" w:eastAsia="Times New Roman" w:hAnsi="Segoe UI" w:cs="Segoe UI"/>
          <w:lang w:eastAsia="en-GB"/>
        </w:rPr>
      </w:pPr>
      <w:r w:rsidRPr="00D078BA">
        <w:rPr>
          <w:rFonts w:ascii="Segoe UI" w:eastAsia="Times New Roman" w:hAnsi="Segoe UI" w:cs="Segoe UI"/>
          <w:lang w:eastAsia="en-GB"/>
        </w:rPr>
        <w:t>There are currently a total of 95 proposed audits on the 2016/17 plan which has not yet gone out to the relevant stakeholders for consultation.  Table 3 below provides further details of the types of audit.</w:t>
      </w:r>
    </w:p>
    <w:p w:rsidR="00043104" w:rsidRPr="00D078BA" w:rsidRDefault="00043104" w:rsidP="00043104">
      <w:pPr>
        <w:spacing w:after="0" w:line="240" w:lineRule="auto"/>
        <w:rPr>
          <w:rFonts w:ascii="Segoe UI" w:eastAsia="Times New Roman" w:hAnsi="Segoe UI" w:cs="Segoe UI"/>
          <w:b/>
          <w:lang w:eastAsia="en-GB"/>
        </w:rPr>
      </w:pPr>
    </w:p>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Table 3</w:t>
      </w: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693"/>
        <w:gridCol w:w="2126"/>
      </w:tblGrid>
      <w:tr w:rsidR="00043104" w:rsidRPr="00D078BA" w:rsidTr="00D078BA">
        <w:trPr>
          <w:trHeight w:val="330"/>
        </w:trPr>
        <w:tc>
          <w:tcPr>
            <w:tcW w:w="3652" w:type="dxa"/>
            <w:shd w:val="clear" w:color="auto" w:fill="D9D9D9" w:themeFill="background1" w:themeFillShade="D9"/>
            <w:noWrap/>
            <w:hideMark/>
          </w:tcPr>
          <w:p w:rsidR="00043104" w:rsidRPr="00D078BA" w:rsidRDefault="00043104" w:rsidP="00043104">
            <w:pPr>
              <w:spacing w:after="0" w:line="240" w:lineRule="auto"/>
              <w:rPr>
                <w:rFonts w:ascii="Segoe UI" w:hAnsi="Segoe UI" w:cs="Segoe UI"/>
                <w:b/>
                <w:bCs/>
                <w:color w:val="000000"/>
                <w:lang w:eastAsia="en-GB"/>
              </w:rPr>
            </w:pPr>
            <w:r w:rsidRPr="00D078BA">
              <w:rPr>
                <w:rFonts w:ascii="Segoe UI" w:hAnsi="Segoe UI" w:cs="Segoe UI"/>
                <w:b/>
                <w:bCs/>
                <w:color w:val="000000"/>
                <w:lang w:eastAsia="en-GB"/>
              </w:rPr>
              <w:t>Type of audit</w:t>
            </w:r>
          </w:p>
        </w:tc>
        <w:tc>
          <w:tcPr>
            <w:tcW w:w="2693" w:type="dxa"/>
            <w:shd w:val="clear" w:color="auto" w:fill="D9D9D9" w:themeFill="background1" w:themeFillShade="D9"/>
            <w:noWrap/>
            <w:hideMark/>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Number of audits</w:t>
            </w:r>
          </w:p>
        </w:tc>
        <w:tc>
          <w:tcPr>
            <w:tcW w:w="2126" w:type="dxa"/>
            <w:shd w:val="clear" w:color="auto" w:fill="D9D9D9" w:themeFill="background1" w:themeFillShade="D9"/>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Total</w:t>
            </w:r>
          </w:p>
        </w:tc>
      </w:tr>
      <w:tr w:rsidR="00043104" w:rsidRPr="00D078BA" w:rsidTr="00043104">
        <w:trPr>
          <w:trHeight w:val="330"/>
        </w:trPr>
        <w:tc>
          <w:tcPr>
            <w:tcW w:w="3652" w:type="dxa"/>
            <w:shd w:val="clear" w:color="auto" w:fill="auto"/>
            <w:noWrap/>
            <w:hideMark/>
          </w:tcPr>
          <w:p w:rsidR="00043104" w:rsidRPr="00D078BA" w:rsidRDefault="00043104" w:rsidP="00043104">
            <w:pPr>
              <w:spacing w:after="0" w:line="240" w:lineRule="auto"/>
              <w:rPr>
                <w:rFonts w:ascii="Segoe UI" w:hAnsi="Segoe UI" w:cs="Segoe UI"/>
                <w:color w:val="000000"/>
                <w:lang w:eastAsia="en-GB"/>
              </w:rPr>
            </w:pPr>
            <w:r w:rsidRPr="00D078BA">
              <w:rPr>
                <w:rFonts w:ascii="Segoe UI" w:hAnsi="Segoe UI" w:cs="Segoe UI"/>
                <w:color w:val="000000"/>
                <w:lang w:eastAsia="en-GB"/>
              </w:rPr>
              <w:t>National</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13</w:t>
            </w:r>
          </w:p>
        </w:tc>
        <w:tc>
          <w:tcPr>
            <w:tcW w:w="2126" w:type="dxa"/>
            <w:shd w:val="clear" w:color="auto" w:fill="auto"/>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13</w:t>
            </w:r>
          </w:p>
        </w:tc>
      </w:tr>
      <w:tr w:rsidR="00043104" w:rsidRPr="00D078BA" w:rsidTr="00043104">
        <w:trPr>
          <w:trHeight w:val="330"/>
        </w:trPr>
        <w:tc>
          <w:tcPr>
            <w:tcW w:w="3652" w:type="dxa"/>
            <w:shd w:val="clear" w:color="auto" w:fill="auto"/>
            <w:noWrap/>
            <w:hideMark/>
          </w:tcPr>
          <w:p w:rsidR="00043104" w:rsidRPr="00D078BA" w:rsidRDefault="00043104" w:rsidP="00043104">
            <w:pPr>
              <w:spacing w:after="0" w:line="240" w:lineRule="auto"/>
              <w:rPr>
                <w:rFonts w:ascii="Segoe UI" w:hAnsi="Segoe UI" w:cs="Segoe UI"/>
                <w:color w:val="000000"/>
                <w:lang w:eastAsia="en-GB"/>
              </w:rPr>
            </w:pPr>
            <w:r w:rsidRPr="00D078BA">
              <w:rPr>
                <w:rFonts w:ascii="Segoe UI" w:hAnsi="Segoe UI" w:cs="Segoe UI"/>
                <w:color w:val="000000"/>
                <w:lang w:eastAsia="en-GB"/>
              </w:rPr>
              <w:t>Internal - Quarterly reporting</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13</w:t>
            </w:r>
          </w:p>
        </w:tc>
        <w:tc>
          <w:tcPr>
            <w:tcW w:w="2126" w:type="dxa"/>
            <w:shd w:val="clear" w:color="auto" w:fill="auto"/>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52</w:t>
            </w:r>
          </w:p>
        </w:tc>
      </w:tr>
      <w:tr w:rsidR="00043104" w:rsidRPr="00D078BA" w:rsidTr="00043104">
        <w:trPr>
          <w:trHeight w:val="330"/>
        </w:trPr>
        <w:tc>
          <w:tcPr>
            <w:tcW w:w="3652" w:type="dxa"/>
            <w:shd w:val="clear" w:color="auto" w:fill="auto"/>
            <w:noWrap/>
            <w:hideMark/>
          </w:tcPr>
          <w:p w:rsidR="00043104" w:rsidRPr="00D078BA" w:rsidRDefault="00043104" w:rsidP="00043104">
            <w:pPr>
              <w:spacing w:after="0" w:line="240" w:lineRule="auto"/>
              <w:rPr>
                <w:rFonts w:ascii="Segoe UI" w:hAnsi="Segoe UI" w:cs="Segoe UI"/>
                <w:color w:val="000000"/>
                <w:lang w:eastAsia="en-GB"/>
              </w:rPr>
            </w:pPr>
            <w:r w:rsidRPr="00D078BA">
              <w:rPr>
                <w:rFonts w:ascii="Segoe UI" w:hAnsi="Segoe UI" w:cs="Segoe UI"/>
                <w:color w:val="000000"/>
                <w:lang w:eastAsia="en-GB"/>
              </w:rPr>
              <w:t>Internal Bi-monthly</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2</w:t>
            </w:r>
          </w:p>
        </w:tc>
        <w:tc>
          <w:tcPr>
            <w:tcW w:w="2126" w:type="dxa"/>
            <w:shd w:val="clear" w:color="auto" w:fill="auto"/>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12</w:t>
            </w:r>
          </w:p>
        </w:tc>
      </w:tr>
      <w:tr w:rsidR="00043104" w:rsidRPr="00D078BA" w:rsidTr="00043104">
        <w:trPr>
          <w:trHeight w:val="330"/>
        </w:trPr>
        <w:tc>
          <w:tcPr>
            <w:tcW w:w="3652" w:type="dxa"/>
            <w:shd w:val="clear" w:color="auto" w:fill="auto"/>
            <w:noWrap/>
            <w:hideMark/>
          </w:tcPr>
          <w:p w:rsidR="00043104" w:rsidRPr="00D078BA" w:rsidRDefault="00043104" w:rsidP="00043104">
            <w:pPr>
              <w:spacing w:after="0" w:line="240" w:lineRule="auto"/>
              <w:rPr>
                <w:rFonts w:ascii="Segoe UI" w:hAnsi="Segoe UI" w:cs="Segoe UI"/>
                <w:color w:val="000000"/>
                <w:lang w:eastAsia="en-GB"/>
              </w:rPr>
            </w:pPr>
            <w:r w:rsidRPr="00D078BA">
              <w:rPr>
                <w:rFonts w:ascii="Segoe UI" w:hAnsi="Segoe UI" w:cs="Segoe UI"/>
                <w:color w:val="000000"/>
                <w:lang w:eastAsia="en-GB"/>
              </w:rPr>
              <w:t>Internal - 6 monthly reporting</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2</w:t>
            </w:r>
          </w:p>
        </w:tc>
        <w:tc>
          <w:tcPr>
            <w:tcW w:w="2126" w:type="dxa"/>
            <w:shd w:val="clear" w:color="auto" w:fill="auto"/>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4</w:t>
            </w:r>
          </w:p>
        </w:tc>
      </w:tr>
      <w:tr w:rsidR="00043104" w:rsidRPr="00D078BA" w:rsidTr="00043104">
        <w:trPr>
          <w:trHeight w:val="330"/>
        </w:trPr>
        <w:tc>
          <w:tcPr>
            <w:tcW w:w="3652" w:type="dxa"/>
            <w:shd w:val="clear" w:color="auto" w:fill="auto"/>
            <w:noWrap/>
            <w:hideMark/>
          </w:tcPr>
          <w:p w:rsidR="00043104" w:rsidRPr="00D078BA" w:rsidRDefault="00043104" w:rsidP="00043104">
            <w:pPr>
              <w:spacing w:after="0" w:line="240" w:lineRule="auto"/>
              <w:rPr>
                <w:rFonts w:ascii="Segoe UI" w:hAnsi="Segoe UI" w:cs="Segoe UI"/>
                <w:color w:val="000000"/>
                <w:lang w:eastAsia="en-GB"/>
              </w:rPr>
            </w:pPr>
            <w:r w:rsidRPr="00D078BA">
              <w:rPr>
                <w:rFonts w:ascii="Segoe UI" w:hAnsi="Segoe UI" w:cs="Segoe UI"/>
                <w:color w:val="000000"/>
                <w:lang w:eastAsia="en-GB"/>
              </w:rPr>
              <w:t>Internal – one off</w:t>
            </w:r>
          </w:p>
        </w:tc>
        <w:tc>
          <w:tcPr>
            <w:tcW w:w="2693" w:type="dxa"/>
            <w:shd w:val="clear" w:color="auto" w:fill="auto"/>
            <w:noWrap/>
            <w:hideMark/>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14</w:t>
            </w:r>
          </w:p>
        </w:tc>
        <w:tc>
          <w:tcPr>
            <w:tcW w:w="2126" w:type="dxa"/>
            <w:shd w:val="clear" w:color="auto" w:fill="auto"/>
          </w:tcPr>
          <w:p w:rsidR="00043104" w:rsidRPr="00D078BA" w:rsidRDefault="00043104" w:rsidP="00043104">
            <w:pPr>
              <w:spacing w:after="0" w:line="240" w:lineRule="auto"/>
              <w:jc w:val="center"/>
              <w:rPr>
                <w:rFonts w:ascii="Segoe UI" w:hAnsi="Segoe UI" w:cs="Segoe UI"/>
                <w:color w:val="000000"/>
                <w:lang w:eastAsia="en-GB"/>
              </w:rPr>
            </w:pPr>
            <w:r w:rsidRPr="00D078BA">
              <w:rPr>
                <w:rFonts w:ascii="Segoe UI" w:hAnsi="Segoe UI" w:cs="Segoe UI"/>
                <w:color w:val="000000"/>
                <w:lang w:eastAsia="en-GB"/>
              </w:rPr>
              <w:t>14</w:t>
            </w:r>
          </w:p>
        </w:tc>
      </w:tr>
      <w:tr w:rsidR="00043104" w:rsidRPr="00D078BA" w:rsidTr="00D078BA">
        <w:trPr>
          <w:trHeight w:val="330"/>
        </w:trPr>
        <w:tc>
          <w:tcPr>
            <w:tcW w:w="3652" w:type="dxa"/>
            <w:shd w:val="clear" w:color="auto" w:fill="D9D9D9" w:themeFill="background1" w:themeFillShade="D9"/>
            <w:noWrap/>
            <w:hideMark/>
          </w:tcPr>
          <w:p w:rsidR="00043104" w:rsidRPr="00D078BA" w:rsidRDefault="00043104" w:rsidP="00043104">
            <w:pPr>
              <w:spacing w:after="0" w:line="240" w:lineRule="auto"/>
              <w:rPr>
                <w:rFonts w:ascii="Segoe UI" w:hAnsi="Segoe UI" w:cs="Segoe UI"/>
                <w:b/>
                <w:bCs/>
                <w:color w:val="000000"/>
                <w:lang w:eastAsia="en-GB"/>
              </w:rPr>
            </w:pPr>
            <w:r w:rsidRPr="00D078BA">
              <w:rPr>
                <w:rFonts w:ascii="Segoe UI" w:hAnsi="Segoe UI" w:cs="Segoe UI"/>
                <w:b/>
                <w:bCs/>
                <w:color w:val="000000"/>
                <w:lang w:eastAsia="en-GB"/>
              </w:rPr>
              <w:t>Total</w:t>
            </w:r>
          </w:p>
        </w:tc>
        <w:tc>
          <w:tcPr>
            <w:tcW w:w="2693" w:type="dxa"/>
            <w:shd w:val="clear" w:color="auto" w:fill="D9D9D9" w:themeFill="background1" w:themeFillShade="D9"/>
            <w:noWrap/>
            <w:hideMark/>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44</w:t>
            </w:r>
          </w:p>
        </w:tc>
        <w:tc>
          <w:tcPr>
            <w:tcW w:w="2126" w:type="dxa"/>
            <w:shd w:val="clear" w:color="auto" w:fill="D9D9D9" w:themeFill="background1" w:themeFillShade="D9"/>
          </w:tcPr>
          <w:p w:rsidR="00043104" w:rsidRPr="00D078BA" w:rsidRDefault="00043104" w:rsidP="00043104">
            <w:pPr>
              <w:spacing w:after="0" w:line="240" w:lineRule="auto"/>
              <w:jc w:val="center"/>
              <w:rPr>
                <w:rFonts w:ascii="Segoe UI" w:hAnsi="Segoe UI" w:cs="Segoe UI"/>
                <w:b/>
                <w:bCs/>
                <w:color w:val="000000"/>
                <w:lang w:eastAsia="en-GB"/>
              </w:rPr>
            </w:pPr>
            <w:r w:rsidRPr="00D078BA">
              <w:rPr>
                <w:rFonts w:ascii="Segoe UI" w:hAnsi="Segoe UI" w:cs="Segoe UI"/>
                <w:b/>
                <w:bCs/>
                <w:color w:val="000000"/>
                <w:lang w:eastAsia="en-GB"/>
              </w:rPr>
              <w:t>95</w:t>
            </w:r>
          </w:p>
        </w:tc>
      </w:tr>
    </w:tbl>
    <w:p w:rsidR="00043104" w:rsidRPr="00D078BA" w:rsidRDefault="00043104" w:rsidP="00043104">
      <w:pPr>
        <w:spacing w:after="0" w:line="240" w:lineRule="auto"/>
        <w:rPr>
          <w:rFonts w:ascii="Segoe UI" w:eastAsia="Times New Roman" w:hAnsi="Segoe UI" w:cs="Segoe UI"/>
          <w:b/>
          <w:lang w:eastAsia="en-GB"/>
        </w:rPr>
      </w:pPr>
    </w:p>
    <w:p w:rsidR="00043104" w:rsidRPr="00D078BA" w:rsidRDefault="00043104" w:rsidP="00C92A2D">
      <w:pPr>
        <w:spacing w:after="0"/>
        <w:rPr>
          <w:rFonts w:ascii="Segoe UI" w:eastAsia="Times New Roman" w:hAnsi="Segoe UI" w:cs="Segoe UI"/>
          <w:lang w:eastAsia="en-GB"/>
        </w:rPr>
      </w:pPr>
      <w:r w:rsidRPr="00D078BA">
        <w:rPr>
          <w:rFonts w:ascii="Segoe UI" w:eastAsia="Times New Roman" w:hAnsi="Segoe UI" w:cs="Segoe UI"/>
          <w:lang w:eastAsia="en-GB"/>
        </w:rPr>
        <w:t>There were a total of 16 audits scheduled to be undertaken during quarter 1:</w:t>
      </w:r>
    </w:p>
    <w:p w:rsidR="00043104" w:rsidRPr="00D078BA" w:rsidRDefault="00043104" w:rsidP="00C92A2D">
      <w:pPr>
        <w:numPr>
          <w:ilvl w:val="0"/>
          <w:numId w:val="10"/>
        </w:numPr>
        <w:spacing w:after="0"/>
        <w:rPr>
          <w:rFonts w:ascii="Segoe UI" w:eastAsia="Times New Roman" w:hAnsi="Segoe UI" w:cs="Segoe UI"/>
          <w:lang w:eastAsia="en-GB"/>
        </w:rPr>
      </w:pPr>
      <w:r w:rsidRPr="00D078BA">
        <w:rPr>
          <w:rFonts w:ascii="Segoe UI" w:eastAsia="Times New Roman" w:hAnsi="Segoe UI" w:cs="Segoe UI"/>
          <w:lang w:eastAsia="en-GB"/>
        </w:rPr>
        <w:t>1 national audit</w:t>
      </w:r>
    </w:p>
    <w:p w:rsidR="00043104" w:rsidRPr="00D078BA" w:rsidRDefault="00043104" w:rsidP="00C92A2D">
      <w:pPr>
        <w:numPr>
          <w:ilvl w:val="0"/>
          <w:numId w:val="10"/>
        </w:numPr>
        <w:spacing w:after="0"/>
        <w:rPr>
          <w:rFonts w:ascii="Segoe UI" w:eastAsia="Times New Roman" w:hAnsi="Segoe UI" w:cs="Segoe UI"/>
          <w:lang w:eastAsia="en-GB"/>
        </w:rPr>
      </w:pPr>
      <w:r w:rsidRPr="00D078BA">
        <w:rPr>
          <w:rFonts w:ascii="Segoe UI" w:eastAsia="Times New Roman" w:hAnsi="Segoe UI" w:cs="Segoe UI"/>
          <w:lang w:eastAsia="en-GB"/>
        </w:rPr>
        <w:t>2 bi-monthly audits</w:t>
      </w:r>
    </w:p>
    <w:p w:rsidR="00043104" w:rsidRPr="00D078BA" w:rsidRDefault="00043104" w:rsidP="00C92A2D">
      <w:pPr>
        <w:numPr>
          <w:ilvl w:val="0"/>
          <w:numId w:val="10"/>
        </w:numPr>
        <w:spacing w:after="0"/>
        <w:rPr>
          <w:rFonts w:ascii="Segoe UI" w:eastAsia="Times New Roman" w:hAnsi="Segoe UI" w:cs="Segoe UI"/>
          <w:lang w:eastAsia="en-GB"/>
        </w:rPr>
      </w:pPr>
      <w:r w:rsidRPr="00D078BA">
        <w:rPr>
          <w:rFonts w:ascii="Segoe UI" w:eastAsia="Times New Roman" w:hAnsi="Segoe UI" w:cs="Segoe UI"/>
          <w:lang w:eastAsia="en-GB"/>
        </w:rPr>
        <w:t>13 quarterly audits</w:t>
      </w:r>
    </w:p>
    <w:p w:rsidR="00043104" w:rsidRPr="00D078BA" w:rsidRDefault="00043104" w:rsidP="00C92A2D">
      <w:pPr>
        <w:spacing w:after="0"/>
        <w:rPr>
          <w:rFonts w:ascii="Segoe UI" w:eastAsia="Times New Roman" w:hAnsi="Segoe UI" w:cs="Segoe UI"/>
          <w:lang w:eastAsia="en-GB"/>
        </w:rPr>
      </w:pPr>
    </w:p>
    <w:p w:rsidR="00043104" w:rsidRPr="00D078BA" w:rsidRDefault="00043104" w:rsidP="00C92A2D">
      <w:pPr>
        <w:spacing w:after="0"/>
        <w:rPr>
          <w:rFonts w:ascii="Segoe UI" w:eastAsia="Times New Roman" w:hAnsi="Segoe UI" w:cs="Segoe UI"/>
          <w:lang w:eastAsia="en-GB"/>
        </w:rPr>
      </w:pPr>
      <w:r w:rsidRPr="00D078BA">
        <w:rPr>
          <w:rFonts w:ascii="Segoe UI" w:eastAsia="Times New Roman" w:hAnsi="Segoe UI" w:cs="Segoe UI"/>
          <w:lang w:eastAsia="en-GB"/>
        </w:rPr>
        <w:t>The national audit and the 2 bi-monthly audits are in progress and on schedule.  The audits that are falling behind their scheduled time frame are the quarterly reporting audits.  Table 4 below provides further details.</w:t>
      </w:r>
    </w:p>
    <w:p w:rsidR="00043104" w:rsidRPr="00D078BA" w:rsidRDefault="00043104" w:rsidP="00043104">
      <w:pPr>
        <w:spacing w:after="0" w:line="240" w:lineRule="auto"/>
        <w:rPr>
          <w:rFonts w:ascii="Segoe UI" w:eastAsia="Times New Roman" w:hAnsi="Segoe UI" w:cs="Segoe UI"/>
          <w:b/>
          <w:lang w:eastAsia="en-GB"/>
        </w:rPr>
      </w:pPr>
    </w:p>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Table 4</w:t>
      </w:r>
    </w:p>
    <w:tbl>
      <w:tblPr>
        <w:tblW w:w="96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3119"/>
      </w:tblGrid>
      <w:tr w:rsidR="00043104" w:rsidRPr="00D078BA" w:rsidTr="00043104">
        <w:trPr>
          <w:trHeight w:val="85"/>
        </w:trPr>
        <w:tc>
          <w:tcPr>
            <w:tcW w:w="6536" w:type="dxa"/>
            <w:tcBorders>
              <w:right w:val="nil"/>
            </w:tcBorders>
            <w:shd w:val="clear" w:color="auto" w:fill="auto"/>
            <w:hideMark/>
          </w:tcPr>
          <w:p w:rsidR="00043104" w:rsidRPr="00D078BA" w:rsidRDefault="00043104" w:rsidP="00043104">
            <w:pPr>
              <w:spacing w:after="0" w:line="240" w:lineRule="auto"/>
              <w:rPr>
                <w:rFonts w:ascii="Segoe UI" w:eastAsia="Times New Roman" w:hAnsi="Segoe UI" w:cs="Segoe UI"/>
                <w:b/>
                <w:bCs/>
                <w:color w:val="000000"/>
                <w:lang w:eastAsia="en-GB"/>
              </w:rPr>
            </w:pPr>
            <w:r w:rsidRPr="00D078BA">
              <w:rPr>
                <w:rFonts w:ascii="Segoe UI" w:eastAsia="Times New Roman" w:hAnsi="Segoe UI" w:cs="Segoe UI"/>
                <w:b/>
                <w:color w:val="000000"/>
                <w:lang w:eastAsia="en-GB"/>
              </w:rPr>
              <w:t>National audit</w:t>
            </w:r>
          </w:p>
        </w:tc>
        <w:tc>
          <w:tcPr>
            <w:tcW w:w="3119" w:type="dxa"/>
            <w:tcBorders>
              <w:left w:val="nil"/>
            </w:tcBorders>
            <w:shd w:val="clear" w:color="auto" w:fill="auto"/>
            <w:noWrap/>
            <w:vAlign w:val="bottom"/>
          </w:tcPr>
          <w:p w:rsidR="00043104" w:rsidRPr="00D078BA" w:rsidRDefault="00043104" w:rsidP="00043104">
            <w:pPr>
              <w:spacing w:after="0" w:line="240" w:lineRule="auto"/>
              <w:jc w:val="right"/>
              <w:rPr>
                <w:rFonts w:ascii="Segoe UI" w:eastAsia="Times New Roman" w:hAnsi="Segoe UI" w:cs="Segoe UI"/>
                <w:bCs/>
                <w:color w:val="000000"/>
                <w:lang w:eastAsia="en-GB"/>
              </w:rPr>
            </w:pPr>
          </w:p>
        </w:tc>
      </w:tr>
      <w:tr w:rsidR="00043104" w:rsidRPr="00D078BA" w:rsidTr="00043104">
        <w:trPr>
          <w:trHeight w:val="85"/>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POMH-UK Topic 11c Prescribing antipsychotic medication for people with dementia (data collection April 16)</w:t>
            </w:r>
          </w:p>
        </w:tc>
        <w:tc>
          <w:tcPr>
            <w:tcW w:w="3119" w:type="dxa"/>
            <w:tcBorders>
              <w:bottom w:val="single" w:sz="4" w:space="0" w:color="auto"/>
            </w:tcBorders>
            <w:shd w:val="clear" w:color="auto" w:fill="00B050"/>
            <w:noWrap/>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122"/>
        </w:trPr>
        <w:tc>
          <w:tcPr>
            <w:tcW w:w="6536" w:type="dxa"/>
            <w:tcBorders>
              <w:right w:val="nil"/>
            </w:tcBorders>
            <w:shd w:val="clear" w:color="auto" w:fill="auto"/>
          </w:tcPr>
          <w:p w:rsidR="00043104" w:rsidRPr="00D078BA" w:rsidRDefault="00043104" w:rsidP="00043104">
            <w:pPr>
              <w:spacing w:after="0" w:line="240" w:lineRule="auto"/>
              <w:rPr>
                <w:rFonts w:ascii="Segoe UI" w:eastAsia="Times New Roman" w:hAnsi="Segoe UI" w:cs="Segoe UI"/>
                <w:b/>
                <w:color w:val="000000"/>
                <w:lang w:eastAsia="en-GB"/>
              </w:rPr>
            </w:pPr>
            <w:r w:rsidRPr="00D078BA">
              <w:rPr>
                <w:rFonts w:ascii="Segoe UI" w:eastAsia="Times New Roman" w:hAnsi="Segoe UI" w:cs="Segoe UI"/>
                <w:b/>
                <w:bCs/>
                <w:color w:val="000000"/>
                <w:lang w:eastAsia="en-GB"/>
              </w:rPr>
              <w:lastRenderedPageBreak/>
              <w:t>Bi-monthly audits</w:t>
            </w:r>
          </w:p>
        </w:tc>
        <w:tc>
          <w:tcPr>
            <w:tcW w:w="3119" w:type="dxa"/>
            <w:tcBorders>
              <w:left w:val="nil"/>
            </w:tcBorders>
            <w:shd w:val="clear" w:color="auto" w:fill="auto"/>
            <w:noWrap/>
          </w:tcPr>
          <w:p w:rsidR="00043104" w:rsidRPr="00D078BA" w:rsidRDefault="00043104" w:rsidP="00043104">
            <w:pPr>
              <w:spacing w:after="0" w:line="240" w:lineRule="auto"/>
              <w:rPr>
                <w:rFonts w:ascii="Segoe UI" w:eastAsia="Times New Roman" w:hAnsi="Segoe UI" w:cs="Segoe UI"/>
                <w:bCs/>
                <w:color w:val="000000"/>
                <w:lang w:eastAsia="en-GB"/>
              </w:rPr>
            </w:pPr>
          </w:p>
        </w:tc>
      </w:tr>
      <w:tr w:rsidR="00043104" w:rsidRPr="00D078BA" w:rsidTr="00043104">
        <w:trPr>
          <w:trHeight w:val="122"/>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Essential Standards (Bi-monthly reporting)</w:t>
            </w:r>
          </w:p>
        </w:tc>
        <w:tc>
          <w:tcPr>
            <w:tcW w:w="3119" w:type="dxa"/>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240"/>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 xml:space="preserve">Infection Control Programme: bi monthly hand hygiene audits </w:t>
            </w:r>
          </w:p>
        </w:tc>
        <w:tc>
          <w:tcPr>
            <w:tcW w:w="3119" w:type="dxa"/>
            <w:tcBorders>
              <w:bottom w:val="single" w:sz="4" w:space="0" w:color="auto"/>
            </w:tcBorders>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258"/>
        </w:trPr>
        <w:tc>
          <w:tcPr>
            <w:tcW w:w="6536" w:type="dxa"/>
            <w:tcBorders>
              <w:right w:val="nil"/>
            </w:tcBorders>
            <w:shd w:val="clear" w:color="auto" w:fill="auto"/>
          </w:tcPr>
          <w:p w:rsidR="00043104" w:rsidRPr="00D078BA" w:rsidRDefault="00043104" w:rsidP="00043104">
            <w:pPr>
              <w:spacing w:after="0" w:line="240" w:lineRule="auto"/>
              <w:rPr>
                <w:rFonts w:ascii="Segoe UI" w:eastAsia="Times New Roman" w:hAnsi="Segoe UI" w:cs="Segoe UI"/>
                <w:b/>
                <w:color w:val="000000"/>
                <w:lang w:eastAsia="en-GB"/>
              </w:rPr>
            </w:pPr>
            <w:r w:rsidRPr="00D078BA">
              <w:rPr>
                <w:rFonts w:ascii="Segoe UI" w:eastAsia="Times New Roman" w:hAnsi="Segoe UI" w:cs="Segoe UI"/>
                <w:b/>
                <w:bCs/>
                <w:color w:val="000000"/>
                <w:lang w:eastAsia="en-GB"/>
              </w:rPr>
              <w:t>Quarterly reporting audits</w:t>
            </w:r>
          </w:p>
        </w:tc>
        <w:tc>
          <w:tcPr>
            <w:tcW w:w="3119" w:type="dxa"/>
            <w:tcBorders>
              <w:left w:val="nil"/>
            </w:tcBorders>
            <w:shd w:val="clear" w:color="auto" w:fill="auto"/>
            <w:noWrap/>
          </w:tcPr>
          <w:p w:rsidR="00043104" w:rsidRPr="00D078BA" w:rsidRDefault="00043104" w:rsidP="00043104">
            <w:pPr>
              <w:spacing w:after="0" w:line="240" w:lineRule="auto"/>
              <w:rPr>
                <w:rFonts w:ascii="Segoe UI" w:eastAsia="Times New Roman" w:hAnsi="Segoe UI" w:cs="Segoe UI"/>
                <w:bCs/>
                <w:color w:val="000000"/>
                <w:lang w:eastAsia="en-GB"/>
              </w:rPr>
            </w:pPr>
          </w:p>
        </w:tc>
      </w:tr>
      <w:tr w:rsidR="00043104" w:rsidRPr="00D078BA" w:rsidTr="00043104">
        <w:trPr>
          <w:trHeight w:val="258"/>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Audit of MEWS (OAMH - Quality Account requirement in 15/16)</w:t>
            </w:r>
          </w:p>
        </w:tc>
        <w:tc>
          <w:tcPr>
            <w:tcW w:w="3119" w:type="dxa"/>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85"/>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Community Hospitals documentation audit</w:t>
            </w:r>
          </w:p>
        </w:tc>
        <w:tc>
          <w:tcPr>
            <w:tcW w:w="3119" w:type="dxa"/>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137"/>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Infection Control Programme: annual infection control audits</w:t>
            </w:r>
          </w:p>
        </w:tc>
        <w:tc>
          <w:tcPr>
            <w:tcW w:w="3119" w:type="dxa"/>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85"/>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Safety Thermometer Adult Mental Health - reduction in harms</w:t>
            </w:r>
          </w:p>
        </w:tc>
        <w:tc>
          <w:tcPr>
            <w:tcW w:w="3119" w:type="dxa"/>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102"/>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Safety Thermometer Classic - reduction in harms</w:t>
            </w:r>
          </w:p>
        </w:tc>
        <w:tc>
          <w:tcPr>
            <w:tcW w:w="3119" w:type="dxa"/>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93"/>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Sentinel Stroke National Audit programme (SSNAP)</w:t>
            </w:r>
          </w:p>
        </w:tc>
        <w:tc>
          <w:tcPr>
            <w:tcW w:w="3119" w:type="dxa"/>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85"/>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Track and Trigger (Community Hospitals)</w:t>
            </w:r>
          </w:p>
        </w:tc>
        <w:tc>
          <w:tcPr>
            <w:tcW w:w="3119" w:type="dxa"/>
            <w:tcBorders>
              <w:bottom w:val="single" w:sz="4" w:space="0" w:color="auto"/>
            </w:tcBorders>
            <w:shd w:val="clear" w:color="auto" w:fill="00B05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and on schedule</w:t>
            </w:r>
          </w:p>
        </w:tc>
      </w:tr>
      <w:tr w:rsidR="00043104" w:rsidRPr="00D078BA" w:rsidTr="00043104">
        <w:trPr>
          <w:trHeight w:val="85"/>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Full CPA Audit for Community Teams</w:t>
            </w:r>
          </w:p>
        </w:tc>
        <w:tc>
          <w:tcPr>
            <w:tcW w:w="3119" w:type="dxa"/>
            <w:shd w:val="clear" w:color="auto" w:fill="FFC00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but behind schedule</w:t>
            </w:r>
          </w:p>
        </w:tc>
      </w:tr>
      <w:tr w:rsidR="00043104" w:rsidRPr="00D078BA" w:rsidTr="00043104">
        <w:trPr>
          <w:trHeight w:val="152"/>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Medicines Management - Bi-annual reporting of rolling audit of safe and secure storage of Controlled Drugs</w:t>
            </w:r>
          </w:p>
        </w:tc>
        <w:tc>
          <w:tcPr>
            <w:tcW w:w="3119" w:type="dxa"/>
            <w:shd w:val="clear" w:color="auto" w:fill="FFC00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but behind schedule</w:t>
            </w:r>
          </w:p>
        </w:tc>
      </w:tr>
      <w:tr w:rsidR="00043104" w:rsidRPr="00D078BA" w:rsidTr="00043104">
        <w:trPr>
          <w:trHeight w:val="85"/>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Medicines Management - Quarterly Antimicrobial prescribing audit</w:t>
            </w:r>
          </w:p>
        </w:tc>
        <w:tc>
          <w:tcPr>
            <w:tcW w:w="3119" w:type="dxa"/>
            <w:shd w:val="clear" w:color="auto" w:fill="FFC00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In progress but behind schedule</w:t>
            </w:r>
          </w:p>
        </w:tc>
      </w:tr>
      <w:tr w:rsidR="00043104" w:rsidRPr="00D078BA" w:rsidTr="00043104">
        <w:trPr>
          <w:trHeight w:val="330"/>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DNACPR quarterly audit</w:t>
            </w:r>
          </w:p>
        </w:tc>
        <w:tc>
          <w:tcPr>
            <w:tcW w:w="3119" w:type="dxa"/>
            <w:shd w:val="clear" w:color="auto" w:fill="FF000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Not yet started</w:t>
            </w:r>
          </w:p>
        </w:tc>
      </w:tr>
      <w:tr w:rsidR="00043104" w:rsidRPr="00D078BA" w:rsidTr="00043104">
        <w:trPr>
          <w:trHeight w:val="85"/>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Resuscitation equipment audit</w:t>
            </w:r>
          </w:p>
        </w:tc>
        <w:tc>
          <w:tcPr>
            <w:tcW w:w="3119" w:type="dxa"/>
            <w:shd w:val="clear" w:color="auto" w:fill="FF000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Not yet started</w:t>
            </w:r>
          </w:p>
        </w:tc>
      </w:tr>
      <w:tr w:rsidR="00043104" w:rsidRPr="00D078BA" w:rsidTr="00043104">
        <w:trPr>
          <w:trHeight w:val="85"/>
        </w:trPr>
        <w:tc>
          <w:tcPr>
            <w:tcW w:w="6536" w:type="dxa"/>
            <w:shd w:val="clear" w:color="auto" w:fill="auto"/>
            <w:hideMark/>
          </w:tcPr>
          <w:p w:rsidR="00043104" w:rsidRPr="00D078BA" w:rsidRDefault="00043104" w:rsidP="00043104">
            <w:pPr>
              <w:spacing w:after="0" w:line="240" w:lineRule="auto"/>
              <w:rPr>
                <w:rFonts w:ascii="Segoe UI" w:eastAsia="Times New Roman" w:hAnsi="Segoe UI" w:cs="Segoe UI"/>
                <w:color w:val="000000"/>
                <w:lang w:eastAsia="en-GB"/>
              </w:rPr>
            </w:pPr>
            <w:r w:rsidRPr="00D078BA">
              <w:rPr>
                <w:rFonts w:ascii="Segoe UI" w:eastAsia="Times New Roman" w:hAnsi="Segoe UI" w:cs="Segoe UI"/>
                <w:color w:val="000000"/>
                <w:lang w:eastAsia="en-GB"/>
              </w:rPr>
              <w:t>Review of cardiorespiratory arrests</w:t>
            </w:r>
          </w:p>
        </w:tc>
        <w:tc>
          <w:tcPr>
            <w:tcW w:w="3119" w:type="dxa"/>
            <w:shd w:val="clear" w:color="auto" w:fill="FF0000"/>
            <w:noWrap/>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Cs/>
                <w:color w:val="000000"/>
                <w:lang w:eastAsia="en-GB"/>
              </w:rPr>
              <w:t>Not yet started</w:t>
            </w:r>
          </w:p>
        </w:tc>
      </w:tr>
    </w:tbl>
    <w:p w:rsidR="00043104" w:rsidRPr="00D078BA" w:rsidRDefault="00043104" w:rsidP="00043104">
      <w:pPr>
        <w:spacing w:after="0" w:line="240" w:lineRule="auto"/>
        <w:rPr>
          <w:rFonts w:ascii="Segoe UI" w:eastAsia="Times New Roman" w:hAnsi="Segoe UI" w:cs="Segoe UI"/>
          <w:b/>
          <w:lang w:eastAsia="en-GB"/>
        </w:rPr>
      </w:pPr>
    </w:p>
    <w:p w:rsidR="00043104" w:rsidRPr="00D078BA" w:rsidRDefault="00043104" w:rsidP="00C92A2D">
      <w:pPr>
        <w:spacing w:after="0"/>
        <w:rPr>
          <w:rFonts w:ascii="Segoe UI" w:eastAsia="Times New Roman" w:hAnsi="Segoe UI" w:cs="Segoe UI"/>
          <w:b/>
          <w:lang w:eastAsia="en-GB"/>
        </w:rPr>
      </w:pPr>
      <w:r w:rsidRPr="00D078BA">
        <w:rPr>
          <w:rFonts w:ascii="Segoe UI" w:eastAsia="Times New Roman" w:hAnsi="Segoe UI" w:cs="Segoe UI"/>
          <w:b/>
          <w:lang w:eastAsia="en-GB"/>
        </w:rPr>
        <w:t>Changes to the 2016/17 Trust wide audit plan</w:t>
      </w:r>
    </w:p>
    <w:p w:rsidR="00C92A2D" w:rsidRDefault="00C92A2D" w:rsidP="00C92A2D">
      <w:pPr>
        <w:spacing w:after="0"/>
        <w:rPr>
          <w:rFonts w:ascii="Segoe UI" w:eastAsia="Times New Roman" w:hAnsi="Segoe UI" w:cs="Segoe UI"/>
          <w:lang w:eastAsia="en-GB"/>
        </w:rPr>
      </w:pPr>
    </w:p>
    <w:p w:rsidR="00043104" w:rsidRPr="00D078BA" w:rsidRDefault="00043104" w:rsidP="00C92A2D">
      <w:pPr>
        <w:spacing w:after="0"/>
        <w:rPr>
          <w:rFonts w:ascii="Segoe UI" w:eastAsia="Times New Roman" w:hAnsi="Segoe UI" w:cs="Segoe UI"/>
          <w:lang w:eastAsia="en-GB"/>
        </w:rPr>
      </w:pPr>
      <w:r w:rsidRPr="00D078BA">
        <w:rPr>
          <w:rFonts w:ascii="Segoe UI" w:eastAsia="Times New Roman" w:hAnsi="Segoe UI" w:cs="Segoe UI"/>
          <w:lang w:eastAsia="en-GB"/>
        </w:rPr>
        <w:t xml:space="preserve">There are no audits to be removed </w:t>
      </w:r>
      <w:r w:rsidR="00D078BA">
        <w:rPr>
          <w:rFonts w:ascii="Segoe UI" w:eastAsia="Times New Roman" w:hAnsi="Segoe UI" w:cs="Segoe UI"/>
          <w:lang w:eastAsia="en-GB"/>
        </w:rPr>
        <w:t>or added to the 2016/17 audit plan</w:t>
      </w:r>
    </w:p>
    <w:p w:rsidR="00D078BA" w:rsidRDefault="00D078BA" w:rsidP="00C92A2D">
      <w:pPr>
        <w:spacing w:after="0"/>
        <w:rPr>
          <w:rFonts w:ascii="Segoe UI" w:eastAsia="Times New Roman" w:hAnsi="Segoe UI" w:cs="Segoe UI"/>
          <w:b/>
          <w:lang w:eastAsia="en-GB"/>
        </w:rPr>
      </w:pPr>
    </w:p>
    <w:p w:rsidR="00043104" w:rsidRPr="00D078BA" w:rsidRDefault="00043104" w:rsidP="00C92A2D">
      <w:pPr>
        <w:spacing w:after="0"/>
        <w:rPr>
          <w:rFonts w:ascii="Segoe UI" w:eastAsia="Times New Roman" w:hAnsi="Segoe UI" w:cs="Segoe UI"/>
          <w:b/>
          <w:lang w:eastAsia="en-GB"/>
        </w:rPr>
      </w:pPr>
      <w:r w:rsidRPr="00D078BA">
        <w:rPr>
          <w:rFonts w:ascii="Segoe UI" w:eastAsia="Times New Roman" w:hAnsi="Segoe UI" w:cs="Segoe UI"/>
          <w:b/>
          <w:lang w:eastAsia="en-GB"/>
        </w:rPr>
        <w:t>Reported audits with no improvement plan in place</w:t>
      </w:r>
    </w:p>
    <w:p w:rsidR="00C92A2D" w:rsidRDefault="00C92A2D" w:rsidP="00C92A2D">
      <w:pPr>
        <w:spacing w:after="0"/>
        <w:rPr>
          <w:rFonts w:ascii="Segoe UI" w:eastAsia="Times New Roman" w:hAnsi="Segoe UI" w:cs="Segoe UI"/>
          <w:lang w:eastAsia="en-GB"/>
        </w:rPr>
      </w:pPr>
    </w:p>
    <w:p w:rsidR="00043104" w:rsidRPr="00D078BA" w:rsidRDefault="00043104" w:rsidP="00C92A2D">
      <w:pPr>
        <w:spacing w:after="0"/>
        <w:rPr>
          <w:rFonts w:ascii="Segoe UI" w:eastAsia="Times New Roman" w:hAnsi="Segoe UI" w:cs="Segoe UI"/>
          <w:lang w:eastAsia="en-GB"/>
        </w:rPr>
      </w:pPr>
      <w:r w:rsidRPr="00D078BA">
        <w:rPr>
          <w:rFonts w:ascii="Segoe UI" w:eastAsia="Times New Roman" w:hAnsi="Segoe UI" w:cs="Segoe UI"/>
          <w:lang w:eastAsia="en-GB"/>
        </w:rPr>
        <w:t xml:space="preserve">It was previously reported to the Quality Sub-Committee: Effectiveness in April 2016 that there was 1 improvement </w:t>
      </w:r>
      <w:proofErr w:type="gramStart"/>
      <w:r w:rsidRPr="00D078BA">
        <w:rPr>
          <w:rFonts w:ascii="Segoe UI" w:eastAsia="Times New Roman" w:hAnsi="Segoe UI" w:cs="Segoe UI"/>
          <w:lang w:eastAsia="en-GB"/>
        </w:rPr>
        <w:t>plan</w:t>
      </w:r>
      <w:proofErr w:type="gramEnd"/>
      <w:r w:rsidRPr="00D078BA">
        <w:rPr>
          <w:rFonts w:ascii="Segoe UI" w:eastAsia="Times New Roman" w:hAnsi="Segoe UI" w:cs="Segoe UI"/>
          <w:lang w:eastAsia="en-GB"/>
        </w:rPr>
        <w:t xml:space="preserve"> that had not yet been completed and return</w:t>
      </w:r>
      <w:r w:rsidR="00382894">
        <w:rPr>
          <w:rFonts w:ascii="Segoe UI" w:eastAsia="Times New Roman" w:hAnsi="Segoe UI" w:cs="Segoe UI"/>
          <w:lang w:eastAsia="en-GB"/>
        </w:rPr>
        <w:t>ed within the 6 week time frame;</w:t>
      </w:r>
      <w:r w:rsidRPr="00D078BA">
        <w:rPr>
          <w:rFonts w:ascii="Segoe UI" w:eastAsia="Times New Roman" w:hAnsi="Segoe UI" w:cs="Segoe UI"/>
          <w:lang w:eastAsia="en-GB"/>
        </w:rPr>
        <w:t xml:space="preserve"> this figure has increased to 6.  </w:t>
      </w:r>
    </w:p>
    <w:p w:rsidR="00043104" w:rsidRPr="00D078BA" w:rsidRDefault="00043104" w:rsidP="00C92A2D">
      <w:pPr>
        <w:spacing w:after="0"/>
        <w:rPr>
          <w:rFonts w:ascii="Segoe UI" w:eastAsia="Times New Roman" w:hAnsi="Segoe UI" w:cs="Segoe UI"/>
          <w:lang w:eastAsia="en-GB"/>
        </w:rPr>
      </w:pPr>
    </w:p>
    <w:p w:rsidR="00043104" w:rsidRPr="00D078BA" w:rsidRDefault="00043104" w:rsidP="00C92A2D">
      <w:pPr>
        <w:spacing w:after="0"/>
        <w:rPr>
          <w:rFonts w:ascii="Segoe UI" w:eastAsia="Times New Roman" w:hAnsi="Segoe UI" w:cs="Segoe UI"/>
          <w:b/>
          <w:bCs/>
          <w:lang w:eastAsia="en-GB"/>
        </w:rPr>
      </w:pPr>
      <w:r w:rsidRPr="00D078BA">
        <w:rPr>
          <w:rFonts w:ascii="Segoe UI" w:eastAsia="Times New Roman" w:hAnsi="Segoe UI" w:cs="Segoe UI"/>
          <w:b/>
          <w:bCs/>
          <w:lang w:eastAsia="en-GB"/>
        </w:rPr>
        <w:t>Monitoring of actions from improvement plans</w:t>
      </w:r>
    </w:p>
    <w:p w:rsidR="00C92A2D" w:rsidRDefault="00C92A2D" w:rsidP="00C92A2D">
      <w:pPr>
        <w:spacing w:after="0"/>
        <w:rPr>
          <w:rFonts w:ascii="Segoe UI" w:eastAsia="Times New Roman" w:hAnsi="Segoe UI" w:cs="Segoe UI"/>
          <w:lang w:eastAsia="en-GB"/>
        </w:rPr>
      </w:pPr>
    </w:p>
    <w:p w:rsidR="00043104" w:rsidRPr="00D078BA" w:rsidRDefault="00043104" w:rsidP="00C92A2D">
      <w:pPr>
        <w:spacing w:after="0"/>
        <w:rPr>
          <w:rFonts w:ascii="Segoe UI" w:eastAsia="Times New Roman" w:hAnsi="Segoe UI" w:cs="Segoe UI"/>
          <w:lang w:eastAsia="en-GB"/>
        </w:rPr>
      </w:pPr>
      <w:r w:rsidRPr="00D078BA">
        <w:rPr>
          <w:rFonts w:ascii="Segoe UI" w:eastAsia="Times New Roman" w:hAnsi="Segoe UI" w:cs="Segoe UI"/>
          <w:lang w:eastAsia="en-GB"/>
        </w:rPr>
        <w:t>The number of audit actions currently in date has reduced from 50 at the e</w:t>
      </w:r>
      <w:r w:rsidR="006C09FA">
        <w:rPr>
          <w:rFonts w:ascii="Segoe UI" w:eastAsia="Times New Roman" w:hAnsi="Segoe UI" w:cs="Segoe UI"/>
          <w:lang w:eastAsia="en-GB"/>
        </w:rPr>
        <w:t>nd of q</w:t>
      </w:r>
      <w:r w:rsidRPr="00D078BA">
        <w:rPr>
          <w:rFonts w:ascii="Segoe UI" w:eastAsia="Times New Roman" w:hAnsi="Segoe UI" w:cs="Segoe UI"/>
          <w:lang w:eastAsia="en-GB"/>
        </w:rPr>
        <w:t>uarter 4 to 27 at the en</w:t>
      </w:r>
      <w:r w:rsidR="00B82360">
        <w:rPr>
          <w:rFonts w:ascii="Segoe UI" w:eastAsia="Times New Roman" w:hAnsi="Segoe UI" w:cs="Segoe UI"/>
          <w:lang w:eastAsia="en-GB"/>
        </w:rPr>
        <w:t>d of quarter 1.</w:t>
      </w:r>
    </w:p>
    <w:p w:rsidR="00043104" w:rsidRPr="00D078BA" w:rsidRDefault="00043104" w:rsidP="00043104">
      <w:pPr>
        <w:spacing w:after="0" w:line="240" w:lineRule="auto"/>
        <w:rPr>
          <w:rFonts w:ascii="Segoe UI" w:eastAsia="Times New Roman" w:hAnsi="Segoe UI" w:cs="Segoe UI"/>
          <w:b/>
          <w:bCs/>
          <w:lang w:eastAsia="en-GB"/>
        </w:rPr>
      </w:pPr>
    </w:p>
    <w:p w:rsidR="00043104" w:rsidRPr="00D078BA" w:rsidRDefault="00043104" w:rsidP="00043104">
      <w:pPr>
        <w:spacing w:after="0" w:line="240" w:lineRule="auto"/>
        <w:rPr>
          <w:rFonts w:ascii="Segoe UI" w:eastAsia="Times New Roman" w:hAnsi="Segoe UI" w:cs="Segoe UI"/>
          <w:lang w:eastAsia="en-GB"/>
        </w:rPr>
      </w:pPr>
    </w:p>
    <w:p w:rsidR="00043104" w:rsidRPr="00D078BA" w:rsidRDefault="00043104" w:rsidP="00043104">
      <w:pPr>
        <w:spacing w:after="0" w:line="240" w:lineRule="auto"/>
        <w:rPr>
          <w:rFonts w:ascii="Segoe UI" w:hAnsi="Segoe UI" w:cs="Segoe UI"/>
          <w:lang w:eastAsia="en-GB"/>
        </w:rPr>
      </w:pPr>
    </w:p>
    <w:p w:rsidR="00043104" w:rsidRPr="00D078BA" w:rsidRDefault="00043104" w:rsidP="00043104">
      <w:pPr>
        <w:spacing w:after="0" w:line="240" w:lineRule="auto"/>
        <w:rPr>
          <w:rFonts w:ascii="Segoe UI" w:eastAsia="Times New Roman" w:hAnsi="Segoe UI" w:cs="Segoe UI"/>
          <w:lang w:eastAsia="en-GB"/>
        </w:rPr>
      </w:pPr>
    </w:p>
    <w:p w:rsidR="00043104" w:rsidRPr="00D078BA" w:rsidRDefault="00043104" w:rsidP="00043104">
      <w:pPr>
        <w:spacing w:after="0" w:line="240" w:lineRule="auto"/>
        <w:rPr>
          <w:rFonts w:ascii="Segoe UI" w:eastAsia="Times New Roman" w:hAnsi="Segoe UI" w:cs="Segoe UI"/>
          <w:lang w:eastAsia="en-GB"/>
        </w:rPr>
        <w:sectPr w:rsidR="00043104" w:rsidRPr="00D078BA" w:rsidSect="00043104">
          <w:footerReference w:type="default" r:id="rId10"/>
          <w:pgSz w:w="11907" w:h="16839" w:code="9"/>
          <w:pgMar w:top="1440" w:right="1440" w:bottom="1134" w:left="1440" w:header="425" w:footer="17" w:gutter="0"/>
          <w:cols w:space="708"/>
          <w:docGrid w:linePitch="360"/>
        </w:sectPr>
      </w:pPr>
    </w:p>
    <w:p w:rsidR="00043104" w:rsidRPr="00D078BA" w:rsidRDefault="00C92A2D" w:rsidP="00043104">
      <w:pPr>
        <w:spacing w:after="0" w:line="240" w:lineRule="auto"/>
        <w:rPr>
          <w:rFonts w:ascii="Segoe UI" w:eastAsia="Times New Roman" w:hAnsi="Segoe UI" w:cs="Segoe UI"/>
          <w:b/>
          <w:lang w:eastAsia="en-GB"/>
        </w:rPr>
      </w:pPr>
      <w:r>
        <w:rPr>
          <w:rFonts w:ascii="Segoe UI" w:eastAsia="Times New Roman" w:hAnsi="Segoe UI" w:cs="Segoe UI"/>
          <w:b/>
          <w:lang w:eastAsia="en-GB"/>
        </w:rPr>
        <w:lastRenderedPageBreak/>
        <w:t xml:space="preserve"> </w:t>
      </w:r>
      <w:r w:rsidR="00043104" w:rsidRPr="00D078BA">
        <w:rPr>
          <w:rFonts w:ascii="Segoe UI" w:eastAsia="Times New Roman" w:hAnsi="Segoe UI" w:cs="Segoe UI"/>
          <w:b/>
          <w:lang w:eastAsia="en-GB"/>
        </w:rPr>
        <w:t>Summary of the results from the clinical audits reported and rated since the last Clinical Audit Group meeting in July 2016</w:t>
      </w:r>
    </w:p>
    <w:tbl>
      <w:tblPr>
        <w:tblpPr w:leftFromText="180" w:rightFromText="180" w:vertAnchor="text" w:horzAnchor="margin" w:tblpXSpec="center" w:tblpY="140"/>
        <w:tblW w:w="15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3"/>
        <w:gridCol w:w="1659"/>
        <w:gridCol w:w="1462"/>
        <w:gridCol w:w="1496"/>
        <w:gridCol w:w="40"/>
        <w:gridCol w:w="1868"/>
        <w:gridCol w:w="1646"/>
        <w:gridCol w:w="37"/>
        <w:gridCol w:w="8"/>
        <w:gridCol w:w="1451"/>
      </w:tblGrid>
      <w:tr w:rsidR="00043104" w:rsidRPr="00D078BA" w:rsidTr="00043104">
        <w:trPr>
          <w:trHeight w:val="299"/>
        </w:trPr>
        <w:tc>
          <w:tcPr>
            <w:tcW w:w="5493" w:type="dxa"/>
            <w:shd w:val="clear" w:color="auto" w:fill="auto"/>
            <w:vAlign w:val="center"/>
          </w:tcPr>
          <w:p w:rsidR="00043104" w:rsidRPr="00D078BA" w:rsidRDefault="00043104" w:rsidP="00043104">
            <w:pPr>
              <w:spacing w:after="0" w:line="240" w:lineRule="auto"/>
              <w:rPr>
                <w:rFonts w:ascii="Segoe UI" w:eastAsia="Times New Roman" w:hAnsi="Segoe UI" w:cs="Segoe UI"/>
                <w:b/>
                <w:lang w:eastAsia="en-GB"/>
              </w:rPr>
            </w:pPr>
            <w:r w:rsidRPr="00D078BA">
              <w:rPr>
                <w:rFonts w:ascii="Segoe UI" w:eastAsia="Times New Roman" w:hAnsi="Segoe UI" w:cs="Segoe UI"/>
                <w:b/>
                <w:lang w:eastAsia="en-GB"/>
              </w:rPr>
              <w:t>Audit name</w:t>
            </w:r>
          </w:p>
        </w:tc>
        <w:tc>
          <w:tcPr>
            <w:tcW w:w="1659" w:type="dxa"/>
            <w:shd w:val="clear" w:color="auto" w:fill="auto"/>
            <w:vAlign w:val="center"/>
          </w:tcPr>
          <w:p w:rsidR="00043104" w:rsidRPr="00D078BA" w:rsidRDefault="00043104" w:rsidP="00043104">
            <w:pPr>
              <w:spacing w:after="0" w:line="240" w:lineRule="auto"/>
              <w:rPr>
                <w:rFonts w:ascii="Segoe UI" w:eastAsia="Times New Roman" w:hAnsi="Segoe UI" w:cs="Segoe UI"/>
                <w:b/>
                <w:lang w:eastAsia="en-GB"/>
              </w:rPr>
            </w:pPr>
            <w:r w:rsidRPr="00D078BA">
              <w:rPr>
                <w:rFonts w:ascii="Segoe UI" w:eastAsia="Times New Roman" w:hAnsi="Segoe UI" w:cs="Segoe UI"/>
                <w:b/>
                <w:lang w:eastAsia="en-GB"/>
              </w:rPr>
              <w:t>Directorate</w:t>
            </w:r>
          </w:p>
        </w:tc>
        <w:tc>
          <w:tcPr>
            <w:tcW w:w="1462" w:type="dxa"/>
            <w:shd w:val="clear" w:color="auto" w:fill="auto"/>
            <w:vAlign w:val="center"/>
          </w:tcPr>
          <w:p w:rsidR="00043104" w:rsidRPr="00D078BA" w:rsidRDefault="00043104" w:rsidP="00043104">
            <w:pPr>
              <w:spacing w:after="0" w:line="240" w:lineRule="auto"/>
              <w:rPr>
                <w:rFonts w:ascii="Segoe UI" w:eastAsia="Times New Roman" w:hAnsi="Segoe UI" w:cs="Segoe UI"/>
                <w:b/>
                <w:lang w:eastAsia="en-GB"/>
              </w:rPr>
            </w:pPr>
            <w:r w:rsidRPr="00D078BA">
              <w:rPr>
                <w:rFonts w:ascii="Segoe UI" w:eastAsia="Times New Roman" w:hAnsi="Segoe UI" w:cs="Segoe UI"/>
                <w:b/>
                <w:lang w:eastAsia="en-GB"/>
              </w:rPr>
              <w:t>Baseline / Re-audit</w:t>
            </w:r>
          </w:p>
        </w:tc>
        <w:tc>
          <w:tcPr>
            <w:tcW w:w="3404" w:type="dxa"/>
            <w:gridSpan w:val="3"/>
            <w:tcBorders>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
                <w:lang w:eastAsia="en-GB"/>
              </w:rPr>
              <w:t>Audit Rating</w:t>
            </w:r>
          </w:p>
        </w:tc>
        <w:tc>
          <w:tcPr>
            <w:tcW w:w="1691" w:type="dxa"/>
            <w:gridSpan w:val="3"/>
            <w:shd w:val="clear" w:color="auto" w:fill="auto"/>
            <w:vAlign w:val="center"/>
          </w:tcPr>
          <w:p w:rsidR="00043104" w:rsidRPr="00D078BA" w:rsidRDefault="00043104" w:rsidP="00043104">
            <w:pPr>
              <w:spacing w:after="0" w:line="240" w:lineRule="auto"/>
              <w:jc w:val="center"/>
              <w:rPr>
                <w:rFonts w:ascii="Segoe UI" w:eastAsia="Times New Roman" w:hAnsi="Segoe UI" w:cs="Segoe UI"/>
                <w:b/>
                <w:lang w:eastAsia="en-GB"/>
              </w:rPr>
            </w:pPr>
            <w:r w:rsidRPr="00D078BA">
              <w:rPr>
                <w:rFonts w:ascii="Segoe UI" w:eastAsia="Times New Roman" w:hAnsi="Segoe UI" w:cs="Segoe UI"/>
                <w:b/>
                <w:lang w:eastAsia="en-GB"/>
              </w:rPr>
              <w:t>Date action plan to be developed by</w:t>
            </w:r>
          </w:p>
        </w:tc>
        <w:tc>
          <w:tcPr>
            <w:tcW w:w="1451" w:type="dxa"/>
            <w:shd w:val="clear" w:color="auto" w:fill="auto"/>
            <w:vAlign w:val="center"/>
          </w:tcPr>
          <w:p w:rsidR="00043104" w:rsidRPr="00D078BA" w:rsidRDefault="00043104" w:rsidP="00043104">
            <w:pPr>
              <w:spacing w:after="0" w:line="240" w:lineRule="auto"/>
              <w:jc w:val="center"/>
              <w:rPr>
                <w:rFonts w:ascii="Segoe UI" w:eastAsia="Times New Roman" w:hAnsi="Segoe UI" w:cs="Segoe UI"/>
                <w:b/>
                <w:lang w:eastAsia="en-GB"/>
              </w:rPr>
            </w:pPr>
            <w:r w:rsidRPr="00D078BA">
              <w:rPr>
                <w:rFonts w:ascii="Segoe UI" w:eastAsia="Times New Roman" w:hAnsi="Segoe UI" w:cs="Segoe UI"/>
                <w:b/>
                <w:lang w:eastAsia="en-GB"/>
              </w:rPr>
              <w:t>Date action plan received</w:t>
            </w:r>
          </w:p>
        </w:tc>
      </w:tr>
      <w:tr w:rsidR="00043104" w:rsidRPr="00D078BA" w:rsidTr="00043104">
        <w:trPr>
          <w:trHeight w:val="299"/>
        </w:trPr>
        <w:tc>
          <w:tcPr>
            <w:tcW w:w="15160" w:type="dxa"/>
            <w:gridSpan w:val="10"/>
            <w:shd w:val="clear" w:color="auto" w:fill="FBD4B4"/>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
                <w:lang w:eastAsia="en-GB"/>
              </w:rPr>
              <w:t>Baseline audits 2015/16 audit plan</w:t>
            </w:r>
          </w:p>
        </w:tc>
      </w:tr>
      <w:tr w:rsidR="00043104" w:rsidRPr="00D078BA" w:rsidTr="00043104">
        <w:trPr>
          <w:trHeight w:val="299"/>
        </w:trPr>
        <w:tc>
          <w:tcPr>
            <w:tcW w:w="5493" w:type="dxa"/>
            <w:shd w:val="clear" w:color="auto" w:fill="auto"/>
            <w:vAlign w:val="center"/>
          </w:tcPr>
          <w:p w:rsidR="00043104" w:rsidRPr="00D078BA" w:rsidRDefault="00043104" w:rsidP="00043104">
            <w:pPr>
              <w:keepNext/>
              <w:spacing w:after="0" w:line="240" w:lineRule="auto"/>
              <w:outlineLvl w:val="1"/>
              <w:rPr>
                <w:rFonts w:ascii="Segoe UI" w:eastAsia="Times New Roman" w:hAnsi="Segoe UI" w:cs="Segoe UI"/>
                <w:bCs/>
                <w:iCs/>
                <w:lang w:eastAsia="en-GB"/>
              </w:rPr>
            </w:pPr>
            <w:r w:rsidRPr="00D078BA">
              <w:rPr>
                <w:rFonts w:ascii="Segoe UI" w:eastAsia="Times New Roman" w:hAnsi="Segoe UI" w:cs="Segoe UI"/>
                <w:bCs/>
                <w:iCs/>
                <w:spacing w:val="-2"/>
                <w:lang w:eastAsia="en-GB"/>
              </w:rPr>
              <w:t>National a</w:t>
            </w:r>
            <w:r w:rsidRPr="00D078BA">
              <w:rPr>
                <w:rFonts w:ascii="Segoe UI" w:eastAsia="Times New Roman" w:hAnsi="Segoe UI" w:cs="Segoe UI"/>
                <w:bCs/>
                <w:iCs/>
                <w:spacing w:val="-1"/>
                <w:lang w:eastAsia="en-GB"/>
              </w:rPr>
              <w:t>ud</w:t>
            </w:r>
            <w:r w:rsidRPr="00D078BA">
              <w:rPr>
                <w:rFonts w:ascii="Segoe UI" w:eastAsia="Times New Roman" w:hAnsi="Segoe UI" w:cs="Segoe UI"/>
                <w:bCs/>
                <w:iCs/>
                <w:lang w:eastAsia="en-GB"/>
              </w:rPr>
              <w:t xml:space="preserve">it </w:t>
            </w:r>
            <w:r w:rsidRPr="00D078BA">
              <w:rPr>
                <w:rFonts w:ascii="Segoe UI" w:eastAsia="Times New Roman" w:hAnsi="Segoe UI" w:cs="Segoe UI"/>
                <w:bCs/>
                <w:iCs/>
                <w:spacing w:val="1"/>
                <w:lang w:eastAsia="en-GB"/>
              </w:rPr>
              <w:t>o</w:t>
            </w:r>
            <w:r w:rsidRPr="00D078BA">
              <w:rPr>
                <w:rFonts w:ascii="Segoe UI" w:eastAsia="Times New Roman" w:hAnsi="Segoe UI" w:cs="Segoe UI"/>
                <w:bCs/>
                <w:iCs/>
                <w:lang w:eastAsia="en-GB"/>
              </w:rPr>
              <w:t>f</w:t>
            </w:r>
            <w:r w:rsidRPr="00D078BA">
              <w:rPr>
                <w:rFonts w:ascii="Segoe UI" w:eastAsia="Times New Roman" w:hAnsi="Segoe UI" w:cs="Segoe UI"/>
                <w:bCs/>
                <w:iCs/>
                <w:spacing w:val="1"/>
                <w:lang w:eastAsia="en-GB"/>
              </w:rPr>
              <w:t xml:space="preserve"> </w:t>
            </w:r>
            <w:r w:rsidRPr="00D078BA">
              <w:rPr>
                <w:rFonts w:ascii="Segoe UI" w:eastAsia="Times New Roman" w:hAnsi="Segoe UI" w:cs="Segoe UI"/>
                <w:bCs/>
                <w:iCs/>
                <w:lang w:eastAsia="en-GB"/>
              </w:rPr>
              <w:t>P</w:t>
            </w:r>
            <w:r w:rsidRPr="00D078BA">
              <w:rPr>
                <w:rFonts w:ascii="Segoe UI" w:eastAsia="Times New Roman" w:hAnsi="Segoe UI" w:cs="Segoe UI"/>
                <w:bCs/>
                <w:iCs/>
                <w:spacing w:val="-1"/>
                <w:lang w:eastAsia="en-GB"/>
              </w:rPr>
              <w:t>u</w:t>
            </w:r>
            <w:r w:rsidRPr="00D078BA">
              <w:rPr>
                <w:rFonts w:ascii="Segoe UI" w:eastAsia="Times New Roman" w:hAnsi="Segoe UI" w:cs="Segoe UI"/>
                <w:bCs/>
                <w:iCs/>
                <w:lang w:eastAsia="en-GB"/>
              </w:rPr>
              <w:t>l</w:t>
            </w:r>
            <w:r w:rsidRPr="00D078BA">
              <w:rPr>
                <w:rFonts w:ascii="Segoe UI" w:eastAsia="Times New Roman" w:hAnsi="Segoe UI" w:cs="Segoe UI"/>
                <w:bCs/>
                <w:iCs/>
                <w:spacing w:val="-2"/>
                <w:lang w:eastAsia="en-GB"/>
              </w:rPr>
              <w:t>m</w:t>
            </w:r>
            <w:r w:rsidRPr="00D078BA">
              <w:rPr>
                <w:rFonts w:ascii="Segoe UI" w:eastAsia="Times New Roman" w:hAnsi="Segoe UI" w:cs="Segoe UI"/>
                <w:bCs/>
                <w:iCs/>
                <w:spacing w:val="1"/>
                <w:lang w:eastAsia="en-GB"/>
              </w:rPr>
              <w:t>o</w:t>
            </w:r>
            <w:r w:rsidRPr="00D078BA">
              <w:rPr>
                <w:rFonts w:ascii="Segoe UI" w:eastAsia="Times New Roman" w:hAnsi="Segoe UI" w:cs="Segoe UI"/>
                <w:bCs/>
                <w:iCs/>
                <w:spacing w:val="-1"/>
                <w:lang w:eastAsia="en-GB"/>
              </w:rPr>
              <w:t>n</w:t>
            </w:r>
            <w:r w:rsidRPr="00D078BA">
              <w:rPr>
                <w:rFonts w:ascii="Segoe UI" w:eastAsia="Times New Roman" w:hAnsi="Segoe UI" w:cs="Segoe UI"/>
                <w:bCs/>
                <w:iCs/>
                <w:lang w:eastAsia="en-GB"/>
              </w:rPr>
              <w:t>ary</w:t>
            </w:r>
            <w:r w:rsidRPr="00D078BA">
              <w:rPr>
                <w:rFonts w:ascii="Segoe UI" w:eastAsia="Times New Roman" w:hAnsi="Segoe UI" w:cs="Segoe UI"/>
                <w:bCs/>
                <w:iCs/>
                <w:spacing w:val="-2"/>
                <w:lang w:eastAsia="en-GB"/>
              </w:rPr>
              <w:t xml:space="preserve"> </w:t>
            </w:r>
            <w:r w:rsidRPr="00D078BA">
              <w:rPr>
                <w:rFonts w:ascii="Segoe UI" w:eastAsia="Times New Roman" w:hAnsi="Segoe UI" w:cs="Segoe UI"/>
                <w:bCs/>
                <w:iCs/>
                <w:lang w:eastAsia="en-GB"/>
              </w:rPr>
              <w:t>Re</w:t>
            </w:r>
            <w:r w:rsidRPr="00D078BA">
              <w:rPr>
                <w:rFonts w:ascii="Segoe UI" w:eastAsia="Times New Roman" w:hAnsi="Segoe UI" w:cs="Segoe UI"/>
                <w:bCs/>
                <w:iCs/>
                <w:spacing w:val="-1"/>
                <w:lang w:eastAsia="en-GB"/>
              </w:rPr>
              <w:t>h</w:t>
            </w:r>
            <w:r w:rsidRPr="00D078BA">
              <w:rPr>
                <w:rFonts w:ascii="Segoe UI" w:eastAsia="Times New Roman" w:hAnsi="Segoe UI" w:cs="Segoe UI"/>
                <w:bCs/>
                <w:iCs/>
                <w:lang w:eastAsia="en-GB"/>
              </w:rPr>
              <w:t>a</w:t>
            </w:r>
            <w:r w:rsidRPr="00D078BA">
              <w:rPr>
                <w:rFonts w:ascii="Segoe UI" w:eastAsia="Times New Roman" w:hAnsi="Segoe UI" w:cs="Segoe UI"/>
                <w:bCs/>
                <w:iCs/>
                <w:spacing w:val="-1"/>
                <w:lang w:eastAsia="en-GB"/>
              </w:rPr>
              <w:t>b</w:t>
            </w:r>
            <w:r w:rsidRPr="00D078BA">
              <w:rPr>
                <w:rFonts w:ascii="Segoe UI" w:eastAsia="Times New Roman" w:hAnsi="Segoe UI" w:cs="Segoe UI"/>
                <w:bCs/>
                <w:iCs/>
                <w:lang w:eastAsia="en-GB"/>
              </w:rPr>
              <w:t>i</w:t>
            </w:r>
            <w:r w:rsidRPr="00D078BA">
              <w:rPr>
                <w:rFonts w:ascii="Segoe UI" w:eastAsia="Times New Roman" w:hAnsi="Segoe UI" w:cs="Segoe UI"/>
                <w:bCs/>
                <w:iCs/>
                <w:spacing w:val="-1"/>
                <w:lang w:eastAsia="en-GB"/>
              </w:rPr>
              <w:t>l</w:t>
            </w:r>
            <w:r w:rsidRPr="00D078BA">
              <w:rPr>
                <w:rFonts w:ascii="Segoe UI" w:eastAsia="Times New Roman" w:hAnsi="Segoe UI" w:cs="Segoe UI"/>
                <w:bCs/>
                <w:iCs/>
                <w:lang w:eastAsia="en-GB"/>
              </w:rPr>
              <w:t>itat</w:t>
            </w:r>
            <w:r w:rsidRPr="00D078BA">
              <w:rPr>
                <w:rFonts w:ascii="Segoe UI" w:eastAsia="Times New Roman" w:hAnsi="Segoe UI" w:cs="Segoe UI"/>
                <w:bCs/>
                <w:iCs/>
                <w:spacing w:val="-3"/>
                <w:lang w:eastAsia="en-GB"/>
              </w:rPr>
              <w:t>i</w:t>
            </w:r>
            <w:r w:rsidRPr="00D078BA">
              <w:rPr>
                <w:rFonts w:ascii="Segoe UI" w:eastAsia="Times New Roman" w:hAnsi="Segoe UI" w:cs="Segoe UI"/>
                <w:bCs/>
                <w:iCs/>
                <w:spacing w:val="1"/>
                <w:lang w:eastAsia="en-GB"/>
              </w:rPr>
              <w:t>o</w:t>
            </w:r>
            <w:r w:rsidRPr="00D078BA">
              <w:rPr>
                <w:rFonts w:ascii="Segoe UI" w:eastAsia="Times New Roman" w:hAnsi="Segoe UI" w:cs="Segoe UI"/>
                <w:bCs/>
                <w:iCs/>
                <w:spacing w:val="-1"/>
                <w:lang w:eastAsia="en-GB"/>
              </w:rPr>
              <w:t xml:space="preserve">n Services </w:t>
            </w:r>
          </w:p>
        </w:tc>
        <w:tc>
          <w:tcPr>
            <w:tcW w:w="1659"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Older People</w:t>
            </w:r>
          </w:p>
        </w:tc>
        <w:tc>
          <w:tcPr>
            <w:tcW w:w="1462"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Baseline</w:t>
            </w:r>
          </w:p>
        </w:tc>
        <w:tc>
          <w:tcPr>
            <w:tcW w:w="3404" w:type="dxa"/>
            <w:gridSpan w:val="3"/>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Not applicable as service mapping</w:t>
            </w:r>
            <w:r w:rsidRPr="00D078BA">
              <w:rPr>
                <w:rFonts w:ascii="Segoe UI" w:eastAsia="Times New Roman" w:hAnsi="Segoe UI" w:cs="Segoe UI"/>
                <w:spacing w:val="-2"/>
                <w:lang w:eastAsia="en-GB"/>
              </w:rPr>
              <w:t xml:space="preserve"> around the r</w:t>
            </w:r>
            <w:r w:rsidRPr="00D078BA">
              <w:rPr>
                <w:rFonts w:ascii="Segoe UI" w:eastAsia="Times New Roman" w:hAnsi="Segoe UI" w:cs="Segoe UI"/>
                <w:lang w:eastAsia="en-GB"/>
              </w:rPr>
              <w:t>e</w:t>
            </w:r>
            <w:r w:rsidRPr="00D078BA">
              <w:rPr>
                <w:rFonts w:ascii="Segoe UI" w:eastAsia="Times New Roman" w:hAnsi="Segoe UI" w:cs="Segoe UI"/>
                <w:spacing w:val="-2"/>
                <w:lang w:eastAsia="en-GB"/>
              </w:rPr>
              <w:t>s</w:t>
            </w:r>
            <w:r w:rsidRPr="00D078BA">
              <w:rPr>
                <w:rFonts w:ascii="Segoe UI" w:eastAsia="Times New Roman" w:hAnsi="Segoe UI" w:cs="Segoe UI"/>
                <w:spacing w:val="1"/>
                <w:lang w:eastAsia="en-GB"/>
              </w:rPr>
              <w:t>o</w:t>
            </w:r>
            <w:r w:rsidRPr="00D078BA">
              <w:rPr>
                <w:rFonts w:ascii="Segoe UI" w:eastAsia="Times New Roman" w:hAnsi="Segoe UI" w:cs="Segoe UI"/>
                <w:spacing w:val="-1"/>
                <w:lang w:eastAsia="en-GB"/>
              </w:rPr>
              <w:t>u</w:t>
            </w:r>
            <w:r w:rsidRPr="00D078BA">
              <w:rPr>
                <w:rFonts w:ascii="Segoe UI" w:eastAsia="Times New Roman" w:hAnsi="Segoe UI" w:cs="Segoe UI"/>
                <w:lang w:eastAsia="en-GB"/>
              </w:rPr>
              <w:t>rci</w:t>
            </w:r>
            <w:r w:rsidRPr="00D078BA">
              <w:rPr>
                <w:rFonts w:ascii="Segoe UI" w:eastAsia="Times New Roman" w:hAnsi="Segoe UI" w:cs="Segoe UI"/>
                <w:spacing w:val="-1"/>
                <w:lang w:eastAsia="en-GB"/>
              </w:rPr>
              <w:t>n</w:t>
            </w:r>
            <w:r w:rsidRPr="00D078BA">
              <w:rPr>
                <w:rFonts w:ascii="Segoe UI" w:eastAsia="Times New Roman" w:hAnsi="Segoe UI" w:cs="Segoe UI"/>
                <w:lang w:eastAsia="en-GB"/>
              </w:rPr>
              <w:t>g</w:t>
            </w:r>
            <w:r w:rsidRPr="00D078BA">
              <w:rPr>
                <w:rFonts w:ascii="Segoe UI" w:eastAsia="Times New Roman" w:hAnsi="Segoe UI" w:cs="Segoe UI"/>
                <w:spacing w:val="-1"/>
                <w:lang w:eastAsia="en-GB"/>
              </w:rPr>
              <w:t xml:space="preserve"> </w:t>
            </w:r>
            <w:r w:rsidRPr="00D078BA">
              <w:rPr>
                <w:rFonts w:ascii="Segoe UI" w:eastAsia="Times New Roman" w:hAnsi="Segoe UI" w:cs="Segoe UI"/>
                <w:lang w:eastAsia="en-GB"/>
              </w:rPr>
              <w:t>and</w:t>
            </w:r>
            <w:r w:rsidRPr="00D078BA">
              <w:rPr>
                <w:rFonts w:ascii="Segoe UI" w:eastAsia="Times New Roman" w:hAnsi="Segoe UI" w:cs="Segoe UI"/>
                <w:spacing w:val="-2"/>
                <w:lang w:eastAsia="en-GB"/>
              </w:rPr>
              <w:t xml:space="preserve"> </w:t>
            </w:r>
            <w:r w:rsidRPr="00D078BA">
              <w:rPr>
                <w:rFonts w:ascii="Segoe UI" w:eastAsia="Times New Roman" w:hAnsi="Segoe UI" w:cs="Segoe UI"/>
                <w:spacing w:val="1"/>
                <w:lang w:eastAsia="en-GB"/>
              </w:rPr>
              <w:t>o</w:t>
            </w:r>
            <w:r w:rsidRPr="00D078BA">
              <w:rPr>
                <w:rFonts w:ascii="Segoe UI" w:eastAsia="Times New Roman" w:hAnsi="Segoe UI" w:cs="Segoe UI"/>
                <w:lang w:eastAsia="en-GB"/>
              </w:rPr>
              <w:t>r</w:t>
            </w:r>
            <w:r w:rsidRPr="00D078BA">
              <w:rPr>
                <w:rFonts w:ascii="Segoe UI" w:eastAsia="Times New Roman" w:hAnsi="Segoe UI" w:cs="Segoe UI"/>
                <w:spacing w:val="-1"/>
                <w:lang w:eastAsia="en-GB"/>
              </w:rPr>
              <w:t>g</w:t>
            </w:r>
            <w:r w:rsidRPr="00D078BA">
              <w:rPr>
                <w:rFonts w:ascii="Segoe UI" w:eastAsia="Times New Roman" w:hAnsi="Segoe UI" w:cs="Segoe UI"/>
                <w:lang w:eastAsia="en-GB"/>
              </w:rPr>
              <w:t>a</w:t>
            </w:r>
            <w:r w:rsidRPr="00D078BA">
              <w:rPr>
                <w:rFonts w:ascii="Segoe UI" w:eastAsia="Times New Roman" w:hAnsi="Segoe UI" w:cs="Segoe UI"/>
                <w:spacing w:val="-1"/>
                <w:lang w:eastAsia="en-GB"/>
              </w:rPr>
              <w:t>n</w:t>
            </w:r>
            <w:r w:rsidRPr="00D078BA">
              <w:rPr>
                <w:rFonts w:ascii="Segoe UI" w:eastAsia="Times New Roman" w:hAnsi="Segoe UI" w:cs="Segoe UI"/>
                <w:lang w:eastAsia="en-GB"/>
              </w:rPr>
              <w:t>is</w:t>
            </w:r>
            <w:r w:rsidRPr="00D078BA">
              <w:rPr>
                <w:rFonts w:ascii="Segoe UI" w:eastAsia="Times New Roman" w:hAnsi="Segoe UI" w:cs="Segoe UI"/>
                <w:spacing w:val="-3"/>
                <w:lang w:eastAsia="en-GB"/>
              </w:rPr>
              <w:t>a</w:t>
            </w:r>
            <w:r w:rsidRPr="00D078BA">
              <w:rPr>
                <w:rFonts w:ascii="Segoe UI" w:eastAsia="Times New Roman" w:hAnsi="Segoe UI" w:cs="Segoe UI"/>
                <w:lang w:eastAsia="en-GB"/>
              </w:rPr>
              <w:t>ti</w:t>
            </w:r>
            <w:r w:rsidRPr="00D078BA">
              <w:rPr>
                <w:rFonts w:ascii="Segoe UI" w:eastAsia="Times New Roman" w:hAnsi="Segoe UI" w:cs="Segoe UI"/>
                <w:spacing w:val="1"/>
                <w:lang w:eastAsia="en-GB"/>
              </w:rPr>
              <w:t>o</w:t>
            </w:r>
            <w:r w:rsidRPr="00D078BA">
              <w:rPr>
                <w:rFonts w:ascii="Segoe UI" w:eastAsia="Times New Roman" w:hAnsi="Segoe UI" w:cs="Segoe UI"/>
                <w:lang w:eastAsia="en-GB"/>
              </w:rPr>
              <w:t>n of services</w:t>
            </w:r>
          </w:p>
        </w:tc>
        <w:tc>
          <w:tcPr>
            <w:tcW w:w="1691" w:type="dxa"/>
            <w:gridSpan w:val="3"/>
            <w:shd w:val="clear" w:color="auto" w:fill="auto"/>
            <w:vAlign w:val="center"/>
          </w:tcPr>
          <w:p w:rsidR="00043104" w:rsidRPr="00D078BA" w:rsidRDefault="00043104" w:rsidP="00043104">
            <w:pPr>
              <w:spacing w:after="0" w:line="240" w:lineRule="auto"/>
              <w:rPr>
                <w:rFonts w:ascii="Segoe UI" w:eastAsia="Times New Roman" w:hAnsi="Segoe UI" w:cs="Segoe UI"/>
                <w:highlight w:val="yellow"/>
                <w:lang w:eastAsia="en-GB"/>
              </w:rPr>
            </w:pPr>
            <w:r w:rsidRPr="00D078BA">
              <w:rPr>
                <w:rFonts w:ascii="Segoe UI" w:eastAsia="Times New Roman" w:hAnsi="Segoe UI" w:cs="Segoe UI"/>
                <w:lang w:eastAsia="en-GB"/>
              </w:rPr>
              <w:t>In progress</w:t>
            </w:r>
          </w:p>
        </w:tc>
        <w:tc>
          <w:tcPr>
            <w:tcW w:w="1451" w:type="dxa"/>
            <w:shd w:val="clear" w:color="auto" w:fill="auto"/>
            <w:vAlign w:val="center"/>
          </w:tcPr>
          <w:p w:rsidR="00043104" w:rsidRPr="00D078BA" w:rsidRDefault="00043104" w:rsidP="00043104">
            <w:pPr>
              <w:spacing w:after="0" w:line="240" w:lineRule="auto"/>
              <w:rPr>
                <w:rFonts w:ascii="Segoe UI" w:eastAsia="Times New Roman" w:hAnsi="Segoe UI" w:cs="Segoe UI"/>
                <w:highlight w:val="yellow"/>
                <w:lang w:eastAsia="en-GB"/>
              </w:rPr>
            </w:pPr>
          </w:p>
        </w:tc>
      </w:tr>
      <w:tr w:rsidR="00043104" w:rsidRPr="00D078BA" w:rsidTr="00043104">
        <w:trPr>
          <w:trHeight w:val="299"/>
        </w:trPr>
        <w:tc>
          <w:tcPr>
            <w:tcW w:w="5493" w:type="dxa"/>
            <w:shd w:val="clear" w:color="auto" w:fill="auto"/>
            <w:vAlign w:val="center"/>
          </w:tcPr>
          <w:p w:rsidR="00043104" w:rsidRPr="00D078BA" w:rsidRDefault="00043104" w:rsidP="00043104">
            <w:pPr>
              <w:keepNext/>
              <w:spacing w:after="0" w:line="240" w:lineRule="auto"/>
              <w:outlineLvl w:val="1"/>
              <w:rPr>
                <w:rFonts w:ascii="Segoe UI" w:eastAsia="Times New Roman" w:hAnsi="Segoe UI" w:cs="Segoe UI"/>
                <w:bCs/>
                <w:iCs/>
                <w:spacing w:val="-2"/>
                <w:lang w:eastAsia="en-GB"/>
              </w:rPr>
            </w:pPr>
            <w:r w:rsidRPr="00D078BA">
              <w:rPr>
                <w:rFonts w:ascii="Segoe UI" w:eastAsia="Times New Roman" w:hAnsi="Segoe UI" w:cs="Segoe UI"/>
                <w:bCs/>
                <w:iCs/>
                <w:spacing w:val="-2"/>
                <w:lang w:eastAsia="en-GB"/>
              </w:rPr>
              <w:t>National Audit of Intermediate Care (</w:t>
            </w:r>
            <w:proofErr w:type="spellStart"/>
            <w:r w:rsidRPr="00D078BA">
              <w:rPr>
                <w:rFonts w:ascii="Segoe UI" w:eastAsia="Times New Roman" w:hAnsi="Segoe UI" w:cs="Segoe UI"/>
                <w:bCs/>
                <w:iCs/>
                <w:spacing w:val="-2"/>
                <w:lang w:eastAsia="en-GB"/>
              </w:rPr>
              <w:t>Reablement</w:t>
            </w:r>
            <w:proofErr w:type="spellEnd"/>
            <w:r w:rsidRPr="00D078BA">
              <w:rPr>
                <w:rFonts w:ascii="Segoe UI" w:eastAsia="Times New Roman" w:hAnsi="Segoe UI" w:cs="Segoe UI"/>
                <w:bCs/>
                <w:iCs/>
                <w:spacing w:val="-2"/>
                <w:lang w:eastAsia="en-GB"/>
              </w:rPr>
              <w:t xml:space="preserve"> Service)</w:t>
            </w:r>
          </w:p>
        </w:tc>
        <w:tc>
          <w:tcPr>
            <w:tcW w:w="1659"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Older People</w:t>
            </w:r>
          </w:p>
        </w:tc>
        <w:tc>
          <w:tcPr>
            <w:tcW w:w="1462"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Baseline</w:t>
            </w:r>
          </w:p>
        </w:tc>
        <w:tc>
          <w:tcPr>
            <w:tcW w:w="3404" w:type="dxa"/>
            <w:gridSpan w:val="3"/>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Not applicable as this audit does not measure pre-defined audit standards</w:t>
            </w:r>
          </w:p>
        </w:tc>
        <w:tc>
          <w:tcPr>
            <w:tcW w:w="1691" w:type="dxa"/>
            <w:gridSpan w:val="3"/>
            <w:shd w:val="clear" w:color="auto" w:fill="auto"/>
            <w:vAlign w:val="center"/>
          </w:tcPr>
          <w:p w:rsidR="00043104" w:rsidRPr="00D078BA" w:rsidRDefault="00043104" w:rsidP="00043104">
            <w:pPr>
              <w:spacing w:after="0" w:line="240" w:lineRule="auto"/>
              <w:rPr>
                <w:rFonts w:ascii="Segoe UI" w:eastAsia="Times New Roman" w:hAnsi="Segoe UI" w:cs="Segoe UI"/>
                <w:highlight w:val="yellow"/>
                <w:lang w:eastAsia="en-GB"/>
              </w:rPr>
            </w:pPr>
            <w:r w:rsidRPr="00D078BA">
              <w:rPr>
                <w:rFonts w:ascii="Segoe UI" w:eastAsia="Times New Roman" w:hAnsi="Segoe UI" w:cs="Segoe UI"/>
                <w:lang w:eastAsia="en-GB"/>
              </w:rPr>
              <w:t>Not required</w:t>
            </w:r>
          </w:p>
        </w:tc>
        <w:tc>
          <w:tcPr>
            <w:tcW w:w="1451" w:type="dxa"/>
            <w:shd w:val="clear" w:color="auto" w:fill="auto"/>
            <w:vAlign w:val="center"/>
          </w:tcPr>
          <w:p w:rsidR="00043104" w:rsidRPr="00D078BA" w:rsidRDefault="00043104" w:rsidP="00043104">
            <w:pPr>
              <w:spacing w:after="0" w:line="240" w:lineRule="auto"/>
              <w:rPr>
                <w:rFonts w:ascii="Segoe UI" w:eastAsia="Times New Roman" w:hAnsi="Segoe UI" w:cs="Segoe UI"/>
                <w:highlight w:val="yellow"/>
                <w:lang w:eastAsia="en-GB"/>
              </w:rPr>
            </w:pPr>
          </w:p>
        </w:tc>
      </w:tr>
      <w:tr w:rsidR="00043104" w:rsidRPr="00D078BA" w:rsidTr="00043104">
        <w:trPr>
          <w:trHeight w:val="299"/>
        </w:trPr>
        <w:tc>
          <w:tcPr>
            <w:tcW w:w="5493"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 xml:space="preserve">Resuscitation Equipment Audit 2015/16 </w:t>
            </w:r>
          </w:p>
        </w:tc>
        <w:tc>
          <w:tcPr>
            <w:tcW w:w="1659"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Trust wide</w:t>
            </w:r>
          </w:p>
        </w:tc>
        <w:tc>
          <w:tcPr>
            <w:tcW w:w="1462"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Baseline</w:t>
            </w:r>
          </w:p>
        </w:tc>
        <w:tc>
          <w:tcPr>
            <w:tcW w:w="3404" w:type="dxa"/>
            <w:gridSpan w:val="3"/>
            <w:shd w:val="clear" w:color="auto" w:fill="FF000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Not compliant</w:t>
            </w:r>
          </w:p>
        </w:tc>
        <w:tc>
          <w:tcPr>
            <w:tcW w:w="1691" w:type="dxa"/>
            <w:gridSpan w:val="3"/>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22/7/16</w:t>
            </w:r>
          </w:p>
        </w:tc>
        <w:tc>
          <w:tcPr>
            <w:tcW w:w="1451"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99"/>
        </w:trPr>
        <w:tc>
          <w:tcPr>
            <w:tcW w:w="5493"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 xml:space="preserve">Inpatient physical health assessment </w:t>
            </w:r>
          </w:p>
        </w:tc>
        <w:tc>
          <w:tcPr>
            <w:tcW w:w="1659"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 xml:space="preserve">Mental Health </w:t>
            </w:r>
          </w:p>
        </w:tc>
        <w:tc>
          <w:tcPr>
            <w:tcW w:w="1462"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Baseline</w:t>
            </w:r>
          </w:p>
        </w:tc>
        <w:tc>
          <w:tcPr>
            <w:tcW w:w="3404" w:type="dxa"/>
            <w:gridSpan w:val="3"/>
            <w:shd w:val="clear" w:color="auto" w:fill="FFC00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Requires improvement</w:t>
            </w:r>
          </w:p>
        </w:tc>
        <w:tc>
          <w:tcPr>
            <w:tcW w:w="1691" w:type="dxa"/>
            <w:gridSpan w:val="3"/>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27/7/16</w:t>
            </w:r>
          </w:p>
        </w:tc>
        <w:tc>
          <w:tcPr>
            <w:tcW w:w="1451"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99"/>
        </w:trPr>
        <w:tc>
          <w:tcPr>
            <w:tcW w:w="5493"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 xml:space="preserve">Seclusion Audit 2015/16 </w:t>
            </w:r>
          </w:p>
        </w:tc>
        <w:tc>
          <w:tcPr>
            <w:tcW w:w="1659"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Mental Health</w:t>
            </w:r>
          </w:p>
        </w:tc>
        <w:tc>
          <w:tcPr>
            <w:tcW w:w="1462"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Baseline</w:t>
            </w:r>
          </w:p>
        </w:tc>
        <w:tc>
          <w:tcPr>
            <w:tcW w:w="3404" w:type="dxa"/>
            <w:gridSpan w:val="3"/>
            <w:shd w:val="clear" w:color="auto" w:fill="FFC00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Requires improvement</w:t>
            </w:r>
          </w:p>
        </w:tc>
        <w:tc>
          <w:tcPr>
            <w:tcW w:w="1691" w:type="dxa"/>
            <w:gridSpan w:val="3"/>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22/7/16</w:t>
            </w:r>
          </w:p>
        </w:tc>
        <w:tc>
          <w:tcPr>
            <w:tcW w:w="1451"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99"/>
        </w:trPr>
        <w:tc>
          <w:tcPr>
            <w:tcW w:w="15160" w:type="dxa"/>
            <w:gridSpan w:val="10"/>
            <w:shd w:val="clear" w:color="auto" w:fill="FBD4B4"/>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
                <w:lang w:eastAsia="en-GB"/>
              </w:rPr>
              <w:t>Re-audits 2015/16 audit plan</w:t>
            </w:r>
          </w:p>
        </w:tc>
      </w:tr>
      <w:tr w:rsidR="00043104" w:rsidRPr="00D078BA" w:rsidTr="00043104">
        <w:trPr>
          <w:trHeight w:val="318"/>
        </w:trPr>
        <w:tc>
          <w:tcPr>
            <w:tcW w:w="5493"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GP Discharge summaries</w:t>
            </w:r>
          </w:p>
        </w:tc>
        <w:tc>
          <w:tcPr>
            <w:tcW w:w="1659"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Community Hospitals</w:t>
            </w:r>
          </w:p>
        </w:tc>
        <w:tc>
          <w:tcPr>
            <w:tcW w:w="1462"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Re-audit</w:t>
            </w:r>
          </w:p>
        </w:tc>
        <w:tc>
          <w:tcPr>
            <w:tcW w:w="1536" w:type="dxa"/>
            <w:gridSpan w:val="2"/>
            <w:tcBorders>
              <w:bottom w:val="single" w:sz="4" w:space="0" w:color="auto"/>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2014/15</w:t>
            </w:r>
          </w:p>
        </w:tc>
        <w:tc>
          <w:tcPr>
            <w:tcW w:w="1868" w:type="dxa"/>
            <w:tcBorders>
              <w:left w:val="single" w:sz="4" w:space="0" w:color="auto"/>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2015/16</w:t>
            </w:r>
          </w:p>
        </w:tc>
        <w:tc>
          <w:tcPr>
            <w:tcW w:w="1691" w:type="dxa"/>
            <w:gridSpan w:val="3"/>
            <w:vMerge w:val="restart"/>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In place</w:t>
            </w:r>
          </w:p>
        </w:tc>
        <w:tc>
          <w:tcPr>
            <w:tcW w:w="1451" w:type="dxa"/>
            <w:vMerge w:val="restart"/>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48"/>
        </w:trPr>
        <w:tc>
          <w:tcPr>
            <w:tcW w:w="5493"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659"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62"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536" w:type="dxa"/>
            <w:gridSpan w:val="2"/>
            <w:tcBorders>
              <w:top w:val="single" w:sz="4" w:space="0" w:color="auto"/>
              <w:bottom w:val="single" w:sz="4" w:space="0" w:color="auto"/>
              <w:right w:val="single" w:sz="4" w:space="0" w:color="auto"/>
            </w:tcBorders>
            <w:shd w:val="clear" w:color="auto" w:fill="FFC00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Requires improvement</w:t>
            </w:r>
          </w:p>
        </w:tc>
        <w:tc>
          <w:tcPr>
            <w:tcW w:w="1868" w:type="dxa"/>
            <w:tcBorders>
              <w:top w:val="single" w:sz="4" w:space="0" w:color="auto"/>
              <w:left w:val="single" w:sz="4" w:space="0" w:color="auto"/>
              <w:bottom w:val="single" w:sz="4" w:space="0" w:color="auto"/>
            </w:tcBorders>
            <w:shd w:val="clear" w:color="auto" w:fill="FFC00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Requires improvement</w:t>
            </w:r>
          </w:p>
        </w:tc>
        <w:tc>
          <w:tcPr>
            <w:tcW w:w="1691" w:type="dxa"/>
            <w:gridSpan w:val="3"/>
            <w:vMerge/>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51" w:type="dxa"/>
            <w:vMerge/>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318"/>
        </w:trPr>
        <w:tc>
          <w:tcPr>
            <w:tcW w:w="5493"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CPA Quarter 4 results</w:t>
            </w:r>
          </w:p>
        </w:tc>
        <w:tc>
          <w:tcPr>
            <w:tcW w:w="1659"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Mental Health</w:t>
            </w:r>
          </w:p>
        </w:tc>
        <w:tc>
          <w:tcPr>
            <w:tcW w:w="1462"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Quarterly re-audit</w:t>
            </w:r>
          </w:p>
        </w:tc>
        <w:tc>
          <w:tcPr>
            <w:tcW w:w="1536" w:type="dxa"/>
            <w:gridSpan w:val="2"/>
            <w:tcBorders>
              <w:bottom w:val="single" w:sz="4" w:space="0" w:color="auto"/>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Q3 15/16</w:t>
            </w:r>
          </w:p>
        </w:tc>
        <w:tc>
          <w:tcPr>
            <w:tcW w:w="1868" w:type="dxa"/>
            <w:tcBorders>
              <w:left w:val="single" w:sz="4" w:space="0" w:color="auto"/>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Q4 15/16</w:t>
            </w:r>
          </w:p>
        </w:tc>
        <w:tc>
          <w:tcPr>
            <w:tcW w:w="1683" w:type="dxa"/>
            <w:gridSpan w:val="2"/>
            <w:vMerge w:val="restart"/>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16/8/16</w:t>
            </w:r>
          </w:p>
        </w:tc>
        <w:tc>
          <w:tcPr>
            <w:tcW w:w="1459" w:type="dxa"/>
            <w:gridSpan w:val="2"/>
            <w:vMerge w:val="restart"/>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501"/>
        </w:trPr>
        <w:tc>
          <w:tcPr>
            <w:tcW w:w="5493"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659"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62"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536" w:type="dxa"/>
            <w:gridSpan w:val="2"/>
            <w:tcBorders>
              <w:top w:val="single" w:sz="4" w:space="0" w:color="auto"/>
              <w:bottom w:val="single" w:sz="4" w:space="0" w:color="auto"/>
              <w:right w:val="single" w:sz="4" w:space="0" w:color="auto"/>
            </w:tcBorders>
            <w:shd w:val="clear" w:color="auto" w:fill="FFC00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Requires improvement</w:t>
            </w:r>
          </w:p>
        </w:tc>
        <w:tc>
          <w:tcPr>
            <w:tcW w:w="1868" w:type="dxa"/>
            <w:tcBorders>
              <w:top w:val="single" w:sz="4" w:space="0" w:color="auto"/>
              <w:left w:val="single" w:sz="4" w:space="0" w:color="auto"/>
              <w:bottom w:val="single" w:sz="4" w:space="0" w:color="auto"/>
            </w:tcBorders>
            <w:shd w:val="clear" w:color="auto" w:fill="FFC00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Requires improvement</w:t>
            </w:r>
          </w:p>
        </w:tc>
        <w:tc>
          <w:tcPr>
            <w:tcW w:w="1683" w:type="dxa"/>
            <w:gridSpan w:val="2"/>
            <w:vMerge/>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59" w:type="dxa"/>
            <w:gridSpan w:val="2"/>
            <w:vMerge/>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14"/>
        </w:trPr>
        <w:tc>
          <w:tcPr>
            <w:tcW w:w="5493"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Community Hospitals Documentation audit  - results for Q4 15/16 and Q1 16/17</w:t>
            </w:r>
          </w:p>
        </w:tc>
        <w:tc>
          <w:tcPr>
            <w:tcW w:w="1659"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Community Hospitals</w:t>
            </w:r>
          </w:p>
        </w:tc>
        <w:tc>
          <w:tcPr>
            <w:tcW w:w="1462"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Quarterly re-audit</w:t>
            </w:r>
          </w:p>
        </w:tc>
        <w:tc>
          <w:tcPr>
            <w:tcW w:w="1536" w:type="dxa"/>
            <w:gridSpan w:val="2"/>
            <w:tcBorders>
              <w:bottom w:val="single" w:sz="4" w:space="0" w:color="auto"/>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Q4 15/16</w:t>
            </w:r>
          </w:p>
        </w:tc>
        <w:tc>
          <w:tcPr>
            <w:tcW w:w="1868" w:type="dxa"/>
            <w:tcBorders>
              <w:left w:val="single" w:sz="4" w:space="0" w:color="auto"/>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Q1 16/17</w:t>
            </w:r>
          </w:p>
        </w:tc>
        <w:tc>
          <w:tcPr>
            <w:tcW w:w="1691" w:type="dxa"/>
            <w:gridSpan w:val="3"/>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In place</w:t>
            </w:r>
          </w:p>
        </w:tc>
        <w:tc>
          <w:tcPr>
            <w:tcW w:w="1451"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03"/>
        </w:trPr>
        <w:tc>
          <w:tcPr>
            <w:tcW w:w="5493"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659"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62"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536" w:type="dxa"/>
            <w:gridSpan w:val="2"/>
            <w:tcBorders>
              <w:top w:val="single" w:sz="4" w:space="0" w:color="auto"/>
              <w:bottom w:val="single" w:sz="4" w:space="0" w:color="auto"/>
              <w:right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1868" w:type="dxa"/>
            <w:tcBorders>
              <w:top w:val="single" w:sz="4" w:space="0" w:color="auto"/>
              <w:left w:val="single" w:sz="4" w:space="0" w:color="auto"/>
              <w:bottom w:val="single" w:sz="4" w:space="0" w:color="auto"/>
            </w:tcBorders>
            <w:shd w:val="clear" w:color="auto" w:fill="00B0F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Excellent</w:t>
            </w:r>
          </w:p>
        </w:tc>
        <w:tc>
          <w:tcPr>
            <w:tcW w:w="1691" w:type="dxa"/>
            <w:gridSpan w:val="3"/>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51"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389"/>
        </w:trPr>
        <w:tc>
          <w:tcPr>
            <w:tcW w:w="5493"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Eliminating Mixed Sex Accommodation</w:t>
            </w:r>
          </w:p>
        </w:tc>
        <w:tc>
          <w:tcPr>
            <w:tcW w:w="1659"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Mixed sex inpatient wards</w:t>
            </w:r>
          </w:p>
        </w:tc>
        <w:tc>
          <w:tcPr>
            <w:tcW w:w="1462"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Re-audit</w:t>
            </w:r>
          </w:p>
        </w:tc>
        <w:tc>
          <w:tcPr>
            <w:tcW w:w="1536" w:type="dxa"/>
            <w:gridSpan w:val="2"/>
            <w:tcBorders>
              <w:bottom w:val="single" w:sz="4" w:space="0" w:color="auto"/>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2013/14</w:t>
            </w:r>
          </w:p>
        </w:tc>
        <w:tc>
          <w:tcPr>
            <w:tcW w:w="1868" w:type="dxa"/>
            <w:tcBorders>
              <w:left w:val="single" w:sz="4" w:space="0" w:color="auto"/>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2015/16</w:t>
            </w:r>
          </w:p>
        </w:tc>
        <w:tc>
          <w:tcPr>
            <w:tcW w:w="1683" w:type="dxa"/>
            <w:gridSpan w:val="2"/>
            <w:vMerge w:val="restart"/>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In place</w:t>
            </w:r>
          </w:p>
        </w:tc>
        <w:tc>
          <w:tcPr>
            <w:tcW w:w="1459" w:type="dxa"/>
            <w:gridSpan w:val="2"/>
            <w:vMerge w:val="restart"/>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74"/>
        </w:trPr>
        <w:tc>
          <w:tcPr>
            <w:tcW w:w="5493"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659"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62"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536" w:type="dxa"/>
            <w:gridSpan w:val="2"/>
            <w:tcBorders>
              <w:bottom w:val="single" w:sz="4" w:space="0" w:color="auto"/>
              <w:right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1868" w:type="dxa"/>
            <w:tcBorders>
              <w:left w:val="single" w:sz="4" w:space="0" w:color="auto"/>
              <w:bottom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1683" w:type="dxa"/>
            <w:gridSpan w:val="2"/>
            <w:vMerge/>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59" w:type="dxa"/>
            <w:gridSpan w:val="2"/>
            <w:vMerge/>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488"/>
        </w:trPr>
        <w:tc>
          <w:tcPr>
            <w:tcW w:w="5493"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Infection Control Audit programme – Q4 summary</w:t>
            </w:r>
          </w:p>
        </w:tc>
        <w:tc>
          <w:tcPr>
            <w:tcW w:w="1659"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Trust wide</w:t>
            </w:r>
          </w:p>
        </w:tc>
        <w:tc>
          <w:tcPr>
            <w:tcW w:w="1462"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Quarterly reporting</w:t>
            </w:r>
          </w:p>
        </w:tc>
        <w:tc>
          <w:tcPr>
            <w:tcW w:w="1536" w:type="dxa"/>
            <w:gridSpan w:val="2"/>
            <w:tcBorders>
              <w:bottom w:val="single" w:sz="4" w:space="0" w:color="auto"/>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Q3 2015/16</w:t>
            </w:r>
          </w:p>
        </w:tc>
        <w:tc>
          <w:tcPr>
            <w:tcW w:w="1868" w:type="dxa"/>
            <w:tcBorders>
              <w:left w:val="single" w:sz="4" w:space="0" w:color="auto"/>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Q4 2015/16</w:t>
            </w:r>
          </w:p>
        </w:tc>
        <w:tc>
          <w:tcPr>
            <w:tcW w:w="3142" w:type="dxa"/>
            <w:gridSpan w:val="4"/>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Actions plan are monitored through the Infection Control Committee</w:t>
            </w:r>
          </w:p>
        </w:tc>
      </w:tr>
      <w:tr w:rsidR="00043104" w:rsidRPr="00D078BA" w:rsidTr="00043104">
        <w:trPr>
          <w:trHeight w:val="286"/>
        </w:trPr>
        <w:tc>
          <w:tcPr>
            <w:tcW w:w="5493"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659"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62"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536" w:type="dxa"/>
            <w:gridSpan w:val="2"/>
            <w:tcBorders>
              <w:top w:val="single" w:sz="4" w:space="0" w:color="auto"/>
              <w:bottom w:val="single" w:sz="4" w:space="0" w:color="auto"/>
              <w:right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1868" w:type="dxa"/>
            <w:tcBorders>
              <w:top w:val="single" w:sz="4" w:space="0" w:color="auto"/>
              <w:left w:val="single" w:sz="4" w:space="0" w:color="auto"/>
              <w:bottom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3142" w:type="dxa"/>
            <w:gridSpan w:val="4"/>
            <w:vMerge/>
            <w:shd w:val="clear" w:color="auto" w:fill="auto"/>
            <w:vAlign w:val="center"/>
          </w:tcPr>
          <w:p w:rsidR="00043104" w:rsidRPr="00D078BA" w:rsidRDefault="00043104" w:rsidP="00043104">
            <w:pPr>
              <w:spacing w:after="0" w:line="240" w:lineRule="auto"/>
              <w:jc w:val="center"/>
              <w:rPr>
                <w:rFonts w:ascii="Segoe UI" w:eastAsia="Times New Roman" w:hAnsi="Segoe UI" w:cs="Segoe UI"/>
                <w:lang w:eastAsia="en-GB"/>
              </w:rPr>
            </w:pPr>
          </w:p>
        </w:tc>
      </w:tr>
      <w:tr w:rsidR="00043104" w:rsidRPr="00D078BA" w:rsidTr="00043104">
        <w:trPr>
          <w:trHeight w:val="299"/>
        </w:trPr>
        <w:tc>
          <w:tcPr>
            <w:tcW w:w="5493" w:type="dxa"/>
            <w:shd w:val="clear" w:color="auto" w:fill="auto"/>
            <w:vAlign w:val="center"/>
          </w:tcPr>
          <w:p w:rsidR="00043104" w:rsidRPr="00D078BA" w:rsidRDefault="00043104" w:rsidP="00043104">
            <w:pPr>
              <w:spacing w:after="0" w:line="240" w:lineRule="auto"/>
              <w:rPr>
                <w:rFonts w:ascii="Segoe UI" w:eastAsia="Times New Roman" w:hAnsi="Segoe UI" w:cs="Segoe UI"/>
                <w:b/>
                <w:lang w:eastAsia="en-GB"/>
              </w:rPr>
            </w:pPr>
            <w:r w:rsidRPr="00D078BA">
              <w:rPr>
                <w:rFonts w:ascii="Segoe UI" w:eastAsia="Times New Roman" w:hAnsi="Segoe UI" w:cs="Segoe UI"/>
                <w:b/>
                <w:lang w:eastAsia="en-GB"/>
              </w:rPr>
              <w:lastRenderedPageBreak/>
              <w:t>Audit name</w:t>
            </w:r>
          </w:p>
        </w:tc>
        <w:tc>
          <w:tcPr>
            <w:tcW w:w="1659" w:type="dxa"/>
            <w:shd w:val="clear" w:color="auto" w:fill="auto"/>
            <w:vAlign w:val="center"/>
          </w:tcPr>
          <w:p w:rsidR="00043104" w:rsidRPr="00D078BA" w:rsidRDefault="00043104" w:rsidP="00043104">
            <w:pPr>
              <w:spacing w:after="0" w:line="240" w:lineRule="auto"/>
              <w:rPr>
                <w:rFonts w:ascii="Segoe UI" w:eastAsia="Times New Roman" w:hAnsi="Segoe UI" w:cs="Segoe UI"/>
                <w:b/>
                <w:lang w:eastAsia="en-GB"/>
              </w:rPr>
            </w:pPr>
            <w:r w:rsidRPr="00D078BA">
              <w:rPr>
                <w:rFonts w:ascii="Segoe UI" w:eastAsia="Times New Roman" w:hAnsi="Segoe UI" w:cs="Segoe UI"/>
                <w:b/>
                <w:lang w:eastAsia="en-GB"/>
              </w:rPr>
              <w:t>Directorate</w:t>
            </w:r>
          </w:p>
        </w:tc>
        <w:tc>
          <w:tcPr>
            <w:tcW w:w="1462" w:type="dxa"/>
            <w:shd w:val="clear" w:color="auto" w:fill="auto"/>
            <w:vAlign w:val="center"/>
          </w:tcPr>
          <w:p w:rsidR="00043104" w:rsidRPr="00D078BA" w:rsidRDefault="00043104" w:rsidP="00043104">
            <w:pPr>
              <w:spacing w:after="0" w:line="240" w:lineRule="auto"/>
              <w:rPr>
                <w:rFonts w:ascii="Segoe UI" w:eastAsia="Times New Roman" w:hAnsi="Segoe UI" w:cs="Segoe UI"/>
                <w:b/>
                <w:lang w:eastAsia="en-GB"/>
              </w:rPr>
            </w:pPr>
            <w:r w:rsidRPr="00D078BA">
              <w:rPr>
                <w:rFonts w:ascii="Segoe UI" w:eastAsia="Times New Roman" w:hAnsi="Segoe UI" w:cs="Segoe UI"/>
                <w:b/>
                <w:lang w:eastAsia="en-GB"/>
              </w:rPr>
              <w:t>Baseline / Re-audit</w:t>
            </w:r>
          </w:p>
        </w:tc>
        <w:tc>
          <w:tcPr>
            <w:tcW w:w="3404" w:type="dxa"/>
            <w:gridSpan w:val="3"/>
            <w:tcBorders>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
                <w:lang w:eastAsia="en-GB"/>
              </w:rPr>
              <w:t>Audit Rating</w:t>
            </w:r>
          </w:p>
        </w:tc>
        <w:tc>
          <w:tcPr>
            <w:tcW w:w="1691" w:type="dxa"/>
            <w:gridSpan w:val="3"/>
            <w:shd w:val="clear" w:color="auto" w:fill="auto"/>
            <w:vAlign w:val="center"/>
          </w:tcPr>
          <w:p w:rsidR="00043104" w:rsidRPr="00D078BA" w:rsidRDefault="00043104" w:rsidP="00043104">
            <w:pPr>
              <w:spacing w:after="0" w:line="240" w:lineRule="auto"/>
              <w:jc w:val="center"/>
              <w:rPr>
                <w:rFonts w:ascii="Segoe UI" w:eastAsia="Times New Roman" w:hAnsi="Segoe UI" w:cs="Segoe UI"/>
                <w:b/>
                <w:lang w:eastAsia="en-GB"/>
              </w:rPr>
            </w:pPr>
            <w:r w:rsidRPr="00D078BA">
              <w:rPr>
                <w:rFonts w:ascii="Segoe UI" w:eastAsia="Times New Roman" w:hAnsi="Segoe UI" w:cs="Segoe UI"/>
                <w:b/>
                <w:lang w:eastAsia="en-GB"/>
              </w:rPr>
              <w:t>Date action plan to be developed by</w:t>
            </w:r>
          </w:p>
        </w:tc>
        <w:tc>
          <w:tcPr>
            <w:tcW w:w="1451" w:type="dxa"/>
            <w:shd w:val="clear" w:color="auto" w:fill="auto"/>
            <w:vAlign w:val="center"/>
          </w:tcPr>
          <w:p w:rsidR="00043104" w:rsidRPr="00D078BA" w:rsidRDefault="00043104" w:rsidP="00043104">
            <w:pPr>
              <w:spacing w:after="0" w:line="240" w:lineRule="auto"/>
              <w:jc w:val="center"/>
              <w:rPr>
                <w:rFonts w:ascii="Segoe UI" w:eastAsia="Times New Roman" w:hAnsi="Segoe UI" w:cs="Segoe UI"/>
                <w:b/>
                <w:lang w:eastAsia="en-GB"/>
              </w:rPr>
            </w:pPr>
            <w:r w:rsidRPr="00D078BA">
              <w:rPr>
                <w:rFonts w:ascii="Segoe UI" w:eastAsia="Times New Roman" w:hAnsi="Segoe UI" w:cs="Segoe UI"/>
                <w:b/>
                <w:lang w:eastAsia="en-GB"/>
              </w:rPr>
              <w:t>Date action plan received</w:t>
            </w:r>
          </w:p>
        </w:tc>
      </w:tr>
      <w:tr w:rsidR="00043104" w:rsidRPr="00D078BA" w:rsidTr="00043104">
        <w:trPr>
          <w:trHeight w:val="299"/>
        </w:trPr>
        <w:tc>
          <w:tcPr>
            <w:tcW w:w="15160" w:type="dxa"/>
            <w:gridSpan w:val="10"/>
            <w:shd w:val="clear" w:color="auto" w:fill="FBD4B4"/>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b/>
                <w:lang w:eastAsia="en-GB"/>
              </w:rPr>
              <w:t>Re-audits 2015/16 audit plan</w:t>
            </w:r>
          </w:p>
        </w:tc>
      </w:tr>
      <w:tr w:rsidR="00043104" w:rsidRPr="00D078BA" w:rsidTr="00043104">
        <w:trPr>
          <w:trHeight w:val="267"/>
        </w:trPr>
        <w:tc>
          <w:tcPr>
            <w:tcW w:w="5493" w:type="dxa"/>
            <w:vMerge w:val="restart"/>
            <w:tcBorders>
              <w:bottom w:val="nil"/>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Track &amp; Trigger – Q4 results (includes Q3)</w:t>
            </w:r>
          </w:p>
        </w:tc>
        <w:tc>
          <w:tcPr>
            <w:tcW w:w="1659"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Community Hospitals</w:t>
            </w:r>
          </w:p>
        </w:tc>
        <w:tc>
          <w:tcPr>
            <w:tcW w:w="1462"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Quarterly re-audit</w:t>
            </w:r>
          </w:p>
        </w:tc>
        <w:tc>
          <w:tcPr>
            <w:tcW w:w="1536" w:type="dxa"/>
            <w:gridSpan w:val="2"/>
            <w:tcBorders>
              <w:bottom w:val="single" w:sz="4" w:space="0" w:color="auto"/>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Q3 2015/16</w:t>
            </w:r>
          </w:p>
        </w:tc>
        <w:tc>
          <w:tcPr>
            <w:tcW w:w="1868" w:type="dxa"/>
            <w:tcBorders>
              <w:left w:val="single" w:sz="4" w:space="0" w:color="auto"/>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Q4 2015/16</w:t>
            </w:r>
          </w:p>
        </w:tc>
        <w:tc>
          <w:tcPr>
            <w:tcW w:w="1646" w:type="dxa"/>
            <w:vMerge w:val="restart"/>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In place</w:t>
            </w:r>
          </w:p>
        </w:tc>
        <w:tc>
          <w:tcPr>
            <w:tcW w:w="1496" w:type="dxa"/>
            <w:gridSpan w:val="3"/>
            <w:vMerge w:val="restart"/>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99"/>
        </w:trPr>
        <w:tc>
          <w:tcPr>
            <w:tcW w:w="5493" w:type="dxa"/>
            <w:vMerge/>
            <w:tcBorders>
              <w:top w:val="single" w:sz="4" w:space="0" w:color="auto"/>
              <w:bottom w:val="nil"/>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659"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62"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536" w:type="dxa"/>
            <w:gridSpan w:val="2"/>
            <w:tcBorders>
              <w:top w:val="single" w:sz="4" w:space="0" w:color="auto"/>
              <w:right w:val="single" w:sz="4" w:space="0" w:color="auto"/>
            </w:tcBorders>
            <w:shd w:val="clear" w:color="auto" w:fill="00B0F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Excellent</w:t>
            </w:r>
          </w:p>
        </w:tc>
        <w:tc>
          <w:tcPr>
            <w:tcW w:w="1868" w:type="dxa"/>
            <w:tcBorders>
              <w:top w:val="single" w:sz="4" w:space="0" w:color="auto"/>
              <w:left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1646" w:type="dxa"/>
            <w:vMerge/>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96" w:type="dxa"/>
            <w:gridSpan w:val="3"/>
            <w:vMerge/>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469"/>
        </w:trPr>
        <w:tc>
          <w:tcPr>
            <w:tcW w:w="5493"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MEWS – Q4 results</w:t>
            </w:r>
          </w:p>
        </w:tc>
        <w:tc>
          <w:tcPr>
            <w:tcW w:w="1659"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Older Adult Mental Health Wards</w:t>
            </w:r>
          </w:p>
        </w:tc>
        <w:tc>
          <w:tcPr>
            <w:tcW w:w="1462"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Quarterly re-audit</w:t>
            </w:r>
          </w:p>
        </w:tc>
        <w:tc>
          <w:tcPr>
            <w:tcW w:w="1496" w:type="dxa"/>
            <w:tcBorders>
              <w:bottom w:val="single" w:sz="4" w:space="0" w:color="auto"/>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Q3 2015/16</w:t>
            </w:r>
          </w:p>
        </w:tc>
        <w:tc>
          <w:tcPr>
            <w:tcW w:w="1908" w:type="dxa"/>
            <w:gridSpan w:val="2"/>
            <w:tcBorders>
              <w:left w:val="single" w:sz="4" w:space="0" w:color="auto"/>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Q4 2015/16</w:t>
            </w:r>
          </w:p>
        </w:tc>
        <w:tc>
          <w:tcPr>
            <w:tcW w:w="1646" w:type="dxa"/>
            <w:vMerge w:val="restart"/>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In place</w:t>
            </w:r>
          </w:p>
        </w:tc>
        <w:tc>
          <w:tcPr>
            <w:tcW w:w="1496" w:type="dxa"/>
            <w:gridSpan w:val="3"/>
            <w:vMerge w:val="restart"/>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115"/>
        </w:trPr>
        <w:tc>
          <w:tcPr>
            <w:tcW w:w="5493"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659"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62"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96" w:type="dxa"/>
            <w:tcBorders>
              <w:top w:val="single" w:sz="4" w:space="0" w:color="auto"/>
              <w:right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1908" w:type="dxa"/>
            <w:gridSpan w:val="2"/>
            <w:tcBorders>
              <w:top w:val="single" w:sz="4" w:space="0" w:color="auto"/>
              <w:left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1646" w:type="dxa"/>
            <w:vMerge/>
            <w:tcBorders>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96" w:type="dxa"/>
            <w:gridSpan w:val="3"/>
            <w:vMerge/>
            <w:tcBorders>
              <w:lef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r w:rsidR="00043104" w:rsidRPr="00D078BA" w:rsidTr="00043104">
        <w:trPr>
          <w:trHeight w:val="221"/>
        </w:trPr>
        <w:tc>
          <w:tcPr>
            <w:tcW w:w="5493"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Safety Thermometer – Mental Health Q4 report</w:t>
            </w:r>
          </w:p>
        </w:tc>
        <w:tc>
          <w:tcPr>
            <w:tcW w:w="1659"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Adult mental Health</w:t>
            </w:r>
          </w:p>
        </w:tc>
        <w:tc>
          <w:tcPr>
            <w:tcW w:w="1462" w:type="dxa"/>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Quarterly audit</w:t>
            </w:r>
          </w:p>
        </w:tc>
        <w:tc>
          <w:tcPr>
            <w:tcW w:w="3404" w:type="dxa"/>
            <w:gridSpan w:val="3"/>
            <w:tcBorders>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Not subject to audit rating matrix as point prevalence audit</w:t>
            </w:r>
          </w:p>
        </w:tc>
        <w:tc>
          <w:tcPr>
            <w:tcW w:w="3142" w:type="dxa"/>
            <w:gridSpan w:val="4"/>
            <w:shd w:val="clear" w:color="auto" w:fill="auto"/>
            <w:vAlign w:val="center"/>
          </w:tcPr>
          <w:p w:rsidR="00043104" w:rsidRPr="00D078BA" w:rsidRDefault="00043104" w:rsidP="00043104">
            <w:pPr>
              <w:spacing w:after="0" w:line="240" w:lineRule="auto"/>
              <w:jc w:val="both"/>
              <w:rPr>
                <w:rFonts w:ascii="Segoe UI" w:eastAsia="Times New Roman" w:hAnsi="Segoe UI" w:cs="Segoe UI"/>
                <w:lang w:eastAsia="en-GB"/>
              </w:rPr>
            </w:pPr>
            <w:r w:rsidRPr="00D078BA">
              <w:rPr>
                <w:rFonts w:ascii="Segoe UI" w:eastAsia="Times New Roman" w:hAnsi="Segoe UI" w:cs="Segoe UI"/>
                <w:lang w:eastAsia="en-GB"/>
              </w:rPr>
              <w:t>N/A</w:t>
            </w:r>
          </w:p>
        </w:tc>
      </w:tr>
      <w:tr w:rsidR="00043104" w:rsidRPr="00D078BA" w:rsidTr="00043104">
        <w:trPr>
          <w:trHeight w:val="419"/>
        </w:trPr>
        <w:tc>
          <w:tcPr>
            <w:tcW w:w="15160" w:type="dxa"/>
            <w:gridSpan w:val="10"/>
            <w:shd w:val="clear" w:color="auto" w:fill="FBD4B4"/>
            <w:vAlign w:val="center"/>
          </w:tcPr>
          <w:p w:rsidR="00043104" w:rsidRPr="00D078BA" w:rsidRDefault="00043104" w:rsidP="00043104">
            <w:pPr>
              <w:spacing w:after="0" w:line="240" w:lineRule="auto"/>
              <w:jc w:val="both"/>
              <w:rPr>
                <w:rFonts w:ascii="Segoe UI" w:eastAsia="Times New Roman" w:hAnsi="Segoe UI" w:cs="Segoe UI"/>
                <w:lang w:eastAsia="en-GB"/>
              </w:rPr>
            </w:pPr>
            <w:r w:rsidRPr="00D078BA">
              <w:rPr>
                <w:rFonts w:ascii="Segoe UI" w:eastAsia="Times New Roman" w:hAnsi="Segoe UI" w:cs="Segoe UI"/>
                <w:b/>
                <w:lang w:eastAsia="en-GB"/>
              </w:rPr>
              <w:t>Re-audits 2016/17 audit plan</w:t>
            </w:r>
          </w:p>
        </w:tc>
      </w:tr>
      <w:tr w:rsidR="00043104" w:rsidRPr="00D078BA" w:rsidTr="00043104">
        <w:trPr>
          <w:trHeight w:val="221"/>
        </w:trPr>
        <w:tc>
          <w:tcPr>
            <w:tcW w:w="5493"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Essential Standards</w:t>
            </w:r>
          </w:p>
        </w:tc>
        <w:tc>
          <w:tcPr>
            <w:tcW w:w="1659"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All Mental Health Wards</w:t>
            </w:r>
          </w:p>
        </w:tc>
        <w:tc>
          <w:tcPr>
            <w:tcW w:w="1462" w:type="dxa"/>
            <w:vMerge w:val="restart"/>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Bi-monthly audit</w:t>
            </w:r>
          </w:p>
        </w:tc>
        <w:tc>
          <w:tcPr>
            <w:tcW w:w="1496" w:type="dxa"/>
            <w:tcBorders>
              <w:bottom w:val="single" w:sz="4" w:space="0" w:color="auto"/>
              <w:right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Feb 16</w:t>
            </w:r>
          </w:p>
        </w:tc>
        <w:tc>
          <w:tcPr>
            <w:tcW w:w="1908" w:type="dxa"/>
            <w:gridSpan w:val="2"/>
            <w:tcBorders>
              <w:left w:val="single" w:sz="4" w:space="0" w:color="auto"/>
              <w:bottom w:val="single" w:sz="4" w:space="0" w:color="auto"/>
            </w:tcBorders>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Apr 16</w:t>
            </w:r>
          </w:p>
        </w:tc>
        <w:tc>
          <w:tcPr>
            <w:tcW w:w="3142" w:type="dxa"/>
            <w:gridSpan w:val="4"/>
            <w:vMerge w:val="restart"/>
            <w:shd w:val="clear" w:color="auto" w:fill="auto"/>
            <w:vAlign w:val="center"/>
          </w:tcPr>
          <w:p w:rsidR="00043104" w:rsidRPr="00D078BA" w:rsidRDefault="00043104" w:rsidP="00043104">
            <w:pPr>
              <w:spacing w:after="0" w:line="240" w:lineRule="auto"/>
              <w:jc w:val="both"/>
              <w:rPr>
                <w:rFonts w:ascii="Segoe UI" w:eastAsia="Times New Roman" w:hAnsi="Segoe UI" w:cs="Segoe UI"/>
                <w:lang w:eastAsia="en-GB"/>
              </w:rPr>
            </w:pPr>
            <w:r w:rsidRPr="00D078BA">
              <w:rPr>
                <w:rFonts w:ascii="Segoe UI" w:eastAsia="Times New Roman" w:hAnsi="Segoe UI" w:cs="Segoe UI"/>
                <w:lang w:eastAsia="en-GB"/>
              </w:rPr>
              <w:t>Actions taken at the time of the audit</w:t>
            </w:r>
          </w:p>
        </w:tc>
      </w:tr>
      <w:tr w:rsidR="00043104" w:rsidRPr="00D078BA" w:rsidTr="00043104">
        <w:trPr>
          <w:trHeight w:val="392"/>
        </w:trPr>
        <w:tc>
          <w:tcPr>
            <w:tcW w:w="5493"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659"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62" w:type="dxa"/>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c>
          <w:tcPr>
            <w:tcW w:w="1496" w:type="dxa"/>
            <w:tcBorders>
              <w:top w:val="single" w:sz="4" w:space="0" w:color="auto"/>
              <w:right w:val="single" w:sz="4" w:space="0" w:color="auto"/>
            </w:tcBorders>
            <w:shd w:val="clear" w:color="auto" w:fill="00B05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Good</w:t>
            </w:r>
          </w:p>
        </w:tc>
        <w:tc>
          <w:tcPr>
            <w:tcW w:w="1908" w:type="dxa"/>
            <w:gridSpan w:val="2"/>
            <w:tcBorders>
              <w:top w:val="single" w:sz="4" w:space="0" w:color="auto"/>
              <w:left w:val="single" w:sz="4" w:space="0" w:color="auto"/>
            </w:tcBorders>
            <w:shd w:val="clear" w:color="auto" w:fill="FFC000"/>
            <w:vAlign w:val="center"/>
          </w:tcPr>
          <w:p w:rsidR="00043104" w:rsidRPr="00D078BA" w:rsidRDefault="00043104" w:rsidP="00043104">
            <w:pPr>
              <w:spacing w:after="0" w:line="240" w:lineRule="auto"/>
              <w:rPr>
                <w:rFonts w:ascii="Segoe UI" w:eastAsia="Times New Roman" w:hAnsi="Segoe UI" w:cs="Segoe UI"/>
                <w:lang w:eastAsia="en-GB"/>
              </w:rPr>
            </w:pPr>
            <w:r w:rsidRPr="00D078BA">
              <w:rPr>
                <w:rFonts w:ascii="Segoe UI" w:eastAsia="Times New Roman" w:hAnsi="Segoe UI" w:cs="Segoe UI"/>
                <w:lang w:eastAsia="en-GB"/>
              </w:rPr>
              <w:t>Requires improvement</w:t>
            </w:r>
          </w:p>
        </w:tc>
        <w:tc>
          <w:tcPr>
            <w:tcW w:w="3142" w:type="dxa"/>
            <w:gridSpan w:val="4"/>
            <w:vMerge/>
            <w:shd w:val="clear" w:color="auto" w:fill="auto"/>
            <w:vAlign w:val="center"/>
          </w:tcPr>
          <w:p w:rsidR="00043104" w:rsidRPr="00D078BA" w:rsidRDefault="00043104" w:rsidP="00043104">
            <w:pPr>
              <w:spacing w:after="0" w:line="240" w:lineRule="auto"/>
              <w:rPr>
                <w:rFonts w:ascii="Segoe UI" w:eastAsia="Times New Roman" w:hAnsi="Segoe UI" w:cs="Segoe UI"/>
                <w:lang w:eastAsia="en-GB"/>
              </w:rPr>
            </w:pPr>
          </w:p>
        </w:tc>
      </w:tr>
    </w:tbl>
    <w:p w:rsidR="00043104" w:rsidRPr="00D078BA" w:rsidRDefault="00043104" w:rsidP="00043104">
      <w:pPr>
        <w:spacing w:after="0" w:line="240" w:lineRule="auto"/>
        <w:rPr>
          <w:rFonts w:ascii="Segoe UI" w:eastAsia="Times New Roman" w:hAnsi="Segoe UI" w:cs="Segoe UI"/>
          <w:lang w:eastAsia="en-GB"/>
        </w:rPr>
      </w:pPr>
    </w:p>
    <w:p w:rsidR="00043104" w:rsidRPr="00D078BA" w:rsidRDefault="00043104" w:rsidP="00043104">
      <w:pPr>
        <w:spacing w:after="0" w:line="240" w:lineRule="auto"/>
        <w:rPr>
          <w:rFonts w:ascii="Segoe UI" w:eastAsia="Times New Roman" w:hAnsi="Segoe UI" w:cs="Segoe UI"/>
          <w:color w:val="00B0F0"/>
          <w:lang w:eastAsia="en-GB"/>
        </w:rPr>
        <w:sectPr w:rsidR="00043104" w:rsidRPr="00D078BA" w:rsidSect="00043104">
          <w:pgSz w:w="16839" w:h="11907" w:orient="landscape" w:code="9"/>
          <w:pgMar w:top="1440" w:right="1440" w:bottom="1440" w:left="1134" w:header="425" w:footer="17" w:gutter="0"/>
          <w:cols w:space="708"/>
          <w:docGrid w:linePitch="360"/>
        </w:sectPr>
      </w:pPr>
    </w:p>
    <w:p w:rsidR="00EB3176" w:rsidRPr="00D078BA" w:rsidRDefault="00EB3176" w:rsidP="00E94B04">
      <w:pPr>
        <w:pStyle w:val="ListParagraph"/>
        <w:spacing w:after="0" w:line="240" w:lineRule="auto"/>
        <w:ind w:left="0" w:right="397"/>
        <w:rPr>
          <w:rFonts w:ascii="Segoe UI" w:hAnsi="Segoe UI" w:cs="Segoe UI"/>
          <w:b/>
          <w:color w:val="FF0000"/>
        </w:rPr>
      </w:pPr>
    </w:p>
    <w:p w:rsidR="00EB3176" w:rsidRPr="00D078BA" w:rsidRDefault="00EB3176" w:rsidP="00E94B04">
      <w:pPr>
        <w:pStyle w:val="ListParagraph"/>
        <w:spacing w:after="0" w:line="240" w:lineRule="auto"/>
        <w:ind w:left="0" w:right="397"/>
        <w:rPr>
          <w:rFonts w:ascii="Segoe UI" w:hAnsi="Segoe UI" w:cs="Segoe UI"/>
          <w:b/>
          <w:color w:val="FF0000"/>
        </w:rPr>
      </w:pPr>
    </w:p>
    <w:p w:rsidR="00544594" w:rsidRPr="00C92A2D" w:rsidRDefault="00C92A2D" w:rsidP="00C92A2D">
      <w:pPr>
        <w:spacing w:after="0" w:line="240" w:lineRule="auto"/>
        <w:rPr>
          <w:rFonts w:ascii="Segoe UI" w:hAnsi="Segoe UI" w:cs="Segoe UI"/>
        </w:rPr>
      </w:pPr>
      <w:r>
        <w:rPr>
          <w:rFonts w:ascii="Segoe UI" w:hAnsi="Segoe UI" w:cs="Segoe UI"/>
          <w:b/>
        </w:rPr>
        <w:t>2.0</w:t>
      </w:r>
      <w:r w:rsidR="00A55A82" w:rsidRPr="00C92A2D">
        <w:rPr>
          <w:rFonts w:ascii="Segoe UI" w:hAnsi="Segoe UI" w:cs="Segoe UI"/>
          <w:b/>
        </w:rPr>
        <w:t xml:space="preserve"> </w:t>
      </w:r>
      <w:r w:rsidR="00E94B04" w:rsidRPr="00C92A2D">
        <w:rPr>
          <w:rFonts w:ascii="Segoe UI" w:hAnsi="Segoe UI" w:cs="Segoe UI"/>
          <w:b/>
        </w:rPr>
        <w:t>M</w:t>
      </w:r>
      <w:r w:rsidR="00417255" w:rsidRPr="00C92A2D">
        <w:rPr>
          <w:rFonts w:ascii="Segoe UI" w:hAnsi="Segoe UI" w:cs="Segoe UI"/>
          <w:b/>
        </w:rPr>
        <w:t>ental Health and Mental Capacity A</w:t>
      </w:r>
      <w:r w:rsidR="00544594" w:rsidRPr="00C92A2D">
        <w:rPr>
          <w:rFonts w:ascii="Segoe UI" w:hAnsi="Segoe UI" w:cs="Segoe UI"/>
          <w:b/>
        </w:rPr>
        <w:t>cts</w:t>
      </w:r>
      <w:r w:rsidR="00544594" w:rsidRPr="00C92A2D">
        <w:rPr>
          <w:rFonts w:ascii="Segoe UI" w:hAnsi="Segoe UI" w:cs="Segoe UI"/>
        </w:rPr>
        <w:t xml:space="preserve"> </w:t>
      </w:r>
    </w:p>
    <w:p w:rsidR="00592DC0" w:rsidRPr="00D078BA" w:rsidRDefault="00592DC0" w:rsidP="00592DC0">
      <w:pPr>
        <w:pStyle w:val="ListParagraph"/>
        <w:spacing w:after="0" w:line="240" w:lineRule="auto"/>
        <w:ind w:left="360"/>
        <w:rPr>
          <w:rFonts w:ascii="Segoe UI" w:hAnsi="Segoe UI" w:cs="Segoe UI"/>
          <w:color w:val="FF0000"/>
        </w:rPr>
      </w:pPr>
    </w:p>
    <w:p w:rsidR="004E1EC2" w:rsidRPr="00D078BA" w:rsidRDefault="00365D02" w:rsidP="00592DC0">
      <w:pPr>
        <w:jc w:val="both"/>
        <w:rPr>
          <w:rFonts w:ascii="Segoe UI" w:hAnsi="Segoe UI" w:cs="Segoe UI"/>
        </w:rPr>
      </w:pPr>
      <w:r w:rsidRPr="00D078BA">
        <w:rPr>
          <w:rFonts w:ascii="Segoe UI" w:hAnsi="Segoe UI" w:cs="Segoe UI"/>
        </w:rPr>
        <w:t>There has been on</w:t>
      </w:r>
      <w:r w:rsidR="004E1EC2" w:rsidRPr="00D078BA">
        <w:rPr>
          <w:rFonts w:ascii="Segoe UI" w:hAnsi="Segoe UI" w:cs="Segoe UI"/>
        </w:rPr>
        <w:t>e visit to the Highfield Unit in Q1 16-17</w:t>
      </w:r>
      <w:r w:rsidRPr="00D078BA">
        <w:rPr>
          <w:rFonts w:ascii="Segoe UI" w:hAnsi="Segoe UI" w:cs="Segoe UI"/>
        </w:rPr>
        <w:t xml:space="preserve">. Two issues were raised in relation to the high dependency unit (HDU) around concordance with the code of practice and access to the garden. </w:t>
      </w:r>
    </w:p>
    <w:p w:rsidR="004E1EC2" w:rsidRPr="00D078BA" w:rsidRDefault="00B82360" w:rsidP="00592DC0">
      <w:pPr>
        <w:jc w:val="both"/>
        <w:rPr>
          <w:rFonts w:ascii="Segoe UI" w:hAnsi="Segoe UI" w:cs="Segoe UI"/>
        </w:rPr>
      </w:pPr>
      <w:r>
        <w:rPr>
          <w:rFonts w:ascii="Segoe UI" w:hAnsi="Segoe UI" w:cs="Segoe UI"/>
        </w:rPr>
        <w:t xml:space="preserve">With </w:t>
      </w:r>
      <w:r w:rsidR="00365D02" w:rsidRPr="00D078BA">
        <w:rPr>
          <w:rFonts w:ascii="Segoe UI" w:hAnsi="Segoe UI" w:cs="Segoe UI"/>
        </w:rPr>
        <w:t>respect to the code of practice</w:t>
      </w:r>
      <w:r w:rsidR="004E1EC2" w:rsidRPr="00D078BA">
        <w:rPr>
          <w:rFonts w:ascii="Segoe UI" w:hAnsi="Segoe UI" w:cs="Segoe UI"/>
        </w:rPr>
        <w:t xml:space="preserve"> it was noted that there was no ability to distinguish between capacity and competency and the form has subsequently been change</w:t>
      </w:r>
      <w:r>
        <w:rPr>
          <w:rFonts w:ascii="Segoe UI" w:hAnsi="Segoe UI" w:cs="Segoe UI"/>
        </w:rPr>
        <w:t>d. With respect to</w:t>
      </w:r>
      <w:r w:rsidR="004E1EC2" w:rsidRPr="00D078BA">
        <w:rPr>
          <w:rFonts w:ascii="Segoe UI" w:hAnsi="Segoe UI" w:cs="Segoe UI"/>
        </w:rPr>
        <w:t xml:space="preserve"> the garden, the</w:t>
      </w:r>
      <w:r w:rsidR="00365D02" w:rsidRPr="00D078BA">
        <w:rPr>
          <w:rFonts w:ascii="Segoe UI" w:hAnsi="Segoe UI" w:cs="Segoe UI"/>
        </w:rPr>
        <w:t xml:space="preserve"> service have provided the CQC with the purpose and definitions of the HDU and requeste</w:t>
      </w:r>
      <w:r w:rsidR="004E1EC2" w:rsidRPr="00D078BA">
        <w:rPr>
          <w:rFonts w:ascii="Segoe UI" w:hAnsi="Segoe UI" w:cs="Segoe UI"/>
        </w:rPr>
        <w:t xml:space="preserve">d their </w:t>
      </w:r>
      <w:r w:rsidR="00365D02" w:rsidRPr="00D078BA">
        <w:rPr>
          <w:rFonts w:ascii="Segoe UI" w:hAnsi="Segoe UI" w:cs="Segoe UI"/>
        </w:rPr>
        <w:t>input into the definitions and operations of the HDU.</w:t>
      </w:r>
    </w:p>
    <w:p w:rsidR="00592DC0" w:rsidRPr="00D078BA" w:rsidRDefault="00592DC0" w:rsidP="00592DC0">
      <w:pPr>
        <w:jc w:val="both"/>
        <w:rPr>
          <w:rFonts w:ascii="Segoe UI" w:hAnsi="Segoe UI" w:cs="Segoe UI"/>
        </w:rPr>
      </w:pPr>
      <w:r w:rsidRPr="00D078BA">
        <w:rPr>
          <w:rFonts w:ascii="Segoe UI" w:hAnsi="Segoe UI" w:cs="Segoe UI"/>
        </w:rPr>
        <w:t>Associate Medical Directors are actively taking</w:t>
      </w:r>
      <w:r w:rsidR="004E1EC2" w:rsidRPr="00D078BA">
        <w:rPr>
          <w:rFonts w:ascii="Segoe UI" w:hAnsi="Segoe UI" w:cs="Segoe UI"/>
        </w:rPr>
        <w:t xml:space="preserve"> ongoing</w:t>
      </w:r>
      <w:r w:rsidRPr="00D078BA">
        <w:rPr>
          <w:rFonts w:ascii="Segoe UI" w:hAnsi="Segoe UI" w:cs="Segoe UI"/>
        </w:rPr>
        <w:t xml:space="preserve"> issues raised to their respective Directorates and </w:t>
      </w:r>
      <w:r w:rsidR="00382894">
        <w:rPr>
          <w:rFonts w:ascii="Segoe UI" w:hAnsi="Segoe UI" w:cs="Segoe UI"/>
        </w:rPr>
        <w:t>believe</w:t>
      </w:r>
      <w:r w:rsidRPr="00D078BA">
        <w:rPr>
          <w:rFonts w:ascii="Segoe UI" w:hAnsi="Segoe UI" w:cs="Segoe UI"/>
        </w:rPr>
        <w:t xml:space="preserve"> there is evidence that this is resulting </w:t>
      </w:r>
      <w:r w:rsidR="00382894">
        <w:rPr>
          <w:rFonts w:ascii="Segoe UI" w:hAnsi="Segoe UI" w:cs="Segoe UI"/>
        </w:rPr>
        <w:t>in improved compliance by staff.</w:t>
      </w:r>
      <w:r w:rsidRPr="00D078BA">
        <w:rPr>
          <w:rFonts w:ascii="Segoe UI" w:hAnsi="Segoe UI" w:cs="Segoe UI"/>
        </w:rPr>
        <w:t xml:space="preserve"> </w:t>
      </w:r>
      <w:r w:rsidR="00382894" w:rsidRPr="00D078BA">
        <w:rPr>
          <w:rFonts w:ascii="Segoe UI" w:hAnsi="Segoe UI" w:cs="Segoe UI"/>
        </w:rPr>
        <w:t>The</w:t>
      </w:r>
      <w:r w:rsidRPr="00D078BA">
        <w:rPr>
          <w:rFonts w:ascii="Segoe UI" w:hAnsi="Segoe UI" w:cs="Segoe UI"/>
        </w:rPr>
        <w:t xml:space="preserve"> presentation of rights under Section 132 has improved but continued improvement is in action.  Compliance in recording of leave/CTO consideration and consent to treatment has improved.</w:t>
      </w:r>
    </w:p>
    <w:p w:rsidR="00592DC0" w:rsidRPr="00D078BA" w:rsidRDefault="00592DC0" w:rsidP="00592DC0">
      <w:pPr>
        <w:jc w:val="both"/>
        <w:rPr>
          <w:rFonts w:ascii="Segoe UI" w:hAnsi="Segoe UI" w:cs="Segoe UI"/>
        </w:rPr>
      </w:pPr>
      <w:r w:rsidRPr="00D078BA">
        <w:rPr>
          <w:rFonts w:ascii="Segoe UI" w:hAnsi="Segoe UI" w:cs="Segoe UI"/>
        </w:rPr>
        <w:t>CQC visits have resulted in a number of recommendations relating to care planning and patient involvement. Risks remain in that compliance is not consistent or comprehensive.  Areas of concern are in relation to the recording of leave, rights, consent to treatment, and patient involvement and empowerment with respect to care planning. The CQC continue to make recommendations with respect to these areas of practice requiring improvement.</w:t>
      </w:r>
    </w:p>
    <w:p w:rsidR="00592DC0" w:rsidRPr="00D078BA" w:rsidRDefault="00592DC0" w:rsidP="00382894">
      <w:pPr>
        <w:tabs>
          <w:tab w:val="left" w:pos="8222"/>
        </w:tabs>
        <w:jc w:val="both"/>
        <w:rPr>
          <w:rFonts w:ascii="Segoe UI" w:hAnsi="Segoe UI" w:cs="Segoe UI"/>
        </w:rPr>
      </w:pPr>
      <w:r w:rsidRPr="00D078BA">
        <w:rPr>
          <w:rFonts w:ascii="Segoe UI" w:hAnsi="Segoe UI" w:cs="Segoe UI"/>
        </w:rPr>
        <w:t xml:space="preserve">The main concern is that although corrective actions are taken at the time, these are not yet consistent at ward/team level.  This leads to the same issues being </w:t>
      </w:r>
      <w:r w:rsidR="00382894">
        <w:rPr>
          <w:rFonts w:ascii="Segoe UI" w:hAnsi="Segoe UI" w:cs="Segoe UI"/>
        </w:rPr>
        <w:t xml:space="preserve">frequently </w:t>
      </w:r>
      <w:r w:rsidRPr="00D078BA">
        <w:rPr>
          <w:rFonts w:ascii="Segoe UI" w:hAnsi="Segoe UI" w:cs="Segoe UI"/>
        </w:rPr>
        <w:t>raised by CQC.</w:t>
      </w:r>
    </w:p>
    <w:p w:rsidR="00592DC0" w:rsidRPr="006856E9" w:rsidRDefault="00592DC0" w:rsidP="00592DC0">
      <w:pPr>
        <w:jc w:val="both"/>
        <w:rPr>
          <w:rFonts w:ascii="Segoe UI" w:hAnsi="Segoe UI" w:cs="Segoe UI"/>
        </w:rPr>
      </w:pPr>
      <w:r w:rsidRPr="00D078BA">
        <w:rPr>
          <w:rFonts w:ascii="Segoe UI" w:hAnsi="Segoe UI" w:cs="Segoe UI"/>
        </w:rPr>
        <w:t>Action taken: in addition to MHA Office processes, escalation to clinical director and medical director</w:t>
      </w:r>
      <w:r w:rsidR="00382894" w:rsidRPr="00D078BA">
        <w:rPr>
          <w:rFonts w:ascii="Segoe UI" w:hAnsi="Segoe UI" w:cs="Segoe UI"/>
        </w:rPr>
        <w:t>, AMDs</w:t>
      </w:r>
      <w:r w:rsidRPr="006856E9">
        <w:rPr>
          <w:rFonts w:ascii="Segoe UI" w:hAnsi="Segoe UI" w:cs="Segoe UI"/>
        </w:rPr>
        <w:t xml:space="preserve"> and Heads of Nursing are provided with information relating to omissions or gaps on a weekly basis</w:t>
      </w:r>
      <w:r w:rsidR="00382894">
        <w:rPr>
          <w:rFonts w:ascii="Segoe UI" w:hAnsi="Segoe UI" w:cs="Segoe UI"/>
        </w:rPr>
        <w:t>.</w:t>
      </w:r>
    </w:p>
    <w:p w:rsidR="00592DC0" w:rsidRPr="006856E9" w:rsidRDefault="00B82360" w:rsidP="00592DC0">
      <w:pPr>
        <w:jc w:val="both"/>
        <w:rPr>
          <w:rFonts w:ascii="Segoe UI" w:hAnsi="Segoe UI" w:cs="Segoe UI"/>
        </w:rPr>
      </w:pPr>
      <w:r w:rsidRPr="006856E9">
        <w:rPr>
          <w:rFonts w:ascii="Segoe UI" w:hAnsi="Segoe UI" w:cs="Segoe UI"/>
        </w:rPr>
        <w:t xml:space="preserve">Key recommendations from the group are as follows: </w:t>
      </w:r>
    </w:p>
    <w:p w:rsidR="00592DC0" w:rsidRPr="00D078BA" w:rsidRDefault="00592DC0" w:rsidP="005A0234">
      <w:pPr>
        <w:numPr>
          <w:ilvl w:val="0"/>
          <w:numId w:val="29"/>
        </w:numPr>
        <w:spacing w:after="0"/>
        <w:ind w:left="714" w:hanging="357"/>
        <w:jc w:val="both"/>
        <w:rPr>
          <w:rFonts w:ascii="Segoe UI" w:hAnsi="Segoe UI" w:cs="Segoe UI"/>
        </w:rPr>
      </w:pPr>
      <w:r w:rsidRPr="00D078BA">
        <w:rPr>
          <w:rFonts w:ascii="Segoe UI" w:hAnsi="Segoe UI" w:cs="Segoe UI"/>
        </w:rPr>
        <w:t>Directorates treat the CQC visit reports as working documents and monitor their areas on a regular basis against these, and ensure that actions are completed</w:t>
      </w:r>
      <w:r w:rsidR="00382894">
        <w:rPr>
          <w:rFonts w:ascii="Segoe UI" w:hAnsi="Segoe UI" w:cs="Segoe UI"/>
        </w:rPr>
        <w:t>.</w:t>
      </w:r>
    </w:p>
    <w:p w:rsidR="00592DC0" w:rsidRPr="00D078BA" w:rsidRDefault="00592DC0" w:rsidP="005A0234">
      <w:pPr>
        <w:numPr>
          <w:ilvl w:val="0"/>
          <w:numId w:val="29"/>
        </w:numPr>
        <w:spacing w:after="0"/>
        <w:ind w:left="714" w:hanging="357"/>
        <w:jc w:val="both"/>
        <w:rPr>
          <w:rFonts w:ascii="Segoe UI" w:hAnsi="Segoe UI" w:cs="Segoe UI"/>
        </w:rPr>
      </w:pPr>
      <w:r w:rsidRPr="00D078BA">
        <w:rPr>
          <w:rFonts w:ascii="Segoe UI" w:hAnsi="Segoe UI" w:cs="Segoe UI"/>
        </w:rPr>
        <w:t>Where the same issues continually arise</w:t>
      </w:r>
      <w:r w:rsidR="00382894">
        <w:rPr>
          <w:rFonts w:ascii="Segoe UI" w:hAnsi="Segoe UI" w:cs="Segoe UI"/>
        </w:rPr>
        <w:t>,</w:t>
      </w:r>
      <w:r w:rsidRPr="00D078BA">
        <w:rPr>
          <w:rFonts w:ascii="Segoe UI" w:hAnsi="Segoe UI" w:cs="Segoe UI"/>
        </w:rPr>
        <w:t xml:space="preserve"> Directorat</w:t>
      </w:r>
      <w:r w:rsidR="00382894">
        <w:rPr>
          <w:rFonts w:ascii="Segoe UI" w:hAnsi="Segoe UI" w:cs="Segoe UI"/>
        </w:rPr>
        <w:t>es ensure consistent management;</w:t>
      </w:r>
      <w:r w:rsidRPr="00D078BA">
        <w:rPr>
          <w:rFonts w:ascii="Segoe UI" w:hAnsi="Segoe UI" w:cs="Segoe UI"/>
        </w:rPr>
        <w:t xml:space="preserve"> staff awareness and monitoring is provided</w:t>
      </w:r>
      <w:r w:rsidR="00382894">
        <w:rPr>
          <w:rFonts w:ascii="Segoe UI" w:hAnsi="Segoe UI" w:cs="Segoe UI"/>
        </w:rPr>
        <w:t>;</w:t>
      </w:r>
      <w:r w:rsidRPr="00D078BA">
        <w:rPr>
          <w:rFonts w:ascii="Segoe UI" w:hAnsi="Segoe UI" w:cs="Segoe UI"/>
        </w:rPr>
        <w:t xml:space="preserve"> and action taken by ward managers, modern matrons and responsible clinicians to ensure consistent practice.</w:t>
      </w:r>
    </w:p>
    <w:p w:rsidR="00D91CCD" w:rsidRDefault="00D91CCD" w:rsidP="00D91CCD">
      <w:pPr>
        <w:spacing w:after="0" w:line="240" w:lineRule="auto"/>
        <w:rPr>
          <w:rFonts w:ascii="Segoe UI" w:hAnsi="Segoe UI" w:cs="Segoe UI"/>
          <w:color w:val="FF0000"/>
        </w:rPr>
      </w:pPr>
    </w:p>
    <w:p w:rsidR="00C92A2D" w:rsidRPr="00C92A2D" w:rsidRDefault="00C92A2D" w:rsidP="00C92A2D">
      <w:pPr>
        <w:spacing w:after="0" w:line="240" w:lineRule="auto"/>
        <w:rPr>
          <w:rFonts w:ascii="Segoe UI" w:hAnsi="Segoe UI" w:cs="Segoe UI"/>
        </w:rPr>
      </w:pPr>
      <w:r>
        <w:rPr>
          <w:rFonts w:ascii="Segoe UI" w:hAnsi="Segoe UI" w:cs="Segoe UI"/>
          <w:b/>
        </w:rPr>
        <w:t>3.0</w:t>
      </w:r>
      <w:r w:rsidRPr="00C92A2D">
        <w:rPr>
          <w:rFonts w:ascii="Segoe UI" w:hAnsi="Segoe UI" w:cs="Segoe UI"/>
          <w:b/>
        </w:rPr>
        <w:t xml:space="preserve"> </w:t>
      </w:r>
      <w:r>
        <w:rPr>
          <w:rFonts w:ascii="Segoe UI" w:hAnsi="Segoe UI" w:cs="Segoe UI"/>
          <w:b/>
        </w:rPr>
        <w:t>CQC Progress</w:t>
      </w:r>
      <w:r w:rsidRPr="00C92A2D">
        <w:rPr>
          <w:rFonts w:ascii="Segoe UI" w:hAnsi="Segoe UI" w:cs="Segoe UI"/>
        </w:rPr>
        <w:t xml:space="preserve"> </w:t>
      </w:r>
    </w:p>
    <w:p w:rsidR="00C92A2D" w:rsidRPr="00D078BA" w:rsidRDefault="00C92A2D" w:rsidP="00C92A2D">
      <w:pPr>
        <w:pStyle w:val="ListParagraph"/>
        <w:spacing w:after="0" w:line="240" w:lineRule="auto"/>
        <w:ind w:left="360"/>
        <w:rPr>
          <w:rFonts w:ascii="Segoe UI" w:hAnsi="Segoe UI" w:cs="Segoe UI"/>
          <w:color w:val="FF0000"/>
        </w:rPr>
      </w:pPr>
    </w:p>
    <w:p w:rsidR="00C92A2D" w:rsidRDefault="00C92A2D" w:rsidP="005A0234">
      <w:pPr>
        <w:spacing w:after="0"/>
        <w:rPr>
          <w:rFonts w:ascii="Segoe UI" w:hAnsi="Segoe UI" w:cs="Segoe UI"/>
          <w:lang w:eastAsia="en-GB"/>
        </w:rPr>
      </w:pPr>
      <w:r>
        <w:rPr>
          <w:rFonts w:ascii="Segoe UI" w:hAnsi="Segoe UI" w:cs="Segoe UI"/>
          <w:lang w:eastAsia="en-GB"/>
        </w:rPr>
        <w:t>The Oxfordshire and Buckinghamshire adult mental health services were re-visited by the CQC in June 2016 to demonstrate the improvements made since the comprehensive inspection in September 2015. The core services re-inspected were the seven adult acute mental health wards/ PICU, our rehabilitation ward at Whiteleaf and our five adult mental health teams. The outcome was a change in rating for each of the three core services and the Trust as a whole from requires improvement to good. The CQC published the outcome on 24</w:t>
      </w:r>
      <w:r>
        <w:rPr>
          <w:rFonts w:ascii="Segoe UI" w:hAnsi="Segoe UI" w:cs="Segoe UI"/>
          <w:vertAlign w:val="superscript"/>
          <w:lang w:eastAsia="en-GB"/>
        </w:rPr>
        <w:t>th</w:t>
      </w:r>
      <w:r>
        <w:rPr>
          <w:rFonts w:ascii="Segoe UI" w:hAnsi="Segoe UI" w:cs="Segoe UI"/>
          <w:lang w:eastAsia="en-GB"/>
        </w:rPr>
        <w:t xml:space="preserve"> August 2016.</w:t>
      </w:r>
    </w:p>
    <w:p w:rsidR="005A0234" w:rsidRDefault="005A0234" w:rsidP="00C92A2D">
      <w:pPr>
        <w:spacing w:after="0" w:line="360" w:lineRule="auto"/>
        <w:rPr>
          <w:rFonts w:ascii="Segoe UI" w:hAnsi="Segoe UI" w:cs="Segoe UI"/>
          <w:u w:val="single"/>
          <w:lang w:eastAsia="en-GB"/>
        </w:rPr>
      </w:pPr>
    </w:p>
    <w:p w:rsidR="00C92A2D" w:rsidRPr="00C92A2D" w:rsidRDefault="00C92A2D" w:rsidP="00C92A2D">
      <w:pPr>
        <w:spacing w:after="0" w:line="360" w:lineRule="auto"/>
        <w:rPr>
          <w:rFonts w:ascii="Segoe UI" w:hAnsi="Segoe UI" w:cs="Segoe UI"/>
          <w:u w:val="single"/>
          <w:lang w:eastAsia="en-GB"/>
        </w:rPr>
      </w:pPr>
      <w:r w:rsidRPr="00C92A2D">
        <w:rPr>
          <w:rFonts w:ascii="Segoe UI" w:hAnsi="Segoe UI" w:cs="Segoe UI"/>
          <w:u w:val="single"/>
          <w:lang w:eastAsia="en-GB"/>
        </w:rPr>
        <w:t>Monitoring Arrangements</w:t>
      </w:r>
    </w:p>
    <w:p w:rsidR="00C92A2D" w:rsidRDefault="00C92A2D" w:rsidP="00C92A2D">
      <w:pPr>
        <w:jc w:val="both"/>
      </w:pPr>
      <w:r>
        <w:rPr>
          <w:rFonts w:ascii="Segoe UI" w:hAnsi="Segoe UI" w:cs="Segoe UI"/>
        </w:rPr>
        <w:t>Internal progress with the improvement plans is monitored through an action plan review group on a 3 weekly basis (last meeting 12</w:t>
      </w:r>
      <w:r>
        <w:rPr>
          <w:rFonts w:ascii="Segoe UI" w:hAnsi="Segoe UI" w:cs="Segoe UI"/>
          <w:vertAlign w:val="superscript"/>
        </w:rPr>
        <w:t>th</w:t>
      </w:r>
      <w:r>
        <w:rPr>
          <w:rFonts w:ascii="Segoe UI" w:hAnsi="Segoe UI" w:cs="Segoe UI"/>
        </w:rPr>
        <w:t xml:space="preserve"> August 2016), which includes testing the completion of actions. The extended executive team meeting receives a monthly update on progress against the improvement plans; in addition the four quality sub-committees receive a quarterly update on applicable actions.</w:t>
      </w:r>
    </w:p>
    <w:p w:rsidR="00C92A2D" w:rsidRDefault="00C92A2D" w:rsidP="005A0234">
      <w:r>
        <w:rPr>
          <w:rFonts w:ascii="Segoe UI" w:hAnsi="Segoe UI" w:cs="Segoe UI"/>
        </w:rPr>
        <w:t>The peer review programme is also continuing to review the outcomes of the actions. There are plans to undertake internal mock CQC inspections for community hospitals to review the progress made against the action plan following the comprehensive CQC inspection in September 2015 and to identify further support that may be required to achieve full compliance with the CQC standards.</w:t>
      </w:r>
    </w:p>
    <w:p w:rsidR="00C92A2D" w:rsidRPr="00C92A2D" w:rsidRDefault="00C92A2D" w:rsidP="005A0234">
      <w:r>
        <w:rPr>
          <w:rFonts w:ascii="Segoe UI" w:hAnsi="Segoe UI" w:cs="Segoe UI"/>
        </w:rPr>
        <w:t>The Oxfordshire CCG is the lead commissioner to sign off the completion of actions across all three improvement plans through the existing quality review meetings, on a quarterly basis.</w:t>
      </w:r>
    </w:p>
    <w:p w:rsidR="00973118" w:rsidRPr="00D078BA" w:rsidRDefault="005A0234" w:rsidP="002D7F99">
      <w:pPr>
        <w:jc w:val="both"/>
        <w:rPr>
          <w:rFonts w:ascii="Segoe UI" w:hAnsi="Segoe UI" w:cs="Segoe UI"/>
          <w:b/>
        </w:rPr>
      </w:pPr>
      <w:r>
        <w:rPr>
          <w:rFonts w:ascii="Segoe UI" w:hAnsi="Segoe UI" w:cs="Segoe UI"/>
          <w:b/>
        </w:rPr>
        <w:t>4</w:t>
      </w:r>
      <w:r w:rsidR="00B82360">
        <w:rPr>
          <w:rFonts w:ascii="Segoe UI" w:hAnsi="Segoe UI" w:cs="Segoe UI"/>
          <w:b/>
        </w:rPr>
        <w:t xml:space="preserve">.0 </w:t>
      </w:r>
      <w:r w:rsidR="0074765D" w:rsidRPr="00D078BA">
        <w:rPr>
          <w:rFonts w:ascii="Segoe UI" w:hAnsi="Segoe UI" w:cs="Segoe UI"/>
          <w:b/>
        </w:rPr>
        <w:t>Infection Preventio</w:t>
      </w:r>
      <w:r w:rsidR="009C7D4F" w:rsidRPr="00D078BA">
        <w:rPr>
          <w:rFonts w:ascii="Segoe UI" w:hAnsi="Segoe UI" w:cs="Segoe UI"/>
          <w:b/>
        </w:rPr>
        <w:t>n and Control</w:t>
      </w:r>
    </w:p>
    <w:p w:rsidR="00592DC0" w:rsidRPr="00D078BA" w:rsidRDefault="00556621" w:rsidP="00C92A2D">
      <w:pPr>
        <w:spacing w:after="0"/>
        <w:jc w:val="both"/>
        <w:rPr>
          <w:rFonts w:ascii="Segoe UI" w:hAnsi="Segoe UI" w:cs="Segoe UI"/>
          <w:bCs/>
        </w:rPr>
      </w:pPr>
      <w:r w:rsidRPr="00D078BA">
        <w:rPr>
          <w:rFonts w:ascii="Segoe UI" w:hAnsi="Segoe UI" w:cs="Segoe UI"/>
          <w:bCs/>
        </w:rPr>
        <w:t>There have been one case</w:t>
      </w:r>
      <w:r w:rsidR="00592DC0" w:rsidRPr="00D078BA">
        <w:rPr>
          <w:rFonts w:ascii="Segoe UI" w:hAnsi="Segoe UI" w:cs="Segoe UI"/>
          <w:bCs/>
        </w:rPr>
        <w:t xml:space="preserve"> of </w:t>
      </w:r>
      <w:r w:rsidR="00592DC0" w:rsidRPr="00D078BA">
        <w:rPr>
          <w:rFonts w:ascii="Segoe UI" w:hAnsi="Segoe UI" w:cs="Segoe UI"/>
          <w:bCs/>
          <w:i/>
        </w:rPr>
        <w:t>Clostridium difficile</w:t>
      </w:r>
      <w:r w:rsidR="006856E9">
        <w:rPr>
          <w:rFonts w:ascii="Segoe UI" w:hAnsi="Segoe UI" w:cs="Segoe UI"/>
          <w:bCs/>
        </w:rPr>
        <w:t xml:space="preserve"> infection (CDI) in July</w:t>
      </w:r>
      <w:r w:rsidR="00592DC0" w:rsidRPr="00D078BA">
        <w:rPr>
          <w:rFonts w:ascii="Segoe UI" w:hAnsi="Segoe UI" w:cs="Segoe UI"/>
          <w:bCs/>
        </w:rPr>
        <w:t xml:space="preserve"> 2016</w:t>
      </w:r>
      <w:r w:rsidRPr="00D078BA">
        <w:rPr>
          <w:rFonts w:ascii="Segoe UI" w:hAnsi="Segoe UI" w:cs="Segoe UI"/>
          <w:bCs/>
        </w:rPr>
        <w:t xml:space="preserve"> and three in June 2016</w:t>
      </w:r>
      <w:r w:rsidR="00592DC0" w:rsidRPr="00D078BA">
        <w:rPr>
          <w:rFonts w:ascii="Segoe UI" w:hAnsi="Segoe UI" w:cs="Segoe UI"/>
          <w:bCs/>
        </w:rPr>
        <w:t xml:space="preserve">. </w:t>
      </w:r>
    </w:p>
    <w:p w:rsidR="00592DC0" w:rsidRPr="00D078BA" w:rsidRDefault="00592DC0" w:rsidP="00592DC0">
      <w:pPr>
        <w:shd w:val="clear" w:color="auto" w:fill="FFFFFF"/>
        <w:jc w:val="both"/>
        <w:rPr>
          <w:rFonts w:ascii="Segoe UI" w:hAnsi="Segoe UI" w:cs="Segoe UI"/>
          <w:bCs/>
        </w:rPr>
      </w:pPr>
      <w:r w:rsidRPr="00D078BA">
        <w:rPr>
          <w:rFonts w:ascii="Segoe UI" w:hAnsi="Segoe UI" w:cs="Segoe UI"/>
          <w:bCs/>
        </w:rPr>
        <w:t>Below is a summary of the review meetings for the cases.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985"/>
        <w:gridCol w:w="1559"/>
        <w:gridCol w:w="1559"/>
        <w:gridCol w:w="1701"/>
        <w:gridCol w:w="1701"/>
      </w:tblGrid>
      <w:tr w:rsidR="00592DC0" w:rsidRPr="00D078BA" w:rsidTr="005A0234">
        <w:trPr>
          <w:trHeight w:val="569"/>
        </w:trPr>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592DC0" w:rsidRPr="00D078BA" w:rsidRDefault="00592DC0" w:rsidP="005A0234">
            <w:pPr>
              <w:spacing w:after="0" w:line="240" w:lineRule="auto"/>
              <w:jc w:val="both"/>
              <w:rPr>
                <w:rFonts w:ascii="Segoe UI" w:hAnsi="Segoe UI" w:cs="Segoe UI"/>
                <w:bCs/>
              </w:rPr>
            </w:pPr>
            <w:r w:rsidRPr="00D078BA">
              <w:rPr>
                <w:rFonts w:ascii="Segoe UI" w:hAnsi="Segoe UI" w:cs="Segoe UI"/>
                <w:bCs/>
              </w:rPr>
              <w:t>Month</w:t>
            </w:r>
          </w:p>
        </w:tc>
        <w:tc>
          <w:tcPr>
            <w:tcW w:w="1985" w:type="dxa"/>
            <w:tcBorders>
              <w:top w:val="single" w:sz="4" w:space="0" w:color="auto"/>
              <w:left w:val="single" w:sz="4" w:space="0" w:color="auto"/>
              <w:bottom w:val="single" w:sz="4" w:space="0" w:color="auto"/>
              <w:right w:val="single" w:sz="4" w:space="0" w:color="auto"/>
            </w:tcBorders>
            <w:shd w:val="clear" w:color="auto" w:fill="DBE5F1"/>
            <w:hideMark/>
          </w:tcPr>
          <w:p w:rsidR="00592DC0" w:rsidRPr="00D078BA" w:rsidRDefault="00592DC0" w:rsidP="005A0234">
            <w:pPr>
              <w:spacing w:after="0" w:line="240" w:lineRule="auto"/>
              <w:jc w:val="both"/>
              <w:rPr>
                <w:rFonts w:ascii="Segoe UI" w:hAnsi="Segoe UI" w:cs="Segoe UI"/>
                <w:bCs/>
              </w:rPr>
            </w:pPr>
            <w:r w:rsidRPr="00D078BA">
              <w:rPr>
                <w:rFonts w:ascii="Segoe UI" w:hAnsi="Segoe UI" w:cs="Segoe UI"/>
                <w:bCs/>
              </w:rPr>
              <w:t xml:space="preserve">Location </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592DC0" w:rsidRPr="00D078BA" w:rsidRDefault="00592DC0" w:rsidP="005A0234">
            <w:pPr>
              <w:spacing w:after="0" w:line="240" w:lineRule="auto"/>
              <w:rPr>
                <w:rFonts w:ascii="Segoe UI" w:hAnsi="Segoe UI" w:cs="Segoe UI"/>
                <w:bCs/>
              </w:rPr>
            </w:pPr>
            <w:r w:rsidRPr="00D078BA">
              <w:rPr>
                <w:rFonts w:ascii="Segoe UI" w:hAnsi="Segoe UI" w:cs="Segoe UI"/>
                <w:bCs/>
              </w:rPr>
              <w:t>Running total of cases</w:t>
            </w:r>
          </w:p>
        </w:tc>
        <w:tc>
          <w:tcPr>
            <w:tcW w:w="1559" w:type="dxa"/>
            <w:tcBorders>
              <w:top w:val="single" w:sz="4" w:space="0" w:color="auto"/>
              <w:left w:val="single" w:sz="4" w:space="0" w:color="auto"/>
              <w:bottom w:val="single" w:sz="4" w:space="0" w:color="auto"/>
              <w:right w:val="single" w:sz="4" w:space="0" w:color="auto"/>
            </w:tcBorders>
            <w:shd w:val="clear" w:color="auto" w:fill="DBE5F1"/>
            <w:hideMark/>
          </w:tcPr>
          <w:p w:rsidR="00592DC0" w:rsidRPr="00D078BA" w:rsidRDefault="00592DC0" w:rsidP="005A0234">
            <w:pPr>
              <w:spacing w:after="0" w:line="240" w:lineRule="auto"/>
              <w:rPr>
                <w:rFonts w:ascii="Segoe UI" w:hAnsi="Segoe UI" w:cs="Segoe UI"/>
                <w:bCs/>
              </w:rPr>
            </w:pPr>
            <w:r w:rsidRPr="00D078BA">
              <w:rPr>
                <w:rFonts w:ascii="Segoe UI" w:hAnsi="Segoe UI" w:cs="Segoe UI"/>
                <w:bCs/>
              </w:rPr>
              <w:t>Identified lapses in care</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592DC0" w:rsidRPr="00D078BA" w:rsidRDefault="00592DC0" w:rsidP="005A0234">
            <w:pPr>
              <w:spacing w:after="0" w:line="240" w:lineRule="auto"/>
              <w:jc w:val="both"/>
              <w:rPr>
                <w:rFonts w:ascii="Segoe UI" w:hAnsi="Segoe UI" w:cs="Segoe UI"/>
                <w:bCs/>
              </w:rPr>
            </w:pPr>
            <w:r w:rsidRPr="00D078BA">
              <w:rPr>
                <w:rFonts w:ascii="Segoe UI" w:hAnsi="Segoe UI" w:cs="Segoe UI"/>
                <w:bCs/>
              </w:rPr>
              <w:t>Avoidable/</w:t>
            </w:r>
          </w:p>
          <w:p w:rsidR="00592DC0" w:rsidRPr="00D078BA" w:rsidRDefault="00592DC0" w:rsidP="005A0234">
            <w:pPr>
              <w:spacing w:after="0" w:line="240" w:lineRule="auto"/>
              <w:jc w:val="both"/>
              <w:rPr>
                <w:rFonts w:ascii="Segoe UI" w:hAnsi="Segoe UI" w:cs="Segoe UI"/>
                <w:bCs/>
              </w:rPr>
            </w:pPr>
            <w:r w:rsidRPr="00D078BA">
              <w:rPr>
                <w:rFonts w:ascii="Segoe UI" w:hAnsi="Segoe UI" w:cs="Segoe UI"/>
                <w:bCs/>
              </w:rPr>
              <w:t>Unavoidable</w:t>
            </w: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592DC0" w:rsidRPr="00D078BA" w:rsidRDefault="00592DC0" w:rsidP="005A0234">
            <w:pPr>
              <w:spacing w:after="0" w:line="240" w:lineRule="auto"/>
              <w:rPr>
                <w:rFonts w:ascii="Segoe UI" w:hAnsi="Segoe UI" w:cs="Segoe UI"/>
                <w:bCs/>
              </w:rPr>
            </w:pPr>
            <w:r w:rsidRPr="00D078BA">
              <w:rPr>
                <w:rFonts w:ascii="Segoe UI" w:hAnsi="Segoe UI" w:cs="Segoe UI"/>
                <w:bCs/>
              </w:rPr>
              <w:t>Running total of avoidable</w:t>
            </w:r>
          </w:p>
        </w:tc>
      </w:tr>
      <w:tr w:rsidR="00592DC0" w:rsidRPr="00D078BA" w:rsidTr="005A0234">
        <w:trPr>
          <w:trHeight w:val="229"/>
        </w:trPr>
        <w:tc>
          <w:tcPr>
            <w:tcW w:w="1276"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both"/>
              <w:rPr>
                <w:rFonts w:ascii="Segoe UI" w:hAnsi="Segoe UI" w:cs="Segoe UI"/>
                <w:bCs/>
              </w:rPr>
            </w:pPr>
            <w:r w:rsidRPr="00D078BA">
              <w:rPr>
                <w:rFonts w:ascii="Segoe UI" w:hAnsi="Segoe UI" w:cs="Segoe UI"/>
                <w:bCs/>
              </w:rPr>
              <w:t>April 2016</w:t>
            </w:r>
          </w:p>
        </w:tc>
        <w:tc>
          <w:tcPr>
            <w:tcW w:w="1985" w:type="dxa"/>
            <w:tcBorders>
              <w:top w:val="single" w:sz="4" w:space="0" w:color="auto"/>
              <w:left w:val="single" w:sz="4" w:space="0" w:color="auto"/>
              <w:bottom w:val="single" w:sz="4" w:space="0" w:color="auto"/>
              <w:right w:val="single" w:sz="4" w:space="0" w:color="auto"/>
            </w:tcBorders>
            <w:shd w:val="clear" w:color="auto" w:fill="9BBB59"/>
          </w:tcPr>
          <w:p w:rsidR="00592DC0" w:rsidRPr="00D078BA" w:rsidRDefault="00592DC0">
            <w:pPr>
              <w:jc w:val="center"/>
              <w:rPr>
                <w:rFonts w:ascii="Segoe UI" w:hAnsi="Segoe UI" w:cs="Segoe UI"/>
                <w:bCs/>
              </w:rPr>
            </w:pPr>
          </w:p>
        </w:tc>
        <w:tc>
          <w:tcPr>
            <w:tcW w:w="1559" w:type="dxa"/>
            <w:tcBorders>
              <w:top w:val="single" w:sz="4" w:space="0" w:color="auto"/>
              <w:left w:val="single" w:sz="4" w:space="0" w:color="auto"/>
              <w:bottom w:val="single" w:sz="4" w:space="0" w:color="auto"/>
              <w:right w:val="single" w:sz="4" w:space="0" w:color="auto"/>
            </w:tcBorders>
            <w:shd w:val="clear" w:color="auto" w:fill="9BBB59"/>
            <w:hideMark/>
          </w:tcPr>
          <w:p w:rsidR="00592DC0" w:rsidRPr="00D078BA" w:rsidRDefault="00592DC0">
            <w:pPr>
              <w:jc w:val="center"/>
              <w:rPr>
                <w:rFonts w:ascii="Segoe UI" w:hAnsi="Segoe UI" w:cs="Segoe UI"/>
                <w:bCs/>
              </w:rPr>
            </w:pPr>
            <w:r w:rsidRPr="00D078BA">
              <w:rPr>
                <w:rFonts w:ascii="Segoe UI" w:hAnsi="Segoe UI" w:cs="Segoe UI"/>
                <w:bCs/>
              </w:rPr>
              <w:t>0</w:t>
            </w:r>
          </w:p>
        </w:tc>
        <w:tc>
          <w:tcPr>
            <w:tcW w:w="1559" w:type="dxa"/>
            <w:tcBorders>
              <w:top w:val="single" w:sz="4" w:space="0" w:color="auto"/>
              <w:left w:val="single" w:sz="4" w:space="0" w:color="auto"/>
              <w:bottom w:val="single" w:sz="4" w:space="0" w:color="auto"/>
              <w:right w:val="single" w:sz="4" w:space="0" w:color="auto"/>
            </w:tcBorders>
            <w:shd w:val="clear" w:color="auto" w:fill="9BBB59"/>
          </w:tcPr>
          <w:p w:rsidR="00592DC0" w:rsidRPr="00D078BA" w:rsidRDefault="00592DC0">
            <w:pPr>
              <w:jc w:val="center"/>
              <w:rPr>
                <w:rFonts w:ascii="Segoe UI" w:hAnsi="Segoe UI" w:cs="Segoe UI"/>
                <w:bCs/>
              </w:rPr>
            </w:pPr>
          </w:p>
        </w:tc>
        <w:tc>
          <w:tcPr>
            <w:tcW w:w="1701" w:type="dxa"/>
            <w:tcBorders>
              <w:top w:val="single" w:sz="4" w:space="0" w:color="auto"/>
              <w:left w:val="single" w:sz="4" w:space="0" w:color="auto"/>
              <w:bottom w:val="single" w:sz="4" w:space="0" w:color="auto"/>
              <w:right w:val="single" w:sz="4" w:space="0" w:color="auto"/>
            </w:tcBorders>
            <w:shd w:val="clear" w:color="auto" w:fill="9BBB59"/>
            <w:hideMark/>
          </w:tcPr>
          <w:p w:rsidR="00592DC0" w:rsidRPr="00D078BA" w:rsidRDefault="00592DC0">
            <w:pPr>
              <w:jc w:val="center"/>
              <w:rPr>
                <w:rFonts w:ascii="Segoe UI" w:hAnsi="Segoe UI" w:cs="Segoe UI"/>
                <w:bCs/>
              </w:rPr>
            </w:pPr>
            <w:r w:rsidRPr="00D078BA">
              <w:rPr>
                <w:rFonts w:ascii="Segoe UI" w:hAnsi="Segoe UI" w:cs="Segoe UI"/>
                <w:bCs/>
              </w:rPr>
              <w:t>No cases</w:t>
            </w:r>
          </w:p>
        </w:tc>
        <w:tc>
          <w:tcPr>
            <w:tcW w:w="1701" w:type="dxa"/>
            <w:tcBorders>
              <w:top w:val="single" w:sz="4" w:space="0" w:color="auto"/>
              <w:left w:val="single" w:sz="4" w:space="0" w:color="auto"/>
              <w:bottom w:val="single" w:sz="4" w:space="0" w:color="auto"/>
              <w:right w:val="single" w:sz="4" w:space="0" w:color="auto"/>
            </w:tcBorders>
            <w:shd w:val="clear" w:color="auto" w:fill="9BBB59"/>
            <w:hideMark/>
          </w:tcPr>
          <w:p w:rsidR="00592DC0" w:rsidRPr="00D078BA" w:rsidRDefault="00592DC0">
            <w:pPr>
              <w:jc w:val="center"/>
              <w:rPr>
                <w:rFonts w:ascii="Segoe UI" w:hAnsi="Segoe UI" w:cs="Segoe UI"/>
                <w:bCs/>
              </w:rPr>
            </w:pPr>
            <w:r w:rsidRPr="00D078BA">
              <w:rPr>
                <w:rFonts w:ascii="Segoe UI" w:hAnsi="Segoe UI" w:cs="Segoe UI"/>
                <w:bCs/>
              </w:rPr>
              <w:t>0</w:t>
            </w:r>
          </w:p>
        </w:tc>
      </w:tr>
      <w:tr w:rsidR="00592DC0" w:rsidRPr="00D078BA" w:rsidTr="005A0234">
        <w:trPr>
          <w:trHeight w:val="229"/>
        </w:trPr>
        <w:tc>
          <w:tcPr>
            <w:tcW w:w="1276"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both"/>
              <w:rPr>
                <w:rFonts w:ascii="Segoe UI" w:hAnsi="Segoe UI" w:cs="Segoe UI"/>
                <w:bCs/>
              </w:rPr>
            </w:pPr>
            <w:r w:rsidRPr="00D078BA">
              <w:rPr>
                <w:rFonts w:ascii="Segoe UI" w:hAnsi="Segoe UI" w:cs="Segoe UI"/>
                <w:bCs/>
              </w:rPr>
              <w:t>May 2016</w:t>
            </w:r>
          </w:p>
        </w:tc>
        <w:tc>
          <w:tcPr>
            <w:tcW w:w="1985"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r w:rsidRPr="00D078BA">
              <w:rPr>
                <w:rFonts w:ascii="Segoe UI" w:hAnsi="Segoe UI" w:cs="Segoe UI"/>
                <w:bCs/>
              </w:rPr>
              <w:t>Ward 2 Abingdon hospital</w:t>
            </w:r>
          </w:p>
        </w:tc>
        <w:tc>
          <w:tcPr>
            <w:tcW w:w="1559"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r w:rsidRPr="00D078BA">
              <w:rPr>
                <w:rFonts w:ascii="Segoe UI" w:hAnsi="Segoe UI" w:cs="Segoe UI"/>
                <w:bCs/>
              </w:rPr>
              <w:t>1</w:t>
            </w:r>
          </w:p>
        </w:tc>
        <w:tc>
          <w:tcPr>
            <w:tcW w:w="1559"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r w:rsidRPr="00D078BA">
              <w:rPr>
                <w:rFonts w:ascii="Segoe UI" w:hAnsi="Segoe UI" w:cs="Segoe UI"/>
                <w:bCs/>
              </w:rPr>
              <w:t>No lapses in care</w:t>
            </w:r>
          </w:p>
        </w:tc>
        <w:tc>
          <w:tcPr>
            <w:tcW w:w="1701"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r w:rsidRPr="00D078BA">
              <w:rPr>
                <w:rFonts w:ascii="Segoe UI" w:hAnsi="Segoe UI" w:cs="Segoe UI"/>
                <w:bCs/>
              </w:rPr>
              <w:t>Unavoidable</w:t>
            </w:r>
          </w:p>
        </w:tc>
        <w:tc>
          <w:tcPr>
            <w:tcW w:w="1701"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highlight w:val="yellow"/>
              </w:rPr>
            </w:pPr>
            <w:r w:rsidRPr="00D078BA">
              <w:rPr>
                <w:rFonts w:ascii="Segoe UI" w:hAnsi="Segoe UI" w:cs="Segoe UI"/>
                <w:bCs/>
              </w:rPr>
              <w:t>0</w:t>
            </w:r>
          </w:p>
        </w:tc>
      </w:tr>
      <w:tr w:rsidR="00592DC0" w:rsidRPr="00D078BA" w:rsidTr="005A0234">
        <w:trPr>
          <w:trHeight w:val="170"/>
        </w:trPr>
        <w:tc>
          <w:tcPr>
            <w:tcW w:w="1276" w:type="dxa"/>
            <w:vMerge w:val="restart"/>
            <w:tcBorders>
              <w:top w:val="single" w:sz="4" w:space="0" w:color="auto"/>
              <w:left w:val="single" w:sz="4" w:space="0" w:color="auto"/>
              <w:bottom w:val="single" w:sz="4" w:space="0" w:color="auto"/>
              <w:right w:val="single" w:sz="4" w:space="0" w:color="auto"/>
            </w:tcBorders>
            <w:hideMark/>
          </w:tcPr>
          <w:p w:rsidR="00592DC0" w:rsidRPr="00D078BA" w:rsidRDefault="00592DC0">
            <w:pPr>
              <w:jc w:val="both"/>
              <w:rPr>
                <w:rFonts w:ascii="Segoe UI" w:hAnsi="Segoe UI" w:cs="Segoe UI"/>
                <w:bCs/>
              </w:rPr>
            </w:pPr>
            <w:r w:rsidRPr="00D078BA">
              <w:rPr>
                <w:rFonts w:ascii="Segoe UI" w:hAnsi="Segoe UI" w:cs="Segoe UI"/>
                <w:bCs/>
              </w:rPr>
              <w:t>June 2016</w:t>
            </w:r>
          </w:p>
        </w:tc>
        <w:tc>
          <w:tcPr>
            <w:tcW w:w="1985"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proofErr w:type="spellStart"/>
            <w:r w:rsidRPr="00D078BA">
              <w:rPr>
                <w:rFonts w:ascii="Segoe UI" w:hAnsi="Segoe UI" w:cs="Segoe UI"/>
                <w:bCs/>
              </w:rPr>
              <w:t>Wenrisc</w:t>
            </w:r>
            <w:proofErr w:type="spellEnd"/>
            <w:r w:rsidRPr="00D078BA">
              <w:rPr>
                <w:rFonts w:ascii="Segoe UI" w:hAnsi="Segoe UI" w:cs="Segoe UI"/>
                <w:bCs/>
              </w:rPr>
              <w:t xml:space="preserve"> ward, Witney hospital</w:t>
            </w:r>
          </w:p>
        </w:tc>
        <w:tc>
          <w:tcPr>
            <w:tcW w:w="1559"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r w:rsidRPr="00D078BA">
              <w:rPr>
                <w:rFonts w:ascii="Segoe UI" w:hAnsi="Segoe UI" w:cs="Segoe UI"/>
                <w:bCs/>
              </w:rPr>
              <w:t>2</w:t>
            </w:r>
          </w:p>
        </w:tc>
        <w:tc>
          <w:tcPr>
            <w:tcW w:w="1559" w:type="dxa"/>
            <w:tcBorders>
              <w:top w:val="single" w:sz="4" w:space="0" w:color="auto"/>
              <w:left w:val="single" w:sz="4" w:space="0" w:color="auto"/>
              <w:bottom w:val="single" w:sz="4" w:space="0" w:color="auto"/>
              <w:right w:val="single" w:sz="4" w:space="0" w:color="auto"/>
            </w:tcBorders>
          </w:tcPr>
          <w:p w:rsidR="00592DC0" w:rsidRPr="00D078BA" w:rsidRDefault="00592DC0">
            <w:pPr>
              <w:jc w:val="center"/>
              <w:rPr>
                <w:rFonts w:ascii="Segoe UI" w:hAnsi="Segoe UI" w:cs="Segoe UI"/>
                <w:bCs/>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highlight w:val="yellow"/>
              </w:rPr>
            </w:pPr>
            <w:r w:rsidRPr="00D078BA">
              <w:rPr>
                <w:rFonts w:ascii="Segoe UI" w:hAnsi="Segoe UI" w:cs="Segoe UI"/>
                <w:bCs/>
              </w:rPr>
              <w:t>Unavoidable</w:t>
            </w:r>
          </w:p>
        </w:tc>
        <w:tc>
          <w:tcPr>
            <w:tcW w:w="1701"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highlight w:val="yellow"/>
              </w:rPr>
            </w:pPr>
            <w:r w:rsidRPr="00D078BA">
              <w:rPr>
                <w:rFonts w:ascii="Segoe UI" w:hAnsi="Segoe UI" w:cs="Segoe UI"/>
                <w:bCs/>
              </w:rPr>
              <w:t>0</w:t>
            </w:r>
          </w:p>
        </w:tc>
      </w:tr>
      <w:tr w:rsidR="00592DC0" w:rsidRPr="00D078BA" w:rsidTr="005A0234">
        <w:trPr>
          <w:trHeight w:val="33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92DC0" w:rsidRPr="00D078BA" w:rsidRDefault="00592DC0">
            <w:pPr>
              <w:rPr>
                <w:rFonts w:ascii="Segoe UI" w:hAnsi="Segoe UI" w:cs="Segoe UI"/>
                <w:bCs/>
              </w:rPr>
            </w:pPr>
          </w:p>
        </w:tc>
        <w:tc>
          <w:tcPr>
            <w:tcW w:w="1985" w:type="dxa"/>
            <w:tcBorders>
              <w:top w:val="single" w:sz="4" w:space="0" w:color="auto"/>
              <w:left w:val="single" w:sz="4" w:space="0" w:color="auto"/>
              <w:bottom w:val="single" w:sz="4" w:space="0" w:color="auto"/>
              <w:right w:val="single" w:sz="4" w:space="0" w:color="auto"/>
            </w:tcBorders>
          </w:tcPr>
          <w:p w:rsidR="00592DC0" w:rsidRPr="00D078BA" w:rsidRDefault="005A0234" w:rsidP="005A0234">
            <w:pPr>
              <w:jc w:val="center"/>
              <w:rPr>
                <w:rFonts w:ascii="Segoe UI" w:hAnsi="Segoe UI" w:cs="Segoe UI"/>
                <w:bCs/>
              </w:rPr>
            </w:pPr>
            <w:r>
              <w:rPr>
                <w:rFonts w:ascii="Segoe UI" w:hAnsi="Segoe UI" w:cs="Segoe UI"/>
                <w:bCs/>
              </w:rPr>
              <w:t xml:space="preserve">City ward, </w:t>
            </w:r>
            <w:proofErr w:type="spellStart"/>
            <w:r>
              <w:rPr>
                <w:rFonts w:ascii="Segoe UI" w:hAnsi="Segoe UI" w:cs="Segoe UI"/>
                <w:bCs/>
              </w:rPr>
              <w:t>Fulbrook</w:t>
            </w:r>
            <w:proofErr w:type="spellEnd"/>
            <w:r>
              <w:rPr>
                <w:rFonts w:ascii="Segoe UI" w:hAnsi="Segoe UI" w:cs="Segoe UI"/>
                <w:bCs/>
              </w:rPr>
              <w:t xml:space="preserve"> centre</w:t>
            </w:r>
          </w:p>
        </w:tc>
        <w:tc>
          <w:tcPr>
            <w:tcW w:w="1559"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r w:rsidRPr="00D078BA">
              <w:rPr>
                <w:rFonts w:ascii="Segoe UI" w:hAnsi="Segoe UI" w:cs="Segoe UI"/>
                <w:bCs/>
              </w:rPr>
              <w:t>3</w:t>
            </w:r>
          </w:p>
        </w:tc>
        <w:tc>
          <w:tcPr>
            <w:tcW w:w="1559" w:type="dxa"/>
            <w:tcBorders>
              <w:top w:val="single" w:sz="4" w:space="0" w:color="auto"/>
              <w:left w:val="single" w:sz="4" w:space="0" w:color="auto"/>
              <w:bottom w:val="single" w:sz="4" w:space="0" w:color="auto"/>
              <w:right w:val="single" w:sz="4" w:space="0" w:color="auto"/>
            </w:tcBorders>
          </w:tcPr>
          <w:p w:rsidR="00592DC0" w:rsidRPr="00D078BA" w:rsidRDefault="00592DC0">
            <w:pPr>
              <w:jc w:val="center"/>
              <w:rPr>
                <w:rFonts w:ascii="Segoe UI" w:hAnsi="Segoe UI" w:cs="Segoe UI"/>
                <w:bCs/>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highlight w:val="yellow"/>
              </w:rPr>
            </w:pPr>
            <w:r w:rsidRPr="00D078BA">
              <w:rPr>
                <w:rFonts w:ascii="Segoe UI" w:hAnsi="Segoe UI" w:cs="Segoe UI"/>
                <w:bCs/>
              </w:rPr>
              <w:t>Unavoidable</w:t>
            </w:r>
          </w:p>
        </w:tc>
        <w:tc>
          <w:tcPr>
            <w:tcW w:w="1701"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highlight w:val="yellow"/>
              </w:rPr>
            </w:pPr>
            <w:r w:rsidRPr="00D078BA">
              <w:rPr>
                <w:rFonts w:ascii="Segoe UI" w:hAnsi="Segoe UI" w:cs="Segoe UI"/>
                <w:bCs/>
              </w:rPr>
              <w:t>0</w:t>
            </w:r>
          </w:p>
        </w:tc>
      </w:tr>
      <w:tr w:rsidR="00592DC0" w:rsidRPr="00D078BA" w:rsidTr="005A0234">
        <w:trPr>
          <w:trHeight w:val="338"/>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92DC0" w:rsidRPr="00D078BA" w:rsidRDefault="00592DC0">
            <w:pPr>
              <w:rPr>
                <w:rFonts w:ascii="Segoe UI" w:hAnsi="Segoe UI" w:cs="Segoe UI"/>
                <w:bCs/>
              </w:rPr>
            </w:pPr>
          </w:p>
        </w:tc>
        <w:tc>
          <w:tcPr>
            <w:tcW w:w="1985"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proofErr w:type="spellStart"/>
            <w:r w:rsidRPr="00D078BA">
              <w:rPr>
                <w:rFonts w:ascii="Segoe UI" w:hAnsi="Segoe UI" w:cs="Segoe UI"/>
                <w:bCs/>
              </w:rPr>
              <w:t>Linfoot</w:t>
            </w:r>
            <w:proofErr w:type="spellEnd"/>
            <w:r w:rsidRPr="00D078BA">
              <w:rPr>
                <w:rFonts w:ascii="Segoe UI" w:hAnsi="Segoe UI" w:cs="Segoe UI"/>
                <w:bCs/>
              </w:rPr>
              <w:t xml:space="preserve"> ward, Witney hospital</w:t>
            </w:r>
          </w:p>
        </w:tc>
        <w:tc>
          <w:tcPr>
            <w:tcW w:w="1559"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rPr>
            </w:pPr>
            <w:r w:rsidRPr="00D078BA">
              <w:rPr>
                <w:rFonts w:ascii="Segoe UI" w:hAnsi="Segoe UI" w:cs="Segoe UI"/>
                <w:bCs/>
              </w:rPr>
              <w:t>4</w:t>
            </w:r>
          </w:p>
        </w:tc>
        <w:tc>
          <w:tcPr>
            <w:tcW w:w="1559" w:type="dxa"/>
            <w:tcBorders>
              <w:top w:val="single" w:sz="4" w:space="0" w:color="auto"/>
              <w:left w:val="single" w:sz="4" w:space="0" w:color="auto"/>
              <w:bottom w:val="single" w:sz="4" w:space="0" w:color="auto"/>
              <w:right w:val="single" w:sz="4" w:space="0" w:color="auto"/>
            </w:tcBorders>
          </w:tcPr>
          <w:p w:rsidR="00592DC0" w:rsidRPr="00D078BA" w:rsidRDefault="00592DC0">
            <w:pPr>
              <w:jc w:val="center"/>
              <w:rPr>
                <w:rFonts w:ascii="Segoe UI" w:hAnsi="Segoe UI" w:cs="Segoe UI"/>
                <w:bCs/>
                <w:highlight w:val="yellow"/>
              </w:rPr>
            </w:pPr>
          </w:p>
        </w:tc>
        <w:tc>
          <w:tcPr>
            <w:tcW w:w="1701"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highlight w:val="yellow"/>
              </w:rPr>
            </w:pPr>
            <w:r w:rsidRPr="00D078BA">
              <w:rPr>
                <w:rFonts w:ascii="Segoe UI" w:hAnsi="Segoe UI" w:cs="Segoe UI"/>
                <w:bCs/>
              </w:rPr>
              <w:t>Unavoidable</w:t>
            </w:r>
          </w:p>
        </w:tc>
        <w:tc>
          <w:tcPr>
            <w:tcW w:w="1701" w:type="dxa"/>
            <w:tcBorders>
              <w:top w:val="single" w:sz="4" w:space="0" w:color="auto"/>
              <w:left w:val="single" w:sz="4" w:space="0" w:color="auto"/>
              <w:bottom w:val="single" w:sz="4" w:space="0" w:color="auto"/>
              <w:right w:val="single" w:sz="4" w:space="0" w:color="auto"/>
            </w:tcBorders>
            <w:hideMark/>
          </w:tcPr>
          <w:p w:rsidR="00592DC0" w:rsidRPr="00D078BA" w:rsidRDefault="00592DC0">
            <w:pPr>
              <w:jc w:val="center"/>
              <w:rPr>
                <w:rFonts w:ascii="Segoe UI" w:hAnsi="Segoe UI" w:cs="Segoe UI"/>
                <w:bCs/>
                <w:highlight w:val="yellow"/>
              </w:rPr>
            </w:pPr>
            <w:r w:rsidRPr="00D078BA">
              <w:rPr>
                <w:rFonts w:ascii="Segoe UI" w:hAnsi="Segoe UI" w:cs="Segoe UI"/>
                <w:bCs/>
              </w:rPr>
              <w:t>0</w:t>
            </w:r>
          </w:p>
        </w:tc>
      </w:tr>
    </w:tbl>
    <w:p w:rsidR="00592DC0" w:rsidRPr="00D078BA" w:rsidRDefault="00592DC0" w:rsidP="00592DC0">
      <w:pPr>
        <w:shd w:val="clear" w:color="auto" w:fill="FFFFFF"/>
        <w:jc w:val="both"/>
        <w:rPr>
          <w:rFonts w:ascii="Segoe UI" w:hAnsi="Segoe UI" w:cs="Segoe UI"/>
          <w:bCs/>
        </w:rPr>
      </w:pPr>
    </w:p>
    <w:p w:rsidR="006856E9" w:rsidRPr="006856E9" w:rsidRDefault="00592DC0" w:rsidP="005A0234">
      <w:pPr>
        <w:pStyle w:val="ListParagraph"/>
        <w:numPr>
          <w:ilvl w:val="0"/>
          <w:numId w:val="31"/>
        </w:numPr>
        <w:ind w:left="714" w:hanging="357"/>
        <w:contextualSpacing w:val="0"/>
        <w:jc w:val="both"/>
        <w:rPr>
          <w:rFonts w:ascii="Segoe UI" w:hAnsi="Segoe UI" w:cs="Segoe UI"/>
          <w:b/>
          <w:bCs/>
        </w:rPr>
      </w:pPr>
      <w:r w:rsidRPr="006856E9">
        <w:rPr>
          <w:rFonts w:ascii="Segoe UI" w:hAnsi="Segoe UI" w:cs="Segoe UI"/>
          <w:bCs/>
        </w:rPr>
        <w:t>There have been no Trust attributable MRSA or MSSA bacteraemia cases in June.</w:t>
      </w:r>
    </w:p>
    <w:p w:rsidR="006856E9" w:rsidRPr="006856E9" w:rsidRDefault="00592DC0" w:rsidP="005A0234">
      <w:pPr>
        <w:pStyle w:val="ListParagraph"/>
        <w:numPr>
          <w:ilvl w:val="0"/>
          <w:numId w:val="31"/>
        </w:numPr>
        <w:ind w:left="714" w:hanging="357"/>
        <w:contextualSpacing w:val="0"/>
        <w:jc w:val="both"/>
        <w:rPr>
          <w:rFonts w:ascii="Segoe UI" w:hAnsi="Segoe UI" w:cs="Segoe UI"/>
          <w:b/>
          <w:bCs/>
        </w:rPr>
      </w:pPr>
      <w:r w:rsidRPr="006856E9">
        <w:rPr>
          <w:rFonts w:ascii="Segoe UI" w:hAnsi="Segoe UI" w:cs="Segoe UI"/>
          <w:bCs/>
        </w:rPr>
        <w:t xml:space="preserve">There was one community CCG </w:t>
      </w:r>
      <w:proofErr w:type="spellStart"/>
      <w:r w:rsidRPr="006856E9">
        <w:rPr>
          <w:rFonts w:ascii="Segoe UI" w:hAnsi="Segoe UI" w:cs="Segoe UI"/>
          <w:bCs/>
        </w:rPr>
        <w:t>E.Coli</w:t>
      </w:r>
      <w:proofErr w:type="spellEnd"/>
      <w:r w:rsidRPr="006856E9">
        <w:rPr>
          <w:rFonts w:ascii="Segoe UI" w:hAnsi="Segoe UI" w:cs="Segoe UI"/>
          <w:bCs/>
        </w:rPr>
        <w:t xml:space="preserve"> bacteraemia identified on the EMU, Abingdon hospital. An RCA has been completed</w:t>
      </w:r>
    </w:p>
    <w:p w:rsidR="00E94B04" w:rsidRPr="006856E9" w:rsidRDefault="00592DC0" w:rsidP="005A0234">
      <w:pPr>
        <w:pStyle w:val="ListParagraph"/>
        <w:numPr>
          <w:ilvl w:val="0"/>
          <w:numId w:val="31"/>
        </w:numPr>
        <w:ind w:left="714" w:hanging="357"/>
        <w:contextualSpacing w:val="0"/>
        <w:jc w:val="both"/>
        <w:rPr>
          <w:rFonts w:ascii="Segoe UI" w:hAnsi="Segoe UI" w:cs="Segoe UI"/>
          <w:b/>
          <w:bCs/>
        </w:rPr>
      </w:pPr>
      <w:r w:rsidRPr="006856E9">
        <w:rPr>
          <w:rFonts w:ascii="Segoe UI" w:hAnsi="Segoe UI" w:cs="Segoe UI"/>
        </w:rPr>
        <w:t>There was a possible norovirus outbreak on Ruby ward, Whiteleaf centre between 23</w:t>
      </w:r>
      <w:r w:rsidRPr="006856E9">
        <w:rPr>
          <w:rFonts w:ascii="Segoe UI" w:hAnsi="Segoe UI" w:cs="Segoe UI"/>
          <w:vertAlign w:val="superscript"/>
        </w:rPr>
        <w:t>rd</w:t>
      </w:r>
      <w:r w:rsidRPr="006856E9">
        <w:rPr>
          <w:rFonts w:ascii="Segoe UI" w:hAnsi="Segoe UI" w:cs="Segoe UI"/>
        </w:rPr>
        <w:t>-27</w:t>
      </w:r>
      <w:r w:rsidRPr="006856E9">
        <w:rPr>
          <w:rFonts w:ascii="Segoe UI" w:hAnsi="Segoe UI" w:cs="Segoe UI"/>
          <w:vertAlign w:val="superscript"/>
        </w:rPr>
        <w:t>th</w:t>
      </w:r>
      <w:r w:rsidR="00556621" w:rsidRPr="006856E9">
        <w:rPr>
          <w:rFonts w:ascii="Segoe UI" w:hAnsi="Segoe UI" w:cs="Segoe UI"/>
        </w:rPr>
        <w:t xml:space="preserve"> June affecting five</w:t>
      </w:r>
      <w:r w:rsidRPr="006856E9">
        <w:rPr>
          <w:rFonts w:ascii="Segoe UI" w:hAnsi="Segoe UI" w:cs="Segoe UI"/>
        </w:rPr>
        <w:t xml:space="preserve"> patient</w:t>
      </w:r>
      <w:r w:rsidR="00556621" w:rsidRPr="006856E9">
        <w:rPr>
          <w:rFonts w:ascii="Segoe UI" w:hAnsi="Segoe UI" w:cs="Segoe UI"/>
        </w:rPr>
        <w:t>s and two</w:t>
      </w:r>
      <w:r w:rsidRPr="006856E9">
        <w:rPr>
          <w:rFonts w:ascii="Segoe UI" w:hAnsi="Segoe UI" w:cs="Segoe UI"/>
        </w:rPr>
        <w:t xml:space="preserve"> staff. The ward was closed during the outbreak and underwent a full terminal clean before resuming normal operations.</w:t>
      </w:r>
    </w:p>
    <w:p w:rsidR="006856E9" w:rsidRDefault="006856E9" w:rsidP="006856E9">
      <w:pPr>
        <w:pStyle w:val="ListParagraph"/>
        <w:jc w:val="both"/>
        <w:rPr>
          <w:rFonts w:ascii="Segoe UI" w:hAnsi="Segoe UI" w:cs="Segoe UI"/>
          <w:b/>
          <w:bCs/>
        </w:rPr>
      </w:pPr>
    </w:p>
    <w:p w:rsidR="005A0234" w:rsidRPr="006856E9" w:rsidRDefault="005A0234" w:rsidP="006856E9">
      <w:pPr>
        <w:pStyle w:val="ListParagraph"/>
        <w:jc w:val="both"/>
        <w:rPr>
          <w:rFonts w:ascii="Segoe UI" w:hAnsi="Segoe UI" w:cs="Segoe UI"/>
          <w:b/>
          <w:bCs/>
        </w:rPr>
      </w:pPr>
    </w:p>
    <w:p w:rsidR="006E2456" w:rsidRPr="005A0234" w:rsidRDefault="002B3A24" w:rsidP="005A0234">
      <w:pPr>
        <w:pStyle w:val="ListParagraph"/>
        <w:numPr>
          <w:ilvl w:val="0"/>
          <w:numId w:val="41"/>
        </w:numPr>
        <w:jc w:val="both"/>
        <w:rPr>
          <w:rFonts w:ascii="Segoe UI" w:hAnsi="Segoe UI" w:cs="Segoe UI"/>
          <w:b/>
        </w:rPr>
      </w:pPr>
      <w:r w:rsidRPr="005A0234">
        <w:rPr>
          <w:rFonts w:ascii="Segoe UI" w:hAnsi="Segoe UI" w:cs="Segoe UI"/>
          <w:b/>
        </w:rPr>
        <w:t>Learning and Development</w:t>
      </w:r>
    </w:p>
    <w:p w:rsidR="00556621" w:rsidRPr="00D078BA" w:rsidRDefault="00556621" w:rsidP="005A0234">
      <w:pPr>
        <w:jc w:val="both"/>
        <w:rPr>
          <w:rFonts w:ascii="Segoe UI" w:hAnsi="Segoe UI" w:cs="Segoe UI"/>
        </w:rPr>
      </w:pPr>
      <w:r w:rsidRPr="00D078BA">
        <w:rPr>
          <w:rFonts w:ascii="Segoe UI" w:hAnsi="Segoe UI" w:cs="Segoe UI"/>
        </w:rPr>
        <w:t>The Learning Advisory Group (LAG) meets quarterly. However, as the group was not quorate, the meeting scheduled for 24</w:t>
      </w:r>
      <w:r w:rsidRPr="00D078BA">
        <w:rPr>
          <w:rFonts w:ascii="Segoe UI" w:hAnsi="Segoe UI" w:cs="Segoe UI"/>
          <w:vertAlign w:val="superscript"/>
        </w:rPr>
        <w:t>th</w:t>
      </w:r>
      <w:r w:rsidRPr="00D078BA">
        <w:rPr>
          <w:rFonts w:ascii="Segoe UI" w:hAnsi="Segoe UI" w:cs="Segoe UI"/>
        </w:rPr>
        <w:t xml:space="preserve"> May 2016 was cancelled.</w:t>
      </w:r>
    </w:p>
    <w:p w:rsidR="00556621" w:rsidRPr="00D078BA" w:rsidRDefault="00556621" w:rsidP="005A0234">
      <w:pPr>
        <w:jc w:val="both"/>
        <w:rPr>
          <w:rFonts w:ascii="Segoe UI" w:hAnsi="Segoe UI" w:cs="Segoe UI"/>
        </w:rPr>
      </w:pPr>
      <w:r w:rsidRPr="00D078BA">
        <w:rPr>
          <w:rFonts w:ascii="Segoe UI" w:hAnsi="Segoe UI" w:cs="Segoe UI"/>
        </w:rPr>
        <w:t xml:space="preserve">The new L&amp;D portal has launched. This integrates the Trust’s Online Training Records (OTR) system with a Modular Object Oriented Dynamic </w:t>
      </w:r>
      <w:r w:rsidR="006856E9">
        <w:rPr>
          <w:rFonts w:ascii="Segoe UI" w:hAnsi="Segoe UI" w:cs="Segoe UI"/>
        </w:rPr>
        <w:t xml:space="preserve">Learning Environment (Moodle). </w:t>
      </w:r>
      <w:r w:rsidRPr="00D078BA">
        <w:rPr>
          <w:rFonts w:ascii="Segoe UI" w:hAnsi="Segoe UI" w:cs="Segoe UI"/>
        </w:rPr>
        <w:t>Moodle is a learning platform designed to provide educators, administrators and learners with a single robust, secure and integrated system to create personalised learning environments. Moodle delivers a powerful set of learner-centric tools and collaborative learning environments that empower both teaching and learning. The use of a virtual classroom has the potential to save on travel costs as well as time lost in delivering patient c</w:t>
      </w:r>
      <w:r w:rsidR="006856E9">
        <w:rPr>
          <w:rFonts w:ascii="Segoe UI" w:hAnsi="Segoe UI" w:cs="Segoe UI"/>
        </w:rPr>
        <w:t xml:space="preserve">are whilst attending training. </w:t>
      </w:r>
      <w:r w:rsidRPr="00D078BA">
        <w:rPr>
          <w:rFonts w:ascii="Segoe UI" w:hAnsi="Segoe UI" w:cs="Segoe UI"/>
        </w:rPr>
        <w:t>Supporting the delivery of the Advanced Practice in Minor Illness and Minor Injury programmes to internal and external students is an early example.</w:t>
      </w:r>
    </w:p>
    <w:p w:rsidR="00556621" w:rsidRPr="00D078BA" w:rsidRDefault="00556621" w:rsidP="005A0234">
      <w:pPr>
        <w:spacing w:after="240"/>
        <w:jc w:val="both"/>
        <w:rPr>
          <w:rFonts w:ascii="Segoe UI" w:hAnsi="Segoe UI" w:cs="Segoe UI"/>
        </w:rPr>
      </w:pPr>
      <w:r w:rsidRPr="00D078BA">
        <w:rPr>
          <w:rFonts w:ascii="Segoe UI" w:hAnsi="Segoe UI" w:cs="Segoe UI"/>
        </w:rPr>
        <w:t>Performance attendance training targets represent an ongoing challenge to meet;</w:t>
      </w:r>
    </w:p>
    <w:p w:rsidR="006856E9" w:rsidRDefault="00556621" w:rsidP="005A0234">
      <w:pPr>
        <w:pStyle w:val="ListParagraph"/>
        <w:numPr>
          <w:ilvl w:val="0"/>
          <w:numId w:val="33"/>
        </w:numPr>
        <w:spacing w:after="240"/>
        <w:jc w:val="both"/>
        <w:rPr>
          <w:rFonts w:ascii="Segoe UI" w:hAnsi="Segoe UI" w:cs="Segoe UI"/>
        </w:rPr>
      </w:pPr>
      <w:r w:rsidRPr="006856E9">
        <w:rPr>
          <w:rFonts w:ascii="Segoe UI" w:hAnsi="Segoe UI" w:cs="Segoe UI"/>
        </w:rPr>
        <w:t>Information Governance - National target 95% - 87% achieved end of Q1.  89% (26 Jul 16)</w:t>
      </w:r>
      <w:r w:rsidR="006856E9">
        <w:rPr>
          <w:rFonts w:ascii="Segoe UI" w:hAnsi="Segoe UI" w:cs="Segoe UI"/>
        </w:rPr>
        <w:t xml:space="preserve"> </w:t>
      </w:r>
      <w:r w:rsidRPr="006856E9">
        <w:rPr>
          <w:rFonts w:ascii="Segoe UI" w:hAnsi="Segoe UI" w:cs="Segoe UI"/>
        </w:rPr>
        <w:t>Red (below 80%):</w:t>
      </w:r>
    </w:p>
    <w:p w:rsidR="006856E9" w:rsidRDefault="00556621" w:rsidP="005A0234">
      <w:pPr>
        <w:pStyle w:val="ListParagraph"/>
        <w:numPr>
          <w:ilvl w:val="0"/>
          <w:numId w:val="33"/>
        </w:numPr>
        <w:spacing w:after="240"/>
        <w:jc w:val="both"/>
        <w:rPr>
          <w:rFonts w:ascii="Segoe UI" w:hAnsi="Segoe UI" w:cs="Segoe UI"/>
        </w:rPr>
      </w:pPr>
      <w:r w:rsidRPr="006856E9">
        <w:rPr>
          <w:rFonts w:ascii="Segoe UI" w:hAnsi="Segoe UI" w:cs="Segoe UI"/>
        </w:rPr>
        <w:t>Resuscitation - Trust target 90%   - 79% achieved end of Q1.</w:t>
      </w:r>
    </w:p>
    <w:p w:rsidR="00556621" w:rsidRPr="006856E9" w:rsidRDefault="00556621" w:rsidP="005A0234">
      <w:pPr>
        <w:pStyle w:val="ListParagraph"/>
        <w:numPr>
          <w:ilvl w:val="0"/>
          <w:numId w:val="33"/>
        </w:numPr>
        <w:spacing w:after="240"/>
        <w:jc w:val="both"/>
        <w:rPr>
          <w:rFonts w:ascii="Segoe UI" w:hAnsi="Segoe UI" w:cs="Segoe UI"/>
        </w:rPr>
      </w:pPr>
      <w:r w:rsidRPr="006856E9">
        <w:rPr>
          <w:rFonts w:ascii="Segoe UI" w:hAnsi="Segoe UI" w:cs="Segoe UI"/>
        </w:rPr>
        <w:t>Infection Control - Trust target 90% – 77% achieved end of Q1.</w:t>
      </w:r>
    </w:p>
    <w:p w:rsidR="00556621" w:rsidRPr="00D078BA" w:rsidRDefault="00556621" w:rsidP="005A0234">
      <w:pPr>
        <w:spacing w:after="120"/>
        <w:ind w:right="23"/>
        <w:jc w:val="both"/>
        <w:rPr>
          <w:rFonts w:ascii="Segoe UI" w:hAnsi="Segoe UI" w:cs="Segoe UI"/>
        </w:rPr>
      </w:pPr>
      <w:r w:rsidRPr="00D078BA">
        <w:rPr>
          <w:rFonts w:ascii="Segoe UI" w:hAnsi="Segoe UI" w:cs="Segoe UI"/>
        </w:rPr>
        <w:t>The new online PDR system, delayed planned launch for May 2016, currently (26 July 2016) is being piloted with selected service leads.</w:t>
      </w:r>
    </w:p>
    <w:p w:rsidR="00556621" w:rsidRPr="006856E9" w:rsidRDefault="00556621" w:rsidP="005A0234">
      <w:pPr>
        <w:spacing w:after="120"/>
        <w:ind w:right="23"/>
        <w:jc w:val="both"/>
        <w:rPr>
          <w:rFonts w:ascii="Segoe UI" w:hAnsi="Segoe UI" w:cs="Segoe UI"/>
        </w:rPr>
      </w:pPr>
      <w:r w:rsidRPr="006856E9">
        <w:rPr>
          <w:rFonts w:ascii="Segoe UI" w:hAnsi="Segoe UI" w:cs="Segoe UI"/>
        </w:rPr>
        <w:t>Health Education England (Thames Valley office) 2016/17</w:t>
      </w:r>
      <w:r w:rsidR="006856E9">
        <w:rPr>
          <w:rFonts w:ascii="Segoe UI" w:hAnsi="Segoe UI" w:cs="Segoe UI"/>
        </w:rPr>
        <w:t xml:space="preserve">: </w:t>
      </w:r>
      <w:r w:rsidRPr="006856E9">
        <w:rPr>
          <w:rFonts w:ascii="Segoe UI" w:hAnsi="Segoe UI" w:cs="Segoe UI"/>
        </w:rPr>
        <w:t xml:space="preserve"> Salary Support &amp; Continuing Professional Development (CPPD) Allocation.</w:t>
      </w:r>
    </w:p>
    <w:p w:rsidR="006856E9" w:rsidRDefault="00556621" w:rsidP="005A0234">
      <w:pPr>
        <w:pStyle w:val="ListParagraph"/>
        <w:numPr>
          <w:ilvl w:val="0"/>
          <w:numId w:val="34"/>
        </w:numPr>
        <w:jc w:val="both"/>
        <w:rPr>
          <w:rFonts w:ascii="Segoe UI" w:hAnsi="Segoe UI" w:cs="Segoe UI"/>
        </w:rPr>
      </w:pPr>
      <w:r w:rsidRPr="006856E9">
        <w:rPr>
          <w:rFonts w:ascii="Segoe UI" w:hAnsi="Segoe UI" w:cs="Segoe UI"/>
        </w:rPr>
        <w:t>Health Education England Thames Valley (HEE TV) is required to achieve conside</w:t>
      </w:r>
      <w:r w:rsidR="002147E6">
        <w:rPr>
          <w:rFonts w:ascii="Segoe UI" w:hAnsi="Segoe UI" w:cs="Segoe UI"/>
        </w:rPr>
        <w:t>rable cost savings from the non-</w:t>
      </w:r>
      <w:r w:rsidRPr="006856E9">
        <w:rPr>
          <w:rFonts w:ascii="Segoe UI" w:hAnsi="Segoe UI" w:cs="Segoe UI"/>
        </w:rPr>
        <w:t>medical salary suppor</w:t>
      </w:r>
      <w:r w:rsidR="002147E6">
        <w:rPr>
          <w:rFonts w:ascii="Segoe UI" w:hAnsi="Segoe UI" w:cs="Segoe UI"/>
        </w:rPr>
        <w:t>t contributions provided to non-</w:t>
      </w:r>
      <w:r w:rsidRPr="006856E9">
        <w:rPr>
          <w:rFonts w:ascii="Segoe UI" w:hAnsi="Segoe UI" w:cs="Segoe UI"/>
        </w:rPr>
        <w:t>medical commissions and to its overall workforce development budgets. This has impacted on both the salary support allocation and funding for Continuing Personal &amp; Profe</w:t>
      </w:r>
      <w:r w:rsidR="006856E9">
        <w:rPr>
          <w:rFonts w:ascii="Segoe UI" w:hAnsi="Segoe UI" w:cs="Segoe UI"/>
        </w:rPr>
        <w:t>ssional Development for 2016/17</w:t>
      </w:r>
    </w:p>
    <w:p w:rsidR="006856E9" w:rsidRDefault="006856E9" w:rsidP="005A0234">
      <w:pPr>
        <w:pStyle w:val="ListParagraph"/>
        <w:numPr>
          <w:ilvl w:val="0"/>
          <w:numId w:val="34"/>
        </w:numPr>
        <w:jc w:val="both"/>
        <w:rPr>
          <w:rFonts w:ascii="Segoe UI" w:hAnsi="Segoe UI" w:cs="Segoe UI"/>
        </w:rPr>
      </w:pPr>
      <w:r w:rsidRPr="006856E9">
        <w:rPr>
          <w:rFonts w:ascii="Segoe UI" w:hAnsi="Segoe UI" w:cs="Segoe UI"/>
        </w:rPr>
        <w:t>Non-medical</w:t>
      </w:r>
      <w:r w:rsidR="00556621" w:rsidRPr="006856E9">
        <w:rPr>
          <w:rFonts w:ascii="Segoe UI" w:hAnsi="Segoe UI" w:cs="Segoe UI"/>
        </w:rPr>
        <w:t xml:space="preserve"> salary support funding for 2016 was reduced from a</w:t>
      </w:r>
      <w:r w:rsidR="002147E6">
        <w:rPr>
          <w:rFonts w:ascii="Segoe UI" w:hAnsi="Segoe UI" w:cs="Segoe UI"/>
        </w:rPr>
        <w:t>n expected £684,825 to £542,913, a</w:t>
      </w:r>
      <w:r w:rsidR="00556621" w:rsidRPr="006856E9">
        <w:rPr>
          <w:rFonts w:ascii="Segoe UI" w:hAnsi="Segoe UI" w:cs="Segoe UI"/>
        </w:rPr>
        <w:t xml:space="preserve"> reduction of £141,91</w:t>
      </w:r>
      <w:r w:rsidR="002147E6">
        <w:rPr>
          <w:rFonts w:ascii="Segoe UI" w:hAnsi="Segoe UI" w:cs="Segoe UI"/>
        </w:rPr>
        <w:t>2. This funding supporting the t</w:t>
      </w:r>
      <w:r w:rsidR="00556621" w:rsidRPr="006856E9">
        <w:rPr>
          <w:rFonts w:ascii="Segoe UI" w:hAnsi="Segoe UI" w:cs="Segoe UI"/>
        </w:rPr>
        <w:t>rust</w:t>
      </w:r>
      <w:r w:rsidR="002147E6">
        <w:rPr>
          <w:rFonts w:ascii="Segoe UI" w:hAnsi="Segoe UI" w:cs="Segoe UI"/>
        </w:rPr>
        <w:t>’</w:t>
      </w:r>
      <w:r w:rsidR="00556621" w:rsidRPr="006856E9">
        <w:rPr>
          <w:rFonts w:ascii="Segoe UI" w:hAnsi="Segoe UI" w:cs="Segoe UI"/>
        </w:rPr>
        <w:t>s seconded nursing student scheme, the Foundation degree and Specialist Community Public Health programmes.</w:t>
      </w:r>
    </w:p>
    <w:p w:rsidR="00556621" w:rsidRPr="006856E9" w:rsidRDefault="00556621" w:rsidP="005A0234">
      <w:pPr>
        <w:pStyle w:val="ListParagraph"/>
        <w:numPr>
          <w:ilvl w:val="0"/>
          <w:numId w:val="34"/>
        </w:numPr>
        <w:jc w:val="both"/>
        <w:rPr>
          <w:rFonts w:ascii="Segoe UI" w:hAnsi="Segoe UI" w:cs="Segoe UI"/>
        </w:rPr>
      </w:pPr>
      <w:r w:rsidRPr="006856E9">
        <w:rPr>
          <w:rFonts w:ascii="Segoe UI" w:hAnsi="Segoe UI" w:cs="Segoe UI"/>
        </w:rPr>
        <w:t xml:space="preserve">This Health Education Thames Valley funding allocation is an annual resource which supports non- medical, </w:t>
      </w:r>
      <w:r w:rsidR="006856E9" w:rsidRPr="006856E9">
        <w:rPr>
          <w:rFonts w:ascii="Segoe UI" w:hAnsi="Segoe UI" w:cs="Segoe UI"/>
        </w:rPr>
        <w:t>non-mandatory</w:t>
      </w:r>
      <w:r w:rsidRPr="006856E9">
        <w:rPr>
          <w:rFonts w:ascii="Segoe UI" w:hAnsi="Segoe UI" w:cs="Segoe UI"/>
        </w:rPr>
        <w:t xml:space="preserve"> training opportunities for staff development across the trust. It supports the trust</w:t>
      </w:r>
      <w:r w:rsidR="002147E6">
        <w:rPr>
          <w:rFonts w:ascii="Segoe UI" w:hAnsi="Segoe UI" w:cs="Segoe UI"/>
        </w:rPr>
        <w:t>’</w:t>
      </w:r>
      <w:r w:rsidRPr="006856E9">
        <w:rPr>
          <w:rFonts w:ascii="Segoe UI" w:hAnsi="Segoe UI" w:cs="Segoe UI"/>
        </w:rPr>
        <w:t xml:space="preserve">s strategic </w:t>
      </w:r>
      <w:proofErr w:type="gramStart"/>
      <w:r w:rsidRPr="006856E9">
        <w:rPr>
          <w:rFonts w:ascii="Segoe UI" w:hAnsi="Segoe UI" w:cs="Segoe UI"/>
        </w:rPr>
        <w:t>priorities,</w:t>
      </w:r>
      <w:proofErr w:type="gramEnd"/>
      <w:r w:rsidRPr="006856E9">
        <w:rPr>
          <w:rFonts w:ascii="Segoe UI" w:hAnsi="Segoe UI" w:cs="Segoe UI"/>
        </w:rPr>
        <w:t xml:space="preserve"> the transformational agenda and service redesign training requirements.</w:t>
      </w:r>
      <w:r w:rsidR="006856E9">
        <w:rPr>
          <w:rFonts w:ascii="Segoe UI" w:hAnsi="Segoe UI" w:cs="Segoe UI"/>
        </w:rPr>
        <w:t xml:space="preserve"> </w:t>
      </w:r>
      <w:r w:rsidRPr="006856E9">
        <w:rPr>
          <w:rFonts w:ascii="Segoe UI" w:hAnsi="Segoe UI" w:cs="Segoe UI"/>
        </w:rPr>
        <w:t>HEE TV funding received in 2015/</w:t>
      </w:r>
      <w:r w:rsidR="006856E9" w:rsidRPr="006856E9">
        <w:rPr>
          <w:rFonts w:ascii="Segoe UI" w:hAnsi="Segoe UI" w:cs="Segoe UI"/>
        </w:rPr>
        <w:t xml:space="preserve">16 was </w:t>
      </w:r>
      <w:r w:rsidRPr="006856E9">
        <w:rPr>
          <w:rFonts w:ascii="Segoe UI" w:hAnsi="Segoe UI" w:cs="Segoe UI"/>
        </w:rPr>
        <w:t>£</w:t>
      </w:r>
      <w:r w:rsidR="002147E6" w:rsidRPr="006856E9">
        <w:rPr>
          <w:rFonts w:ascii="Segoe UI" w:hAnsi="Segoe UI" w:cs="Segoe UI"/>
        </w:rPr>
        <w:t>539,367 while</w:t>
      </w:r>
      <w:r w:rsidR="006856E9" w:rsidRPr="006856E9">
        <w:rPr>
          <w:rFonts w:ascii="Segoe UI" w:hAnsi="Segoe UI" w:cs="Segoe UI"/>
        </w:rPr>
        <w:t xml:space="preserve"> </w:t>
      </w:r>
      <w:r w:rsidR="002147E6" w:rsidRPr="006856E9">
        <w:rPr>
          <w:rFonts w:ascii="Segoe UI" w:hAnsi="Segoe UI" w:cs="Segoe UI"/>
        </w:rPr>
        <w:t>the funding</w:t>
      </w:r>
      <w:r w:rsidRPr="006856E9">
        <w:rPr>
          <w:rFonts w:ascii="Segoe UI" w:hAnsi="Segoe UI" w:cs="Segoe UI"/>
        </w:rPr>
        <w:t xml:space="preserve"> allocation for 2016/</w:t>
      </w:r>
      <w:r w:rsidR="002147E6" w:rsidRPr="006856E9">
        <w:rPr>
          <w:rFonts w:ascii="Segoe UI" w:hAnsi="Segoe UI" w:cs="Segoe UI"/>
        </w:rPr>
        <w:t>17</w:t>
      </w:r>
      <w:r w:rsidR="002147E6">
        <w:rPr>
          <w:rFonts w:ascii="Segoe UI" w:hAnsi="Segoe UI" w:cs="Segoe UI"/>
        </w:rPr>
        <w:t xml:space="preserve"> was</w:t>
      </w:r>
      <w:r w:rsidR="006856E9" w:rsidRPr="006856E9">
        <w:rPr>
          <w:rFonts w:ascii="Segoe UI" w:hAnsi="Segoe UI" w:cs="Segoe UI"/>
        </w:rPr>
        <w:t xml:space="preserve"> </w:t>
      </w:r>
      <w:r w:rsidR="006856E9">
        <w:rPr>
          <w:rFonts w:ascii="Segoe UI" w:hAnsi="Segoe UI" w:cs="Segoe UI"/>
        </w:rPr>
        <w:t xml:space="preserve">£299,018.  </w:t>
      </w:r>
      <w:r w:rsidRPr="006856E9">
        <w:rPr>
          <w:rFonts w:ascii="Segoe UI" w:hAnsi="Segoe UI" w:cs="Segoe UI"/>
        </w:rPr>
        <w:t>This reduction in funding will have a significant impact on training priorities and opportunities for the trust in the forthcoming year.</w:t>
      </w:r>
    </w:p>
    <w:p w:rsidR="00556621" w:rsidRDefault="00556621" w:rsidP="005A0234">
      <w:pPr>
        <w:spacing w:after="120"/>
        <w:ind w:right="23"/>
        <w:jc w:val="both"/>
        <w:rPr>
          <w:rFonts w:ascii="Segoe UI" w:hAnsi="Segoe UI" w:cs="Segoe UI"/>
        </w:rPr>
      </w:pPr>
      <w:r w:rsidRPr="00D078BA">
        <w:rPr>
          <w:rFonts w:ascii="Segoe UI" w:hAnsi="Segoe UI" w:cs="Segoe UI"/>
        </w:rPr>
        <w:t>The Associate Nurse is</w:t>
      </w:r>
      <w:r w:rsidR="002147E6">
        <w:rPr>
          <w:rFonts w:ascii="Segoe UI" w:hAnsi="Segoe UI" w:cs="Segoe UI"/>
        </w:rPr>
        <w:t xml:space="preserve"> a new role that will sit along</w:t>
      </w:r>
      <w:r w:rsidRPr="00D078BA">
        <w:rPr>
          <w:rFonts w:ascii="Segoe UI" w:hAnsi="Segoe UI" w:cs="Segoe UI"/>
        </w:rPr>
        <w:t xml:space="preserve">side nursing support workers and registered nurses to deliver front line health care.  Oxford Health NHS FT in partnership with other NHS Organisations and Universities within the Thames Valley is applying to be an early Implementer test site for the new </w:t>
      </w:r>
      <w:r w:rsidRPr="00D078BA">
        <w:rPr>
          <w:rFonts w:ascii="Segoe UI" w:hAnsi="Segoe UI" w:cs="Segoe UI"/>
        </w:rPr>
        <w:lastRenderedPageBreak/>
        <w:t xml:space="preserve">programme. If successful, the programme will be introduced in January 2017. The trust plans to train 30 new Associate nurses across the three clinical directorates as part of this pilot programme. </w:t>
      </w:r>
    </w:p>
    <w:p w:rsidR="00603289" w:rsidRPr="005A0234" w:rsidRDefault="00691157" w:rsidP="005A0234">
      <w:pPr>
        <w:pStyle w:val="ListParagraph"/>
        <w:numPr>
          <w:ilvl w:val="0"/>
          <w:numId w:val="41"/>
        </w:numPr>
        <w:jc w:val="both"/>
        <w:rPr>
          <w:rFonts w:ascii="Segoe UI" w:hAnsi="Segoe UI" w:cs="Segoe UI"/>
          <w:b/>
        </w:rPr>
      </w:pPr>
      <w:r w:rsidRPr="005A0234">
        <w:rPr>
          <w:rFonts w:ascii="Segoe UI" w:hAnsi="Segoe UI" w:cs="Segoe UI"/>
          <w:b/>
        </w:rPr>
        <w:t>P</w:t>
      </w:r>
      <w:r w:rsidR="00603289" w:rsidRPr="005A0234">
        <w:rPr>
          <w:rFonts w:ascii="Segoe UI" w:hAnsi="Segoe UI" w:cs="Segoe UI"/>
          <w:b/>
        </w:rPr>
        <w:t>sychological</w:t>
      </w:r>
      <w:r w:rsidRPr="005A0234">
        <w:rPr>
          <w:rFonts w:ascii="Segoe UI" w:hAnsi="Segoe UI" w:cs="Segoe UI"/>
          <w:b/>
        </w:rPr>
        <w:t>, Occupational and social</w:t>
      </w:r>
      <w:r w:rsidR="00603289" w:rsidRPr="005A0234">
        <w:rPr>
          <w:rFonts w:ascii="Segoe UI" w:hAnsi="Segoe UI" w:cs="Segoe UI"/>
          <w:b/>
        </w:rPr>
        <w:t xml:space="preserve"> </w:t>
      </w:r>
      <w:r w:rsidRPr="005A0234">
        <w:rPr>
          <w:rFonts w:ascii="Segoe UI" w:hAnsi="Segoe UI" w:cs="Segoe UI"/>
          <w:b/>
        </w:rPr>
        <w:t>therapies group (POSTG)</w:t>
      </w:r>
    </w:p>
    <w:p w:rsidR="00691157" w:rsidRDefault="00691157" w:rsidP="005A0234">
      <w:pPr>
        <w:spacing w:after="0" w:line="240" w:lineRule="auto"/>
        <w:contextualSpacing/>
        <w:jc w:val="both"/>
        <w:rPr>
          <w:rFonts w:ascii="Segoe UI" w:eastAsia="Times New Roman" w:hAnsi="Segoe UI" w:cs="Segoe UI"/>
          <w:lang w:eastAsia="en-GB"/>
        </w:rPr>
      </w:pPr>
      <w:r w:rsidRPr="00D078BA">
        <w:rPr>
          <w:rFonts w:ascii="Segoe UI" w:eastAsia="Times New Roman" w:hAnsi="Segoe UI" w:cs="Segoe UI"/>
          <w:lang w:eastAsia="en-GB"/>
        </w:rPr>
        <w:t xml:space="preserve">Identified actions </w:t>
      </w:r>
      <w:r w:rsidR="006856E9">
        <w:rPr>
          <w:rFonts w:ascii="Segoe UI" w:eastAsia="Times New Roman" w:hAnsi="Segoe UI" w:cs="Segoe UI"/>
          <w:lang w:eastAsia="en-GB"/>
        </w:rPr>
        <w:t xml:space="preserve">were identified </w:t>
      </w:r>
      <w:r w:rsidRPr="00D078BA">
        <w:rPr>
          <w:rFonts w:ascii="Segoe UI" w:eastAsia="Times New Roman" w:hAnsi="Segoe UI" w:cs="Segoe UI"/>
          <w:lang w:eastAsia="en-GB"/>
        </w:rPr>
        <w:t>to take work to existing groups and to revise paperwork to require evidence of PPI involvement in innovation proposals and reviews.</w:t>
      </w:r>
    </w:p>
    <w:p w:rsidR="006856E9" w:rsidRPr="00D078BA" w:rsidRDefault="006856E9" w:rsidP="006856E9">
      <w:pPr>
        <w:spacing w:after="0" w:line="240" w:lineRule="auto"/>
        <w:ind w:left="357"/>
        <w:contextualSpacing/>
        <w:jc w:val="both"/>
        <w:rPr>
          <w:rFonts w:ascii="Segoe UI" w:eastAsia="Times New Roman" w:hAnsi="Segoe UI" w:cs="Segoe UI"/>
          <w:lang w:eastAsia="en-GB"/>
        </w:rPr>
      </w:pPr>
    </w:p>
    <w:p w:rsidR="00691157" w:rsidRDefault="00691157" w:rsidP="005A0234">
      <w:pPr>
        <w:spacing w:after="0" w:line="240" w:lineRule="auto"/>
        <w:contextualSpacing/>
        <w:jc w:val="both"/>
        <w:rPr>
          <w:rFonts w:ascii="Segoe UI" w:eastAsia="Times New Roman" w:hAnsi="Segoe UI" w:cs="Segoe UI"/>
          <w:lang w:eastAsia="en-GB"/>
        </w:rPr>
      </w:pPr>
      <w:r w:rsidRPr="00D078BA">
        <w:rPr>
          <w:rFonts w:ascii="Segoe UI" w:eastAsia="Times New Roman" w:hAnsi="Segoe UI" w:cs="Segoe UI"/>
          <w:lang w:eastAsia="en-GB"/>
        </w:rPr>
        <w:t xml:space="preserve">New Innovations </w:t>
      </w:r>
      <w:r w:rsidR="006856E9">
        <w:rPr>
          <w:rFonts w:ascii="Segoe UI" w:eastAsia="Times New Roman" w:hAnsi="Segoe UI" w:cs="Segoe UI"/>
          <w:lang w:eastAsia="en-GB"/>
        </w:rPr>
        <w:t xml:space="preserve">were reviewed (Music Therapy was </w:t>
      </w:r>
      <w:r w:rsidRPr="00D078BA">
        <w:rPr>
          <w:rFonts w:ascii="Segoe UI" w:eastAsia="Times New Roman" w:hAnsi="Segoe UI" w:cs="Segoe UI"/>
          <w:lang w:eastAsia="en-GB"/>
        </w:rPr>
        <w:t>approv</w:t>
      </w:r>
      <w:r w:rsidR="006856E9">
        <w:rPr>
          <w:rFonts w:ascii="Segoe UI" w:eastAsia="Times New Roman" w:hAnsi="Segoe UI" w:cs="Segoe UI"/>
          <w:lang w:eastAsia="en-GB"/>
        </w:rPr>
        <w:t xml:space="preserve">ed for use in forensic service while  </w:t>
      </w:r>
      <w:r w:rsidRPr="00D078BA">
        <w:rPr>
          <w:rFonts w:ascii="Segoe UI" w:eastAsia="Times New Roman" w:hAnsi="Segoe UI" w:cs="Segoe UI"/>
          <w:lang w:eastAsia="en-GB"/>
        </w:rPr>
        <w:t>RO-DBT</w:t>
      </w:r>
      <w:r w:rsidR="006856E9">
        <w:rPr>
          <w:rFonts w:ascii="Segoe UI" w:eastAsia="Times New Roman" w:hAnsi="Segoe UI" w:cs="Segoe UI"/>
          <w:lang w:eastAsia="en-GB"/>
        </w:rPr>
        <w:t xml:space="preserve"> proposal</w:t>
      </w:r>
      <w:r w:rsidRPr="00D078BA">
        <w:rPr>
          <w:rFonts w:ascii="Segoe UI" w:eastAsia="Times New Roman" w:hAnsi="Segoe UI" w:cs="Segoe UI"/>
          <w:lang w:eastAsia="en-GB"/>
        </w:rPr>
        <w:t xml:space="preserve"> in </w:t>
      </w:r>
      <w:r w:rsidR="006856E9">
        <w:rPr>
          <w:rFonts w:ascii="Segoe UI" w:eastAsia="Times New Roman" w:hAnsi="Segoe UI" w:cs="Segoe UI"/>
          <w:lang w:eastAsia="en-GB"/>
        </w:rPr>
        <w:t xml:space="preserve">the </w:t>
      </w:r>
      <w:r w:rsidRPr="00D078BA">
        <w:rPr>
          <w:rFonts w:ascii="Segoe UI" w:eastAsia="Times New Roman" w:hAnsi="Segoe UI" w:cs="Segoe UI"/>
          <w:lang w:eastAsia="en-GB"/>
        </w:rPr>
        <w:t>E</w:t>
      </w:r>
      <w:r w:rsidR="006856E9">
        <w:rPr>
          <w:rFonts w:ascii="Segoe UI" w:eastAsia="Times New Roman" w:hAnsi="Segoe UI" w:cs="Segoe UI"/>
          <w:lang w:eastAsia="en-GB"/>
        </w:rPr>
        <w:t xml:space="preserve">ating </w:t>
      </w:r>
      <w:r w:rsidRPr="00D078BA">
        <w:rPr>
          <w:rFonts w:ascii="Segoe UI" w:eastAsia="Times New Roman" w:hAnsi="Segoe UI" w:cs="Segoe UI"/>
          <w:lang w:eastAsia="en-GB"/>
        </w:rPr>
        <w:t>D</w:t>
      </w:r>
      <w:r w:rsidR="006856E9">
        <w:rPr>
          <w:rFonts w:ascii="Segoe UI" w:eastAsia="Times New Roman" w:hAnsi="Segoe UI" w:cs="Segoe UI"/>
          <w:lang w:eastAsia="en-GB"/>
        </w:rPr>
        <w:t>isorders</w:t>
      </w:r>
      <w:r w:rsidRPr="00D078BA">
        <w:rPr>
          <w:rFonts w:ascii="Segoe UI" w:eastAsia="Times New Roman" w:hAnsi="Segoe UI" w:cs="Segoe UI"/>
          <w:lang w:eastAsia="en-GB"/>
        </w:rPr>
        <w:t xml:space="preserve"> service </w:t>
      </w:r>
      <w:r w:rsidR="006856E9">
        <w:rPr>
          <w:rFonts w:ascii="Segoe UI" w:eastAsia="Times New Roman" w:hAnsi="Segoe UI" w:cs="Segoe UI"/>
          <w:lang w:eastAsia="en-GB"/>
        </w:rPr>
        <w:t xml:space="preserve">is to be </w:t>
      </w:r>
      <w:r w:rsidRPr="00D078BA">
        <w:rPr>
          <w:rFonts w:ascii="Segoe UI" w:eastAsia="Times New Roman" w:hAnsi="Segoe UI" w:cs="Segoe UI"/>
          <w:lang w:eastAsia="en-GB"/>
        </w:rPr>
        <w:t>upd</w:t>
      </w:r>
      <w:r w:rsidR="006856E9">
        <w:rPr>
          <w:rFonts w:ascii="Segoe UI" w:eastAsia="Times New Roman" w:hAnsi="Segoe UI" w:cs="Segoe UI"/>
          <w:lang w:eastAsia="en-GB"/>
        </w:rPr>
        <w:t>ated and reviewed through fast</w:t>
      </w:r>
      <w:r w:rsidR="002147E6">
        <w:rPr>
          <w:rFonts w:ascii="Segoe UI" w:eastAsia="Times New Roman" w:hAnsi="Segoe UI" w:cs="Segoe UI"/>
          <w:lang w:eastAsia="en-GB"/>
        </w:rPr>
        <w:t xml:space="preserve"> track.)</w:t>
      </w:r>
    </w:p>
    <w:p w:rsidR="006856E9" w:rsidRPr="00D078BA" w:rsidRDefault="006856E9" w:rsidP="006856E9">
      <w:pPr>
        <w:spacing w:after="0" w:line="240" w:lineRule="auto"/>
        <w:ind w:left="357"/>
        <w:contextualSpacing/>
        <w:jc w:val="both"/>
        <w:rPr>
          <w:rFonts w:ascii="Segoe UI" w:eastAsia="Times New Roman" w:hAnsi="Segoe UI" w:cs="Segoe UI"/>
          <w:lang w:eastAsia="en-GB"/>
        </w:rPr>
      </w:pPr>
    </w:p>
    <w:p w:rsidR="00691157" w:rsidRDefault="00691157" w:rsidP="005A0234">
      <w:pPr>
        <w:spacing w:after="0" w:line="240" w:lineRule="auto"/>
        <w:contextualSpacing/>
        <w:jc w:val="both"/>
        <w:rPr>
          <w:rFonts w:ascii="Segoe UI" w:eastAsia="Times New Roman" w:hAnsi="Segoe UI" w:cs="Segoe UI"/>
          <w:lang w:eastAsia="en-GB"/>
        </w:rPr>
      </w:pPr>
      <w:r w:rsidRPr="00D078BA">
        <w:rPr>
          <w:rFonts w:ascii="Segoe UI" w:eastAsia="Times New Roman" w:hAnsi="Segoe UI" w:cs="Segoe UI"/>
          <w:lang w:eastAsia="en-GB"/>
        </w:rPr>
        <w:t>Mindfulness curriculum for teachers – requirements for Adult and CAMHS provision</w:t>
      </w:r>
      <w:r w:rsidR="006856E9">
        <w:rPr>
          <w:rFonts w:ascii="Segoe UI" w:eastAsia="Times New Roman" w:hAnsi="Segoe UI" w:cs="Segoe UI"/>
          <w:lang w:eastAsia="en-GB"/>
        </w:rPr>
        <w:t xml:space="preserve"> has been</w:t>
      </w:r>
      <w:r w:rsidRPr="00D078BA">
        <w:rPr>
          <w:rFonts w:ascii="Segoe UI" w:eastAsia="Times New Roman" w:hAnsi="Segoe UI" w:cs="Segoe UI"/>
          <w:lang w:eastAsia="en-GB"/>
        </w:rPr>
        <w:t xml:space="preserve"> identified and </w:t>
      </w:r>
      <w:r w:rsidR="006856E9">
        <w:rPr>
          <w:rFonts w:ascii="Segoe UI" w:eastAsia="Times New Roman" w:hAnsi="Segoe UI" w:cs="Segoe UI"/>
          <w:lang w:eastAsia="en-GB"/>
        </w:rPr>
        <w:t xml:space="preserve">will be </w:t>
      </w:r>
      <w:r w:rsidRPr="00D078BA">
        <w:rPr>
          <w:rFonts w:ascii="Segoe UI" w:eastAsia="Times New Roman" w:hAnsi="Segoe UI" w:cs="Segoe UI"/>
          <w:lang w:eastAsia="en-GB"/>
        </w:rPr>
        <w:t xml:space="preserve">uploaded to </w:t>
      </w:r>
      <w:r w:rsidR="006856E9">
        <w:rPr>
          <w:rFonts w:ascii="Segoe UI" w:eastAsia="Times New Roman" w:hAnsi="Segoe UI" w:cs="Segoe UI"/>
          <w:lang w:eastAsia="en-GB"/>
        </w:rPr>
        <w:t xml:space="preserve">the </w:t>
      </w:r>
      <w:r w:rsidRPr="00D078BA">
        <w:rPr>
          <w:rFonts w:ascii="Segoe UI" w:eastAsia="Times New Roman" w:hAnsi="Segoe UI" w:cs="Segoe UI"/>
          <w:lang w:eastAsia="en-GB"/>
        </w:rPr>
        <w:t>intranet</w:t>
      </w:r>
      <w:r w:rsidR="006856E9">
        <w:rPr>
          <w:rFonts w:ascii="Segoe UI" w:eastAsia="Times New Roman" w:hAnsi="Segoe UI" w:cs="Segoe UI"/>
          <w:lang w:eastAsia="en-GB"/>
        </w:rPr>
        <w:t>.</w:t>
      </w:r>
    </w:p>
    <w:p w:rsidR="006856E9" w:rsidRPr="00D078BA" w:rsidRDefault="006856E9" w:rsidP="006856E9">
      <w:pPr>
        <w:spacing w:after="0" w:line="240" w:lineRule="auto"/>
        <w:ind w:left="357"/>
        <w:contextualSpacing/>
        <w:jc w:val="both"/>
        <w:rPr>
          <w:rFonts w:ascii="Segoe UI" w:eastAsia="Times New Roman" w:hAnsi="Segoe UI" w:cs="Segoe UI"/>
          <w:lang w:eastAsia="en-GB"/>
        </w:rPr>
      </w:pPr>
    </w:p>
    <w:p w:rsidR="00691157" w:rsidRDefault="00691157" w:rsidP="005A0234">
      <w:pPr>
        <w:spacing w:after="0" w:line="240" w:lineRule="auto"/>
        <w:contextualSpacing/>
        <w:jc w:val="both"/>
        <w:rPr>
          <w:rFonts w:ascii="Segoe UI" w:eastAsia="Times New Roman" w:hAnsi="Segoe UI" w:cs="Segoe UI"/>
          <w:lang w:eastAsia="en-GB"/>
        </w:rPr>
      </w:pPr>
      <w:r w:rsidRPr="00D078BA">
        <w:rPr>
          <w:rFonts w:ascii="Segoe UI" w:eastAsia="Times New Roman" w:hAnsi="Segoe UI" w:cs="Segoe UI"/>
          <w:lang w:eastAsia="en-GB"/>
        </w:rPr>
        <w:t>Complex Needs Service Objectives Group</w:t>
      </w:r>
      <w:r w:rsidR="006856E9">
        <w:rPr>
          <w:rFonts w:ascii="Segoe UI" w:eastAsia="Times New Roman" w:hAnsi="Segoe UI" w:cs="Segoe UI"/>
          <w:lang w:eastAsia="en-GB"/>
        </w:rPr>
        <w:t xml:space="preserve">, as a </w:t>
      </w:r>
      <w:r w:rsidRPr="00D078BA">
        <w:rPr>
          <w:rFonts w:ascii="Segoe UI" w:eastAsia="Times New Roman" w:hAnsi="Segoe UI" w:cs="Segoe UI"/>
          <w:lang w:eastAsia="en-GB"/>
        </w:rPr>
        <w:t>previous innovation</w:t>
      </w:r>
      <w:r w:rsidR="006856E9">
        <w:rPr>
          <w:rFonts w:ascii="Segoe UI" w:eastAsia="Times New Roman" w:hAnsi="Segoe UI" w:cs="Segoe UI"/>
          <w:lang w:eastAsia="en-GB"/>
        </w:rPr>
        <w:t>, is</w:t>
      </w:r>
      <w:r w:rsidRPr="00D078BA">
        <w:rPr>
          <w:rFonts w:ascii="Segoe UI" w:eastAsia="Times New Roman" w:hAnsi="Segoe UI" w:cs="Segoe UI"/>
          <w:lang w:eastAsia="en-GB"/>
        </w:rPr>
        <w:t xml:space="preserve"> now part of </w:t>
      </w:r>
      <w:r w:rsidR="006856E9">
        <w:rPr>
          <w:rFonts w:ascii="Segoe UI" w:eastAsia="Times New Roman" w:hAnsi="Segoe UI" w:cs="Segoe UI"/>
          <w:lang w:eastAsia="en-GB"/>
        </w:rPr>
        <w:t xml:space="preserve">the </w:t>
      </w:r>
      <w:r w:rsidRPr="00D078BA">
        <w:rPr>
          <w:rFonts w:ascii="Segoe UI" w:eastAsia="Times New Roman" w:hAnsi="Segoe UI" w:cs="Segoe UI"/>
          <w:lang w:eastAsia="en-GB"/>
        </w:rPr>
        <w:t>routine service.</w:t>
      </w:r>
    </w:p>
    <w:p w:rsidR="00542410" w:rsidRPr="00D078BA" w:rsidRDefault="00542410" w:rsidP="006856E9">
      <w:pPr>
        <w:spacing w:after="0" w:line="240" w:lineRule="auto"/>
        <w:ind w:left="357"/>
        <w:contextualSpacing/>
        <w:jc w:val="both"/>
        <w:rPr>
          <w:rFonts w:ascii="Segoe UI" w:eastAsia="Times New Roman" w:hAnsi="Segoe UI" w:cs="Segoe UI"/>
          <w:lang w:eastAsia="en-GB"/>
        </w:rPr>
      </w:pPr>
    </w:p>
    <w:p w:rsidR="00542410" w:rsidRDefault="00542410" w:rsidP="005A0234">
      <w:pPr>
        <w:spacing w:after="0" w:line="240" w:lineRule="auto"/>
        <w:contextualSpacing/>
        <w:jc w:val="both"/>
        <w:rPr>
          <w:rFonts w:ascii="Segoe UI" w:eastAsia="Times New Roman" w:hAnsi="Segoe UI" w:cs="Segoe UI"/>
          <w:lang w:eastAsia="en-GB"/>
        </w:rPr>
      </w:pPr>
      <w:r>
        <w:rPr>
          <w:rFonts w:ascii="Segoe UI" w:eastAsia="Times New Roman" w:hAnsi="Segoe UI" w:cs="Segoe UI"/>
          <w:lang w:eastAsia="en-GB"/>
        </w:rPr>
        <w:t xml:space="preserve">An </w:t>
      </w:r>
      <w:r w:rsidR="002147E6">
        <w:rPr>
          <w:rFonts w:ascii="Segoe UI" w:eastAsia="Times New Roman" w:hAnsi="Segoe UI" w:cs="Segoe UI"/>
          <w:lang w:eastAsia="en-GB"/>
        </w:rPr>
        <w:t>updated document for c</w:t>
      </w:r>
      <w:r>
        <w:rPr>
          <w:rFonts w:ascii="Segoe UI" w:eastAsia="Times New Roman" w:hAnsi="Segoe UI" w:cs="Segoe UI"/>
          <w:lang w:eastAsia="en-GB"/>
        </w:rPr>
        <w:t>ompetencies and training for</w:t>
      </w:r>
      <w:r w:rsidR="00691157" w:rsidRPr="00D078BA">
        <w:rPr>
          <w:rFonts w:ascii="Segoe UI" w:eastAsia="Times New Roman" w:hAnsi="Segoe UI" w:cs="Segoe UI"/>
          <w:lang w:eastAsia="en-GB"/>
        </w:rPr>
        <w:t xml:space="preserve"> Family Therapy </w:t>
      </w:r>
      <w:r>
        <w:rPr>
          <w:rFonts w:ascii="Segoe UI" w:eastAsia="Times New Roman" w:hAnsi="Segoe UI" w:cs="Segoe UI"/>
          <w:lang w:eastAsia="en-GB"/>
        </w:rPr>
        <w:t>is now on the intranet while an u</w:t>
      </w:r>
      <w:r w:rsidR="002147E6">
        <w:rPr>
          <w:rFonts w:ascii="Segoe UI" w:eastAsia="Times New Roman" w:hAnsi="Segoe UI" w:cs="Segoe UI"/>
          <w:lang w:eastAsia="en-GB"/>
        </w:rPr>
        <w:t>pdated paper on c</w:t>
      </w:r>
      <w:r w:rsidR="00691157" w:rsidRPr="00D078BA">
        <w:rPr>
          <w:rFonts w:ascii="Segoe UI" w:eastAsia="Times New Roman" w:hAnsi="Segoe UI" w:cs="Segoe UI"/>
          <w:lang w:eastAsia="en-GB"/>
        </w:rPr>
        <w:t xml:space="preserve">ounselling </w:t>
      </w:r>
      <w:r>
        <w:rPr>
          <w:rFonts w:ascii="Segoe UI" w:eastAsia="Times New Roman" w:hAnsi="Segoe UI" w:cs="Segoe UI"/>
          <w:lang w:eastAsia="en-GB"/>
        </w:rPr>
        <w:t xml:space="preserve">was approved and placed </w:t>
      </w:r>
      <w:r w:rsidR="00691157" w:rsidRPr="00D078BA">
        <w:rPr>
          <w:rFonts w:ascii="Segoe UI" w:eastAsia="Times New Roman" w:hAnsi="Segoe UI" w:cs="Segoe UI"/>
          <w:lang w:eastAsia="en-GB"/>
        </w:rPr>
        <w:t xml:space="preserve">on </w:t>
      </w:r>
      <w:r>
        <w:rPr>
          <w:rFonts w:ascii="Segoe UI" w:eastAsia="Times New Roman" w:hAnsi="Segoe UI" w:cs="Segoe UI"/>
          <w:lang w:eastAsia="en-GB"/>
        </w:rPr>
        <w:t xml:space="preserve">the </w:t>
      </w:r>
      <w:r w:rsidR="00691157" w:rsidRPr="00D078BA">
        <w:rPr>
          <w:rFonts w:ascii="Segoe UI" w:eastAsia="Times New Roman" w:hAnsi="Segoe UI" w:cs="Segoe UI"/>
          <w:lang w:eastAsia="en-GB"/>
        </w:rPr>
        <w:t>intranet</w:t>
      </w:r>
      <w:r>
        <w:rPr>
          <w:rFonts w:ascii="Segoe UI" w:eastAsia="Times New Roman" w:hAnsi="Segoe UI" w:cs="Segoe UI"/>
          <w:lang w:eastAsia="en-GB"/>
        </w:rPr>
        <w:t>.</w:t>
      </w:r>
    </w:p>
    <w:p w:rsidR="00542410" w:rsidRDefault="00542410" w:rsidP="00542410">
      <w:pPr>
        <w:spacing w:after="0" w:line="240" w:lineRule="auto"/>
        <w:ind w:left="357"/>
        <w:contextualSpacing/>
        <w:jc w:val="both"/>
        <w:rPr>
          <w:rFonts w:ascii="Segoe UI" w:eastAsia="Times New Roman" w:hAnsi="Segoe UI" w:cs="Segoe UI"/>
          <w:lang w:eastAsia="en-GB"/>
        </w:rPr>
      </w:pPr>
    </w:p>
    <w:p w:rsidR="00542410" w:rsidRDefault="00542410" w:rsidP="005A0234">
      <w:pPr>
        <w:spacing w:after="0" w:line="240" w:lineRule="auto"/>
        <w:contextualSpacing/>
        <w:jc w:val="both"/>
        <w:rPr>
          <w:rFonts w:ascii="Segoe UI" w:eastAsia="Times New Roman" w:hAnsi="Segoe UI" w:cs="Segoe UI"/>
          <w:lang w:eastAsia="en-GB"/>
        </w:rPr>
      </w:pPr>
      <w:r>
        <w:rPr>
          <w:rFonts w:ascii="Segoe UI" w:eastAsia="Times New Roman" w:hAnsi="Segoe UI" w:cs="Segoe UI"/>
          <w:lang w:eastAsia="en-GB"/>
        </w:rPr>
        <w:t>Actions/highlights agreed were:</w:t>
      </w:r>
    </w:p>
    <w:p w:rsidR="00542410" w:rsidRPr="00542410" w:rsidRDefault="00691157" w:rsidP="00542410">
      <w:pPr>
        <w:pStyle w:val="ListParagraph"/>
        <w:numPr>
          <w:ilvl w:val="0"/>
          <w:numId w:val="35"/>
        </w:numPr>
        <w:spacing w:after="0" w:line="240" w:lineRule="auto"/>
        <w:jc w:val="both"/>
        <w:rPr>
          <w:rFonts w:ascii="Segoe UI" w:eastAsia="Times New Roman" w:hAnsi="Segoe UI" w:cs="Segoe UI"/>
          <w:lang w:eastAsia="en-GB"/>
        </w:rPr>
      </w:pPr>
      <w:r w:rsidRPr="00542410">
        <w:rPr>
          <w:rFonts w:ascii="Segoe UI" w:eastAsia="Times New Roman" w:hAnsi="Segoe UI" w:cs="Segoe UI"/>
          <w:lang w:eastAsia="en-GB"/>
        </w:rPr>
        <w:t>New committee membership provides better representation to directorates and professions to improve</w:t>
      </w:r>
      <w:r w:rsidR="00542410" w:rsidRPr="00542410">
        <w:rPr>
          <w:rFonts w:ascii="Segoe UI" w:eastAsia="Times New Roman" w:hAnsi="Segoe UI" w:cs="Segoe UI"/>
          <w:lang w:eastAsia="en-GB"/>
        </w:rPr>
        <w:t xml:space="preserve"> involvement and dissemination </w:t>
      </w:r>
    </w:p>
    <w:p w:rsidR="00691157" w:rsidRPr="00542410" w:rsidRDefault="00691157" w:rsidP="00542410">
      <w:pPr>
        <w:pStyle w:val="ListParagraph"/>
        <w:numPr>
          <w:ilvl w:val="0"/>
          <w:numId w:val="35"/>
        </w:numPr>
        <w:spacing w:after="0" w:line="240" w:lineRule="auto"/>
        <w:jc w:val="both"/>
        <w:rPr>
          <w:rFonts w:ascii="Segoe UI" w:eastAsia="Times New Roman" w:hAnsi="Segoe UI" w:cs="Segoe UI"/>
          <w:lang w:eastAsia="en-GB"/>
        </w:rPr>
      </w:pPr>
      <w:r w:rsidRPr="00542410">
        <w:rPr>
          <w:rFonts w:ascii="Segoe UI" w:eastAsia="Times New Roman" w:hAnsi="Segoe UI" w:cs="Segoe UI"/>
          <w:lang w:eastAsia="en-GB"/>
        </w:rPr>
        <w:t>Improved mechanisms for ensuring PPI</w:t>
      </w:r>
    </w:p>
    <w:p w:rsidR="00691157" w:rsidRPr="00D078BA" w:rsidRDefault="00691157" w:rsidP="00542410">
      <w:pPr>
        <w:numPr>
          <w:ilvl w:val="0"/>
          <w:numId w:val="35"/>
        </w:numPr>
        <w:spacing w:after="0" w:line="240" w:lineRule="auto"/>
        <w:contextualSpacing/>
        <w:jc w:val="both"/>
        <w:rPr>
          <w:rFonts w:ascii="Segoe UI" w:eastAsia="Times New Roman" w:hAnsi="Segoe UI" w:cs="Segoe UI"/>
          <w:lang w:eastAsia="en-GB"/>
        </w:rPr>
      </w:pPr>
      <w:r w:rsidRPr="00D078BA">
        <w:rPr>
          <w:rFonts w:ascii="Segoe UI" w:eastAsia="Times New Roman" w:hAnsi="Segoe UI" w:cs="Segoe UI"/>
          <w:lang w:eastAsia="en-GB"/>
        </w:rPr>
        <w:t>Update on innovations enables review of local practice based evidence and review of changing national evidence</w:t>
      </w:r>
    </w:p>
    <w:p w:rsidR="004C33C1" w:rsidRDefault="00691157" w:rsidP="004C33C1">
      <w:pPr>
        <w:numPr>
          <w:ilvl w:val="0"/>
          <w:numId w:val="23"/>
        </w:numPr>
        <w:spacing w:after="0" w:line="240" w:lineRule="auto"/>
        <w:contextualSpacing/>
        <w:jc w:val="both"/>
        <w:rPr>
          <w:rFonts w:ascii="Segoe UI" w:eastAsia="Times New Roman" w:hAnsi="Segoe UI" w:cs="Segoe UI"/>
          <w:lang w:eastAsia="en-GB"/>
        </w:rPr>
      </w:pPr>
      <w:r w:rsidRPr="00D078BA">
        <w:rPr>
          <w:rFonts w:ascii="Segoe UI" w:eastAsia="Times New Roman" w:hAnsi="Segoe UI" w:cs="Segoe UI"/>
          <w:lang w:eastAsia="en-GB"/>
        </w:rPr>
        <w:t xml:space="preserve">Review of training frameworks for therapies enables identification of standards and discussion of </w:t>
      </w:r>
      <w:r w:rsidRPr="00542410">
        <w:rPr>
          <w:rFonts w:ascii="Segoe UI" w:eastAsia="Times New Roman" w:hAnsi="Segoe UI" w:cs="Segoe UI"/>
          <w:lang w:eastAsia="en-GB"/>
        </w:rPr>
        <w:t xml:space="preserve">variations in practice </w:t>
      </w:r>
    </w:p>
    <w:p w:rsidR="004C33C1" w:rsidRDefault="004C33C1" w:rsidP="004C33C1">
      <w:pPr>
        <w:spacing w:after="0" w:line="240" w:lineRule="auto"/>
        <w:ind w:left="360"/>
        <w:contextualSpacing/>
        <w:jc w:val="both"/>
        <w:rPr>
          <w:rFonts w:ascii="Segoe UI" w:eastAsia="Times New Roman" w:hAnsi="Segoe UI" w:cs="Segoe UI"/>
          <w:lang w:eastAsia="en-GB"/>
        </w:rPr>
      </w:pPr>
    </w:p>
    <w:p w:rsidR="00691157" w:rsidRPr="004C33C1" w:rsidRDefault="004C33C1" w:rsidP="005A0234">
      <w:pPr>
        <w:spacing w:after="0" w:line="240" w:lineRule="auto"/>
        <w:contextualSpacing/>
        <w:jc w:val="both"/>
        <w:rPr>
          <w:rFonts w:ascii="Segoe UI" w:eastAsia="Times New Roman" w:hAnsi="Segoe UI" w:cs="Segoe UI"/>
          <w:lang w:eastAsia="en-GB"/>
        </w:rPr>
      </w:pPr>
      <w:r w:rsidRPr="004C33C1">
        <w:rPr>
          <w:rFonts w:ascii="Segoe UI" w:eastAsia="Times New Roman" w:hAnsi="Segoe UI" w:cs="Segoe UI"/>
          <w:lang w:eastAsia="en-GB"/>
        </w:rPr>
        <w:t>It was noted t</w:t>
      </w:r>
      <w:r w:rsidR="00542410" w:rsidRPr="004C33C1">
        <w:rPr>
          <w:rFonts w:ascii="Segoe UI" w:eastAsia="Times New Roman" w:hAnsi="Segoe UI" w:cs="Segoe UI"/>
          <w:lang w:eastAsia="en-GB"/>
        </w:rPr>
        <w:t>hat the q</w:t>
      </w:r>
      <w:r w:rsidR="00691157" w:rsidRPr="004C33C1">
        <w:rPr>
          <w:rFonts w:ascii="Segoe UI" w:eastAsia="Times New Roman" w:hAnsi="Segoe UI" w:cs="Segoe UI"/>
          <w:lang w:eastAsia="en-GB"/>
        </w:rPr>
        <w:t>uality of reports of innovation</w:t>
      </w:r>
      <w:r w:rsidRPr="004C33C1">
        <w:rPr>
          <w:rFonts w:ascii="Segoe UI" w:eastAsia="Times New Roman" w:hAnsi="Segoe UI" w:cs="Segoe UI"/>
          <w:lang w:eastAsia="en-GB"/>
        </w:rPr>
        <w:t xml:space="preserve"> updates is variable (low risk).  As a result a </w:t>
      </w:r>
      <w:r w:rsidR="00691157" w:rsidRPr="004C33C1">
        <w:rPr>
          <w:rFonts w:ascii="Segoe UI" w:eastAsia="Times New Roman" w:hAnsi="Segoe UI" w:cs="Segoe UI"/>
          <w:lang w:eastAsia="en-GB"/>
        </w:rPr>
        <w:t>process to support authors of updates</w:t>
      </w:r>
      <w:r w:rsidRPr="004C33C1">
        <w:rPr>
          <w:rFonts w:ascii="Segoe UI" w:eastAsia="Times New Roman" w:hAnsi="Segoe UI" w:cs="Segoe UI"/>
          <w:lang w:eastAsia="en-GB"/>
        </w:rPr>
        <w:t xml:space="preserve"> has been</w:t>
      </w:r>
      <w:r w:rsidR="00691157" w:rsidRPr="004C33C1">
        <w:rPr>
          <w:rFonts w:ascii="Segoe UI" w:eastAsia="Times New Roman" w:hAnsi="Segoe UI" w:cs="Segoe UI"/>
          <w:lang w:eastAsia="en-GB"/>
        </w:rPr>
        <w:t xml:space="preserve"> identified </w:t>
      </w:r>
      <w:r w:rsidRPr="004C33C1">
        <w:rPr>
          <w:rFonts w:ascii="Segoe UI" w:eastAsia="Times New Roman" w:hAnsi="Segoe UI" w:cs="Segoe UI"/>
          <w:lang w:eastAsia="en-GB"/>
        </w:rPr>
        <w:t xml:space="preserve">and it was </w:t>
      </w:r>
      <w:r w:rsidR="00691157" w:rsidRPr="004C33C1">
        <w:rPr>
          <w:rFonts w:ascii="Segoe UI" w:eastAsia="Times New Roman" w:hAnsi="Segoe UI" w:cs="Segoe UI"/>
          <w:lang w:eastAsia="en-GB"/>
        </w:rPr>
        <w:t xml:space="preserve">agreed </w:t>
      </w:r>
      <w:r w:rsidR="002147E6" w:rsidRPr="004C33C1">
        <w:rPr>
          <w:rFonts w:ascii="Segoe UI" w:eastAsia="Times New Roman" w:hAnsi="Segoe UI" w:cs="Segoe UI"/>
          <w:lang w:eastAsia="en-GB"/>
        </w:rPr>
        <w:t>to require evidence</w:t>
      </w:r>
      <w:r w:rsidR="00691157" w:rsidRPr="004C33C1">
        <w:rPr>
          <w:rFonts w:ascii="Segoe UI" w:eastAsia="Times New Roman" w:hAnsi="Segoe UI" w:cs="Segoe UI"/>
          <w:lang w:eastAsia="en-GB"/>
        </w:rPr>
        <w:t xml:space="preserve"> of wider service </w:t>
      </w:r>
      <w:r w:rsidR="002147E6">
        <w:rPr>
          <w:rFonts w:ascii="Segoe UI" w:eastAsia="Times New Roman" w:hAnsi="Segoe UI" w:cs="Segoe UI"/>
          <w:lang w:eastAsia="en-GB"/>
        </w:rPr>
        <w:t>team</w:t>
      </w:r>
      <w:r w:rsidR="00691157" w:rsidRPr="004C33C1">
        <w:rPr>
          <w:rFonts w:ascii="Segoe UI" w:eastAsia="Times New Roman" w:hAnsi="Segoe UI" w:cs="Segoe UI"/>
          <w:lang w:eastAsia="en-GB"/>
        </w:rPr>
        <w:t xml:space="preserve"> involv</w:t>
      </w:r>
      <w:r w:rsidR="00542410" w:rsidRPr="004C33C1">
        <w:rPr>
          <w:rFonts w:ascii="Segoe UI" w:eastAsia="Times New Roman" w:hAnsi="Segoe UI" w:cs="Segoe UI"/>
          <w:lang w:eastAsia="en-GB"/>
        </w:rPr>
        <w:t>ement</w:t>
      </w:r>
      <w:r w:rsidR="002147E6">
        <w:rPr>
          <w:rFonts w:ascii="Segoe UI" w:eastAsia="Times New Roman" w:hAnsi="Segoe UI" w:cs="Segoe UI"/>
          <w:lang w:eastAsia="en-GB"/>
        </w:rPr>
        <w:t>,</w:t>
      </w:r>
      <w:r w:rsidR="00542410" w:rsidRPr="004C33C1">
        <w:rPr>
          <w:rFonts w:ascii="Segoe UI" w:eastAsia="Times New Roman" w:hAnsi="Segoe UI" w:cs="Segoe UI"/>
          <w:lang w:eastAsia="en-GB"/>
        </w:rPr>
        <w:t xml:space="preserve"> which would </w:t>
      </w:r>
      <w:r w:rsidR="002147E6">
        <w:rPr>
          <w:rFonts w:ascii="Segoe UI" w:eastAsia="Times New Roman" w:hAnsi="Segoe UI" w:cs="Segoe UI"/>
          <w:lang w:eastAsia="en-GB"/>
        </w:rPr>
        <w:t>require sign off by service/</w:t>
      </w:r>
      <w:r w:rsidR="00691157" w:rsidRPr="004C33C1">
        <w:rPr>
          <w:rFonts w:ascii="Segoe UI" w:eastAsia="Times New Roman" w:hAnsi="Segoe UI" w:cs="Segoe UI"/>
          <w:lang w:eastAsia="en-GB"/>
        </w:rPr>
        <w:t>team lead prior to POSTG review.</w:t>
      </w:r>
    </w:p>
    <w:p w:rsidR="004C33C1" w:rsidRPr="004C33C1" w:rsidRDefault="004C33C1" w:rsidP="004C33C1">
      <w:pPr>
        <w:spacing w:after="0" w:line="240" w:lineRule="auto"/>
        <w:ind w:left="720"/>
        <w:contextualSpacing/>
        <w:jc w:val="both"/>
        <w:rPr>
          <w:rFonts w:ascii="Segoe UI" w:eastAsia="Times New Roman" w:hAnsi="Segoe UI" w:cs="Segoe UI"/>
          <w:lang w:eastAsia="en-GB"/>
        </w:rPr>
      </w:pPr>
    </w:p>
    <w:p w:rsidR="00603289" w:rsidRPr="00D078BA" w:rsidRDefault="005A0234" w:rsidP="005A0234">
      <w:pPr>
        <w:pStyle w:val="ListParagraph"/>
        <w:numPr>
          <w:ilvl w:val="0"/>
          <w:numId w:val="41"/>
        </w:numPr>
        <w:jc w:val="both"/>
        <w:rPr>
          <w:rFonts w:ascii="Segoe UI" w:hAnsi="Segoe UI" w:cs="Segoe UI"/>
          <w:b/>
        </w:rPr>
      </w:pPr>
      <w:r>
        <w:rPr>
          <w:rFonts w:ascii="Segoe UI" w:hAnsi="Segoe UI" w:cs="Segoe UI"/>
          <w:b/>
        </w:rPr>
        <w:t xml:space="preserve"> </w:t>
      </w:r>
      <w:r w:rsidR="00691157" w:rsidRPr="00D078BA">
        <w:rPr>
          <w:rFonts w:ascii="Segoe UI" w:hAnsi="Segoe UI" w:cs="Segoe UI"/>
          <w:b/>
        </w:rPr>
        <w:t>Innovations Subgroup</w:t>
      </w:r>
    </w:p>
    <w:p w:rsidR="004C0D9B" w:rsidRPr="00D078BA" w:rsidRDefault="00691157" w:rsidP="005A0234">
      <w:pPr>
        <w:rPr>
          <w:rFonts w:ascii="Segoe UI" w:eastAsiaTheme="minorHAnsi" w:hAnsi="Segoe UI" w:cs="Segoe UI"/>
        </w:rPr>
      </w:pPr>
      <w:r w:rsidRPr="00D078BA">
        <w:rPr>
          <w:rFonts w:ascii="Segoe UI" w:hAnsi="Segoe UI" w:cs="Segoe UI"/>
        </w:rPr>
        <w:t>The subgroup re</w:t>
      </w:r>
      <w:r w:rsidR="002147E6">
        <w:rPr>
          <w:rFonts w:ascii="Segoe UI" w:hAnsi="Segoe UI" w:cs="Segoe UI"/>
        </w:rPr>
        <w:t>viewed the proposal for use of oral ketamine for treatment-resistant d</w:t>
      </w:r>
      <w:r w:rsidRPr="00D078BA">
        <w:rPr>
          <w:rFonts w:ascii="Segoe UI" w:hAnsi="Segoe UI" w:cs="Segoe UI"/>
        </w:rPr>
        <w:t>epression</w:t>
      </w:r>
      <w:r w:rsidRPr="00D078BA">
        <w:rPr>
          <w:rFonts w:ascii="Segoe UI" w:eastAsiaTheme="minorHAnsi" w:hAnsi="Segoe UI" w:cs="Segoe UI"/>
        </w:rPr>
        <w:t xml:space="preserve"> with responders to injectable ketamine to see if it would be possible to maintain them </w:t>
      </w:r>
      <w:r w:rsidR="002147E6">
        <w:rPr>
          <w:rFonts w:ascii="Segoe UI" w:eastAsiaTheme="minorHAnsi" w:hAnsi="Segoe UI" w:cs="Segoe UI"/>
        </w:rPr>
        <w:t>on</w:t>
      </w:r>
      <w:r w:rsidRPr="00D078BA">
        <w:rPr>
          <w:rFonts w:ascii="Segoe UI" w:eastAsiaTheme="minorHAnsi" w:hAnsi="Segoe UI" w:cs="Segoe UI"/>
        </w:rPr>
        <w:t xml:space="preserve"> oral ketamine.  The evidence base and </w:t>
      </w:r>
      <w:r w:rsidR="004C0D9B" w:rsidRPr="00D078BA">
        <w:rPr>
          <w:rFonts w:ascii="Segoe UI" w:eastAsiaTheme="minorHAnsi" w:hAnsi="Segoe UI" w:cs="Segoe UI"/>
        </w:rPr>
        <w:t>practice supports this.</w:t>
      </w:r>
    </w:p>
    <w:p w:rsidR="00691157" w:rsidRPr="00D078BA" w:rsidRDefault="00691157" w:rsidP="005A0234">
      <w:pPr>
        <w:rPr>
          <w:rFonts w:ascii="Segoe UI" w:eastAsiaTheme="minorHAnsi" w:hAnsi="Segoe UI" w:cs="Segoe UI"/>
        </w:rPr>
      </w:pPr>
      <w:r w:rsidRPr="00D078BA">
        <w:rPr>
          <w:rFonts w:ascii="Segoe UI" w:hAnsi="Segoe UI" w:cs="Segoe UI"/>
        </w:rPr>
        <w:t>Approval for the use of oral ketamine was given by the Group</w:t>
      </w:r>
      <w:r w:rsidR="002147E6">
        <w:rPr>
          <w:rFonts w:ascii="Segoe UI" w:hAnsi="Segoe UI" w:cs="Segoe UI"/>
        </w:rPr>
        <w:t>.</w:t>
      </w:r>
    </w:p>
    <w:p w:rsidR="006E2456" w:rsidRPr="00D078BA" w:rsidRDefault="005A0234" w:rsidP="005A0234">
      <w:pPr>
        <w:pStyle w:val="ListParagraph"/>
        <w:numPr>
          <w:ilvl w:val="0"/>
          <w:numId w:val="41"/>
        </w:numPr>
        <w:jc w:val="both"/>
        <w:rPr>
          <w:rFonts w:ascii="Segoe UI" w:hAnsi="Segoe UI" w:cs="Segoe UI"/>
          <w:b/>
        </w:rPr>
      </w:pPr>
      <w:r>
        <w:rPr>
          <w:rFonts w:ascii="Segoe UI" w:hAnsi="Segoe UI" w:cs="Segoe UI"/>
          <w:b/>
        </w:rPr>
        <w:t xml:space="preserve"> </w:t>
      </w:r>
      <w:r w:rsidR="004C0D9B" w:rsidRPr="00D078BA">
        <w:rPr>
          <w:rFonts w:ascii="Segoe UI" w:hAnsi="Segoe UI" w:cs="Segoe UI"/>
          <w:b/>
        </w:rPr>
        <w:t>Drugs and Therapeutics group</w:t>
      </w:r>
    </w:p>
    <w:p w:rsidR="00556621" w:rsidRDefault="00556621" w:rsidP="005A0234">
      <w:pPr>
        <w:jc w:val="both"/>
        <w:rPr>
          <w:rFonts w:ascii="Segoe UI" w:eastAsia="Times New Roman" w:hAnsi="Segoe UI" w:cs="Segoe UI"/>
          <w:lang w:eastAsia="en-GB"/>
        </w:rPr>
      </w:pPr>
      <w:r w:rsidRPr="00D078BA">
        <w:rPr>
          <w:rFonts w:ascii="Segoe UI" w:eastAsia="Times New Roman" w:hAnsi="Segoe UI" w:cs="Segoe UI"/>
          <w:lang w:eastAsia="en-GB"/>
        </w:rPr>
        <w:t xml:space="preserve">All Patient Safety Alerts and CAS Alerts </w:t>
      </w:r>
      <w:r w:rsidR="00542410">
        <w:rPr>
          <w:rFonts w:ascii="Segoe UI" w:eastAsia="Times New Roman" w:hAnsi="Segoe UI" w:cs="Segoe UI"/>
          <w:lang w:eastAsia="en-GB"/>
        </w:rPr>
        <w:t xml:space="preserve">have been </w:t>
      </w:r>
      <w:r w:rsidRPr="00D078BA">
        <w:rPr>
          <w:rFonts w:ascii="Segoe UI" w:eastAsia="Times New Roman" w:hAnsi="Segoe UI" w:cs="Segoe UI"/>
          <w:lang w:eastAsia="en-GB"/>
        </w:rPr>
        <w:t>implemented</w:t>
      </w:r>
    </w:p>
    <w:p w:rsidR="00556621" w:rsidRDefault="004C33C1" w:rsidP="005A0234">
      <w:pPr>
        <w:jc w:val="both"/>
        <w:rPr>
          <w:rFonts w:ascii="Segoe UI" w:eastAsia="Times New Roman" w:hAnsi="Segoe UI" w:cs="Segoe UI"/>
          <w:lang w:eastAsia="en-GB"/>
        </w:rPr>
      </w:pPr>
      <w:r>
        <w:rPr>
          <w:rFonts w:ascii="Segoe UI" w:eastAsia="Times New Roman" w:hAnsi="Segoe UI" w:cs="Segoe UI"/>
          <w:lang w:eastAsia="en-GB"/>
        </w:rPr>
        <w:t xml:space="preserve">There has been full </w:t>
      </w:r>
      <w:r w:rsidR="00556621" w:rsidRPr="00D078BA">
        <w:rPr>
          <w:rFonts w:ascii="Segoe UI" w:eastAsia="Times New Roman" w:hAnsi="Segoe UI" w:cs="Segoe UI"/>
          <w:lang w:eastAsia="en-GB"/>
        </w:rPr>
        <w:t>Implementation of all current NHSE Patient Safety Alerts</w:t>
      </w:r>
    </w:p>
    <w:p w:rsidR="00556621" w:rsidRDefault="004C33C1" w:rsidP="005A0234">
      <w:pPr>
        <w:jc w:val="both"/>
        <w:rPr>
          <w:rFonts w:ascii="Segoe UI" w:eastAsia="Times New Roman" w:hAnsi="Segoe UI" w:cs="Segoe UI"/>
          <w:lang w:eastAsia="en-GB"/>
        </w:rPr>
      </w:pPr>
      <w:r>
        <w:rPr>
          <w:rFonts w:ascii="Segoe UI" w:eastAsia="Times New Roman" w:hAnsi="Segoe UI" w:cs="Segoe UI"/>
          <w:lang w:eastAsia="en-GB"/>
        </w:rPr>
        <w:t>All s</w:t>
      </w:r>
      <w:r w:rsidR="00556621" w:rsidRPr="00D078BA">
        <w:rPr>
          <w:rFonts w:ascii="Segoe UI" w:eastAsia="Times New Roman" w:hAnsi="Segoe UI" w:cs="Segoe UI"/>
          <w:lang w:eastAsia="en-GB"/>
        </w:rPr>
        <w:t>hared care guidelines are all in date and effective</w:t>
      </w:r>
      <w:r>
        <w:rPr>
          <w:rFonts w:ascii="Segoe UI" w:eastAsia="Times New Roman" w:hAnsi="Segoe UI" w:cs="Segoe UI"/>
          <w:lang w:eastAsia="en-GB"/>
        </w:rPr>
        <w:t>.</w:t>
      </w:r>
    </w:p>
    <w:p w:rsidR="00556621" w:rsidRDefault="00556621" w:rsidP="005A0234">
      <w:pPr>
        <w:jc w:val="both"/>
        <w:rPr>
          <w:rFonts w:ascii="Segoe UI" w:eastAsia="Times New Roman" w:hAnsi="Segoe UI" w:cs="Segoe UI"/>
          <w:lang w:eastAsia="en-GB"/>
        </w:rPr>
      </w:pPr>
      <w:r w:rsidRPr="00D078BA">
        <w:rPr>
          <w:rFonts w:ascii="Segoe UI" w:eastAsia="Times New Roman" w:hAnsi="Segoe UI" w:cs="Segoe UI"/>
          <w:lang w:eastAsia="en-GB"/>
        </w:rPr>
        <w:t>MSGG is effectively reviewing trends of medicines incidents</w:t>
      </w:r>
    </w:p>
    <w:p w:rsidR="00556621" w:rsidRPr="004C33C1" w:rsidRDefault="00556621" w:rsidP="005A0234">
      <w:pPr>
        <w:jc w:val="both"/>
        <w:rPr>
          <w:rFonts w:ascii="Segoe UI" w:eastAsia="Times New Roman" w:hAnsi="Segoe UI" w:cs="Segoe UI"/>
          <w:lang w:eastAsia="en-GB"/>
        </w:rPr>
      </w:pPr>
      <w:r w:rsidRPr="004C33C1">
        <w:rPr>
          <w:rFonts w:ascii="Segoe UI" w:eastAsia="Times New Roman" w:hAnsi="Segoe UI" w:cs="Segoe UI"/>
          <w:lang w:eastAsia="en-GB"/>
        </w:rPr>
        <w:lastRenderedPageBreak/>
        <w:t>PGDs are all up to date</w:t>
      </w:r>
      <w:r w:rsidR="002147E6">
        <w:rPr>
          <w:rFonts w:ascii="Segoe UI" w:eastAsia="Times New Roman" w:hAnsi="Segoe UI" w:cs="Segoe UI"/>
          <w:lang w:eastAsia="en-GB"/>
        </w:rPr>
        <w:t>,</w:t>
      </w:r>
      <w:r w:rsidRPr="004C33C1">
        <w:rPr>
          <w:rFonts w:ascii="Segoe UI" w:eastAsia="Times New Roman" w:hAnsi="Segoe UI" w:cs="Segoe UI"/>
          <w:lang w:eastAsia="en-GB"/>
        </w:rPr>
        <w:t xml:space="preserve"> including those developed by NHSE for national immunisation programmes.</w:t>
      </w:r>
    </w:p>
    <w:p w:rsidR="00556621" w:rsidRDefault="002147E6" w:rsidP="005A0234">
      <w:pPr>
        <w:rPr>
          <w:rFonts w:ascii="Segoe UI" w:eastAsia="Times New Roman" w:hAnsi="Segoe UI" w:cs="Segoe UI"/>
          <w:lang w:eastAsia="en-GB"/>
        </w:rPr>
      </w:pPr>
      <w:r>
        <w:rPr>
          <w:rFonts w:ascii="Segoe UI" w:eastAsia="Times New Roman" w:hAnsi="Segoe UI" w:cs="Segoe UI"/>
          <w:lang w:eastAsia="en-GB"/>
        </w:rPr>
        <w:t>The group does not yet</w:t>
      </w:r>
      <w:r w:rsidR="00556621" w:rsidRPr="00D078BA">
        <w:rPr>
          <w:rFonts w:ascii="Segoe UI" w:eastAsia="Times New Roman" w:hAnsi="Segoe UI" w:cs="Segoe UI"/>
          <w:lang w:eastAsia="en-GB"/>
        </w:rPr>
        <w:t xml:space="preserve"> have a patient / carer representative as per its terms of reference.</w:t>
      </w:r>
    </w:p>
    <w:p w:rsidR="00556621" w:rsidRPr="004C33C1" w:rsidRDefault="00556621" w:rsidP="005A0234">
      <w:pPr>
        <w:rPr>
          <w:rFonts w:ascii="Segoe UI" w:eastAsia="Times New Roman" w:hAnsi="Segoe UI" w:cs="Segoe UI"/>
          <w:lang w:eastAsia="en-GB"/>
        </w:rPr>
      </w:pPr>
      <w:r w:rsidRPr="00D078BA">
        <w:rPr>
          <w:rFonts w:ascii="Segoe UI" w:eastAsia="Times New Roman" w:hAnsi="Segoe UI" w:cs="Segoe UI"/>
          <w:lang w:eastAsia="en-GB"/>
        </w:rPr>
        <w:t>The results for the POMH-UK audit on valproate prescribing were rated as inadequate.</w:t>
      </w:r>
    </w:p>
    <w:p w:rsidR="00556621" w:rsidRPr="00542410" w:rsidRDefault="00556621" w:rsidP="005A0234">
      <w:pPr>
        <w:contextualSpacing/>
        <w:rPr>
          <w:rFonts w:ascii="Segoe UI" w:eastAsia="Times New Roman" w:hAnsi="Segoe UI" w:cs="Segoe UI"/>
          <w:bCs/>
          <w:lang w:eastAsia="en-GB"/>
        </w:rPr>
      </w:pPr>
      <w:r w:rsidRPr="00542410">
        <w:rPr>
          <w:rFonts w:ascii="Segoe UI" w:eastAsia="Times New Roman" w:hAnsi="Segoe UI" w:cs="Segoe UI"/>
          <w:bCs/>
          <w:lang w:eastAsia="en-GB"/>
        </w:rPr>
        <w:t>Deviation from NICE Guidance</w:t>
      </w:r>
      <w:r w:rsidR="004C33C1">
        <w:rPr>
          <w:rFonts w:ascii="Segoe UI" w:eastAsia="Times New Roman" w:hAnsi="Segoe UI" w:cs="Segoe UI"/>
          <w:bCs/>
          <w:lang w:eastAsia="en-GB"/>
        </w:rPr>
        <w:t xml:space="preserve">:  </w:t>
      </w:r>
    </w:p>
    <w:p w:rsidR="00556621" w:rsidRPr="00D078BA" w:rsidRDefault="00556621" w:rsidP="005A0234">
      <w:pPr>
        <w:rPr>
          <w:rFonts w:ascii="Segoe UI" w:eastAsia="Times New Roman" w:hAnsi="Segoe UI" w:cs="Segoe UI"/>
          <w:bCs/>
          <w:lang w:eastAsia="en-GB"/>
        </w:rPr>
      </w:pPr>
      <w:r w:rsidRPr="00D078BA">
        <w:rPr>
          <w:rFonts w:ascii="Segoe UI" w:eastAsia="Times New Roman" w:hAnsi="Segoe UI" w:cs="Segoe UI"/>
          <w:bCs/>
          <w:lang w:eastAsia="en-GB"/>
        </w:rPr>
        <w:t>NICE MPG2 on Patient Group Directions published in 2013 recommends:</w:t>
      </w:r>
    </w:p>
    <w:p w:rsidR="00556621" w:rsidRPr="00D078BA" w:rsidRDefault="00556621" w:rsidP="005A0234">
      <w:pPr>
        <w:ind w:left="720"/>
        <w:rPr>
          <w:rFonts w:ascii="Segoe UI" w:eastAsia="Times New Roman" w:hAnsi="Segoe UI" w:cs="Segoe UI"/>
          <w:bCs/>
          <w:i/>
          <w:lang w:eastAsia="en-GB"/>
        </w:rPr>
      </w:pPr>
      <w:r w:rsidRPr="00D078BA">
        <w:rPr>
          <w:rFonts w:ascii="Segoe UI" w:eastAsia="Times New Roman" w:hAnsi="Segoe UI" w:cs="Segoe UI"/>
          <w:bCs/>
          <w:i/>
          <w:lang w:eastAsia="en-GB"/>
        </w:rPr>
        <w:t xml:space="preserve">“Do not jeopardise local and national strategies to combat antimicrobial resistance and healthcare-associated infections. Ensure that an antimicrobial is included in a PGD only when: </w:t>
      </w:r>
    </w:p>
    <w:p w:rsidR="00556621" w:rsidRPr="00D078BA" w:rsidRDefault="00556621" w:rsidP="005A0234">
      <w:pPr>
        <w:ind w:left="1440"/>
        <w:rPr>
          <w:rFonts w:ascii="Segoe UI" w:eastAsia="Times New Roman" w:hAnsi="Segoe UI" w:cs="Segoe UI"/>
          <w:bCs/>
          <w:i/>
          <w:lang w:eastAsia="en-GB"/>
        </w:rPr>
      </w:pPr>
      <w:r w:rsidRPr="00D078BA">
        <w:rPr>
          <w:rFonts w:ascii="Segoe UI" w:eastAsia="Times New Roman" w:hAnsi="Segoe UI" w:cs="Segoe UI"/>
          <w:bCs/>
          <w:i/>
          <w:lang w:eastAsia="en-GB"/>
        </w:rPr>
        <w:t>•clinically essential and clearly justified by best clinical practice, such as Public Health England guidance</w:t>
      </w:r>
    </w:p>
    <w:p w:rsidR="00556621" w:rsidRPr="00D078BA" w:rsidRDefault="00556621" w:rsidP="005A0234">
      <w:pPr>
        <w:ind w:left="1440"/>
        <w:rPr>
          <w:rFonts w:ascii="Segoe UI" w:eastAsia="Times New Roman" w:hAnsi="Segoe UI" w:cs="Segoe UI"/>
          <w:bCs/>
          <w:i/>
          <w:lang w:eastAsia="en-GB"/>
        </w:rPr>
      </w:pPr>
      <w:r w:rsidRPr="00D078BA">
        <w:rPr>
          <w:rFonts w:ascii="Segoe UI" w:eastAsia="Times New Roman" w:hAnsi="Segoe UI" w:cs="Segoe UI"/>
          <w:bCs/>
          <w:i/>
          <w:lang w:eastAsia="en-GB"/>
        </w:rPr>
        <w:t>•a local specialist in microbiology has agreed that a PGD is needed and this is clearly documented</w:t>
      </w:r>
    </w:p>
    <w:p w:rsidR="00556621" w:rsidRPr="00D078BA" w:rsidRDefault="00556621" w:rsidP="005A0234">
      <w:pPr>
        <w:ind w:left="1440"/>
        <w:rPr>
          <w:rFonts w:ascii="Segoe UI" w:eastAsia="Times New Roman" w:hAnsi="Segoe UI" w:cs="Segoe UI"/>
          <w:bCs/>
          <w:i/>
          <w:lang w:eastAsia="en-GB"/>
        </w:rPr>
      </w:pPr>
      <w:r w:rsidRPr="00D078BA">
        <w:rPr>
          <w:rFonts w:ascii="Segoe UI" w:eastAsia="Times New Roman" w:hAnsi="Segoe UI" w:cs="Segoe UI"/>
          <w:bCs/>
          <w:i/>
          <w:lang w:eastAsia="en-GB"/>
        </w:rPr>
        <w:t>•use of the PGD is monitored and reviewed regularly”</w:t>
      </w:r>
    </w:p>
    <w:p w:rsidR="00556621" w:rsidRPr="00D078BA" w:rsidRDefault="00556621" w:rsidP="005A0234">
      <w:pPr>
        <w:rPr>
          <w:rFonts w:ascii="Segoe UI" w:eastAsia="Times New Roman" w:hAnsi="Segoe UI" w:cs="Segoe UI"/>
          <w:bCs/>
          <w:lang w:eastAsia="en-GB"/>
        </w:rPr>
      </w:pPr>
      <w:r w:rsidRPr="00D078BA">
        <w:rPr>
          <w:rFonts w:ascii="Segoe UI" w:eastAsia="Times New Roman" w:hAnsi="Segoe UI" w:cs="Segoe UI"/>
          <w:bCs/>
          <w:lang w:eastAsia="en-GB"/>
        </w:rPr>
        <w:t>The Urgent &amp; Ambulatory Care service of the trust uses several PGDs for antimicrobials, which reflects the clinical model of the service whereby it is led by Emergency Practitioners rather than medics.  DTG supported the use of PGDs for antimicrobials in the Urgent Care setting as the benefits outweigh the risks, and the governance systems for PGDs in the trust will ensure we are consistent with the intent of the NICE guidance.</w:t>
      </w:r>
    </w:p>
    <w:p w:rsidR="00556621" w:rsidRPr="00542410" w:rsidRDefault="00556621" w:rsidP="005A0234">
      <w:pPr>
        <w:rPr>
          <w:rFonts w:ascii="Segoe UI" w:eastAsia="Times New Roman" w:hAnsi="Segoe UI" w:cs="Segoe UI"/>
          <w:bCs/>
          <w:lang w:eastAsia="en-GB"/>
        </w:rPr>
      </w:pPr>
      <w:r w:rsidRPr="00542410">
        <w:rPr>
          <w:rFonts w:ascii="Segoe UI" w:eastAsia="Times New Roman" w:hAnsi="Segoe UI" w:cs="Segoe UI"/>
          <w:bCs/>
          <w:lang w:eastAsia="en-GB"/>
        </w:rPr>
        <w:t>Controlled Drugs (CDs)</w:t>
      </w:r>
    </w:p>
    <w:p w:rsidR="00556621" w:rsidRPr="00D078BA" w:rsidRDefault="00556621" w:rsidP="005A0234">
      <w:pPr>
        <w:numPr>
          <w:ilvl w:val="0"/>
          <w:numId w:val="16"/>
        </w:numPr>
        <w:rPr>
          <w:rFonts w:ascii="Segoe UI" w:eastAsia="Times New Roman" w:hAnsi="Segoe UI" w:cs="Segoe UI"/>
          <w:bCs/>
          <w:lang w:eastAsia="en-GB"/>
        </w:rPr>
      </w:pPr>
      <w:r w:rsidRPr="00D078BA">
        <w:rPr>
          <w:rFonts w:ascii="Segoe UI" w:eastAsia="Times New Roman" w:hAnsi="Segoe UI" w:cs="Segoe UI"/>
          <w:bCs/>
          <w:lang w:eastAsia="en-GB"/>
        </w:rPr>
        <w:t>Although compliance generally with the various elements of CD governance across the trust is good, there remain some aspects of practice which require improvement as identified through the quarterly audits.  These relate mainly to documentation (authorised signatory lists, register annotations etc.).  The feasibility of an electronic ordering and recording system for CDs is being investigated.</w:t>
      </w:r>
    </w:p>
    <w:p w:rsidR="00556621" w:rsidRPr="00D078BA" w:rsidRDefault="00556621" w:rsidP="005A0234">
      <w:pPr>
        <w:numPr>
          <w:ilvl w:val="0"/>
          <w:numId w:val="16"/>
        </w:numPr>
        <w:rPr>
          <w:rFonts w:ascii="Segoe UI" w:eastAsia="Times New Roman" w:hAnsi="Segoe UI" w:cs="Segoe UI"/>
          <w:bCs/>
          <w:lang w:eastAsia="en-GB"/>
        </w:rPr>
      </w:pPr>
      <w:r w:rsidRPr="00D078BA">
        <w:rPr>
          <w:rFonts w:ascii="Segoe UI" w:eastAsia="Times New Roman" w:hAnsi="Segoe UI" w:cs="Segoe UI"/>
          <w:bCs/>
          <w:lang w:eastAsia="en-GB"/>
        </w:rPr>
        <w:t>An issue has been raised regarding the legitimacy of paramedics to possess and supply controlled drugs other than diazepam and morphine.  This is being investigated further and in the interim has been escalated to the Quality Committee.</w:t>
      </w:r>
    </w:p>
    <w:p w:rsidR="00556621" w:rsidRPr="00542410" w:rsidRDefault="00556621" w:rsidP="005A0234">
      <w:pPr>
        <w:rPr>
          <w:rFonts w:ascii="Segoe UI" w:eastAsia="Times New Roman" w:hAnsi="Segoe UI" w:cs="Segoe UI"/>
          <w:bCs/>
          <w:lang w:eastAsia="en-GB"/>
        </w:rPr>
      </w:pPr>
      <w:r w:rsidRPr="00542410">
        <w:rPr>
          <w:rFonts w:ascii="Segoe UI" w:eastAsia="Times New Roman" w:hAnsi="Segoe UI" w:cs="Segoe UI"/>
          <w:bCs/>
          <w:lang w:eastAsia="en-GB"/>
        </w:rPr>
        <w:t xml:space="preserve">Lack of </w:t>
      </w:r>
      <w:proofErr w:type="spellStart"/>
      <w:r w:rsidRPr="00542410">
        <w:rPr>
          <w:rFonts w:ascii="Segoe UI" w:eastAsia="Times New Roman" w:hAnsi="Segoe UI" w:cs="Segoe UI"/>
          <w:bCs/>
          <w:lang w:eastAsia="en-GB"/>
        </w:rPr>
        <w:t>ePMA</w:t>
      </w:r>
      <w:proofErr w:type="spellEnd"/>
      <w:r w:rsidR="00542410">
        <w:rPr>
          <w:rFonts w:ascii="Segoe UI" w:eastAsia="Times New Roman" w:hAnsi="Segoe UI" w:cs="Segoe UI"/>
          <w:bCs/>
          <w:lang w:eastAsia="en-GB"/>
        </w:rPr>
        <w:t xml:space="preserve"> (Electronic prescribing)</w:t>
      </w:r>
    </w:p>
    <w:p w:rsidR="007C796E" w:rsidRDefault="00556621" w:rsidP="005A0234">
      <w:pPr>
        <w:pStyle w:val="ListParagraph"/>
        <w:numPr>
          <w:ilvl w:val="0"/>
          <w:numId w:val="40"/>
        </w:numPr>
        <w:contextualSpacing w:val="0"/>
        <w:rPr>
          <w:rFonts w:ascii="Segoe UI" w:eastAsia="Times New Roman" w:hAnsi="Segoe UI" w:cs="Segoe UI"/>
          <w:bCs/>
          <w:lang w:eastAsia="en-GB"/>
        </w:rPr>
      </w:pPr>
      <w:r w:rsidRPr="004C33C1">
        <w:rPr>
          <w:rFonts w:ascii="Segoe UI" w:eastAsia="Times New Roman" w:hAnsi="Segoe UI" w:cs="Segoe UI"/>
          <w:bCs/>
          <w:lang w:eastAsia="en-GB"/>
        </w:rPr>
        <w:t xml:space="preserve">The recent POMH-UK audit on valproate prescribing has highlighted again the risks of not having an effective and extensive electronic prescribing and medicines administration system.  The inadequate results of the audit were due to the required tests not being done when valproate was initiated – </w:t>
      </w:r>
      <w:proofErr w:type="spellStart"/>
      <w:r w:rsidRPr="004C33C1">
        <w:rPr>
          <w:rFonts w:ascii="Segoe UI" w:eastAsia="Times New Roman" w:hAnsi="Segoe UI" w:cs="Segoe UI"/>
          <w:bCs/>
          <w:lang w:eastAsia="en-GB"/>
        </w:rPr>
        <w:t>ePMA</w:t>
      </w:r>
      <w:proofErr w:type="spellEnd"/>
      <w:r w:rsidRPr="004C33C1">
        <w:rPr>
          <w:rFonts w:ascii="Segoe UI" w:eastAsia="Times New Roman" w:hAnsi="Segoe UI" w:cs="Segoe UI"/>
          <w:bCs/>
          <w:lang w:eastAsia="en-GB"/>
        </w:rPr>
        <w:t xml:space="preserve"> would ensure that prescribers are prompted to undertake appropriate checks and tes</w:t>
      </w:r>
      <w:r w:rsidR="00542410" w:rsidRPr="004C33C1">
        <w:rPr>
          <w:rFonts w:ascii="Segoe UI" w:eastAsia="Times New Roman" w:hAnsi="Segoe UI" w:cs="Segoe UI"/>
          <w:bCs/>
          <w:lang w:eastAsia="en-GB"/>
        </w:rPr>
        <w:t>ts at the point of prescribing.</w:t>
      </w:r>
    </w:p>
    <w:p w:rsidR="00E753A3" w:rsidRPr="00D078BA" w:rsidRDefault="00E753A3" w:rsidP="005A0234">
      <w:pPr>
        <w:pStyle w:val="ListParagraph"/>
        <w:numPr>
          <w:ilvl w:val="0"/>
          <w:numId w:val="41"/>
        </w:numPr>
        <w:jc w:val="both"/>
        <w:rPr>
          <w:rFonts w:ascii="Segoe UI" w:hAnsi="Segoe UI" w:cs="Segoe UI"/>
          <w:b/>
        </w:rPr>
      </w:pPr>
      <w:r w:rsidRPr="00D078BA">
        <w:rPr>
          <w:rFonts w:ascii="Segoe UI" w:hAnsi="Segoe UI" w:cs="Segoe UI"/>
          <w:b/>
        </w:rPr>
        <w:t>Research and Development</w:t>
      </w:r>
    </w:p>
    <w:p w:rsidR="00556621" w:rsidRDefault="00556621" w:rsidP="0047027D">
      <w:pPr>
        <w:jc w:val="both"/>
        <w:rPr>
          <w:rFonts w:ascii="Segoe UI" w:eastAsia="Times New Roman" w:hAnsi="Segoe UI" w:cs="Segoe UI"/>
          <w:lang w:eastAsia="en-GB"/>
        </w:rPr>
      </w:pPr>
      <w:r w:rsidRPr="00D078BA">
        <w:rPr>
          <w:rFonts w:ascii="Segoe UI" w:eastAsia="Times New Roman" w:hAnsi="Segoe UI" w:cs="Segoe UI"/>
          <w:lang w:eastAsia="en-GB"/>
        </w:rPr>
        <w:t>Full BRC</w:t>
      </w:r>
      <w:r w:rsidR="00542410">
        <w:rPr>
          <w:rFonts w:ascii="Segoe UI" w:eastAsia="Times New Roman" w:hAnsi="Segoe UI" w:cs="Segoe UI"/>
          <w:lang w:eastAsia="en-GB"/>
        </w:rPr>
        <w:t xml:space="preserve"> application has been submitted and</w:t>
      </w:r>
      <w:r w:rsidRPr="00D078BA">
        <w:rPr>
          <w:rFonts w:ascii="Segoe UI" w:eastAsia="Times New Roman" w:hAnsi="Segoe UI" w:cs="Segoe UI"/>
          <w:lang w:eastAsia="en-GB"/>
        </w:rPr>
        <w:t xml:space="preserve"> preparation for the interview on 20</w:t>
      </w:r>
      <w:r w:rsidRPr="00D078BA">
        <w:rPr>
          <w:rFonts w:ascii="Segoe UI" w:eastAsia="Times New Roman" w:hAnsi="Segoe UI" w:cs="Segoe UI"/>
          <w:vertAlign w:val="superscript"/>
          <w:lang w:eastAsia="en-GB"/>
        </w:rPr>
        <w:t>th</w:t>
      </w:r>
      <w:r w:rsidRPr="00D078BA">
        <w:rPr>
          <w:rFonts w:ascii="Segoe UI" w:eastAsia="Times New Roman" w:hAnsi="Segoe UI" w:cs="Segoe UI"/>
          <w:lang w:eastAsia="en-GB"/>
        </w:rPr>
        <w:t xml:space="preserve"> July </w:t>
      </w:r>
      <w:r w:rsidR="002147E6">
        <w:rPr>
          <w:rFonts w:ascii="Segoe UI" w:eastAsia="Times New Roman" w:hAnsi="Segoe UI" w:cs="Segoe UI"/>
          <w:lang w:eastAsia="en-GB"/>
        </w:rPr>
        <w:t xml:space="preserve">2016 </w:t>
      </w:r>
      <w:r w:rsidRPr="00D078BA">
        <w:rPr>
          <w:rFonts w:ascii="Segoe UI" w:eastAsia="Times New Roman" w:hAnsi="Segoe UI" w:cs="Segoe UI"/>
          <w:lang w:eastAsia="en-GB"/>
        </w:rPr>
        <w:t>continues</w:t>
      </w:r>
      <w:r w:rsidR="004C33C1">
        <w:rPr>
          <w:rFonts w:ascii="Segoe UI" w:eastAsia="Times New Roman" w:hAnsi="Segoe UI" w:cs="Segoe UI"/>
          <w:lang w:eastAsia="en-GB"/>
        </w:rPr>
        <w:t>.</w:t>
      </w:r>
    </w:p>
    <w:p w:rsidR="00232380" w:rsidRPr="00D078BA" w:rsidRDefault="00556621" w:rsidP="0047027D">
      <w:pPr>
        <w:rPr>
          <w:rFonts w:ascii="Segoe UI" w:eastAsia="Times New Roman" w:hAnsi="Segoe UI" w:cs="Segoe UI"/>
          <w:bCs/>
          <w:lang w:eastAsia="en-GB"/>
        </w:rPr>
      </w:pPr>
      <w:r w:rsidRPr="00D078BA">
        <w:rPr>
          <w:rFonts w:ascii="Segoe UI" w:eastAsia="Times New Roman" w:hAnsi="Segoe UI" w:cs="Segoe UI"/>
          <w:lang w:eastAsia="en-GB"/>
        </w:rPr>
        <w:lastRenderedPageBreak/>
        <w:t>Full CRF application has been submitted to retain existing infrastructure and expand into sites within OUH to bring together both NHS organisations (OUH and OHFT) BRC “brain” themes</w:t>
      </w:r>
      <w:r w:rsidR="00542410">
        <w:rPr>
          <w:rFonts w:ascii="Segoe UI" w:eastAsia="Times New Roman" w:hAnsi="Segoe UI" w:cs="Segoe UI"/>
          <w:lang w:eastAsia="en-GB"/>
        </w:rPr>
        <w:t>.</w:t>
      </w:r>
      <w:r w:rsidR="00232380" w:rsidRPr="00232380">
        <w:rPr>
          <w:rFonts w:ascii="Segoe UI" w:eastAsia="Times New Roman" w:hAnsi="Segoe UI" w:cs="Segoe UI"/>
          <w:bCs/>
          <w:lang w:eastAsia="en-GB"/>
        </w:rPr>
        <w:t xml:space="preserve"> </w:t>
      </w:r>
      <w:r w:rsidR="00232380" w:rsidRPr="00D078BA">
        <w:rPr>
          <w:rFonts w:ascii="Segoe UI" w:eastAsia="Times New Roman" w:hAnsi="Segoe UI" w:cs="Segoe UI"/>
          <w:bCs/>
          <w:lang w:eastAsia="en-GB"/>
        </w:rPr>
        <w:t>If the CRF and BRC applications are unsuccessful this may cause cost pressures within R&amp;D from April 2017</w:t>
      </w:r>
      <w:r w:rsidR="002147E6">
        <w:rPr>
          <w:rFonts w:ascii="Segoe UI" w:eastAsia="Times New Roman" w:hAnsi="Segoe UI" w:cs="Segoe UI"/>
          <w:bCs/>
          <w:lang w:eastAsia="en-GB"/>
        </w:rPr>
        <w:t>.</w:t>
      </w:r>
    </w:p>
    <w:p w:rsidR="00556621" w:rsidRPr="00D078BA" w:rsidRDefault="00542410" w:rsidP="0047027D">
      <w:pPr>
        <w:jc w:val="both"/>
        <w:rPr>
          <w:rFonts w:ascii="Segoe UI" w:eastAsia="Times New Roman" w:hAnsi="Segoe UI" w:cs="Segoe UI"/>
          <w:lang w:eastAsia="en-GB"/>
        </w:rPr>
      </w:pPr>
      <w:r>
        <w:rPr>
          <w:rFonts w:ascii="Segoe UI" w:eastAsia="Times New Roman" w:hAnsi="Segoe UI" w:cs="Segoe UI"/>
          <w:lang w:eastAsia="en-GB"/>
        </w:rPr>
        <w:t>A s</w:t>
      </w:r>
      <w:r w:rsidR="00556621" w:rsidRPr="00D078BA">
        <w:rPr>
          <w:rFonts w:ascii="Segoe UI" w:eastAsia="Times New Roman" w:hAnsi="Segoe UI" w:cs="Segoe UI"/>
          <w:lang w:eastAsia="en-GB"/>
        </w:rPr>
        <w:t>enior Research Nurse Fellow has been appointed and due to start in July 2016</w:t>
      </w:r>
      <w:r w:rsidR="005A0234">
        <w:rPr>
          <w:rFonts w:ascii="Segoe UI" w:eastAsia="Times New Roman" w:hAnsi="Segoe UI" w:cs="Segoe UI"/>
          <w:lang w:eastAsia="en-GB"/>
        </w:rPr>
        <w:t>.</w:t>
      </w:r>
    </w:p>
    <w:p w:rsidR="00556621" w:rsidRDefault="00556621" w:rsidP="0047027D">
      <w:pPr>
        <w:jc w:val="both"/>
        <w:rPr>
          <w:rFonts w:ascii="Segoe UI" w:eastAsia="Times New Roman" w:hAnsi="Segoe UI" w:cs="Segoe UI"/>
          <w:lang w:eastAsia="en-GB"/>
        </w:rPr>
      </w:pPr>
      <w:r w:rsidRPr="00D078BA">
        <w:rPr>
          <w:rFonts w:ascii="Segoe UI" w:eastAsia="Times New Roman" w:hAnsi="Segoe UI" w:cs="Segoe UI"/>
          <w:lang w:eastAsia="en-GB"/>
        </w:rPr>
        <w:t>Integration with new HRA processes ongoing with internal documents being drafted to communicate the changes and potential impacts to researchers</w:t>
      </w:r>
      <w:r w:rsidR="00542410">
        <w:rPr>
          <w:rFonts w:ascii="Segoe UI" w:eastAsia="Times New Roman" w:hAnsi="Segoe UI" w:cs="Segoe UI"/>
          <w:lang w:eastAsia="en-GB"/>
        </w:rPr>
        <w:t>.</w:t>
      </w:r>
    </w:p>
    <w:p w:rsidR="00232380" w:rsidRDefault="00556621" w:rsidP="0047027D">
      <w:pPr>
        <w:jc w:val="both"/>
        <w:rPr>
          <w:rFonts w:ascii="Segoe UI" w:eastAsia="Times New Roman" w:hAnsi="Segoe UI" w:cs="Segoe UI"/>
          <w:lang w:eastAsia="en-GB"/>
        </w:rPr>
      </w:pPr>
      <w:r w:rsidRPr="00D078BA">
        <w:rPr>
          <w:rFonts w:ascii="Segoe UI" w:eastAsia="Times New Roman" w:hAnsi="Segoe UI" w:cs="Segoe UI"/>
          <w:lang w:eastAsia="en-GB"/>
        </w:rPr>
        <w:t>Agreement has been reached regarding the sponsorship and monitoring of Clinical Psychology Doctorate student projects, with the majority now being sponsored via the University of Oxford, who su</w:t>
      </w:r>
      <w:r w:rsidR="00232380">
        <w:rPr>
          <w:rFonts w:ascii="Segoe UI" w:eastAsia="Times New Roman" w:hAnsi="Segoe UI" w:cs="Segoe UI"/>
          <w:lang w:eastAsia="en-GB"/>
        </w:rPr>
        <w:t>pported the educational program</w:t>
      </w:r>
      <w:r w:rsidR="002147E6">
        <w:rPr>
          <w:rFonts w:ascii="Segoe UI" w:eastAsia="Times New Roman" w:hAnsi="Segoe UI" w:cs="Segoe UI"/>
          <w:lang w:eastAsia="en-GB"/>
        </w:rPr>
        <w:t>.</w:t>
      </w:r>
    </w:p>
    <w:p w:rsidR="00232380" w:rsidRDefault="00556621" w:rsidP="0047027D">
      <w:pPr>
        <w:jc w:val="both"/>
        <w:rPr>
          <w:rFonts w:ascii="Segoe UI" w:eastAsia="Times New Roman" w:hAnsi="Segoe UI" w:cs="Segoe UI"/>
          <w:lang w:eastAsia="en-GB"/>
        </w:rPr>
      </w:pPr>
      <w:r w:rsidRPr="00D078BA">
        <w:rPr>
          <w:rFonts w:ascii="Segoe UI" w:eastAsia="Times New Roman" w:hAnsi="Segoe UI" w:cs="Segoe UI"/>
          <w:bCs/>
          <w:lang w:eastAsia="en-GB"/>
        </w:rPr>
        <w:t xml:space="preserve">UK CRIS now expected to be live in September, although discussions between all interested NHS organisations regarding federation are still ongoing.  </w:t>
      </w:r>
    </w:p>
    <w:p w:rsidR="00365D02" w:rsidRPr="00D078BA" w:rsidRDefault="00B82360" w:rsidP="00365D02">
      <w:pPr>
        <w:jc w:val="both"/>
        <w:rPr>
          <w:rFonts w:ascii="Segoe UI" w:hAnsi="Segoe UI" w:cs="Segoe UI"/>
          <w:b/>
          <w:u w:val="single"/>
        </w:rPr>
      </w:pPr>
      <w:r w:rsidRPr="00B82360">
        <w:rPr>
          <w:rFonts w:ascii="Segoe UI" w:hAnsi="Segoe UI" w:cs="Segoe UI"/>
          <w:b/>
        </w:rPr>
        <w:t>10.0</w:t>
      </w:r>
      <w:r w:rsidRPr="005A0234">
        <w:rPr>
          <w:rFonts w:ascii="Segoe UI" w:hAnsi="Segoe UI" w:cs="Segoe UI"/>
          <w:b/>
        </w:rPr>
        <w:t xml:space="preserve"> </w:t>
      </w:r>
      <w:r w:rsidR="00365D02" w:rsidRPr="005A0234">
        <w:rPr>
          <w:rFonts w:ascii="Segoe UI" w:hAnsi="Segoe UI" w:cs="Segoe UI"/>
          <w:b/>
        </w:rPr>
        <w:t>Public Health</w:t>
      </w:r>
    </w:p>
    <w:p w:rsidR="00232380" w:rsidRDefault="00232380" w:rsidP="005A0234">
      <w:pPr>
        <w:rPr>
          <w:rFonts w:ascii="Segoe UI" w:hAnsi="Segoe UI" w:cs="Segoe UI"/>
          <w:bCs/>
        </w:rPr>
      </w:pPr>
      <w:r>
        <w:rPr>
          <w:rFonts w:ascii="Segoe UI" w:hAnsi="Segoe UI" w:cs="Segoe UI"/>
          <w:bCs/>
        </w:rPr>
        <w:t xml:space="preserve">Links have been made with </w:t>
      </w:r>
      <w:r w:rsidR="00365D02" w:rsidRPr="00232380">
        <w:rPr>
          <w:rFonts w:ascii="Segoe UI" w:hAnsi="Segoe UI" w:cs="Segoe UI"/>
          <w:bCs/>
        </w:rPr>
        <w:t xml:space="preserve">Oxfordshire Sport and Physical Activity </w:t>
      </w:r>
      <w:proofErr w:type="gramStart"/>
      <w:r w:rsidR="00365D02" w:rsidRPr="00232380">
        <w:rPr>
          <w:rFonts w:ascii="Segoe UI" w:hAnsi="Segoe UI" w:cs="Segoe UI"/>
          <w:bCs/>
        </w:rPr>
        <w:t>( OXSPA</w:t>
      </w:r>
      <w:proofErr w:type="gramEnd"/>
      <w:r w:rsidR="00365D02" w:rsidRPr="00232380">
        <w:rPr>
          <w:rFonts w:ascii="Segoe UI" w:hAnsi="Segoe UI" w:cs="Segoe UI"/>
          <w:bCs/>
        </w:rPr>
        <w:t xml:space="preserve">) and </w:t>
      </w:r>
      <w:proofErr w:type="spellStart"/>
      <w:r w:rsidR="00365D02" w:rsidRPr="00232380">
        <w:rPr>
          <w:rFonts w:ascii="Segoe UI" w:hAnsi="Segoe UI" w:cs="Segoe UI"/>
          <w:bCs/>
        </w:rPr>
        <w:t>Artsca</w:t>
      </w:r>
      <w:r>
        <w:rPr>
          <w:rFonts w:ascii="Segoe UI" w:hAnsi="Segoe UI" w:cs="Segoe UI"/>
          <w:bCs/>
        </w:rPr>
        <w:t>pe</w:t>
      </w:r>
      <w:proofErr w:type="spellEnd"/>
      <w:r>
        <w:rPr>
          <w:rFonts w:ascii="Segoe UI" w:hAnsi="Segoe UI" w:cs="Segoe UI"/>
          <w:bCs/>
        </w:rPr>
        <w:t xml:space="preserve">  and there is a plan</w:t>
      </w:r>
      <w:r w:rsidR="00365D02" w:rsidRPr="00232380">
        <w:rPr>
          <w:rFonts w:ascii="Segoe UI" w:hAnsi="Segoe UI" w:cs="Segoe UI"/>
          <w:bCs/>
        </w:rPr>
        <w:t xml:space="preserve"> for OXSPA to link with</w:t>
      </w:r>
      <w:r>
        <w:rPr>
          <w:rFonts w:ascii="Segoe UI" w:hAnsi="Segoe UI" w:cs="Segoe UI"/>
          <w:bCs/>
        </w:rPr>
        <w:t xml:space="preserve"> the </w:t>
      </w:r>
      <w:r w:rsidR="00365D02" w:rsidRPr="00232380">
        <w:rPr>
          <w:rFonts w:ascii="Segoe UI" w:hAnsi="Segoe UI" w:cs="Segoe UI"/>
          <w:bCs/>
        </w:rPr>
        <w:t xml:space="preserve"> long term condition and diabetes redesign work.    </w:t>
      </w:r>
    </w:p>
    <w:p w:rsidR="00232380" w:rsidRDefault="00365D02" w:rsidP="005A0234">
      <w:pPr>
        <w:rPr>
          <w:rFonts w:ascii="Segoe UI" w:hAnsi="Segoe UI" w:cs="Segoe UI"/>
          <w:bCs/>
        </w:rPr>
      </w:pPr>
      <w:r w:rsidRPr="00232380">
        <w:rPr>
          <w:rFonts w:ascii="Segoe UI" w:hAnsi="Segoe UI" w:cs="Segoe UI"/>
          <w:bCs/>
        </w:rPr>
        <w:t xml:space="preserve">Continued work </w:t>
      </w:r>
      <w:r w:rsidR="00232380">
        <w:rPr>
          <w:rFonts w:ascii="Segoe UI" w:hAnsi="Segoe UI" w:cs="Segoe UI"/>
          <w:bCs/>
        </w:rPr>
        <w:t xml:space="preserve">is required on Smoke Free with </w:t>
      </w:r>
      <w:r w:rsidRPr="00D078BA">
        <w:rPr>
          <w:rFonts w:ascii="Segoe UI" w:hAnsi="Segoe UI" w:cs="Segoe UI"/>
          <w:bCs/>
        </w:rPr>
        <w:t>Smokin</w:t>
      </w:r>
      <w:r w:rsidR="00232380">
        <w:rPr>
          <w:rFonts w:ascii="Segoe UI" w:hAnsi="Segoe UI" w:cs="Segoe UI"/>
          <w:bCs/>
        </w:rPr>
        <w:t xml:space="preserve">g Cessation training for staff </w:t>
      </w:r>
    </w:p>
    <w:p w:rsidR="00F46AAF" w:rsidRPr="004C33C1" w:rsidRDefault="00232380" w:rsidP="005A0234">
      <w:pPr>
        <w:rPr>
          <w:rFonts w:ascii="Segoe UI" w:hAnsi="Segoe UI" w:cs="Segoe UI"/>
          <w:bCs/>
        </w:rPr>
      </w:pPr>
      <w:r>
        <w:rPr>
          <w:rFonts w:ascii="Segoe UI" w:hAnsi="Segoe UI" w:cs="Segoe UI"/>
          <w:bCs/>
        </w:rPr>
        <w:t>The b</w:t>
      </w:r>
      <w:r w:rsidR="00365D02" w:rsidRPr="00D078BA">
        <w:rPr>
          <w:rFonts w:ascii="Segoe UI" w:hAnsi="Segoe UI" w:cs="Segoe UI"/>
          <w:bCs/>
        </w:rPr>
        <w:t>readth of public health work is large – the group will continue to focus on identified priorities to manage this.</w:t>
      </w:r>
    </w:p>
    <w:p w:rsidR="00211768" w:rsidRPr="005A0234" w:rsidRDefault="00211768" w:rsidP="005A0234">
      <w:pPr>
        <w:pStyle w:val="ListParagraph"/>
        <w:numPr>
          <w:ilvl w:val="0"/>
          <w:numId w:val="42"/>
        </w:numPr>
        <w:rPr>
          <w:rFonts w:ascii="Segoe UI" w:hAnsi="Segoe UI" w:cs="Segoe UI"/>
          <w:b/>
          <w:lang w:eastAsia="en-GB"/>
        </w:rPr>
      </w:pPr>
      <w:r w:rsidRPr="005A0234">
        <w:rPr>
          <w:rFonts w:ascii="Segoe UI" w:hAnsi="Segoe UI" w:cs="Segoe UI"/>
          <w:b/>
          <w:lang w:eastAsia="en-GB"/>
        </w:rPr>
        <w:t>Human Resource</w:t>
      </w:r>
      <w:r w:rsidR="005A0234">
        <w:rPr>
          <w:rFonts w:ascii="Segoe UI" w:hAnsi="Segoe UI" w:cs="Segoe UI"/>
          <w:b/>
          <w:lang w:eastAsia="en-GB"/>
        </w:rPr>
        <w:t>s</w:t>
      </w:r>
    </w:p>
    <w:p w:rsidR="004E1EC2" w:rsidRPr="00D078BA" w:rsidRDefault="004E1EC2" w:rsidP="005A0234">
      <w:pPr>
        <w:rPr>
          <w:rFonts w:ascii="Segoe UI" w:hAnsi="Segoe UI" w:cs="Segoe UI"/>
        </w:rPr>
      </w:pPr>
      <w:r w:rsidRPr="00D078BA">
        <w:rPr>
          <w:rFonts w:ascii="Segoe UI" w:hAnsi="Segoe UI" w:cs="Segoe UI"/>
        </w:rPr>
        <w:t>The report to the QSCE is linked to the weekly HR update that goes to the corporate weekly review meeting. The latter report reviews each newly opened and concluded HR case, whilst the former has a focus on outcomes and learning from key cases. However, lower level themes and issues are noted in Section 3 below.</w:t>
      </w:r>
    </w:p>
    <w:p w:rsidR="00211768" w:rsidRPr="00D078BA" w:rsidRDefault="00603289" w:rsidP="005A0234">
      <w:pPr>
        <w:rPr>
          <w:rFonts w:ascii="Segoe UI" w:hAnsi="Segoe UI" w:cs="Segoe UI"/>
        </w:rPr>
      </w:pPr>
      <w:r w:rsidRPr="00D078BA">
        <w:rPr>
          <w:rFonts w:ascii="Segoe UI" w:hAnsi="Segoe UI" w:cs="Segoe UI"/>
        </w:rPr>
        <w:t>As with Q4 2015-16</w:t>
      </w:r>
      <w:r w:rsidR="004E1EC2" w:rsidRPr="00D078BA">
        <w:rPr>
          <w:rFonts w:ascii="Segoe UI" w:hAnsi="Segoe UI" w:cs="Segoe UI"/>
        </w:rPr>
        <w:t xml:space="preserve"> </w:t>
      </w:r>
      <w:r w:rsidRPr="00D078BA">
        <w:rPr>
          <w:rFonts w:ascii="Segoe UI" w:hAnsi="Segoe UI" w:cs="Segoe UI"/>
        </w:rPr>
        <w:t>t</w:t>
      </w:r>
      <w:r w:rsidR="00211768" w:rsidRPr="00D078BA">
        <w:rPr>
          <w:rFonts w:ascii="Segoe UI" w:hAnsi="Segoe UI" w:cs="Segoe UI"/>
        </w:rPr>
        <w:t>he</w:t>
      </w:r>
      <w:r w:rsidR="000F4915" w:rsidRPr="00D078BA">
        <w:rPr>
          <w:rFonts w:ascii="Segoe UI" w:hAnsi="Segoe UI" w:cs="Segoe UI"/>
        </w:rPr>
        <w:t>re</w:t>
      </w:r>
      <w:r w:rsidR="00211768" w:rsidRPr="00D078BA">
        <w:rPr>
          <w:rFonts w:ascii="Segoe UI" w:hAnsi="Segoe UI" w:cs="Segoe UI"/>
        </w:rPr>
        <w:t xml:space="preserve"> </w:t>
      </w:r>
      <w:r w:rsidR="004E1EC2" w:rsidRPr="00D078BA">
        <w:rPr>
          <w:rFonts w:ascii="Segoe UI" w:hAnsi="Segoe UI" w:cs="Segoe UI"/>
        </w:rPr>
        <w:t xml:space="preserve">continues to be </w:t>
      </w:r>
      <w:r w:rsidR="00211768" w:rsidRPr="00D078BA">
        <w:rPr>
          <w:rFonts w:ascii="Segoe UI" w:hAnsi="Segoe UI" w:cs="Segoe UI"/>
        </w:rPr>
        <w:t xml:space="preserve">no clearly identified themes from HR casework </w:t>
      </w:r>
      <w:r w:rsidR="000F4915" w:rsidRPr="00D078BA">
        <w:rPr>
          <w:rFonts w:ascii="Segoe UI" w:hAnsi="Segoe UI" w:cs="Segoe UI"/>
        </w:rPr>
        <w:t>with the exception of</w:t>
      </w:r>
      <w:r w:rsidR="00211768" w:rsidRPr="00D078BA">
        <w:rPr>
          <w:rFonts w:ascii="Segoe UI" w:hAnsi="Segoe UI" w:cs="Segoe UI"/>
        </w:rPr>
        <w:t xml:space="preserve"> managing HR processes.</w:t>
      </w:r>
    </w:p>
    <w:p w:rsidR="00603289" w:rsidRPr="00D078BA" w:rsidRDefault="00603289" w:rsidP="005A0234">
      <w:pPr>
        <w:rPr>
          <w:rFonts w:ascii="Segoe UI" w:hAnsi="Segoe UI" w:cs="Segoe UI"/>
        </w:rPr>
      </w:pPr>
      <w:r w:rsidRPr="00D078BA">
        <w:rPr>
          <w:rFonts w:ascii="Segoe UI" w:hAnsi="Segoe UI" w:cs="Segoe UI"/>
        </w:rPr>
        <w:t>In Q1 2016-17 there were two dismissals and one investigation under the Management of Concerns Policy.  The latter resulted in a detailed and comprehensive plan for the ward which is actively being addressed.</w:t>
      </w:r>
    </w:p>
    <w:p w:rsidR="00CB6A3D" w:rsidRPr="005A0234" w:rsidRDefault="00CB6A3D" w:rsidP="005A0234">
      <w:pPr>
        <w:pStyle w:val="ListParagraph"/>
        <w:numPr>
          <w:ilvl w:val="0"/>
          <w:numId w:val="42"/>
        </w:numPr>
        <w:rPr>
          <w:rFonts w:ascii="Segoe UI" w:hAnsi="Segoe UI" w:cs="Segoe UI"/>
          <w:b/>
          <w:lang w:eastAsia="en-GB"/>
        </w:rPr>
      </w:pPr>
      <w:r w:rsidRPr="005A0234">
        <w:rPr>
          <w:rFonts w:ascii="Segoe UI" w:hAnsi="Segoe UI" w:cs="Segoe UI"/>
          <w:b/>
          <w:lang w:eastAsia="en-GB"/>
        </w:rPr>
        <w:t>Ethics</w:t>
      </w:r>
    </w:p>
    <w:p w:rsidR="000F4915" w:rsidRPr="00D078BA" w:rsidRDefault="004C33C1" w:rsidP="005A0234">
      <w:pPr>
        <w:rPr>
          <w:rFonts w:ascii="Segoe UI" w:hAnsi="Segoe UI" w:cs="Segoe UI"/>
          <w:lang w:eastAsia="en-GB"/>
        </w:rPr>
      </w:pPr>
      <w:r>
        <w:rPr>
          <w:rFonts w:ascii="Segoe UI" w:hAnsi="Segoe UI" w:cs="Segoe UI"/>
          <w:lang w:eastAsia="en-GB"/>
        </w:rPr>
        <w:t>There is nothing of note to</w:t>
      </w:r>
      <w:r w:rsidR="000F4915" w:rsidRPr="00D078BA">
        <w:rPr>
          <w:rFonts w:ascii="Segoe UI" w:hAnsi="Segoe UI" w:cs="Segoe UI"/>
          <w:lang w:eastAsia="en-GB"/>
        </w:rPr>
        <w:t xml:space="preserve"> report.  The group continues to meet regularly to discuss challenging ethical issues.</w:t>
      </w:r>
    </w:p>
    <w:p w:rsidR="00CB6A3D" w:rsidRPr="005A0234" w:rsidRDefault="00CB6A3D" w:rsidP="005A0234">
      <w:pPr>
        <w:pStyle w:val="ListParagraph"/>
        <w:numPr>
          <w:ilvl w:val="0"/>
          <w:numId w:val="42"/>
        </w:numPr>
        <w:rPr>
          <w:rFonts w:ascii="Segoe UI" w:hAnsi="Segoe UI" w:cs="Segoe UI"/>
          <w:b/>
          <w:lang w:eastAsia="en-GB"/>
        </w:rPr>
      </w:pPr>
      <w:r w:rsidRPr="005A0234">
        <w:rPr>
          <w:rFonts w:ascii="Segoe UI" w:hAnsi="Segoe UI" w:cs="Segoe UI"/>
          <w:b/>
          <w:lang w:eastAsia="en-GB"/>
        </w:rPr>
        <w:t>Estates</w:t>
      </w:r>
    </w:p>
    <w:p w:rsidR="0011571F" w:rsidRPr="00D078BA" w:rsidRDefault="004C33C1" w:rsidP="0011571F">
      <w:pPr>
        <w:jc w:val="both"/>
        <w:rPr>
          <w:rFonts w:ascii="Segoe UI" w:hAnsi="Segoe UI" w:cs="Segoe UI"/>
          <w:color w:val="FF0000"/>
        </w:rPr>
      </w:pPr>
      <w:r>
        <w:rPr>
          <w:rFonts w:ascii="Segoe UI" w:hAnsi="Segoe UI" w:cs="Segoe UI"/>
        </w:rPr>
        <w:t xml:space="preserve">The Trusts </w:t>
      </w:r>
      <w:r w:rsidR="004C0D9B" w:rsidRPr="00D078BA">
        <w:rPr>
          <w:rFonts w:ascii="Segoe UI" w:hAnsi="Segoe UI" w:cs="Segoe UI"/>
        </w:rPr>
        <w:t>current self-assessment indicates that Estates score a GOOD rating.  No areas of risk have been identified</w:t>
      </w:r>
      <w:r w:rsidR="004C0D9B" w:rsidRPr="00D078BA">
        <w:rPr>
          <w:rFonts w:ascii="Segoe UI" w:hAnsi="Segoe UI" w:cs="Segoe UI"/>
          <w:b/>
        </w:rPr>
        <w:t>.</w:t>
      </w:r>
    </w:p>
    <w:sectPr w:rsidR="0011571F" w:rsidRPr="00D078BA" w:rsidSect="003A0C39">
      <w:headerReference w:type="default" r:id="rId11"/>
      <w:footerReference w:type="default" r:id="rId12"/>
      <w:pgSz w:w="11907" w:h="16839" w:code="9"/>
      <w:pgMar w:top="289" w:right="709"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48" w:rsidRDefault="00B42C48">
      <w:pPr>
        <w:spacing w:after="0" w:line="240" w:lineRule="auto"/>
      </w:pPr>
      <w:r>
        <w:separator/>
      </w:r>
    </w:p>
  </w:endnote>
  <w:endnote w:type="continuationSeparator" w:id="0">
    <w:p w:rsidR="00B42C48" w:rsidRDefault="00B4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4" w:rsidRPr="000835EA" w:rsidRDefault="00382894">
    <w:pPr>
      <w:pStyle w:val="Footer"/>
      <w:jc w:val="center"/>
      <w:rPr>
        <w:rFonts w:ascii="Segoe UI" w:hAnsi="Segoe UI" w:cs="Segoe UI"/>
        <w:sz w:val="20"/>
        <w:szCs w:val="20"/>
      </w:rPr>
    </w:pPr>
    <w:r w:rsidRPr="000835EA">
      <w:rPr>
        <w:rFonts w:ascii="Segoe UI" w:hAnsi="Segoe UI" w:cs="Segoe UI"/>
        <w:sz w:val="20"/>
        <w:szCs w:val="20"/>
      </w:rPr>
      <w:fldChar w:fldCharType="begin"/>
    </w:r>
    <w:r w:rsidRPr="000835EA">
      <w:rPr>
        <w:rFonts w:ascii="Segoe UI" w:hAnsi="Segoe UI" w:cs="Segoe UI"/>
        <w:sz w:val="20"/>
        <w:szCs w:val="20"/>
      </w:rPr>
      <w:instrText xml:space="preserve"> PAGE   \* MERGEFORMAT </w:instrText>
    </w:r>
    <w:r w:rsidRPr="000835EA">
      <w:rPr>
        <w:rFonts w:ascii="Segoe UI" w:hAnsi="Segoe UI" w:cs="Segoe UI"/>
        <w:sz w:val="20"/>
        <w:szCs w:val="20"/>
      </w:rPr>
      <w:fldChar w:fldCharType="separate"/>
    </w:r>
    <w:r w:rsidR="00BE250C">
      <w:rPr>
        <w:rFonts w:ascii="Segoe UI" w:hAnsi="Segoe UI" w:cs="Segoe UI"/>
        <w:noProof/>
        <w:sz w:val="20"/>
        <w:szCs w:val="20"/>
      </w:rPr>
      <w:t>1</w:t>
    </w:r>
    <w:r w:rsidRPr="000835EA">
      <w:rPr>
        <w:rFonts w:ascii="Segoe UI" w:hAnsi="Segoe UI" w:cs="Segoe UI"/>
        <w:noProof/>
        <w:sz w:val="20"/>
        <w:szCs w:val="20"/>
      </w:rPr>
      <w:fldChar w:fldCharType="end"/>
    </w:r>
  </w:p>
  <w:p w:rsidR="00382894" w:rsidRDefault="00382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484088"/>
      <w:docPartObj>
        <w:docPartGallery w:val="Page Numbers (Bottom of Page)"/>
        <w:docPartUnique/>
      </w:docPartObj>
    </w:sdtPr>
    <w:sdtEndPr>
      <w:rPr>
        <w:noProof/>
      </w:rPr>
    </w:sdtEndPr>
    <w:sdtContent>
      <w:p w:rsidR="00382894" w:rsidRDefault="00382894">
        <w:pPr>
          <w:pStyle w:val="Footer"/>
          <w:jc w:val="center"/>
        </w:pPr>
        <w:r>
          <w:fldChar w:fldCharType="begin"/>
        </w:r>
        <w:r>
          <w:instrText xml:space="preserve"> PAGE   \* MERGEFORMAT </w:instrText>
        </w:r>
        <w:r>
          <w:fldChar w:fldCharType="separate"/>
        </w:r>
        <w:r w:rsidR="00BE250C">
          <w:rPr>
            <w:noProof/>
          </w:rPr>
          <w:t>14</w:t>
        </w:r>
        <w:r>
          <w:rPr>
            <w:noProof/>
          </w:rPr>
          <w:fldChar w:fldCharType="end"/>
        </w:r>
      </w:p>
    </w:sdtContent>
  </w:sdt>
  <w:p w:rsidR="00382894" w:rsidRDefault="00382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48" w:rsidRDefault="00B42C48">
      <w:pPr>
        <w:spacing w:after="0" w:line="240" w:lineRule="auto"/>
      </w:pPr>
      <w:r>
        <w:separator/>
      </w:r>
    </w:p>
  </w:footnote>
  <w:footnote w:type="continuationSeparator" w:id="0">
    <w:p w:rsidR="00B42C48" w:rsidRDefault="00B42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94" w:rsidRPr="002A5F2C" w:rsidRDefault="00382894" w:rsidP="002A5F2C">
    <w:pPr>
      <w:pStyle w:val="Header"/>
      <w:jc w:val="center"/>
      <w:rPr>
        <w:i/>
      </w:rPr>
    </w:pPr>
    <w:r w:rsidRPr="002A5F2C">
      <w:rPr>
        <w:b/>
        <w:i/>
      </w:rPr>
      <w:t>PUBLIC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181F"/>
    <w:multiLevelType w:val="hybridMultilevel"/>
    <w:tmpl w:val="3F3E77A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8767A6"/>
    <w:multiLevelType w:val="hybridMultilevel"/>
    <w:tmpl w:val="48E86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691156"/>
    <w:multiLevelType w:val="hybridMultilevel"/>
    <w:tmpl w:val="BBD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2A1D8D"/>
    <w:multiLevelType w:val="hybridMultilevel"/>
    <w:tmpl w:val="63FE9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64323F"/>
    <w:multiLevelType w:val="hybridMultilevel"/>
    <w:tmpl w:val="0F54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90361"/>
    <w:multiLevelType w:val="hybridMultilevel"/>
    <w:tmpl w:val="9010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047655"/>
    <w:multiLevelType w:val="multilevel"/>
    <w:tmpl w:val="E5D48BF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2EF5D84"/>
    <w:multiLevelType w:val="multilevel"/>
    <w:tmpl w:val="134EDD6A"/>
    <w:lvl w:ilvl="0">
      <w:start w:val="4"/>
      <w:numFmt w:val="decimal"/>
      <w:lvlText w:val="%1.0"/>
      <w:lvlJc w:val="left"/>
      <w:pPr>
        <w:ind w:left="360" w:hanging="360"/>
      </w:pPr>
      <w:rPr>
        <w:rFonts w:hint="default"/>
        <w:b/>
        <w:sz w:val="24"/>
      </w:rPr>
    </w:lvl>
    <w:lvl w:ilvl="1">
      <w:start w:val="1"/>
      <w:numFmt w:val="decimal"/>
      <w:lvlText w:val="%1.%2"/>
      <w:lvlJc w:val="left"/>
      <w:pPr>
        <w:ind w:left="1080" w:hanging="36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2880" w:hanging="720"/>
      </w:pPr>
      <w:rPr>
        <w:rFonts w:hint="default"/>
        <w:b w:val="0"/>
        <w:sz w:val="24"/>
      </w:rPr>
    </w:lvl>
    <w:lvl w:ilvl="4">
      <w:start w:val="1"/>
      <w:numFmt w:val="decimal"/>
      <w:lvlText w:val="%1.%2.%3.%4.%5"/>
      <w:lvlJc w:val="left"/>
      <w:pPr>
        <w:ind w:left="3960" w:hanging="1080"/>
      </w:pPr>
      <w:rPr>
        <w:rFonts w:hint="default"/>
        <w:b w:val="0"/>
        <w:sz w:val="24"/>
      </w:rPr>
    </w:lvl>
    <w:lvl w:ilvl="5">
      <w:start w:val="1"/>
      <w:numFmt w:val="decimal"/>
      <w:lvlText w:val="%1.%2.%3.%4.%5.%6"/>
      <w:lvlJc w:val="left"/>
      <w:pPr>
        <w:ind w:left="4680" w:hanging="1080"/>
      </w:pPr>
      <w:rPr>
        <w:rFonts w:hint="default"/>
        <w:b w:val="0"/>
        <w:sz w:val="24"/>
      </w:rPr>
    </w:lvl>
    <w:lvl w:ilvl="6">
      <w:start w:val="1"/>
      <w:numFmt w:val="decimal"/>
      <w:lvlText w:val="%1.%2.%3.%4.%5.%6.%7"/>
      <w:lvlJc w:val="left"/>
      <w:pPr>
        <w:ind w:left="5760" w:hanging="1440"/>
      </w:pPr>
      <w:rPr>
        <w:rFonts w:hint="default"/>
        <w:b w:val="0"/>
        <w:sz w:val="24"/>
      </w:rPr>
    </w:lvl>
    <w:lvl w:ilvl="7">
      <w:start w:val="1"/>
      <w:numFmt w:val="decimal"/>
      <w:lvlText w:val="%1.%2.%3.%4.%5.%6.%7.%8"/>
      <w:lvlJc w:val="left"/>
      <w:pPr>
        <w:ind w:left="6840" w:hanging="1800"/>
      </w:pPr>
      <w:rPr>
        <w:rFonts w:hint="default"/>
        <w:b w:val="0"/>
        <w:sz w:val="24"/>
      </w:rPr>
    </w:lvl>
    <w:lvl w:ilvl="8">
      <w:start w:val="1"/>
      <w:numFmt w:val="decimal"/>
      <w:lvlText w:val="%1.%2.%3.%4.%5.%6.%7.%8.%9"/>
      <w:lvlJc w:val="left"/>
      <w:pPr>
        <w:ind w:left="7560" w:hanging="1800"/>
      </w:pPr>
      <w:rPr>
        <w:rFonts w:hint="default"/>
        <w:b w:val="0"/>
        <w:sz w:val="24"/>
      </w:rPr>
    </w:lvl>
  </w:abstractNum>
  <w:abstractNum w:abstractNumId="8">
    <w:nsid w:val="25BD726A"/>
    <w:multiLevelType w:val="hybridMultilevel"/>
    <w:tmpl w:val="4C36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1C362A"/>
    <w:multiLevelType w:val="hybridMultilevel"/>
    <w:tmpl w:val="5AB2B7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F4620B"/>
    <w:multiLevelType w:val="hybridMultilevel"/>
    <w:tmpl w:val="BEA44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AC6E77"/>
    <w:multiLevelType w:val="hybridMultilevel"/>
    <w:tmpl w:val="91D2B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E96D19"/>
    <w:multiLevelType w:val="hybridMultilevel"/>
    <w:tmpl w:val="3A76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0757E"/>
    <w:multiLevelType w:val="hybridMultilevel"/>
    <w:tmpl w:val="D2628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94D48"/>
    <w:multiLevelType w:val="hybridMultilevel"/>
    <w:tmpl w:val="0FB2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31FCC"/>
    <w:multiLevelType w:val="multilevel"/>
    <w:tmpl w:val="36A6CB9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93E315F"/>
    <w:multiLevelType w:val="hybridMultilevel"/>
    <w:tmpl w:val="B2F4E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E65506"/>
    <w:multiLevelType w:val="hybridMultilevel"/>
    <w:tmpl w:val="3480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C263D4"/>
    <w:multiLevelType w:val="hybridMultilevel"/>
    <w:tmpl w:val="F38C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F7588B"/>
    <w:multiLevelType w:val="hybridMultilevel"/>
    <w:tmpl w:val="454CF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D929D1"/>
    <w:multiLevelType w:val="hybridMultilevel"/>
    <w:tmpl w:val="D792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B46227"/>
    <w:multiLevelType w:val="multilevel"/>
    <w:tmpl w:val="853A668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50CA186B"/>
    <w:multiLevelType w:val="hybridMultilevel"/>
    <w:tmpl w:val="E31EA6D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56716F"/>
    <w:multiLevelType w:val="hybridMultilevel"/>
    <w:tmpl w:val="10027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AA3E93"/>
    <w:multiLevelType w:val="hybridMultilevel"/>
    <w:tmpl w:val="C93E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CA909A7"/>
    <w:multiLevelType w:val="multilevel"/>
    <w:tmpl w:val="049ACC1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CBC5D6A"/>
    <w:multiLevelType w:val="hybridMultilevel"/>
    <w:tmpl w:val="E7EA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4C357C8"/>
    <w:multiLevelType w:val="hybridMultilevel"/>
    <w:tmpl w:val="D4E2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4B2351"/>
    <w:multiLevelType w:val="multilevel"/>
    <w:tmpl w:val="42120C8C"/>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67934681"/>
    <w:multiLevelType w:val="multilevel"/>
    <w:tmpl w:val="E61EAC7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nsid w:val="690944FE"/>
    <w:multiLevelType w:val="hybridMultilevel"/>
    <w:tmpl w:val="FEC46E6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D603DD2"/>
    <w:multiLevelType w:val="multilevel"/>
    <w:tmpl w:val="D9D2D542"/>
    <w:lvl w:ilvl="0">
      <w:start w:val="1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6E615C9B"/>
    <w:multiLevelType w:val="hybridMultilevel"/>
    <w:tmpl w:val="BA3E6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07A4795"/>
    <w:multiLevelType w:val="hybridMultilevel"/>
    <w:tmpl w:val="149C1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0B3C00"/>
    <w:multiLevelType w:val="multilevel"/>
    <w:tmpl w:val="3224D804"/>
    <w:lvl w:ilvl="0">
      <w:start w:val="1"/>
      <w:numFmt w:val="decimal"/>
      <w:lvlText w:val="%1."/>
      <w:lvlJc w:val="left"/>
      <w:pPr>
        <w:ind w:left="720" w:hanging="360"/>
      </w:pPr>
    </w:lvl>
    <w:lvl w:ilv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69763C5"/>
    <w:multiLevelType w:val="hybridMultilevel"/>
    <w:tmpl w:val="6F348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7B77FD5"/>
    <w:multiLevelType w:val="hybridMultilevel"/>
    <w:tmpl w:val="E1FAD16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93D679A"/>
    <w:multiLevelType w:val="hybridMultilevel"/>
    <w:tmpl w:val="A994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9503336"/>
    <w:multiLevelType w:val="hybridMultilevel"/>
    <w:tmpl w:val="6576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585B62"/>
    <w:multiLevelType w:val="hybridMultilevel"/>
    <w:tmpl w:val="F85A37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C65579"/>
    <w:multiLevelType w:val="hybridMultilevel"/>
    <w:tmpl w:val="854C5A08"/>
    <w:lvl w:ilvl="0" w:tplc="6974E4D0">
      <w:start w:val="1"/>
      <w:numFmt w:val="bullet"/>
      <w:lvlText w:val="•"/>
      <w:lvlJc w:val="left"/>
      <w:pPr>
        <w:tabs>
          <w:tab w:val="num" w:pos="720"/>
        </w:tabs>
        <w:ind w:left="720" w:hanging="360"/>
      </w:pPr>
      <w:rPr>
        <w:rFonts w:ascii="Arial" w:hAnsi="Arial" w:hint="default"/>
      </w:rPr>
    </w:lvl>
    <w:lvl w:ilvl="1" w:tplc="A9047F7A">
      <w:start w:val="1202"/>
      <w:numFmt w:val="bullet"/>
      <w:lvlText w:val="•"/>
      <w:lvlJc w:val="left"/>
      <w:pPr>
        <w:tabs>
          <w:tab w:val="num" w:pos="1440"/>
        </w:tabs>
        <w:ind w:left="1440" w:hanging="360"/>
      </w:pPr>
      <w:rPr>
        <w:rFonts w:ascii="Arial" w:hAnsi="Arial" w:hint="default"/>
      </w:rPr>
    </w:lvl>
    <w:lvl w:ilvl="2" w:tplc="E326D8D0" w:tentative="1">
      <w:start w:val="1"/>
      <w:numFmt w:val="bullet"/>
      <w:lvlText w:val="•"/>
      <w:lvlJc w:val="left"/>
      <w:pPr>
        <w:tabs>
          <w:tab w:val="num" w:pos="2160"/>
        </w:tabs>
        <w:ind w:left="2160" w:hanging="360"/>
      </w:pPr>
      <w:rPr>
        <w:rFonts w:ascii="Arial" w:hAnsi="Arial" w:hint="default"/>
      </w:rPr>
    </w:lvl>
    <w:lvl w:ilvl="3" w:tplc="48A8E610" w:tentative="1">
      <w:start w:val="1"/>
      <w:numFmt w:val="bullet"/>
      <w:lvlText w:val="•"/>
      <w:lvlJc w:val="left"/>
      <w:pPr>
        <w:tabs>
          <w:tab w:val="num" w:pos="2880"/>
        </w:tabs>
        <w:ind w:left="2880" w:hanging="360"/>
      </w:pPr>
      <w:rPr>
        <w:rFonts w:ascii="Arial" w:hAnsi="Arial" w:hint="default"/>
      </w:rPr>
    </w:lvl>
    <w:lvl w:ilvl="4" w:tplc="91A4BD40" w:tentative="1">
      <w:start w:val="1"/>
      <w:numFmt w:val="bullet"/>
      <w:lvlText w:val="•"/>
      <w:lvlJc w:val="left"/>
      <w:pPr>
        <w:tabs>
          <w:tab w:val="num" w:pos="3600"/>
        </w:tabs>
        <w:ind w:left="3600" w:hanging="360"/>
      </w:pPr>
      <w:rPr>
        <w:rFonts w:ascii="Arial" w:hAnsi="Arial" w:hint="default"/>
      </w:rPr>
    </w:lvl>
    <w:lvl w:ilvl="5" w:tplc="CB94AB68" w:tentative="1">
      <w:start w:val="1"/>
      <w:numFmt w:val="bullet"/>
      <w:lvlText w:val="•"/>
      <w:lvlJc w:val="left"/>
      <w:pPr>
        <w:tabs>
          <w:tab w:val="num" w:pos="4320"/>
        </w:tabs>
        <w:ind w:left="4320" w:hanging="360"/>
      </w:pPr>
      <w:rPr>
        <w:rFonts w:ascii="Arial" w:hAnsi="Arial" w:hint="default"/>
      </w:rPr>
    </w:lvl>
    <w:lvl w:ilvl="6" w:tplc="4D565988" w:tentative="1">
      <w:start w:val="1"/>
      <w:numFmt w:val="bullet"/>
      <w:lvlText w:val="•"/>
      <w:lvlJc w:val="left"/>
      <w:pPr>
        <w:tabs>
          <w:tab w:val="num" w:pos="5040"/>
        </w:tabs>
        <w:ind w:left="5040" w:hanging="360"/>
      </w:pPr>
      <w:rPr>
        <w:rFonts w:ascii="Arial" w:hAnsi="Arial" w:hint="default"/>
      </w:rPr>
    </w:lvl>
    <w:lvl w:ilvl="7" w:tplc="0AB29160" w:tentative="1">
      <w:start w:val="1"/>
      <w:numFmt w:val="bullet"/>
      <w:lvlText w:val="•"/>
      <w:lvlJc w:val="left"/>
      <w:pPr>
        <w:tabs>
          <w:tab w:val="num" w:pos="5760"/>
        </w:tabs>
        <w:ind w:left="5760" w:hanging="360"/>
      </w:pPr>
      <w:rPr>
        <w:rFonts w:ascii="Arial" w:hAnsi="Arial" w:hint="default"/>
      </w:rPr>
    </w:lvl>
    <w:lvl w:ilvl="8" w:tplc="A2AAD834" w:tentative="1">
      <w:start w:val="1"/>
      <w:numFmt w:val="bullet"/>
      <w:lvlText w:val="•"/>
      <w:lvlJc w:val="left"/>
      <w:pPr>
        <w:tabs>
          <w:tab w:val="num" w:pos="6480"/>
        </w:tabs>
        <w:ind w:left="6480" w:hanging="360"/>
      </w:pPr>
      <w:rPr>
        <w:rFonts w:ascii="Arial" w:hAnsi="Arial" w:hint="default"/>
      </w:rPr>
    </w:lvl>
  </w:abstractNum>
  <w:abstractNum w:abstractNumId="41">
    <w:nsid w:val="7C3E1A16"/>
    <w:multiLevelType w:val="multilevel"/>
    <w:tmpl w:val="874A8D1E"/>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6"/>
  </w:num>
  <w:num w:numId="3">
    <w:abstractNumId w:val="7"/>
  </w:num>
  <w:num w:numId="4">
    <w:abstractNumId w:val="15"/>
  </w:num>
  <w:num w:numId="5">
    <w:abstractNumId w:val="6"/>
  </w:num>
  <w:num w:numId="6">
    <w:abstractNumId w:val="41"/>
  </w:num>
  <w:num w:numId="7">
    <w:abstractNumId w:val="1"/>
  </w:num>
  <w:num w:numId="8">
    <w:abstractNumId w:val="34"/>
  </w:num>
  <w:num w:numId="9">
    <w:abstractNumId w:val="9"/>
  </w:num>
  <w:num w:numId="10">
    <w:abstractNumId w:val="16"/>
  </w:num>
  <w:num w:numId="11">
    <w:abstractNumId w:val="38"/>
  </w:num>
  <w:num w:numId="12">
    <w:abstractNumId w:val="28"/>
  </w:num>
  <w:num w:numId="13">
    <w:abstractNumId w:val="19"/>
  </w:num>
  <w:num w:numId="14">
    <w:abstractNumId w:val="18"/>
  </w:num>
  <w:num w:numId="15">
    <w:abstractNumId w:val="2"/>
  </w:num>
  <w:num w:numId="16">
    <w:abstractNumId w:val="3"/>
  </w:num>
  <w:num w:numId="17">
    <w:abstractNumId w:val="22"/>
  </w:num>
  <w:num w:numId="18">
    <w:abstractNumId w:val="20"/>
  </w:num>
  <w:num w:numId="19">
    <w:abstractNumId w:val="5"/>
  </w:num>
  <w:num w:numId="20">
    <w:abstractNumId w:val="11"/>
  </w:num>
  <w:num w:numId="21">
    <w:abstractNumId w:val="10"/>
  </w:num>
  <w:num w:numId="22">
    <w:abstractNumId w:val="17"/>
  </w:num>
  <w:num w:numId="23">
    <w:abstractNumId w:val="27"/>
  </w:num>
  <w:num w:numId="24">
    <w:abstractNumId w:val="40"/>
  </w:num>
  <w:num w:numId="25">
    <w:abstractNumId w:val="24"/>
  </w:num>
  <w:num w:numId="26">
    <w:abstractNumId w:val="35"/>
  </w:num>
  <w:num w:numId="27">
    <w:abstractNumId w:val="0"/>
  </w:num>
  <w:num w:numId="28">
    <w:abstractNumId w:val="4"/>
  </w:num>
  <w:num w:numId="29">
    <w:abstractNumId w:val="39"/>
  </w:num>
  <w:num w:numId="30">
    <w:abstractNumId w:val="29"/>
  </w:num>
  <w:num w:numId="31">
    <w:abstractNumId w:val="8"/>
  </w:num>
  <w:num w:numId="32">
    <w:abstractNumId w:val="25"/>
  </w:num>
  <w:num w:numId="33">
    <w:abstractNumId w:val="23"/>
  </w:num>
  <w:num w:numId="34">
    <w:abstractNumId w:val="33"/>
  </w:num>
  <w:num w:numId="35">
    <w:abstractNumId w:val="12"/>
  </w:num>
  <w:num w:numId="36">
    <w:abstractNumId w:val="36"/>
  </w:num>
  <w:num w:numId="37">
    <w:abstractNumId w:val="30"/>
  </w:num>
  <w:num w:numId="38">
    <w:abstractNumId w:val="32"/>
  </w:num>
  <w:num w:numId="39">
    <w:abstractNumId w:val="14"/>
  </w:num>
  <w:num w:numId="40">
    <w:abstractNumId w:val="37"/>
  </w:num>
  <w:num w:numId="41">
    <w:abstractNumId w:val="21"/>
  </w:num>
  <w:num w:numId="42">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0E"/>
    <w:rsid w:val="00016B4E"/>
    <w:rsid w:val="00017C89"/>
    <w:rsid w:val="00031392"/>
    <w:rsid w:val="00043104"/>
    <w:rsid w:val="00052987"/>
    <w:rsid w:val="0006602F"/>
    <w:rsid w:val="00085A06"/>
    <w:rsid w:val="000903B7"/>
    <w:rsid w:val="00095137"/>
    <w:rsid w:val="000A6D74"/>
    <w:rsid w:val="000A710B"/>
    <w:rsid w:val="000C5BD1"/>
    <w:rsid w:val="000D0D3F"/>
    <w:rsid w:val="000D426A"/>
    <w:rsid w:val="000F1627"/>
    <w:rsid w:val="000F3A06"/>
    <w:rsid w:val="000F4915"/>
    <w:rsid w:val="001066D9"/>
    <w:rsid w:val="0011571F"/>
    <w:rsid w:val="00143582"/>
    <w:rsid w:val="00193BE4"/>
    <w:rsid w:val="001B0E8F"/>
    <w:rsid w:val="001B35B4"/>
    <w:rsid w:val="001C1511"/>
    <w:rsid w:val="001E078E"/>
    <w:rsid w:val="001F6A66"/>
    <w:rsid w:val="00204AE4"/>
    <w:rsid w:val="00207E42"/>
    <w:rsid w:val="00211768"/>
    <w:rsid w:val="0021370F"/>
    <w:rsid w:val="002147E6"/>
    <w:rsid w:val="00231210"/>
    <w:rsid w:val="00232380"/>
    <w:rsid w:val="002343AA"/>
    <w:rsid w:val="00241508"/>
    <w:rsid w:val="002551CD"/>
    <w:rsid w:val="00255C42"/>
    <w:rsid w:val="00264520"/>
    <w:rsid w:val="00267B1A"/>
    <w:rsid w:val="002903AB"/>
    <w:rsid w:val="00293035"/>
    <w:rsid w:val="002A5F2C"/>
    <w:rsid w:val="002B3A24"/>
    <w:rsid w:val="002C7A7A"/>
    <w:rsid w:val="002D23B1"/>
    <w:rsid w:val="002D6B23"/>
    <w:rsid w:val="002D7F99"/>
    <w:rsid w:val="002F0807"/>
    <w:rsid w:val="002F61C0"/>
    <w:rsid w:val="002F7D01"/>
    <w:rsid w:val="0030198A"/>
    <w:rsid w:val="00304486"/>
    <w:rsid w:val="003172BD"/>
    <w:rsid w:val="00317C36"/>
    <w:rsid w:val="00331259"/>
    <w:rsid w:val="00332BB9"/>
    <w:rsid w:val="0034238B"/>
    <w:rsid w:val="003465D5"/>
    <w:rsid w:val="003552CA"/>
    <w:rsid w:val="00365D02"/>
    <w:rsid w:val="00366250"/>
    <w:rsid w:val="00376629"/>
    <w:rsid w:val="00377080"/>
    <w:rsid w:val="00382894"/>
    <w:rsid w:val="003837D4"/>
    <w:rsid w:val="003839A4"/>
    <w:rsid w:val="003A0C39"/>
    <w:rsid w:val="003A2D0C"/>
    <w:rsid w:val="003A448D"/>
    <w:rsid w:val="003B257F"/>
    <w:rsid w:val="003E1F60"/>
    <w:rsid w:val="003F2F33"/>
    <w:rsid w:val="00407351"/>
    <w:rsid w:val="00417255"/>
    <w:rsid w:val="004277A7"/>
    <w:rsid w:val="00436073"/>
    <w:rsid w:val="00442846"/>
    <w:rsid w:val="00445524"/>
    <w:rsid w:val="0047027D"/>
    <w:rsid w:val="0047370F"/>
    <w:rsid w:val="004854C8"/>
    <w:rsid w:val="0049517A"/>
    <w:rsid w:val="004A010E"/>
    <w:rsid w:val="004A30EB"/>
    <w:rsid w:val="004C0D9B"/>
    <w:rsid w:val="004C33C1"/>
    <w:rsid w:val="004E1EC2"/>
    <w:rsid w:val="004F1ED9"/>
    <w:rsid w:val="004F3B03"/>
    <w:rsid w:val="00510A34"/>
    <w:rsid w:val="0051795E"/>
    <w:rsid w:val="005254B2"/>
    <w:rsid w:val="0052688E"/>
    <w:rsid w:val="00530A30"/>
    <w:rsid w:val="00531A18"/>
    <w:rsid w:val="00542410"/>
    <w:rsid w:val="005436B4"/>
    <w:rsid w:val="00544594"/>
    <w:rsid w:val="00556621"/>
    <w:rsid w:val="00557592"/>
    <w:rsid w:val="00571568"/>
    <w:rsid w:val="005759FF"/>
    <w:rsid w:val="00581A45"/>
    <w:rsid w:val="00583779"/>
    <w:rsid w:val="00592DC0"/>
    <w:rsid w:val="00593AC5"/>
    <w:rsid w:val="005A0234"/>
    <w:rsid w:val="005A443A"/>
    <w:rsid w:val="005A528C"/>
    <w:rsid w:val="005C11F9"/>
    <w:rsid w:val="005C6433"/>
    <w:rsid w:val="005D48A6"/>
    <w:rsid w:val="00603289"/>
    <w:rsid w:val="006067C9"/>
    <w:rsid w:val="00610194"/>
    <w:rsid w:val="00632982"/>
    <w:rsid w:val="0063639E"/>
    <w:rsid w:val="00636BEB"/>
    <w:rsid w:val="0064070D"/>
    <w:rsid w:val="006448BA"/>
    <w:rsid w:val="006509B6"/>
    <w:rsid w:val="0065302A"/>
    <w:rsid w:val="006562AF"/>
    <w:rsid w:val="006639C5"/>
    <w:rsid w:val="00663D2D"/>
    <w:rsid w:val="00684F95"/>
    <w:rsid w:val="006856E9"/>
    <w:rsid w:val="00691157"/>
    <w:rsid w:val="006C09FA"/>
    <w:rsid w:val="006E2456"/>
    <w:rsid w:val="006F5144"/>
    <w:rsid w:val="00710785"/>
    <w:rsid w:val="00713BC6"/>
    <w:rsid w:val="00723EAA"/>
    <w:rsid w:val="0074595B"/>
    <w:rsid w:val="0074765D"/>
    <w:rsid w:val="00772031"/>
    <w:rsid w:val="00785AC3"/>
    <w:rsid w:val="00785F98"/>
    <w:rsid w:val="0079006F"/>
    <w:rsid w:val="007B191B"/>
    <w:rsid w:val="007C796E"/>
    <w:rsid w:val="007D4DB1"/>
    <w:rsid w:val="007E74D3"/>
    <w:rsid w:val="007F171A"/>
    <w:rsid w:val="00801275"/>
    <w:rsid w:val="00817D86"/>
    <w:rsid w:val="00825A9D"/>
    <w:rsid w:val="00831F8E"/>
    <w:rsid w:val="008436E1"/>
    <w:rsid w:val="008604A2"/>
    <w:rsid w:val="008664CF"/>
    <w:rsid w:val="0087143C"/>
    <w:rsid w:val="008729A5"/>
    <w:rsid w:val="008736F0"/>
    <w:rsid w:val="00880A4A"/>
    <w:rsid w:val="00885696"/>
    <w:rsid w:val="00893C09"/>
    <w:rsid w:val="008B15C4"/>
    <w:rsid w:val="008C1E0D"/>
    <w:rsid w:val="008C3ECA"/>
    <w:rsid w:val="008F6C4A"/>
    <w:rsid w:val="0090471B"/>
    <w:rsid w:val="009067C1"/>
    <w:rsid w:val="00940DDD"/>
    <w:rsid w:val="00967166"/>
    <w:rsid w:val="00973118"/>
    <w:rsid w:val="009771F9"/>
    <w:rsid w:val="00983181"/>
    <w:rsid w:val="009839AB"/>
    <w:rsid w:val="009A15D7"/>
    <w:rsid w:val="009C7D4F"/>
    <w:rsid w:val="009D0A90"/>
    <w:rsid w:val="009D759B"/>
    <w:rsid w:val="009E3936"/>
    <w:rsid w:val="009E5A63"/>
    <w:rsid w:val="00A13638"/>
    <w:rsid w:val="00A24BFC"/>
    <w:rsid w:val="00A47CBB"/>
    <w:rsid w:val="00A55A82"/>
    <w:rsid w:val="00A63AA8"/>
    <w:rsid w:val="00A743B1"/>
    <w:rsid w:val="00A75963"/>
    <w:rsid w:val="00A832C6"/>
    <w:rsid w:val="00A92BEF"/>
    <w:rsid w:val="00A9541E"/>
    <w:rsid w:val="00AD1F2E"/>
    <w:rsid w:val="00AE65F9"/>
    <w:rsid w:val="00B32430"/>
    <w:rsid w:val="00B42C48"/>
    <w:rsid w:val="00B42D64"/>
    <w:rsid w:val="00B55FB4"/>
    <w:rsid w:val="00B82360"/>
    <w:rsid w:val="00BB0D03"/>
    <w:rsid w:val="00BB48C2"/>
    <w:rsid w:val="00BC692B"/>
    <w:rsid w:val="00BD52F2"/>
    <w:rsid w:val="00BE250C"/>
    <w:rsid w:val="00BE62F9"/>
    <w:rsid w:val="00BF20EE"/>
    <w:rsid w:val="00C25477"/>
    <w:rsid w:val="00C35008"/>
    <w:rsid w:val="00C3569A"/>
    <w:rsid w:val="00C6514F"/>
    <w:rsid w:val="00C65B4A"/>
    <w:rsid w:val="00C7512C"/>
    <w:rsid w:val="00C92A2D"/>
    <w:rsid w:val="00CA7B94"/>
    <w:rsid w:val="00CB6A3D"/>
    <w:rsid w:val="00CC197D"/>
    <w:rsid w:val="00CC5F18"/>
    <w:rsid w:val="00D01ACA"/>
    <w:rsid w:val="00D078BA"/>
    <w:rsid w:val="00D47841"/>
    <w:rsid w:val="00D56EF4"/>
    <w:rsid w:val="00D87104"/>
    <w:rsid w:val="00D91CCD"/>
    <w:rsid w:val="00DA6DA4"/>
    <w:rsid w:val="00DB3AE6"/>
    <w:rsid w:val="00DC2E7D"/>
    <w:rsid w:val="00DF0DD3"/>
    <w:rsid w:val="00DF74D2"/>
    <w:rsid w:val="00E1040E"/>
    <w:rsid w:val="00E118A9"/>
    <w:rsid w:val="00E15568"/>
    <w:rsid w:val="00E63351"/>
    <w:rsid w:val="00E70B97"/>
    <w:rsid w:val="00E7207E"/>
    <w:rsid w:val="00E753A3"/>
    <w:rsid w:val="00E76B4D"/>
    <w:rsid w:val="00E77C78"/>
    <w:rsid w:val="00E9032D"/>
    <w:rsid w:val="00E942C9"/>
    <w:rsid w:val="00E94B04"/>
    <w:rsid w:val="00EA672B"/>
    <w:rsid w:val="00EB3176"/>
    <w:rsid w:val="00EB51E8"/>
    <w:rsid w:val="00EC79E6"/>
    <w:rsid w:val="00EF1FB9"/>
    <w:rsid w:val="00F04BA8"/>
    <w:rsid w:val="00F13463"/>
    <w:rsid w:val="00F17183"/>
    <w:rsid w:val="00F20A79"/>
    <w:rsid w:val="00F222AE"/>
    <w:rsid w:val="00F36736"/>
    <w:rsid w:val="00F45A69"/>
    <w:rsid w:val="00F46AAF"/>
    <w:rsid w:val="00F60116"/>
    <w:rsid w:val="00F639DB"/>
    <w:rsid w:val="00F63D8A"/>
    <w:rsid w:val="00F725FE"/>
    <w:rsid w:val="00F9193D"/>
    <w:rsid w:val="00FC131E"/>
    <w:rsid w:val="00FD1B24"/>
    <w:rsid w:val="00FD4A25"/>
    <w:rsid w:val="00FD7F6F"/>
    <w:rsid w:val="00FE0B79"/>
    <w:rsid w:val="00FE6B9B"/>
    <w:rsid w:val="00FF2DA1"/>
    <w:rsid w:val="00FF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uiPriority w:val="99"/>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unhideWhenUsed/>
    <w:rsid w:val="00663D2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3D2D"/>
    <w:rPr>
      <w:rFonts w:ascii="Calibri" w:hAnsi="Calibri"/>
      <w:szCs w:val="21"/>
    </w:rPr>
  </w:style>
  <w:style w:type="numbering" w:customStyle="1" w:styleId="NoList1">
    <w:name w:val="No List1"/>
    <w:next w:val="NoList"/>
    <w:uiPriority w:val="99"/>
    <w:semiHidden/>
    <w:unhideWhenUsed/>
    <w:rsid w:val="00D91CCD"/>
  </w:style>
  <w:style w:type="table" w:customStyle="1" w:styleId="TableGrid6">
    <w:name w:val="Table Grid6"/>
    <w:basedOn w:val="TableNormal"/>
    <w:next w:val="TableGrid"/>
    <w:rsid w:val="00D91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D91CCD"/>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91CCD"/>
  </w:style>
  <w:style w:type="table" w:customStyle="1" w:styleId="TableGrid61">
    <w:name w:val="Table Grid6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1CCD"/>
    <w:rPr>
      <w:color w:val="0000FF"/>
      <w:u w:val="single"/>
    </w:rPr>
  </w:style>
  <w:style w:type="character" w:customStyle="1" w:styleId="patientbannerfield1">
    <w:name w:val="patientbannerfield1"/>
    <w:rsid w:val="00D91CCD"/>
    <w:rPr>
      <w:sz w:val="20"/>
      <w:szCs w:val="20"/>
    </w:rPr>
  </w:style>
  <w:style w:type="paragraph" w:styleId="TOC1">
    <w:name w:val="toc 1"/>
    <w:aliases w:val="Table of Contents"/>
    <w:basedOn w:val="Normal"/>
    <w:autoRedefine/>
    <w:rsid w:val="00D91CCD"/>
    <w:pPr>
      <w:tabs>
        <w:tab w:val="left" w:pos="440"/>
        <w:tab w:val="left" w:pos="1100"/>
        <w:tab w:val="right" w:leader="dot" w:pos="10183"/>
      </w:tabs>
      <w:overflowPunct w:val="0"/>
      <w:autoSpaceDE w:val="0"/>
      <w:autoSpaceDN w:val="0"/>
      <w:adjustRightInd w:val="0"/>
      <w:spacing w:after="0" w:line="240" w:lineRule="auto"/>
      <w:textAlignment w:val="baseline"/>
    </w:pPr>
    <w:rPr>
      <w:rFonts w:ascii="Arial" w:eastAsia="Times New Roman" w:hAnsi="Arial"/>
      <w:b/>
      <w:caps/>
      <w:noProof/>
      <w:sz w:val="20"/>
      <w:szCs w:val="20"/>
    </w:rPr>
  </w:style>
  <w:style w:type="character" w:styleId="PageNumber">
    <w:name w:val="page number"/>
    <w:rsid w:val="00D91CCD"/>
  </w:style>
  <w:style w:type="paragraph" w:styleId="Caption">
    <w:name w:val="caption"/>
    <w:basedOn w:val="Normal"/>
    <w:next w:val="Normal"/>
    <w:qFormat/>
    <w:rsid w:val="00D91CCD"/>
    <w:pPr>
      <w:spacing w:after="0" w:line="240" w:lineRule="auto"/>
    </w:pPr>
    <w:rPr>
      <w:rFonts w:ascii="Times New Roman" w:eastAsia="Times New Roman" w:hAnsi="Times New Roman"/>
      <w:b/>
      <w:bCs/>
      <w:sz w:val="20"/>
      <w:szCs w:val="20"/>
    </w:rPr>
  </w:style>
  <w:style w:type="paragraph" w:styleId="DocumentMap">
    <w:name w:val="Document Map"/>
    <w:basedOn w:val="Normal"/>
    <w:link w:val="DocumentMapChar"/>
    <w:rsid w:val="00D91CC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91CCD"/>
    <w:rPr>
      <w:rFonts w:ascii="Tahoma" w:eastAsia="Times New Roman" w:hAnsi="Tahoma" w:cs="Tahoma"/>
      <w:sz w:val="20"/>
      <w:szCs w:val="20"/>
      <w:shd w:val="clear" w:color="auto" w:fill="000080"/>
    </w:rPr>
  </w:style>
  <w:style w:type="paragraph" w:styleId="EndnoteText">
    <w:name w:val="endnote text"/>
    <w:basedOn w:val="Normal"/>
    <w:link w:val="EndnoteTextChar"/>
    <w:rsid w:val="00D91CC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91CCD"/>
    <w:rPr>
      <w:rFonts w:ascii="Times New Roman" w:eastAsia="Times New Roman" w:hAnsi="Times New Roman" w:cs="Times New Roman"/>
      <w:sz w:val="20"/>
      <w:szCs w:val="20"/>
    </w:rPr>
  </w:style>
  <w:style w:type="character" w:styleId="EndnoteReference">
    <w:name w:val="endnote reference"/>
    <w:rsid w:val="00D91CCD"/>
    <w:rPr>
      <w:vertAlign w:val="superscript"/>
    </w:rPr>
  </w:style>
  <w:style w:type="table" w:customStyle="1" w:styleId="TableGrid7">
    <w:name w:val="Table Grid7"/>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
    <w:name w:val="Medium Grid 1 - Accent 4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
    <w:name w:val="Medium Grid 1 - Accent 2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
    <w:name w:val="Medium Grid 1 - Accent 41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
    <w:name w:val="Medium Grid 1 - Accent 21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
    <w:name w:val="Table Grid9"/>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5008"/>
  </w:style>
  <w:style w:type="table" w:customStyle="1" w:styleId="TableGrid10">
    <w:name w:val="Table Grid10"/>
    <w:basedOn w:val="TableNormal"/>
    <w:next w:val="TableGrid"/>
    <w:rsid w:val="00C350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C3500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5008"/>
  </w:style>
  <w:style w:type="table" w:customStyle="1" w:styleId="TableGrid62">
    <w:name w:val="Table Grid6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2">
    <w:name w:val="Medium Grid 1 - Accent 412"/>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42">
    <w:name w:val="Medium Grid 1 - Accent 42"/>
    <w:basedOn w:val="TableNormal"/>
    <w:next w:val="MediumGrid1-Accent4"/>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2">
    <w:name w:val="Medium Grid 1 - Accent 212"/>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2">
    <w:name w:val="Medium Grid 1 - Accent 22"/>
    <w:basedOn w:val="TableNormal"/>
    <w:next w:val="MediumGrid1-Accent2"/>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1">
    <w:name w:val="Medium Grid 1 - Accent 4111"/>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1">
    <w:name w:val="Medium Grid 1 - Accent 2111"/>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1">
    <w:name w:val="Table Grid9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43104"/>
  </w:style>
  <w:style w:type="numbering" w:customStyle="1" w:styleId="NoList13">
    <w:name w:val="No List13"/>
    <w:next w:val="NoList"/>
    <w:uiPriority w:val="99"/>
    <w:semiHidden/>
    <w:unhideWhenUsed/>
    <w:rsid w:val="00043104"/>
  </w:style>
  <w:style w:type="table" w:customStyle="1" w:styleId="TableGrid63">
    <w:name w:val="Table Grid6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21">
    <w:name w:val="Medium Grid 1 - Accent 221"/>
    <w:basedOn w:val="TableNormal"/>
    <w:next w:val="MediumGrid1-Accent2"/>
    <w:uiPriority w:val="67"/>
    <w:rsid w:val="00043104"/>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121">
    <w:name w:val="Table Grid12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E"/>
    <w:rPr>
      <w:rFonts w:ascii="Calibri" w:eastAsia="Calibri" w:hAnsi="Calibri" w:cs="Times New Roman"/>
    </w:rPr>
  </w:style>
  <w:style w:type="paragraph" w:styleId="Heading1">
    <w:name w:val="heading 1"/>
    <w:basedOn w:val="Normal"/>
    <w:next w:val="Normal"/>
    <w:link w:val="Heading1Char"/>
    <w:qFormat/>
    <w:rsid w:val="004A010E"/>
    <w:pPr>
      <w:keepNext/>
      <w:overflowPunct w:val="0"/>
      <w:autoSpaceDE w:val="0"/>
      <w:autoSpaceDN w:val="0"/>
      <w:adjustRightInd w:val="0"/>
      <w:spacing w:after="0" w:line="240" w:lineRule="auto"/>
      <w:textAlignment w:val="baseline"/>
      <w:outlineLvl w:val="0"/>
    </w:pPr>
    <w:rPr>
      <w:rFonts w:ascii="Arial" w:eastAsia="Times New Roman" w:hAnsi="Arial"/>
      <w:b/>
      <w:sz w:val="20"/>
      <w:szCs w:val="20"/>
      <w:u w:val="single"/>
    </w:rPr>
  </w:style>
  <w:style w:type="paragraph" w:styleId="Heading2">
    <w:name w:val="heading 2"/>
    <w:basedOn w:val="Normal"/>
    <w:next w:val="Normal"/>
    <w:link w:val="Heading2Char"/>
    <w:qFormat/>
    <w:rsid w:val="00EB51E8"/>
    <w:pPr>
      <w:keepNext/>
      <w:tabs>
        <w:tab w:val="num" w:pos="576"/>
      </w:tabs>
      <w:spacing w:before="240" w:after="60" w:line="240" w:lineRule="auto"/>
      <w:ind w:left="576" w:hanging="576"/>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EB51E8"/>
    <w:pPr>
      <w:keepNext/>
      <w:tabs>
        <w:tab w:val="num" w:pos="720"/>
      </w:tabs>
      <w:spacing w:before="240" w:after="60" w:line="240" w:lineRule="auto"/>
      <w:ind w:left="720" w:hanging="720"/>
      <w:outlineLvl w:val="2"/>
    </w:pPr>
    <w:rPr>
      <w:rFonts w:ascii="Arial" w:eastAsia="Times New Roman" w:hAnsi="Arial" w:cs="Arial"/>
      <w:b/>
      <w:bCs/>
      <w:sz w:val="26"/>
      <w:szCs w:val="26"/>
      <w:lang w:eastAsia="en-GB"/>
    </w:rPr>
  </w:style>
  <w:style w:type="paragraph" w:styleId="Heading4">
    <w:name w:val="heading 4"/>
    <w:basedOn w:val="Normal"/>
    <w:next w:val="Normal"/>
    <w:link w:val="Heading4Char"/>
    <w:qFormat/>
    <w:rsid w:val="00EB51E8"/>
    <w:pPr>
      <w:keepNext/>
      <w:tabs>
        <w:tab w:val="num" w:pos="864"/>
      </w:tabs>
      <w:spacing w:before="240" w:after="60" w:line="240" w:lineRule="auto"/>
      <w:ind w:left="864" w:hanging="864"/>
      <w:outlineLvl w:val="3"/>
    </w:pPr>
    <w:rPr>
      <w:rFonts w:ascii="Times New Roman" w:eastAsia="Times New Roman" w:hAnsi="Times New Roman"/>
      <w:b/>
      <w:bCs/>
      <w:sz w:val="28"/>
      <w:szCs w:val="28"/>
      <w:lang w:eastAsia="en-GB"/>
    </w:rPr>
  </w:style>
  <w:style w:type="paragraph" w:styleId="Heading5">
    <w:name w:val="heading 5"/>
    <w:basedOn w:val="Normal"/>
    <w:next w:val="Normal"/>
    <w:link w:val="Heading5Char"/>
    <w:qFormat/>
    <w:rsid w:val="00EB51E8"/>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en-GB"/>
    </w:rPr>
  </w:style>
  <w:style w:type="paragraph" w:styleId="Heading6">
    <w:name w:val="heading 6"/>
    <w:basedOn w:val="Normal"/>
    <w:next w:val="Normal"/>
    <w:link w:val="Heading6Char"/>
    <w:qFormat/>
    <w:rsid w:val="00EB51E8"/>
    <w:pPr>
      <w:tabs>
        <w:tab w:val="num" w:pos="1152"/>
      </w:tabs>
      <w:spacing w:before="240" w:after="60" w:line="240" w:lineRule="auto"/>
      <w:ind w:left="1152" w:hanging="1152"/>
      <w:outlineLvl w:val="5"/>
    </w:pPr>
    <w:rPr>
      <w:rFonts w:ascii="Times New Roman" w:eastAsia="Times New Roman" w:hAnsi="Times New Roman"/>
      <w:b/>
      <w:bCs/>
      <w:lang w:eastAsia="en-GB"/>
    </w:rPr>
  </w:style>
  <w:style w:type="paragraph" w:styleId="Heading7">
    <w:name w:val="heading 7"/>
    <w:basedOn w:val="Normal"/>
    <w:next w:val="Normal"/>
    <w:link w:val="Heading7Char"/>
    <w:qFormat/>
    <w:rsid w:val="00EB51E8"/>
    <w:pPr>
      <w:tabs>
        <w:tab w:val="num" w:pos="1296"/>
      </w:tabs>
      <w:spacing w:before="240" w:after="60" w:line="240" w:lineRule="auto"/>
      <w:ind w:left="1296" w:hanging="1296"/>
      <w:outlineLvl w:val="6"/>
    </w:pPr>
    <w:rPr>
      <w:rFonts w:ascii="Times New Roman" w:eastAsia="Times New Roman" w:hAnsi="Times New Roman"/>
      <w:sz w:val="24"/>
      <w:szCs w:val="24"/>
      <w:lang w:eastAsia="en-GB"/>
    </w:rPr>
  </w:style>
  <w:style w:type="paragraph" w:styleId="Heading8">
    <w:name w:val="heading 8"/>
    <w:basedOn w:val="Normal"/>
    <w:next w:val="Normal"/>
    <w:link w:val="Heading8Char"/>
    <w:qFormat/>
    <w:rsid w:val="00EB51E8"/>
    <w:pPr>
      <w:tabs>
        <w:tab w:val="num" w:pos="1440"/>
      </w:tabs>
      <w:spacing w:before="240" w:after="60" w:line="240" w:lineRule="auto"/>
      <w:ind w:left="1440" w:hanging="1440"/>
      <w:outlineLvl w:val="7"/>
    </w:pPr>
    <w:rPr>
      <w:rFonts w:ascii="Times New Roman" w:eastAsia="Times New Roman" w:hAnsi="Times New Roman"/>
      <w:i/>
      <w:iCs/>
      <w:sz w:val="24"/>
      <w:szCs w:val="24"/>
      <w:lang w:eastAsia="en-GB"/>
    </w:rPr>
  </w:style>
  <w:style w:type="paragraph" w:styleId="Heading9">
    <w:name w:val="heading 9"/>
    <w:basedOn w:val="Normal"/>
    <w:next w:val="Normal"/>
    <w:link w:val="Heading9Char"/>
    <w:qFormat/>
    <w:rsid w:val="00EB51E8"/>
    <w:pPr>
      <w:tabs>
        <w:tab w:val="num" w:pos="1584"/>
      </w:tabs>
      <w:spacing w:before="240" w:after="60" w:line="240" w:lineRule="auto"/>
      <w:ind w:left="1584" w:hanging="1584"/>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0E"/>
    <w:pPr>
      <w:ind w:left="720"/>
      <w:contextualSpacing/>
    </w:pPr>
  </w:style>
  <w:style w:type="paragraph" w:styleId="BodyTextIndent">
    <w:name w:val="Body Text Indent"/>
    <w:basedOn w:val="Normal"/>
    <w:link w:val="BodyTextIndentChar"/>
    <w:rsid w:val="004A010E"/>
    <w:pPr>
      <w:spacing w:after="120" w:line="240" w:lineRule="auto"/>
      <w:ind w:left="283"/>
    </w:pPr>
    <w:rPr>
      <w:rFonts w:ascii="Times New Roman" w:eastAsia="Times New Roman" w:hAnsi="Times New Roman"/>
      <w:sz w:val="24"/>
      <w:szCs w:val="24"/>
      <w:lang w:val="en-US"/>
    </w:rPr>
  </w:style>
  <w:style w:type="character" w:customStyle="1" w:styleId="BodyTextIndentChar">
    <w:name w:val="Body Text Indent Char"/>
    <w:basedOn w:val="DefaultParagraphFont"/>
    <w:link w:val="BodyTextIndent"/>
    <w:rsid w:val="004A010E"/>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4A010E"/>
    <w:pPr>
      <w:spacing w:after="120"/>
    </w:pPr>
  </w:style>
  <w:style w:type="character" w:customStyle="1" w:styleId="BodyTextChar">
    <w:name w:val="Body Text Char"/>
    <w:basedOn w:val="DefaultParagraphFont"/>
    <w:link w:val="BodyText"/>
    <w:rsid w:val="004A010E"/>
    <w:rPr>
      <w:rFonts w:ascii="Calibri" w:eastAsia="Calibri" w:hAnsi="Calibri" w:cs="Times New Roman"/>
    </w:rPr>
  </w:style>
  <w:style w:type="character" w:customStyle="1" w:styleId="Heading1Char">
    <w:name w:val="Heading 1 Char"/>
    <w:basedOn w:val="DefaultParagraphFont"/>
    <w:link w:val="Heading1"/>
    <w:rsid w:val="004A010E"/>
    <w:rPr>
      <w:rFonts w:ascii="Arial" w:eastAsia="Times New Roman" w:hAnsi="Arial" w:cs="Times New Roman"/>
      <w:b/>
      <w:sz w:val="20"/>
      <w:szCs w:val="20"/>
      <w:u w:val="single"/>
    </w:rPr>
  </w:style>
  <w:style w:type="paragraph" w:styleId="BalloonText">
    <w:name w:val="Balloon Text"/>
    <w:basedOn w:val="Normal"/>
    <w:link w:val="BalloonTextChar"/>
    <w:unhideWhenUsed/>
    <w:rsid w:val="004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10E"/>
    <w:rPr>
      <w:rFonts w:ascii="Tahoma" w:eastAsia="Calibri" w:hAnsi="Tahoma" w:cs="Tahoma"/>
      <w:sz w:val="16"/>
      <w:szCs w:val="16"/>
    </w:rPr>
  </w:style>
  <w:style w:type="character" w:customStyle="1" w:styleId="Heading2Char">
    <w:name w:val="Heading 2 Char"/>
    <w:basedOn w:val="DefaultParagraphFont"/>
    <w:link w:val="Heading2"/>
    <w:rsid w:val="00EB51E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EB51E8"/>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EB51E8"/>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B51E8"/>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EB51E8"/>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EB51E8"/>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EB51E8"/>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EB51E8"/>
    <w:rPr>
      <w:rFonts w:ascii="Arial" w:eastAsia="Times New Roman" w:hAnsi="Arial" w:cs="Arial"/>
      <w:lang w:eastAsia="en-GB"/>
    </w:rPr>
  </w:style>
  <w:style w:type="paragraph" w:styleId="Header">
    <w:name w:val="header"/>
    <w:basedOn w:val="Normal"/>
    <w:link w:val="HeaderChar"/>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uiPriority w:val="99"/>
    <w:rsid w:val="00EB51E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EB51E8"/>
    <w:pPr>
      <w:tabs>
        <w:tab w:val="center" w:pos="4513"/>
        <w:tab w:val="right" w:pos="902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EB51E8"/>
    <w:rPr>
      <w:rFonts w:ascii="Times New Roman" w:eastAsia="Times New Roman" w:hAnsi="Times New Roman" w:cs="Times New Roman"/>
      <w:sz w:val="24"/>
      <w:szCs w:val="24"/>
      <w:lang w:eastAsia="en-GB"/>
    </w:rPr>
  </w:style>
  <w:style w:type="character" w:styleId="Strong">
    <w:name w:val="Strong"/>
    <w:uiPriority w:val="22"/>
    <w:qFormat/>
    <w:rsid w:val="00EB51E8"/>
    <w:rPr>
      <w:b/>
      <w:bCs/>
    </w:rPr>
  </w:style>
  <w:style w:type="paragraph" w:customStyle="1" w:styleId="Titleofreport">
    <w:name w:val="Title of report"/>
    <w:basedOn w:val="Subtitle"/>
    <w:rsid w:val="00EB51E8"/>
    <w:rPr>
      <w:lang w:eastAsia="en-US"/>
    </w:rPr>
  </w:style>
  <w:style w:type="paragraph" w:styleId="Subtitle">
    <w:name w:val="Subtitle"/>
    <w:basedOn w:val="Normal"/>
    <w:next w:val="Normal"/>
    <w:link w:val="SubtitleChar"/>
    <w:qFormat/>
    <w:rsid w:val="00EB51E8"/>
    <w:pPr>
      <w:spacing w:after="60" w:line="240" w:lineRule="auto"/>
      <w:jc w:val="center"/>
      <w:outlineLvl w:val="1"/>
    </w:pPr>
    <w:rPr>
      <w:rFonts w:ascii="Cambria" w:eastAsia="Times New Roman" w:hAnsi="Cambria"/>
      <w:sz w:val="24"/>
      <w:szCs w:val="24"/>
      <w:lang w:eastAsia="en-GB"/>
    </w:rPr>
  </w:style>
  <w:style w:type="character" w:customStyle="1" w:styleId="SubtitleChar">
    <w:name w:val="Subtitle Char"/>
    <w:basedOn w:val="DefaultParagraphFont"/>
    <w:link w:val="Subtitle"/>
    <w:rsid w:val="00EB51E8"/>
    <w:rPr>
      <w:rFonts w:ascii="Cambria" w:eastAsia="Times New Roman" w:hAnsi="Cambria" w:cs="Times New Roman"/>
      <w:sz w:val="24"/>
      <w:szCs w:val="24"/>
      <w:lang w:eastAsia="en-GB"/>
    </w:rPr>
  </w:style>
  <w:style w:type="paragraph" w:styleId="NormalWeb">
    <w:name w:val="Normal (Web)"/>
    <w:basedOn w:val="Normal"/>
    <w:uiPriority w:val="99"/>
    <w:rsid w:val="00EB51E8"/>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B51E8"/>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styleId="CommentReference">
    <w:name w:val="annotation reference"/>
    <w:uiPriority w:val="99"/>
    <w:rsid w:val="00EB51E8"/>
    <w:rPr>
      <w:sz w:val="16"/>
      <w:szCs w:val="16"/>
    </w:rPr>
  </w:style>
  <w:style w:type="paragraph" w:styleId="CommentText">
    <w:name w:val="annotation text"/>
    <w:basedOn w:val="Normal"/>
    <w:link w:val="CommentTextChar"/>
    <w:rsid w:val="00EB51E8"/>
    <w:pPr>
      <w:spacing w:after="0" w:line="240" w:lineRule="auto"/>
    </w:pPr>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rsid w:val="00EB51E8"/>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EB51E8"/>
    <w:rPr>
      <w:b/>
      <w:bCs/>
    </w:rPr>
  </w:style>
  <w:style w:type="character" w:customStyle="1" w:styleId="CommentSubjectChar">
    <w:name w:val="Comment Subject Char"/>
    <w:basedOn w:val="CommentTextChar"/>
    <w:link w:val="CommentSubject"/>
    <w:rsid w:val="00EB51E8"/>
    <w:rPr>
      <w:rFonts w:ascii="Times New Roman" w:eastAsia="Times New Roman" w:hAnsi="Times New Roman" w:cs="Times New Roman"/>
      <w:b/>
      <w:bCs/>
      <w:sz w:val="20"/>
      <w:szCs w:val="20"/>
      <w:lang w:eastAsia="en-GB"/>
    </w:rPr>
  </w:style>
  <w:style w:type="paragraph" w:styleId="Revision">
    <w:name w:val="Revision"/>
    <w:hidden/>
    <w:uiPriority w:val="99"/>
    <w:semiHidden/>
    <w:rsid w:val="00EB51E8"/>
    <w:pPr>
      <w:spacing w:after="0" w:line="240" w:lineRule="auto"/>
    </w:pPr>
    <w:rPr>
      <w:rFonts w:ascii="Times New Roman" w:eastAsia="Times New Roman" w:hAnsi="Times New Roman" w:cs="Times New Roman"/>
      <w:sz w:val="24"/>
      <w:szCs w:val="24"/>
      <w:lang w:eastAsia="en-GB"/>
    </w:rPr>
  </w:style>
  <w:style w:type="character" w:styleId="Emphasis">
    <w:name w:val="Emphasis"/>
    <w:qFormat/>
    <w:rsid w:val="00EB51E8"/>
    <w:rPr>
      <w:i/>
      <w:iCs/>
    </w:rPr>
  </w:style>
  <w:style w:type="paragraph" w:styleId="NoSpacing">
    <w:name w:val="No Spacing"/>
    <w:uiPriority w:val="1"/>
    <w:qFormat/>
    <w:rsid w:val="00EB51E8"/>
    <w:pPr>
      <w:spacing w:after="0" w:line="240" w:lineRule="auto"/>
    </w:pPr>
    <w:rPr>
      <w:rFonts w:ascii="Calibri" w:eastAsia="Calibri" w:hAnsi="Calibri" w:cs="Times New Roman"/>
    </w:rPr>
  </w:style>
  <w:style w:type="paragraph" w:customStyle="1" w:styleId="msonormalimmtextalignjustify">
    <w:name w:val="msonormal immtextalign_justify"/>
    <w:basedOn w:val="Normal"/>
    <w:rsid w:val="00EB51E8"/>
    <w:pPr>
      <w:spacing w:after="0" w:line="240" w:lineRule="auto"/>
    </w:pPr>
    <w:rPr>
      <w:rFonts w:ascii="Times New Roman" w:eastAsia="Times New Roman" w:hAnsi="Times New Roman"/>
      <w:color w:val="111144"/>
      <w:sz w:val="24"/>
      <w:szCs w:val="24"/>
      <w:lang w:eastAsia="en-GB"/>
    </w:rPr>
  </w:style>
  <w:style w:type="paragraph" w:customStyle="1" w:styleId="Pa6">
    <w:name w:val="Pa6"/>
    <w:basedOn w:val="Default"/>
    <w:next w:val="Default"/>
    <w:uiPriority w:val="99"/>
    <w:rsid w:val="00EB51E8"/>
    <w:pPr>
      <w:spacing w:line="201" w:lineRule="atLeast"/>
    </w:pPr>
    <w:rPr>
      <w:rFonts w:ascii="Optima LT Std" w:hAnsi="Optima LT Std" w:cs="Times New Roman"/>
      <w:color w:val="auto"/>
    </w:rPr>
  </w:style>
  <w:style w:type="paragraph" w:customStyle="1" w:styleId="Pa25">
    <w:name w:val="Pa25"/>
    <w:basedOn w:val="Default"/>
    <w:next w:val="Default"/>
    <w:uiPriority w:val="99"/>
    <w:rsid w:val="00EB51E8"/>
    <w:pPr>
      <w:spacing w:line="201" w:lineRule="atLeast"/>
    </w:pPr>
    <w:rPr>
      <w:rFonts w:ascii="Optima LT Std" w:hAnsi="Optima LT Std" w:cs="Times New Roman"/>
      <w:color w:val="auto"/>
    </w:rPr>
  </w:style>
  <w:style w:type="character" w:customStyle="1" w:styleId="international-blockquote1">
    <w:name w:val="international-blockquote1"/>
    <w:rsid w:val="00EB51E8"/>
    <w:rPr>
      <w:rFonts w:ascii="Georgia" w:hAnsi="Georgia" w:hint="default"/>
      <w:i/>
      <w:iCs/>
      <w:vanish w:val="0"/>
      <w:webHidden w:val="0"/>
      <w:color w:val="616A6F"/>
      <w:sz w:val="29"/>
      <w:szCs w:val="29"/>
      <w:shd w:val="clear" w:color="auto" w:fill="FFFFFF"/>
      <w:specVanish w:val="0"/>
    </w:rPr>
  </w:style>
  <w:style w:type="character" w:styleId="FootnoteReference">
    <w:name w:val="footnote reference"/>
    <w:rsid w:val="00EB51E8"/>
    <w:rPr>
      <w:vertAlign w:val="superscript"/>
    </w:rPr>
  </w:style>
  <w:style w:type="paragraph" w:styleId="FootnoteText">
    <w:name w:val="footnote text"/>
    <w:basedOn w:val="Normal"/>
    <w:link w:val="FootnoteTextChar"/>
    <w:rsid w:val="00EB51E8"/>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EB51E8"/>
    <w:rPr>
      <w:rFonts w:ascii="Times New Roman" w:eastAsia="Times New Roman" w:hAnsi="Times New Roman" w:cs="Times New Roman"/>
      <w:sz w:val="20"/>
      <w:szCs w:val="20"/>
      <w:lang w:eastAsia="en-GB"/>
    </w:rPr>
  </w:style>
  <w:style w:type="table" w:styleId="TableClassic1">
    <w:name w:val="Table Classic 1"/>
    <w:basedOn w:val="TableNormal"/>
    <w:rsid w:val="00EB51E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0">
    <w:name w:val="Pa0"/>
    <w:basedOn w:val="Default"/>
    <w:next w:val="Default"/>
    <w:uiPriority w:val="99"/>
    <w:rsid w:val="00EB51E8"/>
    <w:pPr>
      <w:spacing w:line="241" w:lineRule="atLeast"/>
    </w:pPr>
    <w:rPr>
      <w:rFonts w:ascii="HelveticaNeueLT Pro 45 Lt" w:eastAsia="Calibri" w:hAnsi="HelveticaNeueLT Pro 45 Lt" w:cs="Times New Roman"/>
      <w:color w:val="auto"/>
      <w:lang w:eastAsia="en-US"/>
    </w:rPr>
  </w:style>
  <w:style w:type="table" w:customStyle="1" w:styleId="TableGrid1">
    <w:name w:val="Table Grid1"/>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B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6">
    <w:name w:val="Light List Accent 6"/>
    <w:basedOn w:val="TableNormal"/>
    <w:uiPriority w:val="61"/>
    <w:rsid w:val="00B55FB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6">
    <w:name w:val="Light Shading Accent 6"/>
    <w:basedOn w:val="TableNormal"/>
    <w:uiPriority w:val="60"/>
    <w:rsid w:val="00B55FB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PlainText">
    <w:name w:val="Plain Text"/>
    <w:basedOn w:val="Normal"/>
    <w:link w:val="PlainTextChar"/>
    <w:uiPriority w:val="99"/>
    <w:unhideWhenUsed/>
    <w:rsid w:val="00663D2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663D2D"/>
    <w:rPr>
      <w:rFonts w:ascii="Calibri" w:hAnsi="Calibri"/>
      <w:szCs w:val="21"/>
    </w:rPr>
  </w:style>
  <w:style w:type="numbering" w:customStyle="1" w:styleId="NoList1">
    <w:name w:val="No List1"/>
    <w:next w:val="NoList"/>
    <w:uiPriority w:val="99"/>
    <w:semiHidden/>
    <w:unhideWhenUsed/>
    <w:rsid w:val="00D91CCD"/>
  </w:style>
  <w:style w:type="table" w:customStyle="1" w:styleId="TableGrid6">
    <w:name w:val="Table Grid6"/>
    <w:basedOn w:val="TableNormal"/>
    <w:next w:val="TableGrid"/>
    <w:rsid w:val="00D91CC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1">
    <w:name w:val="Table Classic 11"/>
    <w:basedOn w:val="TableNormal"/>
    <w:next w:val="TableClassic1"/>
    <w:rsid w:val="00D91CCD"/>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1">
    <w:name w:val="Table Grid1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91CCD"/>
  </w:style>
  <w:style w:type="table" w:customStyle="1" w:styleId="TableGrid61">
    <w:name w:val="Table Grid61"/>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1CCD"/>
    <w:rPr>
      <w:color w:val="0000FF"/>
      <w:u w:val="single"/>
    </w:rPr>
  </w:style>
  <w:style w:type="character" w:customStyle="1" w:styleId="patientbannerfield1">
    <w:name w:val="patientbannerfield1"/>
    <w:rsid w:val="00D91CCD"/>
    <w:rPr>
      <w:sz w:val="20"/>
      <w:szCs w:val="20"/>
    </w:rPr>
  </w:style>
  <w:style w:type="paragraph" w:styleId="TOC1">
    <w:name w:val="toc 1"/>
    <w:aliases w:val="Table of Contents"/>
    <w:basedOn w:val="Normal"/>
    <w:autoRedefine/>
    <w:rsid w:val="00D91CCD"/>
    <w:pPr>
      <w:tabs>
        <w:tab w:val="left" w:pos="440"/>
        <w:tab w:val="left" w:pos="1100"/>
        <w:tab w:val="right" w:leader="dot" w:pos="10183"/>
      </w:tabs>
      <w:overflowPunct w:val="0"/>
      <w:autoSpaceDE w:val="0"/>
      <w:autoSpaceDN w:val="0"/>
      <w:adjustRightInd w:val="0"/>
      <w:spacing w:after="0" w:line="240" w:lineRule="auto"/>
      <w:textAlignment w:val="baseline"/>
    </w:pPr>
    <w:rPr>
      <w:rFonts w:ascii="Arial" w:eastAsia="Times New Roman" w:hAnsi="Arial"/>
      <w:b/>
      <w:caps/>
      <w:noProof/>
      <w:sz w:val="20"/>
      <w:szCs w:val="20"/>
    </w:rPr>
  </w:style>
  <w:style w:type="character" w:styleId="PageNumber">
    <w:name w:val="page number"/>
    <w:rsid w:val="00D91CCD"/>
  </w:style>
  <w:style w:type="paragraph" w:styleId="Caption">
    <w:name w:val="caption"/>
    <w:basedOn w:val="Normal"/>
    <w:next w:val="Normal"/>
    <w:qFormat/>
    <w:rsid w:val="00D91CCD"/>
    <w:pPr>
      <w:spacing w:after="0" w:line="240" w:lineRule="auto"/>
    </w:pPr>
    <w:rPr>
      <w:rFonts w:ascii="Times New Roman" w:eastAsia="Times New Roman" w:hAnsi="Times New Roman"/>
      <w:b/>
      <w:bCs/>
      <w:sz w:val="20"/>
      <w:szCs w:val="20"/>
    </w:rPr>
  </w:style>
  <w:style w:type="paragraph" w:styleId="DocumentMap">
    <w:name w:val="Document Map"/>
    <w:basedOn w:val="Normal"/>
    <w:link w:val="DocumentMapChar"/>
    <w:rsid w:val="00D91CCD"/>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D91CCD"/>
    <w:rPr>
      <w:rFonts w:ascii="Tahoma" w:eastAsia="Times New Roman" w:hAnsi="Tahoma" w:cs="Tahoma"/>
      <w:sz w:val="20"/>
      <w:szCs w:val="20"/>
      <w:shd w:val="clear" w:color="auto" w:fill="000080"/>
    </w:rPr>
  </w:style>
  <w:style w:type="paragraph" w:styleId="EndnoteText">
    <w:name w:val="endnote text"/>
    <w:basedOn w:val="Normal"/>
    <w:link w:val="EndnoteTextChar"/>
    <w:rsid w:val="00D91CCD"/>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rsid w:val="00D91CCD"/>
    <w:rPr>
      <w:rFonts w:ascii="Times New Roman" w:eastAsia="Times New Roman" w:hAnsi="Times New Roman" w:cs="Times New Roman"/>
      <w:sz w:val="20"/>
      <w:szCs w:val="20"/>
    </w:rPr>
  </w:style>
  <w:style w:type="character" w:styleId="EndnoteReference">
    <w:name w:val="endnote reference"/>
    <w:rsid w:val="00D91CCD"/>
    <w:rPr>
      <w:vertAlign w:val="superscript"/>
    </w:rPr>
  </w:style>
  <w:style w:type="table" w:customStyle="1" w:styleId="TableGrid7">
    <w:name w:val="Table Grid7"/>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
    <w:name w:val="Medium Grid 1 - Accent 4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4">
    <w:name w:val="Medium Grid 1 Accent 4"/>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
    <w:name w:val="Medium Grid 1 - Accent 2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2">
    <w:name w:val="Medium Grid 1 Accent 2"/>
    <w:basedOn w:val="TableNormal"/>
    <w:uiPriority w:val="67"/>
    <w:rsid w:val="00D91CCD"/>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
    <w:name w:val="Medium Grid 1 - Accent 411"/>
    <w:basedOn w:val="TableNormal"/>
    <w:next w:val="MediumGrid1-Accent4"/>
    <w:uiPriority w:val="67"/>
    <w:rsid w:val="00D91CCD"/>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
    <w:name w:val="Medium Grid 1 - Accent 211"/>
    <w:basedOn w:val="TableNormal"/>
    <w:next w:val="MediumGrid1-Accent2"/>
    <w:uiPriority w:val="67"/>
    <w:rsid w:val="00D91CC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
    <w:name w:val="Table Grid9"/>
    <w:basedOn w:val="TableNormal"/>
    <w:next w:val="TableGrid"/>
    <w:uiPriority w:val="59"/>
    <w:rsid w:val="00D91CC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35008"/>
  </w:style>
  <w:style w:type="table" w:customStyle="1" w:styleId="TableGrid10">
    <w:name w:val="Table Grid10"/>
    <w:basedOn w:val="TableNormal"/>
    <w:next w:val="TableGrid"/>
    <w:rsid w:val="00C3500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12">
    <w:name w:val="Table Classic 12"/>
    <w:basedOn w:val="TableNormal"/>
    <w:next w:val="TableClassic1"/>
    <w:rsid w:val="00C35008"/>
    <w:pPr>
      <w:spacing w:after="0" w:line="240" w:lineRule="auto"/>
    </w:pPr>
    <w:rPr>
      <w:rFonts w:ascii="Times New Roman" w:eastAsia="Times New Roman" w:hAnsi="Times New Roman"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2">
    <w:name w:val="Table Grid1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C35008"/>
  </w:style>
  <w:style w:type="table" w:customStyle="1" w:styleId="TableGrid62">
    <w:name w:val="Table Grid62"/>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412">
    <w:name w:val="Medium Grid 1 - Accent 412"/>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42">
    <w:name w:val="Medium Grid 1 - Accent 42"/>
    <w:basedOn w:val="TableNormal"/>
    <w:next w:val="MediumGrid1-Accent4"/>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2">
    <w:name w:val="Medium Grid 1 - Accent 212"/>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22">
    <w:name w:val="Medium Grid 1 - Accent 22"/>
    <w:basedOn w:val="TableNormal"/>
    <w:next w:val="MediumGrid1-Accent2"/>
    <w:uiPriority w:val="67"/>
    <w:rsid w:val="00C3500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4111">
    <w:name w:val="Medium Grid 1 - Accent 4111"/>
    <w:basedOn w:val="TableNormal"/>
    <w:next w:val="MediumGrid1-Accent4"/>
    <w:uiPriority w:val="67"/>
    <w:rsid w:val="00C35008"/>
    <w:pPr>
      <w:spacing w:after="0" w:line="240" w:lineRule="auto"/>
    </w:pPr>
    <w:rPr>
      <w:rFonts w:ascii="Calibri" w:eastAsia="Calibri" w:hAnsi="Calibri" w:cs="Times New Roma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2111">
    <w:name w:val="Medium Grid 1 - Accent 2111"/>
    <w:basedOn w:val="TableNormal"/>
    <w:next w:val="MediumGrid1-Accent2"/>
    <w:uiPriority w:val="67"/>
    <w:rsid w:val="00C35008"/>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91">
    <w:name w:val="Table Grid91"/>
    <w:basedOn w:val="TableNormal"/>
    <w:next w:val="TableGrid"/>
    <w:uiPriority w:val="59"/>
    <w:rsid w:val="00C350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43104"/>
  </w:style>
  <w:style w:type="numbering" w:customStyle="1" w:styleId="NoList13">
    <w:name w:val="No List13"/>
    <w:next w:val="NoList"/>
    <w:uiPriority w:val="99"/>
    <w:semiHidden/>
    <w:unhideWhenUsed/>
    <w:rsid w:val="00043104"/>
  </w:style>
  <w:style w:type="table" w:customStyle="1" w:styleId="TableGrid63">
    <w:name w:val="Table Grid6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221">
    <w:name w:val="Medium Grid 1 - Accent 221"/>
    <w:basedOn w:val="TableNormal"/>
    <w:next w:val="MediumGrid1-Accent2"/>
    <w:uiPriority w:val="67"/>
    <w:rsid w:val="00043104"/>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TableGrid121">
    <w:name w:val="Table Grid12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0431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02461">
      <w:bodyDiv w:val="1"/>
      <w:marLeft w:val="0"/>
      <w:marRight w:val="0"/>
      <w:marTop w:val="0"/>
      <w:marBottom w:val="0"/>
      <w:divBdr>
        <w:top w:val="none" w:sz="0" w:space="0" w:color="auto"/>
        <w:left w:val="none" w:sz="0" w:space="0" w:color="auto"/>
        <w:bottom w:val="none" w:sz="0" w:space="0" w:color="auto"/>
        <w:right w:val="none" w:sz="0" w:space="0" w:color="auto"/>
      </w:divBdr>
    </w:div>
    <w:div w:id="317731376">
      <w:bodyDiv w:val="1"/>
      <w:marLeft w:val="0"/>
      <w:marRight w:val="0"/>
      <w:marTop w:val="0"/>
      <w:marBottom w:val="0"/>
      <w:divBdr>
        <w:top w:val="none" w:sz="0" w:space="0" w:color="auto"/>
        <w:left w:val="none" w:sz="0" w:space="0" w:color="auto"/>
        <w:bottom w:val="none" w:sz="0" w:space="0" w:color="auto"/>
        <w:right w:val="none" w:sz="0" w:space="0" w:color="auto"/>
      </w:divBdr>
    </w:div>
    <w:div w:id="555775076">
      <w:bodyDiv w:val="1"/>
      <w:marLeft w:val="0"/>
      <w:marRight w:val="0"/>
      <w:marTop w:val="0"/>
      <w:marBottom w:val="0"/>
      <w:divBdr>
        <w:top w:val="none" w:sz="0" w:space="0" w:color="auto"/>
        <w:left w:val="none" w:sz="0" w:space="0" w:color="auto"/>
        <w:bottom w:val="none" w:sz="0" w:space="0" w:color="auto"/>
        <w:right w:val="none" w:sz="0" w:space="0" w:color="auto"/>
      </w:divBdr>
    </w:div>
    <w:div w:id="585069202">
      <w:bodyDiv w:val="1"/>
      <w:marLeft w:val="0"/>
      <w:marRight w:val="0"/>
      <w:marTop w:val="0"/>
      <w:marBottom w:val="0"/>
      <w:divBdr>
        <w:top w:val="none" w:sz="0" w:space="0" w:color="auto"/>
        <w:left w:val="none" w:sz="0" w:space="0" w:color="auto"/>
        <w:bottom w:val="none" w:sz="0" w:space="0" w:color="auto"/>
        <w:right w:val="none" w:sz="0" w:space="0" w:color="auto"/>
      </w:divBdr>
    </w:div>
    <w:div w:id="636883901">
      <w:bodyDiv w:val="1"/>
      <w:marLeft w:val="0"/>
      <w:marRight w:val="0"/>
      <w:marTop w:val="0"/>
      <w:marBottom w:val="0"/>
      <w:divBdr>
        <w:top w:val="none" w:sz="0" w:space="0" w:color="auto"/>
        <w:left w:val="none" w:sz="0" w:space="0" w:color="auto"/>
        <w:bottom w:val="none" w:sz="0" w:space="0" w:color="auto"/>
        <w:right w:val="none" w:sz="0" w:space="0" w:color="auto"/>
      </w:divBdr>
    </w:div>
    <w:div w:id="651982417">
      <w:bodyDiv w:val="1"/>
      <w:marLeft w:val="0"/>
      <w:marRight w:val="0"/>
      <w:marTop w:val="0"/>
      <w:marBottom w:val="0"/>
      <w:divBdr>
        <w:top w:val="none" w:sz="0" w:space="0" w:color="auto"/>
        <w:left w:val="none" w:sz="0" w:space="0" w:color="auto"/>
        <w:bottom w:val="none" w:sz="0" w:space="0" w:color="auto"/>
        <w:right w:val="none" w:sz="0" w:space="0" w:color="auto"/>
      </w:divBdr>
      <w:divsChild>
        <w:div w:id="2029288057">
          <w:marLeft w:val="547"/>
          <w:marRight w:val="0"/>
          <w:marTop w:val="96"/>
          <w:marBottom w:val="0"/>
          <w:divBdr>
            <w:top w:val="none" w:sz="0" w:space="0" w:color="auto"/>
            <w:left w:val="none" w:sz="0" w:space="0" w:color="auto"/>
            <w:bottom w:val="none" w:sz="0" w:space="0" w:color="auto"/>
            <w:right w:val="none" w:sz="0" w:space="0" w:color="auto"/>
          </w:divBdr>
        </w:div>
      </w:divsChild>
    </w:div>
    <w:div w:id="707678153">
      <w:bodyDiv w:val="1"/>
      <w:marLeft w:val="0"/>
      <w:marRight w:val="0"/>
      <w:marTop w:val="0"/>
      <w:marBottom w:val="0"/>
      <w:divBdr>
        <w:top w:val="none" w:sz="0" w:space="0" w:color="auto"/>
        <w:left w:val="none" w:sz="0" w:space="0" w:color="auto"/>
        <w:bottom w:val="none" w:sz="0" w:space="0" w:color="auto"/>
        <w:right w:val="none" w:sz="0" w:space="0" w:color="auto"/>
      </w:divBdr>
    </w:div>
    <w:div w:id="872964118">
      <w:bodyDiv w:val="1"/>
      <w:marLeft w:val="0"/>
      <w:marRight w:val="0"/>
      <w:marTop w:val="0"/>
      <w:marBottom w:val="0"/>
      <w:divBdr>
        <w:top w:val="none" w:sz="0" w:space="0" w:color="auto"/>
        <w:left w:val="none" w:sz="0" w:space="0" w:color="auto"/>
        <w:bottom w:val="none" w:sz="0" w:space="0" w:color="auto"/>
        <w:right w:val="none" w:sz="0" w:space="0" w:color="auto"/>
      </w:divBdr>
      <w:divsChild>
        <w:div w:id="1808156962">
          <w:marLeft w:val="547"/>
          <w:marRight w:val="0"/>
          <w:marTop w:val="96"/>
          <w:marBottom w:val="0"/>
          <w:divBdr>
            <w:top w:val="none" w:sz="0" w:space="0" w:color="auto"/>
            <w:left w:val="none" w:sz="0" w:space="0" w:color="auto"/>
            <w:bottom w:val="none" w:sz="0" w:space="0" w:color="auto"/>
            <w:right w:val="none" w:sz="0" w:space="0" w:color="auto"/>
          </w:divBdr>
        </w:div>
      </w:divsChild>
    </w:div>
    <w:div w:id="879826155">
      <w:bodyDiv w:val="1"/>
      <w:marLeft w:val="0"/>
      <w:marRight w:val="0"/>
      <w:marTop w:val="0"/>
      <w:marBottom w:val="0"/>
      <w:divBdr>
        <w:top w:val="none" w:sz="0" w:space="0" w:color="auto"/>
        <w:left w:val="none" w:sz="0" w:space="0" w:color="auto"/>
        <w:bottom w:val="none" w:sz="0" w:space="0" w:color="auto"/>
        <w:right w:val="none" w:sz="0" w:space="0" w:color="auto"/>
      </w:divBdr>
    </w:div>
    <w:div w:id="898252468">
      <w:bodyDiv w:val="1"/>
      <w:marLeft w:val="0"/>
      <w:marRight w:val="0"/>
      <w:marTop w:val="0"/>
      <w:marBottom w:val="0"/>
      <w:divBdr>
        <w:top w:val="none" w:sz="0" w:space="0" w:color="auto"/>
        <w:left w:val="none" w:sz="0" w:space="0" w:color="auto"/>
        <w:bottom w:val="none" w:sz="0" w:space="0" w:color="auto"/>
        <w:right w:val="none" w:sz="0" w:space="0" w:color="auto"/>
      </w:divBdr>
    </w:div>
    <w:div w:id="1001391757">
      <w:bodyDiv w:val="1"/>
      <w:marLeft w:val="0"/>
      <w:marRight w:val="0"/>
      <w:marTop w:val="0"/>
      <w:marBottom w:val="0"/>
      <w:divBdr>
        <w:top w:val="none" w:sz="0" w:space="0" w:color="auto"/>
        <w:left w:val="none" w:sz="0" w:space="0" w:color="auto"/>
        <w:bottom w:val="none" w:sz="0" w:space="0" w:color="auto"/>
        <w:right w:val="none" w:sz="0" w:space="0" w:color="auto"/>
      </w:divBdr>
    </w:div>
    <w:div w:id="1177883244">
      <w:bodyDiv w:val="1"/>
      <w:marLeft w:val="0"/>
      <w:marRight w:val="0"/>
      <w:marTop w:val="0"/>
      <w:marBottom w:val="0"/>
      <w:divBdr>
        <w:top w:val="none" w:sz="0" w:space="0" w:color="auto"/>
        <w:left w:val="none" w:sz="0" w:space="0" w:color="auto"/>
        <w:bottom w:val="none" w:sz="0" w:space="0" w:color="auto"/>
        <w:right w:val="none" w:sz="0" w:space="0" w:color="auto"/>
      </w:divBdr>
    </w:div>
    <w:div w:id="1360009350">
      <w:bodyDiv w:val="1"/>
      <w:marLeft w:val="0"/>
      <w:marRight w:val="0"/>
      <w:marTop w:val="0"/>
      <w:marBottom w:val="0"/>
      <w:divBdr>
        <w:top w:val="none" w:sz="0" w:space="0" w:color="auto"/>
        <w:left w:val="none" w:sz="0" w:space="0" w:color="auto"/>
        <w:bottom w:val="none" w:sz="0" w:space="0" w:color="auto"/>
        <w:right w:val="none" w:sz="0" w:space="0" w:color="auto"/>
      </w:divBdr>
    </w:div>
    <w:div w:id="1522352660">
      <w:bodyDiv w:val="1"/>
      <w:marLeft w:val="0"/>
      <w:marRight w:val="0"/>
      <w:marTop w:val="0"/>
      <w:marBottom w:val="0"/>
      <w:divBdr>
        <w:top w:val="none" w:sz="0" w:space="0" w:color="auto"/>
        <w:left w:val="none" w:sz="0" w:space="0" w:color="auto"/>
        <w:bottom w:val="none" w:sz="0" w:space="0" w:color="auto"/>
        <w:right w:val="none" w:sz="0" w:space="0" w:color="auto"/>
      </w:divBdr>
    </w:div>
    <w:div w:id="1523126737">
      <w:bodyDiv w:val="1"/>
      <w:marLeft w:val="0"/>
      <w:marRight w:val="0"/>
      <w:marTop w:val="0"/>
      <w:marBottom w:val="0"/>
      <w:divBdr>
        <w:top w:val="none" w:sz="0" w:space="0" w:color="auto"/>
        <w:left w:val="none" w:sz="0" w:space="0" w:color="auto"/>
        <w:bottom w:val="none" w:sz="0" w:space="0" w:color="auto"/>
        <w:right w:val="none" w:sz="0" w:space="0" w:color="auto"/>
      </w:divBdr>
    </w:div>
    <w:div w:id="1590237079">
      <w:bodyDiv w:val="1"/>
      <w:marLeft w:val="0"/>
      <w:marRight w:val="0"/>
      <w:marTop w:val="0"/>
      <w:marBottom w:val="0"/>
      <w:divBdr>
        <w:top w:val="none" w:sz="0" w:space="0" w:color="auto"/>
        <w:left w:val="none" w:sz="0" w:space="0" w:color="auto"/>
        <w:bottom w:val="none" w:sz="0" w:space="0" w:color="auto"/>
        <w:right w:val="none" w:sz="0" w:space="0" w:color="auto"/>
      </w:divBdr>
    </w:div>
    <w:div w:id="1609578877">
      <w:bodyDiv w:val="1"/>
      <w:marLeft w:val="0"/>
      <w:marRight w:val="0"/>
      <w:marTop w:val="0"/>
      <w:marBottom w:val="0"/>
      <w:divBdr>
        <w:top w:val="none" w:sz="0" w:space="0" w:color="auto"/>
        <w:left w:val="none" w:sz="0" w:space="0" w:color="auto"/>
        <w:bottom w:val="none" w:sz="0" w:space="0" w:color="auto"/>
        <w:right w:val="none" w:sz="0" w:space="0" w:color="auto"/>
      </w:divBdr>
    </w:div>
    <w:div w:id="1610235803">
      <w:bodyDiv w:val="1"/>
      <w:marLeft w:val="0"/>
      <w:marRight w:val="0"/>
      <w:marTop w:val="0"/>
      <w:marBottom w:val="0"/>
      <w:divBdr>
        <w:top w:val="none" w:sz="0" w:space="0" w:color="auto"/>
        <w:left w:val="none" w:sz="0" w:space="0" w:color="auto"/>
        <w:bottom w:val="none" w:sz="0" w:space="0" w:color="auto"/>
        <w:right w:val="none" w:sz="0" w:space="0" w:color="auto"/>
      </w:divBdr>
    </w:div>
    <w:div w:id="1628312455">
      <w:bodyDiv w:val="1"/>
      <w:marLeft w:val="0"/>
      <w:marRight w:val="0"/>
      <w:marTop w:val="0"/>
      <w:marBottom w:val="0"/>
      <w:divBdr>
        <w:top w:val="none" w:sz="0" w:space="0" w:color="auto"/>
        <w:left w:val="none" w:sz="0" w:space="0" w:color="auto"/>
        <w:bottom w:val="none" w:sz="0" w:space="0" w:color="auto"/>
        <w:right w:val="none" w:sz="0" w:space="0" w:color="auto"/>
      </w:divBdr>
    </w:div>
    <w:div w:id="1676496908">
      <w:bodyDiv w:val="1"/>
      <w:marLeft w:val="0"/>
      <w:marRight w:val="0"/>
      <w:marTop w:val="0"/>
      <w:marBottom w:val="0"/>
      <w:divBdr>
        <w:top w:val="none" w:sz="0" w:space="0" w:color="auto"/>
        <w:left w:val="none" w:sz="0" w:space="0" w:color="auto"/>
        <w:bottom w:val="none" w:sz="0" w:space="0" w:color="auto"/>
        <w:right w:val="none" w:sz="0" w:space="0" w:color="auto"/>
      </w:divBdr>
    </w:div>
    <w:div w:id="1677607040">
      <w:bodyDiv w:val="1"/>
      <w:marLeft w:val="0"/>
      <w:marRight w:val="0"/>
      <w:marTop w:val="0"/>
      <w:marBottom w:val="0"/>
      <w:divBdr>
        <w:top w:val="none" w:sz="0" w:space="0" w:color="auto"/>
        <w:left w:val="none" w:sz="0" w:space="0" w:color="auto"/>
        <w:bottom w:val="none" w:sz="0" w:space="0" w:color="auto"/>
        <w:right w:val="none" w:sz="0" w:space="0" w:color="auto"/>
      </w:divBdr>
    </w:div>
    <w:div w:id="1839542269">
      <w:bodyDiv w:val="1"/>
      <w:marLeft w:val="0"/>
      <w:marRight w:val="0"/>
      <w:marTop w:val="0"/>
      <w:marBottom w:val="0"/>
      <w:divBdr>
        <w:top w:val="none" w:sz="0" w:space="0" w:color="auto"/>
        <w:left w:val="none" w:sz="0" w:space="0" w:color="auto"/>
        <w:bottom w:val="none" w:sz="0" w:space="0" w:color="auto"/>
        <w:right w:val="none" w:sz="0" w:space="0" w:color="auto"/>
      </w:divBdr>
    </w:div>
    <w:div w:id="1842157822">
      <w:bodyDiv w:val="1"/>
      <w:marLeft w:val="0"/>
      <w:marRight w:val="0"/>
      <w:marTop w:val="0"/>
      <w:marBottom w:val="0"/>
      <w:divBdr>
        <w:top w:val="none" w:sz="0" w:space="0" w:color="auto"/>
        <w:left w:val="none" w:sz="0" w:space="0" w:color="auto"/>
        <w:bottom w:val="none" w:sz="0" w:space="0" w:color="auto"/>
        <w:right w:val="none" w:sz="0" w:space="0" w:color="auto"/>
      </w:divBdr>
    </w:div>
    <w:div w:id="19458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7CE3F-658B-4BDF-AD64-53600563C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4063</Words>
  <Characters>23161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Susan (RNU) Oxford Health</dc:creator>
  <cp:lastModifiedBy>Smith Hannah (RNU) Oxford Health</cp:lastModifiedBy>
  <cp:revision>3</cp:revision>
  <cp:lastPrinted>2016-08-19T10:57:00Z</cp:lastPrinted>
  <dcterms:created xsi:type="dcterms:W3CDTF">2016-08-25T13:52:00Z</dcterms:created>
  <dcterms:modified xsi:type="dcterms:W3CDTF">2016-09-21T10:50:00Z</dcterms:modified>
</cp:coreProperties>
</file>