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8369B"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9.45pt">
            <v:imagedata r:id="rId9" o:title="Logo"/>
          </v:shape>
        </w:pict>
      </w:r>
    </w:p>
    <w:p w:rsidR="00822AA0" w:rsidRPr="006C2B8B" w:rsidRDefault="00822AA0" w:rsidP="00316859">
      <w:pPr>
        <w:rPr>
          <w:rFonts w:ascii="Frutiger" w:hAnsi="Frutiger"/>
        </w:rPr>
      </w:pPr>
    </w:p>
    <w:p w:rsidR="005E2583" w:rsidRDefault="0058369B">
      <w:pPr>
        <w:pStyle w:val="Heading1"/>
        <w:jc w:val="center"/>
        <w:rPr>
          <w:sz w:val="28"/>
          <w:u w:val="none"/>
        </w:rPr>
      </w:pPr>
      <w:r>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r>
                    <w:rPr>
                      <w:sz w:val="22"/>
                    </w:rPr>
                    <w:t>BoD</w:t>
                  </w:r>
                  <w:r w:rsidR="0058369B">
                    <w:rPr>
                      <w:sz w:val="22"/>
                    </w:rPr>
                    <w:t xml:space="preserve"> 132</w:t>
                  </w:r>
                  <w:r w:rsidR="00B606D5">
                    <w:rPr>
                      <w:sz w:val="22"/>
                    </w:rPr>
                    <w:t>/201</w:t>
                  </w:r>
                  <w:r w:rsidR="004D0142">
                    <w:rPr>
                      <w:sz w:val="22"/>
                    </w:rPr>
                    <w:t>6</w:t>
                  </w:r>
                </w:p>
                <w:p w:rsidR="002D7C41" w:rsidRPr="002D7C41" w:rsidRDefault="0058369B">
                  <w:pPr>
                    <w:pStyle w:val="BodyText"/>
                    <w:rPr>
                      <w:b w:val="0"/>
                      <w:sz w:val="22"/>
                    </w:rPr>
                  </w:pPr>
                  <w:r>
                    <w:rPr>
                      <w:b w:val="0"/>
                      <w:sz w:val="22"/>
                    </w:rPr>
                    <w:t>(Agenda item: 16</w:t>
                  </w:r>
                  <w:r w:rsidR="002D7C41">
                    <w:rPr>
                      <w:b w:val="0"/>
                      <w:sz w:val="22"/>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232720">
      <w:pPr>
        <w:jc w:val="center"/>
        <w:rPr>
          <w:rFonts w:ascii="Arial" w:hAnsi="Arial" w:cs="Arial"/>
          <w:b/>
        </w:rPr>
      </w:pPr>
      <w:r>
        <w:rPr>
          <w:rFonts w:ascii="Arial" w:hAnsi="Arial" w:cs="Arial"/>
          <w:b/>
        </w:rPr>
        <w:t>26 October</w:t>
      </w:r>
      <w:r w:rsidR="004326BB">
        <w:rPr>
          <w:rFonts w:ascii="Arial" w:hAnsi="Arial" w:cs="Arial"/>
          <w:b/>
        </w:rPr>
        <w:t xml:space="preserve"> 20</w:t>
      </w:r>
      <w:r w:rsidR="00D07064">
        <w:rPr>
          <w:rFonts w:ascii="Arial" w:hAnsi="Arial" w:cs="Arial"/>
          <w:b/>
        </w:rPr>
        <w:t>1</w:t>
      </w:r>
      <w:r w:rsidR="004D0142">
        <w:rPr>
          <w:rFonts w:ascii="Arial" w:hAnsi="Arial" w:cs="Arial"/>
          <w:b/>
        </w:rPr>
        <w:t>6</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232720">
        <w:rPr>
          <w:rFonts w:ascii="Arial" w:hAnsi="Arial" w:cs="Arial"/>
          <w:b/>
        </w:rPr>
        <w:t xml:space="preserve"> Q2</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p>
    <w:p w:rsidR="005C3FC1" w:rsidRDefault="005C3FC1" w:rsidP="0073522A">
      <w:pPr>
        <w:jc w:val="both"/>
        <w:rPr>
          <w:rFonts w:ascii="Arial" w:hAnsi="Arial" w:cs="Arial"/>
          <w:b/>
        </w:rPr>
      </w:pPr>
      <w:bookmarkStart w:id="0" w:name="_GoBack"/>
      <w:bookmarkEnd w:id="0"/>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BA3B3E"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232720">
        <w:rPr>
          <w:rFonts w:ascii="Arial" w:hAnsi="Arial" w:cs="Arial"/>
        </w:rPr>
        <w:t>on of the BAF at the end of Q2</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planning </w:t>
      </w:r>
      <w:r w:rsidR="00C00BAF" w:rsidRPr="00F9725E">
        <w:rPr>
          <w:rFonts w:ascii="Arial" w:hAnsi="Arial" w:cs="Arial"/>
        </w:rPr>
        <w:t>quarterly progress reports and the</w:t>
      </w:r>
      <w:r w:rsidR="00B606D5" w:rsidRPr="00F9725E">
        <w:rPr>
          <w:rFonts w:ascii="Arial" w:hAnsi="Arial" w:cs="Arial"/>
        </w:rPr>
        <w:t xml:space="preserve"> </w:t>
      </w:r>
      <w:r w:rsidR="00485075" w:rsidRPr="00F9725E">
        <w:rPr>
          <w:rFonts w:ascii="Arial" w:hAnsi="Arial" w:cs="Arial"/>
        </w:rPr>
        <w:t xml:space="preserve">in-year reporting to </w:t>
      </w:r>
      <w:r w:rsidR="00B73C13">
        <w:rPr>
          <w:rFonts w:ascii="Arial" w:hAnsi="Arial" w:cs="Arial"/>
        </w:rPr>
        <w:t xml:space="preserve">NHS Improvement (formerly </w:t>
      </w:r>
      <w:r w:rsidR="00485075" w:rsidRPr="00F9725E">
        <w:rPr>
          <w:rFonts w:ascii="Arial" w:hAnsi="Arial" w:cs="Arial"/>
        </w:rPr>
        <w:t>Monitor</w:t>
      </w:r>
      <w:r w:rsidR="00B73C13">
        <w:rPr>
          <w:rFonts w:ascii="Arial" w:hAnsi="Arial" w:cs="Arial"/>
        </w:rPr>
        <w:t>)</w:t>
      </w:r>
      <w:r w:rsidR="00485075">
        <w:rPr>
          <w:rFonts w:ascii="Arial" w:hAnsi="Arial" w:cs="Arial"/>
        </w:rPr>
        <w:t xml:space="preserve">. </w:t>
      </w:r>
      <w:r w:rsidR="00B47F36">
        <w:rPr>
          <w:rFonts w:ascii="Arial" w:hAnsi="Arial" w:cs="Arial"/>
        </w:rPr>
        <w:t>This report provides a sum</w:t>
      </w:r>
      <w:r w:rsidR="00232720">
        <w:rPr>
          <w:rFonts w:ascii="Arial" w:hAnsi="Arial" w:cs="Arial"/>
        </w:rPr>
        <w:t xml:space="preserve">mary of recent BAF movement and </w:t>
      </w:r>
      <w:r w:rsidR="00B47F36">
        <w:rPr>
          <w:rFonts w:ascii="Arial" w:hAnsi="Arial" w:cs="Arial"/>
        </w:rPr>
        <w:t xml:space="preserve">the full BAF.  </w:t>
      </w:r>
      <w:r w:rsidR="0020037C" w:rsidRPr="0020037C">
        <w:rPr>
          <w:rFonts w:ascii="Arial" w:hAnsi="Arial" w:cs="Arial"/>
        </w:rPr>
        <w:t>The Strategic Objectives of the Trust with the relevant BAF risks</w:t>
      </w:r>
      <w:r w:rsidR="0020037C">
        <w:rPr>
          <w:rFonts w:ascii="Arial" w:hAnsi="Arial" w:cs="Arial"/>
        </w:rPr>
        <w:t xml:space="preserve"> are listed in Appendix 1 below.  </w:t>
      </w:r>
    </w:p>
    <w:p w:rsidR="00103E0A" w:rsidRDefault="00103E0A" w:rsidP="0073522A">
      <w:pPr>
        <w:jc w:val="both"/>
        <w:rPr>
          <w:rFonts w:ascii="Arial" w:hAnsi="Arial" w:cs="Arial"/>
        </w:rPr>
      </w:pPr>
    </w:p>
    <w:p w:rsidR="00232720" w:rsidRDefault="00405081" w:rsidP="00B73C13">
      <w:pPr>
        <w:jc w:val="both"/>
        <w:rPr>
          <w:rFonts w:ascii="Arial" w:hAnsi="Arial" w:cs="Arial"/>
        </w:rPr>
      </w:pPr>
      <w:r w:rsidRPr="00405081">
        <w:rPr>
          <w:rFonts w:ascii="Arial" w:hAnsi="Arial" w:cs="Arial"/>
        </w:rPr>
        <w:t xml:space="preserve">On a net/residual basis, and at a strategic level, the Trust has: </w:t>
      </w:r>
    </w:p>
    <w:p w:rsidR="00232720" w:rsidRDefault="00232720" w:rsidP="00232720">
      <w:pPr>
        <w:numPr>
          <w:ilvl w:val="0"/>
          <w:numId w:val="28"/>
        </w:numPr>
        <w:jc w:val="both"/>
        <w:rPr>
          <w:rFonts w:ascii="Arial" w:hAnsi="Arial" w:cs="Arial"/>
        </w:rPr>
      </w:pPr>
      <w:r>
        <w:rPr>
          <w:rFonts w:ascii="Arial" w:hAnsi="Arial" w:cs="Arial"/>
        </w:rPr>
        <w:t>3</w:t>
      </w:r>
      <w:r w:rsidR="00817435" w:rsidRPr="00817435">
        <w:rPr>
          <w:rFonts w:ascii="Arial" w:hAnsi="Arial" w:cs="Arial"/>
        </w:rPr>
        <w:t xml:space="preserve"> extreme risk</w:t>
      </w:r>
      <w:r>
        <w:rPr>
          <w:rFonts w:ascii="Arial" w:hAnsi="Arial" w:cs="Arial"/>
        </w:rPr>
        <w:t xml:space="preserve">s: </w:t>
      </w:r>
      <w:r w:rsidR="00FA2C1E">
        <w:rPr>
          <w:rFonts w:ascii="Arial" w:hAnsi="Arial" w:cs="Arial"/>
        </w:rPr>
        <w:t>non-delivery of Cost Improvement Programme (</w:t>
      </w:r>
      <w:r w:rsidR="00FA2C1E">
        <w:rPr>
          <w:rFonts w:ascii="Arial" w:hAnsi="Arial" w:cs="Arial"/>
          <w:b/>
        </w:rPr>
        <w:t>CIP</w:t>
      </w:r>
      <w:r>
        <w:rPr>
          <w:rFonts w:ascii="Arial" w:hAnsi="Arial" w:cs="Arial"/>
        </w:rPr>
        <w:t>) savings; inadequate planning for future workforce requirements; and inability to fill vacancies</w:t>
      </w:r>
      <w:r w:rsidR="006E1213">
        <w:rPr>
          <w:rFonts w:ascii="Arial" w:hAnsi="Arial" w:cs="Arial"/>
        </w:rPr>
        <w:t xml:space="preserve">; </w:t>
      </w:r>
    </w:p>
    <w:p w:rsidR="00232720" w:rsidRDefault="00232720" w:rsidP="00232720">
      <w:pPr>
        <w:numPr>
          <w:ilvl w:val="0"/>
          <w:numId w:val="28"/>
        </w:numPr>
        <w:jc w:val="both"/>
        <w:rPr>
          <w:rFonts w:ascii="Arial" w:hAnsi="Arial" w:cs="Arial"/>
        </w:rPr>
      </w:pPr>
      <w:r>
        <w:rPr>
          <w:rFonts w:ascii="Arial" w:hAnsi="Arial" w:cs="Arial"/>
        </w:rPr>
        <w:t>9</w:t>
      </w:r>
      <w:r w:rsidR="006E1213">
        <w:rPr>
          <w:rFonts w:ascii="Arial" w:hAnsi="Arial" w:cs="Arial"/>
        </w:rPr>
        <w:t xml:space="preserve"> high risks</w:t>
      </w:r>
      <w:r w:rsidR="00E175BC">
        <w:rPr>
          <w:rFonts w:ascii="Arial" w:hAnsi="Arial" w:cs="Arial"/>
        </w:rPr>
        <w:t xml:space="preserve"> – of which the risk around data quality and completeness is the most “likely” to materialise</w:t>
      </w:r>
      <w:r w:rsidR="006E1213">
        <w:rPr>
          <w:rFonts w:ascii="Arial" w:hAnsi="Arial" w:cs="Arial"/>
        </w:rPr>
        <w:t xml:space="preserve">; </w:t>
      </w:r>
      <w:r w:rsidR="003329C5">
        <w:rPr>
          <w:rFonts w:ascii="Arial" w:hAnsi="Arial" w:cs="Arial"/>
        </w:rPr>
        <w:t xml:space="preserve">and </w:t>
      </w:r>
    </w:p>
    <w:p w:rsidR="00011E9C" w:rsidRDefault="00232720" w:rsidP="00232720">
      <w:pPr>
        <w:numPr>
          <w:ilvl w:val="0"/>
          <w:numId w:val="28"/>
        </w:numPr>
        <w:jc w:val="both"/>
        <w:rPr>
          <w:rFonts w:ascii="Arial" w:hAnsi="Arial" w:cs="Arial"/>
        </w:rPr>
      </w:pPr>
      <w:r>
        <w:rPr>
          <w:rFonts w:ascii="Arial" w:hAnsi="Arial" w:cs="Arial"/>
        </w:rPr>
        <w:t>6</w:t>
      </w:r>
      <w:r w:rsidR="008405D5">
        <w:rPr>
          <w:rFonts w:ascii="Arial" w:hAnsi="Arial" w:cs="Arial"/>
        </w:rPr>
        <w:t xml:space="preserve"> medium risks.  </w:t>
      </w:r>
    </w:p>
    <w:p w:rsidR="00232720" w:rsidRDefault="00232720" w:rsidP="00232720">
      <w:pPr>
        <w:jc w:val="both"/>
        <w:rPr>
          <w:rFonts w:ascii="Arial" w:hAnsi="Arial" w:cs="Arial"/>
        </w:rPr>
      </w:pPr>
    </w:p>
    <w:p w:rsidR="00232720" w:rsidRDefault="00232720" w:rsidP="00232720">
      <w:pPr>
        <w:jc w:val="both"/>
        <w:rPr>
          <w:rFonts w:ascii="Arial" w:hAnsi="Arial" w:cs="Arial"/>
        </w:rPr>
      </w:pPr>
      <w:r>
        <w:rPr>
          <w:rFonts w:ascii="Arial" w:hAnsi="Arial" w:cs="Arial"/>
        </w:rPr>
        <w:t xml:space="preserve">No new risks have been added but the risks around inadequate planning for future workforce requirements and inability to fill vacancies have been escalated from high to extreme risk status.  </w:t>
      </w:r>
    </w:p>
    <w:p w:rsidR="00FB7E89" w:rsidRDefault="00FB7E89"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485075" w:rsidRDefault="00485075" w:rsidP="00BD212A">
      <w:pPr>
        <w:jc w:val="both"/>
        <w:rPr>
          <w:rFonts w:ascii="Arial" w:hAnsi="Arial" w:cs="Arial"/>
          <w:b/>
        </w:rPr>
      </w:pPr>
    </w:p>
    <w:p w:rsidR="00BD212A" w:rsidRPr="00BD212A" w:rsidRDefault="00232720" w:rsidP="00232720">
      <w:pPr>
        <w:jc w:val="both"/>
        <w:rPr>
          <w:rFonts w:ascii="Arial" w:hAnsi="Arial" w:cs="Arial"/>
          <w:b/>
        </w:rPr>
      </w:pPr>
      <w:r>
        <w:rPr>
          <w:rFonts w:ascii="Arial" w:hAnsi="Arial" w:cs="Arial"/>
        </w:rPr>
        <w:t xml:space="preserve">The Board is asked to consider </w:t>
      </w:r>
      <w:r w:rsidR="00BD212A">
        <w:rPr>
          <w:rFonts w:ascii="Arial" w:hAnsi="Arial" w:cs="Arial"/>
        </w:rPr>
        <w:t>the content of the report to assure itself that the Trust is taking action to mitigate those risks that have the greatest potential to cause the Trust to</w:t>
      </w:r>
      <w:r>
        <w:rPr>
          <w:rFonts w:ascii="Arial" w:hAnsi="Arial" w:cs="Arial"/>
        </w:rPr>
        <w:t xml:space="preserve"> fail to achieve its objectives. </w:t>
      </w:r>
      <w:r w:rsidR="00BD212A">
        <w:rPr>
          <w:rFonts w:ascii="Arial" w:hAnsi="Arial" w:cs="Arial"/>
        </w:rPr>
        <w:t xml:space="preserve"> </w:t>
      </w:r>
    </w:p>
    <w:p w:rsidR="00BD212A" w:rsidRDefault="00BD212A" w:rsidP="00BD212A">
      <w:pPr>
        <w:ind w:left="720"/>
        <w:jc w:val="both"/>
        <w:rPr>
          <w:rFonts w:ascii="Arial" w:hAnsi="Arial" w:cs="Arial"/>
          <w:b/>
        </w:rPr>
      </w:pPr>
    </w:p>
    <w:p w:rsidR="000D5537"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r>
      <w:r w:rsidR="008405D5">
        <w:rPr>
          <w:rFonts w:ascii="Arial" w:hAnsi="Arial" w:cs="Arial"/>
          <w:b/>
        </w:rPr>
        <w:t>Kerry Rogers, Director of Corporate Affairs and Company Secretary</w:t>
      </w:r>
    </w:p>
    <w:p w:rsidR="000D5537" w:rsidRDefault="000D5537" w:rsidP="00BD212A">
      <w:pPr>
        <w:jc w:val="both"/>
        <w:rPr>
          <w:rFonts w:ascii="Arial" w:hAnsi="Arial" w:cs="Arial"/>
          <w:b/>
        </w:rPr>
      </w:pP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(i)</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13AAF">
        <w:rPr>
          <w:rFonts w:ascii="Arial" w:hAnsi="Arial" w:cs="Arial"/>
          <w:b/>
        </w:rPr>
        <w:t xml:space="preserve"> and</w:t>
      </w:r>
      <w:r>
        <w:rPr>
          <w:rFonts w:ascii="Arial" w:hAnsi="Arial" w:cs="Arial"/>
          <w:b/>
        </w:rPr>
        <w:t xml:space="preserve"> movement</w:t>
      </w:r>
      <w:r w:rsidR="00871FD3">
        <w:rPr>
          <w:rFonts w:ascii="Arial" w:hAnsi="Arial" w:cs="Arial"/>
          <w:b/>
        </w:rPr>
        <w:t xml:space="preserve"> </w:t>
      </w:r>
    </w:p>
    <w:p w:rsidR="00567EEF" w:rsidRDefault="00567EEF" w:rsidP="0073522A">
      <w:pPr>
        <w:jc w:val="both"/>
        <w:rPr>
          <w:rFonts w:ascii="Arial" w:hAnsi="Arial" w:cs="Arial"/>
        </w:rPr>
      </w:pPr>
    </w:p>
    <w:p w:rsidR="005A044C" w:rsidRDefault="00BA237C" w:rsidP="00667DD2">
      <w:pPr>
        <w:jc w:val="both"/>
        <w:rPr>
          <w:rFonts w:ascii="Arial" w:hAnsi="Arial" w:cs="Arial"/>
        </w:rPr>
      </w:pPr>
      <w:r w:rsidRPr="004F35A8">
        <w:rPr>
          <w:rFonts w:ascii="Arial" w:hAnsi="Arial" w:cs="Arial"/>
        </w:rPr>
        <w:t xml:space="preserve">On a net/residual basis, </w:t>
      </w:r>
      <w:r w:rsidR="00FE5F8E" w:rsidRPr="004F35A8">
        <w:rPr>
          <w:rFonts w:ascii="Arial" w:hAnsi="Arial" w:cs="Arial"/>
        </w:rPr>
        <w:t xml:space="preserve">and at a strategic level, </w:t>
      </w:r>
      <w:r w:rsidR="005A044C">
        <w:rPr>
          <w:rFonts w:ascii="Arial" w:hAnsi="Arial" w:cs="Arial"/>
        </w:rPr>
        <w:t>the Trust currently has:</w:t>
      </w:r>
    </w:p>
    <w:p w:rsidR="00735E0A" w:rsidRDefault="005A044C" w:rsidP="005A044C">
      <w:pPr>
        <w:numPr>
          <w:ilvl w:val="0"/>
          <w:numId w:val="29"/>
        </w:numPr>
        <w:jc w:val="both"/>
        <w:rPr>
          <w:rFonts w:ascii="Arial" w:hAnsi="Arial" w:cs="Arial"/>
        </w:rPr>
      </w:pPr>
      <w:r w:rsidRPr="005A044C">
        <w:rPr>
          <w:rFonts w:ascii="Arial" w:hAnsi="Arial" w:cs="Arial"/>
        </w:rPr>
        <w:t xml:space="preserve">3 extreme risks: non-delivery of </w:t>
      </w:r>
      <w:r w:rsidR="00D41B06">
        <w:rPr>
          <w:rFonts w:ascii="Arial" w:hAnsi="Arial" w:cs="Arial"/>
        </w:rPr>
        <w:t>CIP</w:t>
      </w:r>
      <w:r w:rsidRPr="005A044C">
        <w:rPr>
          <w:rFonts w:ascii="Arial" w:hAnsi="Arial" w:cs="Arial"/>
        </w:rPr>
        <w:t xml:space="preserve"> savings; inadequate planning for future workforce requirements; and inability to fill vacancies;</w:t>
      </w:r>
    </w:p>
    <w:p w:rsidR="005A044C" w:rsidRPr="005A044C" w:rsidRDefault="005A044C" w:rsidP="005A044C">
      <w:pPr>
        <w:numPr>
          <w:ilvl w:val="0"/>
          <w:numId w:val="29"/>
        </w:numPr>
        <w:jc w:val="both"/>
        <w:rPr>
          <w:rFonts w:ascii="Arial" w:hAnsi="Arial" w:cs="Arial"/>
        </w:rPr>
      </w:pPr>
      <w:r w:rsidRPr="005A044C">
        <w:rPr>
          <w:rFonts w:ascii="Arial" w:hAnsi="Arial" w:cs="Arial"/>
        </w:rPr>
        <w:t xml:space="preserve">9 high risks – of which the risk around data quality and completeness is the most “likely” to materialise; and </w:t>
      </w:r>
    </w:p>
    <w:p w:rsidR="00735E0A" w:rsidRDefault="005A044C" w:rsidP="005A044C">
      <w:pPr>
        <w:numPr>
          <w:ilvl w:val="0"/>
          <w:numId w:val="29"/>
        </w:numPr>
        <w:jc w:val="both"/>
        <w:rPr>
          <w:rFonts w:ascii="Arial" w:hAnsi="Arial" w:cs="Arial"/>
        </w:rPr>
      </w:pPr>
      <w:r w:rsidRPr="005A044C">
        <w:rPr>
          <w:rFonts w:ascii="Arial" w:hAnsi="Arial" w:cs="Arial"/>
        </w:rPr>
        <w:t xml:space="preserve">6 medium risks.  </w:t>
      </w:r>
    </w:p>
    <w:p w:rsidR="00735E0A" w:rsidRDefault="00735E0A" w:rsidP="00667DD2">
      <w:pPr>
        <w:jc w:val="both"/>
        <w:rPr>
          <w:rFonts w:ascii="Arial" w:hAnsi="Arial" w:cs="Arial"/>
        </w:rPr>
      </w:pPr>
    </w:p>
    <w:p w:rsidR="00F27CA6" w:rsidRDefault="00F27CA6" w:rsidP="00667DD2">
      <w:pPr>
        <w:jc w:val="both"/>
        <w:rPr>
          <w:rFonts w:ascii="Arial" w:hAnsi="Arial" w:cs="Arial"/>
        </w:rPr>
      </w:pPr>
      <w:r>
        <w:rPr>
          <w:rFonts w:ascii="Arial" w:hAnsi="Arial" w:cs="Arial"/>
        </w:rPr>
        <w:t xml:space="preserve">The extreme risk in relation to non-delivery of CIP savings (at SO 2.3) remains extreme-rated </w:t>
      </w:r>
      <w:r w:rsidR="00813AAF">
        <w:rPr>
          <w:rFonts w:ascii="Arial" w:hAnsi="Arial" w:cs="Arial"/>
        </w:rPr>
        <w:t xml:space="preserve">further to </w:t>
      </w:r>
      <w:r>
        <w:rPr>
          <w:rFonts w:ascii="Arial" w:hAnsi="Arial" w:cs="Arial"/>
        </w:rPr>
        <w:t xml:space="preserve">discussion at the meeting of the Finance and Investment Committee on </w:t>
      </w:r>
      <w:r w:rsidR="00813AAF">
        <w:rPr>
          <w:rFonts w:ascii="Arial" w:hAnsi="Arial" w:cs="Arial"/>
        </w:rPr>
        <w:t>06 September</w:t>
      </w:r>
      <w:r>
        <w:rPr>
          <w:rFonts w:ascii="Arial" w:hAnsi="Arial" w:cs="Arial"/>
        </w:rPr>
        <w:t xml:space="preserve"> 2016</w:t>
      </w:r>
      <w:r w:rsidR="00813AAF">
        <w:rPr>
          <w:rFonts w:ascii="Arial" w:hAnsi="Arial" w:cs="Arial"/>
        </w:rPr>
        <w:t xml:space="preserve"> and the Board meeting in private on 28 September 2016</w:t>
      </w:r>
      <w:r>
        <w:rPr>
          <w:rFonts w:ascii="Arial" w:hAnsi="Arial" w:cs="Arial"/>
        </w:rPr>
        <w:t xml:space="preserve">. </w:t>
      </w:r>
    </w:p>
    <w:p w:rsidR="00813AAF" w:rsidRDefault="00813AAF" w:rsidP="00667DD2">
      <w:pPr>
        <w:jc w:val="both"/>
        <w:rPr>
          <w:rFonts w:ascii="Arial" w:hAnsi="Arial" w:cs="Arial"/>
        </w:rPr>
      </w:pPr>
    </w:p>
    <w:p w:rsidR="00813AAF" w:rsidRDefault="00813AAF" w:rsidP="00667DD2">
      <w:pPr>
        <w:jc w:val="both"/>
        <w:rPr>
          <w:rFonts w:ascii="Arial" w:hAnsi="Arial" w:cs="Arial"/>
        </w:rPr>
      </w:pPr>
      <w:r>
        <w:rPr>
          <w:rFonts w:ascii="Arial" w:hAnsi="Arial" w:cs="Arial"/>
        </w:rPr>
        <w:t>T</w:t>
      </w:r>
      <w:r w:rsidRPr="00813AAF">
        <w:rPr>
          <w:rFonts w:ascii="Arial" w:hAnsi="Arial" w:cs="Arial"/>
        </w:rPr>
        <w:t xml:space="preserve">he risks around inadequate planning for future workforce requirements </w:t>
      </w:r>
      <w:r>
        <w:rPr>
          <w:rFonts w:ascii="Arial" w:hAnsi="Arial" w:cs="Arial"/>
        </w:rPr>
        <w:t xml:space="preserve">(SO 5.1A) </w:t>
      </w:r>
      <w:r w:rsidRPr="00813AAF">
        <w:rPr>
          <w:rFonts w:ascii="Arial" w:hAnsi="Arial" w:cs="Arial"/>
        </w:rPr>
        <w:t xml:space="preserve">and inability to fill vacancies </w:t>
      </w:r>
      <w:r>
        <w:rPr>
          <w:rFonts w:ascii="Arial" w:hAnsi="Arial" w:cs="Arial"/>
        </w:rPr>
        <w:t xml:space="preserve">(SO 5.1B) </w:t>
      </w:r>
      <w:r w:rsidRPr="00813AAF">
        <w:rPr>
          <w:rFonts w:ascii="Arial" w:hAnsi="Arial" w:cs="Arial"/>
        </w:rPr>
        <w:t>have been escalated f</w:t>
      </w:r>
      <w:r>
        <w:rPr>
          <w:rFonts w:ascii="Arial" w:hAnsi="Arial" w:cs="Arial"/>
        </w:rPr>
        <w:t xml:space="preserve">rom high to extreme risk status further to discussion at the Board meeting on 28 September 2016 and review of Workforce Risks and Issues (Recruitment and Retention) at the Board Seminar </w:t>
      </w:r>
      <w:r w:rsidR="00187D43">
        <w:rPr>
          <w:rFonts w:ascii="Arial" w:hAnsi="Arial" w:cs="Arial"/>
        </w:rPr>
        <w:t xml:space="preserve">in private </w:t>
      </w:r>
      <w:r>
        <w:rPr>
          <w:rFonts w:ascii="Arial" w:hAnsi="Arial" w:cs="Arial"/>
        </w:rPr>
        <w:t>on 12 October 2016.  Updating/checking of controls, assurances, gaps and action updates has taken place across the BAF but particular attention is drawn to the updating of gaps in relation to SO 5.1A-B.</w:t>
      </w:r>
      <w:r w:rsidR="00D41B06">
        <w:rPr>
          <w:rFonts w:ascii="Arial" w:hAnsi="Arial" w:cs="Arial"/>
        </w:rPr>
        <w:t xml:space="preserve">  At the Board Seminar, the Board requested further follow-up by the end of 2016 and for HR to present</w:t>
      </w:r>
      <w:r>
        <w:rPr>
          <w:rFonts w:ascii="Arial" w:hAnsi="Arial" w:cs="Arial"/>
        </w:rPr>
        <w:t xml:space="preserve"> </w:t>
      </w:r>
      <w:r w:rsidR="00D41B06">
        <w:rPr>
          <w:rFonts w:ascii="Arial" w:hAnsi="Arial" w:cs="Arial"/>
        </w:rPr>
        <w:t xml:space="preserve">a more detailed plan of options, benefits and costs.  </w:t>
      </w:r>
      <w:r>
        <w:rPr>
          <w:rFonts w:ascii="Arial" w:hAnsi="Arial" w:cs="Arial"/>
        </w:rPr>
        <w:t xml:space="preserve"> </w:t>
      </w:r>
      <w:r w:rsidRPr="00813AAF">
        <w:rPr>
          <w:rFonts w:ascii="Arial" w:hAnsi="Arial" w:cs="Arial"/>
        </w:rPr>
        <w:t xml:space="preserve">  </w:t>
      </w:r>
    </w:p>
    <w:p w:rsidR="00F27CA6" w:rsidRDefault="00F27CA6" w:rsidP="00667DD2">
      <w:pPr>
        <w:jc w:val="both"/>
        <w:rPr>
          <w:rFonts w:ascii="Arial" w:hAnsi="Arial" w:cs="Arial"/>
        </w:rPr>
      </w:pPr>
    </w:p>
    <w:p w:rsidR="003831CD" w:rsidRDefault="003831CD" w:rsidP="00667DD2">
      <w:pPr>
        <w:jc w:val="both"/>
        <w:rPr>
          <w:rFonts w:ascii="Arial" w:hAnsi="Arial" w:cs="Arial"/>
        </w:rPr>
      </w:pPr>
      <w:r>
        <w:rPr>
          <w:rFonts w:ascii="Arial" w:hAnsi="Arial" w:cs="Arial"/>
        </w:rPr>
        <w:lastRenderedPageBreak/>
        <w:t xml:space="preserve">Two risks, whilst still high-rated, have been downgraded from major to moderate impact on a net/residual basis following recent developments/assurance updates in these areas: SO 3.2 in relation to innovation and SO 5.2 in relation to Organisational Development and Leadership.  Significant developments have taken place in the Trust becoming more innovative and leading edge, for example the </w:t>
      </w:r>
      <w:r w:rsidRPr="003831CD">
        <w:rPr>
          <w:rFonts w:ascii="Arial" w:hAnsi="Arial" w:cs="Arial"/>
        </w:rPr>
        <w:t>successful application to develop a new model of care for low and medium secure</w:t>
      </w:r>
      <w:r>
        <w:rPr>
          <w:rFonts w:ascii="Arial" w:hAnsi="Arial" w:cs="Arial"/>
        </w:rPr>
        <w:t xml:space="preserve"> adult mental health services (</w:t>
      </w:r>
      <w:r w:rsidRPr="003831CD">
        <w:rPr>
          <w:rFonts w:ascii="Arial" w:hAnsi="Arial" w:cs="Arial"/>
        </w:rPr>
        <w:t>the Thames Valley and Wessex Forensic Mental Health New Care Model</w:t>
      </w:r>
      <w:r>
        <w:rPr>
          <w:rFonts w:ascii="Arial" w:hAnsi="Arial" w:cs="Arial"/>
        </w:rPr>
        <w:t>)</w:t>
      </w:r>
      <w:r w:rsidRPr="003831CD">
        <w:rPr>
          <w:rFonts w:ascii="Arial" w:hAnsi="Arial" w:cs="Arial"/>
        </w:rPr>
        <w:t>.</w:t>
      </w:r>
      <w:r>
        <w:rPr>
          <w:rFonts w:ascii="Arial" w:hAnsi="Arial" w:cs="Arial"/>
        </w:rPr>
        <w:t xml:space="preserve">  In relation to Organisational Development and Leadership, the Trust has recently been rated as “good” by the Care Quality Commission in relation to being Well Led and examples of development in this area are detailed in the Organisational Development and Leadership Strategy </w:t>
      </w:r>
      <w:r w:rsidR="00E031DA">
        <w:rPr>
          <w:rFonts w:ascii="Arial" w:hAnsi="Arial" w:cs="Arial"/>
        </w:rPr>
        <w:t xml:space="preserve">Annual Report </w:t>
      </w:r>
      <w:r>
        <w:rPr>
          <w:rFonts w:ascii="Arial" w:hAnsi="Arial" w:cs="Arial"/>
        </w:rPr>
        <w:t xml:space="preserve">which was presented to the Quality Committee on 08 September 2016. </w:t>
      </w:r>
    </w:p>
    <w:p w:rsidR="003831CD" w:rsidRDefault="003831CD" w:rsidP="00667DD2">
      <w:pPr>
        <w:jc w:val="both"/>
        <w:rPr>
          <w:rFonts w:ascii="Arial" w:hAnsi="Arial" w:cs="Arial"/>
        </w:rPr>
      </w:pPr>
    </w:p>
    <w:p w:rsidR="000F4470" w:rsidRDefault="003831CD" w:rsidP="00667DD2">
      <w:pPr>
        <w:jc w:val="both"/>
        <w:rPr>
          <w:rFonts w:ascii="Arial" w:hAnsi="Arial" w:cs="Arial"/>
        </w:rPr>
      </w:pPr>
      <w:r>
        <w:rPr>
          <w:rFonts w:ascii="Arial" w:hAnsi="Arial" w:cs="Arial"/>
        </w:rPr>
        <w:t xml:space="preserve">One high risk at SO 6.1 around data quality and completeness remains “likely” to materialise and this is in line with the most recent Internal Audit report into data quality from September 2016, as well as the previous Internal Audit report </w:t>
      </w:r>
      <w:r w:rsidR="003E020E">
        <w:rPr>
          <w:rFonts w:ascii="Arial" w:hAnsi="Arial" w:cs="Arial"/>
        </w:rPr>
        <w:t xml:space="preserve">into </w:t>
      </w:r>
      <w:r w:rsidR="000F4470">
        <w:rPr>
          <w:rFonts w:ascii="Arial" w:hAnsi="Arial" w:cs="Arial"/>
        </w:rPr>
        <w:t>information governance and data q</w:t>
      </w:r>
      <w:r w:rsidR="003E020E" w:rsidRPr="003E020E">
        <w:rPr>
          <w:rFonts w:ascii="Arial" w:hAnsi="Arial" w:cs="Arial"/>
        </w:rPr>
        <w:t>uality</w:t>
      </w:r>
      <w:r w:rsidR="003E020E">
        <w:rPr>
          <w:rFonts w:ascii="Arial" w:hAnsi="Arial" w:cs="Arial"/>
        </w:rPr>
        <w:t xml:space="preserve"> </w:t>
      </w:r>
      <w:r>
        <w:rPr>
          <w:rFonts w:ascii="Arial" w:hAnsi="Arial" w:cs="Arial"/>
        </w:rPr>
        <w:t xml:space="preserve">from January 2016.  </w:t>
      </w:r>
      <w:r w:rsidR="009456B1">
        <w:rPr>
          <w:rFonts w:ascii="Arial" w:hAnsi="Arial" w:cs="Arial"/>
        </w:rPr>
        <w:t xml:space="preserve">This Internal Audit report and progress against recommendations will be </w:t>
      </w:r>
      <w:r w:rsidR="009C19F7">
        <w:rPr>
          <w:rFonts w:ascii="Arial" w:hAnsi="Arial" w:cs="Arial"/>
        </w:rPr>
        <w:t>revisited</w:t>
      </w:r>
      <w:r w:rsidR="009456B1">
        <w:rPr>
          <w:rFonts w:ascii="Arial" w:hAnsi="Arial" w:cs="Arial"/>
        </w:rPr>
        <w:t xml:space="preserve"> at the Audit Committee meeting on 07 December 2016.  </w:t>
      </w:r>
    </w:p>
    <w:p w:rsidR="00F52D7C" w:rsidRDefault="00F52D7C" w:rsidP="00667DD2">
      <w:pPr>
        <w:jc w:val="both"/>
        <w:rPr>
          <w:rFonts w:ascii="Arial" w:hAnsi="Arial" w:cs="Arial"/>
        </w:rPr>
      </w:pPr>
    </w:p>
    <w:p w:rsidR="00667DD2" w:rsidRPr="00667DD2" w:rsidRDefault="00667DD2" w:rsidP="00667DD2">
      <w:pPr>
        <w:jc w:val="both"/>
        <w:rPr>
          <w:rFonts w:ascii="Arial" w:hAnsi="Arial" w:cs="Arial"/>
          <w:b/>
        </w:rPr>
      </w:pPr>
      <w:r w:rsidRPr="001E625A">
        <w:rPr>
          <w:rFonts w:ascii="Arial" w:hAnsi="Arial" w:cs="Arial"/>
          <w:b/>
        </w:rPr>
        <w:t>Position and movement of BAF risks</w:t>
      </w:r>
      <w:r w:rsidRPr="00667DD2">
        <w:rPr>
          <w:rFonts w:ascii="Arial" w:hAnsi="Arial" w:cs="Arial"/>
          <w:b/>
        </w:rPr>
        <w:t xml:space="preserve"> </w:t>
      </w:r>
    </w:p>
    <w:p w:rsidR="00667DD2" w:rsidRPr="00667DD2" w:rsidRDefault="00667DD2" w:rsidP="00667DD2">
      <w:pPr>
        <w:jc w:val="both"/>
        <w:rPr>
          <w:rFonts w:ascii="Arial" w:hAnsi="Arial" w:cs="Arial"/>
        </w:rPr>
      </w:pPr>
    </w:p>
    <w:p w:rsidR="00F52D7C" w:rsidRPr="00F52D7C" w:rsidRDefault="0058369B" w:rsidP="00BA237C">
      <w:pPr>
        <w:jc w:val="both"/>
      </w:pPr>
      <w:r>
        <w:pict>
          <v:shape id="_x0000_i1026" type="#_x0000_t75" style="width:6in;height:309.9pt">
            <v:imagedata r:id="rId10" o:title=""/>
          </v:shape>
        </w:pict>
      </w:r>
    </w:p>
    <w:p w:rsidR="000F4470" w:rsidRDefault="000F4470" w:rsidP="0073522A">
      <w:pPr>
        <w:jc w:val="both"/>
      </w:pPr>
    </w:p>
    <w:p w:rsidR="000F4470" w:rsidRDefault="000F4470" w:rsidP="0073522A">
      <w:pPr>
        <w:jc w:val="both"/>
      </w:pPr>
      <w:r>
        <w:rPr>
          <w:rFonts w:ascii="Arial" w:hAnsi="Arial" w:cs="Arial"/>
        </w:rPr>
        <w:lastRenderedPageBreak/>
        <w:t>The next review of the BAF will be at the Quality Committee meeting on 09 November 2016 and the Quality Committee will be asked to consider refreshing/revising the Target Risk Ratings which need to reflect t</w:t>
      </w:r>
      <w:r w:rsidRPr="000F4470">
        <w:rPr>
          <w:rFonts w:ascii="Arial" w:hAnsi="Arial" w:cs="Arial"/>
        </w:rPr>
        <w:t xml:space="preserve">he realistically acceptable level of risk the Trust is willing to accept in pursuit of its objectives (i.e. the risk appetite or tolerance).  </w:t>
      </w:r>
      <w:r w:rsidR="00CB119D">
        <w:rPr>
          <w:rFonts w:ascii="Arial" w:hAnsi="Arial" w:cs="Arial"/>
        </w:rPr>
        <w:t>In particular w</w:t>
      </w:r>
      <w:r w:rsidR="00BC1FB1">
        <w:rPr>
          <w:rFonts w:ascii="Arial" w:hAnsi="Arial" w:cs="Arial"/>
        </w:rPr>
        <w:t xml:space="preserve">here risks have remained high, or extreme, then the risk appetite may need to be adjusted to reflect the tolerance which the Trust has been living with.    </w:t>
      </w:r>
    </w:p>
    <w:p w:rsidR="000F4470" w:rsidRDefault="000F4470" w:rsidP="0073522A">
      <w:pPr>
        <w:jc w:val="both"/>
      </w:pPr>
    </w:p>
    <w:p w:rsidR="000F4470" w:rsidRDefault="000F4470" w:rsidP="0073522A">
      <w:pPr>
        <w:jc w:val="both"/>
      </w:pPr>
    </w:p>
    <w:p w:rsidR="00735E0A" w:rsidRDefault="0058369B" w:rsidP="0073522A">
      <w:pPr>
        <w:jc w:val="both"/>
        <w:rPr>
          <w:rFonts w:ascii="Arial" w:hAnsi="Arial" w:cs="Arial"/>
          <w:b/>
        </w:rPr>
      </w:pPr>
      <w:r>
        <w:pict>
          <v:shape id="_x0000_i1027" type="#_x0000_t75" style="width:6in;height:5in">
            <v:imagedata r:id="rId11" o:title=""/>
          </v:shape>
        </w:pict>
      </w:r>
    </w:p>
    <w:p w:rsidR="00BD212A" w:rsidRDefault="00BD212A" w:rsidP="00BD212A">
      <w:pPr>
        <w:ind w:left="720"/>
        <w:jc w:val="both"/>
        <w:rPr>
          <w:rFonts w:ascii="Arial" w:hAnsi="Arial" w:cs="Arial"/>
        </w:rPr>
      </w:pPr>
    </w:p>
    <w:p w:rsidR="00EE2C27" w:rsidRDefault="00EE2C27" w:rsidP="002A52E3">
      <w:pPr>
        <w:jc w:val="both"/>
        <w:rPr>
          <w:rFonts w:ascii="Arial" w:hAnsi="Arial" w:cs="Arial"/>
          <w:b/>
        </w:rPr>
      </w:pPr>
    </w:p>
    <w:p w:rsidR="00292F6B" w:rsidRDefault="00292F6B" w:rsidP="002A52E3">
      <w:pPr>
        <w:jc w:val="both"/>
        <w:rPr>
          <w:rFonts w:ascii="Arial" w:hAnsi="Arial" w:cs="Arial"/>
          <w:b/>
        </w:rPr>
      </w:pPr>
    </w:p>
    <w:p w:rsidR="002A52E3" w:rsidRPr="002A52E3" w:rsidRDefault="00F52D7C" w:rsidP="002A52E3">
      <w:pPr>
        <w:jc w:val="both"/>
        <w:rPr>
          <w:rFonts w:ascii="Arial" w:hAnsi="Arial" w:cs="Arial"/>
          <w:b/>
        </w:rPr>
      </w:pPr>
      <w:r>
        <w:rPr>
          <w:rFonts w:ascii="Arial" w:hAnsi="Arial" w:cs="Arial"/>
          <w:b/>
        </w:rPr>
        <w:br w:type="page"/>
      </w:r>
      <w:r w:rsidR="002A52E3" w:rsidRPr="002A52E3">
        <w:rPr>
          <w:rFonts w:ascii="Arial" w:hAnsi="Arial" w:cs="Arial"/>
          <w:b/>
        </w:rPr>
        <w:lastRenderedPageBreak/>
        <w:t>Appendix 1</w:t>
      </w:r>
      <w:r w:rsidR="00A30EF3">
        <w:rPr>
          <w:rFonts w:ascii="Arial" w:hAnsi="Arial" w:cs="Arial"/>
          <w:b/>
        </w:rPr>
        <w:t>:</w:t>
      </w:r>
      <w:r w:rsidR="002A52E3"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(Goals: patients will be safe from harm; patients will achieve the clinical outcomes they want; and patients and carers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(i)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1.3.</w:t>
            </w:r>
            <w:r w:rsidRPr="00821237">
              <w:rPr>
                <w:rFonts w:ascii="Arial" w:hAnsi="Arial" w:cs="Arial"/>
              </w:rPr>
              <w:tab/>
              <w:t xml:space="preserve">Failure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1.4.</w:t>
            </w:r>
            <w:r w:rsidRPr="00821237">
              <w:rPr>
                <w:rFonts w:ascii="Arial" w:hAnsi="Arial" w:cs="Arial"/>
              </w:rPr>
              <w:tab/>
              <w:t>(Formerly 4.3) Failure to ensure patients and carers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the Trust failing to achieve its annual objectives and consequently being unable to meet its strategic objectives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2.3.</w:t>
            </w:r>
            <w:r w:rsidRPr="00821237">
              <w:rPr>
                <w:rFonts w:ascii="Arial" w:hAnsi="Arial" w:cs="Arial"/>
              </w:rPr>
              <w:tab/>
              <w:t xml:space="preserve">(Formerly 4.2) Non-delivery of CIP savings and productivity gains may lead to: failure to deliver the Trust's financial plans; additional scrutiny and intervention by </w:t>
            </w:r>
            <w:r w:rsidR="00735E0A">
              <w:rPr>
                <w:rFonts w:ascii="Arial" w:hAnsi="Arial" w:cs="Arial"/>
              </w:rPr>
              <w:t xml:space="preserve">NHS Improvement (formerly </w:t>
            </w:r>
            <w:r w:rsidRPr="00821237">
              <w:rPr>
                <w:rFonts w:ascii="Arial" w:hAnsi="Arial" w:cs="Arial"/>
              </w:rPr>
              <w:t>Monitor</w:t>
            </w:r>
            <w:r w:rsidR="00735E0A">
              <w:rPr>
                <w:rFonts w:ascii="Arial" w:hAnsi="Arial" w:cs="Arial"/>
              </w:rPr>
              <w:t>)</w:t>
            </w:r>
            <w:r w:rsidRPr="00821237">
              <w:rPr>
                <w:rFonts w:ascii="Arial" w:hAnsi="Arial" w:cs="Arial"/>
              </w:rPr>
              <w:t>; insufficient cash generation to fund future capital programmes</w:t>
            </w:r>
          </w:p>
        </w:tc>
      </w:tr>
    </w:tbl>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lastRenderedPageBreak/>
              <w:t>3. Delivering Innovation, Learning and Teaching</w:t>
            </w:r>
          </w:p>
          <w:p w:rsidR="00821237" w:rsidRPr="00821237" w:rsidRDefault="00821237" w:rsidP="006811B4">
            <w:pPr>
              <w:jc w:val="both"/>
              <w:rPr>
                <w:rFonts w:ascii="Arial" w:hAnsi="Arial" w:cs="Arial"/>
              </w:rPr>
            </w:pPr>
            <w:r w:rsidRPr="00821237">
              <w:rPr>
                <w:rFonts w:ascii="Arial" w:hAnsi="Arial" w:cs="Arial"/>
              </w:rPr>
              <w:t>(Goals: the impact of the AHSN, AHSC and CLAHRC will be maximised;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Failure to fully realise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realise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4.1.</w:t>
            </w:r>
            <w:r w:rsidRPr="00821237">
              <w:rPr>
                <w:rFonts w:ascii="Arial" w:hAnsi="Arial" w:cs="Arial"/>
              </w:rPr>
              <w:tab/>
            </w:r>
            <w:r w:rsidR="00901BE5" w:rsidRPr="00901BE5">
              <w:rPr>
                <w:rFonts w:ascii="Arial" w:hAnsi="Arial" w:cs="Arial"/>
              </w:rPr>
              <w:t>Failure of the Health and Social Care Systems in which we work to act together to deliver integrated care.  Changes in Health and Social Care Systems may impact adversely on the operations of the Trust</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4.2.</w:t>
            </w:r>
            <w:r w:rsidRPr="00821237">
              <w:rPr>
                <w:rFonts w:ascii="Arial" w:hAnsi="Arial" w:cs="Arial"/>
              </w:rPr>
              <w:tab/>
              <w:t xml:space="preserve">Failure to work collaboratively and effectively with external partners may compromise service delivery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Inadequate planning for current and future workforce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5.2.</w:t>
            </w:r>
            <w:r w:rsidRPr="00821237">
              <w:rPr>
                <w:rFonts w:ascii="Arial" w:hAnsi="Arial" w:cs="Arial"/>
              </w:rPr>
              <w:tab/>
              <w:t xml:space="preserve">Failure to put in place a coherent and co-ordinated structure and approach to organisational development and leadership development may jeopardise: (i) the development of robust clinical and non-clinical leadership to support service delivery and change; (ii) the Trust becoming a clinically-led organisation; and (iii) the Trust becoming a "well-led" organisation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70" w:rsidRDefault="000F4470">
    <w:pPr>
      <w:pStyle w:val="Footer"/>
      <w:jc w:val="right"/>
    </w:pPr>
    <w:r>
      <w:fldChar w:fldCharType="begin"/>
    </w:r>
    <w:r>
      <w:instrText xml:space="preserve"> PAGE   \* MERGEFORMAT </w:instrText>
    </w:r>
    <w:r>
      <w:fldChar w:fldCharType="separate"/>
    </w:r>
    <w:r w:rsidR="0058369B">
      <w:rPr>
        <w:noProof/>
      </w:rPr>
      <w:t>7</w:t>
    </w:r>
    <w:r>
      <w:rPr>
        <w:noProof/>
      </w:rPr>
      <w:fldChar w:fldCharType="end"/>
    </w:r>
  </w:p>
  <w:p w:rsidR="000F4470" w:rsidRDefault="000F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70" w:rsidRDefault="000F4470">
    <w:pPr>
      <w:pStyle w:val="Footer"/>
      <w:jc w:val="right"/>
    </w:pPr>
    <w:r>
      <w:fldChar w:fldCharType="begin"/>
    </w:r>
    <w:r>
      <w:instrText xml:space="preserve"> PAGE   \* MERGEFORMAT </w:instrText>
    </w:r>
    <w:r>
      <w:fldChar w:fldCharType="separate"/>
    </w:r>
    <w:r w:rsidR="0058369B">
      <w:rPr>
        <w:noProof/>
      </w:rPr>
      <w:t>1</w:t>
    </w:r>
    <w:r>
      <w:rPr>
        <w:noProof/>
      </w:rPr>
      <w:fldChar w:fldCharType="end"/>
    </w:r>
  </w:p>
  <w:p w:rsidR="000F4470" w:rsidRDefault="000F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A3045"/>
    <w:multiLevelType w:val="hybridMultilevel"/>
    <w:tmpl w:val="FDB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F73D2"/>
    <w:multiLevelType w:val="hybridMultilevel"/>
    <w:tmpl w:val="255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87EA2"/>
    <w:multiLevelType w:val="hybridMultilevel"/>
    <w:tmpl w:val="A8C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AD3039"/>
    <w:multiLevelType w:val="hybridMultilevel"/>
    <w:tmpl w:val="6D92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100A21"/>
    <w:multiLevelType w:val="hybridMultilevel"/>
    <w:tmpl w:val="968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2A590B"/>
    <w:multiLevelType w:val="hybridMultilevel"/>
    <w:tmpl w:val="65C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274238"/>
    <w:multiLevelType w:val="hybridMultilevel"/>
    <w:tmpl w:val="63A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6"/>
  </w:num>
  <w:num w:numId="8">
    <w:abstractNumId w:val="19"/>
  </w:num>
  <w:num w:numId="9">
    <w:abstractNumId w:val="17"/>
  </w:num>
  <w:num w:numId="10">
    <w:abstractNumId w:val="20"/>
  </w:num>
  <w:num w:numId="11">
    <w:abstractNumId w:val="7"/>
  </w:num>
  <w:num w:numId="12">
    <w:abstractNumId w:val="0"/>
  </w:num>
  <w:num w:numId="13">
    <w:abstractNumId w:val="10"/>
  </w:num>
  <w:num w:numId="14">
    <w:abstractNumId w:val="26"/>
  </w:num>
  <w:num w:numId="15">
    <w:abstractNumId w:val="12"/>
  </w:num>
  <w:num w:numId="16">
    <w:abstractNumId w:val="16"/>
  </w:num>
  <w:num w:numId="17">
    <w:abstractNumId w:val="15"/>
  </w:num>
  <w:num w:numId="18">
    <w:abstractNumId w:val="24"/>
  </w:num>
  <w:num w:numId="19">
    <w:abstractNumId w:val="21"/>
  </w:num>
  <w:num w:numId="20">
    <w:abstractNumId w:val="9"/>
  </w:num>
  <w:num w:numId="21">
    <w:abstractNumId w:val="3"/>
  </w:num>
  <w:num w:numId="22">
    <w:abstractNumId w:val="2"/>
  </w:num>
  <w:num w:numId="23">
    <w:abstractNumId w:val="4"/>
  </w:num>
  <w:num w:numId="24">
    <w:abstractNumId w:val="27"/>
  </w:num>
  <w:num w:numId="25">
    <w:abstractNumId w:val="14"/>
  </w:num>
  <w:num w:numId="26">
    <w:abstractNumId w:val="25"/>
  </w:num>
  <w:num w:numId="27">
    <w:abstractNumId w:val="1"/>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11E9C"/>
    <w:rsid w:val="000218A0"/>
    <w:rsid w:val="00030E59"/>
    <w:rsid w:val="00065ADD"/>
    <w:rsid w:val="0007557C"/>
    <w:rsid w:val="00083BBF"/>
    <w:rsid w:val="000C2E5E"/>
    <w:rsid w:val="000C506C"/>
    <w:rsid w:val="000D5537"/>
    <w:rsid w:val="000E617D"/>
    <w:rsid w:val="000F0908"/>
    <w:rsid w:val="000F4470"/>
    <w:rsid w:val="000F78C8"/>
    <w:rsid w:val="00103E0A"/>
    <w:rsid w:val="00106742"/>
    <w:rsid w:val="001304F0"/>
    <w:rsid w:val="00132C46"/>
    <w:rsid w:val="00142A9B"/>
    <w:rsid w:val="00145017"/>
    <w:rsid w:val="00145C72"/>
    <w:rsid w:val="00147B84"/>
    <w:rsid w:val="00154CEC"/>
    <w:rsid w:val="00182282"/>
    <w:rsid w:val="00187D43"/>
    <w:rsid w:val="001B748E"/>
    <w:rsid w:val="001D0A6F"/>
    <w:rsid w:val="001E5109"/>
    <w:rsid w:val="001E625A"/>
    <w:rsid w:val="001F1905"/>
    <w:rsid w:val="001F76ED"/>
    <w:rsid w:val="0020037C"/>
    <w:rsid w:val="00202C35"/>
    <w:rsid w:val="002038A4"/>
    <w:rsid w:val="002138FA"/>
    <w:rsid w:val="00222AED"/>
    <w:rsid w:val="00227FCE"/>
    <w:rsid w:val="00232720"/>
    <w:rsid w:val="002619EF"/>
    <w:rsid w:val="00262486"/>
    <w:rsid w:val="002808DF"/>
    <w:rsid w:val="002821F8"/>
    <w:rsid w:val="00292613"/>
    <w:rsid w:val="00292F6B"/>
    <w:rsid w:val="00293556"/>
    <w:rsid w:val="00295307"/>
    <w:rsid w:val="002A52E3"/>
    <w:rsid w:val="002A5F67"/>
    <w:rsid w:val="002A73E8"/>
    <w:rsid w:val="002A763E"/>
    <w:rsid w:val="002B5BDE"/>
    <w:rsid w:val="002C29A8"/>
    <w:rsid w:val="002C2F97"/>
    <w:rsid w:val="002C6D3D"/>
    <w:rsid w:val="002D518B"/>
    <w:rsid w:val="002D7C41"/>
    <w:rsid w:val="002E350A"/>
    <w:rsid w:val="002E36C5"/>
    <w:rsid w:val="002E6FC6"/>
    <w:rsid w:val="002F0522"/>
    <w:rsid w:val="00303F4F"/>
    <w:rsid w:val="00310AF3"/>
    <w:rsid w:val="00316859"/>
    <w:rsid w:val="003262B2"/>
    <w:rsid w:val="003329C5"/>
    <w:rsid w:val="0033351F"/>
    <w:rsid w:val="00346479"/>
    <w:rsid w:val="00347F98"/>
    <w:rsid w:val="00356E3C"/>
    <w:rsid w:val="003831CD"/>
    <w:rsid w:val="003971F6"/>
    <w:rsid w:val="00397D39"/>
    <w:rsid w:val="003A61C3"/>
    <w:rsid w:val="003D65DE"/>
    <w:rsid w:val="003E020E"/>
    <w:rsid w:val="003E753A"/>
    <w:rsid w:val="003F5317"/>
    <w:rsid w:val="00405081"/>
    <w:rsid w:val="00412AEB"/>
    <w:rsid w:val="00413280"/>
    <w:rsid w:val="00421DAD"/>
    <w:rsid w:val="004225F1"/>
    <w:rsid w:val="004326BB"/>
    <w:rsid w:val="0046254B"/>
    <w:rsid w:val="004703E9"/>
    <w:rsid w:val="004742C4"/>
    <w:rsid w:val="0048206B"/>
    <w:rsid w:val="00485075"/>
    <w:rsid w:val="004932B2"/>
    <w:rsid w:val="004958A7"/>
    <w:rsid w:val="004A5C2C"/>
    <w:rsid w:val="004A75E8"/>
    <w:rsid w:val="004B633F"/>
    <w:rsid w:val="004D0142"/>
    <w:rsid w:val="004D38E8"/>
    <w:rsid w:val="004D7DDD"/>
    <w:rsid w:val="004E1C7E"/>
    <w:rsid w:val="004F24B4"/>
    <w:rsid w:val="004F35A8"/>
    <w:rsid w:val="004F4BBA"/>
    <w:rsid w:val="004F4CDF"/>
    <w:rsid w:val="005233AA"/>
    <w:rsid w:val="00537FC3"/>
    <w:rsid w:val="00551B0F"/>
    <w:rsid w:val="005659FB"/>
    <w:rsid w:val="00567EEF"/>
    <w:rsid w:val="00572AAE"/>
    <w:rsid w:val="00575D97"/>
    <w:rsid w:val="0058369B"/>
    <w:rsid w:val="00595E6C"/>
    <w:rsid w:val="005A044C"/>
    <w:rsid w:val="005B1C66"/>
    <w:rsid w:val="005B3E3C"/>
    <w:rsid w:val="005C35F9"/>
    <w:rsid w:val="005C3FC1"/>
    <w:rsid w:val="005D3499"/>
    <w:rsid w:val="005E2583"/>
    <w:rsid w:val="006125B0"/>
    <w:rsid w:val="0061684E"/>
    <w:rsid w:val="00625E2C"/>
    <w:rsid w:val="00642FAF"/>
    <w:rsid w:val="00643984"/>
    <w:rsid w:val="00653099"/>
    <w:rsid w:val="00667DD2"/>
    <w:rsid w:val="006737E3"/>
    <w:rsid w:val="0067472D"/>
    <w:rsid w:val="006762B0"/>
    <w:rsid w:val="00682A01"/>
    <w:rsid w:val="006A1DF4"/>
    <w:rsid w:val="006A397E"/>
    <w:rsid w:val="006B0746"/>
    <w:rsid w:val="006C2B8B"/>
    <w:rsid w:val="006C33A8"/>
    <w:rsid w:val="006C4F98"/>
    <w:rsid w:val="006E1213"/>
    <w:rsid w:val="00704965"/>
    <w:rsid w:val="00711CB6"/>
    <w:rsid w:val="007148FF"/>
    <w:rsid w:val="00716073"/>
    <w:rsid w:val="00734BE0"/>
    <w:rsid w:val="0073522A"/>
    <w:rsid w:val="00735E0A"/>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3AAF"/>
    <w:rsid w:val="008146F3"/>
    <w:rsid w:val="00817435"/>
    <w:rsid w:val="00821237"/>
    <w:rsid w:val="00822AA0"/>
    <w:rsid w:val="00826925"/>
    <w:rsid w:val="008405D5"/>
    <w:rsid w:val="00841BC8"/>
    <w:rsid w:val="00844BB7"/>
    <w:rsid w:val="0086436B"/>
    <w:rsid w:val="00871FD3"/>
    <w:rsid w:val="00874939"/>
    <w:rsid w:val="00877B44"/>
    <w:rsid w:val="00894130"/>
    <w:rsid w:val="00894B97"/>
    <w:rsid w:val="008D10F8"/>
    <w:rsid w:val="008D1CA9"/>
    <w:rsid w:val="00901BE5"/>
    <w:rsid w:val="00901EBF"/>
    <w:rsid w:val="00932260"/>
    <w:rsid w:val="00935829"/>
    <w:rsid w:val="009456B1"/>
    <w:rsid w:val="00946E6E"/>
    <w:rsid w:val="00950FE1"/>
    <w:rsid w:val="00951A3E"/>
    <w:rsid w:val="009608DD"/>
    <w:rsid w:val="009651F3"/>
    <w:rsid w:val="009863BC"/>
    <w:rsid w:val="00996110"/>
    <w:rsid w:val="009C145A"/>
    <w:rsid w:val="009C19F7"/>
    <w:rsid w:val="009D1098"/>
    <w:rsid w:val="00A0351A"/>
    <w:rsid w:val="00A03696"/>
    <w:rsid w:val="00A11F2E"/>
    <w:rsid w:val="00A15A0B"/>
    <w:rsid w:val="00A170C4"/>
    <w:rsid w:val="00A30132"/>
    <w:rsid w:val="00A30EF3"/>
    <w:rsid w:val="00A31C51"/>
    <w:rsid w:val="00A341CA"/>
    <w:rsid w:val="00A34BEE"/>
    <w:rsid w:val="00A42B0D"/>
    <w:rsid w:val="00A674FB"/>
    <w:rsid w:val="00A74B25"/>
    <w:rsid w:val="00A77F78"/>
    <w:rsid w:val="00A818C4"/>
    <w:rsid w:val="00A829F5"/>
    <w:rsid w:val="00A85311"/>
    <w:rsid w:val="00A86DA4"/>
    <w:rsid w:val="00A945EF"/>
    <w:rsid w:val="00AA0C3F"/>
    <w:rsid w:val="00AA788E"/>
    <w:rsid w:val="00AB54C8"/>
    <w:rsid w:val="00AC3814"/>
    <w:rsid w:val="00AD2EC4"/>
    <w:rsid w:val="00AD6D8A"/>
    <w:rsid w:val="00AE14E1"/>
    <w:rsid w:val="00AF0562"/>
    <w:rsid w:val="00B05BEE"/>
    <w:rsid w:val="00B217CB"/>
    <w:rsid w:val="00B26E1A"/>
    <w:rsid w:val="00B35E88"/>
    <w:rsid w:val="00B40173"/>
    <w:rsid w:val="00B47F36"/>
    <w:rsid w:val="00B50D5E"/>
    <w:rsid w:val="00B50DD2"/>
    <w:rsid w:val="00B606D5"/>
    <w:rsid w:val="00B6353D"/>
    <w:rsid w:val="00B73C13"/>
    <w:rsid w:val="00B84D3E"/>
    <w:rsid w:val="00BA237C"/>
    <w:rsid w:val="00BA3B3E"/>
    <w:rsid w:val="00BB348E"/>
    <w:rsid w:val="00BB3B63"/>
    <w:rsid w:val="00BC1FB1"/>
    <w:rsid w:val="00BD212A"/>
    <w:rsid w:val="00BE1EAD"/>
    <w:rsid w:val="00BE521E"/>
    <w:rsid w:val="00BE76E4"/>
    <w:rsid w:val="00BF5367"/>
    <w:rsid w:val="00C00BAF"/>
    <w:rsid w:val="00C05E42"/>
    <w:rsid w:val="00C07817"/>
    <w:rsid w:val="00C11AA2"/>
    <w:rsid w:val="00C511E5"/>
    <w:rsid w:val="00C559DC"/>
    <w:rsid w:val="00C91EC6"/>
    <w:rsid w:val="00CA72F0"/>
    <w:rsid w:val="00CB119D"/>
    <w:rsid w:val="00CB1C47"/>
    <w:rsid w:val="00CB55E0"/>
    <w:rsid w:val="00CB6D6F"/>
    <w:rsid w:val="00CC03CA"/>
    <w:rsid w:val="00CD4771"/>
    <w:rsid w:val="00CD6A92"/>
    <w:rsid w:val="00CE0DB9"/>
    <w:rsid w:val="00D07064"/>
    <w:rsid w:val="00D10ACA"/>
    <w:rsid w:val="00D238B9"/>
    <w:rsid w:val="00D279FC"/>
    <w:rsid w:val="00D4177F"/>
    <w:rsid w:val="00D41B06"/>
    <w:rsid w:val="00D55ADD"/>
    <w:rsid w:val="00D8544F"/>
    <w:rsid w:val="00D91B4B"/>
    <w:rsid w:val="00DA0FA6"/>
    <w:rsid w:val="00DA23FD"/>
    <w:rsid w:val="00DC1DBC"/>
    <w:rsid w:val="00DD18C3"/>
    <w:rsid w:val="00DD33DF"/>
    <w:rsid w:val="00DD575E"/>
    <w:rsid w:val="00DD61A1"/>
    <w:rsid w:val="00DD6DB8"/>
    <w:rsid w:val="00DE1293"/>
    <w:rsid w:val="00DE5902"/>
    <w:rsid w:val="00DF236F"/>
    <w:rsid w:val="00E031DA"/>
    <w:rsid w:val="00E033F3"/>
    <w:rsid w:val="00E175BC"/>
    <w:rsid w:val="00E317E8"/>
    <w:rsid w:val="00E3662A"/>
    <w:rsid w:val="00E506D5"/>
    <w:rsid w:val="00E51F27"/>
    <w:rsid w:val="00E71181"/>
    <w:rsid w:val="00E827C5"/>
    <w:rsid w:val="00E911B0"/>
    <w:rsid w:val="00EB5638"/>
    <w:rsid w:val="00EC354F"/>
    <w:rsid w:val="00EC5B66"/>
    <w:rsid w:val="00ED2849"/>
    <w:rsid w:val="00EE2C27"/>
    <w:rsid w:val="00EF7FCB"/>
    <w:rsid w:val="00F1691D"/>
    <w:rsid w:val="00F24EB2"/>
    <w:rsid w:val="00F26E76"/>
    <w:rsid w:val="00F27CA6"/>
    <w:rsid w:val="00F300EE"/>
    <w:rsid w:val="00F40F35"/>
    <w:rsid w:val="00F44BEF"/>
    <w:rsid w:val="00F50A07"/>
    <w:rsid w:val="00F52D7C"/>
    <w:rsid w:val="00F57119"/>
    <w:rsid w:val="00F9725E"/>
    <w:rsid w:val="00FA00E4"/>
    <w:rsid w:val="00FA2C1E"/>
    <w:rsid w:val="00FA3B92"/>
    <w:rsid w:val="00FB7E89"/>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1B10-F913-4D58-BB9B-BB26601C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19</cp:revision>
  <cp:lastPrinted>2014-10-16T12:49:00Z</cp:lastPrinted>
  <dcterms:created xsi:type="dcterms:W3CDTF">2016-10-18T15:07:00Z</dcterms:created>
  <dcterms:modified xsi:type="dcterms:W3CDTF">2016-10-18T17:58:00Z</dcterms:modified>
</cp:coreProperties>
</file>