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F84BD9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2C183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C1833">
                              <w:rPr>
                                <w:rFonts w:asciiTheme="minorHAnsi" w:hAnsiTheme="minorHAnsi"/>
                                <w:b/>
                              </w:rPr>
                              <w:t>BOD 145/2016</w:t>
                            </w:r>
                          </w:p>
                          <w:p w:rsidR="002C1833" w:rsidRPr="002C1833" w:rsidRDefault="002C183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Agenda Item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2C183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C1833">
                        <w:rPr>
                          <w:rFonts w:asciiTheme="minorHAnsi" w:hAnsiTheme="minorHAnsi"/>
                          <w:b/>
                        </w:rPr>
                        <w:t>BOD 145/2016</w:t>
                      </w:r>
                    </w:p>
                    <w:p w:rsidR="002C1833" w:rsidRPr="002C1833" w:rsidRDefault="002C183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Agenda Item 13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 w:rsidP="00FA5118">
      <w:pPr>
        <w:pStyle w:val="Heading1"/>
        <w:jc w:val="center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  <w:bookmarkStart w:id="0" w:name="_GoBack"/>
      <w:bookmarkEnd w:id="0"/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681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1st December 2016</w:t>
      </w:r>
    </w:p>
    <w:p w:rsidR="005D3499" w:rsidRDefault="005D3499">
      <w:pPr>
        <w:jc w:val="center"/>
        <w:rPr>
          <w:rFonts w:ascii="Arial" w:hAnsi="Arial" w:cs="Arial"/>
          <w:b/>
        </w:rPr>
      </w:pPr>
    </w:p>
    <w:p w:rsidR="005D3499" w:rsidRDefault="006814D9" w:rsidP="00FD22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Consultant Clinical Excellence Awards (CEA’s)</w:t>
      </w:r>
    </w:p>
    <w:p w:rsidR="005D3499" w:rsidRDefault="005D3499">
      <w:pPr>
        <w:rPr>
          <w:rFonts w:ascii="Arial" w:hAnsi="Arial" w:cs="Arial"/>
          <w:b/>
        </w:rPr>
      </w:pPr>
    </w:p>
    <w:p w:rsidR="00292613" w:rsidRPr="00292613" w:rsidRDefault="00292613" w:rsidP="00292613">
      <w:pPr>
        <w:rPr>
          <w:rFonts w:ascii="Arial" w:hAnsi="Arial" w:cs="Arial"/>
          <w:b/>
          <w:u w:val="single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="006814D9">
        <w:rPr>
          <w:rFonts w:ascii="Arial" w:hAnsi="Arial" w:cs="Arial"/>
          <w:b/>
          <w:u w:val="single"/>
        </w:rPr>
        <w:t xml:space="preserve"> </w:t>
      </w:r>
      <w:r w:rsidRPr="00292613">
        <w:rPr>
          <w:rFonts w:ascii="Arial" w:hAnsi="Arial" w:cs="Arial"/>
          <w:b/>
          <w:u w:val="single"/>
        </w:rPr>
        <w:t>Approval</w:t>
      </w:r>
      <w:r>
        <w:rPr>
          <w:rFonts w:ascii="Arial" w:hAnsi="Arial" w:cs="Arial"/>
        </w:rPr>
        <w:t xml:space="preserve"> </w:t>
      </w:r>
    </w:p>
    <w:p w:rsidR="00292613" w:rsidRDefault="00292613">
      <w:pPr>
        <w:rPr>
          <w:rFonts w:ascii="Arial" w:hAnsi="Arial" w:cs="Arial"/>
          <w:b/>
        </w:rPr>
      </w:pPr>
    </w:p>
    <w:p w:rsidR="007A2CF0" w:rsidRPr="006814D9" w:rsidRDefault="007A2CF0" w:rsidP="007A2CF0">
      <w:pPr>
        <w:jc w:val="both"/>
        <w:rPr>
          <w:rFonts w:ascii="Arial" w:hAnsi="Arial" w:cs="Arial"/>
          <w:b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</w:rPr>
        <w:t>Executive Summary</w:t>
      </w:r>
    </w:p>
    <w:p w:rsidR="006814D9" w:rsidRPr="006814D9" w:rsidRDefault="006814D9" w:rsidP="006814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to a proposal with</w:t>
      </w:r>
      <w:r w:rsidRPr="006814D9">
        <w:rPr>
          <w:rFonts w:ascii="Arial" w:hAnsi="Arial" w:cs="Arial"/>
          <w:sz w:val="22"/>
          <w:szCs w:val="22"/>
        </w:rPr>
        <w:t xml:space="preserve"> regard CEA’s as dated 17</w:t>
      </w:r>
      <w:r w:rsidRPr="006814D9">
        <w:rPr>
          <w:rFonts w:ascii="Arial" w:hAnsi="Arial" w:cs="Arial"/>
          <w:sz w:val="22"/>
          <w:szCs w:val="22"/>
          <w:vertAlign w:val="superscript"/>
        </w:rPr>
        <w:t>th</w:t>
      </w:r>
      <w:r w:rsidRPr="006814D9">
        <w:rPr>
          <w:rFonts w:ascii="Arial" w:hAnsi="Arial" w:cs="Arial"/>
          <w:sz w:val="22"/>
          <w:szCs w:val="22"/>
        </w:rPr>
        <w:t xml:space="preserve"> June 2016 accepted </w:t>
      </w:r>
      <w:r>
        <w:rPr>
          <w:rFonts w:ascii="Arial" w:hAnsi="Arial" w:cs="Arial"/>
          <w:sz w:val="22"/>
          <w:szCs w:val="22"/>
        </w:rPr>
        <w:t xml:space="preserve">by the Trust Board, this is an </w:t>
      </w:r>
      <w:r w:rsidRPr="006814D9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 xml:space="preserve">for </w:t>
      </w:r>
      <w:r w:rsidRPr="006814D9">
        <w:rPr>
          <w:rFonts w:ascii="Arial" w:hAnsi="Arial" w:cs="Arial"/>
          <w:sz w:val="22"/>
          <w:szCs w:val="22"/>
        </w:rPr>
        <w:t xml:space="preserve">the Board on the outcomes of the agreed performance indicators. </w:t>
      </w:r>
    </w:p>
    <w:p w:rsidR="006814D9" w:rsidRPr="006814D9" w:rsidRDefault="006814D9" w:rsidP="006814D9">
      <w:pPr>
        <w:jc w:val="both"/>
        <w:rPr>
          <w:rFonts w:ascii="Arial" w:hAnsi="Arial" w:cs="Arial"/>
          <w:sz w:val="22"/>
          <w:szCs w:val="22"/>
        </w:rPr>
      </w:pPr>
    </w:p>
    <w:p w:rsidR="006814D9" w:rsidRPr="006814D9" w:rsidRDefault="006814D9" w:rsidP="006814D9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4D9">
        <w:rPr>
          <w:rFonts w:ascii="Arial" w:hAnsi="Arial" w:cs="Arial"/>
          <w:b/>
          <w:sz w:val="22"/>
          <w:szCs w:val="22"/>
          <w:u w:val="single"/>
        </w:rPr>
        <w:t>Physical health: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>Aim: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 xml:space="preserve">The rate of physical health assessments on inpatient admission is to be increased to above 90% (at the current time the percentage is below 80). 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</w:rPr>
        <w:t>Outcome: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 xml:space="preserve">From the audit of inpatient physical health assessment performed </w:t>
      </w:r>
      <w:r w:rsidRPr="006814D9">
        <w:rPr>
          <w:rFonts w:ascii="Arial" w:hAnsi="Arial" w:cs="Arial"/>
          <w:b/>
          <w:i/>
          <w:sz w:val="22"/>
          <w:szCs w:val="22"/>
        </w:rPr>
        <w:t>in May 2016, the overall rate was 91%</w:t>
      </w:r>
      <w:r w:rsidRPr="006814D9">
        <w:rPr>
          <w:rFonts w:ascii="Arial" w:hAnsi="Arial" w:cs="Arial"/>
          <w:sz w:val="22"/>
          <w:szCs w:val="22"/>
        </w:rPr>
        <w:t xml:space="preserve"> (and of those where physical health examination was not carried out, a valid reason was recorded in 71%).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814D9" w:rsidRPr="006814D9" w:rsidRDefault="006814D9" w:rsidP="006814D9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4D9">
        <w:rPr>
          <w:rFonts w:ascii="Arial" w:hAnsi="Arial" w:cs="Arial"/>
          <w:b/>
          <w:sz w:val="22"/>
          <w:szCs w:val="22"/>
          <w:u w:val="single"/>
        </w:rPr>
        <w:t>User involvement/CPA indicators: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>Aim:</w:t>
      </w:r>
    </w:p>
    <w:p w:rsidR="006814D9" w:rsidRPr="006814D9" w:rsidRDefault="006814D9" w:rsidP="006814D9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>Evidence that service user has been given copy of care plan is currently 47%, and this is to be increased to 55%.</w:t>
      </w:r>
    </w:p>
    <w:p w:rsidR="006814D9" w:rsidRPr="006814D9" w:rsidRDefault="006814D9" w:rsidP="006814D9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 xml:space="preserve">Evidence that care plan has been shared with GP is currently 69%, and this is to be increased to 75%. 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</w:rPr>
        <w:t>Outcome:</w:t>
      </w:r>
    </w:p>
    <w:p w:rsidR="006814D9" w:rsidRPr="006814D9" w:rsidRDefault="006814D9" w:rsidP="006814D9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814D9">
        <w:rPr>
          <w:rFonts w:ascii="Arial" w:hAnsi="Arial" w:cs="Arial"/>
          <w:b/>
          <w:i/>
          <w:sz w:val="22"/>
          <w:szCs w:val="22"/>
        </w:rPr>
        <w:t>Q1 2016/17 – 52%</w:t>
      </w:r>
    </w:p>
    <w:p w:rsidR="006814D9" w:rsidRPr="006814D9" w:rsidRDefault="006814D9" w:rsidP="006814D9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6814D9">
        <w:rPr>
          <w:rFonts w:ascii="Arial" w:hAnsi="Arial" w:cs="Arial"/>
          <w:b/>
          <w:i/>
          <w:sz w:val="22"/>
          <w:szCs w:val="22"/>
        </w:rPr>
        <w:t>Q1 2016/17 – 68%</w:t>
      </w:r>
    </w:p>
    <w:p w:rsidR="006814D9" w:rsidRPr="006814D9" w:rsidRDefault="006814D9" w:rsidP="006814D9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6814D9" w:rsidRPr="006814D9" w:rsidRDefault="006814D9" w:rsidP="006814D9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14D9">
        <w:rPr>
          <w:rFonts w:ascii="Arial" w:hAnsi="Arial" w:cs="Arial"/>
          <w:b/>
          <w:sz w:val="22"/>
          <w:szCs w:val="22"/>
          <w:u w:val="single"/>
        </w:rPr>
        <w:t>Research: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 xml:space="preserve">Aim: The Trust’s performance is maintained within the top three mental health trusts in the country. </w:t>
      </w:r>
    </w:p>
    <w:p w:rsidR="006814D9" w:rsidRPr="006814D9" w:rsidRDefault="006814D9" w:rsidP="006814D9">
      <w:pPr>
        <w:pStyle w:val="ListParagrap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</w:rPr>
        <w:t>Outcome:</w:t>
      </w:r>
      <w:r w:rsidRPr="006814D9">
        <w:rPr>
          <w:rFonts w:ascii="Arial" w:hAnsi="Arial" w:cs="Arial"/>
          <w:sz w:val="22"/>
          <w:szCs w:val="22"/>
        </w:rPr>
        <w:t xml:space="preserve"> </w:t>
      </w:r>
    </w:p>
    <w:p w:rsidR="006814D9" w:rsidRPr="006814D9" w:rsidRDefault="006814D9" w:rsidP="006814D9">
      <w:pPr>
        <w:pStyle w:val="ListParagraph"/>
        <w:rPr>
          <w:rFonts w:ascii="Arial" w:hAnsi="Arial" w:cs="Arial"/>
          <w:b/>
          <w:i/>
          <w:sz w:val="22"/>
          <w:szCs w:val="22"/>
        </w:rPr>
      </w:pPr>
      <w:r w:rsidRPr="006814D9">
        <w:rPr>
          <w:rFonts w:ascii="Arial" w:hAnsi="Arial" w:cs="Arial"/>
          <w:b/>
          <w:i/>
          <w:sz w:val="22"/>
          <w:szCs w:val="22"/>
        </w:rPr>
        <w:lastRenderedPageBreak/>
        <w:t xml:space="preserve">As reported in the quarterly CRN Mental Health Specialty </w:t>
      </w:r>
      <w:r w:rsidRPr="006814D9">
        <w:rPr>
          <w:rFonts w:ascii="Arial" w:hAnsi="Arial" w:cs="Arial"/>
          <w:b/>
          <w:bCs/>
          <w:i/>
          <w:sz w:val="22"/>
          <w:szCs w:val="22"/>
        </w:rPr>
        <w:t xml:space="preserve">Recruitment </w:t>
      </w:r>
      <w:r w:rsidRPr="006814D9">
        <w:rPr>
          <w:rFonts w:ascii="Arial" w:hAnsi="Arial" w:cs="Arial"/>
          <w:b/>
          <w:i/>
          <w:sz w:val="22"/>
          <w:szCs w:val="22"/>
        </w:rPr>
        <w:t>Report, the Thames Valley and South Midlands CRN is currently the top recruiter.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814D9" w:rsidRPr="006814D9" w:rsidRDefault="006814D9" w:rsidP="006814D9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  <w:u w:val="single"/>
        </w:rPr>
        <w:t>Medical student teaching: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>Aim: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 xml:space="preserve">Aggregate ratings of placement quality gathered from medical students on placement with Oxford Health to be maintained at 4.2 or above (on a rating scale of 1 - 5).  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</w:rPr>
        <w:t>Outcome: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b/>
          <w:i/>
          <w:sz w:val="22"/>
          <w:szCs w:val="22"/>
        </w:rPr>
      </w:pPr>
      <w:r w:rsidRPr="006814D9">
        <w:rPr>
          <w:rFonts w:ascii="Arial" w:hAnsi="Arial" w:cs="Arial"/>
          <w:b/>
          <w:i/>
          <w:sz w:val="22"/>
          <w:szCs w:val="22"/>
        </w:rPr>
        <w:t>For all medical student clinical attachments within OH ending June, August and October 2016, the mean score for ‘overall rating’ for consultant attachments is 4.43.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814D9" w:rsidRPr="006814D9" w:rsidRDefault="006814D9" w:rsidP="006814D9">
      <w:pPr>
        <w:pStyle w:val="ListParagraph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  <w:u w:val="single"/>
        </w:rPr>
        <w:t>Medical appraisal:</w:t>
      </w:r>
      <w:r w:rsidRPr="006814D9">
        <w:rPr>
          <w:rFonts w:ascii="Arial" w:hAnsi="Arial" w:cs="Arial"/>
          <w:sz w:val="22"/>
          <w:szCs w:val="22"/>
        </w:rPr>
        <w:t xml:space="preserve"> 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</w:rPr>
        <w:t>Aim: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 xml:space="preserve">The rate of appraisals completed on time is to be maintained above 95%.  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b/>
          <w:sz w:val="22"/>
          <w:szCs w:val="22"/>
        </w:rPr>
        <w:t>Outcome:</w:t>
      </w:r>
      <w:r w:rsidRPr="006814D9">
        <w:rPr>
          <w:rFonts w:ascii="Arial" w:hAnsi="Arial" w:cs="Arial"/>
          <w:sz w:val="22"/>
          <w:szCs w:val="22"/>
        </w:rPr>
        <w:t xml:space="preserve"> 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b/>
          <w:i/>
          <w:sz w:val="22"/>
          <w:szCs w:val="22"/>
        </w:rPr>
      </w:pPr>
      <w:r w:rsidRPr="006814D9">
        <w:rPr>
          <w:rFonts w:ascii="Arial" w:hAnsi="Arial" w:cs="Arial"/>
          <w:b/>
          <w:i/>
          <w:sz w:val="22"/>
          <w:szCs w:val="22"/>
        </w:rPr>
        <w:t xml:space="preserve">In appraisal year </w:t>
      </w:r>
      <w:r w:rsidRPr="006814D9">
        <w:rPr>
          <w:rStyle w:val="s14"/>
          <w:rFonts w:ascii="Arial" w:hAnsi="Arial" w:cs="Arial"/>
          <w:b/>
          <w:i/>
          <w:sz w:val="22"/>
          <w:szCs w:val="22"/>
        </w:rPr>
        <w:t>2015 – 2016, 100</w:t>
      </w:r>
      <w:r w:rsidRPr="006814D9">
        <w:rPr>
          <w:rFonts w:ascii="Arial" w:hAnsi="Arial" w:cs="Arial"/>
          <w:b/>
          <w:i/>
          <w:sz w:val="22"/>
          <w:szCs w:val="22"/>
        </w:rPr>
        <w:t>% of doctors with a prescribed connection to Oxford Health had had an appraisal.</w:t>
      </w:r>
    </w:p>
    <w:p w:rsidR="006814D9" w:rsidRPr="006814D9" w:rsidRDefault="006814D9" w:rsidP="006814D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814D9" w:rsidRPr="006814D9" w:rsidRDefault="006814D9" w:rsidP="006814D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6814D9">
        <w:rPr>
          <w:rFonts w:ascii="Arial" w:hAnsi="Arial" w:cs="Arial"/>
          <w:sz w:val="22"/>
          <w:szCs w:val="22"/>
        </w:rPr>
        <w:t xml:space="preserve">As outlined above, four </w:t>
      </w:r>
      <w:r>
        <w:rPr>
          <w:rFonts w:ascii="Arial" w:hAnsi="Arial" w:cs="Arial"/>
          <w:sz w:val="22"/>
          <w:szCs w:val="22"/>
        </w:rPr>
        <w:t xml:space="preserve">of </w:t>
      </w:r>
      <w:r w:rsidRPr="006814D9">
        <w:rPr>
          <w:rFonts w:ascii="Arial" w:hAnsi="Arial" w:cs="Arial"/>
          <w:sz w:val="22"/>
          <w:szCs w:val="22"/>
        </w:rPr>
        <w:t>the measures have been achieved, and as agreed in the CEA proposal (as dated 17</w:t>
      </w:r>
      <w:r w:rsidRPr="006814D9">
        <w:rPr>
          <w:rFonts w:ascii="Arial" w:hAnsi="Arial" w:cs="Arial"/>
          <w:sz w:val="22"/>
          <w:szCs w:val="22"/>
          <w:vertAlign w:val="superscript"/>
        </w:rPr>
        <w:t>th</w:t>
      </w:r>
      <w:r w:rsidRPr="006814D9">
        <w:rPr>
          <w:rFonts w:ascii="Arial" w:hAnsi="Arial" w:cs="Arial"/>
          <w:sz w:val="22"/>
          <w:szCs w:val="22"/>
        </w:rPr>
        <w:t xml:space="preserve"> June 2016), this would equate to an allocation of 0.2 CEAs per WTE consultant.</w:t>
      </w:r>
    </w:p>
    <w:p w:rsidR="007A2CF0" w:rsidRDefault="007A2CF0" w:rsidP="007A2CF0">
      <w:pPr>
        <w:jc w:val="both"/>
        <w:rPr>
          <w:rFonts w:ascii="Arial" w:hAnsi="Arial" w:cs="Arial"/>
          <w:b/>
        </w:rPr>
      </w:pPr>
    </w:p>
    <w:p w:rsidR="00BA3B3E" w:rsidRDefault="00BA3B3E" w:rsidP="0073522A">
      <w:pPr>
        <w:jc w:val="both"/>
        <w:rPr>
          <w:rFonts w:ascii="Arial" w:hAnsi="Arial" w:cs="Arial"/>
          <w:b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</w:t>
      </w:r>
    </w:p>
    <w:p w:rsidR="006814D9" w:rsidRPr="006814D9" w:rsidRDefault="004741E9" w:rsidP="006814D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Board of Directors is invited to </w:t>
      </w:r>
      <w:r w:rsidR="006814D9" w:rsidRPr="006814D9">
        <w:rPr>
          <w:rFonts w:ascii="Arial" w:hAnsi="Arial" w:cs="Arial"/>
          <w:sz w:val="22"/>
          <w:szCs w:val="22"/>
        </w:rPr>
        <w:t>ratify this agreement.</w:t>
      </w:r>
    </w:p>
    <w:p w:rsidR="0073522A" w:rsidRDefault="0073522A" w:rsidP="0073522A">
      <w:pPr>
        <w:jc w:val="both"/>
        <w:rPr>
          <w:rFonts w:ascii="Arial" w:hAnsi="Arial" w:cs="Arial"/>
        </w:rPr>
      </w:pPr>
    </w:p>
    <w:p w:rsidR="005D3499" w:rsidRDefault="005D3499">
      <w:pPr>
        <w:jc w:val="both"/>
        <w:rPr>
          <w:rFonts w:ascii="Arial" w:hAnsi="Arial" w:cs="Arial"/>
          <w:b/>
        </w:rPr>
      </w:pPr>
    </w:p>
    <w:p w:rsidR="003F7366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</w:t>
      </w:r>
      <w:r w:rsidR="006814D9">
        <w:rPr>
          <w:rFonts w:ascii="Arial" w:hAnsi="Arial" w:cs="Arial"/>
          <w:b/>
        </w:rPr>
        <w:t>s</w:t>
      </w:r>
      <w:r w:rsidR="0073522A">
        <w:rPr>
          <w:rFonts w:ascii="Arial" w:hAnsi="Arial" w:cs="Arial"/>
          <w:b/>
        </w:rPr>
        <w:t>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</w:p>
    <w:p w:rsidR="006814D9" w:rsidRPr="006814D9" w:rsidRDefault="006814D9" w:rsidP="006814D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6814D9" w:rsidRPr="006814D9" w:rsidRDefault="006814D9" w:rsidP="006814D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6814D9">
        <w:rPr>
          <w:rFonts w:ascii="Arial" w:hAnsi="Arial" w:cs="Arial"/>
          <w:sz w:val="22"/>
          <w:szCs w:val="22"/>
        </w:rPr>
        <w:t>Dr</w:t>
      </w:r>
      <w:proofErr w:type="spellEnd"/>
      <w:r w:rsidRPr="006814D9">
        <w:rPr>
          <w:rFonts w:ascii="Arial" w:hAnsi="Arial" w:cs="Arial"/>
          <w:sz w:val="22"/>
          <w:szCs w:val="22"/>
        </w:rPr>
        <w:t xml:space="preserve"> Andrew </w:t>
      </w:r>
      <w:proofErr w:type="spellStart"/>
      <w:r w:rsidRPr="006814D9">
        <w:rPr>
          <w:rFonts w:ascii="Arial" w:hAnsi="Arial" w:cs="Arial"/>
          <w:sz w:val="22"/>
          <w:szCs w:val="22"/>
        </w:rPr>
        <w:t>Molodynski</w:t>
      </w:r>
      <w:proofErr w:type="spellEnd"/>
      <w:r w:rsidRPr="006814D9">
        <w:rPr>
          <w:rFonts w:ascii="Arial" w:hAnsi="Arial" w:cs="Arial"/>
          <w:sz w:val="22"/>
          <w:szCs w:val="22"/>
        </w:rPr>
        <w:t>, Consultant Psychiatrist and LNC Chair</w:t>
      </w:r>
    </w:p>
    <w:p w:rsidR="006814D9" w:rsidRPr="006814D9" w:rsidRDefault="006814D9" w:rsidP="006814D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6814D9">
        <w:rPr>
          <w:rFonts w:ascii="Arial" w:hAnsi="Arial" w:cs="Arial"/>
          <w:sz w:val="22"/>
          <w:szCs w:val="22"/>
        </w:rPr>
        <w:t>Dr</w:t>
      </w:r>
      <w:proofErr w:type="spellEnd"/>
      <w:r w:rsidRPr="006814D9">
        <w:rPr>
          <w:rFonts w:ascii="Arial" w:hAnsi="Arial" w:cs="Arial"/>
          <w:sz w:val="22"/>
          <w:szCs w:val="22"/>
        </w:rPr>
        <w:t xml:space="preserve"> Rami El-</w:t>
      </w:r>
      <w:proofErr w:type="spellStart"/>
      <w:r w:rsidRPr="006814D9">
        <w:rPr>
          <w:rFonts w:ascii="Arial" w:hAnsi="Arial" w:cs="Arial"/>
          <w:sz w:val="22"/>
          <w:szCs w:val="22"/>
        </w:rPr>
        <w:t>Shirbiny</w:t>
      </w:r>
      <w:proofErr w:type="spellEnd"/>
      <w:r w:rsidRPr="006814D9">
        <w:rPr>
          <w:rFonts w:ascii="Arial" w:hAnsi="Arial" w:cs="Arial"/>
          <w:sz w:val="22"/>
          <w:szCs w:val="22"/>
        </w:rPr>
        <w:t>, Consultant in Forensic Psychiatry and MSC Chair</w:t>
      </w:r>
    </w:p>
    <w:p w:rsidR="000E317C" w:rsidRDefault="000E317C" w:rsidP="0073522A">
      <w:pPr>
        <w:ind w:left="1440" w:hanging="1440"/>
        <w:jc w:val="both"/>
        <w:rPr>
          <w:rFonts w:ascii="Arial" w:hAnsi="Arial" w:cs="Arial"/>
        </w:rPr>
      </w:pPr>
    </w:p>
    <w:p w:rsidR="0073522A" w:rsidRDefault="0073522A" w:rsidP="007352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</w:p>
    <w:p w:rsidR="003F7366" w:rsidRDefault="003F7366" w:rsidP="0073522A">
      <w:pPr>
        <w:jc w:val="both"/>
        <w:rPr>
          <w:rFonts w:ascii="Arial" w:hAnsi="Arial" w:cs="Arial"/>
          <w:b/>
        </w:rPr>
      </w:pPr>
    </w:p>
    <w:p w:rsidR="006814D9" w:rsidRPr="006814D9" w:rsidRDefault="006814D9" w:rsidP="006814D9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6814D9">
        <w:rPr>
          <w:rFonts w:ascii="Arial" w:hAnsi="Arial" w:cs="Arial"/>
          <w:sz w:val="22"/>
          <w:szCs w:val="22"/>
        </w:rPr>
        <w:t>Dr</w:t>
      </w:r>
      <w:proofErr w:type="spellEnd"/>
      <w:r w:rsidRPr="006814D9">
        <w:rPr>
          <w:rFonts w:ascii="Arial" w:hAnsi="Arial" w:cs="Arial"/>
          <w:sz w:val="22"/>
          <w:szCs w:val="22"/>
        </w:rPr>
        <w:t xml:space="preserve"> Mark Hancock, Medical Director and Consultant in Forensic Psychiatry </w:t>
      </w:r>
    </w:p>
    <w:p w:rsidR="003F7366" w:rsidRDefault="003F7366" w:rsidP="0073522A">
      <w:pPr>
        <w:jc w:val="both"/>
        <w:rPr>
          <w:rFonts w:ascii="Arial" w:hAnsi="Arial" w:cs="Arial"/>
          <w:b/>
        </w:rPr>
      </w:pPr>
    </w:p>
    <w:p w:rsidR="003F7366" w:rsidRDefault="003F7366" w:rsidP="0073522A">
      <w:pPr>
        <w:jc w:val="both"/>
        <w:rPr>
          <w:rFonts w:ascii="Arial" w:hAnsi="Arial" w:cs="Arial"/>
          <w:b/>
        </w:rPr>
      </w:pP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75" w:rsidRDefault="00685E75" w:rsidP="005B3E3C">
      <w:r>
        <w:separator/>
      </w:r>
    </w:p>
  </w:endnote>
  <w:endnote w:type="continuationSeparator" w:id="0">
    <w:p w:rsidR="00685E75" w:rsidRDefault="00685E7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75" w:rsidRDefault="00685E75" w:rsidP="005B3E3C">
      <w:r>
        <w:separator/>
      </w:r>
    </w:p>
  </w:footnote>
  <w:footnote w:type="continuationSeparator" w:id="0">
    <w:p w:rsidR="00685E75" w:rsidRDefault="00685E7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 xml:space="preserve">PUBLIC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CF5"/>
    <w:multiLevelType w:val="hybridMultilevel"/>
    <w:tmpl w:val="22600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0B59"/>
    <w:multiLevelType w:val="hybridMultilevel"/>
    <w:tmpl w:val="F914351E"/>
    <w:lvl w:ilvl="0" w:tplc="4054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B00872"/>
    <w:multiLevelType w:val="hybridMultilevel"/>
    <w:tmpl w:val="2746023E"/>
    <w:lvl w:ilvl="0" w:tplc="BE3E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E317C"/>
    <w:rsid w:val="001F76ED"/>
    <w:rsid w:val="00227FCE"/>
    <w:rsid w:val="002619EF"/>
    <w:rsid w:val="002821F8"/>
    <w:rsid w:val="00292613"/>
    <w:rsid w:val="002A73E8"/>
    <w:rsid w:val="002C1833"/>
    <w:rsid w:val="002C2F97"/>
    <w:rsid w:val="002E6FC6"/>
    <w:rsid w:val="003971F6"/>
    <w:rsid w:val="003F7366"/>
    <w:rsid w:val="004326BB"/>
    <w:rsid w:val="004741E9"/>
    <w:rsid w:val="004F4BBA"/>
    <w:rsid w:val="005233AA"/>
    <w:rsid w:val="00551B0F"/>
    <w:rsid w:val="005659FB"/>
    <w:rsid w:val="005B3E3C"/>
    <w:rsid w:val="005C3FC1"/>
    <w:rsid w:val="005D3499"/>
    <w:rsid w:val="005E2583"/>
    <w:rsid w:val="0061684E"/>
    <w:rsid w:val="006814D9"/>
    <w:rsid w:val="00685E75"/>
    <w:rsid w:val="006E3C3E"/>
    <w:rsid w:val="0073522A"/>
    <w:rsid w:val="007769CD"/>
    <w:rsid w:val="0078032B"/>
    <w:rsid w:val="00781566"/>
    <w:rsid w:val="007976E7"/>
    <w:rsid w:val="007A2CF0"/>
    <w:rsid w:val="007B6D77"/>
    <w:rsid w:val="00802701"/>
    <w:rsid w:val="008038A2"/>
    <w:rsid w:val="00811FE8"/>
    <w:rsid w:val="0086436B"/>
    <w:rsid w:val="00894B97"/>
    <w:rsid w:val="00946E6E"/>
    <w:rsid w:val="009869DE"/>
    <w:rsid w:val="00A674FB"/>
    <w:rsid w:val="00A85311"/>
    <w:rsid w:val="00AA0C3F"/>
    <w:rsid w:val="00AC3814"/>
    <w:rsid w:val="00AF0562"/>
    <w:rsid w:val="00B26E1A"/>
    <w:rsid w:val="00B26F2C"/>
    <w:rsid w:val="00B50D5E"/>
    <w:rsid w:val="00BA3B3E"/>
    <w:rsid w:val="00BF5367"/>
    <w:rsid w:val="00C07817"/>
    <w:rsid w:val="00C11AA2"/>
    <w:rsid w:val="00D07064"/>
    <w:rsid w:val="00D279FC"/>
    <w:rsid w:val="00D55ADD"/>
    <w:rsid w:val="00D8544F"/>
    <w:rsid w:val="00DA0FA6"/>
    <w:rsid w:val="00DD33DF"/>
    <w:rsid w:val="00DE1293"/>
    <w:rsid w:val="00E827C5"/>
    <w:rsid w:val="00F24EB2"/>
    <w:rsid w:val="00F50A07"/>
    <w:rsid w:val="00F57119"/>
    <w:rsid w:val="00F77C13"/>
    <w:rsid w:val="00F84BD9"/>
    <w:rsid w:val="00FA5118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customStyle="1" w:styleId="s14">
    <w:name w:val="s14"/>
    <w:rsid w:val="006814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customStyle="1" w:styleId="s14">
    <w:name w:val="s14"/>
    <w:rsid w:val="006814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AA49-EC0C-479E-A354-38D57FB0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Twomey Teresa (RNU) Oxford Health</cp:lastModifiedBy>
  <cp:revision>4</cp:revision>
  <cp:lastPrinted>2016-11-24T12:27:00Z</cp:lastPrinted>
  <dcterms:created xsi:type="dcterms:W3CDTF">2016-11-23T09:51:00Z</dcterms:created>
  <dcterms:modified xsi:type="dcterms:W3CDTF">2016-11-24T12:42:00Z</dcterms:modified>
</cp:coreProperties>
</file>