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F93" w:rsidRDefault="00E90F93" w:rsidP="00E90F93">
      <w:pPr>
        <w:jc w:val="right"/>
      </w:pPr>
    </w:p>
    <w:p w:rsidR="00E90F93" w:rsidRPr="006A5F4B" w:rsidRDefault="00AF4C61" w:rsidP="00E90F93">
      <w:pPr>
        <w:jc w:val="right"/>
      </w:pPr>
      <w:r>
        <w:rPr>
          <w:noProof/>
        </w:rPr>
        <w:drawing>
          <wp:inline distT="0" distB="0" distL="0" distR="0">
            <wp:extent cx="2553335" cy="50927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3335" cy="509270"/>
                    </a:xfrm>
                    <a:prstGeom prst="rect">
                      <a:avLst/>
                    </a:prstGeom>
                    <a:noFill/>
                    <a:ln w="9525">
                      <a:noFill/>
                      <a:miter lim="800000"/>
                      <a:headEnd/>
                      <a:tailEnd/>
                    </a:ln>
                  </pic:spPr>
                </pic:pic>
              </a:graphicData>
            </a:graphic>
          </wp:inline>
        </w:drawing>
      </w:r>
    </w:p>
    <w:p w:rsidR="00356F5E" w:rsidRDefault="00356F5E" w:rsidP="00356F5E">
      <w:pPr>
        <w:rPr>
          <w:lang w:eastAsia="en-US"/>
        </w:rPr>
      </w:pPr>
    </w:p>
    <w:p w:rsidR="00356F5E" w:rsidRPr="006A5F4B" w:rsidRDefault="00356F5E" w:rsidP="00356F5E">
      <w:pPr>
        <w:rPr>
          <w:lang w:eastAsia="en-US"/>
        </w:rPr>
      </w:pPr>
    </w:p>
    <w:p w:rsidR="00356F5E" w:rsidRPr="006A5F4B" w:rsidRDefault="00356F5E" w:rsidP="00356F5E">
      <w:pPr>
        <w:rPr>
          <w:lang w:eastAsia="en-US"/>
        </w:rPr>
      </w:pPr>
    </w:p>
    <w:p w:rsidR="00356F5E" w:rsidRDefault="00356F5E" w:rsidP="00356F5E">
      <w:pPr>
        <w:ind w:right="17"/>
        <w:jc w:val="center"/>
        <w:rPr>
          <w:rFonts w:ascii="Arial" w:hAnsi="Arial" w:cs="Arial"/>
          <w:b/>
          <w:sz w:val="28"/>
          <w:szCs w:val="28"/>
        </w:rPr>
      </w:pPr>
      <w:r>
        <w:rPr>
          <w:rFonts w:ascii="Arial" w:hAnsi="Arial" w:cs="Arial"/>
          <w:b/>
          <w:sz w:val="28"/>
          <w:szCs w:val="28"/>
        </w:rPr>
        <w:t>Meeting of the Oxford Health</w:t>
      </w:r>
      <w:r w:rsidRPr="006A5F4B">
        <w:rPr>
          <w:rFonts w:ascii="Arial" w:hAnsi="Arial" w:cs="Arial"/>
          <w:b/>
          <w:sz w:val="28"/>
          <w:szCs w:val="28"/>
        </w:rPr>
        <w:t xml:space="preserve"> NHS </w:t>
      </w:r>
      <w:r>
        <w:rPr>
          <w:rFonts w:ascii="Arial" w:hAnsi="Arial" w:cs="Arial"/>
          <w:b/>
          <w:sz w:val="28"/>
          <w:szCs w:val="28"/>
        </w:rPr>
        <w:t xml:space="preserve">Foundation Trust </w:t>
      </w:r>
    </w:p>
    <w:p w:rsidR="00356F5E" w:rsidRDefault="00356F5E" w:rsidP="00356F5E">
      <w:pPr>
        <w:ind w:right="17"/>
        <w:jc w:val="center"/>
        <w:rPr>
          <w:rFonts w:ascii="Arial" w:hAnsi="Arial" w:cs="Arial"/>
          <w:b/>
          <w:sz w:val="28"/>
          <w:szCs w:val="28"/>
        </w:rPr>
      </w:pPr>
      <w:r>
        <w:rPr>
          <w:rFonts w:ascii="Arial" w:hAnsi="Arial" w:cs="Arial"/>
          <w:b/>
          <w:sz w:val="28"/>
          <w:szCs w:val="28"/>
        </w:rPr>
        <w:t>Board of Directors</w:t>
      </w:r>
    </w:p>
    <w:p w:rsidR="0033440C" w:rsidRDefault="0033440C" w:rsidP="00356F5E">
      <w:pPr>
        <w:ind w:right="17"/>
        <w:jc w:val="center"/>
        <w:rPr>
          <w:rFonts w:ascii="Arial" w:hAnsi="Arial" w:cs="Arial"/>
          <w:b/>
          <w:sz w:val="28"/>
          <w:szCs w:val="28"/>
        </w:rPr>
      </w:pPr>
    </w:p>
    <w:p w:rsidR="0033440C" w:rsidRDefault="0033440C" w:rsidP="0033440C">
      <w:pPr>
        <w:pStyle w:val="BodyText3"/>
      </w:pPr>
      <w:r>
        <w:t>Minutes</w:t>
      </w:r>
      <w:r w:rsidRPr="006A5F4B">
        <w:t xml:space="preserve"> of a </w:t>
      </w:r>
      <w:r w:rsidRPr="008B5461">
        <w:t>meeting</w:t>
      </w:r>
      <w:r w:rsidRPr="006A5F4B">
        <w:t xml:space="preserve"> held</w:t>
      </w:r>
      <w:r>
        <w:t xml:space="preserve"> </w:t>
      </w:r>
      <w:r w:rsidRPr="006A5F4B">
        <w:t xml:space="preserve">on </w:t>
      </w:r>
    </w:p>
    <w:p w:rsidR="0033440C" w:rsidRDefault="00120C45" w:rsidP="0033440C">
      <w:pPr>
        <w:pStyle w:val="BodyText3"/>
        <w:tabs>
          <w:tab w:val="left" w:pos="345"/>
          <w:tab w:val="center" w:pos="4323"/>
        </w:tabs>
      </w:pPr>
      <w:r>
        <w:t xml:space="preserve">Wednesday </w:t>
      </w:r>
      <w:r w:rsidR="00193CEE">
        <w:t>27 April</w:t>
      </w:r>
      <w:r w:rsidR="00C46C80">
        <w:t xml:space="preserve"> 2016</w:t>
      </w:r>
      <w:r w:rsidR="0033440C">
        <w:t xml:space="preserve"> </w:t>
      </w:r>
      <w:r w:rsidR="0033440C" w:rsidRPr="006A5F4B">
        <w:t xml:space="preserve">at </w:t>
      </w:r>
      <w:r w:rsidR="00193CEE">
        <w:t>08:45</w:t>
      </w:r>
      <w:r w:rsidR="0033440C">
        <w:t xml:space="preserve"> </w:t>
      </w:r>
    </w:p>
    <w:p w:rsidR="0033440C" w:rsidRPr="006A5F4B" w:rsidRDefault="00032B47" w:rsidP="00032B47">
      <w:pPr>
        <w:pStyle w:val="BodyText3"/>
        <w:tabs>
          <w:tab w:val="left" w:pos="345"/>
          <w:tab w:val="center" w:pos="4323"/>
        </w:tabs>
      </w:pPr>
      <w:proofErr w:type="gramStart"/>
      <w:r>
        <w:t>at</w:t>
      </w:r>
      <w:proofErr w:type="gramEnd"/>
      <w:r>
        <w:t xml:space="preserve"> </w:t>
      </w:r>
      <w:r w:rsidR="00193CEE">
        <w:t xml:space="preserve">Unipart Conference Centre, </w:t>
      </w:r>
      <w:proofErr w:type="spellStart"/>
      <w:r w:rsidR="00193CEE">
        <w:t>Garsington</w:t>
      </w:r>
      <w:proofErr w:type="spellEnd"/>
      <w:r w:rsidR="00193CEE">
        <w:t xml:space="preserve"> Road, Cowley,</w:t>
      </w:r>
      <w:r w:rsidR="00193CEE">
        <w:br/>
        <w:t>Oxford OX4 2PG</w:t>
      </w:r>
    </w:p>
    <w:p w:rsidR="0033440C" w:rsidRPr="006A5F4B" w:rsidRDefault="0033440C" w:rsidP="0033440C">
      <w:pPr>
        <w:pStyle w:val="BodyText3"/>
      </w:pPr>
    </w:p>
    <w:p w:rsidR="0033440C" w:rsidRPr="006A5F4B" w:rsidRDefault="0033440C" w:rsidP="0033440C">
      <w:pPr>
        <w:rPr>
          <w:rFonts w:ascii="Arial" w:hAnsi="Arial" w:cs="Arial"/>
          <w:b/>
        </w:rPr>
      </w:pPr>
      <w:r w:rsidRPr="006A5F4B">
        <w:rPr>
          <w:rFonts w:ascii="Arial" w:hAnsi="Arial" w:cs="Arial"/>
          <w:b/>
        </w:rPr>
        <w:t>Present:</w:t>
      </w:r>
    </w:p>
    <w:tbl>
      <w:tblPr>
        <w:tblW w:w="8943" w:type="dxa"/>
        <w:tblLook w:val="0000" w:firstRow="0" w:lastRow="0" w:firstColumn="0" w:lastColumn="0" w:noHBand="0" w:noVBand="0"/>
      </w:tblPr>
      <w:tblGrid>
        <w:gridCol w:w="2472"/>
        <w:gridCol w:w="6471"/>
      </w:tblGrid>
      <w:tr w:rsidR="00193CEE" w:rsidRPr="006A5F4B" w:rsidTr="00AB29B8">
        <w:trPr>
          <w:trHeight w:val="106"/>
        </w:trPr>
        <w:tc>
          <w:tcPr>
            <w:tcW w:w="2472" w:type="dxa"/>
          </w:tcPr>
          <w:p w:rsidR="00193CEE" w:rsidRDefault="00193CEE" w:rsidP="00625CA1">
            <w:pPr>
              <w:rPr>
                <w:rFonts w:ascii="Arial" w:hAnsi="Arial" w:cs="Arial"/>
              </w:rPr>
            </w:pPr>
            <w:r>
              <w:rPr>
                <w:rFonts w:ascii="Arial" w:hAnsi="Arial" w:cs="Arial"/>
              </w:rPr>
              <w:t>Martin Howell</w:t>
            </w:r>
          </w:p>
        </w:tc>
        <w:tc>
          <w:tcPr>
            <w:tcW w:w="6471" w:type="dxa"/>
          </w:tcPr>
          <w:p w:rsidR="00193CEE" w:rsidRDefault="00193CEE" w:rsidP="00193CEE">
            <w:pPr>
              <w:rPr>
                <w:rFonts w:ascii="Arial" w:hAnsi="Arial" w:cs="Arial"/>
              </w:rPr>
            </w:pPr>
            <w:r>
              <w:rPr>
                <w:rFonts w:ascii="Arial" w:hAnsi="Arial" w:cs="Arial"/>
              </w:rPr>
              <w:t>Chair of the Trust</w:t>
            </w:r>
          </w:p>
        </w:tc>
      </w:tr>
      <w:tr w:rsidR="00C43AB6" w:rsidRPr="006A5F4B" w:rsidTr="00AB29B8">
        <w:trPr>
          <w:trHeight w:val="106"/>
        </w:trPr>
        <w:tc>
          <w:tcPr>
            <w:tcW w:w="2472" w:type="dxa"/>
          </w:tcPr>
          <w:p w:rsidR="00C43AB6" w:rsidRDefault="00193CEE" w:rsidP="00625CA1">
            <w:pPr>
              <w:rPr>
                <w:rFonts w:ascii="Arial" w:hAnsi="Arial" w:cs="Arial"/>
              </w:rPr>
            </w:pPr>
            <w:r>
              <w:rPr>
                <w:rFonts w:ascii="Arial" w:hAnsi="Arial" w:cs="Arial"/>
              </w:rPr>
              <w:t>John Allison</w:t>
            </w:r>
          </w:p>
        </w:tc>
        <w:tc>
          <w:tcPr>
            <w:tcW w:w="6471" w:type="dxa"/>
          </w:tcPr>
          <w:p w:rsidR="00C43AB6" w:rsidRDefault="00193CEE" w:rsidP="00193CEE">
            <w:pPr>
              <w:rPr>
                <w:rFonts w:ascii="Arial" w:hAnsi="Arial" w:cs="Arial"/>
              </w:rPr>
            </w:pPr>
            <w:r>
              <w:rPr>
                <w:rFonts w:ascii="Arial" w:hAnsi="Arial" w:cs="Arial"/>
              </w:rPr>
              <w:t>Non-Executive Director</w:t>
            </w:r>
          </w:p>
        </w:tc>
      </w:tr>
      <w:tr w:rsidR="00C43AB6" w:rsidRPr="006A5F4B" w:rsidTr="00AB29B8">
        <w:trPr>
          <w:trHeight w:val="106"/>
        </w:trPr>
        <w:tc>
          <w:tcPr>
            <w:tcW w:w="2472" w:type="dxa"/>
          </w:tcPr>
          <w:p w:rsidR="00C43AB6" w:rsidRDefault="00C43AB6" w:rsidP="000954C6">
            <w:pPr>
              <w:rPr>
                <w:rFonts w:ascii="Arial" w:hAnsi="Arial" w:cs="Arial"/>
              </w:rPr>
            </w:pPr>
            <w:r>
              <w:rPr>
                <w:rFonts w:ascii="Arial" w:hAnsi="Arial" w:cs="Arial"/>
              </w:rPr>
              <w:t>Ros Alstead</w:t>
            </w:r>
          </w:p>
        </w:tc>
        <w:tc>
          <w:tcPr>
            <w:tcW w:w="6471" w:type="dxa"/>
          </w:tcPr>
          <w:p w:rsidR="00C43AB6" w:rsidRPr="00262399" w:rsidRDefault="00C43AB6" w:rsidP="00032B47">
            <w:pPr>
              <w:rPr>
                <w:rFonts w:ascii="Arial" w:hAnsi="Arial" w:cs="Arial"/>
                <w:i/>
              </w:rPr>
            </w:pPr>
            <w:r>
              <w:rPr>
                <w:rFonts w:ascii="Arial" w:hAnsi="Arial" w:cs="Arial"/>
              </w:rPr>
              <w:t xml:space="preserve">Director of Nursing and Clinical Standards </w:t>
            </w:r>
          </w:p>
        </w:tc>
      </w:tr>
      <w:tr w:rsidR="00C43AB6" w:rsidRPr="006A5F4B" w:rsidTr="00AB29B8">
        <w:trPr>
          <w:trHeight w:val="106"/>
        </w:trPr>
        <w:tc>
          <w:tcPr>
            <w:tcW w:w="2472" w:type="dxa"/>
          </w:tcPr>
          <w:p w:rsidR="00C43AB6" w:rsidRDefault="00C43AB6" w:rsidP="000954C6">
            <w:pPr>
              <w:rPr>
                <w:rFonts w:ascii="Arial" w:hAnsi="Arial" w:cs="Arial"/>
              </w:rPr>
            </w:pPr>
            <w:r>
              <w:rPr>
                <w:rFonts w:ascii="Arial" w:hAnsi="Arial" w:cs="Arial"/>
              </w:rPr>
              <w:t>Jonathan Asbridge</w:t>
            </w:r>
          </w:p>
        </w:tc>
        <w:tc>
          <w:tcPr>
            <w:tcW w:w="6471" w:type="dxa"/>
          </w:tcPr>
          <w:p w:rsidR="00C43AB6" w:rsidRDefault="00C43AB6" w:rsidP="00C46C80">
            <w:pPr>
              <w:rPr>
                <w:rFonts w:ascii="Arial" w:hAnsi="Arial" w:cs="Arial"/>
              </w:rPr>
            </w:pPr>
            <w:r>
              <w:rPr>
                <w:rFonts w:ascii="Arial" w:hAnsi="Arial" w:cs="Arial"/>
              </w:rPr>
              <w:t xml:space="preserve">Non-Executive Director </w:t>
            </w:r>
          </w:p>
        </w:tc>
      </w:tr>
      <w:tr w:rsidR="00C43AB6" w:rsidRPr="006A5F4B" w:rsidTr="00AB29B8">
        <w:trPr>
          <w:trHeight w:val="106"/>
        </w:trPr>
        <w:tc>
          <w:tcPr>
            <w:tcW w:w="2472" w:type="dxa"/>
          </w:tcPr>
          <w:p w:rsidR="00C43AB6" w:rsidRDefault="00C43AB6" w:rsidP="000954C6">
            <w:pPr>
              <w:rPr>
                <w:rFonts w:ascii="Arial" w:hAnsi="Arial" w:cs="Arial"/>
              </w:rPr>
            </w:pPr>
            <w:r>
              <w:rPr>
                <w:rFonts w:ascii="Arial" w:hAnsi="Arial" w:cs="Arial"/>
              </w:rPr>
              <w:t>Stuart Bell</w:t>
            </w:r>
          </w:p>
        </w:tc>
        <w:tc>
          <w:tcPr>
            <w:tcW w:w="6471" w:type="dxa"/>
          </w:tcPr>
          <w:p w:rsidR="00C43AB6" w:rsidRDefault="00C43AB6" w:rsidP="000954C6">
            <w:pPr>
              <w:rPr>
                <w:rFonts w:ascii="Arial" w:hAnsi="Arial" w:cs="Arial"/>
              </w:rPr>
            </w:pPr>
            <w:r>
              <w:rPr>
                <w:rFonts w:ascii="Arial" w:hAnsi="Arial" w:cs="Arial"/>
              </w:rPr>
              <w:t>Chief Executive</w:t>
            </w:r>
          </w:p>
        </w:tc>
      </w:tr>
      <w:tr w:rsidR="00C43AB6" w:rsidRPr="006A5F4B" w:rsidTr="00AB29B8">
        <w:trPr>
          <w:trHeight w:val="106"/>
        </w:trPr>
        <w:tc>
          <w:tcPr>
            <w:tcW w:w="2472" w:type="dxa"/>
          </w:tcPr>
          <w:p w:rsidR="00C43AB6" w:rsidRDefault="00C43AB6" w:rsidP="000954C6">
            <w:pPr>
              <w:rPr>
                <w:rFonts w:ascii="Arial" w:hAnsi="Arial" w:cs="Arial"/>
              </w:rPr>
            </w:pPr>
            <w:r>
              <w:rPr>
                <w:rFonts w:ascii="Arial" w:hAnsi="Arial" w:cs="Arial"/>
              </w:rPr>
              <w:t>Mike Bellamy</w:t>
            </w:r>
          </w:p>
        </w:tc>
        <w:tc>
          <w:tcPr>
            <w:tcW w:w="6471" w:type="dxa"/>
          </w:tcPr>
          <w:p w:rsidR="00C43AB6" w:rsidRDefault="00C43AB6" w:rsidP="000954C6">
            <w:pPr>
              <w:rPr>
                <w:rFonts w:ascii="Arial" w:hAnsi="Arial" w:cs="Arial"/>
              </w:rPr>
            </w:pPr>
            <w:r>
              <w:rPr>
                <w:rFonts w:ascii="Arial" w:hAnsi="Arial" w:cs="Arial"/>
              </w:rPr>
              <w:t>Non-Executive Director</w:t>
            </w:r>
          </w:p>
        </w:tc>
      </w:tr>
      <w:tr w:rsidR="00C43AB6" w:rsidRPr="006A5F4B" w:rsidTr="00AB29B8">
        <w:trPr>
          <w:trHeight w:val="106"/>
        </w:trPr>
        <w:tc>
          <w:tcPr>
            <w:tcW w:w="2472" w:type="dxa"/>
          </w:tcPr>
          <w:p w:rsidR="00C43AB6" w:rsidRDefault="00C43AB6" w:rsidP="000954C6">
            <w:pPr>
              <w:rPr>
                <w:rFonts w:ascii="Arial" w:hAnsi="Arial" w:cs="Arial"/>
              </w:rPr>
            </w:pPr>
            <w:r>
              <w:rPr>
                <w:rFonts w:ascii="Arial" w:hAnsi="Arial" w:cs="Arial"/>
              </w:rPr>
              <w:t>Alyson Coates</w:t>
            </w:r>
          </w:p>
        </w:tc>
        <w:tc>
          <w:tcPr>
            <w:tcW w:w="6471" w:type="dxa"/>
          </w:tcPr>
          <w:p w:rsidR="00C43AB6" w:rsidRDefault="00C43AB6" w:rsidP="000954C6">
            <w:pPr>
              <w:rPr>
                <w:rFonts w:ascii="Arial" w:hAnsi="Arial" w:cs="Arial"/>
              </w:rPr>
            </w:pPr>
            <w:r>
              <w:rPr>
                <w:rFonts w:ascii="Arial" w:hAnsi="Arial" w:cs="Arial"/>
              </w:rPr>
              <w:t>Non-Executive Director</w:t>
            </w:r>
          </w:p>
        </w:tc>
      </w:tr>
      <w:tr w:rsidR="00193CEE" w:rsidRPr="006A5F4B" w:rsidTr="00AB29B8">
        <w:trPr>
          <w:trHeight w:val="106"/>
        </w:trPr>
        <w:tc>
          <w:tcPr>
            <w:tcW w:w="2472" w:type="dxa"/>
          </w:tcPr>
          <w:p w:rsidR="00193CEE" w:rsidRDefault="00193CEE" w:rsidP="000954C6">
            <w:pPr>
              <w:rPr>
                <w:rFonts w:ascii="Arial" w:hAnsi="Arial" w:cs="Arial"/>
              </w:rPr>
            </w:pPr>
            <w:r>
              <w:rPr>
                <w:rFonts w:ascii="Arial" w:hAnsi="Arial" w:cs="Arial"/>
              </w:rPr>
              <w:t>Sue Dopson</w:t>
            </w:r>
          </w:p>
        </w:tc>
        <w:tc>
          <w:tcPr>
            <w:tcW w:w="6471" w:type="dxa"/>
          </w:tcPr>
          <w:p w:rsidR="00193CEE" w:rsidRDefault="00193CEE" w:rsidP="000954C6">
            <w:pPr>
              <w:rPr>
                <w:rFonts w:ascii="Arial" w:hAnsi="Arial" w:cs="Arial"/>
              </w:rPr>
            </w:pPr>
            <w:r>
              <w:rPr>
                <w:rFonts w:ascii="Arial" w:hAnsi="Arial" w:cs="Arial"/>
              </w:rPr>
              <w:t>Non-Executive Director</w:t>
            </w:r>
          </w:p>
        </w:tc>
      </w:tr>
      <w:tr w:rsidR="00355288" w:rsidRPr="006A5F4B" w:rsidTr="00AB29B8">
        <w:trPr>
          <w:trHeight w:val="106"/>
        </w:trPr>
        <w:tc>
          <w:tcPr>
            <w:tcW w:w="2472" w:type="dxa"/>
          </w:tcPr>
          <w:p w:rsidR="00355288" w:rsidRDefault="00355288" w:rsidP="000954C6">
            <w:pPr>
              <w:rPr>
                <w:rFonts w:ascii="Arial" w:hAnsi="Arial" w:cs="Arial"/>
              </w:rPr>
            </w:pPr>
            <w:r>
              <w:rPr>
                <w:rFonts w:ascii="Arial" w:hAnsi="Arial" w:cs="Arial"/>
              </w:rPr>
              <w:t>Anne Grocock</w:t>
            </w:r>
          </w:p>
        </w:tc>
        <w:tc>
          <w:tcPr>
            <w:tcW w:w="6471" w:type="dxa"/>
          </w:tcPr>
          <w:p w:rsidR="00355288" w:rsidRDefault="00355288" w:rsidP="000954C6">
            <w:pPr>
              <w:rPr>
                <w:rFonts w:ascii="Arial" w:hAnsi="Arial" w:cs="Arial"/>
              </w:rPr>
            </w:pPr>
            <w:r>
              <w:rPr>
                <w:rFonts w:ascii="Arial" w:hAnsi="Arial" w:cs="Arial"/>
              </w:rPr>
              <w:t>Non-Executive Director</w:t>
            </w:r>
          </w:p>
        </w:tc>
      </w:tr>
      <w:tr w:rsidR="00193CEE" w:rsidRPr="006A5F4B" w:rsidTr="00AB29B8">
        <w:trPr>
          <w:trHeight w:val="106"/>
        </w:trPr>
        <w:tc>
          <w:tcPr>
            <w:tcW w:w="2472" w:type="dxa"/>
          </w:tcPr>
          <w:p w:rsidR="00193CEE" w:rsidRDefault="00193CEE" w:rsidP="00864552">
            <w:pPr>
              <w:rPr>
                <w:rFonts w:ascii="Arial" w:hAnsi="Arial" w:cs="Arial"/>
              </w:rPr>
            </w:pPr>
            <w:r>
              <w:rPr>
                <w:rFonts w:ascii="Arial" w:hAnsi="Arial" w:cs="Arial"/>
              </w:rPr>
              <w:t>Mark Hancock</w:t>
            </w:r>
          </w:p>
        </w:tc>
        <w:tc>
          <w:tcPr>
            <w:tcW w:w="6471" w:type="dxa"/>
          </w:tcPr>
          <w:p w:rsidR="00193CEE" w:rsidRPr="00DD73E8" w:rsidRDefault="00193CEE" w:rsidP="00864552">
            <w:pPr>
              <w:rPr>
                <w:rFonts w:ascii="Arial" w:hAnsi="Arial" w:cs="Arial"/>
              </w:rPr>
            </w:pPr>
            <w:r w:rsidRPr="00081786">
              <w:rPr>
                <w:rFonts w:ascii="Arial" w:hAnsi="Arial" w:cs="Arial"/>
              </w:rPr>
              <w:t xml:space="preserve">Medical Director </w:t>
            </w:r>
          </w:p>
        </w:tc>
      </w:tr>
      <w:tr w:rsidR="00193CEE" w:rsidRPr="006A5F4B" w:rsidTr="00AB29B8">
        <w:trPr>
          <w:trHeight w:val="106"/>
        </w:trPr>
        <w:tc>
          <w:tcPr>
            <w:tcW w:w="2472" w:type="dxa"/>
          </w:tcPr>
          <w:p w:rsidR="00193CEE" w:rsidRDefault="00193CEE" w:rsidP="000954C6">
            <w:pPr>
              <w:rPr>
                <w:rFonts w:ascii="Arial" w:hAnsi="Arial" w:cs="Arial"/>
              </w:rPr>
            </w:pPr>
            <w:r>
              <w:rPr>
                <w:rFonts w:ascii="Arial" w:hAnsi="Arial" w:cs="Arial"/>
              </w:rPr>
              <w:t>Dominic Hardisty</w:t>
            </w:r>
          </w:p>
        </w:tc>
        <w:tc>
          <w:tcPr>
            <w:tcW w:w="6471" w:type="dxa"/>
          </w:tcPr>
          <w:p w:rsidR="00193CEE" w:rsidRPr="00606BDE" w:rsidRDefault="00193CEE" w:rsidP="00B05BA8">
            <w:pPr>
              <w:rPr>
                <w:rFonts w:ascii="Arial" w:hAnsi="Arial" w:cs="Arial"/>
              </w:rPr>
            </w:pPr>
            <w:r>
              <w:rPr>
                <w:rFonts w:ascii="Arial" w:hAnsi="Arial" w:cs="Arial"/>
              </w:rPr>
              <w:t>Chief Operating Officer</w:t>
            </w:r>
          </w:p>
        </w:tc>
      </w:tr>
      <w:tr w:rsidR="00193CEE" w:rsidRPr="006A5F4B" w:rsidTr="000954C6">
        <w:trPr>
          <w:trHeight w:val="270"/>
        </w:trPr>
        <w:tc>
          <w:tcPr>
            <w:tcW w:w="2472" w:type="dxa"/>
          </w:tcPr>
          <w:p w:rsidR="00193CEE" w:rsidRDefault="00193CEE" w:rsidP="000954C6">
            <w:pPr>
              <w:rPr>
                <w:rFonts w:ascii="Arial" w:hAnsi="Arial" w:cs="Arial"/>
              </w:rPr>
            </w:pPr>
            <w:r>
              <w:rPr>
                <w:rFonts w:ascii="Arial" w:hAnsi="Arial" w:cs="Arial"/>
              </w:rPr>
              <w:t>Mike McEnaney</w:t>
            </w:r>
          </w:p>
        </w:tc>
        <w:tc>
          <w:tcPr>
            <w:tcW w:w="6471" w:type="dxa"/>
          </w:tcPr>
          <w:p w:rsidR="00193CEE" w:rsidRPr="00D76A75" w:rsidRDefault="00193CEE" w:rsidP="000954C6">
            <w:pPr>
              <w:rPr>
                <w:rFonts w:ascii="Arial" w:hAnsi="Arial" w:cs="Arial"/>
              </w:rPr>
            </w:pPr>
            <w:r>
              <w:rPr>
                <w:rFonts w:ascii="Arial" w:hAnsi="Arial" w:cs="Arial"/>
              </w:rPr>
              <w:t>Director of Finance</w:t>
            </w:r>
          </w:p>
        </w:tc>
      </w:tr>
      <w:tr w:rsidR="00193CEE" w:rsidRPr="006A5F4B" w:rsidTr="000954C6">
        <w:trPr>
          <w:trHeight w:val="270"/>
        </w:trPr>
        <w:tc>
          <w:tcPr>
            <w:tcW w:w="2472" w:type="dxa"/>
          </w:tcPr>
          <w:p w:rsidR="00193CEE" w:rsidRDefault="00193CEE" w:rsidP="000954C6">
            <w:pPr>
              <w:rPr>
                <w:rFonts w:ascii="Arial" w:hAnsi="Arial" w:cs="Arial"/>
              </w:rPr>
            </w:pPr>
            <w:r>
              <w:rPr>
                <w:rFonts w:ascii="Arial" w:hAnsi="Arial" w:cs="Arial"/>
              </w:rPr>
              <w:t>Kerry Rogers</w:t>
            </w:r>
          </w:p>
        </w:tc>
        <w:tc>
          <w:tcPr>
            <w:tcW w:w="6471" w:type="dxa"/>
          </w:tcPr>
          <w:p w:rsidR="00193CEE" w:rsidRDefault="00193CEE" w:rsidP="000954C6">
            <w:pPr>
              <w:rPr>
                <w:rFonts w:ascii="Arial" w:hAnsi="Arial" w:cs="Arial"/>
              </w:rPr>
            </w:pPr>
            <w:r>
              <w:rPr>
                <w:rFonts w:ascii="Arial" w:hAnsi="Arial" w:cs="Arial"/>
              </w:rPr>
              <w:t>Director of Corporate Affairs and Company Secretary</w:t>
            </w:r>
          </w:p>
        </w:tc>
      </w:tr>
      <w:tr w:rsidR="00193CEE" w:rsidRPr="006A5F4B" w:rsidTr="000954C6">
        <w:trPr>
          <w:trHeight w:val="270"/>
        </w:trPr>
        <w:tc>
          <w:tcPr>
            <w:tcW w:w="2472" w:type="dxa"/>
          </w:tcPr>
          <w:p w:rsidR="00193CEE" w:rsidRDefault="00193CEE" w:rsidP="00864552">
            <w:pPr>
              <w:rPr>
                <w:rFonts w:ascii="Arial" w:hAnsi="Arial" w:cs="Arial"/>
              </w:rPr>
            </w:pPr>
            <w:r>
              <w:rPr>
                <w:rFonts w:ascii="Arial" w:hAnsi="Arial" w:cs="Arial"/>
              </w:rPr>
              <w:t>Lyn Williams</w:t>
            </w:r>
          </w:p>
        </w:tc>
        <w:tc>
          <w:tcPr>
            <w:tcW w:w="6471" w:type="dxa"/>
          </w:tcPr>
          <w:p w:rsidR="00193CEE" w:rsidRDefault="00193CEE" w:rsidP="00864552">
            <w:pPr>
              <w:rPr>
                <w:rFonts w:ascii="Arial" w:hAnsi="Arial" w:cs="Arial"/>
              </w:rPr>
            </w:pPr>
            <w:r>
              <w:rPr>
                <w:rFonts w:ascii="Arial" w:hAnsi="Arial" w:cs="Arial"/>
              </w:rPr>
              <w:t xml:space="preserve">Non-Executive Director </w:t>
            </w:r>
          </w:p>
        </w:tc>
      </w:tr>
      <w:tr w:rsidR="00193CEE" w:rsidRPr="006A5F4B" w:rsidTr="000954C6">
        <w:trPr>
          <w:trHeight w:val="285"/>
        </w:trPr>
        <w:tc>
          <w:tcPr>
            <w:tcW w:w="2472" w:type="dxa"/>
          </w:tcPr>
          <w:p w:rsidR="00193CEE" w:rsidRPr="006A5F4B" w:rsidRDefault="00193CEE" w:rsidP="000954C6">
            <w:pPr>
              <w:rPr>
                <w:rFonts w:ascii="Arial" w:hAnsi="Arial" w:cs="Arial"/>
              </w:rPr>
            </w:pPr>
          </w:p>
        </w:tc>
        <w:tc>
          <w:tcPr>
            <w:tcW w:w="6471" w:type="dxa"/>
          </w:tcPr>
          <w:p w:rsidR="00193CEE" w:rsidRPr="006A5F4B" w:rsidRDefault="00193CEE" w:rsidP="000954C6">
            <w:pPr>
              <w:rPr>
                <w:rFonts w:ascii="Arial" w:hAnsi="Arial" w:cs="Arial"/>
              </w:rPr>
            </w:pPr>
          </w:p>
        </w:tc>
      </w:tr>
      <w:tr w:rsidR="00193CEE" w:rsidRPr="006A5F4B" w:rsidTr="000954C6">
        <w:trPr>
          <w:trHeight w:val="285"/>
        </w:trPr>
        <w:tc>
          <w:tcPr>
            <w:tcW w:w="8943" w:type="dxa"/>
            <w:gridSpan w:val="2"/>
          </w:tcPr>
          <w:p w:rsidR="00193CEE" w:rsidRPr="006A5F4B" w:rsidRDefault="00193CEE" w:rsidP="000954C6">
            <w:pPr>
              <w:rPr>
                <w:rFonts w:ascii="Arial" w:hAnsi="Arial" w:cs="Arial"/>
                <w:b/>
              </w:rPr>
            </w:pPr>
            <w:r>
              <w:rPr>
                <w:rFonts w:ascii="Arial" w:hAnsi="Arial" w:cs="Arial"/>
                <w:b/>
              </w:rPr>
              <w:t>In at</w:t>
            </w:r>
            <w:r w:rsidRPr="006A5F4B">
              <w:rPr>
                <w:rFonts w:ascii="Arial" w:hAnsi="Arial" w:cs="Arial"/>
                <w:b/>
              </w:rPr>
              <w:t>tendance</w:t>
            </w:r>
            <w:r>
              <w:rPr>
                <w:rFonts w:ascii="Arial" w:hAnsi="Arial" w:cs="Arial"/>
                <w:b/>
              </w:rPr>
              <w:t>:</w:t>
            </w:r>
          </w:p>
        </w:tc>
      </w:tr>
      <w:tr w:rsidR="00193CEE" w:rsidRPr="006A5F4B" w:rsidTr="000954C6">
        <w:trPr>
          <w:trHeight w:val="349"/>
        </w:trPr>
        <w:tc>
          <w:tcPr>
            <w:tcW w:w="2472" w:type="dxa"/>
          </w:tcPr>
          <w:p w:rsidR="00193CEE" w:rsidRDefault="00193CEE" w:rsidP="00537F8A">
            <w:pPr>
              <w:rPr>
                <w:rFonts w:ascii="Arial" w:hAnsi="Arial" w:cs="Arial"/>
              </w:rPr>
            </w:pPr>
            <w:r>
              <w:rPr>
                <w:rFonts w:ascii="Arial" w:hAnsi="Arial" w:cs="Arial"/>
              </w:rPr>
              <w:t>Mandy Mckendry</w:t>
            </w:r>
          </w:p>
        </w:tc>
        <w:tc>
          <w:tcPr>
            <w:tcW w:w="6471" w:type="dxa"/>
          </w:tcPr>
          <w:p w:rsidR="00193CEE" w:rsidRPr="008F3090" w:rsidRDefault="00193CEE" w:rsidP="00230D65">
            <w:pPr>
              <w:rPr>
                <w:rFonts w:ascii="Arial" w:hAnsi="Arial" w:cs="Arial"/>
                <w:i/>
              </w:rPr>
            </w:pPr>
            <w:r w:rsidRPr="00254DF3">
              <w:rPr>
                <w:rFonts w:ascii="Arial" w:hAnsi="Arial" w:cs="Arial"/>
              </w:rPr>
              <w:t>Patient Involvement and Experience Project Lead</w:t>
            </w:r>
            <w:r>
              <w:rPr>
                <w:rFonts w:ascii="Arial" w:hAnsi="Arial" w:cs="Arial"/>
              </w:rPr>
              <w:t xml:space="preserve"> – </w:t>
            </w:r>
            <w:r>
              <w:rPr>
                <w:rFonts w:ascii="Arial" w:hAnsi="Arial" w:cs="Arial"/>
                <w:i/>
              </w:rPr>
              <w:t>part meeting</w:t>
            </w:r>
          </w:p>
        </w:tc>
      </w:tr>
      <w:tr w:rsidR="00193CEE" w:rsidRPr="006A5F4B" w:rsidTr="000954C6">
        <w:trPr>
          <w:trHeight w:val="349"/>
        </w:trPr>
        <w:tc>
          <w:tcPr>
            <w:tcW w:w="2472" w:type="dxa"/>
          </w:tcPr>
          <w:p w:rsidR="00193CEE" w:rsidRDefault="00193CEE" w:rsidP="00537F8A">
            <w:pPr>
              <w:rPr>
                <w:rFonts w:ascii="Arial" w:hAnsi="Arial" w:cs="Arial"/>
              </w:rPr>
            </w:pPr>
            <w:r>
              <w:rPr>
                <w:rFonts w:ascii="Arial" w:hAnsi="Arial" w:cs="Arial"/>
              </w:rPr>
              <w:t>Lynda Lawrence</w:t>
            </w:r>
          </w:p>
        </w:tc>
        <w:tc>
          <w:tcPr>
            <w:tcW w:w="6471" w:type="dxa"/>
          </w:tcPr>
          <w:p w:rsidR="00193CEE" w:rsidRPr="00254DF3" w:rsidRDefault="00193CEE" w:rsidP="00230D65">
            <w:pPr>
              <w:rPr>
                <w:rFonts w:ascii="Arial" w:hAnsi="Arial" w:cs="Arial"/>
              </w:rPr>
            </w:pPr>
            <w:r w:rsidRPr="000A0F8F">
              <w:rPr>
                <w:rFonts w:ascii="Arial" w:hAnsi="Arial" w:cs="Arial"/>
              </w:rPr>
              <w:t>Clinical &amp; Quality Standards Manager</w:t>
            </w:r>
            <w:r>
              <w:rPr>
                <w:rFonts w:ascii="Arial" w:hAnsi="Arial" w:cs="Arial"/>
              </w:rPr>
              <w:t xml:space="preserve"> - </w:t>
            </w:r>
            <w:r>
              <w:rPr>
                <w:rFonts w:ascii="Arial" w:hAnsi="Arial" w:cs="Arial"/>
                <w:i/>
              </w:rPr>
              <w:t>part meeting</w:t>
            </w:r>
          </w:p>
        </w:tc>
      </w:tr>
      <w:tr w:rsidR="00193CEE" w:rsidRPr="006A5F4B" w:rsidTr="000954C6">
        <w:trPr>
          <w:trHeight w:val="349"/>
        </w:trPr>
        <w:tc>
          <w:tcPr>
            <w:tcW w:w="2472" w:type="dxa"/>
          </w:tcPr>
          <w:p w:rsidR="00193CEE" w:rsidRDefault="00193CEE" w:rsidP="000954C6">
            <w:pPr>
              <w:rPr>
                <w:rFonts w:ascii="Arial" w:hAnsi="Arial" w:cs="Arial"/>
              </w:rPr>
            </w:pPr>
            <w:r>
              <w:rPr>
                <w:rFonts w:ascii="Arial" w:hAnsi="Arial" w:cs="Arial"/>
              </w:rPr>
              <w:t>Hannah Smith</w:t>
            </w:r>
          </w:p>
        </w:tc>
        <w:tc>
          <w:tcPr>
            <w:tcW w:w="6471" w:type="dxa"/>
          </w:tcPr>
          <w:p w:rsidR="00193CEE" w:rsidRDefault="00193CEE" w:rsidP="000954C6">
            <w:pPr>
              <w:rPr>
                <w:rFonts w:ascii="Arial" w:hAnsi="Arial" w:cs="Arial"/>
              </w:rPr>
            </w:pPr>
            <w:r>
              <w:rPr>
                <w:rFonts w:ascii="Arial" w:hAnsi="Arial" w:cs="Arial"/>
              </w:rPr>
              <w:t>Assistant Trust Secretary (Minutes)</w:t>
            </w:r>
          </w:p>
        </w:tc>
      </w:tr>
      <w:tr w:rsidR="00193CEE" w:rsidRPr="006A5F4B" w:rsidTr="000954C6">
        <w:trPr>
          <w:trHeight w:val="349"/>
        </w:trPr>
        <w:tc>
          <w:tcPr>
            <w:tcW w:w="2472" w:type="dxa"/>
          </w:tcPr>
          <w:p w:rsidR="00193CEE" w:rsidRDefault="00193CEE" w:rsidP="000954C6">
            <w:pPr>
              <w:rPr>
                <w:rFonts w:ascii="Arial" w:hAnsi="Arial" w:cs="Arial"/>
              </w:rPr>
            </w:pPr>
          </w:p>
        </w:tc>
        <w:tc>
          <w:tcPr>
            <w:tcW w:w="6471" w:type="dxa"/>
          </w:tcPr>
          <w:p w:rsidR="00193CEE" w:rsidRDefault="00193CEE" w:rsidP="000954C6">
            <w:pPr>
              <w:rPr>
                <w:rFonts w:ascii="Arial" w:hAnsi="Arial" w:cs="Arial"/>
              </w:rPr>
            </w:pPr>
          </w:p>
        </w:tc>
      </w:tr>
    </w:tbl>
    <w:p w:rsidR="0033440C" w:rsidRPr="006A5F4B" w:rsidRDefault="0033440C" w:rsidP="0033440C">
      <w:pPr>
        <w:pStyle w:val="Header"/>
        <w:tabs>
          <w:tab w:val="clear" w:pos="4153"/>
          <w:tab w:val="clear" w:pos="8306"/>
          <w:tab w:val="left" w:pos="2472"/>
        </w:tabs>
        <w:rPr>
          <w:rFonts w:cs="Arial"/>
          <w:lang w:val="en-GB" w:eastAsia="en-GB"/>
        </w:rPr>
      </w:pPr>
      <w:r w:rsidRPr="007356C6">
        <w:rPr>
          <w:rFonts w:cs="Arial"/>
        </w:rPr>
        <w:t xml:space="preserve"> </w:t>
      </w:r>
    </w:p>
    <w:p w:rsidR="0033440C" w:rsidRPr="00CE557B" w:rsidRDefault="0033440C" w:rsidP="00CE557B">
      <w:pPr>
        <w:ind w:right="17"/>
        <w:rPr>
          <w:rFonts w:ascii="Arial" w:hAnsi="Arial" w:cs="Arial"/>
          <w:bCs/>
          <w:i/>
        </w:rPr>
      </w:pPr>
    </w:p>
    <w:p w:rsidR="000A4759" w:rsidRDefault="000128E4">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229"/>
        <w:gridCol w:w="992"/>
      </w:tblGrid>
      <w:tr w:rsidR="000A4759" w:rsidRPr="00666D1B" w:rsidTr="00EF39D3">
        <w:trPr>
          <w:trHeight w:val="40"/>
        </w:trPr>
        <w:tc>
          <w:tcPr>
            <w:tcW w:w="993" w:type="dxa"/>
          </w:tcPr>
          <w:p w:rsidR="000A4759" w:rsidRPr="00666D1B" w:rsidRDefault="000A4759" w:rsidP="002C18AC">
            <w:pPr>
              <w:keepNext/>
              <w:keepLines/>
              <w:rPr>
                <w:rFonts w:ascii="Arial" w:hAnsi="Arial" w:cs="Arial"/>
                <w:b/>
              </w:rPr>
            </w:pPr>
            <w:r w:rsidRPr="00666D1B">
              <w:rPr>
                <w:rFonts w:ascii="Arial" w:hAnsi="Arial" w:cs="Arial"/>
                <w:b/>
              </w:rPr>
              <w:lastRenderedPageBreak/>
              <w:t>BOD</w:t>
            </w:r>
          </w:p>
          <w:p w:rsidR="000A4759" w:rsidRPr="00666D1B" w:rsidRDefault="00193CEE" w:rsidP="002C18AC">
            <w:pPr>
              <w:keepNext/>
              <w:keepLines/>
              <w:rPr>
                <w:rFonts w:ascii="Arial" w:hAnsi="Arial" w:cs="Arial"/>
                <w:b/>
              </w:rPr>
            </w:pPr>
            <w:r>
              <w:rPr>
                <w:rFonts w:ascii="Arial" w:hAnsi="Arial" w:cs="Arial"/>
                <w:b/>
              </w:rPr>
              <w:t>59</w:t>
            </w:r>
            <w:r w:rsidR="000A4759">
              <w:rPr>
                <w:rFonts w:ascii="Arial" w:hAnsi="Arial" w:cs="Arial"/>
                <w:b/>
              </w:rPr>
              <w:t>/16</w:t>
            </w:r>
          </w:p>
          <w:p w:rsidR="000A4759" w:rsidRPr="00666D1B" w:rsidRDefault="000A4759" w:rsidP="002C18AC">
            <w:pPr>
              <w:keepNext/>
              <w:keepLines/>
              <w:rPr>
                <w:rFonts w:ascii="Arial" w:hAnsi="Arial" w:cs="Arial"/>
              </w:rPr>
            </w:pPr>
            <w:r w:rsidRPr="00666D1B">
              <w:rPr>
                <w:rFonts w:ascii="Arial" w:hAnsi="Arial" w:cs="Arial"/>
              </w:rPr>
              <w:t>a</w:t>
            </w:r>
          </w:p>
          <w:p w:rsidR="003E648E" w:rsidRDefault="003E648E" w:rsidP="002C18AC">
            <w:pPr>
              <w:keepNext/>
              <w:keepLines/>
              <w:rPr>
                <w:rFonts w:ascii="Arial" w:hAnsi="Arial" w:cs="Arial"/>
              </w:rPr>
            </w:pPr>
          </w:p>
          <w:p w:rsidR="000A4759" w:rsidRDefault="000A4759" w:rsidP="002C18AC">
            <w:pPr>
              <w:keepNext/>
              <w:keepLines/>
              <w:rPr>
                <w:rFonts w:ascii="Arial" w:hAnsi="Arial" w:cs="Arial"/>
              </w:rPr>
            </w:pPr>
            <w:r>
              <w:rPr>
                <w:rFonts w:ascii="Arial" w:hAnsi="Arial" w:cs="Arial"/>
              </w:rPr>
              <w:t>b</w:t>
            </w:r>
          </w:p>
          <w:p w:rsidR="000A4759" w:rsidRPr="00666D1B" w:rsidRDefault="000A4759" w:rsidP="002C18AC">
            <w:pPr>
              <w:keepNext/>
              <w:keepLines/>
              <w:rPr>
                <w:rFonts w:ascii="Arial" w:hAnsi="Arial" w:cs="Arial"/>
              </w:rPr>
            </w:pPr>
          </w:p>
        </w:tc>
        <w:tc>
          <w:tcPr>
            <w:tcW w:w="7229" w:type="dxa"/>
          </w:tcPr>
          <w:p w:rsidR="000A4759" w:rsidRPr="00666D1B" w:rsidRDefault="000A4759" w:rsidP="002C18AC">
            <w:pPr>
              <w:keepNext/>
              <w:keepLines/>
              <w:jc w:val="both"/>
              <w:rPr>
                <w:rFonts w:ascii="Arial" w:hAnsi="Arial" w:cs="Arial"/>
                <w:b/>
              </w:rPr>
            </w:pPr>
            <w:r w:rsidRPr="00666D1B">
              <w:rPr>
                <w:rFonts w:ascii="Arial" w:hAnsi="Arial" w:cs="Arial"/>
                <w:b/>
                <w:bCs/>
              </w:rPr>
              <w:t>Welcome and Apologies for Absence</w:t>
            </w:r>
          </w:p>
          <w:p w:rsidR="000A4759" w:rsidRPr="00666D1B" w:rsidRDefault="000A4759" w:rsidP="002C18AC">
            <w:pPr>
              <w:rPr>
                <w:rFonts w:ascii="Arial" w:hAnsi="Arial" w:cs="Arial"/>
              </w:rPr>
            </w:pPr>
          </w:p>
          <w:p w:rsidR="000A4759" w:rsidRPr="008F3090" w:rsidRDefault="00AD2C3E" w:rsidP="002C18AC">
            <w:pPr>
              <w:rPr>
                <w:rFonts w:ascii="Arial" w:hAnsi="Arial" w:cs="Arial"/>
              </w:rPr>
            </w:pPr>
            <w:r>
              <w:rPr>
                <w:rFonts w:ascii="Arial" w:hAnsi="Arial" w:cs="Arial"/>
              </w:rPr>
              <w:t>The Chair</w:t>
            </w:r>
            <w:r w:rsidR="00193CEE">
              <w:rPr>
                <w:rFonts w:ascii="Arial" w:hAnsi="Arial" w:cs="Arial"/>
              </w:rPr>
              <w:t xml:space="preserve"> </w:t>
            </w:r>
            <w:r>
              <w:rPr>
                <w:rFonts w:ascii="Arial" w:hAnsi="Arial" w:cs="Arial"/>
              </w:rPr>
              <w:t xml:space="preserve">welcomed </w:t>
            </w:r>
            <w:r w:rsidR="00515A53">
              <w:rPr>
                <w:rFonts w:ascii="Arial" w:hAnsi="Arial" w:cs="Arial"/>
              </w:rPr>
              <w:t xml:space="preserve">staff and </w:t>
            </w:r>
            <w:r w:rsidR="00440B1D">
              <w:rPr>
                <w:rFonts w:ascii="Arial" w:hAnsi="Arial" w:cs="Arial"/>
              </w:rPr>
              <w:t>members of the public present.</w:t>
            </w:r>
          </w:p>
          <w:p w:rsidR="00AD2C3E" w:rsidRDefault="00AD2C3E" w:rsidP="002C18AC">
            <w:pPr>
              <w:rPr>
                <w:rFonts w:ascii="Arial" w:hAnsi="Arial" w:cs="Arial"/>
              </w:rPr>
            </w:pPr>
          </w:p>
          <w:p w:rsidR="000A4759" w:rsidRPr="00666D1B" w:rsidRDefault="00193CEE" w:rsidP="00193CEE">
            <w:pPr>
              <w:rPr>
                <w:rFonts w:ascii="Arial" w:hAnsi="Arial" w:cs="Arial"/>
              </w:rPr>
            </w:pPr>
            <w:r>
              <w:rPr>
                <w:rFonts w:ascii="Arial" w:hAnsi="Arial" w:cs="Arial"/>
              </w:rPr>
              <w:t>No a</w:t>
            </w:r>
            <w:r w:rsidR="000A4759">
              <w:rPr>
                <w:rFonts w:ascii="Arial" w:hAnsi="Arial" w:cs="Arial"/>
              </w:rPr>
              <w:t>pologies for absence were received</w:t>
            </w:r>
            <w:r>
              <w:rPr>
                <w:rFonts w:ascii="Arial" w:hAnsi="Arial" w:cs="Arial"/>
              </w:rPr>
              <w:t xml:space="preserve">. </w:t>
            </w:r>
          </w:p>
        </w:tc>
        <w:tc>
          <w:tcPr>
            <w:tcW w:w="992" w:type="dxa"/>
          </w:tcPr>
          <w:p w:rsidR="000A4759" w:rsidRPr="00666D1B" w:rsidRDefault="000A4759" w:rsidP="002C18AC">
            <w:pPr>
              <w:keepNext/>
              <w:keepLines/>
              <w:rPr>
                <w:rFonts w:ascii="Arial" w:hAnsi="Arial" w:cs="Arial"/>
              </w:rPr>
            </w:pPr>
          </w:p>
        </w:tc>
      </w:tr>
    </w:tbl>
    <w:tbl>
      <w:tblPr>
        <w:tblpPr w:leftFromText="180" w:rightFromText="180" w:vertAnchor="text" w:horzAnchor="margin" w:tblpX="108" w:tblpY="1"/>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195"/>
        <w:gridCol w:w="1026"/>
      </w:tblGrid>
      <w:tr w:rsidR="007A5798" w:rsidRPr="00666D1B" w:rsidTr="00A6455F">
        <w:trPr>
          <w:trHeight w:val="650"/>
        </w:trPr>
        <w:tc>
          <w:tcPr>
            <w:tcW w:w="993" w:type="dxa"/>
          </w:tcPr>
          <w:p w:rsidR="007A5798" w:rsidRDefault="007A5798" w:rsidP="00A6455F">
            <w:pPr>
              <w:keepNext/>
              <w:keepLines/>
              <w:rPr>
                <w:rFonts w:ascii="Arial" w:hAnsi="Arial" w:cs="Arial"/>
                <w:b/>
              </w:rPr>
            </w:pPr>
            <w:r>
              <w:rPr>
                <w:rFonts w:ascii="Arial" w:hAnsi="Arial" w:cs="Arial"/>
                <w:b/>
              </w:rPr>
              <w:t>BOD</w:t>
            </w:r>
          </w:p>
          <w:p w:rsidR="007A5798" w:rsidRDefault="0027289B" w:rsidP="00A6455F">
            <w:pPr>
              <w:keepNext/>
              <w:keepLines/>
              <w:rPr>
                <w:rFonts w:ascii="Arial" w:hAnsi="Arial" w:cs="Arial"/>
              </w:rPr>
            </w:pPr>
            <w:r>
              <w:rPr>
                <w:rFonts w:ascii="Arial" w:hAnsi="Arial" w:cs="Arial"/>
                <w:b/>
              </w:rPr>
              <w:t>60</w:t>
            </w:r>
            <w:r w:rsidR="007A5798">
              <w:rPr>
                <w:rFonts w:ascii="Arial" w:hAnsi="Arial" w:cs="Arial"/>
                <w:b/>
              </w:rPr>
              <w:t>/16</w:t>
            </w:r>
          </w:p>
          <w:p w:rsidR="001908AA" w:rsidRDefault="001908AA" w:rsidP="00A6455F">
            <w:pPr>
              <w:keepNext/>
              <w:keepLines/>
              <w:rPr>
                <w:rFonts w:ascii="Arial" w:hAnsi="Arial" w:cs="Arial"/>
              </w:rPr>
            </w:pPr>
            <w:r>
              <w:rPr>
                <w:rFonts w:ascii="Arial" w:hAnsi="Arial" w:cs="Arial"/>
              </w:rPr>
              <w:t>a</w:t>
            </w:r>
          </w:p>
          <w:p w:rsidR="001908AA" w:rsidRDefault="001908AA" w:rsidP="00A6455F">
            <w:pPr>
              <w:keepNext/>
              <w:keepLines/>
              <w:rPr>
                <w:rFonts w:ascii="Arial" w:hAnsi="Arial" w:cs="Arial"/>
              </w:rPr>
            </w:pPr>
          </w:p>
          <w:p w:rsidR="001908AA" w:rsidRDefault="001908AA" w:rsidP="00A6455F">
            <w:pPr>
              <w:keepNext/>
              <w:keepLines/>
              <w:rPr>
                <w:rFonts w:ascii="Arial" w:hAnsi="Arial" w:cs="Arial"/>
              </w:rPr>
            </w:pPr>
          </w:p>
          <w:p w:rsidR="001908AA" w:rsidRDefault="001908AA" w:rsidP="00A6455F">
            <w:pPr>
              <w:keepNext/>
              <w:keepLines/>
              <w:rPr>
                <w:rFonts w:ascii="Arial" w:hAnsi="Arial" w:cs="Arial"/>
              </w:rPr>
            </w:pPr>
          </w:p>
          <w:p w:rsidR="001908AA" w:rsidRDefault="001908AA" w:rsidP="00A6455F">
            <w:pPr>
              <w:keepNext/>
              <w:keepLines/>
              <w:rPr>
                <w:rFonts w:ascii="Arial" w:hAnsi="Arial" w:cs="Arial"/>
              </w:rPr>
            </w:pPr>
          </w:p>
          <w:p w:rsidR="001908AA" w:rsidRDefault="001908AA" w:rsidP="00A6455F">
            <w:pPr>
              <w:keepNext/>
              <w:keepLines/>
              <w:rPr>
                <w:rFonts w:ascii="Arial" w:hAnsi="Arial" w:cs="Arial"/>
              </w:rPr>
            </w:pPr>
          </w:p>
          <w:p w:rsidR="001908AA" w:rsidRDefault="001908AA" w:rsidP="00A6455F">
            <w:pPr>
              <w:keepNext/>
              <w:keepLines/>
              <w:rPr>
                <w:rFonts w:ascii="Arial" w:hAnsi="Arial" w:cs="Arial"/>
              </w:rPr>
            </w:pPr>
          </w:p>
          <w:p w:rsidR="001908AA" w:rsidRDefault="001908AA" w:rsidP="00A6455F">
            <w:pPr>
              <w:keepNext/>
              <w:keepLines/>
              <w:rPr>
                <w:rFonts w:ascii="Arial" w:hAnsi="Arial" w:cs="Arial"/>
              </w:rPr>
            </w:pPr>
            <w:r>
              <w:rPr>
                <w:rFonts w:ascii="Arial" w:hAnsi="Arial" w:cs="Arial"/>
              </w:rPr>
              <w:t>b</w:t>
            </w:r>
          </w:p>
          <w:p w:rsidR="001908AA" w:rsidRDefault="001908AA" w:rsidP="00A6455F">
            <w:pPr>
              <w:keepNext/>
              <w:keepLines/>
              <w:rPr>
                <w:rFonts w:ascii="Arial" w:hAnsi="Arial" w:cs="Arial"/>
              </w:rPr>
            </w:pPr>
          </w:p>
          <w:p w:rsidR="001908AA" w:rsidRDefault="001908AA" w:rsidP="00A6455F">
            <w:pPr>
              <w:keepNext/>
              <w:keepLines/>
              <w:rPr>
                <w:rFonts w:ascii="Arial" w:hAnsi="Arial" w:cs="Arial"/>
              </w:rPr>
            </w:pPr>
          </w:p>
          <w:p w:rsidR="001908AA" w:rsidRDefault="001908AA" w:rsidP="00A6455F">
            <w:pPr>
              <w:keepNext/>
              <w:keepLines/>
              <w:rPr>
                <w:rFonts w:ascii="Arial" w:hAnsi="Arial" w:cs="Arial"/>
              </w:rPr>
            </w:pPr>
            <w:r>
              <w:rPr>
                <w:rFonts w:ascii="Arial" w:hAnsi="Arial" w:cs="Arial"/>
              </w:rPr>
              <w:t>c</w:t>
            </w:r>
          </w:p>
          <w:p w:rsidR="001908AA" w:rsidRDefault="001908AA" w:rsidP="00A6455F">
            <w:pPr>
              <w:keepNext/>
              <w:keepLines/>
              <w:rPr>
                <w:rFonts w:ascii="Arial" w:hAnsi="Arial" w:cs="Arial"/>
              </w:rPr>
            </w:pPr>
          </w:p>
          <w:p w:rsidR="001908AA" w:rsidRPr="001908AA" w:rsidRDefault="001908AA" w:rsidP="00A6455F">
            <w:pPr>
              <w:keepNext/>
              <w:keepLines/>
              <w:rPr>
                <w:rFonts w:ascii="Arial" w:hAnsi="Arial" w:cs="Arial"/>
              </w:rPr>
            </w:pPr>
          </w:p>
        </w:tc>
        <w:tc>
          <w:tcPr>
            <w:tcW w:w="7195" w:type="dxa"/>
          </w:tcPr>
          <w:p w:rsidR="007A5798" w:rsidRDefault="007A5798" w:rsidP="00A6455F">
            <w:pPr>
              <w:jc w:val="both"/>
              <w:rPr>
                <w:rFonts w:ascii="Arial" w:hAnsi="Arial" w:cs="Arial"/>
                <w:b/>
                <w:bCs/>
              </w:rPr>
            </w:pPr>
            <w:r>
              <w:rPr>
                <w:rFonts w:ascii="Arial" w:hAnsi="Arial" w:cs="Arial"/>
                <w:b/>
                <w:bCs/>
              </w:rPr>
              <w:t>Declarations of interest</w:t>
            </w:r>
          </w:p>
          <w:p w:rsidR="007070B3" w:rsidRDefault="007070B3" w:rsidP="00A6455F">
            <w:pPr>
              <w:jc w:val="both"/>
              <w:rPr>
                <w:rFonts w:ascii="Arial" w:hAnsi="Arial" w:cs="Arial"/>
                <w:b/>
                <w:bCs/>
              </w:rPr>
            </w:pPr>
          </w:p>
          <w:p w:rsidR="001908AA" w:rsidRPr="001908AA" w:rsidRDefault="001908AA" w:rsidP="001908AA">
            <w:pPr>
              <w:jc w:val="both"/>
              <w:rPr>
                <w:rFonts w:ascii="Arial" w:hAnsi="Arial" w:cs="Arial"/>
                <w:bCs/>
              </w:rPr>
            </w:pPr>
            <w:r w:rsidRPr="001908AA">
              <w:rPr>
                <w:rFonts w:ascii="Arial" w:hAnsi="Arial" w:cs="Arial"/>
                <w:bCs/>
              </w:rPr>
              <w:t xml:space="preserve">The Chair presented Paper BOD 42/2016, the Register of Directors Interests. Sue Dopson reported that she had interests to remove from the register in relation to: NIHR SDO Research Project 08/18008/242; consultancy for Research Advice, Imperial College London; and consultancy for Research Advice, Nottinghamshire Healthcare NHS Trust.  </w:t>
            </w:r>
          </w:p>
          <w:p w:rsidR="001908AA" w:rsidRPr="001908AA" w:rsidRDefault="001908AA" w:rsidP="001908AA">
            <w:pPr>
              <w:jc w:val="both"/>
              <w:rPr>
                <w:rFonts w:ascii="Arial" w:hAnsi="Arial" w:cs="Arial"/>
                <w:bCs/>
              </w:rPr>
            </w:pPr>
          </w:p>
          <w:p w:rsidR="001908AA" w:rsidRPr="001908AA" w:rsidRDefault="001908AA" w:rsidP="001908AA">
            <w:pPr>
              <w:jc w:val="both"/>
              <w:rPr>
                <w:rFonts w:ascii="Arial" w:hAnsi="Arial" w:cs="Arial"/>
                <w:bCs/>
              </w:rPr>
            </w:pPr>
            <w:r w:rsidRPr="001908AA">
              <w:rPr>
                <w:rFonts w:ascii="Arial" w:hAnsi="Arial" w:cs="Arial"/>
                <w:bCs/>
              </w:rPr>
              <w:t xml:space="preserve">No new declarations of interest were reported and none were declared pertinent to matters on the agenda. </w:t>
            </w:r>
          </w:p>
          <w:p w:rsidR="001908AA" w:rsidRPr="001908AA" w:rsidRDefault="001908AA" w:rsidP="001908AA">
            <w:pPr>
              <w:jc w:val="both"/>
              <w:rPr>
                <w:rFonts w:ascii="Arial" w:hAnsi="Arial" w:cs="Arial"/>
                <w:bCs/>
              </w:rPr>
            </w:pPr>
          </w:p>
          <w:p w:rsidR="009155FD" w:rsidRPr="001908AA" w:rsidRDefault="001908AA" w:rsidP="001908AA">
            <w:pPr>
              <w:jc w:val="both"/>
              <w:rPr>
                <w:rFonts w:ascii="Arial" w:hAnsi="Arial" w:cs="Arial"/>
                <w:b/>
                <w:bCs/>
              </w:rPr>
            </w:pPr>
            <w:r w:rsidRPr="001908AA">
              <w:rPr>
                <w:rFonts w:ascii="Arial" w:hAnsi="Arial" w:cs="Arial"/>
                <w:b/>
                <w:bCs/>
              </w:rPr>
              <w:t xml:space="preserve">Subject to the change to remove the interests listed above, the Board received the report. </w:t>
            </w:r>
          </w:p>
        </w:tc>
        <w:tc>
          <w:tcPr>
            <w:tcW w:w="1026" w:type="dxa"/>
          </w:tcPr>
          <w:p w:rsidR="007A5798" w:rsidRDefault="007A5798" w:rsidP="00A6455F">
            <w:pPr>
              <w:keepNext/>
              <w:keepLines/>
              <w:rPr>
                <w:rFonts w:ascii="Arial" w:hAnsi="Arial" w:cs="Arial"/>
                <w:b/>
              </w:rPr>
            </w:pPr>
          </w:p>
        </w:tc>
      </w:tr>
      <w:tr w:rsidR="000A4759" w:rsidRPr="00666D1B" w:rsidTr="00A6455F">
        <w:trPr>
          <w:trHeight w:val="650"/>
        </w:trPr>
        <w:tc>
          <w:tcPr>
            <w:tcW w:w="993" w:type="dxa"/>
          </w:tcPr>
          <w:p w:rsidR="000A4759" w:rsidRPr="00666D1B" w:rsidRDefault="000A4759" w:rsidP="00A6455F">
            <w:pPr>
              <w:keepNext/>
              <w:keepLines/>
              <w:rPr>
                <w:rFonts w:ascii="Arial" w:hAnsi="Arial" w:cs="Arial"/>
                <w:b/>
              </w:rPr>
            </w:pPr>
            <w:r w:rsidRPr="00666D1B">
              <w:rPr>
                <w:rFonts w:ascii="Arial" w:hAnsi="Arial" w:cs="Arial"/>
                <w:b/>
              </w:rPr>
              <w:t xml:space="preserve">BOD </w:t>
            </w:r>
            <w:r w:rsidR="0027289B">
              <w:rPr>
                <w:rFonts w:ascii="Arial" w:hAnsi="Arial" w:cs="Arial"/>
                <w:b/>
              </w:rPr>
              <w:t>61</w:t>
            </w:r>
            <w:r>
              <w:rPr>
                <w:rFonts w:ascii="Arial" w:hAnsi="Arial" w:cs="Arial"/>
                <w:b/>
              </w:rPr>
              <w:t>/16</w:t>
            </w:r>
          </w:p>
          <w:p w:rsidR="000A4759" w:rsidRPr="00666D1B" w:rsidRDefault="000A4759" w:rsidP="00A6455F">
            <w:pPr>
              <w:keepNext/>
              <w:keepLines/>
              <w:rPr>
                <w:rFonts w:ascii="Arial" w:hAnsi="Arial" w:cs="Arial"/>
              </w:rPr>
            </w:pPr>
            <w:r w:rsidRPr="00666D1B">
              <w:rPr>
                <w:rFonts w:ascii="Arial" w:hAnsi="Arial" w:cs="Arial"/>
              </w:rPr>
              <w:t>a</w:t>
            </w:r>
          </w:p>
          <w:p w:rsidR="00E46CCC" w:rsidRDefault="00E46CCC" w:rsidP="00A6455F">
            <w:pPr>
              <w:keepNext/>
              <w:keepLines/>
              <w:rPr>
                <w:rFonts w:ascii="Arial" w:hAnsi="Arial" w:cs="Arial"/>
              </w:rPr>
            </w:pPr>
          </w:p>
          <w:p w:rsidR="00AD3D81" w:rsidRDefault="00AD3D81" w:rsidP="00A6455F">
            <w:pPr>
              <w:keepNext/>
              <w:keepLines/>
              <w:rPr>
                <w:rFonts w:ascii="Arial" w:hAnsi="Arial" w:cs="Arial"/>
              </w:rPr>
            </w:pPr>
          </w:p>
          <w:p w:rsidR="00DB2CAC" w:rsidRDefault="00DB2CAC" w:rsidP="00A6455F">
            <w:pPr>
              <w:keepNext/>
              <w:keepLines/>
              <w:rPr>
                <w:rFonts w:ascii="Arial" w:hAnsi="Arial" w:cs="Arial"/>
              </w:rPr>
            </w:pPr>
          </w:p>
          <w:p w:rsidR="00DB2CAC" w:rsidRDefault="00DB2CAC" w:rsidP="00A6455F">
            <w:pPr>
              <w:keepNext/>
              <w:keepLines/>
              <w:rPr>
                <w:rFonts w:ascii="Arial" w:hAnsi="Arial" w:cs="Arial"/>
              </w:rPr>
            </w:pPr>
          </w:p>
          <w:p w:rsidR="00AD3D81" w:rsidRDefault="00AD3D81" w:rsidP="00A6455F">
            <w:pPr>
              <w:keepNext/>
              <w:keepLines/>
              <w:rPr>
                <w:rFonts w:ascii="Arial" w:hAnsi="Arial" w:cs="Arial"/>
              </w:rPr>
            </w:pPr>
            <w:r>
              <w:rPr>
                <w:rFonts w:ascii="Arial" w:hAnsi="Arial" w:cs="Arial"/>
              </w:rPr>
              <w:t>b</w:t>
            </w:r>
          </w:p>
          <w:p w:rsidR="00AD3D81" w:rsidRDefault="00AD3D81" w:rsidP="00A6455F">
            <w:pPr>
              <w:keepNext/>
              <w:keepLines/>
              <w:rPr>
                <w:rFonts w:ascii="Arial" w:hAnsi="Arial" w:cs="Arial"/>
              </w:rPr>
            </w:pPr>
          </w:p>
          <w:p w:rsidR="00BC2D7E" w:rsidRDefault="00BC2D7E"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r>
              <w:rPr>
                <w:rFonts w:ascii="Arial" w:hAnsi="Arial" w:cs="Arial"/>
              </w:rPr>
              <w:t>c</w:t>
            </w: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r>
              <w:rPr>
                <w:rFonts w:ascii="Arial" w:hAnsi="Arial" w:cs="Arial"/>
              </w:rPr>
              <w:lastRenderedPageBreak/>
              <w:t>d</w:t>
            </w: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Pr="00666D1B" w:rsidRDefault="00AE442B" w:rsidP="0027289B">
            <w:pPr>
              <w:keepNext/>
              <w:keepLines/>
              <w:rPr>
                <w:rFonts w:ascii="Arial" w:hAnsi="Arial" w:cs="Arial"/>
              </w:rPr>
            </w:pPr>
            <w:r>
              <w:rPr>
                <w:rFonts w:ascii="Arial" w:hAnsi="Arial" w:cs="Arial"/>
              </w:rPr>
              <w:t>e</w:t>
            </w:r>
          </w:p>
        </w:tc>
        <w:tc>
          <w:tcPr>
            <w:tcW w:w="7195" w:type="dxa"/>
          </w:tcPr>
          <w:p w:rsidR="000A4759" w:rsidRDefault="000A4759" w:rsidP="00A4104E">
            <w:pPr>
              <w:jc w:val="both"/>
              <w:rPr>
                <w:rFonts w:ascii="Arial" w:hAnsi="Arial" w:cs="Arial"/>
                <w:bCs/>
              </w:rPr>
            </w:pPr>
            <w:r w:rsidRPr="00666D1B">
              <w:rPr>
                <w:rFonts w:ascii="Arial" w:hAnsi="Arial" w:cs="Arial"/>
                <w:b/>
                <w:bCs/>
              </w:rPr>
              <w:lastRenderedPageBreak/>
              <w:t xml:space="preserve">Minutes of the Meeting </w:t>
            </w:r>
            <w:r w:rsidRPr="00404679">
              <w:rPr>
                <w:rFonts w:ascii="Arial" w:hAnsi="Arial" w:cs="Arial"/>
                <w:b/>
                <w:bCs/>
              </w:rPr>
              <w:t xml:space="preserve">held on </w:t>
            </w:r>
            <w:r w:rsidR="0027289B">
              <w:rPr>
                <w:rFonts w:ascii="Arial" w:hAnsi="Arial" w:cs="Arial"/>
                <w:b/>
                <w:bCs/>
              </w:rPr>
              <w:t>23 March</w:t>
            </w:r>
            <w:r>
              <w:rPr>
                <w:rFonts w:ascii="Arial" w:hAnsi="Arial" w:cs="Arial"/>
                <w:b/>
                <w:bCs/>
              </w:rPr>
              <w:t xml:space="preserve"> 201</w:t>
            </w:r>
            <w:r w:rsidR="002717BC">
              <w:rPr>
                <w:rFonts w:ascii="Arial" w:hAnsi="Arial" w:cs="Arial"/>
                <w:b/>
                <w:bCs/>
              </w:rPr>
              <w:t>6</w:t>
            </w:r>
          </w:p>
          <w:p w:rsidR="000A4759" w:rsidRDefault="000A4759" w:rsidP="00A4104E">
            <w:pPr>
              <w:jc w:val="both"/>
              <w:rPr>
                <w:rFonts w:ascii="Arial" w:hAnsi="Arial" w:cs="Arial"/>
                <w:bCs/>
              </w:rPr>
            </w:pPr>
          </w:p>
          <w:p w:rsidR="000A4759" w:rsidRDefault="000A4759" w:rsidP="00A4104E">
            <w:pPr>
              <w:jc w:val="both"/>
              <w:rPr>
                <w:rFonts w:ascii="Arial" w:hAnsi="Arial" w:cs="Arial"/>
                <w:bCs/>
              </w:rPr>
            </w:pPr>
            <w:r w:rsidRPr="00404679">
              <w:rPr>
                <w:rFonts w:ascii="Arial" w:hAnsi="Arial" w:cs="Arial"/>
                <w:bCs/>
              </w:rPr>
              <w:t>The Minutes of the meeting were approve</w:t>
            </w:r>
            <w:r>
              <w:rPr>
                <w:rFonts w:ascii="Arial" w:hAnsi="Arial" w:cs="Arial"/>
                <w:bCs/>
              </w:rPr>
              <w:t>d as a true and accurate record</w:t>
            </w:r>
            <w:r w:rsidR="007250F1">
              <w:rPr>
                <w:rFonts w:ascii="Arial" w:hAnsi="Arial" w:cs="Arial"/>
                <w:bCs/>
              </w:rPr>
              <w:t>.</w:t>
            </w:r>
          </w:p>
          <w:p w:rsidR="000A4759" w:rsidRDefault="000A4759" w:rsidP="00A4104E">
            <w:pPr>
              <w:jc w:val="both"/>
              <w:rPr>
                <w:rFonts w:ascii="Arial" w:hAnsi="Arial" w:cs="Arial"/>
                <w:bCs/>
              </w:rPr>
            </w:pPr>
          </w:p>
          <w:p w:rsidR="000A4759" w:rsidRDefault="000A4759" w:rsidP="00A4104E">
            <w:pPr>
              <w:jc w:val="both"/>
              <w:rPr>
                <w:rFonts w:ascii="Arial" w:hAnsi="Arial" w:cs="Arial"/>
                <w:b/>
                <w:bCs/>
                <w:i/>
              </w:rPr>
            </w:pPr>
            <w:r w:rsidRPr="00387B15">
              <w:rPr>
                <w:rFonts w:ascii="Arial" w:hAnsi="Arial" w:cs="Arial"/>
                <w:b/>
                <w:bCs/>
                <w:i/>
              </w:rPr>
              <w:t>Matters Arising</w:t>
            </w:r>
          </w:p>
          <w:p w:rsidR="00DA763A" w:rsidRDefault="00DA763A" w:rsidP="00A4104E">
            <w:pPr>
              <w:jc w:val="both"/>
              <w:rPr>
                <w:rFonts w:ascii="Arial" w:hAnsi="Arial" w:cs="Arial"/>
                <w:bCs/>
              </w:rPr>
            </w:pPr>
          </w:p>
          <w:p w:rsidR="00487297" w:rsidRPr="00487297" w:rsidRDefault="00487297" w:rsidP="00487297">
            <w:pPr>
              <w:jc w:val="both"/>
              <w:rPr>
                <w:rFonts w:ascii="Arial" w:hAnsi="Arial" w:cs="Arial"/>
                <w:b/>
                <w:bCs/>
              </w:rPr>
            </w:pPr>
            <w:r w:rsidRPr="00487297">
              <w:rPr>
                <w:rFonts w:ascii="Arial" w:hAnsi="Arial" w:cs="Arial"/>
                <w:b/>
                <w:bCs/>
              </w:rPr>
              <w:t>Item 43/16(e) Transition between services and early intervention, especially in relation to eating disorders</w:t>
            </w:r>
          </w:p>
          <w:p w:rsidR="00487297" w:rsidRPr="00487297" w:rsidRDefault="00487297" w:rsidP="00487297">
            <w:pPr>
              <w:jc w:val="both"/>
              <w:rPr>
                <w:rFonts w:ascii="Arial" w:hAnsi="Arial" w:cs="Arial"/>
                <w:bCs/>
              </w:rPr>
            </w:pPr>
          </w:p>
          <w:p w:rsidR="00487297" w:rsidRPr="00487297" w:rsidRDefault="00487297" w:rsidP="00487297">
            <w:pPr>
              <w:jc w:val="both"/>
              <w:rPr>
                <w:rFonts w:ascii="Arial" w:hAnsi="Arial" w:cs="Arial"/>
                <w:bCs/>
              </w:rPr>
            </w:pPr>
            <w:r w:rsidRPr="00487297">
              <w:rPr>
                <w:rFonts w:ascii="Arial" w:hAnsi="Arial" w:cs="Arial"/>
                <w:bCs/>
              </w:rPr>
              <w:t xml:space="preserve">Sue Dopson confirmed that she would liaise with the Executive Assistant to the Chief Executive and the Chair to progress contact with the Oxford University junior deans. </w:t>
            </w:r>
          </w:p>
          <w:p w:rsidR="00487297" w:rsidRPr="00487297" w:rsidRDefault="00487297" w:rsidP="00487297">
            <w:pPr>
              <w:jc w:val="both"/>
              <w:rPr>
                <w:rFonts w:ascii="Arial" w:hAnsi="Arial" w:cs="Arial"/>
                <w:bCs/>
              </w:rPr>
            </w:pPr>
          </w:p>
          <w:p w:rsidR="00487297" w:rsidRPr="00487297" w:rsidRDefault="00487297" w:rsidP="00487297">
            <w:pPr>
              <w:jc w:val="both"/>
              <w:rPr>
                <w:rFonts w:ascii="Arial" w:hAnsi="Arial" w:cs="Arial"/>
                <w:b/>
                <w:bCs/>
              </w:rPr>
            </w:pPr>
            <w:r w:rsidRPr="00487297">
              <w:rPr>
                <w:rFonts w:ascii="Arial" w:hAnsi="Arial" w:cs="Arial"/>
                <w:b/>
                <w:bCs/>
              </w:rPr>
              <w:t>Item 43/16(g) Whiteleaf snagging issues update</w:t>
            </w:r>
          </w:p>
          <w:p w:rsidR="00487297" w:rsidRPr="00487297" w:rsidRDefault="00487297" w:rsidP="00487297">
            <w:pPr>
              <w:jc w:val="both"/>
              <w:rPr>
                <w:rFonts w:ascii="Arial" w:hAnsi="Arial" w:cs="Arial"/>
                <w:bCs/>
              </w:rPr>
            </w:pPr>
          </w:p>
          <w:p w:rsidR="00487297" w:rsidRPr="00487297" w:rsidRDefault="00487297" w:rsidP="00487297">
            <w:pPr>
              <w:jc w:val="both"/>
              <w:rPr>
                <w:rFonts w:ascii="Arial" w:hAnsi="Arial" w:cs="Arial"/>
                <w:bCs/>
              </w:rPr>
            </w:pPr>
            <w:r w:rsidRPr="00487297">
              <w:rPr>
                <w:rFonts w:ascii="Arial" w:hAnsi="Arial" w:cs="Arial"/>
                <w:bCs/>
              </w:rPr>
              <w:t xml:space="preserve">The Chief Operating Officer reported that works were planned to resolve ventilation issues and these were anticipated to be progressed by summer 2016.  The Chief Operating Officer to continue to keep the Board regularly updated until all snagging issues had been resolved. </w:t>
            </w:r>
          </w:p>
          <w:p w:rsidR="00487297" w:rsidRDefault="00487297" w:rsidP="00487297">
            <w:pPr>
              <w:jc w:val="both"/>
              <w:rPr>
                <w:rFonts w:ascii="Arial" w:hAnsi="Arial" w:cs="Arial"/>
                <w:bCs/>
              </w:rPr>
            </w:pPr>
          </w:p>
          <w:p w:rsidR="00487297" w:rsidRDefault="00487297" w:rsidP="00487297">
            <w:pPr>
              <w:jc w:val="both"/>
              <w:rPr>
                <w:rFonts w:ascii="Arial" w:hAnsi="Arial" w:cs="Arial"/>
                <w:bCs/>
              </w:rPr>
            </w:pPr>
          </w:p>
          <w:p w:rsidR="00487297" w:rsidRDefault="00487297" w:rsidP="00487297">
            <w:pPr>
              <w:jc w:val="both"/>
              <w:rPr>
                <w:rFonts w:ascii="Arial" w:hAnsi="Arial" w:cs="Arial"/>
                <w:bCs/>
              </w:rPr>
            </w:pPr>
          </w:p>
          <w:p w:rsidR="00487297" w:rsidRPr="00487297" w:rsidRDefault="00487297" w:rsidP="00487297">
            <w:pPr>
              <w:jc w:val="both"/>
              <w:rPr>
                <w:rFonts w:ascii="Arial" w:hAnsi="Arial" w:cs="Arial"/>
                <w:bCs/>
              </w:rPr>
            </w:pPr>
          </w:p>
          <w:p w:rsidR="00487297" w:rsidRPr="00487297" w:rsidRDefault="00487297" w:rsidP="00487297">
            <w:pPr>
              <w:jc w:val="both"/>
              <w:rPr>
                <w:rFonts w:ascii="Arial" w:hAnsi="Arial" w:cs="Arial"/>
                <w:b/>
                <w:bCs/>
              </w:rPr>
            </w:pPr>
            <w:r w:rsidRPr="00487297">
              <w:rPr>
                <w:rFonts w:ascii="Arial" w:hAnsi="Arial" w:cs="Arial"/>
                <w:b/>
                <w:bCs/>
              </w:rPr>
              <w:lastRenderedPageBreak/>
              <w:t>Item 43/16(h) Alliance working with Oxford University Hospitals NHS FT and the Older People’s Outcome Based Contract</w:t>
            </w:r>
          </w:p>
          <w:p w:rsidR="00487297" w:rsidRPr="00487297" w:rsidRDefault="00487297" w:rsidP="00487297">
            <w:pPr>
              <w:jc w:val="both"/>
              <w:rPr>
                <w:rFonts w:ascii="Arial" w:hAnsi="Arial" w:cs="Arial"/>
                <w:bCs/>
              </w:rPr>
            </w:pPr>
          </w:p>
          <w:p w:rsidR="00487297" w:rsidRPr="00487297" w:rsidRDefault="00487297" w:rsidP="00487297">
            <w:pPr>
              <w:jc w:val="both"/>
              <w:rPr>
                <w:rFonts w:ascii="Arial" w:hAnsi="Arial" w:cs="Arial"/>
                <w:bCs/>
              </w:rPr>
            </w:pPr>
            <w:r w:rsidRPr="00487297">
              <w:rPr>
                <w:rFonts w:ascii="Arial" w:hAnsi="Arial" w:cs="Arial"/>
                <w:bCs/>
              </w:rPr>
              <w:t xml:space="preserve">The Chief Executive noted that the position was not yet sufficiently settled for a formal paper to be brought back to the Board.  </w:t>
            </w:r>
          </w:p>
          <w:p w:rsidR="00487297" w:rsidRPr="00487297" w:rsidRDefault="00487297" w:rsidP="00487297">
            <w:pPr>
              <w:jc w:val="both"/>
              <w:rPr>
                <w:rFonts w:ascii="Arial" w:hAnsi="Arial" w:cs="Arial"/>
                <w:bCs/>
              </w:rPr>
            </w:pPr>
          </w:p>
          <w:p w:rsidR="0071044E" w:rsidRDefault="00487297" w:rsidP="00487297">
            <w:pPr>
              <w:jc w:val="both"/>
              <w:rPr>
                <w:rFonts w:ascii="Arial" w:hAnsi="Arial" w:cs="Arial"/>
                <w:bCs/>
              </w:rPr>
            </w:pPr>
            <w:r w:rsidRPr="00487297">
              <w:rPr>
                <w:rFonts w:ascii="Arial" w:hAnsi="Arial" w:cs="Arial"/>
                <w:bCs/>
              </w:rPr>
              <w:t xml:space="preserve">The Board confirmed that the remaining actions from the 23 March 2016 Summary of Actions had been completed, actioned or were on the agenda for the meeting: 43/16(a); 43/16(c); 43/16(h); 43/16(j); 46/16(c); 47/16(c); 47/16(g); and 50/16(c).  </w:t>
            </w:r>
          </w:p>
          <w:p w:rsidR="00487297" w:rsidRPr="00404679" w:rsidRDefault="00487297" w:rsidP="00487297">
            <w:pPr>
              <w:jc w:val="both"/>
              <w:rPr>
                <w:rFonts w:ascii="Arial" w:hAnsi="Arial" w:cs="Arial"/>
                <w:bCs/>
              </w:rPr>
            </w:pPr>
          </w:p>
        </w:tc>
        <w:tc>
          <w:tcPr>
            <w:tcW w:w="1026" w:type="dxa"/>
          </w:tcPr>
          <w:p w:rsidR="000A4759" w:rsidRDefault="000A4759" w:rsidP="00A6455F">
            <w:pPr>
              <w:keepNext/>
              <w:keepLines/>
              <w:rPr>
                <w:rFonts w:ascii="Arial" w:hAnsi="Arial" w:cs="Arial"/>
                <w:b/>
              </w:rPr>
            </w:pPr>
          </w:p>
          <w:p w:rsidR="000A4759" w:rsidRDefault="000A4759" w:rsidP="00A6455F">
            <w:pPr>
              <w:keepNext/>
              <w:keepLines/>
              <w:rPr>
                <w:rFonts w:ascii="Arial" w:hAnsi="Arial" w:cs="Arial"/>
                <w:b/>
              </w:rPr>
            </w:pPr>
          </w:p>
          <w:p w:rsidR="000A4759" w:rsidRDefault="000A4759" w:rsidP="00A6455F">
            <w:pPr>
              <w:keepNext/>
              <w:keepLines/>
              <w:rPr>
                <w:rFonts w:ascii="Arial" w:hAnsi="Arial" w:cs="Arial"/>
                <w:b/>
              </w:rPr>
            </w:pPr>
          </w:p>
          <w:p w:rsidR="000A4759" w:rsidRDefault="000A4759"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r>
              <w:rPr>
                <w:rFonts w:ascii="Arial" w:hAnsi="Arial" w:cs="Arial"/>
                <w:b/>
              </w:rPr>
              <w:t>DH</w:t>
            </w:r>
          </w:p>
          <w:p w:rsidR="005501C7" w:rsidRDefault="005501C7"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Pr="00666D1B" w:rsidRDefault="00CA4B06" w:rsidP="00A6455F">
            <w:pPr>
              <w:keepNext/>
              <w:keepLines/>
              <w:rPr>
                <w:rFonts w:ascii="Arial" w:hAnsi="Arial" w:cs="Arial"/>
                <w:b/>
              </w:rPr>
            </w:pPr>
          </w:p>
        </w:tc>
      </w:tr>
      <w:tr w:rsidR="000A4759" w:rsidRPr="00666D1B" w:rsidTr="00A6455F">
        <w:trPr>
          <w:trHeight w:val="650"/>
        </w:trPr>
        <w:tc>
          <w:tcPr>
            <w:tcW w:w="993" w:type="dxa"/>
          </w:tcPr>
          <w:p w:rsidR="00D65410" w:rsidRDefault="000A4759" w:rsidP="00A6455F">
            <w:pPr>
              <w:keepNext/>
              <w:keepLines/>
              <w:rPr>
                <w:rFonts w:ascii="Arial" w:hAnsi="Arial" w:cs="Arial"/>
              </w:rPr>
            </w:pPr>
            <w:r w:rsidRPr="00AC7AAB">
              <w:rPr>
                <w:rFonts w:ascii="Arial" w:hAnsi="Arial" w:cs="Arial"/>
                <w:b/>
              </w:rPr>
              <w:lastRenderedPageBreak/>
              <w:t xml:space="preserve">BOD </w:t>
            </w:r>
            <w:r w:rsidR="0027289B">
              <w:rPr>
                <w:rFonts w:ascii="Arial" w:hAnsi="Arial" w:cs="Arial"/>
                <w:b/>
              </w:rPr>
              <w:t>62</w:t>
            </w:r>
            <w:r w:rsidRPr="00AC7AAB">
              <w:rPr>
                <w:rFonts w:ascii="Arial" w:hAnsi="Arial" w:cs="Arial"/>
                <w:b/>
              </w:rPr>
              <w:t>/1</w:t>
            </w:r>
            <w:r>
              <w:rPr>
                <w:rFonts w:ascii="Arial" w:hAnsi="Arial" w:cs="Arial"/>
                <w:b/>
              </w:rPr>
              <w:t>6</w:t>
            </w:r>
          </w:p>
          <w:p w:rsidR="000A4759" w:rsidRDefault="000A4759" w:rsidP="00A6455F">
            <w:pPr>
              <w:keepNext/>
              <w:keepLines/>
              <w:rPr>
                <w:rFonts w:ascii="Arial" w:hAnsi="Arial" w:cs="Arial"/>
              </w:rPr>
            </w:pPr>
            <w:r>
              <w:rPr>
                <w:rFonts w:ascii="Arial" w:hAnsi="Arial" w:cs="Arial"/>
              </w:rPr>
              <w:t>a</w:t>
            </w:r>
          </w:p>
          <w:p w:rsidR="000A4759" w:rsidRDefault="000A4759" w:rsidP="00A6455F">
            <w:pPr>
              <w:keepNext/>
              <w:keepLines/>
              <w:rPr>
                <w:rFonts w:ascii="Arial" w:hAnsi="Arial" w:cs="Arial"/>
              </w:rPr>
            </w:pPr>
          </w:p>
          <w:p w:rsidR="000A4B7D" w:rsidRDefault="000A4B7D"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r>
              <w:rPr>
                <w:rFonts w:ascii="Arial" w:hAnsi="Arial" w:cs="Arial"/>
              </w:rPr>
              <w:t>b</w:t>
            </w: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r>
              <w:rPr>
                <w:rFonts w:ascii="Arial" w:hAnsi="Arial" w:cs="Arial"/>
              </w:rPr>
              <w:t>c</w:t>
            </w: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r>
              <w:rPr>
                <w:rFonts w:ascii="Arial" w:hAnsi="Arial" w:cs="Arial"/>
              </w:rPr>
              <w:t>d</w:t>
            </w: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Pr="00B577DF" w:rsidRDefault="00AE442B" w:rsidP="0027289B">
            <w:pPr>
              <w:keepNext/>
              <w:keepLines/>
              <w:rPr>
                <w:rFonts w:ascii="Arial" w:hAnsi="Arial" w:cs="Arial"/>
              </w:rPr>
            </w:pPr>
            <w:r>
              <w:rPr>
                <w:rFonts w:ascii="Arial" w:hAnsi="Arial" w:cs="Arial"/>
              </w:rPr>
              <w:t>e</w:t>
            </w:r>
          </w:p>
        </w:tc>
        <w:tc>
          <w:tcPr>
            <w:tcW w:w="7195" w:type="dxa"/>
          </w:tcPr>
          <w:p w:rsidR="000A4759" w:rsidRDefault="000A4759" w:rsidP="007D02E6">
            <w:pPr>
              <w:jc w:val="both"/>
              <w:rPr>
                <w:rFonts w:ascii="Arial" w:hAnsi="Arial" w:cs="Arial"/>
                <w:bCs/>
              </w:rPr>
            </w:pPr>
            <w:r w:rsidRPr="003618BC">
              <w:rPr>
                <w:rFonts w:ascii="Arial" w:hAnsi="Arial" w:cs="Arial"/>
                <w:b/>
                <w:bCs/>
              </w:rPr>
              <w:lastRenderedPageBreak/>
              <w:t>Chief Executive’s Report</w:t>
            </w:r>
          </w:p>
          <w:p w:rsidR="000A4759" w:rsidRDefault="000A4759" w:rsidP="007D02E6">
            <w:pPr>
              <w:jc w:val="both"/>
              <w:rPr>
                <w:rFonts w:ascii="Arial" w:hAnsi="Arial" w:cs="Arial"/>
                <w:bCs/>
              </w:rPr>
            </w:pPr>
          </w:p>
          <w:p w:rsidR="00487297" w:rsidRPr="00487297" w:rsidRDefault="00487297" w:rsidP="00487297">
            <w:pPr>
              <w:jc w:val="both"/>
              <w:rPr>
                <w:rFonts w:ascii="Arial" w:eastAsia="Calibri" w:hAnsi="Arial" w:cs="Arial"/>
              </w:rPr>
            </w:pPr>
            <w:r w:rsidRPr="00487297">
              <w:rPr>
                <w:rFonts w:ascii="Arial" w:eastAsia="Calibri" w:hAnsi="Arial" w:cs="Arial"/>
              </w:rPr>
              <w:t>The Chief Executive presented the report BOD 44/2016.  He highlighted:</w:t>
            </w:r>
          </w:p>
          <w:p w:rsidR="00487297" w:rsidRPr="00487297" w:rsidRDefault="00487297" w:rsidP="00487297">
            <w:pPr>
              <w:pStyle w:val="ListParagraph"/>
              <w:numPr>
                <w:ilvl w:val="0"/>
                <w:numId w:val="42"/>
              </w:numPr>
              <w:jc w:val="both"/>
              <w:rPr>
                <w:rFonts w:ascii="Arial" w:hAnsi="Arial" w:cs="Arial"/>
                <w:sz w:val="24"/>
                <w:szCs w:val="24"/>
              </w:rPr>
            </w:pPr>
            <w:proofErr w:type="gramStart"/>
            <w:r w:rsidRPr="00487297">
              <w:rPr>
                <w:rFonts w:ascii="Arial" w:hAnsi="Arial" w:cs="Arial"/>
                <w:sz w:val="24"/>
                <w:szCs w:val="24"/>
              </w:rPr>
              <w:t>the</w:t>
            </w:r>
            <w:proofErr w:type="gramEnd"/>
            <w:r w:rsidRPr="00487297">
              <w:rPr>
                <w:rFonts w:ascii="Arial" w:hAnsi="Arial" w:cs="Arial"/>
                <w:sz w:val="24"/>
                <w:szCs w:val="24"/>
              </w:rPr>
              <w:t xml:space="preserve"> submission to NHS Improvement (Monitor) of the FY17 annual operating plan and financial plan.  The Trust had accepted the Control Total of a deficit of £3.3 million but planned to improve on this position and reach a deficit of £2.4 million;  </w:t>
            </w:r>
          </w:p>
          <w:p w:rsidR="00487297" w:rsidRPr="00487297" w:rsidRDefault="00487297" w:rsidP="00487297">
            <w:pPr>
              <w:pStyle w:val="ListParagraph"/>
              <w:numPr>
                <w:ilvl w:val="0"/>
                <w:numId w:val="42"/>
              </w:numPr>
              <w:jc w:val="both"/>
              <w:rPr>
                <w:rFonts w:ascii="Arial" w:hAnsi="Arial" w:cs="Arial"/>
                <w:sz w:val="24"/>
                <w:szCs w:val="24"/>
              </w:rPr>
            </w:pPr>
            <w:proofErr w:type="gramStart"/>
            <w:r w:rsidRPr="00487297">
              <w:rPr>
                <w:rFonts w:ascii="Arial" w:hAnsi="Arial" w:cs="Arial"/>
                <w:sz w:val="24"/>
                <w:szCs w:val="24"/>
              </w:rPr>
              <w:t>the</w:t>
            </w:r>
            <w:proofErr w:type="gramEnd"/>
            <w:r w:rsidRPr="00487297">
              <w:rPr>
                <w:rFonts w:ascii="Arial" w:hAnsi="Arial" w:cs="Arial"/>
                <w:sz w:val="24"/>
                <w:szCs w:val="24"/>
              </w:rPr>
              <w:t xml:space="preserve"> challenge to implement the Five Year Forward View for Mental Health if the Trust did not receive the funding anticipated in the planning guidance to reflect parity of esteem between physical and mental health services.  He noted that a stocktake of the position would be taken after the contracting round but that he had also raised the issue locally and nationally, including with NHS Improvement, NHS Providers, the Mental Health Network of the NHS Confederation, the Royal College of Psychiatrists, the Secretary of State for Health;</w:t>
            </w:r>
          </w:p>
          <w:p w:rsidR="00487297" w:rsidRPr="00487297" w:rsidRDefault="00487297" w:rsidP="00487297">
            <w:pPr>
              <w:pStyle w:val="ListParagraph"/>
              <w:numPr>
                <w:ilvl w:val="0"/>
                <w:numId w:val="42"/>
              </w:numPr>
              <w:jc w:val="both"/>
              <w:rPr>
                <w:rFonts w:ascii="Arial" w:hAnsi="Arial" w:cs="Arial"/>
                <w:sz w:val="24"/>
                <w:szCs w:val="24"/>
              </w:rPr>
            </w:pPr>
            <w:r w:rsidRPr="00487297">
              <w:rPr>
                <w:rFonts w:ascii="Arial" w:hAnsi="Arial" w:cs="Arial"/>
                <w:sz w:val="24"/>
                <w:szCs w:val="24"/>
              </w:rPr>
              <w:t>the planned re-inspection by the Care Quality Commission (</w:t>
            </w:r>
            <w:r w:rsidRPr="00487297">
              <w:rPr>
                <w:rFonts w:ascii="Arial" w:hAnsi="Arial" w:cs="Arial"/>
                <w:b/>
                <w:sz w:val="24"/>
                <w:szCs w:val="24"/>
              </w:rPr>
              <w:t>CQC</w:t>
            </w:r>
            <w:r w:rsidRPr="00487297">
              <w:rPr>
                <w:rFonts w:ascii="Arial" w:hAnsi="Arial" w:cs="Arial"/>
                <w:sz w:val="24"/>
                <w:szCs w:val="24"/>
              </w:rPr>
              <w:t xml:space="preserve">) of three core mental health services in the week of 13 June 2016; </w:t>
            </w:r>
          </w:p>
          <w:p w:rsidR="00487297" w:rsidRPr="00487297" w:rsidRDefault="00487297" w:rsidP="00487297">
            <w:pPr>
              <w:pStyle w:val="ListParagraph"/>
              <w:numPr>
                <w:ilvl w:val="0"/>
                <w:numId w:val="42"/>
              </w:numPr>
              <w:jc w:val="both"/>
              <w:rPr>
                <w:rFonts w:ascii="Arial" w:hAnsi="Arial" w:cs="Arial"/>
                <w:sz w:val="24"/>
                <w:szCs w:val="24"/>
              </w:rPr>
            </w:pPr>
            <w:r w:rsidRPr="00487297">
              <w:rPr>
                <w:rFonts w:ascii="Arial" w:hAnsi="Arial" w:cs="Arial"/>
                <w:sz w:val="24"/>
                <w:szCs w:val="24"/>
              </w:rPr>
              <w:t>the initial submission of the Sustainability and Transformation Plan (</w:t>
            </w:r>
            <w:r w:rsidRPr="00487297">
              <w:rPr>
                <w:rFonts w:ascii="Arial" w:hAnsi="Arial" w:cs="Arial"/>
                <w:b/>
                <w:sz w:val="24"/>
                <w:szCs w:val="24"/>
              </w:rPr>
              <w:t>STP</w:t>
            </w:r>
            <w:r w:rsidRPr="00487297">
              <w:rPr>
                <w:rFonts w:ascii="Arial" w:hAnsi="Arial" w:cs="Arial"/>
                <w:sz w:val="24"/>
                <w:szCs w:val="24"/>
              </w:rPr>
              <w:t>) for Buckinghamshire, Oxfordshire and Berkshire had been made in April 2016; and</w:t>
            </w:r>
          </w:p>
          <w:p w:rsidR="00E8490C" w:rsidRPr="00487297" w:rsidRDefault="00487297" w:rsidP="00487297">
            <w:pPr>
              <w:pStyle w:val="ListParagraph"/>
              <w:numPr>
                <w:ilvl w:val="0"/>
                <w:numId w:val="42"/>
              </w:numPr>
              <w:jc w:val="both"/>
              <w:rPr>
                <w:rFonts w:ascii="Arial" w:hAnsi="Arial" w:cs="Arial"/>
                <w:sz w:val="24"/>
                <w:szCs w:val="24"/>
              </w:rPr>
            </w:pPr>
            <w:proofErr w:type="gramStart"/>
            <w:r w:rsidRPr="00487297">
              <w:rPr>
                <w:rFonts w:ascii="Arial" w:hAnsi="Arial" w:cs="Arial"/>
                <w:sz w:val="24"/>
                <w:szCs w:val="24"/>
              </w:rPr>
              <w:t>progress</w:t>
            </w:r>
            <w:proofErr w:type="gramEnd"/>
            <w:r w:rsidRPr="00487297">
              <w:rPr>
                <w:rFonts w:ascii="Arial" w:hAnsi="Arial" w:cs="Arial"/>
                <w:sz w:val="24"/>
                <w:szCs w:val="24"/>
              </w:rPr>
              <w:t xml:space="preserve"> and next steps for the Biomedical Research Centre (</w:t>
            </w:r>
            <w:r w:rsidRPr="00487297">
              <w:rPr>
                <w:rFonts w:ascii="Arial" w:hAnsi="Arial" w:cs="Arial"/>
                <w:b/>
                <w:sz w:val="24"/>
                <w:szCs w:val="24"/>
              </w:rPr>
              <w:t>BRC</w:t>
            </w:r>
            <w:r w:rsidRPr="00487297">
              <w:rPr>
                <w:rFonts w:ascii="Arial" w:hAnsi="Arial" w:cs="Arial"/>
                <w:sz w:val="24"/>
                <w:szCs w:val="24"/>
              </w:rPr>
              <w:t xml:space="preserve">) application.  Three of the four themes submitted had been accepted for progression to the next </w:t>
            </w:r>
            <w:r w:rsidRPr="00487297">
              <w:rPr>
                <w:rFonts w:ascii="Arial" w:hAnsi="Arial" w:cs="Arial"/>
                <w:sz w:val="24"/>
                <w:szCs w:val="24"/>
              </w:rPr>
              <w:lastRenderedPageBreak/>
              <w:t>stage which would involve a more detailed submission and interviews in July 2016.</w:t>
            </w:r>
          </w:p>
          <w:p w:rsidR="00487297" w:rsidRDefault="00487297" w:rsidP="00487297">
            <w:pPr>
              <w:jc w:val="both"/>
              <w:rPr>
                <w:rFonts w:ascii="Arial" w:eastAsia="Calibri" w:hAnsi="Arial" w:cs="Arial"/>
              </w:rPr>
            </w:pPr>
            <w:r w:rsidRPr="00487297">
              <w:rPr>
                <w:rFonts w:ascii="Arial" w:eastAsia="Calibri" w:hAnsi="Arial" w:cs="Arial"/>
              </w:rPr>
              <w:t>The Chair asked for an update on the contracting position.  The Director of Finance replied that to achieve the £2.5 million additional revenue target, a further £0.8 million was anticipated from Buckinghamshire commissioners, £0.8 million from Oxfordshire commissioners, £0.4 million from Wessex and specialist commissioners and the remainder from transformation funding for Children and Adolescent Mental Health Services (</w:t>
            </w:r>
            <w:r w:rsidRPr="00487297">
              <w:rPr>
                <w:rFonts w:ascii="Arial" w:eastAsia="Calibri" w:hAnsi="Arial" w:cs="Arial"/>
                <w:b/>
              </w:rPr>
              <w:t>CAMHS</w:t>
            </w:r>
            <w:r w:rsidRPr="00487297">
              <w:rPr>
                <w:rFonts w:ascii="Arial" w:eastAsia="Calibri" w:hAnsi="Arial" w:cs="Arial"/>
              </w:rPr>
              <w:t>).  He reported that there had been a productive meeting with Buckinghamshire commissioners and that the Trust would be providing them with further confirmation and validation of the Trust’s position.  Lyn Williams asked about the contingency/reserves position.  The Director of Finance replied that contingency of over 1 per cent of revenue was available but that work needed to take place to determine the allocation of specific amounts to particular initiatives and to resolve issues around non-recurrent Cost Improvement Programme (</w:t>
            </w:r>
            <w:r w:rsidRPr="00487297">
              <w:rPr>
                <w:rFonts w:ascii="Arial" w:eastAsia="Calibri" w:hAnsi="Arial" w:cs="Arial"/>
                <w:b/>
              </w:rPr>
              <w:t>CIP</w:t>
            </w:r>
            <w:r w:rsidRPr="00487297">
              <w:rPr>
                <w:rFonts w:ascii="Arial" w:eastAsia="Calibri" w:hAnsi="Arial" w:cs="Arial"/>
              </w:rPr>
              <w:t>) plans.</w:t>
            </w:r>
          </w:p>
          <w:p w:rsidR="00487297" w:rsidRDefault="00487297" w:rsidP="00487297">
            <w:pPr>
              <w:jc w:val="both"/>
              <w:rPr>
                <w:rFonts w:ascii="Arial" w:eastAsia="Calibri" w:hAnsi="Arial" w:cs="Arial"/>
              </w:rPr>
            </w:pPr>
          </w:p>
          <w:p w:rsidR="00487297" w:rsidRPr="00487297" w:rsidRDefault="00487297" w:rsidP="00487297">
            <w:pPr>
              <w:jc w:val="both"/>
              <w:rPr>
                <w:rFonts w:ascii="Arial" w:eastAsia="Calibri" w:hAnsi="Arial" w:cs="Arial"/>
              </w:rPr>
            </w:pPr>
            <w:r w:rsidRPr="00487297">
              <w:rPr>
                <w:rFonts w:ascii="Arial" w:eastAsia="Calibri" w:hAnsi="Arial" w:cs="Arial"/>
              </w:rPr>
              <w:t xml:space="preserve">Anne Grocock asked when the new Learning Disabilities Programme Director would start in post.  The Chief Executive replied that Liz Williams would start in post from 01 July 2016.  He noted that although the post would report to the Chief Operating Officer it would be working on behalf of the whole Oxfordshire Learning Disabilities system and considering matters such as the model of care, access to inpatient accommodation, access to senior clinical specialist cover and the viability of the current services.  He confirmed that no formal or binding decision had been made about the Trust taking on Oxfordshire Learning Disability Services and the Trust would not take on these services if it could not be done properly within the resources available.  If services were to be transferred then the timetable for this could be a year or more away.  Jonathan Asbridge asked if NHS Improvement could take regulatory action to enforce or accelerate the transfer of these services.  The Chief Executive replied that NHS Improvement had not yet indicated this.  </w:t>
            </w:r>
          </w:p>
          <w:p w:rsidR="00487297" w:rsidRPr="00487297" w:rsidRDefault="00487297" w:rsidP="00487297">
            <w:pPr>
              <w:jc w:val="both"/>
              <w:rPr>
                <w:rFonts w:ascii="Arial" w:eastAsia="Calibri" w:hAnsi="Arial" w:cs="Arial"/>
              </w:rPr>
            </w:pPr>
          </w:p>
          <w:p w:rsidR="00487297" w:rsidRPr="00487297" w:rsidRDefault="00487297" w:rsidP="00487297">
            <w:pPr>
              <w:jc w:val="both"/>
              <w:rPr>
                <w:rFonts w:ascii="Arial" w:eastAsia="Calibri" w:hAnsi="Arial" w:cs="Arial"/>
              </w:rPr>
            </w:pPr>
            <w:r w:rsidRPr="00487297">
              <w:rPr>
                <w:rFonts w:ascii="Arial" w:eastAsia="Calibri" w:hAnsi="Arial" w:cs="Arial"/>
              </w:rPr>
              <w:t xml:space="preserve">The Board noted the proposed new consultant appointment and ratified the appointment of Dr Francesca </w:t>
            </w:r>
            <w:proofErr w:type="spellStart"/>
            <w:r w:rsidRPr="00487297">
              <w:rPr>
                <w:rFonts w:ascii="Arial" w:eastAsia="Calibri" w:hAnsi="Arial" w:cs="Arial"/>
              </w:rPr>
              <w:t>Battisti</w:t>
            </w:r>
            <w:proofErr w:type="spellEnd"/>
            <w:r w:rsidRPr="00487297">
              <w:rPr>
                <w:rFonts w:ascii="Arial" w:eastAsia="Calibri" w:hAnsi="Arial" w:cs="Arial"/>
              </w:rPr>
              <w:t xml:space="preserve">.  </w:t>
            </w:r>
          </w:p>
          <w:p w:rsidR="00487297" w:rsidRPr="00487297" w:rsidRDefault="00487297" w:rsidP="00487297">
            <w:pPr>
              <w:jc w:val="both"/>
              <w:rPr>
                <w:rFonts w:ascii="Arial" w:eastAsia="Calibri" w:hAnsi="Arial" w:cs="Arial"/>
              </w:rPr>
            </w:pPr>
          </w:p>
          <w:p w:rsidR="00487297" w:rsidRPr="00487297" w:rsidRDefault="00487297" w:rsidP="00487297">
            <w:pPr>
              <w:jc w:val="both"/>
              <w:rPr>
                <w:rFonts w:ascii="Arial" w:eastAsia="Calibri" w:hAnsi="Arial" w:cs="Arial"/>
                <w:b/>
              </w:rPr>
            </w:pPr>
            <w:r w:rsidRPr="00487297">
              <w:rPr>
                <w:rFonts w:ascii="Arial" w:eastAsia="Calibri" w:hAnsi="Arial" w:cs="Arial"/>
                <w:b/>
              </w:rPr>
              <w:t xml:space="preserve">The Board noted the report.   </w:t>
            </w:r>
          </w:p>
          <w:p w:rsidR="00487297" w:rsidRDefault="00487297" w:rsidP="00487297">
            <w:pPr>
              <w:jc w:val="both"/>
              <w:rPr>
                <w:rFonts w:ascii="Arial" w:eastAsia="Calibri" w:hAnsi="Arial" w:cs="Arial"/>
              </w:rPr>
            </w:pPr>
            <w:r w:rsidRPr="00487297">
              <w:rPr>
                <w:rFonts w:ascii="Arial" w:eastAsia="Calibri" w:hAnsi="Arial" w:cs="Arial"/>
              </w:rPr>
              <w:t xml:space="preserve">  </w:t>
            </w:r>
          </w:p>
          <w:p w:rsidR="00AE442B" w:rsidRDefault="00AE442B" w:rsidP="00487297">
            <w:pPr>
              <w:jc w:val="both"/>
              <w:rPr>
                <w:rFonts w:ascii="Arial" w:eastAsia="Calibri" w:hAnsi="Arial" w:cs="Arial"/>
              </w:rPr>
            </w:pPr>
          </w:p>
          <w:p w:rsidR="00AE442B" w:rsidRPr="00487297" w:rsidRDefault="00AE442B" w:rsidP="00487297">
            <w:pPr>
              <w:jc w:val="both"/>
              <w:rPr>
                <w:rFonts w:ascii="Arial" w:eastAsia="Calibri" w:hAnsi="Arial" w:cs="Arial"/>
              </w:rPr>
            </w:pPr>
          </w:p>
        </w:tc>
        <w:tc>
          <w:tcPr>
            <w:tcW w:w="1026" w:type="dxa"/>
          </w:tcPr>
          <w:p w:rsidR="000A4759" w:rsidRDefault="000A4759" w:rsidP="00A6455F">
            <w:pPr>
              <w:keepNext/>
              <w:keepLines/>
              <w:rPr>
                <w:rFonts w:ascii="Arial" w:hAnsi="Arial" w:cs="Arial"/>
                <w:b/>
              </w:rPr>
            </w:pPr>
          </w:p>
          <w:p w:rsidR="00CE55E9" w:rsidRDefault="00CE55E9"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tc>
      </w:tr>
      <w:tr w:rsidR="000A4759" w:rsidRPr="00666D1B" w:rsidTr="00A6455F">
        <w:trPr>
          <w:trHeight w:val="650"/>
        </w:trPr>
        <w:tc>
          <w:tcPr>
            <w:tcW w:w="993" w:type="dxa"/>
          </w:tcPr>
          <w:p w:rsidR="00306AF2" w:rsidRPr="00582155" w:rsidRDefault="0027289B" w:rsidP="00A6455F">
            <w:pPr>
              <w:keepNext/>
              <w:keepLines/>
              <w:rPr>
                <w:rFonts w:ascii="Arial" w:hAnsi="Arial" w:cs="Arial"/>
                <w:b/>
              </w:rPr>
            </w:pPr>
            <w:r>
              <w:rPr>
                <w:rFonts w:ascii="Arial" w:hAnsi="Arial" w:cs="Arial"/>
                <w:b/>
              </w:rPr>
              <w:lastRenderedPageBreak/>
              <w:t>BOD 63</w:t>
            </w:r>
            <w:r w:rsidR="000A4759" w:rsidRPr="000A1BB5">
              <w:rPr>
                <w:rFonts w:ascii="Arial" w:hAnsi="Arial" w:cs="Arial"/>
                <w:b/>
              </w:rPr>
              <w:t>/16</w:t>
            </w:r>
          </w:p>
          <w:p w:rsidR="000A4759" w:rsidRDefault="000A4759" w:rsidP="00A6455F">
            <w:pPr>
              <w:keepNext/>
              <w:keepLines/>
              <w:rPr>
                <w:rFonts w:ascii="Arial" w:hAnsi="Arial" w:cs="Arial"/>
              </w:rPr>
            </w:pPr>
            <w:r w:rsidRPr="00FB222B">
              <w:rPr>
                <w:rFonts w:ascii="Arial" w:hAnsi="Arial" w:cs="Arial"/>
              </w:rPr>
              <w:t>a</w:t>
            </w:r>
          </w:p>
          <w:p w:rsidR="00267460" w:rsidRDefault="00267460" w:rsidP="00A6455F">
            <w:pPr>
              <w:keepNext/>
              <w:keepLines/>
              <w:rPr>
                <w:rFonts w:ascii="Arial" w:hAnsi="Arial" w:cs="Arial"/>
              </w:rPr>
            </w:pPr>
          </w:p>
          <w:p w:rsidR="00E444BF" w:rsidRDefault="00E444BF"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r>
              <w:rPr>
                <w:rFonts w:ascii="Arial" w:hAnsi="Arial" w:cs="Arial"/>
              </w:rPr>
              <w:t>b</w:t>
            </w: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r>
              <w:rPr>
                <w:rFonts w:ascii="Arial" w:hAnsi="Arial" w:cs="Arial"/>
              </w:rPr>
              <w:t>c</w:t>
            </w: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r>
              <w:rPr>
                <w:rFonts w:ascii="Arial" w:hAnsi="Arial" w:cs="Arial"/>
              </w:rPr>
              <w:t>d</w:t>
            </w: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r>
              <w:rPr>
                <w:rFonts w:ascii="Arial" w:hAnsi="Arial" w:cs="Arial"/>
              </w:rPr>
              <w:t>e</w:t>
            </w: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r>
              <w:rPr>
                <w:rFonts w:ascii="Arial" w:hAnsi="Arial" w:cs="Arial"/>
              </w:rPr>
              <w:t>f</w:t>
            </w: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Pr="00FB222B" w:rsidRDefault="00AE442B" w:rsidP="0027289B">
            <w:pPr>
              <w:keepNext/>
              <w:keepLines/>
              <w:rPr>
                <w:rFonts w:ascii="Arial" w:hAnsi="Arial" w:cs="Arial"/>
              </w:rPr>
            </w:pPr>
            <w:r>
              <w:rPr>
                <w:rFonts w:ascii="Arial" w:hAnsi="Arial" w:cs="Arial"/>
              </w:rPr>
              <w:t>g</w:t>
            </w:r>
          </w:p>
        </w:tc>
        <w:tc>
          <w:tcPr>
            <w:tcW w:w="7195" w:type="dxa"/>
          </w:tcPr>
          <w:p w:rsidR="000A4759" w:rsidRPr="00A10D9E" w:rsidRDefault="000A4759" w:rsidP="00E444BF">
            <w:pPr>
              <w:jc w:val="both"/>
              <w:rPr>
                <w:rFonts w:ascii="Arial" w:hAnsi="Arial" w:cs="Arial"/>
                <w:b/>
                <w:bCs/>
              </w:rPr>
            </w:pPr>
            <w:r w:rsidRPr="00A10D9E">
              <w:rPr>
                <w:rFonts w:ascii="Arial" w:hAnsi="Arial" w:cs="Arial"/>
                <w:b/>
                <w:bCs/>
              </w:rPr>
              <w:lastRenderedPageBreak/>
              <w:t>Chief Operating Officer’s Report</w:t>
            </w:r>
          </w:p>
          <w:p w:rsidR="00905C42" w:rsidRDefault="00905C42" w:rsidP="00E444BF">
            <w:pPr>
              <w:jc w:val="both"/>
              <w:rPr>
                <w:rFonts w:ascii="Arial" w:hAnsi="Arial" w:cs="Arial"/>
                <w:bCs/>
              </w:rPr>
            </w:pPr>
          </w:p>
          <w:p w:rsidR="00487297" w:rsidRPr="00487297" w:rsidRDefault="00487297" w:rsidP="00487297">
            <w:pPr>
              <w:jc w:val="both"/>
              <w:rPr>
                <w:rFonts w:ascii="Arial" w:hAnsi="Arial" w:cs="Arial"/>
                <w:bCs/>
              </w:rPr>
            </w:pPr>
            <w:r w:rsidRPr="00487297">
              <w:rPr>
                <w:rFonts w:ascii="Arial" w:hAnsi="Arial" w:cs="Arial"/>
                <w:bCs/>
              </w:rPr>
              <w:t>The Chief Operating Officer presented the report BOD 45/2016 which provided an update on areas of excellence and issues of potential concern against: quality (safe, effective and caring); finance/CIPs; workforce; and performance (against key targets), for each of the Adult Directorate, Older People’s (</w:t>
            </w:r>
            <w:r w:rsidRPr="00487297">
              <w:rPr>
                <w:rFonts w:ascii="Arial" w:hAnsi="Arial" w:cs="Arial"/>
                <w:b/>
                <w:bCs/>
              </w:rPr>
              <w:t>OP</w:t>
            </w:r>
            <w:r w:rsidRPr="00487297">
              <w:rPr>
                <w:rFonts w:ascii="Arial" w:hAnsi="Arial" w:cs="Arial"/>
                <w:bCs/>
              </w:rPr>
              <w:t>) Directorate and Children and Young People’s (</w:t>
            </w:r>
            <w:r w:rsidRPr="00487297">
              <w:rPr>
                <w:rFonts w:ascii="Arial" w:hAnsi="Arial" w:cs="Arial"/>
                <w:b/>
                <w:bCs/>
              </w:rPr>
              <w:t>C&amp;YP</w:t>
            </w:r>
            <w:r w:rsidRPr="00487297">
              <w:rPr>
                <w:rFonts w:ascii="Arial" w:hAnsi="Arial" w:cs="Arial"/>
                <w:bCs/>
              </w:rPr>
              <w:t xml:space="preserve">) Directorate.  He tabled to the meeting some booklets which had been created by young people using Trust services for the purpose of raising awareness in schools about mental health (“Positive Mental Health, Years 4,5 and 6 – activities developed by young people in the CAMHS Participation Team”).  He explained that the booklets were innovative and powerful advocacy tools for raising awareness of mental health and that he would be considering putting them forward for an appropriate award.  The Board agreed and praised the booklets and recommended that the Chief Operating Officer consider national awards such as the BBC’s “All in the Mind Awards”, if eligible on timescales.  </w:t>
            </w:r>
          </w:p>
          <w:p w:rsidR="00487297" w:rsidRPr="00487297" w:rsidRDefault="00487297" w:rsidP="00487297">
            <w:pPr>
              <w:jc w:val="both"/>
              <w:rPr>
                <w:rFonts w:ascii="Arial" w:hAnsi="Arial" w:cs="Arial"/>
                <w:bCs/>
              </w:rPr>
            </w:pPr>
          </w:p>
          <w:p w:rsidR="00487297" w:rsidRPr="00487297" w:rsidRDefault="00487297" w:rsidP="00487297">
            <w:pPr>
              <w:jc w:val="both"/>
              <w:rPr>
                <w:rFonts w:ascii="Arial" w:hAnsi="Arial" w:cs="Arial"/>
                <w:bCs/>
              </w:rPr>
            </w:pPr>
            <w:r w:rsidRPr="00487297">
              <w:rPr>
                <w:rFonts w:ascii="Arial" w:hAnsi="Arial" w:cs="Arial"/>
                <w:bCs/>
              </w:rPr>
              <w:t>The Chief Operating Officer highlighted the following issues from the report:</w:t>
            </w:r>
          </w:p>
          <w:p w:rsidR="00487297" w:rsidRPr="00487297" w:rsidRDefault="00487297" w:rsidP="00487297">
            <w:pPr>
              <w:pStyle w:val="ListParagraph"/>
              <w:numPr>
                <w:ilvl w:val="0"/>
                <w:numId w:val="43"/>
              </w:numPr>
              <w:jc w:val="both"/>
              <w:rPr>
                <w:rFonts w:ascii="Arial" w:hAnsi="Arial" w:cs="Arial"/>
                <w:bCs/>
                <w:sz w:val="24"/>
                <w:szCs w:val="24"/>
              </w:rPr>
            </w:pPr>
            <w:proofErr w:type="gramStart"/>
            <w:r w:rsidRPr="00487297">
              <w:rPr>
                <w:rFonts w:ascii="Arial" w:hAnsi="Arial" w:cs="Arial"/>
                <w:bCs/>
                <w:sz w:val="24"/>
                <w:szCs w:val="24"/>
              </w:rPr>
              <w:t>for</w:t>
            </w:r>
            <w:proofErr w:type="gramEnd"/>
            <w:r w:rsidRPr="00487297">
              <w:rPr>
                <w:rFonts w:ascii="Arial" w:hAnsi="Arial" w:cs="Arial"/>
                <w:bCs/>
                <w:sz w:val="24"/>
                <w:szCs w:val="24"/>
              </w:rPr>
              <w:t xml:space="preserve"> the Adult Directorate, although waiting targets had been met, waiting times were significant and bids for increased resources to reduce waiting times had been made to Oxfordshire and Buckinghamshire commissioners.  The Director of Nursing noted that the detail of waiting times and plans to address them should also be reported into the Quality Committee; </w:t>
            </w:r>
          </w:p>
          <w:p w:rsidR="00487297" w:rsidRPr="00487297" w:rsidRDefault="00487297" w:rsidP="00487297">
            <w:pPr>
              <w:pStyle w:val="ListParagraph"/>
              <w:numPr>
                <w:ilvl w:val="0"/>
                <w:numId w:val="43"/>
              </w:numPr>
              <w:jc w:val="both"/>
              <w:rPr>
                <w:rFonts w:ascii="Arial" w:hAnsi="Arial" w:cs="Arial"/>
                <w:bCs/>
                <w:sz w:val="24"/>
                <w:szCs w:val="24"/>
              </w:rPr>
            </w:pPr>
            <w:proofErr w:type="gramStart"/>
            <w:r w:rsidRPr="00487297">
              <w:rPr>
                <w:rFonts w:ascii="Arial" w:hAnsi="Arial" w:cs="Arial"/>
                <w:bCs/>
                <w:sz w:val="24"/>
                <w:szCs w:val="24"/>
              </w:rPr>
              <w:t>for</w:t>
            </w:r>
            <w:proofErr w:type="gramEnd"/>
            <w:r w:rsidRPr="00487297">
              <w:rPr>
                <w:rFonts w:ascii="Arial" w:hAnsi="Arial" w:cs="Arial"/>
                <w:bCs/>
                <w:sz w:val="24"/>
                <w:szCs w:val="24"/>
              </w:rPr>
              <w:t xml:space="preserve"> the OP Directorate, workforce pressures had resulted in a temporary closure at Witney EMU (Emergency Multi-Disciplinary Unity) and Trust staff working double shifts to bridge the gap at the weekend when primary care cover had not been available.  He noted that if these workforce and cover issues were not resolved then it would impact upon the sustainability of these services; and</w:t>
            </w:r>
          </w:p>
          <w:p w:rsidR="00487297" w:rsidRPr="00487297" w:rsidRDefault="00487297" w:rsidP="00487297">
            <w:pPr>
              <w:pStyle w:val="ListParagraph"/>
              <w:numPr>
                <w:ilvl w:val="0"/>
                <w:numId w:val="43"/>
              </w:numPr>
              <w:jc w:val="both"/>
              <w:rPr>
                <w:rFonts w:ascii="Arial" w:hAnsi="Arial" w:cs="Arial"/>
                <w:bCs/>
                <w:sz w:val="24"/>
                <w:szCs w:val="24"/>
              </w:rPr>
            </w:pPr>
            <w:proofErr w:type="gramStart"/>
            <w:r w:rsidRPr="00487297">
              <w:rPr>
                <w:rFonts w:ascii="Arial" w:hAnsi="Arial" w:cs="Arial"/>
                <w:bCs/>
                <w:sz w:val="24"/>
                <w:szCs w:val="24"/>
              </w:rPr>
              <w:t>for</w:t>
            </w:r>
            <w:proofErr w:type="gramEnd"/>
            <w:r w:rsidRPr="00487297">
              <w:rPr>
                <w:rFonts w:ascii="Arial" w:hAnsi="Arial" w:cs="Arial"/>
                <w:bCs/>
                <w:sz w:val="24"/>
                <w:szCs w:val="24"/>
              </w:rPr>
              <w:t xml:space="preserve"> the C&amp;YP Directorate, waiting times for CAMHS and the recruitment of CAMHS consultants as there were 7 vacancies across 5 counties.  In response to a question from Anne Grocock, he noted that there were three different issues which were impacting upon the recruitment of CAMHS consultants: a national shortage of CAMHS consultants; local factors around the potential available </w:t>
            </w:r>
            <w:r w:rsidRPr="00487297">
              <w:rPr>
                <w:rFonts w:ascii="Arial" w:hAnsi="Arial" w:cs="Arial"/>
                <w:bCs/>
                <w:sz w:val="24"/>
                <w:szCs w:val="24"/>
              </w:rPr>
              <w:lastRenderedPageBreak/>
              <w:t xml:space="preserve">workforce; and skills mix.  The Medical Director added that there were also geographic issues with competition to recruit around Wiltshire and Bristol.  </w:t>
            </w:r>
          </w:p>
          <w:p w:rsidR="00487297" w:rsidRPr="00487297" w:rsidRDefault="00487297" w:rsidP="00487297">
            <w:pPr>
              <w:jc w:val="both"/>
              <w:rPr>
                <w:rFonts w:ascii="Arial" w:hAnsi="Arial" w:cs="Arial"/>
                <w:bCs/>
              </w:rPr>
            </w:pPr>
            <w:r w:rsidRPr="00487297">
              <w:rPr>
                <w:rFonts w:ascii="Arial" w:hAnsi="Arial" w:cs="Arial"/>
                <w:bCs/>
              </w:rPr>
              <w:t xml:space="preserve">Anne Grocock asked what plans were in place to address the issues around recruitment of CAMHS consultants and reduce spend on medical locum cover.  The Medical Director noted that in the future trainees coming up through the system may be in a position to apply for posts.  The Board discussed retention amongst trainees and how to encourage trainees to apply for posts with the Trust, including through offering opportunities in research and the opportunities that the BRC may offer.  The Board discussed workload for CAMHS, how this compared to other services in other areas/organisations and whether expectations in other unreformed services were more likely to attract candidates.  The Chief Operating Officer noted that a transformational plan was being developed as part of CIP planning and that this could be considered in more detail when the C&amp;YP Directorate presented its “Directorate Focus” slot to a future Board Seminar, currently planned for the Board Seminar in October 2016. </w:t>
            </w:r>
          </w:p>
          <w:p w:rsidR="00487297" w:rsidRPr="00487297" w:rsidRDefault="00487297" w:rsidP="00487297">
            <w:pPr>
              <w:jc w:val="both"/>
              <w:rPr>
                <w:rFonts w:ascii="Arial" w:hAnsi="Arial" w:cs="Arial"/>
                <w:bCs/>
              </w:rPr>
            </w:pPr>
          </w:p>
          <w:p w:rsidR="00487297" w:rsidRPr="00487297" w:rsidRDefault="00487297" w:rsidP="00487297">
            <w:pPr>
              <w:jc w:val="both"/>
              <w:rPr>
                <w:rFonts w:ascii="Arial" w:hAnsi="Arial" w:cs="Arial"/>
                <w:bCs/>
              </w:rPr>
            </w:pPr>
            <w:r w:rsidRPr="00487297">
              <w:rPr>
                <w:rFonts w:ascii="Arial" w:hAnsi="Arial" w:cs="Arial"/>
                <w:bCs/>
              </w:rPr>
              <w:t xml:space="preserve">In relation to CIP plans, the Chief Operating Officer noted that the clinical directorates had started the financial year with reasonably robust CIP plans which they had committed to delivering and they were taking a longer term three-year view of future CIP plans so that the direction of travel was mapped out even if the detail of the future plans was to be confirmed.  </w:t>
            </w:r>
          </w:p>
          <w:p w:rsidR="00487297" w:rsidRPr="00487297" w:rsidRDefault="00487297" w:rsidP="00487297">
            <w:pPr>
              <w:jc w:val="both"/>
              <w:rPr>
                <w:rFonts w:ascii="Arial" w:hAnsi="Arial" w:cs="Arial"/>
                <w:bCs/>
              </w:rPr>
            </w:pPr>
          </w:p>
          <w:p w:rsidR="00487297" w:rsidRPr="00487297" w:rsidRDefault="00487297" w:rsidP="00487297">
            <w:pPr>
              <w:jc w:val="both"/>
              <w:rPr>
                <w:rFonts w:ascii="Arial" w:hAnsi="Arial" w:cs="Arial"/>
                <w:bCs/>
              </w:rPr>
            </w:pPr>
            <w:r w:rsidRPr="00487297">
              <w:rPr>
                <w:rFonts w:ascii="Arial" w:hAnsi="Arial" w:cs="Arial"/>
                <w:bCs/>
              </w:rPr>
              <w:t xml:space="preserve">The Director of Nursing and Clinical Standards referred to the section in the report on the OP Directorate and: </w:t>
            </w:r>
          </w:p>
          <w:p w:rsidR="00487297" w:rsidRPr="00487297" w:rsidRDefault="00487297" w:rsidP="00487297">
            <w:pPr>
              <w:pStyle w:val="ListParagraph"/>
              <w:numPr>
                <w:ilvl w:val="0"/>
                <w:numId w:val="44"/>
              </w:numPr>
              <w:jc w:val="both"/>
              <w:rPr>
                <w:rFonts w:ascii="Arial" w:hAnsi="Arial" w:cs="Arial"/>
                <w:bCs/>
                <w:sz w:val="24"/>
                <w:szCs w:val="24"/>
              </w:rPr>
            </w:pPr>
            <w:proofErr w:type="gramStart"/>
            <w:r w:rsidRPr="00487297">
              <w:rPr>
                <w:rFonts w:ascii="Arial" w:hAnsi="Arial" w:cs="Arial"/>
                <w:bCs/>
                <w:sz w:val="24"/>
                <w:szCs w:val="24"/>
              </w:rPr>
              <w:t>expressed</w:t>
            </w:r>
            <w:proofErr w:type="gramEnd"/>
            <w:r w:rsidRPr="00487297">
              <w:rPr>
                <w:rFonts w:ascii="Arial" w:hAnsi="Arial" w:cs="Arial"/>
                <w:bCs/>
                <w:sz w:val="24"/>
                <w:szCs w:val="24"/>
              </w:rPr>
              <w:t xml:space="preserve"> her concern with the comment that in relation to instances of “failure to rescue” in community hospitals that targeted training had had limited impact to date.  She noted that care needed to be taken in how incidents were categorised especially if this referred to a recent incident where death had not been related to sudden deterioration and she emphasised the importance of appropriate oversight from acute care.  She added that training was being extended and the CQUIN (Commissioning for Quality and Innovation payment) now included simulation training to support staff to recognise deterioration; and </w:t>
            </w:r>
          </w:p>
          <w:p w:rsidR="00487297" w:rsidRPr="00487297" w:rsidRDefault="00487297" w:rsidP="00487297">
            <w:pPr>
              <w:pStyle w:val="ListParagraph"/>
              <w:numPr>
                <w:ilvl w:val="0"/>
                <w:numId w:val="44"/>
              </w:numPr>
              <w:jc w:val="both"/>
              <w:rPr>
                <w:rFonts w:ascii="Arial" w:hAnsi="Arial" w:cs="Arial"/>
                <w:bCs/>
                <w:sz w:val="24"/>
                <w:szCs w:val="24"/>
              </w:rPr>
            </w:pPr>
            <w:proofErr w:type="gramStart"/>
            <w:r w:rsidRPr="00487297">
              <w:rPr>
                <w:rFonts w:ascii="Arial" w:hAnsi="Arial" w:cs="Arial"/>
                <w:bCs/>
                <w:sz w:val="24"/>
                <w:szCs w:val="24"/>
              </w:rPr>
              <w:t>referred</w:t>
            </w:r>
            <w:proofErr w:type="gramEnd"/>
            <w:r w:rsidRPr="00487297">
              <w:rPr>
                <w:rFonts w:ascii="Arial" w:hAnsi="Arial" w:cs="Arial"/>
                <w:bCs/>
                <w:sz w:val="24"/>
                <w:szCs w:val="24"/>
              </w:rPr>
              <w:t xml:space="preserve"> to the statement that bed pressures in Older Adult Mental Health services were driven in part by single sex </w:t>
            </w:r>
            <w:r w:rsidRPr="00487297">
              <w:rPr>
                <w:rFonts w:ascii="Arial" w:hAnsi="Arial" w:cs="Arial"/>
                <w:bCs/>
                <w:sz w:val="24"/>
                <w:szCs w:val="24"/>
              </w:rPr>
              <w:lastRenderedPageBreak/>
              <w:t xml:space="preserve">accommodation needs.  She asked whether this meant that there had been a high number of single sex breaches and noted that this should be clear in the report.  The Chief Operating Officer replied that he did not believe that there had been a high number of breaches and that the statement was more linked to Delayed Transfers of Care.   </w:t>
            </w:r>
          </w:p>
          <w:p w:rsidR="00487297" w:rsidRPr="00487297" w:rsidRDefault="00487297" w:rsidP="00487297">
            <w:pPr>
              <w:jc w:val="both"/>
              <w:rPr>
                <w:rFonts w:ascii="Arial" w:hAnsi="Arial" w:cs="Arial"/>
                <w:bCs/>
              </w:rPr>
            </w:pPr>
            <w:r w:rsidRPr="00487297">
              <w:rPr>
                <w:rFonts w:ascii="Arial" w:hAnsi="Arial" w:cs="Arial"/>
                <w:bCs/>
              </w:rPr>
              <w:t xml:space="preserve">The Board requested that the report be developed in the future to include another column or more detail to set out what actions were being taken to address the issues of potential concern listed.  </w:t>
            </w:r>
          </w:p>
          <w:p w:rsidR="00487297" w:rsidRPr="00487297" w:rsidRDefault="00487297" w:rsidP="00487297">
            <w:pPr>
              <w:jc w:val="both"/>
              <w:rPr>
                <w:rFonts w:ascii="Arial" w:hAnsi="Arial" w:cs="Arial"/>
                <w:b/>
                <w:bCs/>
              </w:rPr>
            </w:pPr>
          </w:p>
          <w:p w:rsidR="00487297" w:rsidRPr="00487297" w:rsidRDefault="00487297" w:rsidP="00487297">
            <w:pPr>
              <w:jc w:val="both"/>
              <w:rPr>
                <w:rFonts w:ascii="Arial" w:hAnsi="Arial" w:cs="Arial"/>
                <w:b/>
                <w:bCs/>
              </w:rPr>
            </w:pPr>
            <w:r w:rsidRPr="00487297">
              <w:rPr>
                <w:rFonts w:ascii="Arial" w:hAnsi="Arial" w:cs="Arial"/>
                <w:b/>
                <w:bCs/>
              </w:rPr>
              <w:t xml:space="preserve">The Board noted the report. </w:t>
            </w:r>
          </w:p>
          <w:p w:rsidR="00E444BF" w:rsidRPr="00A216DD" w:rsidRDefault="00E444BF" w:rsidP="0027289B">
            <w:pPr>
              <w:jc w:val="both"/>
              <w:rPr>
                <w:rFonts w:ascii="Arial" w:hAnsi="Arial" w:cs="Arial"/>
                <w:b/>
                <w:bCs/>
              </w:rPr>
            </w:pPr>
          </w:p>
        </w:tc>
        <w:tc>
          <w:tcPr>
            <w:tcW w:w="1026" w:type="dxa"/>
          </w:tcPr>
          <w:p w:rsidR="000A4759" w:rsidRDefault="000A4759" w:rsidP="00A6455F">
            <w:pPr>
              <w:keepNext/>
              <w:keepLines/>
              <w:rPr>
                <w:rFonts w:ascii="Arial" w:hAnsi="Arial" w:cs="Arial"/>
                <w:b/>
              </w:rPr>
            </w:pPr>
          </w:p>
          <w:p w:rsidR="0024698B" w:rsidRDefault="0024698B"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r>
              <w:rPr>
                <w:rFonts w:ascii="Arial" w:hAnsi="Arial" w:cs="Arial"/>
                <w:b/>
              </w:rPr>
              <w:t>DH</w:t>
            </w:r>
          </w:p>
          <w:p w:rsidR="00CA4B06" w:rsidRDefault="00CA4B06" w:rsidP="00A6455F">
            <w:pPr>
              <w:keepNext/>
              <w:keepLines/>
              <w:rPr>
                <w:rFonts w:ascii="Arial" w:hAnsi="Arial" w:cs="Arial"/>
                <w:b/>
              </w:rPr>
            </w:pPr>
          </w:p>
        </w:tc>
      </w:tr>
      <w:tr w:rsidR="000A4759" w:rsidRPr="00666D1B" w:rsidTr="00A6455F">
        <w:trPr>
          <w:trHeight w:val="650"/>
        </w:trPr>
        <w:tc>
          <w:tcPr>
            <w:tcW w:w="993" w:type="dxa"/>
          </w:tcPr>
          <w:p w:rsidR="00AC346F" w:rsidRDefault="00AC346F" w:rsidP="00A6455F">
            <w:pPr>
              <w:keepNext/>
              <w:keepLines/>
              <w:rPr>
                <w:rFonts w:ascii="Arial" w:hAnsi="Arial" w:cs="Arial"/>
                <w:b/>
              </w:rPr>
            </w:pPr>
            <w:r>
              <w:rPr>
                <w:rFonts w:ascii="Arial" w:hAnsi="Arial" w:cs="Arial"/>
                <w:b/>
              </w:rPr>
              <w:lastRenderedPageBreak/>
              <w:t>BOD</w:t>
            </w:r>
          </w:p>
          <w:p w:rsidR="000A4759" w:rsidRDefault="0027289B" w:rsidP="00A6455F">
            <w:pPr>
              <w:keepNext/>
              <w:keepLines/>
              <w:rPr>
                <w:rFonts w:ascii="Arial" w:hAnsi="Arial" w:cs="Arial"/>
                <w:b/>
              </w:rPr>
            </w:pPr>
            <w:r>
              <w:rPr>
                <w:rFonts w:ascii="Arial" w:hAnsi="Arial" w:cs="Arial"/>
                <w:b/>
              </w:rPr>
              <w:t>64</w:t>
            </w:r>
            <w:r w:rsidR="00AC346F">
              <w:rPr>
                <w:rFonts w:ascii="Arial" w:hAnsi="Arial" w:cs="Arial"/>
                <w:b/>
              </w:rPr>
              <w:t>/16</w:t>
            </w:r>
          </w:p>
          <w:p w:rsidR="00FB222B" w:rsidRDefault="00792FDB" w:rsidP="00A6455F">
            <w:pPr>
              <w:keepNext/>
              <w:keepLines/>
              <w:rPr>
                <w:rFonts w:ascii="Arial" w:hAnsi="Arial" w:cs="Arial"/>
              </w:rPr>
            </w:pPr>
            <w:r>
              <w:rPr>
                <w:rFonts w:ascii="Arial" w:hAnsi="Arial" w:cs="Arial"/>
              </w:rPr>
              <w:t>a</w:t>
            </w:r>
          </w:p>
          <w:p w:rsidR="00856B15" w:rsidRDefault="00856B15"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r>
              <w:rPr>
                <w:rFonts w:ascii="Arial" w:hAnsi="Arial" w:cs="Arial"/>
              </w:rPr>
              <w:t>b</w:t>
            </w: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r>
              <w:rPr>
                <w:rFonts w:ascii="Arial" w:hAnsi="Arial" w:cs="Arial"/>
              </w:rPr>
              <w:t>c</w:t>
            </w: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r>
              <w:rPr>
                <w:rFonts w:ascii="Arial" w:hAnsi="Arial" w:cs="Arial"/>
              </w:rPr>
              <w:t>d</w:t>
            </w: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r>
              <w:rPr>
                <w:rFonts w:ascii="Arial" w:hAnsi="Arial" w:cs="Arial"/>
              </w:rPr>
              <w:t>e</w:t>
            </w: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r>
              <w:rPr>
                <w:rFonts w:ascii="Arial" w:hAnsi="Arial" w:cs="Arial"/>
              </w:rPr>
              <w:t>f</w:t>
            </w: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r>
              <w:rPr>
                <w:rFonts w:ascii="Arial" w:hAnsi="Arial" w:cs="Arial"/>
              </w:rPr>
              <w:t>g</w:t>
            </w: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r>
              <w:rPr>
                <w:rFonts w:ascii="Arial" w:hAnsi="Arial" w:cs="Arial"/>
              </w:rPr>
              <w:t>h</w:t>
            </w: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roofErr w:type="spellStart"/>
            <w:r>
              <w:rPr>
                <w:rFonts w:ascii="Arial" w:hAnsi="Arial" w:cs="Arial"/>
              </w:rPr>
              <w:t>i</w:t>
            </w:r>
            <w:proofErr w:type="spellEnd"/>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r>
              <w:rPr>
                <w:rFonts w:ascii="Arial" w:hAnsi="Arial" w:cs="Arial"/>
              </w:rPr>
              <w:t>j</w:t>
            </w: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r>
              <w:rPr>
                <w:rFonts w:ascii="Arial" w:hAnsi="Arial" w:cs="Arial"/>
              </w:rPr>
              <w:t>k</w:t>
            </w: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r>
              <w:rPr>
                <w:rFonts w:ascii="Arial" w:hAnsi="Arial" w:cs="Arial"/>
              </w:rPr>
              <w:t>l</w:t>
            </w: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r>
              <w:rPr>
                <w:rFonts w:ascii="Arial" w:hAnsi="Arial" w:cs="Arial"/>
              </w:rPr>
              <w:t>m</w:t>
            </w:r>
          </w:p>
          <w:p w:rsidR="00AE442B" w:rsidRPr="00FB222B" w:rsidRDefault="00AE442B" w:rsidP="0027289B">
            <w:pPr>
              <w:keepNext/>
              <w:keepLines/>
              <w:rPr>
                <w:rFonts w:ascii="Arial" w:hAnsi="Arial" w:cs="Arial"/>
              </w:rPr>
            </w:pPr>
          </w:p>
        </w:tc>
        <w:tc>
          <w:tcPr>
            <w:tcW w:w="7195" w:type="dxa"/>
          </w:tcPr>
          <w:p w:rsidR="00AA2351" w:rsidRPr="00AA2351" w:rsidRDefault="00AA2351" w:rsidP="00AA2351">
            <w:pPr>
              <w:jc w:val="both"/>
              <w:rPr>
                <w:rFonts w:ascii="Arial" w:hAnsi="Arial" w:cs="Arial"/>
                <w:b/>
                <w:bCs/>
              </w:rPr>
            </w:pPr>
            <w:r w:rsidRPr="00AA2351">
              <w:rPr>
                <w:rFonts w:ascii="Arial" w:hAnsi="Arial" w:cs="Arial"/>
                <w:b/>
                <w:bCs/>
              </w:rPr>
              <w:lastRenderedPageBreak/>
              <w:t>Quality &amp; S</w:t>
            </w:r>
            <w:r w:rsidR="0063122C">
              <w:rPr>
                <w:rFonts w:ascii="Arial" w:hAnsi="Arial" w:cs="Arial"/>
                <w:b/>
                <w:bCs/>
              </w:rPr>
              <w:t xml:space="preserve">afety Report: </w:t>
            </w:r>
            <w:r w:rsidR="00487297">
              <w:t xml:space="preserve"> </w:t>
            </w:r>
            <w:r w:rsidR="00487297" w:rsidRPr="00487297">
              <w:rPr>
                <w:rFonts w:ascii="Arial" w:hAnsi="Arial" w:cs="Arial"/>
                <w:b/>
                <w:bCs/>
              </w:rPr>
              <w:t>Effectiveness</w:t>
            </w:r>
          </w:p>
          <w:p w:rsidR="00AA2351" w:rsidRDefault="00AA2351" w:rsidP="00B253DF">
            <w:pPr>
              <w:jc w:val="both"/>
              <w:rPr>
                <w:rFonts w:ascii="Arial" w:hAnsi="Arial" w:cs="Arial"/>
                <w:bCs/>
              </w:rPr>
            </w:pPr>
          </w:p>
          <w:p w:rsidR="00487297" w:rsidRPr="00487297" w:rsidRDefault="00487297" w:rsidP="00487297">
            <w:pPr>
              <w:jc w:val="both"/>
              <w:rPr>
                <w:rFonts w:ascii="Arial" w:hAnsi="Arial" w:cs="Arial"/>
                <w:bCs/>
              </w:rPr>
            </w:pPr>
            <w:r w:rsidRPr="00487297">
              <w:rPr>
                <w:rFonts w:ascii="Arial" w:hAnsi="Arial" w:cs="Arial"/>
                <w:bCs/>
              </w:rPr>
              <w:t xml:space="preserve">The Medical Director presented the report BOD 46/2016 which provided an update on: CQC action plans; clinical audit; NICE (National Institute for Health and Care Excellence) implementation; Mental Health Act compliance; infection control; AIMS (Accreditation for Inpatient Mental Health Services) for Older Adult Mental Health inpatient wards; Learning and Development and mandatory training; medication management; Research &amp; Development; and Public Health.  He noted that he and the Trust Professional Lead for Occupational Therapy had recently taken over responsibility for the Effectiveness quality sub-committee and that if the reporting was in too much detail for the Board then this could be changed in the future. </w:t>
            </w:r>
          </w:p>
          <w:p w:rsidR="00487297" w:rsidRPr="00487297" w:rsidRDefault="00487297" w:rsidP="00487297">
            <w:pPr>
              <w:jc w:val="both"/>
              <w:rPr>
                <w:rFonts w:ascii="Arial" w:hAnsi="Arial" w:cs="Arial"/>
                <w:bCs/>
              </w:rPr>
            </w:pPr>
          </w:p>
          <w:p w:rsidR="00487297" w:rsidRPr="00487297" w:rsidRDefault="00487297" w:rsidP="00487297">
            <w:pPr>
              <w:jc w:val="both"/>
              <w:rPr>
                <w:rFonts w:ascii="Arial" w:hAnsi="Arial" w:cs="Arial"/>
                <w:bCs/>
              </w:rPr>
            </w:pPr>
            <w:r w:rsidRPr="00487297">
              <w:rPr>
                <w:rFonts w:ascii="Arial" w:hAnsi="Arial" w:cs="Arial"/>
                <w:bCs/>
              </w:rPr>
              <w:t xml:space="preserve">The Medical Director highlighted that although the Quality Committee, at its meeting in February 2016, had supported proposals to reduce the Clinical Audit Plan, in practice it had not been possible to progress to reduce the workload given the number of nationally mandated clinical audits required for this year and the rollover of clinical audits from the previous year’s plan.  </w:t>
            </w:r>
          </w:p>
          <w:p w:rsidR="00487297" w:rsidRPr="00487297" w:rsidRDefault="00487297" w:rsidP="00487297">
            <w:pPr>
              <w:jc w:val="both"/>
              <w:rPr>
                <w:rFonts w:ascii="Arial" w:hAnsi="Arial" w:cs="Arial"/>
                <w:bCs/>
              </w:rPr>
            </w:pPr>
          </w:p>
          <w:p w:rsidR="00487297" w:rsidRPr="00487297" w:rsidRDefault="00487297" w:rsidP="00487297">
            <w:pPr>
              <w:jc w:val="both"/>
              <w:rPr>
                <w:rFonts w:ascii="Arial" w:hAnsi="Arial" w:cs="Arial"/>
                <w:bCs/>
              </w:rPr>
            </w:pPr>
            <w:r w:rsidRPr="00487297">
              <w:rPr>
                <w:rFonts w:ascii="Arial" w:hAnsi="Arial" w:cs="Arial"/>
                <w:bCs/>
              </w:rPr>
              <w:t xml:space="preserve">The Trust Chair referred to page 22 of the report and expressed concern that the Trust was not legally compliant with all controlled drug legislative requirements; he asked why this was and what was being done.  The Medical Director explained that mandatory target compliance was 100% therefore if any single aberrant result was identified then there was non-compliance against the entire relevant standard.  The Chief Executive noted that although it may be challenging to always reach 100%, this message still needed to be emphasised to staff and any shortfalls </w:t>
            </w:r>
            <w:r w:rsidRPr="00487297">
              <w:rPr>
                <w:rFonts w:ascii="Arial" w:hAnsi="Arial" w:cs="Arial"/>
                <w:bCs/>
              </w:rPr>
              <w:lastRenderedPageBreak/>
              <w:t xml:space="preserve">followed up and acted upon.  The Medical Director agreed and noted that new training had been introduced to support this, a new e-learning package was available and specific training was being provided for staff nurses.  Alyson Coates asked whether audits needed to be expanded to include review of controlled drugs management, storage and usage.  The Medical Director replied that these were already included and covered.  The Trust Chair noted that this also demonstrated the challenges with reducing the clinical audit workload whilst there were nationally mandated areas to be measured and locally identified areas of concern.  The Board requested that the Medical Director report back to provide assurance that effective steps were being taken to ensure that the Trust would be compliant across all controlled drug legislative requirements in all clinical directorates. </w:t>
            </w:r>
          </w:p>
          <w:p w:rsidR="00487297" w:rsidRPr="00487297" w:rsidRDefault="00487297" w:rsidP="00487297">
            <w:pPr>
              <w:jc w:val="both"/>
              <w:rPr>
                <w:rFonts w:ascii="Arial" w:hAnsi="Arial" w:cs="Arial"/>
                <w:bCs/>
              </w:rPr>
            </w:pPr>
          </w:p>
          <w:p w:rsidR="00487297" w:rsidRPr="00487297" w:rsidRDefault="00487297" w:rsidP="00487297">
            <w:pPr>
              <w:jc w:val="both"/>
              <w:rPr>
                <w:rFonts w:ascii="Arial" w:hAnsi="Arial" w:cs="Arial"/>
                <w:bCs/>
              </w:rPr>
            </w:pPr>
            <w:r w:rsidRPr="00487297">
              <w:rPr>
                <w:rFonts w:ascii="Arial" w:hAnsi="Arial" w:cs="Arial"/>
                <w:bCs/>
              </w:rPr>
              <w:t xml:space="preserve">John Allison commented that the report should include less detail but </w:t>
            </w:r>
            <w:proofErr w:type="gramStart"/>
            <w:r w:rsidRPr="00487297">
              <w:rPr>
                <w:rFonts w:ascii="Arial" w:hAnsi="Arial" w:cs="Arial"/>
                <w:bCs/>
              </w:rPr>
              <w:t>that areas</w:t>
            </w:r>
            <w:proofErr w:type="gramEnd"/>
            <w:r w:rsidRPr="00487297">
              <w:rPr>
                <w:rFonts w:ascii="Arial" w:hAnsi="Arial" w:cs="Arial"/>
                <w:bCs/>
              </w:rPr>
              <w:t xml:space="preserve"> of concern, such as the Trust not being legally compliant with all controlled drug legislative requirements, should be identified and highlighted in the Executive Summary.  The current Executive Summary provided a route map of areas covered in the report not an analysis of areas of strength or weakness.  The concern around legal compliance had not been identified in the Executive Summary but had been included in the body of the report.  The Trust Chair agreed and added that there should also have been reference to the actions being taken to address this area of concern.  The Director of Nursing and Clinical Standards cautioned that although the report contained a lot of detail, especially in the body of the report, this was helpful to inform the Board and provide an overview.  She emphasised the potential danger of over-summarising and the risk of the Board drawing assurance from a simplified summary when the situation could be more complex.  </w:t>
            </w:r>
          </w:p>
          <w:p w:rsidR="00487297" w:rsidRPr="00487297" w:rsidRDefault="00487297" w:rsidP="00487297">
            <w:pPr>
              <w:jc w:val="both"/>
              <w:rPr>
                <w:rFonts w:ascii="Arial" w:hAnsi="Arial" w:cs="Arial"/>
                <w:bCs/>
              </w:rPr>
            </w:pPr>
          </w:p>
          <w:p w:rsidR="00487297" w:rsidRPr="00487297" w:rsidRDefault="00487297" w:rsidP="00487297">
            <w:pPr>
              <w:jc w:val="both"/>
              <w:rPr>
                <w:rFonts w:ascii="Arial" w:hAnsi="Arial" w:cs="Arial"/>
                <w:bCs/>
              </w:rPr>
            </w:pPr>
            <w:r w:rsidRPr="00487297">
              <w:rPr>
                <w:rFonts w:ascii="Arial" w:hAnsi="Arial" w:cs="Arial"/>
                <w:bCs/>
              </w:rPr>
              <w:t xml:space="preserve">John Allison referred to the tension between the need to conduct clinical audits and the impact upon workload for the central Clinical Audit Team and teams and staff involved in local clinical audits. He asked whether there was any merit in challenging the requirements for some national clinical audits or whether the Trust should restrict itself to only carrying out nationally mandated clinical audits.  The Chief Executive replied that it would not be effective for the Trust to raise this challenge alone and that concerted action would be required.  The Trust Chair noted that there was also a risk that if there were smaller or fewer audit reports then risks and concerns may not be escalated effectively up through the organisation and the Board may not be sufficiently aware of risks before they became issues.  He emphasised the </w:t>
            </w:r>
            <w:r w:rsidRPr="00487297">
              <w:rPr>
                <w:rFonts w:ascii="Arial" w:hAnsi="Arial" w:cs="Arial"/>
                <w:bCs/>
              </w:rPr>
              <w:lastRenderedPageBreak/>
              <w:t xml:space="preserve">importance of openness in the Trust and the Board and other committees and groups receiving sufficient information to be able to identify and deal with concerns.  The Director of Nursing and Clinical Standards added that there was also a danger in focusing on reducing workload at the expense of limiting awareness and understanding of what was going on in the organisation.  Anne Grocock noted that it was also important to be able to monitor completion of actions and recommendations to ensure that these were carried out. </w:t>
            </w:r>
          </w:p>
          <w:p w:rsidR="00487297" w:rsidRPr="00487297" w:rsidRDefault="00487297" w:rsidP="00487297">
            <w:pPr>
              <w:jc w:val="both"/>
              <w:rPr>
                <w:rFonts w:ascii="Arial" w:hAnsi="Arial" w:cs="Arial"/>
                <w:bCs/>
              </w:rPr>
            </w:pPr>
          </w:p>
          <w:p w:rsidR="00487297" w:rsidRPr="00487297" w:rsidRDefault="00487297" w:rsidP="00487297">
            <w:pPr>
              <w:jc w:val="both"/>
              <w:rPr>
                <w:rFonts w:ascii="Arial" w:hAnsi="Arial" w:cs="Arial"/>
                <w:bCs/>
              </w:rPr>
            </w:pPr>
            <w:r w:rsidRPr="00487297">
              <w:rPr>
                <w:rFonts w:ascii="Arial" w:hAnsi="Arial" w:cs="Arial"/>
                <w:bCs/>
              </w:rPr>
              <w:t xml:space="preserve">The Trust Chair asked the Director of Corporate Affairs and Company Secretary to consider more widely than just for clinical audit how: the Board and the Executive could receive reporting in sufficient, but not excessive, detail to be assured about activity and the management of risks and issues; and how report authors could be supported to understand the importance of signalling up when there were areas of concern and implementing a culture of openness in the Trust. </w:t>
            </w:r>
          </w:p>
          <w:p w:rsidR="00487297" w:rsidRPr="00487297" w:rsidRDefault="00487297" w:rsidP="00487297">
            <w:pPr>
              <w:jc w:val="both"/>
              <w:rPr>
                <w:rFonts w:ascii="Arial" w:hAnsi="Arial" w:cs="Arial"/>
                <w:bCs/>
              </w:rPr>
            </w:pPr>
          </w:p>
          <w:p w:rsidR="00487297" w:rsidRPr="00487297" w:rsidRDefault="00487297" w:rsidP="00487297">
            <w:pPr>
              <w:jc w:val="both"/>
              <w:rPr>
                <w:rFonts w:ascii="Arial" w:hAnsi="Arial" w:cs="Arial"/>
                <w:bCs/>
              </w:rPr>
            </w:pPr>
            <w:r w:rsidRPr="00487297">
              <w:rPr>
                <w:rFonts w:ascii="Arial" w:hAnsi="Arial" w:cs="Arial"/>
                <w:bCs/>
              </w:rPr>
              <w:t xml:space="preserve">Lyn Williams expressed concern that at a time when the Trust was not legally compliant with all controlled drug legislative requirements, the Trust was also considering reducing its Clinical Audit Plan and the clinical audit workload without further consideration of the risks which may be involved.  He emphasised the importance of an annual assessment of risks which may be suitable for further consideration via clinical audit, sourced from evidence from incidents and complaints, to inform the development of local action plans and the Clinical Audit Plan.  The Chief Executive agreed that this assessment was important but noted that a distinction should be made between the type of action to take in response and whether this needed to be improvement action or audit action.  He cautioned against ever more minute monitoring via audits of how things may be going wrong, at the expense of efforts to put them right.  The Medical Director added that currently the Clinical Audit Plan and clinical audit workload was not being reduced as this had not proven to be feasible in the face of the national audits and other re-audits required.  Lyn Williams noted that since the launch of the quality improvement initiative, there could be some consideration of the role of clinical audit within quality improvement.  </w:t>
            </w:r>
          </w:p>
          <w:p w:rsidR="00487297" w:rsidRPr="00487297" w:rsidRDefault="00487297" w:rsidP="00487297">
            <w:pPr>
              <w:jc w:val="both"/>
              <w:rPr>
                <w:rFonts w:ascii="Arial" w:hAnsi="Arial" w:cs="Arial"/>
                <w:bCs/>
              </w:rPr>
            </w:pPr>
          </w:p>
          <w:p w:rsidR="00487297" w:rsidRPr="00487297" w:rsidRDefault="00487297" w:rsidP="00487297">
            <w:pPr>
              <w:jc w:val="both"/>
              <w:rPr>
                <w:rFonts w:ascii="Arial" w:hAnsi="Arial" w:cs="Arial"/>
                <w:bCs/>
              </w:rPr>
            </w:pPr>
            <w:r w:rsidRPr="00487297">
              <w:rPr>
                <w:rFonts w:ascii="Arial" w:hAnsi="Arial" w:cs="Arial"/>
                <w:bCs/>
              </w:rPr>
              <w:t xml:space="preserve">The Board discussed uses of audits.  The Finance Director noted that audits should not be used as checking tools to inform the organisation of issues which were not already known; audits should confirm the structures in place and actions already happening.  The Director of Nursing and Clinical Standards </w:t>
            </w:r>
            <w:r w:rsidRPr="00487297">
              <w:rPr>
                <w:rFonts w:ascii="Arial" w:hAnsi="Arial" w:cs="Arial"/>
                <w:bCs/>
              </w:rPr>
              <w:lastRenderedPageBreak/>
              <w:t xml:space="preserve">added that an audit could be a useful tool for taking an in-depth look into a particular area.  </w:t>
            </w:r>
          </w:p>
          <w:p w:rsidR="00487297" w:rsidRPr="00487297" w:rsidRDefault="00487297" w:rsidP="00487297">
            <w:pPr>
              <w:jc w:val="both"/>
              <w:rPr>
                <w:rFonts w:ascii="Arial" w:hAnsi="Arial" w:cs="Arial"/>
                <w:bCs/>
              </w:rPr>
            </w:pPr>
          </w:p>
          <w:p w:rsidR="00487297" w:rsidRPr="00487297" w:rsidRDefault="00487297" w:rsidP="00487297">
            <w:pPr>
              <w:jc w:val="both"/>
              <w:rPr>
                <w:rFonts w:ascii="Arial" w:hAnsi="Arial" w:cs="Arial"/>
                <w:bCs/>
              </w:rPr>
            </w:pPr>
            <w:r w:rsidRPr="00487297">
              <w:rPr>
                <w:rFonts w:ascii="Arial" w:hAnsi="Arial" w:cs="Arial"/>
                <w:bCs/>
              </w:rPr>
              <w:t xml:space="preserve">The Trust Chair emphasised the importance of the Board being informed: in advance about risks which could become issues or about issues which were developing so that decisions could be taken in a timely manner; and about actions being taken to mitigate risks or to resolve issues.  Sue Dopson added that even once issues had been resolved, it could still be important for the Board to be informed about this so that it could consider what had been learned and how learning could be disseminated appropriately through the organisation.    </w:t>
            </w:r>
          </w:p>
          <w:p w:rsidR="00487297" w:rsidRPr="00487297" w:rsidRDefault="00487297" w:rsidP="00487297">
            <w:pPr>
              <w:jc w:val="both"/>
              <w:rPr>
                <w:rFonts w:ascii="Arial" w:hAnsi="Arial" w:cs="Arial"/>
                <w:bCs/>
              </w:rPr>
            </w:pPr>
          </w:p>
          <w:p w:rsidR="00487297" w:rsidRPr="00487297" w:rsidRDefault="00487297" w:rsidP="00487297">
            <w:pPr>
              <w:jc w:val="both"/>
              <w:rPr>
                <w:rFonts w:ascii="Arial" w:hAnsi="Arial" w:cs="Arial"/>
                <w:bCs/>
              </w:rPr>
            </w:pPr>
            <w:r w:rsidRPr="00487297">
              <w:rPr>
                <w:rFonts w:ascii="Arial" w:hAnsi="Arial" w:cs="Arial"/>
                <w:bCs/>
              </w:rPr>
              <w:t>L</w:t>
            </w:r>
            <w:r w:rsidR="00AE442B">
              <w:rPr>
                <w:rFonts w:ascii="Arial" w:hAnsi="Arial" w:cs="Arial"/>
                <w:bCs/>
              </w:rPr>
              <w:t xml:space="preserve">yn </w:t>
            </w:r>
            <w:r w:rsidRPr="00487297">
              <w:rPr>
                <w:rFonts w:ascii="Arial" w:hAnsi="Arial" w:cs="Arial"/>
                <w:bCs/>
              </w:rPr>
              <w:t>W</w:t>
            </w:r>
            <w:r w:rsidR="00AE442B">
              <w:rPr>
                <w:rFonts w:ascii="Arial" w:hAnsi="Arial" w:cs="Arial"/>
                <w:bCs/>
              </w:rPr>
              <w:t>illiams</w:t>
            </w:r>
            <w:r w:rsidRPr="00487297">
              <w:rPr>
                <w:rFonts w:ascii="Arial" w:hAnsi="Arial" w:cs="Arial"/>
                <w:bCs/>
              </w:rPr>
              <w:t xml:space="preserve"> referred to the update in the report on Mental Health Act compliance which set out that although compliance had improved, further improvement was still required in relation to the presentation of rights under Section 132.  He anticipated that recent change in the team may lead to loss of experience and organisational memory which could result in a risk that Mental Health Act compliance may not be sustained or improved upon.  He emphasised the importance of supervision and support for the team during this period of transition and as a way of mitigating the risk.  The Board agreed and noted that the Medical Director was responsible for Mental Health Act compliance and ultimately for this team.  </w:t>
            </w:r>
          </w:p>
          <w:p w:rsidR="00487297" w:rsidRPr="00487297" w:rsidRDefault="00487297" w:rsidP="00487297">
            <w:pPr>
              <w:jc w:val="both"/>
              <w:rPr>
                <w:rFonts w:ascii="Arial" w:hAnsi="Arial" w:cs="Arial"/>
                <w:bCs/>
              </w:rPr>
            </w:pPr>
          </w:p>
          <w:p w:rsidR="00487297" w:rsidRPr="00487297" w:rsidRDefault="00487297" w:rsidP="00487297">
            <w:pPr>
              <w:jc w:val="both"/>
              <w:rPr>
                <w:rFonts w:ascii="Arial" w:hAnsi="Arial" w:cs="Arial"/>
                <w:bCs/>
              </w:rPr>
            </w:pPr>
            <w:r w:rsidRPr="00487297">
              <w:rPr>
                <w:rFonts w:ascii="Arial" w:hAnsi="Arial" w:cs="Arial"/>
                <w:bCs/>
              </w:rPr>
              <w:t xml:space="preserve">Anne Grocock referred to page 17 of the report and noted that it was positive that the first clinical audit project had been undertaken in which service users and carers had been involved.  She suggested that it would be helpful in the future to report upon how service users and carers had responded to this experience, what they had done, whether they had found it helpful and whether the outcomes had been satisfactory.  </w:t>
            </w:r>
          </w:p>
          <w:p w:rsidR="00487297" w:rsidRPr="00487297" w:rsidRDefault="00487297" w:rsidP="00487297">
            <w:pPr>
              <w:jc w:val="both"/>
              <w:rPr>
                <w:rFonts w:ascii="Arial" w:hAnsi="Arial" w:cs="Arial"/>
                <w:bCs/>
              </w:rPr>
            </w:pPr>
          </w:p>
          <w:p w:rsidR="00487297" w:rsidRPr="00487297" w:rsidRDefault="00487297" w:rsidP="00487297">
            <w:pPr>
              <w:jc w:val="both"/>
              <w:rPr>
                <w:rFonts w:ascii="Arial" w:hAnsi="Arial" w:cs="Arial"/>
                <w:bCs/>
              </w:rPr>
            </w:pPr>
            <w:r w:rsidRPr="00487297">
              <w:rPr>
                <w:rFonts w:ascii="Arial" w:hAnsi="Arial" w:cs="Arial"/>
                <w:bCs/>
              </w:rPr>
              <w:t xml:space="preserve">Mike Bellamy referred to page 9 of the report and actions to be progressed in preparation for the CQC re-inspection.  He suggested that it would be useful to know whether failure to progress any of these actions was likely and would prevent the Trust from achieving an improved rating.  The Trust Chair noted that this would be considered separately in the Quality Committee meeting on 12 May 2016 when updates against the CQC actions being </w:t>
            </w:r>
            <w:proofErr w:type="gramStart"/>
            <w:r w:rsidRPr="00487297">
              <w:rPr>
                <w:rFonts w:ascii="Arial" w:hAnsi="Arial" w:cs="Arial"/>
                <w:bCs/>
              </w:rPr>
              <w:t>progressed</w:t>
            </w:r>
            <w:proofErr w:type="gramEnd"/>
            <w:r w:rsidRPr="00487297">
              <w:rPr>
                <w:rFonts w:ascii="Arial" w:hAnsi="Arial" w:cs="Arial"/>
                <w:bCs/>
              </w:rPr>
              <w:t xml:space="preserve"> by the quality sub-committees could be brought together. Following consideration by the Quality Committee, a further coordinated update report could then be brought back to the next Board meeting prior to the planned re-inspection in the week of 13 June 2016. </w:t>
            </w:r>
          </w:p>
          <w:p w:rsidR="00487297" w:rsidRPr="00487297" w:rsidRDefault="00487297" w:rsidP="00487297">
            <w:pPr>
              <w:jc w:val="both"/>
              <w:rPr>
                <w:rFonts w:ascii="Arial" w:hAnsi="Arial" w:cs="Arial"/>
                <w:bCs/>
              </w:rPr>
            </w:pPr>
          </w:p>
          <w:p w:rsidR="00867E66" w:rsidRPr="00487297" w:rsidRDefault="00487297" w:rsidP="00487297">
            <w:pPr>
              <w:jc w:val="both"/>
              <w:rPr>
                <w:rFonts w:ascii="Arial" w:hAnsi="Arial" w:cs="Arial"/>
                <w:b/>
                <w:bCs/>
              </w:rPr>
            </w:pPr>
            <w:r w:rsidRPr="00487297">
              <w:rPr>
                <w:rFonts w:ascii="Arial" w:hAnsi="Arial" w:cs="Arial"/>
                <w:b/>
                <w:bCs/>
              </w:rPr>
              <w:t xml:space="preserve">The Board noted the report.  </w:t>
            </w:r>
          </w:p>
        </w:tc>
        <w:tc>
          <w:tcPr>
            <w:tcW w:w="1026" w:type="dxa"/>
          </w:tcPr>
          <w:p w:rsidR="00B01FEF" w:rsidRDefault="00B01FEF"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r>
              <w:rPr>
                <w:rFonts w:ascii="Arial" w:hAnsi="Arial" w:cs="Arial"/>
                <w:b/>
              </w:rPr>
              <w:t>MHA</w:t>
            </w: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r>
              <w:rPr>
                <w:rFonts w:ascii="Arial" w:hAnsi="Arial" w:cs="Arial"/>
                <w:b/>
              </w:rPr>
              <w:t>KR</w:t>
            </w: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p>
          <w:p w:rsidR="00CA4B06" w:rsidRDefault="00CA4B06" w:rsidP="0027289B">
            <w:pPr>
              <w:keepNext/>
              <w:keepLines/>
              <w:rPr>
                <w:rFonts w:ascii="Arial" w:hAnsi="Arial" w:cs="Arial"/>
                <w:b/>
              </w:rPr>
            </w:pPr>
            <w:r>
              <w:rPr>
                <w:rFonts w:ascii="Arial" w:hAnsi="Arial" w:cs="Arial"/>
                <w:b/>
              </w:rPr>
              <w:t>RA</w:t>
            </w:r>
          </w:p>
        </w:tc>
      </w:tr>
      <w:tr w:rsidR="000A4759" w:rsidRPr="00666D1B" w:rsidTr="00C60648">
        <w:trPr>
          <w:trHeight w:val="558"/>
        </w:trPr>
        <w:tc>
          <w:tcPr>
            <w:tcW w:w="993" w:type="dxa"/>
          </w:tcPr>
          <w:p w:rsidR="000A4759" w:rsidRDefault="00AC346F" w:rsidP="00A6455F">
            <w:pPr>
              <w:keepNext/>
              <w:keepLines/>
              <w:rPr>
                <w:rFonts w:ascii="Arial" w:hAnsi="Arial" w:cs="Arial"/>
                <w:b/>
              </w:rPr>
            </w:pPr>
            <w:r>
              <w:rPr>
                <w:rFonts w:ascii="Arial" w:hAnsi="Arial" w:cs="Arial"/>
                <w:b/>
              </w:rPr>
              <w:lastRenderedPageBreak/>
              <w:t>BOD</w:t>
            </w:r>
          </w:p>
          <w:p w:rsidR="00AC346F" w:rsidRDefault="0027289B" w:rsidP="00A6455F">
            <w:pPr>
              <w:keepNext/>
              <w:keepLines/>
              <w:rPr>
                <w:rFonts w:ascii="Arial" w:hAnsi="Arial" w:cs="Arial"/>
                <w:b/>
              </w:rPr>
            </w:pPr>
            <w:r>
              <w:rPr>
                <w:rFonts w:ascii="Arial" w:hAnsi="Arial" w:cs="Arial"/>
                <w:b/>
              </w:rPr>
              <w:t>65</w:t>
            </w:r>
            <w:r w:rsidR="00AC346F">
              <w:rPr>
                <w:rFonts w:ascii="Arial" w:hAnsi="Arial" w:cs="Arial"/>
                <w:b/>
              </w:rPr>
              <w:t>/16</w:t>
            </w:r>
          </w:p>
          <w:p w:rsidR="0007443B" w:rsidRDefault="0007443B" w:rsidP="00A6455F">
            <w:pPr>
              <w:keepNext/>
              <w:keepLines/>
              <w:rPr>
                <w:rFonts w:ascii="Arial" w:hAnsi="Arial" w:cs="Arial"/>
                <w:b/>
              </w:rPr>
            </w:pPr>
          </w:p>
          <w:p w:rsidR="00DF6E13" w:rsidRDefault="00DF6E13" w:rsidP="00A6455F">
            <w:pPr>
              <w:keepNext/>
              <w:keepLines/>
              <w:rPr>
                <w:rFonts w:ascii="Arial" w:hAnsi="Arial" w:cs="Arial"/>
              </w:rPr>
            </w:pPr>
            <w:r>
              <w:rPr>
                <w:rFonts w:ascii="Arial" w:hAnsi="Arial" w:cs="Arial"/>
              </w:rPr>
              <w:t>a</w:t>
            </w:r>
          </w:p>
          <w:p w:rsidR="00736535" w:rsidRDefault="00736535" w:rsidP="00227519">
            <w:pPr>
              <w:keepNext/>
              <w:keepLines/>
              <w:rPr>
                <w:rFonts w:ascii="Arial" w:hAnsi="Arial" w:cs="Arial"/>
              </w:rPr>
            </w:pPr>
          </w:p>
          <w:p w:rsidR="00AE442B" w:rsidRDefault="00AE442B" w:rsidP="00227519">
            <w:pPr>
              <w:keepNext/>
              <w:keepLines/>
              <w:rPr>
                <w:rFonts w:ascii="Arial" w:hAnsi="Arial" w:cs="Arial"/>
              </w:rPr>
            </w:pPr>
          </w:p>
          <w:p w:rsidR="00AE442B" w:rsidRDefault="00AE442B" w:rsidP="00227519">
            <w:pPr>
              <w:keepNext/>
              <w:keepLines/>
              <w:rPr>
                <w:rFonts w:ascii="Arial" w:hAnsi="Arial" w:cs="Arial"/>
              </w:rPr>
            </w:pPr>
          </w:p>
          <w:p w:rsidR="00AE442B" w:rsidRDefault="00AE442B" w:rsidP="00227519">
            <w:pPr>
              <w:keepNext/>
              <w:keepLines/>
              <w:rPr>
                <w:rFonts w:ascii="Arial" w:hAnsi="Arial" w:cs="Arial"/>
              </w:rPr>
            </w:pPr>
          </w:p>
          <w:p w:rsidR="00AE442B" w:rsidRDefault="00AE442B" w:rsidP="00227519">
            <w:pPr>
              <w:keepNext/>
              <w:keepLines/>
              <w:rPr>
                <w:rFonts w:ascii="Arial" w:hAnsi="Arial" w:cs="Arial"/>
              </w:rPr>
            </w:pPr>
          </w:p>
          <w:p w:rsidR="00AE442B" w:rsidRDefault="00AE442B" w:rsidP="00227519">
            <w:pPr>
              <w:keepNext/>
              <w:keepLines/>
              <w:rPr>
                <w:rFonts w:ascii="Arial" w:hAnsi="Arial" w:cs="Arial"/>
              </w:rPr>
            </w:pPr>
          </w:p>
          <w:p w:rsidR="00AE442B" w:rsidRDefault="00AE442B" w:rsidP="00227519">
            <w:pPr>
              <w:keepNext/>
              <w:keepLines/>
              <w:rPr>
                <w:rFonts w:ascii="Arial" w:hAnsi="Arial" w:cs="Arial"/>
              </w:rPr>
            </w:pPr>
          </w:p>
          <w:p w:rsidR="00AE442B" w:rsidRDefault="00AE442B" w:rsidP="00227519">
            <w:pPr>
              <w:keepNext/>
              <w:keepLines/>
              <w:rPr>
                <w:rFonts w:ascii="Arial" w:hAnsi="Arial" w:cs="Arial"/>
              </w:rPr>
            </w:pPr>
          </w:p>
          <w:p w:rsidR="00AE442B" w:rsidRDefault="00AE442B" w:rsidP="00227519">
            <w:pPr>
              <w:keepNext/>
              <w:keepLines/>
              <w:rPr>
                <w:rFonts w:ascii="Arial" w:hAnsi="Arial" w:cs="Arial"/>
              </w:rPr>
            </w:pPr>
          </w:p>
          <w:p w:rsidR="00AE442B" w:rsidRDefault="00AE442B" w:rsidP="00227519">
            <w:pPr>
              <w:keepNext/>
              <w:keepLines/>
              <w:rPr>
                <w:rFonts w:ascii="Arial" w:hAnsi="Arial" w:cs="Arial"/>
              </w:rPr>
            </w:pPr>
            <w:r>
              <w:rPr>
                <w:rFonts w:ascii="Arial" w:hAnsi="Arial" w:cs="Arial"/>
              </w:rPr>
              <w:t>b</w:t>
            </w:r>
          </w:p>
          <w:p w:rsidR="00AE442B" w:rsidRDefault="00AE442B" w:rsidP="00227519">
            <w:pPr>
              <w:keepNext/>
              <w:keepLines/>
              <w:rPr>
                <w:rFonts w:ascii="Arial" w:hAnsi="Arial" w:cs="Arial"/>
              </w:rPr>
            </w:pPr>
          </w:p>
          <w:p w:rsidR="00AE442B" w:rsidRDefault="00AE442B" w:rsidP="00227519">
            <w:pPr>
              <w:keepNext/>
              <w:keepLines/>
              <w:rPr>
                <w:rFonts w:ascii="Arial" w:hAnsi="Arial" w:cs="Arial"/>
              </w:rPr>
            </w:pPr>
          </w:p>
          <w:p w:rsidR="00AE442B" w:rsidRDefault="00AE442B" w:rsidP="00227519">
            <w:pPr>
              <w:keepNext/>
              <w:keepLines/>
              <w:rPr>
                <w:rFonts w:ascii="Arial" w:hAnsi="Arial" w:cs="Arial"/>
              </w:rPr>
            </w:pPr>
          </w:p>
          <w:p w:rsidR="00AE442B" w:rsidRDefault="00AE442B" w:rsidP="00227519">
            <w:pPr>
              <w:keepNext/>
              <w:keepLines/>
              <w:rPr>
                <w:rFonts w:ascii="Arial" w:hAnsi="Arial" w:cs="Arial"/>
              </w:rPr>
            </w:pPr>
          </w:p>
          <w:p w:rsidR="00AE442B" w:rsidRDefault="00AE442B" w:rsidP="00227519">
            <w:pPr>
              <w:keepNext/>
              <w:keepLines/>
              <w:rPr>
                <w:rFonts w:ascii="Arial" w:hAnsi="Arial" w:cs="Arial"/>
              </w:rPr>
            </w:pPr>
          </w:p>
          <w:p w:rsidR="00AE442B" w:rsidRDefault="00AE442B" w:rsidP="00227519">
            <w:pPr>
              <w:keepNext/>
              <w:keepLines/>
              <w:rPr>
                <w:rFonts w:ascii="Arial" w:hAnsi="Arial" w:cs="Arial"/>
              </w:rPr>
            </w:pPr>
          </w:p>
          <w:p w:rsidR="00AE442B" w:rsidRDefault="00AE442B" w:rsidP="00227519">
            <w:pPr>
              <w:keepNext/>
              <w:keepLines/>
              <w:rPr>
                <w:rFonts w:ascii="Arial" w:hAnsi="Arial" w:cs="Arial"/>
              </w:rPr>
            </w:pPr>
          </w:p>
          <w:p w:rsidR="00AE442B" w:rsidRDefault="00AE442B" w:rsidP="00227519">
            <w:pPr>
              <w:keepNext/>
              <w:keepLines/>
              <w:rPr>
                <w:rFonts w:ascii="Arial" w:hAnsi="Arial" w:cs="Arial"/>
              </w:rPr>
            </w:pPr>
          </w:p>
          <w:p w:rsidR="00AE442B" w:rsidRDefault="00AE442B" w:rsidP="00227519">
            <w:pPr>
              <w:keepNext/>
              <w:keepLines/>
              <w:rPr>
                <w:rFonts w:ascii="Arial" w:hAnsi="Arial" w:cs="Arial"/>
              </w:rPr>
            </w:pPr>
          </w:p>
          <w:p w:rsidR="00AE442B" w:rsidRDefault="00AE442B" w:rsidP="00227519">
            <w:pPr>
              <w:keepNext/>
              <w:keepLines/>
              <w:rPr>
                <w:rFonts w:ascii="Arial" w:hAnsi="Arial" w:cs="Arial"/>
              </w:rPr>
            </w:pPr>
          </w:p>
          <w:p w:rsidR="00AE442B" w:rsidRDefault="00AE442B" w:rsidP="00227519">
            <w:pPr>
              <w:keepNext/>
              <w:keepLines/>
              <w:rPr>
                <w:rFonts w:ascii="Arial" w:hAnsi="Arial" w:cs="Arial"/>
              </w:rPr>
            </w:pPr>
          </w:p>
          <w:p w:rsidR="00AE442B" w:rsidRDefault="00AE442B" w:rsidP="00227519">
            <w:pPr>
              <w:keepNext/>
              <w:keepLines/>
              <w:rPr>
                <w:rFonts w:ascii="Arial" w:hAnsi="Arial" w:cs="Arial"/>
              </w:rPr>
            </w:pPr>
          </w:p>
          <w:p w:rsidR="00AE442B" w:rsidRDefault="00AE442B" w:rsidP="00227519">
            <w:pPr>
              <w:keepNext/>
              <w:keepLines/>
              <w:rPr>
                <w:rFonts w:ascii="Arial" w:hAnsi="Arial" w:cs="Arial"/>
              </w:rPr>
            </w:pPr>
          </w:p>
          <w:p w:rsidR="00AE442B" w:rsidRDefault="00AE442B" w:rsidP="00227519">
            <w:pPr>
              <w:keepNext/>
              <w:keepLines/>
              <w:rPr>
                <w:rFonts w:ascii="Arial" w:hAnsi="Arial" w:cs="Arial"/>
              </w:rPr>
            </w:pPr>
            <w:r>
              <w:rPr>
                <w:rFonts w:ascii="Arial" w:hAnsi="Arial" w:cs="Arial"/>
              </w:rPr>
              <w:t>c</w:t>
            </w:r>
          </w:p>
          <w:p w:rsidR="00AE442B" w:rsidRDefault="00AE442B" w:rsidP="00227519">
            <w:pPr>
              <w:keepNext/>
              <w:keepLines/>
              <w:rPr>
                <w:rFonts w:ascii="Arial" w:hAnsi="Arial" w:cs="Arial"/>
              </w:rPr>
            </w:pPr>
          </w:p>
          <w:p w:rsidR="00AE442B" w:rsidRDefault="00AE442B" w:rsidP="00227519">
            <w:pPr>
              <w:keepNext/>
              <w:keepLines/>
              <w:rPr>
                <w:rFonts w:ascii="Arial" w:hAnsi="Arial" w:cs="Arial"/>
              </w:rPr>
            </w:pPr>
          </w:p>
          <w:p w:rsidR="00AE442B" w:rsidRDefault="00AE442B" w:rsidP="00227519">
            <w:pPr>
              <w:keepNext/>
              <w:keepLines/>
              <w:rPr>
                <w:rFonts w:ascii="Arial" w:hAnsi="Arial" w:cs="Arial"/>
              </w:rPr>
            </w:pPr>
          </w:p>
          <w:p w:rsidR="00AE442B" w:rsidRDefault="00AE442B" w:rsidP="00227519">
            <w:pPr>
              <w:keepNext/>
              <w:keepLines/>
              <w:rPr>
                <w:rFonts w:ascii="Arial" w:hAnsi="Arial" w:cs="Arial"/>
              </w:rPr>
            </w:pPr>
          </w:p>
          <w:p w:rsidR="00AE442B" w:rsidRDefault="00AE442B" w:rsidP="00227519">
            <w:pPr>
              <w:keepNext/>
              <w:keepLines/>
              <w:rPr>
                <w:rFonts w:ascii="Arial" w:hAnsi="Arial" w:cs="Arial"/>
              </w:rPr>
            </w:pPr>
          </w:p>
          <w:p w:rsidR="00AE442B" w:rsidRDefault="00AE442B" w:rsidP="00227519">
            <w:pPr>
              <w:keepNext/>
              <w:keepLines/>
              <w:rPr>
                <w:rFonts w:ascii="Arial" w:hAnsi="Arial" w:cs="Arial"/>
              </w:rPr>
            </w:pPr>
          </w:p>
          <w:p w:rsidR="00AE442B" w:rsidRPr="00FB222B" w:rsidRDefault="00AE442B" w:rsidP="00227519">
            <w:pPr>
              <w:keepNext/>
              <w:keepLines/>
              <w:rPr>
                <w:rFonts w:ascii="Arial" w:hAnsi="Arial" w:cs="Arial"/>
              </w:rPr>
            </w:pPr>
            <w:r>
              <w:rPr>
                <w:rFonts w:ascii="Arial" w:hAnsi="Arial" w:cs="Arial"/>
              </w:rPr>
              <w:t>d</w:t>
            </w:r>
          </w:p>
        </w:tc>
        <w:tc>
          <w:tcPr>
            <w:tcW w:w="7195" w:type="dxa"/>
          </w:tcPr>
          <w:p w:rsidR="0007443B" w:rsidRPr="0007443B" w:rsidRDefault="0007443B" w:rsidP="0007443B">
            <w:pPr>
              <w:jc w:val="both"/>
              <w:rPr>
                <w:rFonts w:ascii="Arial" w:hAnsi="Arial" w:cs="Arial"/>
                <w:b/>
                <w:bCs/>
              </w:rPr>
            </w:pPr>
            <w:r w:rsidRPr="0007443B">
              <w:rPr>
                <w:rFonts w:ascii="Arial" w:hAnsi="Arial" w:cs="Arial"/>
                <w:b/>
                <w:bCs/>
              </w:rPr>
              <w:t xml:space="preserve">Draft Quality Account 2016/17 and Draft Quality Report 2015/16 </w:t>
            </w:r>
          </w:p>
          <w:p w:rsidR="0007443B" w:rsidRPr="0007443B" w:rsidRDefault="0007443B" w:rsidP="0007443B">
            <w:pPr>
              <w:jc w:val="both"/>
              <w:rPr>
                <w:rFonts w:ascii="Arial" w:hAnsi="Arial" w:cs="Arial"/>
                <w:b/>
                <w:bCs/>
              </w:rPr>
            </w:pPr>
          </w:p>
          <w:p w:rsidR="0007443B" w:rsidRPr="0007443B" w:rsidRDefault="0007443B" w:rsidP="0007443B">
            <w:pPr>
              <w:jc w:val="both"/>
              <w:rPr>
                <w:rFonts w:ascii="Arial" w:hAnsi="Arial" w:cs="Arial"/>
                <w:bCs/>
              </w:rPr>
            </w:pPr>
            <w:r w:rsidRPr="0007443B">
              <w:rPr>
                <w:rFonts w:ascii="Arial" w:hAnsi="Arial" w:cs="Arial"/>
                <w:bCs/>
              </w:rPr>
              <w:t xml:space="preserve">The Director of Nursing and Clinical Standards presented Paper BOD 47/2016 the Draft Quality Account 2016/17 and Draft Quality Report 2015/16.  The report also summarised the review process which the drafts had been subject to from stakeholders, the Quality Committee and the Audit Committee.  The drafts had already been discussed with the Oxfordshire Health Overview and Scrutiny Committee.  Meetings were scheduled to discuss the drafts with commissioners.  A meeting would also take place later today to go over the draft in detail with Governors.  </w:t>
            </w:r>
          </w:p>
          <w:p w:rsidR="0007443B" w:rsidRPr="0007443B" w:rsidRDefault="0007443B" w:rsidP="0007443B">
            <w:pPr>
              <w:jc w:val="both"/>
              <w:rPr>
                <w:rFonts w:ascii="Arial" w:hAnsi="Arial" w:cs="Arial"/>
                <w:bCs/>
              </w:rPr>
            </w:pPr>
          </w:p>
          <w:p w:rsidR="0007443B" w:rsidRPr="0007443B" w:rsidRDefault="0007443B" w:rsidP="0007443B">
            <w:pPr>
              <w:jc w:val="both"/>
              <w:rPr>
                <w:rFonts w:ascii="Arial" w:hAnsi="Arial" w:cs="Arial"/>
                <w:bCs/>
              </w:rPr>
            </w:pPr>
            <w:r w:rsidRPr="0007443B">
              <w:rPr>
                <w:rFonts w:ascii="Arial" w:hAnsi="Arial" w:cs="Arial"/>
                <w:bCs/>
              </w:rPr>
              <w:t>The Director of Nursing and Clinical Standards highlighted that report set out the significant amount of work which had been done across the organisation in relation to quality.  She noted that the four quality priorities for 2016/17 remained focused on the same overall areas as previously to:</w:t>
            </w:r>
          </w:p>
          <w:p w:rsidR="0007443B" w:rsidRPr="0007443B" w:rsidRDefault="0007443B" w:rsidP="0007443B">
            <w:pPr>
              <w:jc w:val="both"/>
              <w:rPr>
                <w:rFonts w:ascii="Arial" w:hAnsi="Arial" w:cs="Arial"/>
                <w:bCs/>
              </w:rPr>
            </w:pPr>
            <w:r w:rsidRPr="0007443B">
              <w:rPr>
                <w:rFonts w:ascii="Arial" w:hAnsi="Arial" w:cs="Arial"/>
                <w:bCs/>
              </w:rPr>
              <w:t>1.</w:t>
            </w:r>
            <w:r w:rsidRPr="0007443B">
              <w:rPr>
                <w:rFonts w:ascii="Arial" w:hAnsi="Arial" w:cs="Arial"/>
                <w:bCs/>
              </w:rPr>
              <w:tab/>
              <w:t xml:space="preserve">enable our workforce to deliver services which are caring, safe and excellent; </w:t>
            </w:r>
          </w:p>
          <w:p w:rsidR="0007443B" w:rsidRPr="0007443B" w:rsidRDefault="0007443B" w:rsidP="0007443B">
            <w:pPr>
              <w:jc w:val="both"/>
              <w:rPr>
                <w:rFonts w:ascii="Arial" w:hAnsi="Arial" w:cs="Arial"/>
                <w:bCs/>
              </w:rPr>
            </w:pPr>
            <w:r w:rsidRPr="0007443B">
              <w:rPr>
                <w:rFonts w:ascii="Arial" w:hAnsi="Arial" w:cs="Arial"/>
                <w:bCs/>
              </w:rPr>
              <w:t>2.</w:t>
            </w:r>
            <w:r w:rsidRPr="0007443B">
              <w:rPr>
                <w:rFonts w:ascii="Arial" w:hAnsi="Arial" w:cs="Arial"/>
                <w:bCs/>
              </w:rPr>
              <w:tab/>
              <w:t xml:space="preserve">improve patients’, families’ and carers’ experiences through involving people in their own care and how services develop; </w:t>
            </w:r>
          </w:p>
          <w:p w:rsidR="0007443B" w:rsidRPr="0007443B" w:rsidRDefault="0007443B" w:rsidP="0007443B">
            <w:pPr>
              <w:jc w:val="both"/>
              <w:rPr>
                <w:rFonts w:ascii="Arial" w:hAnsi="Arial" w:cs="Arial"/>
                <w:bCs/>
              </w:rPr>
            </w:pPr>
            <w:r w:rsidRPr="0007443B">
              <w:rPr>
                <w:rFonts w:ascii="Arial" w:hAnsi="Arial" w:cs="Arial"/>
                <w:bCs/>
              </w:rPr>
              <w:t>3.</w:t>
            </w:r>
            <w:r w:rsidRPr="0007443B">
              <w:rPr>
                <w:rFonts w:ascii="Arial" w:hAnsi="Arial" w:cs="Arial"/>
                <w:bCs/>
              </w:rPr>
              <w:tab/>
              <w:t xml:space="preserve">improve quality through service pathway remodelling and innovation; and </w:t>
            </w:r>
          </w:p>
          <w:p w:rsidR="0007443B" w:rsidRPr="0007443B" w:rsidRDefault="0007443B" w:rsidP="0007443B">
            <w:pPr>
              <w:jc w:val="both"/>
              <w:rPr>
                <w:rFonts w:ascii="Arial" w:hAnsi="Arial" w:cs="Arial"/>
                <w:bCs/>
              </w:rPr>
            </w:pPr>
            <w:r w:rsidRPr="0007443B">
              <w:rPr>
                <w:rFonts w:ascii="Arial" w:hAnsi="Arial" w:cs="Arial"/>
                <w:bCs/>
              </w:rPr>
              <w:t>4.</w:t>
            </w:r>
            <w:r w:rsidRPr="0007443B">
              <w:rPr>
                <w:rFonts w:ascii="Arial" w:hAnsi="Arial" w:cs="Arial"/>
                <w:bCs/>
              </w:rPr>
              <w:tab/>
            </w:r>
            <w:proofErr w:type="gramStart"/>
            <w:r w:rsidRPr="0007443B">
              <w:rPr>
                <w:rFonts w:ascii="Arial" w:hAnsi="Arial" w:cs="Arial"/>
                <w:bCs/>
              </w:rPr>
              <w:t>increase</w:t>
            </w:r>
            <w:proofErr w:type="gramEnd"/>
            <w:r w:rsidRPr="0007443B">
              <w:rPr>
                <w:rFonts w:ascii="Arial" w:hAnsi="Arial" w:cs="Arial"/>
                <w:bCs/>
              </w:rPr>
              <w:t xml:space="preserve"> harm-free care. </w:t>
            </w:r>
          </w:p>
          <w:p w:rsidR="0007443B" w:rsidRPr="0007443B" w:rsidRDefault="0007443B" w:rsidP="0007443B">
            <w:pPr>
              <w:jc w:val="both"/>
              <w:rPr>
                <w:rFonts w:ascii="Arial" w:hAnsi="Arial" w:cs="Arial"/>
                <w:bCs/>
              </w:rPr>
            </w:pPr>
          </w:p>
          <w:p w:rsidR="0007443B" w:rsidRPr="0007443B" w:rsidRDefault="0007443B" w:rsidP="0007443B">
            <w:pPr>
              <w:jc w:val="both"/>
              <w:rPr>
                <w:rFonts w:ascii="Arial" w:hAnsi="Arial" w:cs="Arial"/>
                <w:bCs/>
              </w:rPr>
            </w:pPr>
            <w:r w:rsidRPr="0007443B">
              <w:rPr>
                <w:rFonts w:ascii="Arial" w:hAnsi="Arial" w:cs="Arial"/>
                <w:bCs/>
              </w:rPr>
              <w:t xml:space="preserve">Mike Bellamy praised the Draft Quality Account and Draft Quality Report and suggested that: the priorities could be re-ordered so that the two patient-focused priorities were listed first; and the detail of the objectives under the priority to improve patients’, families’ and carers’ experiences be reconsidered as currently this may be too narrow and focused on feedback mechanisms.  </w:t>
            </w:r>
          </w:p>
          <w:p w:rsidR="0007443B" w:rsidRPr="0007443B" w:rsidRDefault="0007443B" w:rsidP="0007443B">
            <w:pPr>
              <w:jc w:val="both"/>
              <w:rPr>
                <w:rFonts w:ascii="Arial" w:hAnsi="Arial" w:cs="Arial"/>
                <w:b/>
                <w:bCs/>
              </w:rPr>
            </w:pPr>
          </w:p>
          <w:p w:rsidR="00FB222B" w:rsidRDefault="0007443B" w:rsidP="0007443B">
            <w:pPr>
              <w:jc w:val="both"/>
              <w:rPr>
                <w:rFonts w:ascii="Arial" w:hAnsi="Arial" w:cs="Arial"/>
                <w:bCs/>
              </w:rPr>
            </w:pPr>
            <w:r w:rsidRPr="0007443B">
              <w:rPr>
                <w:rFonts w:ascii="Arial" w:hAnsi="Arial" w:cs="Arial"/>
                <w:b/>
                <w:bCs/>
              </w:rPr>
              <w:t xml:space="preserve">The Board noted the report. </w:t>
            </w:r>
          </w:p>
          <w:p w:rsidR="00A1541B" w:rsidRPr="006228F8" w:rsidRDefault="00A1541B" w:rsidP="008016FE">
            <w:pPr>
              <w:jc w:val="both"/>
              <w:rPr>
                <w:rFonts w:ascii="Arial" w:hAnsi="Arial" w:cs="Arial"/>
                <w:b/>
                <w:bCs/>
              </w:rPr>
            </w:pPr>
          </w:p>
        </w:tc>
        <w:tc>
          <w:tcPr>
            <w:tcW w:w="1026" w:type="dxa"/>
          </w:tcPr>
          <w:p w:rsidR="000A4759" w:rsidRDefault="000A4759" w:rsidP="00A6455F">
            <w:pPr>
              <w:keepNext/>
              <w:keepLines/>
              <w:rPr>
                <w:rFonts w:ascii="Arial" w:hAnsi="Arial" w:cs="Arial"/>
                <w:b/>
              </w:rPr>
            </w:pPr>
          </w:p>
          <w:p w:rsidR="00CE55E9" w:rsidRDefault="00CE55E9" w:rsidP="00A6455F">
            <w:pPr>
              <w:keepNext/>
              <w:keepLines/>
              <w:rPr>
                <w:rFonts w:ascii="Arial" w:hAnsi="Arial" w:cs="Arial"/>
                <w:b/>
              </w:rPr>
            </w:pPr>
          </w:p>
          <w:p w:rsidR="00DF6E13" w:rsidRDefault="00DF6E13"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p>
          <w:p w:rsidR="00CA4B06" w:rsidRDefault="00CA4B06" w:rsidP="00A6455F">
            <w:pPr>
              <w:keepNext/>
              <w:keepLines/>
              <w:rPr>
                <w:rFonts w:ascii="Arial" w:hAnsi="Arial" w:cs="Arial"/>
                <w:b/>
              </w:rPr>
            </w:pPr>
            <w:r>
              <w:rPr>
                <w:rFonts w:ascii="Arial" w:hAnsi="Arial" w:cs="Arial"/>
                <w:b/>
              </w:rPr>
              <w:t>RA</w:t>
            </w:r>
          </w:p>
        </w:tc>
      </w:tr>
      <w:tr w:rsidR="000A4759" w:rsidRPr="00666D1B" w:rsidTr="000F2476">
        <w:trPr>
          <w:trHeight w:val="2499"/>
        </w:trPr>
        <w:tc>
          <w:tcPr>
            <w:tcW w:w="993" w:type="dxa"/>
            <w:tcBorders>
              <w:bottom w:val="single" w:sz="4" w:space="0" w:color="auto"/>
            </w:tcBorders>
          </w:tcPr>
          <w:p w:rsidR="000A4759" w:rsidRDefault="00AC346F" w:rsidP="00A6455F">
            <w:pPr>
              <w:keepNext/>
              <w:keepLines/>
              <w:rPr>
                <w:rFonts w:ascii="Arial" w:hAnsi="Arial" w:cs="Arial"/>
                <w:b/>
              </w:rPr>
            </w:pPr>
            <w:r>
              <w:rPr>
                <w:rFonts w:ascii="Arial" w:hAnsi="Arial" w:cs="Arial"/>
                <w:b/>
              </w:rPr>
              <w:lastRenderedPageBreak/>
              <w:t>BOD</w:t>
            </w:r>
          </w:p>
          <w:p w:rsidR="00AC346F" w:rsidRDefault="0027289B" w:rsidP="00A6455F">
            <w:pPr>
              <w:keepNext/>
              <w:keepLines/>
              <w:rPr>
                <w:rFonts w:ascii="Arial" w:hAnsi="Arial" w:cs="Arial"/>
                <w:b/>
              </w:rPr>
            </w:pPr>
            <w:r>
              <w:rPr>
                <w:rFonts w:ascii="Arial" w:hAnsi="Arial" w:cs="Arial"/>
                <w:b/>
              </w:rPr>
              <w:t>66</w:t>
            </w:r>
            <w:r w:rsidR="00AC346F">
              <w:rPr>
                <w:rFonts w:ascii="Arial" w:hAnsi="Arial" w:cs="Arial"/>
                <w:b/>
              </w:rPr>
              <w:t>/16</w:t>
            </w:r>
          </w:p>
          <w:p w:rsidR="00DF6E13" w:rsidRPr="002311A1" w:rsidRDefault="00DF6E13" w:rsidP="00A6455F">
            <w:pPr>
              <w:keepNext/>
              <w:keepLines/>
              <w:rPr>
                <w:rFonts w:ascii="Arial" w:hAnsi="Arial" w:cs="Arial"/>
              </w:rPr>
            </w:pPr>
            <w:r w:rsidRPr="002311A1">
              <w:rPr>
                <w:rFonts w:ascii="Arial" w:hAnsi="Arial" w:cs="Arial"/>
              </w:rPr>
              <w:t>a</w:t>
            </w:r>
          </w:p>
          <w:p w:rsidR="00DF6E13" w:rsidRPr="002311A1" w:rsidRDefault="00DF6E13" w:rsidP="00A6455F">
            <w:pPr>
              <w:keepNext/>
              <w:keepLines/>
              <w:rPr>
                <w:rFonts w:ascii="Arial" w:hAnsi="Arial" w:cs="Arial"/>
              </w:rPr>
            </w:pPr>
          </w:p>
          <w:p w:rsidR="002948C8" w:rsidRDefault="002948C8"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r>
              <w:rPr>
                <w:rFonts w:ascii="Arial" w:hAnsi="Arial" w:cs="Arial"/>
              </w:rPr>
              <w:t>b</w:t>
            </w: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r>
              <w:rPr>
                <w:rFonts w:ascii="Arial" w:hAnsi="Arial" w:cs="Arial"/>
              </w:rPr>
              <w:t>c</w:t>
            </w: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r>
              <w:rPr>
                <w:rFonts w:ascii="Arial" w:hAnsi="Arial" w:cs="Arial"/>
              </w:rPr>
              <w:t>d</w:t>
            </w: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r>
              <w:rPr>
                <w:rFonts w:ascii="Arial" w:hAnsi="Arial" w:cs="Arial"/>
              </w:rPr>
              <w:lastRenderedPageBreak/>
              <w:t>e</w:t>
            </w: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Default="00AE442B" w:rsidP="0027289B">
            <w:pPr>
              <w:keepNext/>
              <w:keepLines/>
              <w:rPr>
                <w:rFonts w:ascii="Arial" w:hAnsi="Arial" w:cs="Arial"/>
              </w:rPr>
            </w:pPr>
          </w:p>
          <w:p w:rsidR="00AE442B" w:rsidRPr="002948C8" w:rsidRDefault="00AE442B" w:rsidP="0027289B">
            <w:pPr>
              <w:keepNext/>
              <w:keepLines/>
              <w:rPr>
                <w:rFonts w:ascii="Arial" w:hAnsi="Arial" w:cs="Arial"/>
              </w:rPr>
            </w:pPr>
            <w:r>
              <w:rPr>
                <w:rFonts w:ascii="Arial" w:hAnsi="Arial" w:cs="Arial"/>
              </w:rPr>
              <w:t>f</w:t>
            </w:r>
          </w:p>
        </w:tc>
        <w:tc>
          <w:tcPr>
            <w:tcW w:w="7195" w:type="dxa"/>
          </w:tcPr>
          <w:p w:rsidR="00AA1FF5" w:rsidRPr="00AA1FF5" w:rsidRDefault="00AA1FF5" w:rsidP="00AA1FF5">
            <w:pPr>
              <w:jc w:val="both"/>
              <w:rPr>
                <w:rFonts w:ascii="Arial" w:hAnsi="Arial" w:cs="Arial"/>
                <w:b/>
                <w:bCs/>
              </w:rPr>
            </w:pPr>
            <w:r w:rsidRPr="00AA1FF5">
              <w:rPr>
                <w:rFonts w:ascii="Arial" w:hAnsi="Arial" w:cs="Arial"/>
                <w:b/>
                <w:bCs/>
              </w:rPr>
              <w:lastRenderedPageBreak/>
              <w:t>Inpatient Safer Staffing (Nursing)</w:t>
            </w:r>
          </w:p>
          <w:p w:rsidR="00AA1FF5" w:rsidRPr="00AA1FF5" w:rsidRDefault="00AA1FF5" w:rsidP="00AA1FF5">
            <w:pPr>
              <w:jc w:val="both"/>
              <w:rPr>
                <w:rFonts w:ascii="Arial" w:hAnsi="Arial" w:cs="Arial"/>
                <w:b/>
                <w:bCs/>
              </w:rPr>
            </w:pPr>
          </w:p>
          <w:p w:rsidR="00AA1FF5" w:rsidRPr="00AA1FF5" w:rsidRDefault="00AA1FF5" w:rsidP="00AA1FF5">
            <w:pPr>
              <w:jc w:val="both"/>
              <w:rPr>
                <w:rFonts w:ascii="Arial" w:hAnsi="Arial" w:cs="Arial"/>
                <w:bCs/>
              </w:rPr>
            </w:pPr>
            <w:r w:rsidRPr="00AA1FF5">
              <w:rPr>
                <w:rFonts w:ascii="Arial" w:hAnsi="Arial" w:cs="Arial"/>
                <w:bCs/>
              </w:rPr>
              <w:t xml:space="preserve">The Director of Nursing and Clinical Standards presented the report BOD 48/2015 and explained that 6 of 32 wards had experienced difficulties in achieving expected staffing levels on every shift (they had only achieved 75% or less of shifts fully staffed to expected levels).  However, all wards had maintained minimum staffing levels to remain safe to deliver patient care.  She noted that a new recruitment period had commenced as student nurses were about to graduate from university.  </w:t>
            </w:r>
          </w:p>
          <w:p w:rsidR="00AA1FF5" w:rsidRPr="00AA1FF5" w:rsidRDefault="00AA1FF5" w:rsidP="00AA1FF5">
            <w:pPr>
              <w:jc w:val="both"/>
              <w:rPr>
                <w:rFonts w:ascii="Arial" w:hAnsi="Arial" w:cs="Arial"/>
                <w:bCs/>
              </w:rPr>
            </w:pPr>
          </w:p>
          <w:p w:rsidR="00AA1FF5" w:rsidRPr="00AA1FF5" w:rsidRDefault="00AA1FF5" w:rsidP="00AA1FF5">
            <w:pPr>
              <w:jc w:val="both"/>
              <w:rPr>
                <w:rFonts w:ascii="Arial" w:hAnsi="Arial" w:cs="Arial"/>
                <w:bCs/>
              </w:rPr>
            </w:pPr>
            <w:r w:rsidRPr="00AA1FF5">
              <w:rPr>
                <w:rFonts w:ascii="Arial" w:hAnsi="Arial" w:cs="Arial"/>
                <w:bCs/>
              </w:rPr>
              <w:t xml:space="preserve">Mike Bellamy referred to page 5 of the report which set out the staffing position over </w:t>
            </w:r>
            <w:proofErr w:type="gramStart"/>
            <w:r w:rsidRPr="00AA1FF5">
              <w:rPr>
                <w:rFonts w:ascii="Arial" w:hAnsi="Arial" w:cs="Arial"/>
                <w:bCs/>
              </w:rPr>
              <w:t>a</w:t>
            </w:r>
            <w:proofErr w:type="gramEnd"/>
            <w:r w:rsidRPr="00AA1FF5">
              <w:rPr>
                <w:rFonts w:ascii="Arial" w:hAnsi="Arial" w:cs="Arial"/>
                <w:bCs/>
              </w:rPr>
              <w:t xml:space="preserve"> 18 month period and requested that more </w:t>
            </w:r>
            <w:r w:rsidRPr="00AA1FF5">
              <w:rPr>
                <w:rFonts w:ascii="Arial" w:hAnsi="Arial" w:cs="Arial"/>
                <w:bCs/>
              </w:rPr>
              <w:t>in-depth</w:t>
            </w:r>
            <w:r w:rsidRPr="00AA1FF5">
              <w:rPr>
                <w:rFonts w:ascii="Arial" w:hAnsi="Arial" w:cs="Arial"/>
                <w:bCs/>
              </w:rPr>
              <w:t xml:space="preserve"> reporting be provided on staffing issues on </w:t>
            </w:r>
            <w:proofErr w:type="spellStart"/>
            <w:r w:rsidRPr="00AA1FF5">
              <w:rPr>
                <w:rFonts w:ascii="Arial" w:hAnsi="Arial" w:cs="Arial"/>
                <w:bCs/>
              </w:rPr>
              <w:t>Wenric</w:t>
            </w:r>
            <w:proofErr w:type="spellEnd"/>
            <w:r w:rsidRPr="00AA1FF5">
              <w:rPr>
                <w:rFonts w:ascii="Arial" w:hAnsi="Arial" w:cs="Arial"/>
                <w:bCs/>
              </w:rPr>
              <w:t xml:space="preserve">, </w:t>
            </w:r>
            <w:proofErr w:type="spellStart"/>
            <w:r w:rsidRPr="00AA1FF5">
              <w:rPr>
                <w:rFonts w:ascii="Arial" w:hAnsi="Arial" w:cs="Arial"/>
                <w:bCs/>
              </w:rPr>
              <w:t>Wintle</w:t>
            </w:r>
            <w:proofErr w:type="spellEnd"/>
            <w:r w:rsidRPr="00AA1FF5">
              <w:rPr>
                <w:rFonts w:ascii="Arial" w:hAnsi="Arial" w:cs="Arial"/>
                <w:bCs/>
              </w:rPr>
              <w:t xml:space="preserve"> and Opal wards.  He recognised that detail had already provided in relation to Kingfisher ward.  The Director of Nursing and Clinical Standards to consider. </w:t>
            </w:r>
          </w:p>
          <w:p w:rsidR="00AA1FF5" w:rsidRPr="00AA1FF5" w:rsidRDefault="00AA1FF5" w:rsidP="00AA1FF5">
            <w:pPr>
              <w:jc w:val="both"/>
              <w:rPr>
                <w:rFonts w:ascii="Arial" w:hAnsi="Arial" w:cs="Arial"/>
                <w:bCs/>
              </w:rPr>
            </w:pPr>
          </w:p>
          <w:p w:rsidR="00AA1FF5" w:rsidRPr="00AA1FF5" w:rsidRDefault="00AA1FF5" w:rsidP="00AA1FF5">
            <w:pPr>
              <w:jc w:val="both"/>
              <w:rPr>
                <w:rFonts w:ascii="Arial" w:hAnsi="Arial" w:cs="Arial"/>
                <w:bCs/>
              </w:rPr>
            </w:pPr>
            <w:r w:rsidRPr="00AA1FF5">
              <w:rPr>
                <w:rFonts w:ascii="Arial" w:hAnsi="Arial" w:cs="Arial"/>
                <w:bCs/>
              </w:rPr>
              <w:t xml:space="preserve">The Director of Nursing and Clinical Standards highlighted the summary in table 2 on page 6 of the report which set out out-of-area placements from Adult and Older Adult mental health wards due to demand and capacity issues during April 2015-March 2016 (and not therefore due to out-of-area specialist placements which were clinically necessary and appropriate).  This gave a view over a 12 month period of: the number of patients it had not been possible to accommodate on Trust wards; and the distance in miles these patients had had to be placed away from Oxfordshire or Buckinghamshire.  Mike Bellamy requested that future reporting also set out the financial impact of out-of-area placements and whether the Trust also accepted these placements coming in from other organisations.  </w:t>
            </w:r>
          </w:p>
          <w:p w:rsidR="00AA1FF5" w:rsidRPr="00AA1FF5" w:rsidRDefault="00AA1FF5" w:rsidP="00AA1FF5">
            <w:pPr>
              <w:jc w:val="both"/>
              <w:rPr>
                <w:rFonts w:ascii="Arial" w:hAnsi="Arial" w:cs="Arial"/>
                <w:bCs/>
              </w:rPr>
            </w:pPr>
          </w:p>
          <w:p w:rsidR="00AA1FF5" w:rsidRPr="00AA1FF5" w:rsidRDefault="00AA1FF5" w:rsidP="00AA1FF5">
            <w:pPr>
              <w:jc w:val="both"/>
              <w:rPr>
                <w:rFonts w:ascii="Arial" w:hAnsi="Arial" w:cs="Arial"/>
                <w:bCs/>
              </w:rPr>
            </w:pPr>
            <w:r w:rsidRPr="00AA1FF5">
              <w:rPr>
                <w:rFonts w:ascii="Arial" w:hAnsi="Arial" w:cs="Arial"/>
                <w:bCs/>
              </w:rPr>
              <w:t xml:space="preserve">The Director of Nursing and Clinical Standards noted that the report was still generated through the manual collation of data but that work was taking place so that the creation of this report would become less burdensome.  The new rostering system was not yet capable of generating this reporting directly and with sufficient qualitative information to enable the Board to be appropriately informed in order to make judgements as to risks in this area.  The Director of Finance noted that 70-80% of other NHS trusts used the same software so support for reporting requirements would be available.  The Director of Nursing and Clinical Standards replied that the detail in which boards in different organisations received reporting may vary.  </w:t>
            </w:r>
          </w:p>
          <w:p w:rsidR="00AA1FF5" w:rsidRDefault="00AA1FF5" w:rsidP="00AA1FF5">
            <w:pPr>
              <w:jc w:val="both"/>
              <w:rPr>
                <w:rFonts w:ascii="Arial" w:hAnsi="Arial" w:cs="Arial"/>
                <w:bCs/>
              </w:rPr>
            </w:pPr>
          </w:p>
          <w:p w:rsidR="00AE442B" w:rsidRPr="00AA1FF5" w:rsidRDefault="00AE442B" w:rsidP="00AA1FF5">
            <w:pPr>
              <w:jc w:val="both"/>
              <w:rPr>
                <w:rFonts w:ascii="Arial" w:hAnsi="Arial" w:cs="Arial"/>
                <w:bCs/>
              </w:rPr>
            </w:pPr>
          </w:p>
          <w:p w:rsidR="00AA1FF5" w:rsidRPr="00AA1FF5" w:rsidRDefault="00AA1FF5" w:rsidP="00AA1FF5">
            <w:pPr>
              <w:jc w:val="both"/>
              <w:rPr>
                <w:rFonts w:ascii="Arial" w:hAnsi="Arial" w:cs="Arial"/>
                <w:bCs/>
              </w:rPr>
            </w:pPr>
            <w:r w:rsidRPr="00AA1FF5">
              <w:rPr>
                <w:rFonts w:ascii="Arial" w:hAnsi="Arial" w:cs="Arial"/>
                <w:bCs/>
              </w:rPr>
              <w:lastRenderedPageBreak/>
              <w:t xml:space="preserve">John Allison asked how the Trust could reconcile the need to use agency staff (in order to ensure wards maintained minimum staffing levels to remain safe to deliver patient care) with the Monitor cap on agency spend with targets anticipated to reduce year on year.  The Chief Executive noted that this had been discussed at a Board Seminar; although the agency cap did not just relate to nursing staffing levels, the Trust had reverted to Monitor in order to challenge the target which had been set and to provide more information.  In response, Monitor had revised their profile for the Trust.  </w:t>
            </w:r>
          </w:p>
          <w:p w:rsidR="00AA1FF5" w:rsidRPr="00AA1FF5" w:rsidRDefault="00AA1FF5" w:rsidP="00AA1FF5">
            <w:pPr>
              <w:jc w:val="both"/>
              <w:rPr>
                <w:rFonts w:ascii="Arial" w:hAnsi="Arial" w:cs="Arial"/>
                <w:b/>
                <w:bCs/>
              </w:rPr>
            </w:pPr>
          </w:p>
          <w:p w:rsidR="00204E69" w:rsidRDefault="00AA1FF5" w:rsidP="00AA1FF5">
            <w:pPr>
              <w:jc w:val="both"/>
              <w:rPr>
                <w:rFonts w:ascii="Arial" w:hAnsi="Arial" w:cs="Arial"/>
                <w:b/>
                <w:bCs/>
              </w:rPr>
            </w:pPr>
            <w:r w:rsidRPr="00AA1FF5">
              <w:rPr>
                <w:rFonts w:ascii="Arial" w:hAnsi="Arial" w:cs="Arial"/>
                <w:b/>
                <w:bCs/>
              </w:rPr>
              <w:t xml:space="preserve">The Board noted the report.  </w:t>
            </w:r>
          </w:p>
          <w:p w:rsidR="00AA1FF5" w:rsidRPr="00667B38" w:rsidRDefault="00AA1FF5" w:rsidP="00AA1FF5">
            <w:pPr>
              <w:jc w:val="both"/>
              <w:rPr>
                <w:rFonts w:ascii="Arial" w:hAnsi="Arial" w:cs="Arial"/>
                <w:b/>
                <w:bCs/>
              </w:rPr>
            </w:pPr>
          </w:p>
        </w:tc>
        <w:tc>
          <w:tcPr>
            <w:tcW w:w="1026" w:type="dxa"/>
          </w:tcPr>
          <w:p w:rsidR="000A4759" w:rsidRDefault="000A4759" w:rsidP="00A6455F">
            <w:pPr>
              <w:keepNext/>
              <w:keepLines/>
              <w:rPr>
                <w:rFonts w:ascii="Arial" w:hAnsi="Arial" w:cs="Arial"/>
                <w:b/>
              </w:rPr>
            </w:pPr>
          </w:p>
          <w:p w:rsidR="00CE55E9" w:rsidRDefault="00CE55E9" w:rsidP="00A6455F">
            <w:pPr>
              <w:keepNext/>
              <w:keepLines/>
              <w:rPr>
                <w:rFonts w:ascii="Arial" w:hAnsi="Arial" w:cs="Arial"/>
                <w:b/>
              </w:rPr>
            </w:pPr>
          </w:p>
          <w:p w:rsidR="00CE55E9" w:rsidRDefault="00CE55E9" w:rsidP="00A6455F">
            <w:pPr>
              <w:keepNext/>
              <w:keepLines/>
              <w:rPr>
                <w:rFonts w:ascii="Arial" w:hAnsi="Arial" w:cs="Arial"/>
                <w:b/>
              </w:rPr>
            </w:pPr>
          </w:p>
          <w:p w:rsidR="00CE55E9" w:rsidRDefault="00CE55E9" w:rsidP="00A6455F">
            <w:pPr>
              <w:keepNext/>
              <w:keepLines/>
              <w:rPr>
                <w:rFonts w:ascii="Arial" w:hAnsi="Arial" w:cs="Arial"/>
                <w:b/>
              </w:rPr>
            </w:pPr>
          </w:p>
          <w:p w:rsidR="00CE55E9" w:rsidRDefault="00CE55E9" w:rsidP="00A6455F">
            <w:pPr>
              <w:keepNext/>
              <w:keepLines/>
              <w:rPr>
                <w:rFonts w:ascii="Arial" w:hAnsi="Arial" w:cs="Arial"/>
                <w:b/>
              </w:rPr>
            </w:pPr>
          </w:p>
          <w:p w:rsidR="00CE55E9" w:rsidRDefault="00CE55E9" w:rsidP="00A6455F">
            <w:pPr>
              <w:keepNext/>
              <w:keepLines/>
              <w:rPr>
                <w:rFonts w:ascii="Arial" w:hAnsi="Arial" w:cs="Arial"/>
                <w:b/>
              </w:rPr>
            </w:pPr>
          </w:p>
          <w:p w:rsidR="00CE55E9" w:rsidRDefault="00CE55E9" w:rsidP="00A6455F">
            <w:pPr>
              <w:keepNext/>
              <w:keepLines/>
              <w:rPr>
                <w:rFonts w:ascii="Arial" w:hAnsi="Arial" w:cs="Arial"/>
                <w:b/>
              </w:rPr>
            </w:pPr>
          </w:p>
          <w:p w:rsidR="00CE55E9" w:rsidRDefault="00CE55E9" w:rsidP="00A6455F">
            <w:pPr>
              <w:keepNext/>
              <w:keepLines/>
              <w:rPr>
                <w:rFonts w:ascii="Arial" w:hAnsi="Arial" w:cs="Arial"/>
                <w:b/>
              </w:rPr>
            </w:pPr>
          </w:p>
          <w:p w:rsidR="00CE55E9" w:rsidRDefault="00CE55E9" w:rsidP="00A6455F">
            <w:pPr>
              <w:keepNext/>
              <w:keepLines/>
              <w:rPr>
                <w:rFonts w:ascii="Arial" w:hAnsi="Arial" w:cs="Arial"/>
                <w:b/>
              </w:rPr>
            </w:pPr>
          </w:p>
          <w:p w:rsidR="00C47240" w:rsidRDefault="00C47240" w:rsidP="00A6455F">
            <w:pPr>
              <w:keepNext/>
              <w:keepLines/>
              <w:rPr>
                <w:rFonts w:ascii="Arial" w:hAnsi="Arial" w:cs="Arial"/>
                <w:b/>
              </w:rPr>
            </w:pPr>
          </w:p>
          <w:p w:rsidR="00C60661" w:rsidRDefault="00C60661" w:rsidP="00A6455F">
            <w:pPr>
              <w:keepNext/>
              <w:keepLines/>
              <w:rPr>
                <w:rFonts w:ascii="Arial" w:hAnsi="Arial" w:cs="Arial"/>
                <w:b/>
              </w:rPr>
            </w:pPr>
          </w:p>
          <w:p w:rsidR="00C60661" w:rsidRDefault="00C60661" w:rsidP="00A6455F">
            <w:pPr>
              <w:keepNext/>
              <w:keepLines/>
              <w:rPr>
                <w:rFonts w:ascii="Arial" w:hAnsi="Arial" w:cs="Arial"/>
                <w:b/>
              </w:rPr>
            </w:pPr>
          </w:p>
          <w:p w:rsidR="00C60661" w:rsidRDefault="00C60661" w:rsidP="00A6455F">
            <w:pPr>
              <w:keepNext/>
              <w:keepLines/>
              <w:rPr>
                <w:rFonts w:ascii="Arial" w:hAnsi="Arial" w:cs="Arial"/>
                <w:b/>
              </w:rPr>
            </w:pPr>
          </w:p>
          <w:p w:rsidR="00C60661" w:rsidRDefault="00C60661" w:rsidP="00A6455F">
            <w:pPr>
              <w:keepNext/>
              <w:keepLines/>
              <w:rPr>
                <w:rFonts w:ascii="Arial" w:hAnsi="Arial" w:cs="Arial"/>
                <w:b/>
              </w:rPr>
            </w:pPr>
            <w:r>
              <w:rPr>
                <w:rFonts w:ascii="Arial" w:hAnsi="Arial" w:cs="Arial"/>
                <w:b/>
              </w:rPr>
              <w:t>RA</w:t>
            </w:r>
          </w:p>
          <w:p w:rsidR="00C60661" w:rsidRDefault="00C60661" w:rsidP="00A6455F">
            <w:pPr>
              <w:keepNext/>
              <w:keepLines/>
              <w:rPr>
                <w:rFonts w:ascii="Arial" w:hAnsi="Arial" w:cs="Arial"/>
                <w:b/>
              </w:rPr>
            </w:pPr>
          </w:p>
          <w:p w:rsidR="00C60661" w:rsidRDefault="00C60661" w:rsidP="00A6455F">
            <w:pPr>
              <w:keepNext/>
              <w:keepLines/>
              <w:rPr>
                <w:rFonts w:ascii="Arial" w:hAnsi="Arial" w:cs="Arial"/>
                <w:b/>
              </w:rPr>
            </w:pPr>
          </w:p>
          <w:p w:rsidR="00C60661" w:rsidRDefault="00C60661" w:rsidP="00A6455F">
            <w:pPr>
              <w:keepNext/>
              <w:keepLines/>
              <w:rPr>
                <w:rFonts w:ascii="Arial" w:hAnsi="Arial" w:cs="Arial"/>
                <w:b/>
              </w:rPr>
            </w:pPr>
          </w:p>
          <w:p w:rsidR="00C60661" w:rsidRDefault="00C60661" w:rsidP="00A6455F">
            <w:pPr>
              <w:keepNext/>
              <w:keepLines/>
              <w:rPr>
                <w:rFonts w:ascii="Arial" w:hAnsi="Arial" w:cs="Arial"/>
                <w:b/>
              </w:rPr>
            </w:pPr>
          </w:p>
          <w:p w:rsidR="00C60661" w:rsidRDefault="00C60661" w:rsidP="00A6455F">
            <w:pPr>
              <w:keepNext/>
              <w:keepLines/>
              <w:rPr>
                <w:rFonts w:ascii="Arial" w:hAnsi="Arial" w:cs="Arial"/>
                <w:b/>
              </w:rPr>
            </w:pPr>
          </w:p>
          <w:p w:rsidR="00C60661" w:rsidRDefault="00C60661" w:rsidP="00A6455F">
            <w:pPr>
              <w:keepNext/>
              <w:keepLines/>
              <w:rPr>
                <w:rFonts w:ascii="Arial" w:hAnsi="Arial" w:cs="Arial"/>
                <w:b/>
              </w:rPr>
            </w:pPr>
          </w:p>
          <w:p w:rsidR="00C60661" w:rsidRDefault="00C60661" w:rsidP="00A6455F">
            <w:pPr>
              <w:keepNext/>
              <w:keepLines/>
              <w:rPr>
                <w:rFonts w:ascii="Arial" w:hAnsi="Arial" w:cs="Arial"/>
                <w:b/>
              </w:rPr>
            </w:pPr>
          </w:p>
          <w:p w:rsidR="00C60661" w:rsidRDefault="00C60661" w:rsidP="00A6455F">
            <w:pPr>
              <w:keepNext/>
              <w:keepLines/>
              <w:rPr>
                <w:rFonts w:ascii="Arial" w:hAnsi="Arial" w:cs="Arial"/>
                <w:b/>
              </w:rPr>
            </w:pPr>
          </w:p>
          <w:p w:rsidR="00C60661" w:rsidRDefault="00C60661" w:rsidP="00A6455F">
            <w:pPr>
              <w:keepNext/>
              <w:keepLines/>
              <w:rPr>
                <w:rFonts w:ascii="Arial" w:hAnsi="Arial" w:cs="Arial"/>
                <w:b/>
              </w:rPr>
            </w:pPr>
          </w:p>
          <w:p w:rsidR="00C60661" w:rsidRDefault="00C60661" w:rsidP="00A6455F">
            <w:pPr>
              <w:keepNext/>
              <w:keepLines/>
              <w:rPr>
                <w:rFonts w:ascii="Arial" w:hAnsi="Arial" w:cs="Arial"/>
                <w:b/>
              </w:rPr>
            </w:pPr>
          </w:p>
          <w:p w:rsidR="00C60661" w:rsidRDefault="00C60661" w:rsidP="00A6455F">
            <w:pPr>
              <w:keepNext/>
              <w:keepLines/>
              <w:rPr>
                <w:rFonts w:ascii="Arial" w:hAnsi="Arial" w:cs="Arial"/>
                <w:b/>
              </w:rPr>
            </w:pPr>
          </w:p>
          <w:p w:rsidR="00C60661" w:rsidRDefault="00C60661" w:rsidP="00A6455F">
            <w:pPr>
              <w:keepNext/>
              <w:keepLines/>
              <w:rPr>
                <w:rFonts w:ascii="Arial" w:hAnsi="Arial" w:cs="Arial"/>
                <w:b/>
              </w:rPr>
            </w:pPr>
          </w:p>
          <w:p w:rsidR="00C60661" w:rsidRDefault="00C60661" w:rsidP="00A6455F">
            <w:pPr>
              <w:keepNext/>
              <w:keepLines/>
              <w:rPr>
                <w:rFonts w:ascii="Arial" w:hAnsi="Arial" w:cs="Arial"/>
                <w:b/>
              </w:rPr>
            </w:pPr>
          </w:p>
          <w:p w:rsidR="00C60661" w:rsidRDefault="00C60661" w:rsidP="00A6455F">
            <w:pPr>
              <w:keepNext/>
              <w:keepLines/>
              <w:rPr>
                <w:rFonts w:ascii="Arial" w:hAnsi="Arial" w:cs="Arial"/>
                <w:b/>
              </w:rPr>
            </w:pPr>
          </w:p>
          <w:p w:rsidR="00C60661" w:rsidRDefault="00C60661" w:rsidP="00A6455F">
            <w:pPr>
              <w:keepNext/>
              <w:keepLines/>
              <w:rPr>
                <w:rFonts w:ascii="Arial" w:hAnsi="Arial" w:cs="Arial"/>
                <w:b/>
              </w:rPr>
            </w:pPr>
            <w:r>
              <w:rPr>
                <w:rFonts w:ascii="Arial" w:hAnsi="Arial" w:cs="Arial"/>
                <w:b/>
              </w:rPr>
              <w:t>RA</w:t>
            </w:r>
          </w:p>
        </w:tc>
      </w:tr>
      <w:tr w:rsidR="004B256D" w:rsidRPr="00666D1B" w:rsidTr="00EE3FA7">
        <w:trPr>
          <w:trHeight w:val="1691"/>
        </w:trPr>
        <w:tc>
          <w:tcPr>
            <w:tcW w:w="993" w:type="dxa"/>
            <w:tcBorders>
              <w:bottom w:val="single" w:sz="4" w:space="0" w:color="auto"/>
            </w:tcBorders>
          </w:tcPr>
          <w:p w:rsidR="004B256D" w:rsidRDefault="004B256D" w:rsidP="00A6455F">
            <w:pPr>
              <w:keepNext/>
              <w:keepLines/>
              <w:rPr>
                <w:rFonts w:ascii="Arial" w:hAnsi="Arial" w:cs="Arial"/>
                <w:b/>
              </w:rPr>
            </w:pPr>
            <w:r>
              <w:rPr>
                <w:rFonts w:ascii="Arial" w:hAnsi="Arial" w:cs="Arial"/>
                <w:b/>
              </w:rPr>
              <w:lastRenderedPageBreak/>
              <w:t>BOD</w:t>
            </w:r>
          </w:p>
          <w:p w:rsidR="006F5ADE" w:rsidRPr="001F5A2D" w:rsidRDefault="0027289B" w:rsidP="00A6455F">
            <w:pPr>
              <w:keepNext/>
              <w:keepLines/>
              <w:rPr>
                <w:rFonts w:ascii="Arial" w:hAnsi="Arial" w:cs="Arial"/>
                <w:b/>
              </w:rPr>
            </w:pPr>
            <w:r>
              <w:rPr>
                <w:rFonts w:ascii="Arial" w:hAnsi="Arial" w:cs="Arial"/>
                <w:b/>
              </w:rPr>
              <w:t>67</w:t>
            </w:r>
            <w:r w:rsidR="004B256D">
              <w:rPr>
                <w:rFonts w:ascii="Arial" w:hAnsi="Arial" w:cs="Arial"/>
                <w:b/>
              </w:rPr>
              <w:t>/16</w:t>
            </w: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DF6E13" w:rsidRPr="002311A1" w:rsidRDefault="00DF6E13" w:rsidP="00A6455F">
            <w:pPr>
              <w:keepNext/>
              <w:keepLines/>
              <w:rPr>
                <w:rFonts w:ascii="Arial" w:hAnsi="Arial" w:cs="Arial"/>
              </w:rPr>
            </w:pPr>
            <w:r w:rsidRPr="002311A1">
              <w:rPr>
                <w:rFonts w:ascii="Arial" w:hAnsi="Arial" w:cs="Arial"/>
              </w:rPr>
              <w:t>a</w:t>
            </w:r>
          </w:p>
          <w:p w:rsidR="00DF6E13" w:rsidRDefault="00DF6E13"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r>
              <w:rPr>
                <w:rFonts w:ascii="Arial" w:hAnsi="Arial" w:cs="Arial"/>
              </w:rPr>
              <w:lastRenderedPageBreak/>
              <w:t>b</w:t>
            </w: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r>
              <w:rPr>
                <w:rFonts w:ascii="Arial" w:hAnsi="Arial" w:cs="Arial"/>
              </w:rPr>
              <w:t>c</w:t>
            </w: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p>
          <w:p w:rsidR="00AE442B" w:rsidRDefault="00AE442B" w:rsidP="00A6455F">
            <w:pPr>
              <w:keepNext/>
              <w:keepLines/>
              <w:rPr>
                <w:rFonts w:ascii="Arial" w:hAnsi="Arial" w:cs="Arial"/>
              </w:rPr>
            </w:pPr>
            <w:r>
              <w:rPr>
                <w:rFonts w:ascii="Arial" w:hAnsi="Arial" w:cs="Arial"/>
              </w:rPr>
              <w:t>d</w:t>
            </w:r>
          </w:p>
          <w:p w:rsidR="00AE442B" w:rsidRDefault="00AE442B" w:rsidP="00A6455F">
            <w:pPr>
              <w:keepNext/>
              <w:keepLines/>
              <w:rPr>
                <w:rFonts w:ascii="Arial" w:hAnsi="Arial" w:cs="Arial"/>
              </w:rPr>
            </w:pPr>
          </w:p>
          <w:p w:rsidR="00AE442B" w:rsidRPr="002311A1" w:rsidRDefault="00AE442B" w:rsidP="00A6455F">
            <w:pPr>
              <w:keepNext/>
              <w:keepLines/>
              <w:rPr>
                <w:rFonts w:ascii="Arial" w:hAnsi="Arial" w:cs="Arial"/>
              </w:rPr>
            </w:pPr>
          </w:p>
          <w:p w:rsidR="00EE3FA7" w:rsidRPr="00157E04" w:rsidRDefault="00EE3FA7" w:rsidP="008016FE">
            <w:pPr>
              <w:keepNext/>
              <w:keepLines/>
              <w:rPr>
                <w:rFonts w:ascii="Arial" w:hAnsi="Arial" w:cs="Arial"/>
              </w:rPr>
            </w:pPr>
          </w:p>
        </w:tc>
        <w:tc>
          <w:tcPr>
            <w:tcW w:w="7195" w:type="dxa"/>
            <w:tcBorders>
              <w:bottom w:val="single" w:sz="4" w:space="0" w:color="auto"/>
            </w:tcBorders>
          </w:tcPr>
          <w:p w:rsidR="00AA1FF5" w:rsidRPr="00AA1FF5" w:rsidRDefault="00AA1FF5" w:rsidP="00AA1FF5">
            <w:pPr>
              <w:jc w:val="both"/>
              <w:rPr>
                <w:rFonts w:ascii="Arial" w:hAnsi="Arial" w:cs="Arial"/>
                <w:b/>
                <w:bCs/>
              </w:rPr>
            </w:pPr>
            <w:r w:rsidRPr="00AA1FF5">
              <w:rPr>
                <w:rFonts w:ascii="Arial" w:hAnsi="Arial" w:cs="Arial"/>
                <w:b/>
                <w:bCs/>
              </w:rPr>
              <w:lastRenderedPageBreak/>
              <w:t>Patient Story from the Adult Directorate</w:t>
            </w:r>
          </w:p>
          <w:p w:rsidR="00AA1FF5" w:rsidRPr="00AA1FF5" w:rsidRDefault="00AA1FF5" w:rsidP="00AA1FF5">
            <w:pPr>
              <w:jc w:val="both"/>
              <w:rPr>
                <w:rFonts w:ascii="Arial" w:hAnsi="Arial" w:cs="Arial"/>
                <w:bCs/>
              </w:rPr>
            </w:pPr>
          </w:p>
          <w:p w:rsidR="00AA1FF5" w:rsidRPr="00AA1FF5" w:rsidRDefault="00AA1FF5" w:rsidP="00AA1FF5">
            <w:pPr>
              <w:jc w:val="both"/>
              <w:rPr>
                <w:rFonts w:ascii="Arial" w:hAnsi="Arial" w:cs="Arial"/>
                <w:bCs/>
                <w:i/>
              </w:rPr>
            </w:pPr>
            <w:r w:rsidRPr="00AA1FF5">
              <w:rPr>
                <w:rFonts w:ascii="Arial" w:hAnsi="Arial" w:cs="Arial"/>
                <w:bCs/>
                <w:i/>
              </w:rPr>
              <w:t xml:space="preserve">Lynda Lawrence and a service user (R) who had accessed services in the Adult Directorate joined the meeting.  </w:t>
            </w:r>
          </w:p>
          <w:p w:rsidR="00AA1FF5" w:rsidRPr="00AA1FF5" w:rsidRDefault="00AA1FF5" w:rsidP="00AA1FF5">
            <w:pPr>
              <w:jc w:val="both"/>
              <w:rPr>
                <w:rFonts w:ascii="Arial" w:hAnsi="Arial" w:cs="Arial"/>
                <w:bCs/>
              </w:rPr>
            </w:pPr>
          </w:p>
          <w:p w:rsidR="00AA1FF5" w:rsidRPr="00AA1FF5" w:rsidRDefault="00AA1FF5" w:rsidP="00AA1FF5">
            <w:pPr>
              <w:jc w:val="both"/>
              <w:rPr>
                <w:rFonts w:ascii="Arial" w:hAnsi="Arial" w:cs="Arial"/>
                <w:bCs/>
              </w:rPr>
            </w:pPr>
            <w:r w:rsidRPr="00AA1FF5">
              <w:rPr>
                <w:rFonts w:ascii="Arial" w:hAnsi="Arial" w:cs="Arial"/>
                <w:bCs/>
              </w:rPr>
              <w:t xml:space="preserve">R presented her story and experiences to the Board of over 23 years of engagement with mental health services since she first presented in her mid-forties.  She had experienced inpatient admissions and community care including: detention, medication, ECT (electroconvulsive therapy), individual therapy, complex needs, various crisis services and support from Community Mental Health Teams.  She had also experienced prone restraint and noted that this had put her off inpatient admissions until relatively recently.  She praised the commitment of the many staff members she had engaged with but noted that over the years, the services which the Trust had offered increasingly felt like a crisis response and were inadequate to pre-empt her needs.  In the past she remembered being admitted before a crisis could happen which could result in an overdose.  She suggested that the Trust consider providing a crisis safe house where people could take refuge at an early stage before the crisis which they were experiencing became critical.  She noted that there were examples of such crisis safe houses across the country which were staffed by people without formal clinical or nurse training but with first-hand experience.  She said that if </w:t>
            </w:r>
            <w:proofErr w:type="gramStart"/>
            <w:r w:rsidRPr="00AA1FF5">
              <w:rPr>
                <w:rFonts w:ascii="Arial" w:hAnsi="Arial" w:cs="Arial"/>
                <w:bCs/>
              </w:rPr>
              <w:t>unwell</w:t>
            </w:r>
            <w:proofErr w:type="gramEnd"/>
            <w:r w:rsidRPr="00AA1FF5">
              <w:rPr>
                <w:rFonts w:ascii="Arial" w:hAnsi="Arial" w:cs="Arial"/>
                <w:bCs/>
              </w:rPr>
              <w:t xml:space="preserve"> people wanted to withdraw from family and friends because they were frightened of others and themselves, they may be able to get comfort from people in a similar position with first-hand experiences of crises.  She highlighted the potential of a crisis safe house to help the Trust to gather direct feedback from service users. She emphasised the value of user involvement as a resource for the Trust.  </w:t>
            </w:r>
          </w:p>
          <w:p w:rsidR="00AA1FF5" w:rsidRPr="00AA1FF5" w:rsidRDefault="00AA1FF5" w:rsidP="00AA1FF5">
            <w:pPr>
              <w:jc w:val="both"/>
              <w:rPr>
                <w:rFonts w:ascii="Arial" w:hAnsi="Arial" w:cs="Arial"/>
                <w:bCs/>
              </w:rPr>
            </w:pPr>
          </w:p>
          <w:p w:rsidR="00AA1FF5" w:rsidRPr="00AA1FF5" w:rsidRDefault="00AA1FF5" w:rsidP="00AA1FF5">
            <w:pPr>
              <w:jc w:val="both"/>
              <w:rPr>
                <w:rFonts w:ascii="Arial" w:hAnsi="Arial" w:cs="Arial"/>
                <w:bCs/>
              </w:rPr>
            </w:pPr>
            <w:r w:rsidRPr="00AA1FF5">
              <w:rPr>
                <w:rFonts w:ascii="Arial" w:hAnsi="Arial" w:cs="Arial"/>
                <w:bCs/>
              </w:rPr>
              <w:lastRenderedPageBreak/>
              <w:t>R said that the Trust should improve: the minimal presence of the Trust and other organisations in Banbury despite Banbury having three designated areas of deprivation; the paucity of psychological therapies for people with serious mental health issues; waiting times; lack of real user involvement; inadequate support for spiritual needs; central switchboard call-handlers who struggled to accept that she would not identify herself to non-clinicians; and the age criterion (69) for transfer to Older Adult services. She said that transfer to Older Adult services should be based upon service allocation rather than age and that it was frustrating that the Clinical Commissioning Group (</w:t>
            </w:r>
            <w:r w:rsidRPr="00AA1FF5">
              <w:rPr>
                <w:rFonts w:ascii="Arial" w:hAnsi="Arial" w:cs="Arial"/>
                <w:b/>
                <w:bCs/>
              </w:rPr>
              <w:t>CCG</w:t>
            </w:r>
            <w:r w:rsidRPr="00AA1FF5">
              <w:rPr>
                <w:rFonts w:ascii="Arial" w:hAnsi="Arial" w:cs="Arial"/>
                <w:bCs/>
              </w:rPr>
              <w:t xml:space="preserve">) and the Trust could not resolve this.  She praised: the care she had received from the Adult Mental Health Teams especially with the resources available and in light of the changes over the years in community and crisis provision; her team based in Banbury which had recently reached the finals for Nursing Times Student Placement of the Year; the helpful and responsible administrative and reception staff she had dealt with; the way in which her transfer from one care coordinator to another had been managed (in 12 years she had only ever had 2 care coordinators but the transfer between them had been managed with care and respect); and the new 7 day service with longer opening hours.  She expressed concern about staff wellbeing; staff being spread too thinly to cover services; and the amount of change in senior roles which meant that staff did not have the satisfaction of seeing a project through successfully.    </w:t>
            </w:r>
          </w:p>
          <w:p w:rsidR="00AA1FF5" w:rsidRPr="00AA1FF5" w:rsidRDefault="00AA1FF5" w:rsidP="00AA1FF5">
            <w:pPr>
              <w:jc w:val="both"/>
              <w:rPr>
                <w:rFonts w:ascii="Arial" w:hAnsi="Arial" w:cs="Arial"/>
                <w:bCs/>
              </w:rPr>
            </w:pPr>
          </w:p>
          <w:p w:rsidR="00AA1FF5" w:rsidRPr="00AA1FF5" w:rsidRDefault="00AA1FF5" w:rsidP="00AA1FF5">
            <w:pPr>
              <w:jc w:val="both"/>
              <w:rPr>
                <w:rFonts w:ascii="Arial" w:hAnsi="Arial" w:cs="Arial"/>
                <w:bCs/>
              </w:rPr>
            </w:pPr>
            <w:r w:rsidRPr="00AA1FF5">
              <w:rPr>
                <w:rFonts w:ascii="Arial" w:hAnsi="Arial" w:cs="Arial"/>
                <w:bCs/>
              </w:rPr>
              <w:t xml:space="preserve">The Board thanked R for her presentation and her positive and negative feedback.  The Chief Operating Officer agreed that age was an arbitrary designator of whether Adult or Older Adult services were appropriate and that a more person-centred care model may be helpful here.  The Trust Chair noted that the Trust was working to reduce instances of prone restraint.  R noted that she had also discussed this and worked already with the Director of Nursing and Clinical Standards on issues around restraint.   The Trust Chair added that if the Trust had more financial resources then it would want to do more and offer more services.  The Board discussed the type of crisis housing which R had suggested.  R explained that she had in mind a place where people could go for a few days at a time and which they would be able to return to before a situation became a crisis, especially if they tended to experience crisis in a cyclical pattern.  She explained that she envisaged a crisis house as a way of providing safe voluntary containment without proceeding as far as the formal containment option of an inpatient ward when responsibility was devolved away.  The Board discussed support </w:t>
            </w:r>
            <w:r w:rsidRPr="00AA1FF5">
              <w:rPr>
                <w:rFonts w:ascii="Arial" w:hAnsi="Arial" w:cs="Arial"/>
                <w:bCs/>
              </w:rPr>
              <w:lastRenderedPageBreak/>
              <w:t xml:space="preserve">for spiritual needs and noted that a new Head of Spiritual Care was in place </w:t>
            </w:r>
            <w:proofErr w:type="gramStart"/>
            <w:r w:rsidRPr="00AA1FF5">
              <w:rPr>
                <w:rFonts w:ascii="Arial" w:hAnsi="Arial" w:cs="Arial"/>
                <w:bCs/>
              </w:rPr>
              <w:t>who</w:t>
            </w:r>
            <w:proofErr w:type="gramEnd"/>
            <w:r w:rsidRPr="00AA1FF5">
              <w:rPr>
                <w:rFonts w:ascii="Arial" w:hAnsi="Arial" w:cs="Arial"/>
                <w:bCs/>
              </w:rPr>
              <w:t xml:space="preserve"> was developing the service.  </w:t>
            </w:r>
          </w:p>
          <w:p w:rsidR="00AA1FF5" w:rsidRPr="00AA1FF5" w:rsidRDefault="00AA1FF5" w:rsidP="00AA1FF5">
            <w:pPr>
              <w:jc w:val="both"/>
              <w:rPr>
                <w:rFonts w:ascii="Arial" w:hAnsi="Arial" w:cs="Arial"/>
                <w:bCs/>
              </w:rPr>
            </w:pPr>
          </w:p>
          <w:p w:rsidR="00AA1FF5" w:rsidRPr="00AA1FF5" w:rsidRDefault="00AA1FF5" w:rsidP="00AA1FF5">
            <w:pPr>
              <w:jc w:val="both"/>
              <w:rPr>
                <w:rFonts w:ascii="Arial" w:hAnsi="Arial" w:cs="Arial"/>
                <w:bCs/>
              </w:rPr>
            </w:pPr>
            <w:r w:rsidRPr="00AA1FF5">
              <w:rPr>
                <w:rFonts w:ascii="Arial" w:hAnsi="Arial" w:cs="Arial"/>
                <w:bCs/>
              </w:rPr>
              <w:t xml:space="preserve">The Board thanked R again for her presentation and welcomed her feedback and her willingness to work with the Trust.  </w:t>
            </w:r>
          </w:p>
          <w:p w:rsidR="00AA1FF5" w:rsidRPr="00AA1FF5" w:rsidRDefault="00AA1FF5" w:rsidP="00AA1FF5">
            <w:pPr>
              <w:jc w:val="both"/>
              <w:rPr>
                <w:rFonts w:ascii="Arial" w:hAnsi="Arial" w:cs="Arial"/>
                <w:bCs/>
              </w:rPr>
            </w:pPr>
          </w:p>
          <w:p w:rsidR="00EE3FA7" w:rsidRPr="00AA1FF5" w:rsidRDefault="00AA1FF5" w:rsidP="00AA1FF5">
            <w:pPr>
              <w:jc w:val="both"/>
              <w:rPr>
                <w:rFonts w:ascii="Arial" w:hAnsi="Arial" w:cs="Arial"/>
                <w:bCs/>
                <w:i/>
              </w:rPr>
            </w:pPr>
            <w:r w:rsidRPr="00AA1FF5">
              <w:rPr>
                <w:rFonts w:ascii="Arial" w:hAnsi="Arial" w:cs="Arial"/>
                <w:bCs/>
                <w:i/>
              </w:rPr>
              <w:t xml:space="preserve">Mandy McKendry, Lynda Lawrence and R left the meeting.  </w:t>
            </w:r>
          </w:p>
          <w:p w:rsidR="00AA1FF5" w:rsidRPr="00AA1FF5" w:rsidRDefault="00AA1FF5" w:rsidP="00AA1FF5">
            <w:pPr>
              <w:jc w:val="both"/>
              <w:rPr>
                <w:rFonts w:ascii="Arial" w:hAnsi="Arial" w:cs="Arial"/>
                <w:bCs/>
              </w:rPr>
            </w:pPr>
          </w:p>
        </w:tc>
        <w:tc>
          <w:tcPr>
            <w:tcW w:w="1026" w:type="dxa"/>
          </w:tcPr>
          <w:p w:rsidR="004B256D" w:rsidRDefault="004B256D" w:rsidP="00A6455F">
            <w:pPr>
              <w:keepNext/>
              <w:keepLines/>
              <w:rPr>
                <w:rFonts w:ascii="Arial" w:hAnsi="Arial" w:cs="Arial"/>
              </w:rPr>
            </w:pPr>
          </w:p>
          <w:p w:rsidR="00EE3FA7" w:rsidRPr="00EE3FA7" w:rsidRDefault="00EE3FA7" w:rsidP="0082666D">
            <w:pPr>
              <w:keepNext/>
              <w:keepLines/>
              <w:rPr>
                <w:rFonts w:ascii="Arial" w:hAnsi="Arial" w:cs="Arial"/>
                <w:b/>
              </w:rPr>
            </w:pPr>
          </w:p>
        </w:tc>
      </w:tr>
      <w:tr w:rsidR="00971FEF" w:rsidRPr="00666D1B" w:rsidTr="0065058D">
        <w:trPr>
          <w:trHeight w:val="650"/>
        </w:trPr>
        <w:tc>
          <w:tcPr>
            <w:tcW w:w="993" w:type="dxa"/>
            <w:tcBorders>
              <w:top w:val="single" w:sz="4" w:space="0" w:color="auto"/>
            </w:tcBorders>
          </w:tcPr>
          <w:p w:rsidR="00971FEF" w:rsidRDefault="0027289B" w:rsidP="00A6455F">
            <w:pPr>
              <w:rPr>
                <w:rFonts w:ascii="Arial" w:hAnsi="Arial" w:cs="Arial"/>
                <w:b/>
              </w:rPr>
            </w:pPr>
            <w:r>
              <w:rPr>
                <w:rFonts w:ascii="Arial" w:hAnsi="Arial" w:cs="Arial"/>
                <w:b/>
              </w:rPr>
              <w:lastRenderedPageBreak/>
              <w:t>BOD 68</w:t>
            </w:r>
            <w:r w:rsidR="00692071">
              <w:rPr>
                <w:rFonts w:ascii="Arial" w:hAnsi="Arial" w:cs="Arial"/>
                <w:b/>
              </w:rPr>
              <w:t>/16</w:t>
            </w:r>
          </w:p>
          <w:p w:rsidR="00AE442B" w:rsidRDefault="00AE442B" w:rsidP="00A6455F">
            <w:pPr>
              <w:rPr>
                <w:rFonts w:ascii="Arial" w:hAnsi="Arial" w:cs="Arial"/>
              </w:rPr>
            </w:pPr>
          </w:p>
          <w:p w:rsidR="00FE2829" w:rsidRDefault="00FE2829" w:rsidP="00A6455F">
            <w:pPr>
              <w:rPr>
                <w:rFonts w:ascii="Arial" w:hAnsi="Arial" w:cs="Arial"/>
              </w:rPr>
            </w:pPr>
            <w:r>
              <w:rPr>
                <w:rFonts w:ascii="Arial" w:hAnsi="Arial" w:cs="Arial"/>
              </w:rPr>
              <w:t>a</w:t>
            </w:r>
          </w:p>
          <w:p w:rsidR="00AE442B" w:rsidRDefault="00AE442B" w:rsidP="00A6455F">
            <w:pPr>
              <w:rPr>
                <w:rFonts w:ascii="Arial" w:hAnsi="Arial" w:cs="Arial"/>
              </w:rPr>
            </w:pPr>
          </w:p>
          <w:p w:rsidR="00AE442B" w:rsidRDefault="00AE442B" w:rsidP="00A6455F">
            <w:pPr>
              <w:rPr>
                <w:rFonts w:ascii="Arial" w:hAnsi="Arial" w:cs="Arial"/>
              </w:rPr>
            </w:pPr>
          </w:p>
          <w:p w:rsidR="00AE442B" w:rsidRDefault="00AE442B" w:rsidP="00A6455F">
            <w:pPr>
              <w:rPr>
                <w:rFonts w:ascii="Arial" w:hAnsi="Arial" w:cs="Arial"/>
              </w:rPr>
            </w:pPr>
          </w:p>
          <w:p w:rsidR="00AE442B" w:rsidRDefault="00AE442B" w:rsidP="00A6455F">
            <w:pPr>
              <w:rPr>
                <w:rFonts w:ascii="Arial" w:hAnsi="Arial" w:cs="Arial"/>
              </w:rPr>
            </w:pPr>
          </w:p>
          <w:p w:rsidR="00AE442B" w:rsidRDefault="00AE442B" w:rsidP="00A6455F">
            <w:pPr>
              <w:rPr>
                <w:rFonts w:ascii="Arial" w:hAnsi="Arial" w:cs="Arial"/>
              </w:rPr>
            </w:pPr>
          </w:p>
          <w:p w:rsidR="00AE442B" w:rsidRDefault="00AE442B" w:rsidP="00A6455F">
            <w:pPr>
              <w:rPr>
                <w:rFonts w:ascii="Arial" w:hAnsi="Arial" w:cs="Arial"/>
              </w:rPr>
            </w:pPr>
          </w:p>
          <w:p w:rsidR="00AE442B" w:rsidRDefault="00AE442B" w:rsidP="00A6455F">
            <w:pPr>
              <w:rPr>
                <w:rFonts w:ascii="Arial" w:hAnsi="Arial" w:cs="Arial"/>
              </w:rPr>
            </w:pPr>
          </w:p>
          <w:p w:rsidR="00AE442B" w:rsidRDefault="00AE442B" w:rsidP="00A6455F">
            <w:pPr>
              <w:rPr>
                <w:rFonts w:ascii="Arial" w:hAnsi="Arial" w:cs="Arial"/>
              </w:rPr>
            </w:pPr>
          </w:p>
          <w:p w:rsidR="00AE442B" w:rsidRDefault="00AE442B" w:rsidP="00A6455F">
            <w:pPr>
              <w:rPr>
                <w:rFonts w:ascii="Arial" w:hAnsi="Arial" w:cs="Arial"/>
              </w:rPr>
            </w:pPr>
          </w:p>
          <w:p w:rsidR="00AE442B" w:rsidRDefault="00AE442B" w:rsidP="00A6455F">
            <w:pPr>
              <w:rPr>
                <w:rFonts w:ascii="Arial" w:hAnsi="Arial" w:cs="Arial"/>
              </w:rPr>
            </w:pPr>
          </w:p>
          <w:p w:rsidR="00AE442B" w:rsidRDefault="00AE442B" w:rsidP="00A6455F">
            <w:pPr>
              <w:rPr>
                <w:rFonts w:ascii="Arial" w:hAnsi="Arial" w:cs="Arial"/>
              </w:rPr>
            </w:pPr>
          </w:p>
          <w:p w:rsidR="00AE442B" w:rsidRDefault="00AE442B" w:rsidP="00A6455F">
            <w:pPr>
              <w:rPr>
                <w:rFonts w:ascii="Arial" w:hAnsi="Arial" w:cs="Arial"/>
              </w:rPr>
            </w:pPr>
          </w:p>
          <w:p w:rsidR="00AE442B" w:rsidRDefault="00AE442B" w:rsidP="00A6455F">
            <w:pPr>
              <w:rPr>
                <w:rFonts w:ascii="Arial" w:hAnsi="Arial" w:cs="Arial"/>
              </w:rPr>
            </w:pPr>
          </w:p>
          <w:p w:rsidR="00AE442B" w:rsidRDefault="00AE442B" w:rsidP="00A6455F">
            <w:pPr>
              <w:rPr>
                <w:rFonts w:ascii="Arial" w:hAnsi="Arial" w:cs="Arial"/>
              </w:rPr>
            </w:pPr>
          </w:p>
          <w:p w:rsidR="00AE442B" w:rsidRDefault="00AE442B" w:rsidP="00A6455F">
            <w:pPr>
              <w:rPr>
                <w:rFonts w:ascii="Arial" w:hAnsi="Arial" w:cs="Arial"/>
              </w:rPr>
            </w:pPr>
          </w:p>
          <w:p w:rsidR="00AE442B" w:rsidRDefault="00AE442B" w:rsidP="00A6455F">
            <w:pPr>
              <w:rPr>
                <w:rFonts w:ascii="Arial" w:hAnsi="Arial" w:cs="Arial"/>
              </w:rPr>
            </w:pPr>
          </w:p>
          <w:p w:rsidR="00AE442B" w:rsidRDefault="00AE442B" w:rsidP="00A6455F">
            <w:pPr>
              <w:rPr>
                <w:rFonts w:ascii="Arial" w:hAnsi="Arial" w:cs="Arial"/>
              </w:rPr>
            </w:pPr>
          </w:p>
          <w:p w:rsidR="00AE442B" w:rsidRDefault="00AE442B" w:rsidP="00A6455F">
            <w:pPr>
              <w:rPr>
                <w:rFonts w:ascii="Arial" w:hAnsi="Arial" w:cs="Arial"/>
              </w:rPr>
            </w:pPr>
          </w:p>
          <w:p w:rsidR="00AE442B" w:rsidRDefault="00AE442B" w:rsidP="00A6455F">
            <w:pPr>
              <w:rPr>
                <w:rFonts w:ascii="Arial" w:hAnsi="Arial" w:cs="Arial"/>
              </w:rPr>
            </w:pPr>
            <w:r>
              <w:rPr>
                <w:rFonts w:ascii="Arial" w:hAnsi="Arial" w:cs="Arial"/>
              </w:rPr>
              <w:t>b</w:t>
            </w:r>
          </w:p>
          <w:p w:rsidR="00AE442B" w:rsidRDefault="00AE442B" w:rsidP="00A6455F">
            <w:pPr>
              <w:rPr>
                <w:rFonts w:ascii="Arial" w:hAnsi="Arial" w:cs="Arial"/>
              </w:rPr>
            </w:pPr>
          </w:p>
          <w:p w:rsidR="00AE442B" w:rsidRDefault="00AE442B" w:rsidP="00A6455F">
            <w:pPr>
              <w:rPr>
                <w:rFonts w:ascii="Arial" w:hAnsi="Arial" w:cs="Arial"/>
              </w:rPr>
            </w:pPr>
          </w:p>
          <w:p w:rsidR="00AE442B" w:rsidRDefault="00AE442B" w:rsidP="00A6455F">
            <w:pPr>
              <w:rPr>
                <w:rFonts w:ascii="Arial" w:hAnsi="Arial" w:cs="Arial"/>
              </w:rPr>
            </w:pPr>
          </w:p>
          <w:p w:rsidR="00AE442B" w:rsidRDefault="00AE442B" w:rsidP="00A6455F">
            <w:pPr>
              <w:rPr>
                <w:rFonts w:ascii="Arial" w:hAnsi="Arial" w:cs="Arial"/>
              </w:rPr>
            </w:pPr>
          </w:p>
          <w:p w:rsidR="00AE442B" w:rsidRDefault="00AE442B" w:rsidP="00A6455F">
            <w:pPr>
              <w:rPr>
                <w:rFonts w:ascii="Arial" w:hAnsi="Arial" w:cs="Arial"/>
              </w:rPr>
            </w:pPr>
          </w:p>
          <w:p w:rsidR="00AE442B" w:rsidRDefault="00AE442B" w:rsidP="00A6455F">
            <w:pPr>
              <w:rPr>
                <w:rFonts w:ascii="Arial" w:hAnsi="Arial" w:cs="Arial"/>
              </w:rPr>
            </w:pPr>
          </w:p>
          <w:p w:rsidR="00AE442B" w:rsidRDefault="00AE442B" w:rsidP="00A6455F">
            <w:pPr>
              <w:rPr>
                <w:rFonts w:ascii="Arial" w:hAnsi="Arial" w:cs="Arial"/>
              </w:rPr>
            </w:pPr>
          </w:p>
          <w:p w:rsidR="00AE442B" w:rsidRDefault="00AE442B" w:rsidP="00A6455F">
            <w:pPr>
              <w:rPr>
                <w:rFonts w:ascii="Arial" w:hAnsi="Arial" w:cs="Arial"/>
              </w:rPr>
            </w:pPr>
          </w:p>
          <w:p w:rsidR="00AE442B" w:rsidRDefault="00AE442B" w:rsidP="00A6455F">
            <w:pPr>
              <w:rPr>
                <w:rFonts w:ascii="Arial" w:hAnsi="Arial" w:cs="Arial"/>
              </w:rPr>
            </w:pPr>
          </w:p>
          <w:p w:rsidR="00AE442B" w:rsidRDefault="00AE442B" w:rsidP="00A6455F">
            <w:pPr>
              <w:rPr>
                <w:rFonts w:ascii="Arial" w:hAnsi="Arial" w:cs="Arial"/>
              </w:rPr>
            </w:pPr>
          </w:p>
          <w:p w:rsidR="00AE442B" w:rsidRDefault="00AE442B" w:rsidP="00A6455F">
            <w:pPr>
              <w:rPr>
                <w:rFonts w:ascii="Arial" w:hAnsi="Arial" w:cs="Arial"/>
              </w:rPr>
            </w:pPr>
          </w:p>
          <w:p w:rsidR="00AE442B" w:rsidRDefault="00AE442B" w:rsidP="00A6455F">
            <w:pPr>
              <w:rPr>
                <w:rFonts w:ascii="Arial" w:hAnsi="Arial" w:cs="Arial"/>
              </w:rPr>
            </w:pPr>
          </w:p>
          <w:p w:rsidR="00AE442B" w:rsidRDefault="00AE442B" w:rsidP="00A6455F">
            <w:pPr>
              <w:rPr>
                <w:rFonts w:ascii="Arial" w:hAnsi="Arial" w:cs="Arial"/>
              </w:rPr>
            </w:pPr>
          </w:p>
          <w:p w:rsidR="00AE442B" w:rsidRDefault="00AE442B" w:rsidP="00A6455F">
            <w:pPr>
              <w:rPr>
                <w:rFonts w:ascii="Arial" w:hAnsi="Arial" w:cs="Arial"/>
              </w:rPr>
            </w:pPr>
          </w:p>
          <w:p w:rsidR="00AE442B" w:rsidRDefault="00AE442B" w:rsidP="00A6455F">
            <w:pPr>
              <w:rPr>
                <w:rFonts w:ascii="Arial" w:hAnsi="Arial" w:cs="Arial"/>
              </w:rPr>
            </w:pPr>
          </w:p>
          <w:p w:rsidR="00AE442B" w:rsidRDefault="00AE442B" w:rsidP="00A6455F">
            <w:pPr>
              <w:rPr>
                <w:rFonts w:ascii="Arial" w:hAnsi="Arial" w:cs="Arial"/>
              </w:rPr>
            </w:pPr>
          </w:p>
          <w:p w:rsidR="00AE442B" w:rsidRDefault="00AE442B" w:rsidP="00A6455F">
            <w:pPr>
              <w:rPr>
                <w:rFonts w:ascii="Arial" w:hAnsi="Arial" w:cs="Arial"/>
              </w:rPr>
            </w:pPr>
          </w:p>
          <w:p w:rsidR="00AE442B" w:rsidRDefault="00AE442B" w:rsidP="00A6455F">
            <w:pPr>
              <w:rPr>
                <w:rFonts w:ascii="Arial" w:hAnsi="Arial" w:cs="Arial"/>
              </w:rPr>
            </w:pPr>
          </w:p>
          <w:p w:rsidR="00AE442B" w:rsidRDefault="00AE442B" w:rsidP="00A6455F">
            <w:pPr>
              <w:rPr>
                <w:rFonts w:ascii="Arial" w:hAnsi="Arial" w:cs="Arial"/>
              </w:rPr>
            </w:pPr>
          </w:p>
          <w:p w:rsidR="00AE442B" w:rsidRDefault="00AE442B" w:rsidP="00A6455F">
            <w:pPr>
              <w:rPr>
                <w:rFonts w:ascii="Arial" w:hAnsi="Arial" w:cs="Arial"/>
              </w:rPr>
            </w:pPr>
          </w:p>
          <w:p w:rsidR="00AE442B" w:rsidRDefault="00AE442B" w:rsidP="00A6455F">
            <w:pPr>
              <w:rPr>
                <w:rFonts w:ascii="Arial" w:hAnsi="Arial" w:cs="Arial"/>
              </w:rPr>
            </w:pPr>
            <w:r>
              <w:rPr>
                <w:rFonts w:ascii="Arial" w:hAnsi="Arial" w:cs="Arial"/>
              </w:rPr>
              <w:t>c</w:t>
            </w:r>
          </w:p>
          <w:p w:rsidR="00AE442B" w:rsidRDefault="00AE442B" w:rsidP="00A6455F">
            <w:pPr>
              <w:rPr>
                <w:rFonts w:ascii="Arial" w:hAnsi="Arial" w:cs="Arial"/>
              </w:rPr>
            </w:pPr>
          </w:p>
          <w:p w:rsidR="00AE442B" w:rsidRDefault="00AE442B" w:rsidP="00A6455F">
            <w:pPr>
              <w:rPr>
                <w:rFonts w:ascii="Arial" w:hAnsi="Arial" w:cs="Arial"/>
              </w:rPr>
            </w:pPr>
          </w:p>
          <w:p w:rsidR="00AE442B" w:rsidRDefault="00AE442B" w:rsidP="00A6455F">
            <w:pPr>
              <w:rPr>
                <w:rFonts w:ascii="Arial" w:hAnsi="Arial" w:cs="Arial"/>
              </w:rPr>
            </w:pPr>
          </w:p>
          <w:p w:rsidR="00AE442B" w:rsidRDefault="00AE442B" w:rsidP="00A6455F">
            <w:pPr>
              <w:rPr>
                <w:rFonts w:ascii="Arial" w:hAnsi="Arial" w:cs="Arial"/>
              </w:rPr>
            </w:pPr>
          </w:p>
          <w:p w:rsidR="00AE442B" w:rsidRDefault="00AE442B" w:rsidP="00A6455F">
            <w:pPr>
              <w:rPr>
                <w:rFonts w:ascii="Arial" w:hAnsi="Arial" w:cs="Arial"/>
              </w:rPr>
            </w:pPr>
          </w:p>
          <w:p w:rsidR="00AE442B" w:rsidRDefault="00AE442B" w:rsidP="00A6455F">
            <w:pPr>
              <w:rPr>
                <w:rFonts w:ascii="Arial" w:hAnsi="Arial" w:cs="Arial"/>
              </w:rPr>
            </w:pPr>
          </w:p>
          <w:p w:rsidR="00AE442B" w:rsidRDefault="00AE442B" w:rsidP="00A6455F">
            <w:pPr>
              <w:rPr>
                <w:rFonts w:ascii="Arial" w:hAnsi="Arial" w:cs="Arial"/>
              </w:rPr>
            </w:pPr>
          </w:p>
          <w:p w:rsidR="00AE442B" w:rsidRDefault="00AE442B" w:rsidP="00A6455F">
            <w:pPr>
              <w:rPr>
                <w:rFonts w:ascii="Arial" w:hAnsi="Arial" w:cs="Arial"/>
              </w:rPr>
            </w:pPr>
          </w:p>
          <w:p w:rsidR="00AE442B" w:rsidRDefault="00AE442B" w:rsidP="00A6455F">
            <w:pPr>
              <w:rPr>
                <w:rFonts w:ascii="Arial" w:hAnsi="Arial" w:cs="Arial"/>
              </w:rPr>
            </w:pPr>
          </w:p>
          <w:p w:rsidR="00AE442B" w:rsidRDefault="00AE442B" w:rsidP="00A6455F">
            <w:pPr>
              <w:rPr>
                <w:rFonts w:ascii="Arial" w:hAnsi="Arial" w:cs="Arial"/>
              </w:rPr>
            </w:pPr>
          </w:p>
          <w:p w:rsidR="00AE442B" w:rsidRDefault="00AE442B" w:rsidP="00A6455F">
            <w:pPr>
              <w:rPr>
                <w:rFonts w:ascii="Arial" w:hAnsi="Arial" w:cs="Arial"/>
              </w:rPr>
            </w:pPr>
          </w:p>
          <w:p w:rsidR="00AE442B" w:rsidRDefault="00AE442B" w:rsidP="00A6455F">
            <w:pPr>
              <w:rPr>
                <w:rFonts w:ascii="Arial" w:hAnsi="Arial" w:cs="Arial"/>
              </w:rPr>
            </w:pPr>
          </w:p>
          <w:p w:rsidR="00AE442B" w:rsidRDefault="00AE442B" w:rsidP="00A6455F">
            <w:pPr>
              <w:rPr>
                <w:rFonts w:ascii="Arial" w:hAnsi="Arial" w:cs="Arial"/>
              </w:rPr>
            </w:pPr>
          </w:p>
          <w:p w:rsidR="00AE442B" w:rsidRDefault="00AE442B" w:rsidP="00A6455F">
            <w:pPr>
              <w:rPr>
                <w:rFonts w:ascii="Arial" w:hAnsi="Arial" w:cs="Arial"/>
              </w:rPr>
            </w:pPr>
          </w:p>
          <w:p w:rsidR="00AE442B" w:rsidRDefault="00AE442B" w:rsidP="00A6455F">
            <w:pPr>
              <w:rPr>
                <w:rFonts w:ascii="Arial" w:hAnsi="Arial" w:cs="Arial"/>
              </w:rPr>
            </w:pPr>
            <w:r>
              <w:rPr>
                <w:rFonts w:ascii="Arial" w:hAnsi="Arial" w:cs="Arial"/>
              </w:rPr>
              <w:t>d</w:t>
            </w:r>
          </w:p>
          <w:p w:rsidR="00217425" w:rsidRPr="00692071" w:rsidRDefault="00217425" w:rsidP="0027289B">
            <w:pPr>
              <w:rPr>
                <w:rFonts w:ascii="Arial" w:hAnsi="Arial" w:cs="Arial"/>
              </w:rPr>
            </w:pPr>
          </w:p>
        </w:tc>
        <w:tc>
          <w:tcPr>
            <w:tcW w:w="7195" w:type="dxa"/>
            <w:tcBorders>
              <w:top w:val="single" w:sz="4" w:space="0" w:color="auto"/>
            </w:tcBorders>
          </w:tcPr>
          <w:p w:rsidR="0092252B" w:rsidRPr="0092252B" w:rsidRDefault="0092252B" w:rsidP="0092252B">
            <w:pPr>
              <w:jc w:val="both"/>
              <w:rPr>
                <w:rFonts w:ascii="Arial" w:hAnsi="Arial" w:cs="Arial"/>
                <w:b/>
                <w:bCs/>
              </w:rPr>
            </w:pPr>
            <w:r w:rsidRPr="0092252B">
              <w:rPr>
                <w:rFonts w:ascii="Arial" w:hAnsi="Arial" w:cs="Arial"/>
                <w:b/>
                <w:bCs/>
              </w:rPr>
              <w:lastRenderedPageBreak/>
              <w:t>Learning Disability update – access to healthcare for people with learning disabilities, annual report</w:t>
            </w:r>
          </w:p>
          <w:p w:rsidR="0092252B" w:rsidRPr="0092252B" w:rsidRDefault="0092252B" w:rsidP="0092252B">
            <w:pPr>
              <w:jc w:val="both"/>
              <w:rPr>
                <w:rFonts w:ascii="Arial" w:hAnsi="Arial" w:cs="Arial"/>
                <w:bCs/>
              </w:rPr>
            </w:pPr>
          </w:p>
          <w:p w:rsidR="0092252B" w:rsidRPr="0092252B" w:rsidRDefault="0092252B" w:rsidP="0092252B">
            <w:pPr>
              <w:jc w:val="both"/>
              <w:rPr>
                <w:rFonts w:ascii="Arial" w:hAnsi="Arial" w:cs="Arial"/>
                <w:bCs/>
              </w:rPr>
            </w:pPr>
            <w:r w:rsidRPr="0092252B">
              <w:rPr>
                <w:rFonts w:ascii="Arial" w:hAnsi="Arial" w:cs="Arial"/>
                <w:bCs/>
              </w:rPr>
              <w:t xml:space="preserve">The Director of Nursing and Clinical Standards presented Paper BOD 49/2016 which confirmed that the Trust was compliant with national standards but noted that there was development work to do and which would be led by the incoming Learning Disabilities Programme Director once in post.  The Director of Nursing and Clinical Standards explained that although access to learning disabilities services was integrated in community children’s services already, if the Trust assumed responsibility for services for adults with learning disabilities then this would necessitate a significant change in its existing services especially for Mental Health.  If the Trust was to take on responsibility for these services then more information would need to be made available to the Trust about patients in the area with these needs and more work would need to be done to assess how the Trust’s services may need to change including at a corporate level to consider how service users with learning disabilities could be represented, for example through governors to represent service users with learning disabilities. </w:t>
            </w:r>
          </w:p>
          <w:p w:rsidR="0092252B" w:rsidRPr="0092252B" w:rsidRDefault="0092252B" w:rsidP="0092252B">
            <w:pPr>
              <w:jc w:val="both"/>
              <w:rPr>
                <w:rFonts w:ascii="Arial" w:hAnsi="Arial" w:cs="Arial"/>
                <w:bCs/>
              </w:rPr>
            </w:pPr>
          </w:p>
          <w:p w:rsidR="0092252B" w:rsidRPr="0092252B" w:rsidRDefault="0092252B" w:rsidP="0092252B">
            <w:pPr>
              <w:jc w:val="both"/>
              <w:rPr>
                <w:rFonts w:ascii="Arial" w:hAnsi="Arial" w:cs="Arial"/>
                <w:bCs/>
              </w:rPr>
            </w:pPr>
            <w:r w:rsidRPr="0092252B">
              <w:rPr>
                <w:rFonts w:ascii="Arial" w:hAnsi="Arial" w:cs="Arial"/>
                <w:bCs/>
              </w:rPr>
              <w:t xml:space="preserve">Alyson Coates noted that there was a risk that the Learning Disabilities Transformation Board could suggest a solution which was not </w:t>
            </w:r>
            <w:proofErr w:type="spellStart"/>
            <w:r w:rsidRPr="0092252B">
              <w:rPr>
                <w:rFonts w:ascii="Arial" w:hAnsi="Arial" w:cs="Arial"/>
                <w:bCs/>
              </w:rPr>
              <w:t>workeable</w:t>
            </w:r>
            <w:proofErr w:type="spellEnd"/>
            <w:r w:rsidRPr="0092252B">
              <w:rPr>
                <w:rFonts w:ascii="Arial" w:hAnsi="Arial" w:cs="Arial"/>
                <w:bCs/>
              </w:rPr>
              <w:t xml:space="preserve"> for the Trust or which would not be adequately funded.  Jonathan Asbridge agreed that this area was a risk for potential inclusion on the Trust Risk Register or the Board Assurance Framework and added that it would be helpful to know when the incoming Learning Disabilities Programme Director would be able to discuss in more detail with the Board.  The Chief Operating Officer replied that the CCG and County Council could provide representatives to discuss with the Board more quickly but that the Learning Disabilities Programme Director would need time, once in post from July 2016, to work through the position and options which may take until September.  Jonathan Asbridge noted that he would discuss this risk area again when he met separately with the Director of Corporate Affairs and Company Secretary on the Board Assurance Framework.   Mike Bellamy </w:t>
            </w:r>
            <w:r w:rsidRPr="0092252B">
              <w:rPr>
                <w:rFonts w:ascii="Arial" w:hAnsi="Arial" w:cs="Arial"/>
                <w:bCs/>
              </w:rPr>
              <w:lastRenderedPageBreak/>
              <w:t xml:space="preserve">added that as soon as reasonably possible, the Board needed to be informed about the progress of the work and review which would be carried out by the Learning Disabilities Programme Director.  </w:t>
            </w:r>
          </w:p>
          <w:p w:rsidR="0092252B" w:rsidRPr="0092252B" w:rsidRDefault="0092252B" w:rsidP="0092252B">
            <w:pPr>
              <w:jc w:val="both"/>
              <w:rPr>
                <w:rFonts w:ascii="Arial" w:hAnsi="Arial" w:cs="Arial"/>
                <w:bCs/>
              </w:rPr>
            </w:pPr>
          </w:p>
          <w:p w:rsidR="0092252B" w:rsidRPr="0092252B" w:rsidRDefault="0092252B" w:rsidP="0092252B">
            <w:pPr>
              <w:jc w:val="both"/>
              <w:rPr>
                <w:rFonts w:ascii="Arial" w:hAnsi="Arial" w:cs="Arial"/>
                <w:bCs/>
              </w:rPr>
            </w:pPr>
            <w:r w:rsidRPr="0092252B">
              <w:rPr>
                <w:rFonts w:ascii="Arial" w:hAnsi="Arial" w:cs="Arial"/>
                <w:bCs/>
              </w:rPr>
              <w:t xml:space="preserve">The Board discussed the information which was available to the Trust on service users with learning disabilities, which was currently recorded manually.  The Trust Chair asked whether mechanisms were in place to identify and flag service users with learning disabilities and to make reasonable adjustments to their pathways of care.  The Director of Nursing and Clinical Standards confirmed that protocols and means of flagging this were available.  The Board discussed challenges with supplementing the information currently available with information from other local organisations.  The Board noted that the Trust was, however, compliant with national standards based on the information currently available and noted that the </w:t>
            </w:r>
            <w:r w:rsidRPr="00AE442B">
              <w:rPr>
                <w:rFonts w:ascii="Arial" w:hAnsi="Arial" w:cs="Arial"/>
                <w:bCs/>
              </w:rPr>
              <w:t xml:space="preserve">CQC, in its recent investigation report, had also commented positively </w:t>
            </w:r>
            <w:r w:rsidR="00AE442B" w:rsidRPr="00AE442B">
              <w:rPr>
                <w:rFonts w:ascii="Arial" w:hAnsi="Arial" w:cs="Arial"/>
                <w:bCs/>
              </w:rPr>
              <w:t xml:space="preserve">about the Trust’s ability to meet the diverse needs of all </w:t>
            </w:r>
            <w:r w:rsidRPr="00AE442B">
              <w:rPr>
                <w:rFonts w:ascii="Arial" w:hAnsi="Arial" w:cs="Arial"/>
                <w:bCs/>
              </w:rPr>
              <w:t>service users.</w:t>
            </w:r>
            <w:r w:rsidRPr="0092252B">
              <w:rPr>
                <w:rFonts w:ascii="Arial" w:hAnsi="Arial" w:cs="Arial"/>
                <w:bCs/>
              </w:rPr>
              <w:t xml:space="preserve">  </w:t>
            </w:r>
          </w:p>
          <w:p w:rsidR="0092252B" w:rsidRPr="0092252B" w:rsidRDefault="0092252B" w:rsidP="0092252B">
            <w:pPr>
              <w:jc w:val="both"/>
              <w:rPr>
                <w:rFonts w:ascii="Arial" w:hAnsi="Arial" w:cs="Arial"/>
                <w:b/>
                <w:bCs/>
              </w:rPr>
            </w:pPr>
          </w:p>
          <w:p w:rsidR="00A339D6" w:rsidRDefault="0092252B" w:rsidP="0092252B">
            <w:pPr>
              <w:jc w:val="both"/>
              <w:rPr>
                <w:rFonts w:ascii="Arial" w:hAnsi="Arial" w:cs="Arial"/>
                <w:b/>
                <w:bCs/>
              </w:rPr>
            </w:pPr>
            <w:r w:rsidRPr="0092252B">
              <w:rPr>
                <w:rFonts w:ascii="Arial" w:hAnsi="Arial" w:cs="Arial"/>
                <w:b/>
                <w:bCs/>
              </w:rPr>
              <w:t xml:space="preserve">The Board noted the report.  </w:t>
            </w:r>
          </w:p>
          <w:p w:rsidR="0092252B" w:rsidRPr="00723092" w:rsidRDefault="0092252B" w:rsidP="0092252B">
            <w:pPr>
              <w:jc w:val="both"/>
              <w:rPr>
                <w:rFonts w:ascii="Arial" w:hAnsi="Arial" w:cs="Arial"/>
                <w:b/>
                <w:bCs/>
              </w:rPr>
            </w:pPr>
          </w:p>
        </w:tc>
        <w:tc>
          <w:tcPr>
            <w:tcW w:w="1026" w:type="dxa"/>
          </w:tcPr>
          <w:p w:rsidR="00971FEF" w:rsidRDefault="00971FEF" w:rsidP="00A6455F">
            <w:pPr>
              <w:keepNext/>
              <w:keepLines/>
              <w:rPr>
                <w:rFonts w:ascii="Arial" w:hAnsi="Arial" w:cs="Arial"/>
                <w:b/>
              </w:rPr>
            </w:pPr>
          </w:p>
          <w:p w:rsidR="00D74E6F" w:rsidRDefault="00D74E6F" w:rsidP="0027289B">
            <w:pPr>
              <w:keepNext/>
              <w:keepLines/>
              <w:rPr>
                <w:rFonts w:ascii="Arial" w:hAnsi="Arial" w:cs="Arial"/>
                <w:b/>
              </w:rPr>
            </w:pPr>
          </w:p>
        </w:tc>
      </w:tr>
      <w:tr w:rsidR="00971FEF" w:rsidRPr="00666D1B" w:rsidTr="00A6455F">
        <w:trPr>
          <w:trHeight w:val="650"/>
        </w:trPr>
        <w:tc>
          <w:tcPr>
            <w:tcW w:w="993" w:type="dxa"/>
          </w:tcPr>
          <w:p w:rsidR="00971FEF" w:rsidRDefault="0027289B" w:rsidP="00A6455F">
            <w:pPr>
              <w:rPr>
                <w:rFonts w:ascii="Arial" w:hAnsi="Arial" w:cs="Arial"/>
                <w:b/>
              </w:rPr>
            </w:pPr>
            <w:r>
              <w:rPr>
                <w:rFonts w:ascii="Arial" w:hAnsi="Arial" w:cs="Arial"/>
                <w:b/>
              </w:rPr>
              <w:lastRenderedPageBreak/>
              <w:t>BOD 69</w:t>
            </w:r>
            <w:r w:rsidR="00692071">
              <w:rPr>
                <w:rFonts w:ascii="Arial" w:hAnsi="Arial" w:cs="Arial"/>
                <w:b/>
              </w:rPr>
              <w:t>/16</w:t>
            </w:r>
          </w:p>
          <w:p w:rsidR="00063AFD" w:rsidRDefault="00063AFD" w:rsidP="00A6455F">
            <w:pPr>
              <w:rPr>
                <w:rFonts w:ascii="Arial" w:hAnsi="Arial" w:cs="Arial"/>
              </w:rPr>
            </w:pPr>
            <w:r>
              <w:rPr>
                <w:rFonts w:ascii="Arial" w:hAnsi="Arial" w:cs="Arial"/>
              </w:rPr>
              <w:t>a</w:t>
            </w:r>
          </w:p>
          <w:p w:rsidR="00B06C85" w:rsidRDefault="00B06C85"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r>
              <w:rPr>
                <w:rFonts w:ascii="Arial" w:hAnsi="Arial" w:cs="Arial"/>
              </w:rPr>
              <w:lastRenderedPageBreak/>
              <w:t>b</w:t>
            </w: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Pr="00692071" w:rsidRDefault="00907219" w:rsidP="00A6455F">
            <w:pPr>
              <w:rPr>
                <w:rFonts w:ascii="Arial" w:hAnsi="Arial" w:cs="Arial"/>
              </w:rPr>
            </w:pPr>
            <w:r>
              <w:rPr>
                <w:rFonts w:ascii="Arial" w:hAnsi="Arial" w:cs="Arial"/>
              </w:rPr>
              <w:t>c</w:t>
            </w:r>
          </w:p>
        </w:tc>
        <w:tc>
          <w:tcPr>
            <w:tcW w:w="7195" w:type="dxa"/>
          </w:tcPr>
          <w:p w:rsidR="00B20E07" w:rsidRPr="00B20E07" w:rsidRDefault="00B20E07" w:rsidP="00B20E07">
            <w:pPr>
              <w:jc w:val="both"/>
              <w:rPr>
                <w:rFonts w:ascii="Arial" w:hAnsi="Arial" w:cs="Arial"/>
                <w:b/>
                <w:bCs/>
              </w:rPr>
            </w:pPr>
            <w:r w:rsidRPr="00B20E07">
              <w:rPr>
                <w:rFonts w:ascii="Arial" w:hAnsi="Arial" w:cs="Arial"/>
                <w:b/>
                <w:bCs/>
              </w:rPr>
              <w:lastRenderedPageBreak/>
              <w:t>Finance Report</w:t>
            </w:r>
          </w:p>
          <w:p w:rsidR="00B20E07" w:rsidRPr="00B20E07" w:rsidRDefault="00B20E07" w:rsidP="00B20E07">
            <w:pPr>
              <w:jc w:val="both"/>
              <w:rPr>
                <w:rFonts w:ascii="Arial" w:hAnsi="Arial" w:cs="Arial"/>
                <w:bCs/>
              </w:rPr>
            </w:pPr>
          </w:p>
          <w:p w:rsidR="00B20E07" w:rsidRPr="00B20E07" w:rsidRDefault="00B20E07" w:rsidP="00B20E07">
            <w:pPr>
              <w:jc w:val="both"/>
              <w:rPr>
                <w:rFonts w:ascii="Arial" w:hAnsi="Arial" w:cs="Arial"/>
                <w:bCs/>
              </w:rPr>
            </w:pPr>
            <w:r w:rsidRPr="00B20E07">
              <w:rPr>
                <w:rFonts w:ascii="Arial" w:hAnsi="Arial" w:cs="Arial"/>
                <w:bCs/>
              </w:rPr>
              <w:t>The Director of Finance presented the report BOD 50/2016 which summarised the financial performance of the Trust as at Month 12 for the year ended 31 March 2016.  He highlighted:</w:t>
            </w:r>
          </w:p>
          <w:p w:rsidR="00B20E07" w:rsidRPr="00B20E07" w:rsidRDefault="00B20E07" w:rsidP="00B20E07">
            <w:pPr>
              <w:pStyle w:val="ListParagraph"/>
              <w:numPr>
                <w:ilvl w:val="0"/>
                <w:numId w:val="45"/>
              </w:numPr>
              <w:jc w:val="both"/>
              <w:rPr>
                <w:rFonts w:ascii="Arial" w:hAnsi="Arial" w:cs="Arial"/>
                <w:bCs/>
                <w:sz w:val="24"/>
                <w:szCs w:val="24"/>
              </w:rPr>
            </w:pPr>
            <w:r w:rsidRPr="00B20E07">
              <w:rPr>
                <w:rFonts w:ascii="Arial" w:hAnsi="Arial" w:cs="Arial"/>
                <w:bCs/>
                <w:sz w:val="24"/>
                <w:szCs w:val="24"/>
              </w:rPr>
              <w:t xml:space="preserve">EBITDA (Earnings Before Interest, Taxation, Depreciation and Amortisation) of £9.4 million, which was £2.8 million ahead of plan and an improvement on the position in the previous report when, at month 11, EBITDA had been £9.3 million and £0.7 million ahead of plan.  The improvement was mainly driven by better than planned operational performance and the management of risks and contingencies; </w:t>
            </w:r>
          </w:p>
          <w:p w:rsidR="00B20E07" w:rsidRPr="00B20E07" w:rsidRDefault="00B20E07" w:rsidP="00B20E07">
            <w:pPr>
              <w:pStyle w:val="ListParagraph"/>
              <w:numPr>
                <w:ilvl w:val="0"/>
                <w:numId w:val="45"/>
              </w:numPr>
              <w:jc w:val="both"/>
              <w:rPr>
                <w:rFonts w:ascii="Arial" w:hAnsi="Arial" w:cs="Arial"/>
                <w:bCs/>
                <w:sz w:val="24"/>
                <w:szCs w:val="24"/>
              </w:rPr>
            </w:pPr>
            <w:r w:rsidRPr="00B20E07">
              <w:rPr>
                <w:rFonts w:ascii="Arial" w:hAnsi="Arial" w:cs="Arial"/>
                <w:bCs/>
                <w:sz w:val="24"/>
                <w:szCs w:val="24"/>
              </w:rPr>
              <w:t xml:space="preserve">an Income and Expenditure deficit of £1.9 million which was £3.5 million ahead of plan; </w:t>
            </w:r>
          </w:p>
          <w:p w:rsidR="00B20E07" w:rsidRPr="00B20E07" w:rsidRDefault="00B20E07" w:rsidP="00B20E07">
            <w:pPr>
              <w:pStyle w:val="ListParagraph"/>
              <w:numPr>
                <w:ilvl w:val="0"/>
                <w:numId w:val="45"/>
              </w:numPr>
              <w:jc w:val="both"/>
              <w:rPr>
                <w:rFonts w:ascii="Arial" w:hAnsi="Arial" w:cs="Arial"/>
                <w:bCs/>
                <w:sz w:val="24"/>
                <w:szCs w:val="24"/>
              </w:rPr>
            </w:pPr>
            <w:r w:rsidRPr="00B20E07">
              <w:rPr>
                <w:rFonts w:ascii="Arial" w:hAnsi="Arial" w:cs="Arial"/>
                <w:bCs/>
                <w:sz w:val="24"/>
                <w:szCs w:val="24"/>
              </w:rPr>
              <w:t xml:space="preserve">a cash balance of £14.1 million which was £1.2 million ahead of plan; and </w:t>
            </w:r>
          </w:p>
          <w:p w:rsidR="00B20E07" w:rsidRPr="00B20E07" w:rsidRDefault="00B20E07" w:rsidP="00B20E07">
            <w:pPr>
              <w:pStyle w:val="ListParagraph"/>
              <w:numPr>
                <w:ilvl w:val="0"/>
                <w:numId w:val="45"/>
              </w:numPr>
              <w:jc w:val="both"/>
              <w:rPr>
                <w:rFonts w:ascii="Arial" w:hAnsi="Arial" w:cs="Arial"/>
                <w:bCs/>
                <w:sz w:val="24"/>
                <w:szCs w:val="24"/>
              </w:rPr>
            </w:pPr>
            <w:proofErr w:type="gramStart"/>
            <w:r w:rsidRPr="00B20E07">
              <w:rPr>
                <w:rFonts w:ascii="Arial" w:hAnsi="Arial" w:cs="Arial"/>
                <w:bCs/>
                <w:sz w:val="24"/>
                <w:szCs w:val="24"/>
              </w:rPr>
              <w:t>the</w:t>
            </w:r>
            <w:proofErr w:type="gramEnd"/>
            <w:r w:rsidRPr="00B20E07">
              <w:rPr>
                <w:rFonts w:ascii="Arial" w:hAnsi="Arial" w:cs="Arial"/>
                <w:bCs/>
                <w:sz w:val="24"/>
                <w:szCs w:val="24"/>
              </w:rPr>
              <w:t xml:space="preserve"> Trust had achieved an overall Financial Sustainability Risk Rating of “2” for the financial year which was in line with plan.  </w:t>
            </w:r>
          </w:p>
          <w:p w:rsidR="00B20E07" w:rsidRPr="00B20E07" w:rsidRDefault="00B20E07" w:rsidP="00B20E07">
            <w:pPr>
              <w:jc w:val="both"/>
              <w:rPr>
                <w:rFonts w:ascii="Arial" w:hAnsi="Arial" w:cs="Arial"/>
                <w:bCs/>
              </w:rPr>
            </w:pPr>
          </w:p>
          <w:p w:rsidR="00B20E07" w:rsidRPr="00B20E07" w:rsidRDefault="00B20E07" w:rsidP="00B20E07">
            <w:pPr>
              <w:jc w:val="both"/>
              <w:rPr>
                <w:rFonts w:ascii="Arial" w:hAnsi="Arial" w:cs="Arial"/>
                <w:bCs/>
              </w:rPr>
            </w:pPr>
            <w:r w:rsidRPr="00B20E07">
              <w:rPr>
                <w:rFonts w:ascii="Arial" w:hAnsi="Arial" w:cs="Arial"/>
                <w:bCs/>
              </w:rPr>
              <w:lastRenderedPageBreak/>
              <w:t xml:space="preserve">Against a CIP target of £5.1 million for the financial year, cost improvements of £5.1 million (of which £4.0 million were recurrent) had been delivered which was in line with plan and an improvement on the position in the previous report when, at month 11, cost improvements of £4.2 million had been achieved. </w:t>
            </w:r>
          </w:p>
          <w:p w:rsidR="00B20E07" w:rsidRPr="00B20E07" w:rsidRDefault="00B20E07" w:rsidP="00B20E07">
            <w:pPr>
              <w:jc w:val="both"/>
              <w:rPr>
                <w:rFonts w:ascii="Arial" w:hAnsi="Arial" w:cs="Arial"/>
                <w:bCs/>
              </w:rPr>
            </w:pPr>
          </w:p>
          <w:p w:rsidR="00B06C85" w:rsidRPr="00B20E07" w:rsidRDefault="00B20E07" w:rsidP="00B20E07">
            <w:pPr>
              <w:jc w:val="both"/>
              <w:rPr>
                <w:rFonts w:ascii="Arial" w:hAnsi="Arial" w:cs="Arial"/>
                <w:b/>
                <w:bCs/>
              </w:rPr>
            </w:pPr>
            <w:r w:rsidRPr="00B20E07">
              <w:rPr>
                <w:rFonts w:ascii="Arial" w:hAnsi="Arial" w:cs="Arial"/>
                <w:b/>
                <w:bCs/>
              </w:rPr>
              <w:t>The Board noted the report.</w:t>
            </w:r>
          </w:p>
          <w:p w:rsidR="00B20E07" w:rsidRPr="00723092" w:rsidRDefault="00B20E07" w:rsidP="00B20E07">
            <w:pPr>
              <w:jc w:val="both"/>
              <w:rPr>
                <w:rFonts w:ascii="Arial" w:hAnsi="Arial" w:cs="Arial"/>
                <w:bCs/>
              </w:rPr>
            </w:pPr>
          </w:p>
        </w:tc>
        <w:tc>
          <w:tcPr>
            <w:tcW w:w="1026" w:type="dxa"/>
          </w:tcPr>
          <w:p w:rsidR="00971FEF" w:rsidRDefault="00971FEF" w:rsidP="00A6455F">
            <w:pPr>
              <w:keepNext/>
              <w:keepLines/>
              <w:rPr>
                <w:rFonts w:ascii="Arial" w:hAnsi="Arial" w:cs="Arial"/>
                <w:b/>
              </w:rPr>
            </w:pPr>
          </w:p>
          <w:p w:rsidR="00063AFD" w:rsidRPr="00C35C99" w:rsidRDefault="00063AFD" w:rsidP="0027289B">
            <w:pPr>
              <w:keepNext/>
              <w:keepLines/>
              <w:rPr>
                <w:rFonts w:ascii="Arial" w:hAnsi="Arial" w:cs="Arial"/>
                <w:b/>
                <w:sz w:val="23"/>
                <w:szCs w:val="23"/>
              </w:rPr>
            </w:pPr>
          </w:p>
        </w:tc>
      </w:tr>
      <w:tr w:rsidR="009F2428" w:rsidRPr="00666D1B" w:rsidTr="00A6455F">
        <w:trPr>
          <w:trHeight w:val="650"/>
        </w:trPr>
        <w:tc>
          <w:tcPr>
            <w:tcW w:w="993" w:type="dxa"/>
          </w:tcPr>
          <w:p w:rsidR="009F2428" w:rsidRDefault="0027289B" w:rsidP="00A6455F">
            <w:pPr>
              <w:rPr>
                <w:rFonts w:ascii="Arial" w:hAnsi="Arial" w:cs="Arial"/>
              </w:rPr>
            </w:pPr>
            <w:r>
              <w:rPr>
                <w:rFonts w:ascii="Arial" w:hAnsi="Arial" w:cs="Arial"/>
                <w:b/>
              </w:rPr>
              <w:lastRenderedPageBreak/>
              <w:t>BOD 70</w:t>
            </w:r>
            <w:r w:rsidR="009F2428">
              <w:rPr>
                <w:rFonts w:ascii="Arial" w:hAnsi="Arial" w:cs="Arial"/>
                <w:b/>
              </w:rPr>
              <w:t>/16</w:t>
            </w:r>
          </w:p>
          <w:p w:rsidR="00FA082D" w:rsidRDefault="00FA082D" w:rsidP="00A6455F">
            <w:pPr>
              <w:rPr>
                <w:rFonts w:ascii="Arial" w:hAnsi="Arial" w:cs="Arial"/>
              </w:rPr>
            </w:pPr>
            <w:r>
              <w:rPr>
                <w:rFonts w:ascii="Arial" w:hAnsi="Arial" w:cs="Arial"/>
              </w:rPr>
              <w:t>a</w:t>
            </w:r>
          </w:p>
          <w:p w:rsidR="00FA082D" w:rsidRDefault="00FA082D" w:rsidP="00A6455F">
            <w:pPr>
              <w:rPr>
                <w:rFonts w:ascii="Arial" w:hAnsi="Arial" w:cs="Arial"/>
              </w:rPr>
            </w:pPr>
          </w:p>
          <w:p w:rsidR="00FA082D" w:rsidRDefault="00FA082D"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Pr="00FA082D" w:rsidRDefault="00907219" w:rsidP="00A6455F">
            <w:pPr>
              <w:rPr>
                <w:rFonts w:ascii="Arial" w:hAnsi="Arial" w:cs="Arial"/>
              </w:rPr>
            </w:pPr>
            <w:r>
              <w:rPr>
                <w:rFonts w:ascii="Arial" w:hAnsi="Arial" w:cs="Arial"/>
              </w:rPr>
              <w:t>b</w:t>
            </w:r>
          </w:p>
        </w:tc>
        <w:tc>
          <w:tcPr>
            <w:tcW w:w="7195" w:type="dxa"/>
          </w:tcPr>
          <w:p w:rsidR="00D66C62" w:rsidRPr="00D66C62" w:rsidRDefault="00D66C62" w:rsidP="00D66C62">
            <w:pPr>
              <w:jc w:val="both"/>
              <w:rPr>
                <w:rFonts w:ascii="Arial" w:hAnsi="Arial" w:cs="Arial"/>
                <w:b/>
                <w:bCs/>
              </w:rPr>
            </w:pPr>
            <w:r w:rsidRPr="00D66C62">
              <w:rPr>
                <w:rFonts w:ascii="Arial" w:hAnsi="Arial" w:cs="Arial"/>
                <w:b/>
                <w:bCs/>
              </w:rPr>
              <w:t>Performance Report</w:t>
            </w:r>
          </w:p>
          <w:p w:rsidR="00D66C62" w:rsidRPr="00D66C62" w:rsidRDefault="00D66C62" w:rsidP="00D66C62">
            <w:pPr>
              <w:jc w:val="both"/>
              <w:rPr>
                <w:rFonts w:ascii="Arial" w:hAnsi="Arial" w:cs="Arial"/>
                <w:bCs/>
              </w:rPr>
            </w:pPr>
          </w:p>
          <w:p w:rsidR="00D66C62" w:rsidRPr="00D66C62" w:rsidRDefault="00D66C62" w:rsidP="00D66C62">
            <w:pPr>
              <w:jc w:val="both"/>
              <w:rPr>
                <w:rFonts w:ascii="Arial" w:hAnsi="Arial" w:cs="Arial"/>
                <w:bCs/>
              </w:rPr>
            </w:pPr>
            <w:r w:rsidRPr="00D66C62">
              <w:rPr>
                <w:rFonts w:ascii="Arial" w:hAnsi="Arial" w:cs="Arial"/>
                <w:bCs/>
              </w:rPr>
              <w:t xml:space="preserve">The Director of Finance presented the report BOD 51/2016.  He explained that all Monitor indicators and key metrics in March 2016 had been met with the exception of CPA (Care Programme Approach) review within 12 months which was 94.9% against a target of 95%.  However, the overall targets for Quarter 4 had been met.  He noted that future reporting would set out more clearly where cases of </w:t>
            </w:r>
            <w:proofErr w:type="spellStart"/>
            <w:r w:rsidRPr="00D66C62">
              <w:rPr>
                <w:rFonts w:ascii="Arial" w:hAnsi="Arial" w:cs="Arial"/>
                <w:bCs/>
              </w:rPr>
              <w:t>CDiff</w:t>
            </w:r>
            <w:proofErr w:type="spellEnd"/>
            <w:r w:rsidRPr="00D66C62">
              <w:rPr>
                <w:rFonts w:ascii="Arial" w:hAnsi="Arial" w:cs="Arial"/>
                <w:bCs/>
              </w:rPr>
              <w:t xml:space="preserve"> were determined to be due to lapses in care or not.  </w:t>
            </w:r>
          </w:p>
          <w:p w:rsidR="00D66C62" w:rsidRPr="00D66C62" w:rsidRDefault="00D66C62" w:rsidP="00D66C62">
            <w:pPr>
              <w:jc w:val="both"/>
              <w:rPr>
                <w:rFonts w:ascii="Arial" w:hAnsi="Arial" w:cs="Arial"/>
                <w:bCs/>
              </w:rPr>
            </w:pPr>
          </w:p>
          <w:p w:rsidR="009F2428" w:rsidRPr="00D66C62" w:rsidRDefault="00D66C62" w:rsidP="00D66C62">
            <w:pPr>
              <w:jc w:val="both"/>
              <w:rPr>
                <w:rFonts w:ascii="Arial" w:hAnsi="Arial" w:cs="Arial"/>
                <w:b/>
                <w:bCs/>
              </w:rPr>
            </w:pPr>
            <w:r w:rsidRPr="00D66C62">
              <w:rPr>
                <w:rFonts w:ascii="Arial" w:hAnsi="Arial" w:cs="Arial"/>
                <w:b/>
                <w:bCs/>
              </w:rPr>
              <w:t xml:space="preserve">The Board noted the report.  </w:t>
            </w:r>
          </w:p>
          <w:p w:rsidR="00D66C62" w:rsidRPr="00D66C62" w:rsidRDefault="00D66C62" w:rsidP="00D66C62">
            <w:pPr>
              <w:jc w:val="both"/>
              <w:rPr>
                <w:rFonts w:ascii="Arial" w:hAnsi="Arial" w:cs="Arial"/>
                <w:bCs/>
              </w:rPr>
            </w:pPr>
          </w:p>
        </w:tc>
        <w:tc>
          <w:tcPr>
            <w:tcW w:w="1026" w:type="dxa"/>
          </w:tcPr>
          <w:p w:rsidR="009F2428" w:rsidRDefault="009F2428" w:rsidP="00A6455F">
            <w:pPr>
              <w:keepNext/>
              <w:keepLines/>
              <w:rPr>
                <w:rFonts w:ascii="Arial" w:hAnsi="Arial" w:cs="Arial"/>
                <w:b/>
              </w:rPr>
            </w:pPr>
          </w:p>
        </w:tc>
      </w:tr>
      <w:tr w:rsidR="00971FEF" w:rsidRPr="00666D1B" w:rsidTr="00D730BF">
        <w:trPr>
          <w:trHeight w:val="1833"/>
        </w:trPr>
        <w:tc>
          <w:tcPr>
            <w:tcW w:w="993" w:type="dxa"/>
          </w:tcPr>
          <w:p w:rsidR="00971FEF" w:rsidRDefault="008651D8" w:rsidP="00A6455F">
            <w:pPr>
              <w:rPr>
                <w:rFonts w:ascii="Arial" w:hAnsi="Arial" w:cs="Arial"/>
                <w:b/>
              </w:rPr>
            </w:pPr>
            <w:r>
              <w:rPr>
                <w:rFonts w:ascii="Arial" w:hAnsi="Arial" w:cs="Arial"/>
                <w:b/>
              </w:rPr>
              <w:t xml:space="preserve">BOD </w:t>
            </w:r>
            <w:r w:rsidR="0027289B">
              <w:rPr>
                <w:rFonts w:ascii="Arial" w:hAnsi="Arial" w:cs="Arial"/>
                <w:b/>
              </w:rPr>
              <w:t>71</w:t>
            </w:r>
            <w:r w:rsidR="001C62A5">
              <w:rPr>
                <w:rFonts w:ascii="Arial" w:hAnsi="Arial" w:cs="Arial"/>
                <w:b/>
              </w:rPr>
              <w:t>/16</w:t>
            </w:r>
          </w:p>
          <w:p w:rsidR="00570E23" w:rsidRDefault="00570E23" w:rsidP="00A6455F">
            <w:pPr>
              <w:rPr>
                <w:rFonts w:ascii="Arial" w:hAnsi="Arial" w:cs="Arial"/>
              </w:rPr>
            </w:pPr>
            <w:r>
              <w:rPr>
                <w:rFonts w:ascii="Arial" w:hAnsi="Arial" w:cs="Arial"/>
              </w:rPr>
              <w:t>a</w:t>
            </w: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r>
              <w:rPr>
                <w:rFonts w:ascii="Arial" w:hAnsi="Arial" w:cs="Arial"/>
              </w:rPr>
              <w:t>b</w:t>
            </w: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r>
              <w:rPr>
                <w:rFonts w:ascii="Arial" w:hAnsi="Arial" w:cs="Arial"/>
              </w:rPr>
              <w:t>c</w:t>
            </w: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r>
              <w:rPr>
                <w:rFonts w:ascii="Arial" w:hAnsi="Arial" w:cs="Arial"/>
              </w:rPr>
              <w:t>d</w:t>
            </w: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r>
              <w:rPr>
                <w:rFonts w:ascii="Arial" w:hAnsi="Arial" w:cs="Arial"/>
              </w:rPr>
              <w:t>e</w:t>
            </w: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r>
              <w:rPr>
                <w:rFonts w:ascii="Arial" w:hAnsi="Arial" w:cs="Arial"/>
              </w:rPr>
              <w:t>f</w:t>
            </w: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r>
              <w:rPr>
                <w:rFonts w:ascii="Arial" w:hAnsi="Arial" w:cs="Arial"/>
              </w:rPr>
              <w:t>g</w:t>
            </w: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r>
              <w:rPr>
                <w:rFonts w:ascii="Arial" w:hAnsi="Arial" w:cs="Arial"/>
              </w:rPr>
              <w:t>h</w:t>
            </w:r>
          </w:p>
          <w:p w:rsidR="009E0E4A" w:rsidRPr="001C62A5" w:rsidRDefault="009E0E4A" w:rsidP="00EE1240">
            <w:pPr>
              <w:rPr>
                <w:rFonts w:ascii="Arial" w:hAnsi="Arial" w:cs="Arial"/>
              </w:rPr>
            </w:pPr>
          </w:p>
        </w:tc>
        <w:tc>
          <w:tcPr>
            <w:tcW w:w="7195" w:type="dxa"/>
          </w:tcPr>
          <w:p w:rsidR="00D66C62" w:rsidRPr="00D66C62" w:rsidRDefault="00D66C62" w:rsidP="00D66C62">
            <w:pPr>
              <w:jc w:val="both"/>
              <w:rPr>
                <w:rFonts w:ascii="Arial" w:hAnsi="Arial" w:cs="Arial"/>
                <w:b/>
                <w:bCs/>
              </w:rPr>
            </w:pPr>
            <w:r w:rsidRPr="00D66C62">
              <w:rPr>
                <w:rFonts w:ascii="Arial" w:hAnsi="Arial" w:cs="Arial"/>
                <w:b/>
                <w:bCs/>
              </w:rPr>
              <w:lastRenderedPageBreak/>
              <w:t xml:space="preserve">Workforce Performance </w:t>
            </w:r>
          </w:p>
          <w:p w:rsidR="00D66C62" w:rsidRPr="00D66C62" w:rsidRDefault="00D66C62" w:rsidP="00D66C62">
            <w:pPr>
              <w:jc w:val="both"/>
              <w:rPr>
                <w:rFonts w:ascii="Arial" w:hAnsi="Arial" w:cs="Arial"/>
                <w:bCs/>
              </w:rPr>
            </w:pPr>
          </w:p>
          <w:p w:rsidR="00D66C62" w:rsidRPr="00D66C62" w:rsidRDefault="00D66C62" w:rsidP="00D66C62">
            <w:pPr>
              <w:jc w:val="both"/>
              <w:rPr>
                <w:rFonts w:ascii="Arial" w:hAnsi="Arial" w:cs="Arial"/>
                <w:bCs/>
              </w:rPr>
            </w:pPr>
            <w:r w:rsidRPr="00D66C62">
              <w:rPr>
                <w:rFonts w:ascii="Arial" w:hAnsi="Arial" w:cs="Arial"/>
                <w:bCs/>
              </w:rPr>
              <w:t xml:space="preserve">The Director of Finance presented the report BOD 52/2016 which set out the position on workforce performance indicators.  He highlighted that: </w:t>
            </w:r>
          </w:p>
          <w:p w:rsidR="00D66C62" w:rsidRPr="00D66C62" w:rsidRDefault="00D66C62" w:rsidP="00D66C62">
            <w:pPr>
              <w:pStyle w:val="ListParagraph"/>
              <w:numPr>
                <w:ilvl w:val="0"/>
                <w:numId w:val="46"/>
              </w:numPr>
              <w:jc w:val="both"/>
              <w:rPr>
                <w:rFonts w:ascii="Arial" w:hAnsi="Arial" w:cs="Arial"/>
                <w:bCs/>
                <w:sz w:val="24"/>
                <w:szCs w:val="24"/>
              </w:rPr>
            </w:pPr>
            <w:r w:rsidRPr="00D66C62">
              <w:rPr>
                <w:rFonts w:ascii="Arial" w:hAnsi="Arial" w:cs="Arial"/>
                <w:bCs/>
                <w:sz w:val="24"/>
                <w:szCs w:val="24"/>
              </w:rPr>
              <w:t xml:space="preserve">enhanced Flexible Worker rates were now in place for services as set out in the report and that staff were already beginning to sign up to participate; </w:t>
            </w:r>
          </w:p>
          <w:p w:rsidR="00D66C62" w:rsidRPr="00D66C62" w:rsidRDefault="00D66C62" w:rsidP="00D66C62">
            <w:pPr>
              <w:pStyle w:val="ListParagraph"/>
              <w:numPr>
                <w:ilvl w:val="0"/>
                <w:numId w:val="46"/>
              </w:numPr>
              <w:jc w:val="both"/>
              <w:rPr>
                <w:rFonts w:ascii="Arial" w:hAnsi="Arial" w:cs="Arial"/>
                <w:bCs/>
                <w:sz w:val="24"/>
                <w:szCs w:val="24"/>
              </w:rPr>
            </w:pPr>
            <w:r w:rsidRPr="00D66C62">
              <w:rPr>
                <w:rFonts w:ascii="Arial" w:hAnsi="Arial" w:cs="Arial"/>
                <w:bCs/>
                <w:sz w:val="24"/>
                <w:szCs w:val="24"/>
              </w:rPr>
              <w:t xml:space="preserve">new two month notice periods had been introduced for new staff and a consultation was taking place on notice periods for existing staff; </w:t>
            </w:r>
          </w:p>
          <w:p w:rsidR="00D66C62" w:rsidRPr="00D66C62" w:rsidRDefault="00D66C62" w:rsidP="00D66C62">
            <w:pPr>
              <w:pStyle w:val="ListParagraph"/>
              <w:numPr>
                <w:ilvl w:val="0"/>
                <w:numId w:val="46"/>
              </w:numPr>
              <w:jc w:val="both"/>
              <w:rPr>
                <w:rFonts w:ascii="Arial" w:hAnsi="Arial" w:cs="Arial"/>
                <w:bCs/>
                <w:sz w:val="24"/>
                <w:szCs w:val="24"/>
              </w:rPr>
            </w:pPr>
            <w:r w:rsidRPr="00D66C62">
              <w:rPr>
                <w:rFonts w:ascii="Arial" w:hAnsi="Arial" w:cs="Arial"/>
                <w:bCs/>
                <w:sz w:val="24"/>
                <w:szCs w:val="24"/>
              </w:rPr>
              <w:t>a dedicated senior HR manager was supporting Adult services/wards which had struggled to recruit; and</w:t>
            </w:r>
          </w:p>
          <w:p w:rsidR="00D66C62" w:rsidRPr="00D66C62" w:rsidRDefault="00D66C62" w:rsidP="00D66C62">
            <w:pPr>
              <w:pStyle w:val="ListParagraph"/>
              <w:numPr>
                <w:ilvl w:val="0"/>
                <w:numId w:val="46"/>
              </w:numPr>
              <w:jc w:val="both"/>
              <w:rPr>
                <w:rFonts w:ascii="Arial" w:hAnsi="Arial" w:cs="Arial"/>
                <w:bCs/>
                <w:sz w:val="24"/>
                <w:szCs w:val="24"/>
              </w:rPr>
            </w:pPr>
            <w:r w:rsidRPr="00D66C62">
              <w:rPr>
                <w:rFonts w:ascii="Arial" w:hAnsi="Arial" w:cs="Arial"/>
                <w:bCs/>
                <w:sz w:val="24"/>
                <w:szCs w:val="24"/>
              </w:rPr>
              <w:t>in relation to the NHS Workforce Race Equality Standard (</w:t>
            </w:r>
            <w:r w:rsidRPr="00D66C62">
              <w:rPr>
                <w:rFonts w:ascii="Arial" w:hAnsi="Arial" w:cs="Arial"/>
                <w:b/>
                <w:bCs/>
                <w:sz w:val="24"/>
                <w:szCs w:val="24"/>
              </w:rPr>
              <w:t>WRES</w:t>
            </w:r>
            <w:r w:rsidRPr="00D66C62">
              <w:rPr>
                <w:rFonts w:ascii="Arial" w:hAnsi="Arial" w:cs="Arial"/>
                <w:bCs/>
                <w:sz w:val="24"/>
                <w:szCs w:val="24"/>
              </w:rPr>
              <w:t xml:space="preserve">), the WRES action plan which had been agreed by the Extended Executive in January 2016 was being progressed; an initial update report would be presented to the Executive next month to drive this work forward and WRES information should be available for inclusion in this report to the Board from approximately June 2016. </w:t>
            </w:r>
          </w:p>
          <w:p w:rsidR="00D66C62" w:rsidRPr="00D66C62" w:rsidRDefault="00D66C62" w:rsidP="00D66C62">
            <w:pPr>
              <w:jc w:val="both"/>
              <w:rPr>
                <w:rFonts w:ascii="Arial" w:hAnsi="Arial" w:cs="Arial"/>
                <w:bCs/>
              </w:rPr>
            </w:pPr>
            <w:r w:rsidRPr="00D66C62">
              <w:rPr>
                <w:rFonts w:ascii="Arial" w:hAnsi="Arial" w:cs="Arial"/>
                <w:bCs/>
              </w:rPr>
              <w:t xml:space="preserve">The Trust Chair noted that activity in relation to recruitment and retention was still not having the desired effect upon improving </w:t>
            </w:r>
            <w:r w:rsidRPr="00D66C62">
              <w:rPr>
                <w:rFonts w:ascii="Arial" w:hAnsi="Arial" w:cs="Arial"/>
                <w:bCs/>
              </w:rPr>
              <w:lastRenderedPageBreak/>
              <w:t xml:space="preserve">outcomes. The Director of Finance replied that recruitment levels had improved and were higher than they had ever been but that overall staffing levels were being impacted by higher leaving rates and a decrease in retention. Services and HR were taking action and were recruiting 15-20% more than they had in previous years but the overall effect against the leaving rates was to maintain a standstill position.  The Recruitment Action Group would also be resurrected within the next 2 weeks to review new approaches to resolving recruitment needs.  </w:t>
            </w:r>
          </w:p>
          <w:p w:rsidR="00D66C62" w:rsidRPr="00D66C62" w:rsidRDefault="00D66C62" w:rsidP="00D66C62">
            <w:pPr>
              <w:jc w:val="both"/>
              <w:rPr>
                <w:rFonts w:ascii="Arial" w:hAnsi="Arial" w:cs="Arial"/>
                <w:bCs/>
              </w:rPr>
            </w:pPr>
          </w:p>
          <w:p w:rsidR="00D66C62" w:rsidRPr="00D66C62" w:rsidRDefault="00D66C62" w:rsidP="00D66C62">
            <w:pPr>
              <w:jc w:val="both"/>
              <w:rPr>
                <w:rFonts w:ascii="Arial" w:hAnsi="Arial" w:cs="Arial"/>
                <w:bCs/>
              </w:rPr>
            </w:pPr>
            <w:r w:rsidRPr="00D66C62">
              <w:rPr>
                <w:rFonts w:ascii="Arial" w:hAnsi="Arial" w:cs="Arial"/>
                <w:bCs/>
              </w:rPr>
              <w:t xml:space="preserve">Alyson Coates asked whether the Trust had considered sponsoring students or providing bursaries.  The Director of Nursing and Clinical Standards added that she would be meeting today with local universities to discuss this kind of arrangement and what could be offered from available funding.  She noted that work also went on to raise the profile of the Trust with students whilst they were at university.  </w:t>
            </w:r>
          </w:p>
          <w:p w:rsidR="00D66C62" w:rsidRPr="00D66C62" w:rsidRDefault="00D66C62" w:rsidP="00D66C62">
            <w:pPr>
              <w:jc w:val="both"/>
              <w:rPr>
                <w:rFonts w:ascii="Arial" w:hAnsi="Arial" w:cs="Arial"/>
                <w:bCs/>
              </w:rPr>
            </w:pPr>
          </w:p>
          <w:p w:rsidR="00D66C62" w:rsidRPr="00D66C62" w:rsidRDefault="00D66C62" w:rsidP="00D66C62">
            <w:pPr>
              <w:jc w:val="both"/>
              <w:rPr>
                <w:rFonts w:ascii="Arial" w:hAnsi="Arial" w:cs="Arial"/>
                <w:bCs/>
              </w:rPr>
            </w:pPr>
            <w:r w:rsidRPr="00D66C62">
              <w:rPr>
                <w:rFonts w:ascii="Arial" w:hAnsi="Arial" w:cs="Arial"/>
                <w:bCs/>
              </w:rPr>
              <w:t xml:space="preserve">The Board discussed what the NHS as a whole was experiencing in terms of recruitment issues and whether this was impacted by particular common issues such as pay, cost of living, or sufficient workforce in the pipeline being trained.  Mike Bellamy noted that as workforce was the Trust’s most significant expenditure and a high risk on the Trust Risk Register and the Board Assurance Framework that it may be necessary for the Board to spend more time on it, potentially at Board sub-committee level.  Mike Bellamy added that as the Trust was in competition with other organisations to recruit staff, it could consider creating more placements and therefore more opportunities for staff to experience what working in the Trust was like in order to encourage them to apply to stay rather than seek opportunities and breadth of experience elsewhere.  The Director of Nursing and Clinical Standards added that this also needed to be balanced with supporting existing staff, rather than pressing them to take on more students, and ensuring that facilities and estates had sufficient capacity to accommodate more people safely on site.  </w:t>
            </w:r>
          </w:p>
          <w:p w:rsidR="00D66C62" w:rsidRPr="00D66C62" w:rsidRDefault="00D66C62" w:rsidP="00D66C62">
            <w:pPr>
              <w:jc w:val="both"/>
              <w:rPr>
                <w:rFonts w:ascii="Arial" w:hAnsi="Arial" w:cs="Arial"/>
                <w:bCs/>
              </w:rPr>
            </w:pPr>
          </w:p>
          <w:p w:rsidR="00D66C62" w:rsidRPr="00D66C62" w:rsidRDefault="00D66C62" w:rsidP="00D66C62">
            <w:pPr>
              <w:jc w:val="both"/>
              <w:rPr>
                <w:rFonts w:ascii="Arial" w:hAnsi="Arial" w:cs="Arial"/>
                <w:bCs/>
              </w:rPr>
            </w:pPr>
            <w:r w:rsidRPr="00D66C62">
              <w:rPr>
                <w:rFonts w:ascii="Arial" w:hAnsi="Arial" w:cs="Arial"/>
                <w:bCs/>
              </w:rPr>
              <w:t xml:space="preserve">The Board discussed retention issues and the importance, and potential positive impact, of the following upon improving retention rates: work/life balance, not just pay levels; staff engagement; and equality.  </w:t>
            </w:r>
          </w:p>
          <w:p w:rsidR="00D66C62" w:rsidRPr="00D66C62" w:rsidRDefault="00D66C62" w:rsidP="00D66C62">
            <w:pPr>
              <w:jc w:val="both"/>
              <w:rPr>
                <w:rFonts w:ascii="Arial" w:hAnsi="Arial" w:cs="Arial"/>
                <w:bCs/>
              </w:rPr>
            </w:pPr>
          </w:p>
          <w:p w:rsidR="00D66C62" w:rsidRPr="00D66C62" w:rsidRDefault="00D66C62" w:rsidP="00D66C62">
            <w:pPr>
              <w:jc w:val="both"/>
              <w:rPr>
                <w:rFonts w:ascii="Arial" w:hAnsi="Arial" w:cs="Arial"/>
                <w:bCs/>
              </w:rPr>
            </w:pPr>
            <w:r w:rsidRPr="00D66C62">
              <w:rPr>
                <w:rFonts w:ascii="Arial" w:hAnsi="Arial" w:cs="Arial"/>
                <w:bCs/>
              </w:rPr>
              <w:t xml:space="preserve">Alyson Coates referred to the issue of delayed invoicing by an agency provider which had resulted in a spike in agency spend on the charts in the report now that the delayed invoices had </w:t>
            </w:r>
            <w:r w:rsidRPr="00D66C62">
              <w:rPr>
                <w:rFonts w:ascii="Arial" w:hAnsi="Arial" w:cs="Arial"/>
                <w:bCs/>
              </w:rPr>
              <w:lastRenderedPageBreak/>
              <w:t xml:space="preserve">been received.  She expressed concern that this had happened and that the Board had previously received reporting on invoiced spend rather than actual spend incurred on a major cost line for the Trust.  The Director of Finance noted that there was an external issue with a particular agency on the new agency framework which had not been invoicing properly and there had been an internal issue with the accruals system which had needed to improve links between Finance and Resourcing teams in order to capture activity which was being invoiced for at an earlier stage.  He noted that the internal issue had been resolved as the internal system had been changed so that an accruals system was in place to accrue for matters for which invoices had not yet been received.  He said that he asked teams to produce a report on the learning from this issue of delayed invoicing which could be shared out-of-session.  </w:t>
            </w:r>
          </w:p>
          <w:p w:rsidR="00D66C62" w:rsidRPr="00D66C62" w:rsidRDefault="00D66C62" w:rsidP="00D66C62">
            <w:pPr>
              <w:jc w:val="both"/>
              <w:rPr>
                <w:rFonts w:ascii="Arial" w:hAnsi="Arial" w:cs="Arial"/>
                <w:bCs/>
              </w:rPr>
            </w:pPr>
          </w:p>
          <w:p w:rsidR="00D66C62" w:rsidRPr="00D66C62" w:rsidRDefault="00D66C62" w:rsidP="00D66C62">
            <w:pPr>
              <w:jc w:val="both"/>
              <w:rPr>
                <w:rFonts w:ascii="Arial" w:hAnsi="Arial" w:cs="Arial"/>
                <w:bCs/>
              </w:rPr>
            </w:pPr>
            <w:r w:rsidRPr="00D66C62">
              <w:rPr>
                <w:rFonts w:ascii="Arial" w:hAnsi="Arial" w:cs="Arial"/>
                <w:bCs/>
              </w:rPr>
              <w:t xml:space="preserve">The Board suggested that workforce risks and issues be considered in more detail at a Board Seminar and noted that discussion could also include: student sponsorship and bursaries, especially if sponsoring could be extended beyond nursing to allied healthcare; and the governance structures and oversight of workforce risks and issues.     </w:t>
            </w:r>
          </w:p>
          <w:p w:rsidR="00D66C62" w:rsidRPr="00D66C62" w:rsidRDefault="00D66C62" w:rsidP="00D66C62">
            <w:pPr>
              <w:jc w:val="both"/>
              <w:rPr>
                <w:rFonts w:ascii="Arial" w:hAnsi="Arial" w:cs="Arial"/>
                <w:bCs/>
              </w:rPr>
            </w:pPr>
          </w:p>
          <w:p w:rsidR="00D87D70" w:rsidRPr="00D66C62" w:rsidRDefault="00D66C62" w:rsidP="00D66C62">
            <w:pPr>
              <w:jc w:val="both"/>
              <w:rPr>
                <w:rFonts w:ascii="Arial" w:hAnsi="Arial" w:cs="Arial"/>
                <w:b/>
                <w:bCs/>
              </w:rPr>
            </w:pPr>
            <w:r w:rsidRPr="00D66C62">
              <w:rPr>
                <w:rFonts w:ascii="Arial" w:hAnsi="Arial" w:cs="Arial"/>
                <w:b/>
                <w:bCs/>
              </w:rPr>
              <w:t>The Board noted the report.</w:t>
            </w:r>
          </w:p>
          <w:p w:rsidR="00D66C62" w:rsidRPr="00723092" w:rsidRDefault="00D66C62" w:rsidP="00D66C62">
            <w:pPr>
              <w:jc w:val="both"/>
              <w:rPr>
                <w:rFonts w:ascii="Arial" w:hAnsi="Arial" w:cs="Arial"/>
                <w:bCs/>
              </w:rPr>
            </w:pPr>
          </w:p>
        </w:tc>
        <w:tc>
          <w:tcPr>
            <w:tcW w:w="1026" w:type="dxa"/>
          </w:tcPr>
          <w:p w:rsidR="00971FEF" w:rsidRDefault="00971FEF" w:rsidP="00A6455F">
            <w:pPr>
              <w:keepNext/>
              <w:keepLines/>
              <w:rPr>
                <w:rFonts w:ascii="Arial" w:hAnsi="Arial" w:cs="Arial"/>
                <w:b/>
              </w:rPr>
            </w:pPr>
          </w:p>
          <w:p w:rsidR="00462386" w:rsidRDefault="00462386" w:rsidP="00A6455F">
            <w:pPr>
              <w:keepNext/>
              <w:keepLines/>
              <w:rPr>
                <w:rFonts w:ascii="Arial" w:hAnsi="Arial" w:cs="Arial"/>
                <w:b/>
              </w:rPr>
            </w:pPr>
          </w:p>
          <w:p w:rsidR="00D730BF" w:rsidRDefault="00D730BF"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p>
          <w:p w:rsidR="003A7BB9" w:rsidRDefault="003A7BB9" w:rsidP="00A6455F">
            <w:pPr>
              <w:keepNext/>
              <w:keepLines/>
              <w:rPr>
                <w:rFonts w:ascii="Arial" w:hAnsi="Arial" w:cs="Arial"/>
                <w:b/>
              </w:rPr>
            </w:pPr>
            <w:r>
              <w:rPr>
                <w:rFonts w:ascii="Arial" w:hAnsi="Arial" w:cs="Arial"/>
                <w:b/>
              </w:rPr>
              <w:t>HS/</w:t>
            </w:r>
            <w:r>
              <w:rPr>
                <w:rFonts w:ascii="Arial" w:hAnsi="Arial" w:cs="Arial"/>
                <w:b/>
              </w:rPr>
              <w:br/>
            </w:r>
            <w:bookmarkStart w:id="0" w:name="_GoBack"/>
            <w:bookmarkEnd w:id="0"/>
            <w:r>
              <w:rPr>
                <w:rFonts w:ascii="Arial" w:hAnsi="Arial" w:cs="Arial"/>
                <w:b/>
              </w:rPr>
              <w:t>MME</w:t>
            </w:r>
          </w:p>
        </w:tc>
      </w:tr>
      <w:tr w:rsidR="000A4759" w:rsidRPr="00666D1B" w:rsidTr="00A6455F">
        <w:trPr>
          <w:trHeight w:val="650"/>
        </w:trPr>
        <w:tc>
          <w:tcPr>
            <w:tcW w:w="993" w:type="dxa"/>
          </w:tcPr>
          <w:p w:rsidR="000A4759" w:rsidRDefault="000A4759" w:rsidP="00A6455F">
            <w:pPr>
              <w:rPr>
                <w:rFonts w:ascii="Arial" w:hAnsi="Arial" w:cs="Arial"/>
                <w:b/>
              </w:rPr>
            </w:pPr>
            <w:r>
              <w:rPr>
                <w:rFonts w:ascii="Arial" w:hAnsi="Arial" w:cs="Arial"/>
                <w:b/>
              </w:rPr>
              <w:lastRenderedPageBreak/>
              <w:t xml:space="preserve">BOD </w:t>
            </w:r>
            <w:r w:rsidR="0027289B">
              <w:rPr>
                <w:rFonts w:ascii="Arial" w:hAnsi="Arial" w:cs="Arial"/>
                <w:b/>
              </w:rPr>
              <w:t>72</w:t>
            </w:r>
            <w:r>
              <w:rPr>
                <w:rFonts w:ascii="Arial" w:hAnsi="Arial" w:cs="Arial"/>
                <w:b/>
              </w:rPr>
              <w:t>/16</w:t>
            </w:r>
          </w:p>
          <w:p w:rsidR="000A4759" w:rsidRDefault="00D42358" w:rsidP="00A6455F">
            <w:pPr>
              <w:rPr>
                <w:rFonts w:ascii="Arial" w:hAnsi="Arial" w:cs="Arial"/>
              </w:rPr>
            </w:pPr>
            <w:r>
              <w:rPr>
                <w:rFonts w:ascii="Arial" w:hAnsi="Arial" w:cs="Arial"/>
              </w:rPr>
              <w:t>a</w:t>
            </w:r>
          </w:p>
          <w:p w:rsidR="00094175" w:rsidRDefault="00094175"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094175" w:rsidRPr="00BA621E" w:rsidRDefault="00094175" w:rsidP="00A6455F">
            <w:pPr>
              <w:rPr>
                <w:rFonts w:ascii="Arial" w:hAnsi="Arial" w:cs="Arial"/>
              </w:rPr>
            </w:pPr>
            <w:r>
              <w:rPr>
                <w:rFonts w:ascii="Arial" w:hAnsi="Arial" w:cs="Arial"/>
              </w:rPr>
              <w:t>b</w:t>
            </w:r>
          </w:p>
        </w:tc>
        <w:tc>
          <w:tcPr>
            <w:tcW w:w="7195" w:type="dxa"/>
          </w:tcPr>
          <w:p w:rsidR="008D11DB" w:rsidRPr="008D11DB" w:rsidRDefault="008D11DB" w:rsidP="008D11DB">
            <w:pPr>
              <w:jc w:val="both"/>
              <w:rPr>
                <w:rFonts w:ascii="Arial" w:hAnsi="Arial" w:cs="Arial"/>
                <w:b/>
                <w:bCs/>
              </w:rPr>
            </w:pPr>
            <w:r w:rsidRPr="008D11DB">
              <w:rPr>
                <w:rFonts w:ascii="Arial" w:hAnsi="Arial" w:cs="Arial"/>
                <w:b/>
                <w:bCs/>
              </w:rPr>
              <w:t>Business Plan 2015/16 Quarter 4 report</w:t>
            </w:r>
          </w:p>
          <w:p w:rsidR="008D11DB" w:rsidRPr="008D11DB" w:rsidRDefault="008D11DB" w:rsidP="008D11DB">
            <w:pPr>
              <w:jc w:val="both"/>
              <w:rPr>
                <w:rFonts w:ascii="Arial" w:hAnsi="Arial" w:cs="Arial"/>
                <w:b/>
                <w:bCs/>
              </w:rPr>
            </w:pPr>
          </w:p>
          <w:p w:rsidR="008D11DB" w:rsidRPr="008D11DB" w:rsidRDefault="008D11DB" w:rsidP="008D11DB">
            <w:pPr>
              <w:jc w:val="both"/>
              <w:rPr>
                <w:rFonts w:ascii="Arial" w:hAnsi="Arial" w:cs="Arial"/>
                <w:bCs/>
              </w:rPr>
            </w:pPr>
            <w:r w:rsidRPr="008D11DB">
              <w:rPr>
                <w:rFonts w:ascii="Arial" w:hAnsi="Arial" w:cs="Arial"/>
                <w:bCs/>
              </w:rPr>
              <w:t xml:space="preserve">The Director of Finance presented the report BOD 53/2016 which summarised progress to deliver the Business Plan and key achievements during Q4 for each project.  </w:t>
            </w:r>
          </w:p>
          <w:p w:rsidR="008D11DB" w:rsidRPr="008D11DB" w:rsidRDefault="008D11DB" w:rsidP="008D11DB">
            <w:pPr>
              <w:jc w:val="both"/>
              <w:rPr>
                <w:rFonts w:ascii="Arial" w:hAnsi="Arial" w:cs="Arial"/>
                <w:b/>
                <w:bCs/>
              </w:rPr>
            </w:pPr>
          </w:p>
          <w:p w:rsidR="00570E23" w:rsidRDefault="008D11DB" w:rsidP="008D11DB">
            <w:pPr>
              <w:jc w:val="both"/>
              <w:rPr>
                <w:rFonts w:ascii="Arial" w:hAnsi="Arial" w:cs="Arial"/>
                <w:b/>
                <w:bCs/>
              </w:rPr>
            </w:pPr>
            <w:r w:rsidRPr="008D11DB">
              <w:rPr>
                <w:rFonts w:ascii="Arial" w:hAnsi="Arial" w:cs="Arial"/>
                <w:b/>
                <w:bCs/>
              </w:rPr>
              <w:t>The Board noted the report.</w:t>
            </w:r>
          </w:p>
          <w:p w:rsidR="008D11DB" w:rsidRPr="00723092" w:rsidRDefault="008D11DB" w:rsidP="008D11DB">
            <w:pPr>
              <w:jc w:val="both"/>
              <w:rPr>
                <w:rFonts w:ascii="Arial" w:hAnsi="Arial" w:cs="Arial"/>
                <w:b/>
                <w:bCs/>
              </w:rPr>
            </w:pPr>
          </w:p>
        </w:tc>
        <w:tc>
          <w:tcPr>
            <w:tcW w:w="1026" w:type="dxa"/>
          </w:tcPr>
          <w:p w:rsidR="000A4759" w:rsidRDefault="000A4759" w:rsidP="00A6455F">
            <w:pPr>
              <w:keepNext/>
              <w:keepLines/>
              <w:rPr>
                <w:rFonts w:ascii="Arial" w:hAnsi="Arial" w:cs="Arial"/>
                <w:b/>
              </w:rPr>
            </w:pPr>
          </w:p>
        </w:tc>
      </w:tr>
      <w:tr w:rsidR="008D11DB" w:rsidRPr="00666D1B" w:rsidTr="00A6455F">
        <w:trPr>
          <w:trHeight w:val="650"/>
        </w:trPr>
        <w:tc>
          <w:tcPr>
            <w:tcW w:w="993" w:type="dxa"/>
          </w:tcPr>
          <w:p w:rsidR="008D11DB" w:rsidRDefault="008D11DB" w:rsidP="008D11DB">
            <w:pPr>
              <w:rPr>
                <w:rFonts w:ascii="Arial" w:hAnsi="Arial" w:cs="Arial"/>
                <w:b/>
              </w:rPr>
            </w:pPr>
            <w:r>
              <w:rPr>
                <w:rFonts w:ascii="Arial" w:hAnsi="Arial" w:cs="Arial"/>
                <w:b/>
              </w:rPr>
              <w:t>BOD</w:t>
            </w:r>
          </w:p>
          <w:p w:rsidR="008D11DB" w:rsidRDefault="00355288" w:rsidP="008D11DB">
            <w:pPr>
              <w:rPr>
                <w:rFonts w:ascii="Arial" w:hAnsi="Arial" w:cs="Arial"/>
                <w:b/>
              </w:rPr>
            </w:pPr>
            <w:r>
              <w:rPr>
                <w:rFonts w:ascii="Arial" w:hAnsi="Arial" w:cs="Arial"/>
                <w:b/>
              </w:rPr>
              <w:t>73</w:t>
            </w:r>
            <w:r w:rsidR="008D11DB">
              <w:rPr>
                <w:rFonts w:ascii="Arial" w:hAnsi="Arial" w:cs="Arial"/>
                <w:b/>
              </w:rPr>
              <w:t>/16</w:t>
            </w:r>
          </w:p>
          <w:p w:rsidR="008D11DB" w:rsidRDefault="008D11DB" w:rsidP="008D11DB">
            <w:pPr>
              <w:rPr>
                <w:rFonts w:ascii="Arial" w:hAnsi="Arial" w:cs="Arial"/>
              </w:rPr>
            </w:pPr>
            <w:r>
              <w:rPr>
                <w:rFonts w:ascii="Arial" w:hAnsi="Arial" w:cs="Arial"/>
              </w:rPr>
              <w:t>a</w:t>
            </w:r>
          </w:p>
          <w:p w:rsidR="008D11DB" w:rsidRDefault="008D11DB" w:rsidP="00A6455F">
            <w:pPr>
              <w:rPr>
                <w:rFonts w:ascii="Arial" w:hAnsi="Arial" w:cs="Arial"/>
                <w:b/>
              </w:rPr>
            </w:pPr>
          </w:p>
          <w:p w:rsidR="00907219" w:rsidRDefault="00907219" w:rsidP="00A6455F">
            <w:pPr>
              <w:rPr>
                <w:rFonts w:ascii="Arial" w:hAnsi="Arial" w:cs="Arial"/>
                <w:b/>
              </w:rPr>
            </w:pPr>
          </w:p>
          <w:p w:rsidR="00907219" w:rsidRDefault="00907219" w:rsidP="00A6455F">
            <w:pPr>
              <w:rPr>
                <w:rFonts w:ascii="Arial" w:hAnsi="Arial" w:cs="Arial"/>
                <w:b/>
              </w:rPr>
            </w:pPr>
          </w:p>
          <w:p w:rsidR="00907219" w:rsidRDefault="00907219" w:rsidP="00A6455F">
            <w:pPr>
              <w:rPr>
                <w:rFonts w:ascii="Arial" w:hAnsi="Arial" w:cs="Arial"/>
                <w:b/>
              </w:rPr>
            </w:pPr>
          </w:p>
          <w:p w:rsidR="00907219" w:rsidRDefault="00907219" w:rsidP="00A6455F">
            <w:pPr>
              <w:rPr>
                <w:rFonts w:ascii="Arial" w:hAnsi="Arial" w:cs="Arial"/>
                <w:b/>
              </w:rPr>
            </w:pPr>
          </w:p>
          <w:p w:rsidR="00907219" w:rsidRDefault="00907219" w:rsidP="00A6455F">
            <w:pPr>
              <w:rPr>
                <w:rFonts w:ascii="Arial" w:hAnsi="Arial" w:cs="Arial"/>
                <w:b/>
              </w:rPr>
            </w:pPr>
          </w:p>
          <w:p w:rsidR="00907219" w:rsidRDefault="00907219" w:rsidP="00A6455F">
            <w:pPr>
              <w:rPr>
                <w:rFonts w:ascii="Arial" w:hAnsi="Arial" w:cs="Arial"/>
                <w:b/>
              </w:rPr>
            </w:pPr>
          </w:p>
          <w:p w:rsidR="00907219" w:rsidRDefault="00907219" w:rsidP="00A6455F">
            <w:pPr>
              <w:rPr>
                <w:rFonts w:ascii="Arial" w:hAnsi="Arial" w:cs="Arial"/>
                <w:b/>
              </w:rPr>
            </w:pPr>
          </w:p>
          <w:p w:rsidR="00907219" w:rsidRDefault="00907219" w:rsidP="00A6455F">
            <w:pPr>
              <w:rPr>
                <w:rFonts w:ascii="Arial" w:hAnsi="Arial" w:cs="Arial"/>
              </w:rPr>
            </w:pPr>
            <w:r>
              <w:rPr>
                <w:rFonts w:ascii="Arial" w:hAnsi="Arial" w:cs="Arial"/>
              </w:rPr>
              <w:t>b</w:t>
            </w:r>
          </w:p>
          <w:p w:rsidR="00907219" w:rsidRDefault="00907219" w:rsidP="00A6455F">
            <w:pPr>
              <w:rPr>
                <w:rFonts w:ascii="Arial" w:hAnsi="Arial" w:cs="Arial"/>
              </w:rPr>
            </w:pPr>
          </w:p>
          <w:p w:rsidR="00907219" w:rsidRDefault="00907219" w:rsidP="00A6455F">
            <w:pPr>
              <w:rPr>
                <w:rFonts w:ascii="Arial" w:hAnsi="Arial" w:cs="Arial"/>
              </w:rPr>
            </w:pPr>
          </w:p>
          <w:p w:rsidR="00907219" w:rsidRPr="00907219" w:rsidRDefault="00907219" w:rsidP="00A6455F">
            <w:pPr>
              <w:rPr>
                <w:rFonts w:ascii="Arial" w:hAnsi="Arial" w:cs="Arial"/>
              </w:rPr>
            </w:pPr>
            <w:r>
              <w:rPr>
                <w:rFonts w:ascii="Arial" w:hAnsi="Arial" w:cs="Arial"/>
              </w:rPr>
              <w:t>c</w:t>
            </w:r>
          </w:p>
        </w:tc>
        <w:tc>
          <w:tcPr>
            <w:tcW w:w="7195" w:type="dxa"/>
          </w:tcPr>
          <w:p w:rsidR="008D11DB" w:rsidRPr="008D11DB" w:rsidRDefault="008D11DB" w:rsidP="008D11DB">
            <w:pPr>
              <w:jc w:val="both"/>
              <w:rPr>
                <w:rFonts w:ascii="Arial" w:hAnsi="Arial" w:cs="Arial"/>
                <w:b/>
                <w:bCs/>
              </w:rPr>
            </w:pPr>
            <w:r w:rsidRPr="008D11DB">
              <w:rPr>
                <w:rFonts w:ascii="Arial" w:hAnsi="Arial" w:cs="Arial"/>
                <w:b/>
                <w:bCs/>
              </w:rPr>
              <w:lastRenderedPageBreak/>
              <w:t xml:space="preserve">Board Assurance Framework (BAF) Q4 report </w:t>
            </w:r>
          </w:p>
          <w:p w:rsidR="008D11DB" w:rsidRPr="008D11DB" w:rsidRDefault="008D11DB" w:rsidP="008D11DB">
            <w:pPr>
              <w:jc w:val="both"/>
              <w:rPr>
                <w:rFonts w:ascii="Arial" w:hAnsi="Arial" w:cs="Arial"/>
                <w:b/>
                <w:bCs/>
              </w:rPr>
            </w:pPr>
          </w:p>
          <w:p w:rsidR="008D11DB" w:rsidRPr="008D11DB" w:rsidRDefault="008D11DB" w:rsidP="008D11DB">
            <w:pPr>
              <w:jc w:val="both"/>
              <w:rPr>
                <w:rFonts w:ascii="Arial" w:hAnsi="Arial" w:cs="Arial"/>
                <w:bCs/>
              </w:rPr>
            </w:pPr>
            <w:r w:rsidRPr="008D11DB">
              <w:rPr>
                <w:rFonts w:ascii="Arial" w:hAnsi="Arial" w:cs="Arial"/>
                <w:bCs/>
              </w:rPr>
              <w:t xml:space="preserve">The Director of Corporate Affairs and Company Secretary presented the report BOD 54/2016 which set out the position of the BAF as at Q4 and the strategic risks to the Trust achieving its 7 strategic objectives.  She noted that the BAF would develop further in response to the development of Sustainability and Transformation Plans and that she and the Assistant Trust Secretary would also be meeting to discuss with Jonathan Asbridge.  </w:t>
            </w:r>
          </w:p>
          <w:p w:rsidR="008D11DB" w:rsidRPr="008D11DB" w:rsidRDefault="008D11DB" w:rsidP="008D11DB">
            <w:pPr>
              <w:jc w:val="both"/>
              <w:rPr>
                <w:rFonts w:ascii="Arial" w:hAnsi="Arial" w:cs="Arial"/>
                <w:bCs/>
              </w:rPr>
            </w:pPr>
          </w:p>
          <w:p w:rsidR="008D11DB" w:rsidRPr="008D11DB" w:rsidRDefault="008D11DB" w:rsidP="008D11DB">
            <w:pPr>
              <w:jc w:val="both"/>
              <w:rPr>
                <w:rFonts w:ascii="Arial" w:hAnsi="Arial" w:cs="Arial"/>
                <w:bCs/>
              </w:rPr>
            </w:pPr>
            <w:r w:rsidRPr="008D11DB">
              <w:rPr>
                <w:rFonts w:ascii="Arial" w:hAnsi="Arial" w:cs="Arial"/>
                <w:bCs/>
              </w:rPr>
              <w:t xml:space="preserve">Anne Grocock noted that the risk at 6.1 in relation to incomplete and inaccurate data and records may need a higher risk rating. </w:t>
            </w:r>
          </w:p>
          <w:p w:rsidR="008D11DB" w:rsidRPr="008D11DB" w:rsidRDefault="008D11DB" w:rsidP="008D11DB">
            <w:pPr>
              <w:jc w:val="both"/>
              <w:rPr>
                <w:rFonts w:ascii="Arial" w:hAnsi="Arial" w:cs="Arial"/>
                <w:b/>
                <w:bCs/>
              </w:rPr>
            </w:pPr>
          </w:p>
          <w:p w:rsidR="008D11DB" w:rsidRDefault="008D11DB" w:rsidP="008D11DB">
            <w:pPr>
              <w:jc w:val="both"/>
              <w:rPr>
                <w:rFonts w:ascii="Arial" w:hAnsi="Arial" w:cs="Arial"/>
                <w:b/>
                <w:bCs/>
              </w:rPr>
            </w:pPr>
            <w:r w:rsidRPr="008D11DB">
              <w:rPr>
                <w:rFonts w:ascii="Arial" w:hAnsi="Arial" w:cs="Arial"/>
                <w:b/>
                <w:bCs/>
              </w:rPr>
              <w:t xml:space="preserve">The Board noted the report.  </w:t>
            </w:r>
          </w:p>
          <w:p w:rsidR="008D11DB" w:rsidRPr="008D11DB" w:rsidRDefault="008D11DB" w:rsidP="008D11DB">
            <w:pPr>
              <w:jc w:val="both"/>
              <w:rPr>
                <w:rFonts w:ascii="Arial" w:hAnsi="Arial" w:cs="Arial"/>
                <w:b/>
                <w:bCs/>
              </w:rPr>
            </w:pPr>
          </w:p>
        </w:tc>
        <w:tc>
          <w:tcPr>
            <w:tcW w:w="1026" w:type="dxa"/>
          </w:tcPr>
          <w:p w:rsidR="008D11DB" w:rsidRDefault="008D11DB" w:rsidP="00A6455F">
            <w:pPr>
              <w:keepNext/>
              <w:keepLines/>
              <w:rPr>
                <w:rFonts w:ascii="Arial" w:hAnsi="Arial" w:cs="Arial"/>
                <w:b/>
              </w:rPr>
            </w:pPr>
          </w:p>
        </w:tc>
      </w:tr>
      <w:tr w:rsidR="008D11DB" w:rsidRPr="00666D1B" w:rsidTr="00A6455F">
        <w:trPr>
          <w:trHeight w:val="650"/>
        </w:trPr>
        <w:tc>
          <w:tcPr>
            <w:tcW w:w="993" w:type="dxa"/>
          </w:tcPr>
          <w:p w:rsidR="008D11DB" w:rsidRDefault="008D11DB" w:rsidP="008D11DB">
            <w:pPr>
              <w:rPr>
                <w:rFonts w:ascii="Arial" w:hAnsi="Arial" w:cs="Arial"/>
                <w:b/>
              </w:rPr>
            </w:pPr>
            <w:r>
              <w:rPr>
                <w:rFonts w:ascii="Arial" w:hAnsi="Arial" w:cs="Arial"/>
                <w:b/>
              </w:rPr>
              <w:lastRenderedPageBreak/>
              <w:t>BOD</w:t>
            </w:r>
          </w:p>
          <w:p w:rsidR="008D11DB" w:rsidRDefault="00355288" w:rsidP="008D11DB">
            <w:pPr>
              <w:rPr>
                <w:rFonts w:ascii="Arial" w:hAnsi="Arial" w:cs="Arial"/>
                <w:b/>
              </w:rPr>
            </w:pPr>
            <w:r>
              <w:rPr>
                <w:rFonts w:ascii="Arial" w:hAnsi="Arial" w:cs="Arial"/>
                <w:b/>
              </w:rPr>
              <w:t>74</w:t>
            </w:r>
            <w:r w:rsidR="008D11DB">
              <w:rPr>
                <w:rFonts w:ascii="Arial" w:hAnsi="Arial" w:cs="Arial"/>
                <w:b/>
              </w:rPr>
              <w:t>/16</w:t>
            </w:r>
          </w:p>
          <w:p w:rsidR="008D11DB" w:rsidRDefault="008D11DB" w:rsidP="008D11DB">
            <w:pPr>
              <w:rPr>
                <w:rFonts w:ascii="Arial" w:hAnsi="Arial" w:cs="Arial"/>
              </w:rPr>
            </w:pPr>
            <w:r>
              <w:rPr>
                <w:rFonts w:ascii="Arial" w:hAnsi="Arial" w:cs="Arial"/>
              </w:rPr>
              <w:t>a</w:t>
            </w:r>
          </w:p>
          <w:p w:rsidR="008D11DB" w:rsidRDefault="008D11DB" w:rsidP="00A6455F">
            <w:pPr>
              <w:rPr>
                <w:rFonts w:ascii="Arial" w:hAnsi="Arial" w:cs="Arial"/>
                <w:b/>
              </w:rPr>
            </w:pPr>
          </w:p>
          <w:p w:rsidR="00907219" w:rsidRDefault="00907219" w:rsidP="00A6455F">
            <w:pPr>
              <w:rPr>
                <w:rFonts w:ascii="Arial" w:hAnsi="Arial" w:cs="Arial"/>
                <w:b/>
              </w:rPr>
            </w:pPr>
          </w:p>
          <w:p w:rsidR="00907219" w:rsidRDefault="00907219" w:rsidP="00A6455F">
            <w:pPr>
              <w:rPr>
                <w:rFonts w:ascii="Arial" w:hAnsi="Arial" w:cs="Arial"/>
                <w:b/>
              </w:rPr>
            </w:pPr>
          </w:p>
          <w:p w:rsidR="00907219" w:rsidRPr="00907219" w:rsidRDefault="00907219" w:rsidP="00A6455F">
            <w:pPr>
              <w:rPr>
                <w:rFonts w:ascii="Arial" w:hAnsi="Arial" w:cs="Arial"/>
              </w:rPr>
            </w:pPr>
            <w:r>
              <w:rPr>
                <w:rFonts w:ascii="Arial" w:hAnsi="Arial" w:cs="Arial"/>
              </w:rPr>
              <w:t>b</w:t>
            </w:r>
          </w:p>
        </w:tc>
        <w:tc>
          <w:tcPr>
            <w:tcW w:w="7195" w:type="dxa"/>
          </w:tcPr>
          <w:p w:rsidR="007015F7" w:rsidRPr="007015F7" w:rsidRDefault="007015F7" w:rsidP="007015F7">
            <w:pPr>
              <w:jc w:val="both"/>
              <w:rPr>
                <w:rFonts w:ascii="Arial" w:hAnsi="Arial" w:cs="Arial"/>
                <w:b/>
                <w:bCs/>
              </w:rPr>
            </w:pPr>
            <w:r w:rsidRPr="007015F7">
              <w:rPr>
                <w:rFonts w:ascii="Arial" w:hAnsi="Arial" w:cs="Arial"/>
                <w:b/>
                <w:bCs/>
              </w:rPr>
              <w:t>Monitor in-year submission – Q4 self-certification</w:t>
            </w:r>
          </w:p>
          <w:p w:rsidR="007015F7" w:rsidRPr="007015F7" w:rsidRDefault="007015F7" w:rsidP="007015F7">
            <w:pPr>
              <w:jc w:val="both"/>
              <w:rPr>
                <w:rFonts w:ascii="Arial" w:hAnsi="Arial" w:cs="Arial"/>
                <w:bCs/>
              </w:rPr>
            </w:pPr>
          </w:p>
          <w:p w:rsidR="007015F7" w:rsidRPr="007015F7" w:rsidRDefault="007015F7" w:rsidP="007015F7">
            <w:pPr>
              <w:jc w:val="both"/>
              <w:rPr>
                <w:rFonts w:ascii="Arial" w:hAnsi="Arial" w:cs="Arial"/>
                <w:bCs/>
              </w:rPr>
            </w:pPr>
            <w:r w:rsidRPr="007015F7">
              <w:rPr>
                <w:rFonts w:ascii="Arial" w:hAnsi="Arial" w:cs="Arial"/>
                <w:bCs/>
              </w:rPr>
              <w:t xml:space="preserve">The Director of Corporate Affairs and Company Secretary presented the report BOD 55/2016 which supported the Board’s self-certifications.  </w:t>
            </w:r>
          </w:p>
          <w:p w:rsidR="007015F7" w:rsidRPr="007015F7" w:rsidRDefault="007015F7" w:rsidP="007015F7">
            <w:pPr>
              <w:jc w:val="both"/>
              <w:rPr>
                <w:rFonts w:ascii="Arial" w:hAnsi="Arial" w:cs="Arial"/>
                <w:bCs/>
              </w:rPr>
            </w:pPr>
          </w:p>
          <w:p w:rsidR="008D11DB" w:rsidRPr="007015F7" w:rsidRDefault="007015F7" w:rsidP="007015F7">
            <w:pPr>
              <w:jc w:val="both"/>
              <w:rPr>
                <w:rFonts w:ascii="Arial" w:hAnsi="Arial" w:cs="Arial"/>
                <w:b/>
                <w:bCs/>
              </w:rPr>
            </w:pPr>
            <w:r w:rsidRPr="007015F7">
              <w:rPr>
                <w:rFonts w:ascii="Arial" w:hAnsi="Arial" w:cs="Arial"/>
                <w:b/>
                <w:bCs/>
              </w:rPr>
              <w:t xml:space="preserve">The Board APPROVED the proposed self-certifications in the report and noted that declarations could be confirmed with the exception of the declaration that the Trust would maintain a Financial Sustainability Risk Rating of at least 3 over the next 12 months.  This was not confirmed because the Trust anticipated achieving a rating of 2.  </w:t>
            </w:r>
          </w:p>
          <w:p w:rsidR="007015F7" w:rsidRPr="007015F7" w:rsidRDefault="007015F7" w:rsidP="007015F7">
            <w:pPr>
              <w:jc w:val="both"/>
              <w:rPr>
                <w:rFonts w:ascii="Arial" w:hAnsi="Arial" w:cs="Arial"/>
                <w:bCs/>
              </w:rPr>
            </w:pPr>
          </w:p>
        </w:tc>
        <w:tc>
          <w:tcPr>
            <w:tcW w:w="1026" w:type="dxa"/>
          </w:tcPr>
          <w:p w:rsidR="008D11DB" w:rsidRDefault="008D11DB" w:rsidP="00A6455F">
            <w:pPr>
              <w:keepNext/>
              <w:keepLines/>
              <w:rPr>
                <w:rFonts w:ascii="Arial" w:hAnsi="Arial" w:cs="Arial"/>
                <w:b/>
              </w:rPr>
            </w:pPr>
          </w:p>
        </w:tc>
      </w:tr>
      <w:tr w:rsidR="008D11DB" w:rsidRPr="00666D1B" w:rsidTr="00A6455F">
        <w:trPr>
          <w:trHeight w:val="650"/>
        </w:trPr>
        <w:tc>
          <w:tcPr>
            <w:tcW w:w="993" w:type="dxa"/>
          </w:tcPr>
          <w:p w:rsidR="008D11DB" w:rsidRDefault="008D11DB" w:rsidP="008D11DB">
            <w:pPr>
              <w:rPr>
                <w:rFonts w:ascii="Arial" w:hAnsi="Arial" w:cs="Arial"/>
                <w:b/>
              </w:rPr>
            </w:pPr>
            <w:r>
              <w:rPr>
                <w:rFonts w:ascii="Arial" w:hAnsi="Arial" w:cs="Arial"/>
                <w:b/>
              </w:rPr>
              <w:t>BOD</w:t>
            </w:r>
          </w:p>
          <w:p w:rsidR="008D11DB" w:rsidRDefault="00355288" w:rsidP="008D11DB">
            <w:pPr>
              <w:rPr>
                <w:rFonts w:ascii="Arial" w:hAnsi="Arial" w:cs="Arial"/>
                <w:b/>
              </w:rPr>
            </w:pPr>
            <w:r>
              <w:rPr>
                <w:rFonts w:ascii="Arial" w:hAnsi="Arial" w:cs="Arial"/>
                <w:b/>
              </w:rPr>
              <w:t>75</w:t>
            </w:r>
            <w:r w:rsidR="008D11DB">
              <w:rPr>
                <w:rFonts w:ascii="Arial" w:hAnsi="Arial" w:cs="Arial"/>
                <w:b/>
              </w:rPr>
              <w:t>/16</w:t>
            </w:r>
          </w:p>
          <w:p w:rsidR="00907219" w:rsidRDefault="00907219" w:rsidP="008D11DB">
            <w:pPr>
              <w:rPr>
                <w:rFonts w:ascii="Arial" w:hAnsi="Arial" w:cs="Arial"/>
              </w:rPr>
            </w:pPr>
          </w:p>
          <w:p w:rsidR="008D11DB" w:rsidRDefault="008D11DB" w:rsidP="008D11DB">
            <w:pPr>
              <w:rPr>
                <w:rFonts w:ascii="Arial" w:hAnsi="Arial" w:cs="Arial"/>
              </w:rPr>
            </w:pPr>
            <w:r>
              <w:rPr>
                <w:rFonts w:ascii="Arial" w:hAnsi="Arial" w:cs="Arial"/>
              </w:rPr>
              <w:t>a</w:t>
            </w:r>
          </w:p>
          <w:p w:rsidR="00907219" w:rsidRDefault="00907219" w:rsidP="008D11DB">
            <w:pPr>
              <w:rPr>
                <w:rFonts w:ascii="Arial" w:hAnsi="Arial" w:cs="Arial"/>
              </w:rPr>
            </w:pPr>
          </w:p>
          <w:p w:rsidR="00907219" w:rsidRDefault="00907219" w:rsidP="008D11DB">
            <w:pPr>
              <w:rPr>
                <w:rFonts w:ascii="Arial" w:hAnsi="Arial" w:cs="Arial"/>
              </w:rPr>
            </w:pPr>
          </w:p>
          <w:p w:rsidR="00907219" w:rsidRDefault="00907219" w:rsidP="008D11DB">
            <w:pPr>
              <w:rPr>
                <w:rFonts w:ascii="Arial" w:hAnsi="Arial" w:cs="Arial"/>
              </w:rPr>
            </w:pPr>
          </w:p>
          <w:p w:rsidR="00907219" w:rsidRDefault="00907219" w:rsidP="008D11DB">
            <w:pPr>
              <w:rPr>
                <w:rFonts w:ascii="Arial" w:hAnsi="Arial" w:cs="Arial"/>
              </w:rPr>
            </w:pPr>
          </w:p>
          <w:p w:rsidR="00907219" w:rsidRDefault="00907219" w:rsidP="008D11DB">
            <w:pPr>
              <w:rPr>
                <w:rFonts w:ascii="Arial" w:hAnsi="Arial" w:cs="Arial"/>
              </w:rPr>
            </w:pPr>
          </w:p>
          <w:p w:rsidR="00907219" w:rsidRDefault="00907219" w:rsidP="008D11DB">
            <w:pPr>
              <w:rPr>
                <w:rFonts w:ascii="Arial" w:hAnsi="Arial" w:cs="Arial"/>
              </w:rPr>
            </w:pPr>
          </w:p>
          <w:p w:rsidR="00907219" w:rsidRDefault="00907219" w:rsidP="008D11DB">
            <w:pPr>
              <w:rPr>
                <w:rFonts w:ascii="Arial" w:hAnsi="Arial" w:cs="Arial"/>
              </w:rPr>
            </w:pPr>
            <w:r>
              <w:rPr>
                <w:rFonts w:ascii="Arial" w:hAnsi="Arial" w:cs="Arial"/>
              </w:rPr>
              <w:t>b</w:t>
            </w:r>
          </w:p>
          <w:p w:rsidR="008D11DB" w:rsidRDefault="008D11DB" w:rsidP="00A6455F">
            <w:pPr>
              <w:rPr>
                <w:rFonts w:ascii="Arial" w:hAnsi="Arial" w:cs="Arial"/>
                <w:b/>
              </w:rPr>
            </w:pPr>
          </w:p>
        </w:tc>
        <w:tc>
          <w:tcPr>
            <w:tcW w:w="7195" w:type="dxa"/>
          </w:tcPr>
          <w:p w:rsidR="007015F7" w:rsidRPr="007015F7" w:rsidRDefault="007015F7" w:rsidP="007015F7">
            <w:pPr>
              <w:jc w:val="both"/>
              <w:rPr>
                <w:rFonts w:ascii="Arial" w:hAnsi="Arial" w:cs="Arial"/>
                <w:b/>
                <w:bCs/>
              </w:rPr>
            </w:pPr>
            <w:r w:rsidRPr="007015F7">
              <w:rPr>
                <w:rFonts w:ascii="Arial" w:hAnsi="Arial" w:cs="Arial"/>
                <w:b/>
                <w:bCs/>
              </w:rPr>
              <w:t>Corporate Registers – register of application of seal and register of gifts, hospitality and sponsorship</w:t>
            </w:r>
          </w:p>
          <w:p w:rsidR="007015F7" w:rsidRPr="007015F7" w:rsidRDefault="007015F7" w:rsidP="007015F7">
            <w:pPr>
              <w:jc w:val="both"/>
              <w:rPr>
                <w:rFonts w:ascii="Arial" w:hAnsi="Arial" w:cs="Arial"/>
                <w:bCs/>
              </w:rPr>
            </w:pPr>
          </w:p>
          <w:p w:rsidR="007015F7" w:rsidRPr="007015F7" w:rsidRDefault="007015F7" w:rsidP="007015F7">
            <w:pPr>
              <w:jc w:val="both"/>
              <w:rPr>
                <w:rFonts w:ascii="Arial" w:hAnsi="Arial" w:cs="Arial"/>
                <w:bCs/>
              </w:rPr>
            </w:pPr>
            <w:r w:rsidRPr="007015F7">
              <w:rPr>
                <w:rFonts w:ascii="Arial" w:hAnsi="Arial" w:cs="Arial"/>
                <w:bCs/>
              </w:rPr>
              <w:t xml:space="preserve">The Director of Corporate Affairs and Company Secretary presented: the report BOD 56/2016 which set out the register of the application of the Trust’s seal; and the report BOD 57/2016 which set out the register of gifts, hospitality and sponsorship.  She noted that she would be meeting with the Chief Pharmacist to discuss acceptance of sponsorship.  </w:t>
            </w:r>
          </w:p>
          <w:p w:rsidR="007015F7" w:rsidRPr="007015F7" w:rsidRDefault="007015F7" w:rsidP="007015F7">
            <w:pPr>
              <w:jc w:val="both"/>
              <w:rPr>
                <w:rFonts w:ascii="Arial" w:hAnsi="Arial" w:cs="Arial"/>
                <w:bCs/>
              </w:rPr>
            </w:pPr>
          </w:p>
          <w:p w:rsidR="008D11DB" w:rsidRPr="007015F7" w:rsidRDefault="007015F7" w:rsidP="007015F7">
            <w:pPr>
              <w:jc w:val="both"/>
              <w:rPr>
                <w:rFonts w:ascii="Arial" w:hAnsi="Arial" w:cs="Arial"/>
                <w:b/>
                <w:bCs/>
              </w:rPr>
            </w:pPr>
            <w:r w:rsidRPr="007015F7">
              <w:rPr>
                <w:rFonts w:ascii="Arial" w:hAnsi="Arial" w:cs="Arial"/>
                <w:b/>
                <w:bCs/>
              </w:rPr>
              <w:t xml:space="preserve">The Board noted the reports.  </w:t>
            </w:r>
          </w:p>
          <w:p w:rsidR="007015F7" w:rsidRPr="007015F7" w:rsidRDefault="007015F7" w:rsidP="007015F7">
            <w:pPr>
              <w:jc w:val="both"/>
              <w:rPr>
                <w:rFonts w:ascii="Arial" w:hAnsi="Arial" w:cs="Arial"/>
                <w:bCs/>
              </w:rPr>
            </w:pPr>
          </w:p>
        </w:tc>
        <w:tc>
          <w:tcPr>
            <w:tcW w:w="1026" w:type="dxa"/>
          </w:tcPr>
          <w:p w:rsidR="008D11DB" w:rsidRDefault="008D11DB" w:rsidP="00A6455F">
            <w:pPr>
              <w:keepNext/>
              <w:keepLines/>
              <w:rPr>
                <w:rFonts w:ascii="Arial" w:hAnsi="Arial" w:cs="Arial"/>
                <w:b/>
              </w:rPr>
            </w:pPr>
          </w:p>
        </w:tc>
      </w:tr>
      <w:tr w:rsidR="008D11DB" w:rsidRPr="00666D1B" w:rsidTr="00A6455F">
        <w:trPr>
          <w:trHeight w:val="650"/>
        </w:trPr>
        <w:tc>
          <w:tcPr>
            <w:tcW w:w="993" w:type="dxa"/>
          </w:tcPr>
          <w:p w:rsidR="008D11DB" w:rsidRDefault="008D11DB" w:rsidP="008D11DB">
            <w:pPr>
              <w:rPr>
                <w:rFonts w:ascii="Arial" w:hAnsi="Arial" w:cs="Arial"/>
                <w:b/>
              </w:rPr>
            </w:pPr>
            <w:r>
              <w:rPr>
                <w:rFonts w:ascii="Arial" w:hAnsi="Arial" w:cs="Arial"/>
                <w:b/>
              </w:rPr>
              <w:t>BOD</w:t>
            </w:r>
          </w:p>
          <w:p w:rsidR="008D11DB" w:rsidRDefault="00355288" w:rsidP="008D11DB">
            <w:pPr>
              <w:rPr>
                <w:rFonts w:ascii="Arial" w:hAnsi="Arial" w:cs="Arial"/>
                <w:b/>
              </w:rPr>
            </w:pPr>
            <w:r>
              <w:rPr>
                <w:rFonts w:ascii="Arial" w:hAnsi="Arial" w:cs="Arial"/>
                <w:b/>
              </w:rPr>
              <w:t>76</w:t>
            </w:r>
            <w:r w:rsidR="008D11DB">
              <w:rPr>
                <w:rFonts w:ascii="Arial" w:hAnsi="Arial" w:cs="Arial"/>
                <w:b/>
              </w:rPr>
              <w:t>/16</w:t>
            </w:r>
          </w:p>
          <w:p w:rsidR="008D11DB" w:rsidRDefault="008D11DB" w:rsidP="008D11DB">
            <w:pPr>
              <w:rPr>
                <w:rFonts w:ascii="Arial" w:hAnsi="Arial" w:cs="Arial"/>
              </w:rPr>
            </w:pPr>
            <w:r>
              <w:rPr>
                <w:rFonts w:ascii="Arial" w:hAnsi="Arial" w:cs="Arial"/>
              </w:rPr>
              <w:t>a</w:t>
            </w:r>
          </w:p>
          <w:p w:rsidR="008D11DB" w:rsidRDefault="008D11DB" w:rsidP="00A6455F">
            <w:pPr>
              <w:rPr>
                <w:rFonts w:ascii="Arial" w:hAnsi="Arial" w:cs="Arial"/>
                <w:b/>
              </w:rPr>
            </w:pPr>
          </w:p>
          <w:p w:rsidR="00907219" w:rsidRDefault="00907219" w:rsidP="00A6455F">
            <w:pPr>
              <w:rPr>
                <w:rFonts w:ascii="Arial" w:hAnsi="Arial" w:cs="Arial"/>
                <w:b/>
              </w:rPr>
            </w:pPr>
          </w:p>
          <w:p w:rsidR="00907219" w:rsidRDefault="00907219" w:rsidP="00A6455F">
            <w:pPr>
              <w:rPr>
                <w:rFonts w:ascii="Arial" w:hAnsi="Arial" w:cs="Arial"/>
                <w:b/>
              </w:rPr>
            </w:pPr>
          </w:p>
          <w:p w:rsidR="00907219" w:rsidRDefault="00907219" w:rsidP="00A6455F">
            <w:pPr>
              <w:rPr>
                <w:rFonts w:ascii="Arial" w:hAnsi="Arial" w:cs="Arial"/>
                <w:b/>
              </w:rPr>
            </w:pPr>
          </w:p>
          <w:p w:rsidR="00907219" w:rsidRDefault="00907219" w:rsidP="00A6455F">
            <w:pPr>
              <w:rPr>
                <w:rFonts w:ascii="Arial" w:hAnsi="Arial" w:cs="Arial"/>
                <w:b/>
              </w:rPr>
            </w:pPr>
          </w:p>
          <w:p w:rsidR="00907219" w:rsidRDefault="00907219" w:rsidP="00A6455F">
            <w:pPr>
              <w:rPr>
                <w:rFonts w:ascii="Arial" w:hAnsi="Arial" w:cs="Arial"/>
                <w:b/>
              </w:rPr>
            </w:pPr>
          </w:p>
          <w:p w:rsidR="00907219" w:rsidRDefault="00907219" w:rsidP="00A6455F">
            <w:pPr>
              <w:rPr>
                <w:rFonts w:ascii="Arial" w:hAnsi="Arial" w:cs="Arial"/>
                <w:b/>
              </w:rPr>
            </w:pPr>
          </w:p>
          <w:p w:rsidR="00907219" w:rsidRDefault="00907219" w:rsidP="00A6455F">
            <w:pPr>
              <w:rPr>
                <w:rFonts w:ascii="Arial" w:hAnsi="Arial" w:cs="Arial"/>
                <w:b/>
              </w:rPr>
            </w:pPr>
          </w:p>
          <w:p w:rsidR="00907219" w:rsidRDefault="00907219" w:rsidP="00A6455F">
            <w:pPr>
              <w:rPr>
                <w:rFonts w:ascii="Arial" w:hAnsi="Arial" w:cs="Arial"/>
                <w:b/>
              </w:rPr>
            </w:pPr>
          </w:p>
          <w:p w:rsidR="00907219" w:rsidRDefault="00907219" w:rsidP="00A6455F">
            <w:pPr>
              <w:rPr>
                <w:rFonts w:ascii="Arial" w:hAnsi="Arial" w:cs="Arial"/>
                <w:b/>
              </w:rPr>
            </w:pPr>
          </w:p>
          <w:p w:rsidR="00907219" w:rsidRDefault="00907219" w:rsidP="00A6455F">
            <w:pPr>
              <w:rPr>
                <w:rFonts w:ascii="Arial" w:hAnsi="Arial" w:cs="Arial"/>
                <w:b/>
              </w:rPr>
            </w:pPr>
          </w:p>
          <w:p w:rsidR="00907219" w:rsidRDefault="00907219" w:rsidP="00A6455F">
            <w:pPr>
              <w:rPr>
                <w:rFonts w:ascii="Arial" w:hAnsi="Arial" w:cs="Arial"/>
              </w:rPr>
            </w:pPr>
            <w:r>
              <w:rPr>
                <w:rFonts w:ascii="Arial" w:hAnsi="Arial" w:cs="Arial"/>
              </w:rPr>
              <w:t>b</w:t>
            </w: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r>
              <w:rPr>
                <w:rFonts w:ascii="Arial" w:hAnsi="Arial" w:cs="Arial"/>
              </w:rPr>
              <w:t>c</w:t>
            </w: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Default="00907219" w:rsidP="00A6455F">
            <w:pPr>
              <w:rPr>
                <w:rFonts w:ascii="Arial" w:hAnsi="Arial" w:cs="Arial"/>
              </w:rPr>
            </w:pPr>
          </w:p>
          <w:p w:rsidR="00907219" w:rsidRPr="00907219" w:rsidRDefault="00907219" w:rsidP="00A6455F">
            <w:pPr>
              <w:rPr>
                <w:rFonts w:ascii="Arial" w:hAnsi="Arial" w:cs="Arial"/>
              </w:rPr>
            </w:pPr>
            <w:r>
              <w:rPr>
                <w:rFonts w:ascii="Arial" w:hAnsi="Arial" w:cs="Arial"/>
              </w:rPr>
              <w:t>d</w:t>
            </w:r>
          </w:p>
        </w:tc>
        <w:tc>
          <w:tcPr>
            <w:tcW w:w="7195" w:type="dxa"/>
          </w:tcPr>
          <w:p w:rsidR="007015F7" w:rsidRPr="007015F7" w:rsidRDefault="007015F7" w:rsidP="007015F7">
            <w:pPr>
              <w:jc w:val="both"/>
              <w:rPr>
                <w:rFonts w:ascii="Arial" w:hAnsi="Arial" w:cs="Arial"/>
                <w:b/>
                <w:bCs/>
              </w:rPr>
            </w:pPr>
            <w:r w:rsidRPr="007015F7">
              <w:rPr>
                <w:rFonts w:ascii="Arial" w:hAnsi="Arial" w:cs="Arial"/>
                <w:b/>
                <w:bCs/>
              </w:rPr>
              <w:lastRenderedPageBreak/>
              <w:t>Patient Involvement and Experience Strategy 2016-19</w:t>
            </w:r>
          </w:p>
          <w:p w:rsidR="007015F7" w:rsidRPr="007015F7" w:rsidRDefault="007015F7" w:rsidP="007015F7">
            <w:pPr>
              <w:jc w:val="both"/>
              <w:rPr>
                <w:rFonts w:ascii="Arial" w:hAnsi="Arial" w:cs="Arial"/>
                <w:bCs/>
              </w:rPr>
            </w:pPr>
          </w:p>
          <w:p w:rsidR="007015F7" w:rsidRPr="007015F7" w:rsidRDefault="007015F7" w:rsidP="007015F7">
            <w:pPr>
              <w:jc w:val="both"/>
              <w:rPr>
                <w:rFonts w:ascii="Arial" w:hAnsi="Arial" w:cs="Arial"/>
                <w:bCs/>
              </w:rPr>
            </w:pPr>
            <w:r w:rsidRPr="007015F7">
              <w:rPr>
                <w:rFonts w:ascii="Arial" w:hAnsi="Arial" w:cs="Arial"/>
                <w:bCs/>
              </w:rPr>
              <w:t xml:space="preserve">The Director of Nursing and Clinical Standards presented the report BOD 58/2016 which set out the proposed new Patient Involvement and Experience Strategy for 2016-19.   She highlighted the high degree of patient involvement in the development of the strategy and noted that the Board had already participated in the development of the strategy in a Board Seminar workshop in March 2016.  She emphasised the three main aims of the strategy: person-centred care; acting on feedback; and patient involvement and co-design of services.  She noted the actions to progress the objectives of the strategy as set out in Appendix 2. </w:t>
            </w:r>
          </w:p>
          <w:p w:rsidR="007015F7" w:rsidRPr="007015F7" w:rsidRDefault="007015F7" w:rsidP="007015F7">
            <w:pPr>
              <w:jc w:val="both"/>
              <w:rPr>
                <w:rFonts w:ascii="Arial" w:hAnsi="Arial" w:cs="Arial"/>
                <w:bCs/>
              </w:rPr>
            </w:pPr>
          </w:p>
          <w:p w:rsidR="007015F7" w:rsidRPr="007015F7" w:rsidRDefault="007015F7" w:rsidP="007015F7">
            <w:pPr>
              <w:jc w:val="both"/>
              <w:rPr>
                <w:rFonts w:ascii="Arial" w:hAnsi="Arial" w:cs="Arial"/>
                <w:bCs/>
              </w:rPr>
            </w:pPr>
            <w:r w:rsidRPr="007015F7">
              <w:rPr>
                <w:rFonts w:ascii="Arial" w:hAnsi="Arial" w:cs="Arial"/>
                <w:bCs/>
              </w:rPr>
              <w:t xml:space="preserve">Anne Grocock praised the strategy but noted that as there were many actions to progress the strategy, it may be useful to prioritise them and include target dates and responsible leads.  In relation to page 3 of the report and suggestions on how to be </w:t>
            </w:r>
            <w:r w:rsidRPr="007015F7">
              <w:rPr>
                <w:rFonts w:ascii="Arial" w:hAnsi="Arial" w:cs="Arial"/>
                <w:bCs/>
              </w:rPr>
              <w:lastRenderedPageBreak/>
              <w:t xml:space="preserve">caring, she asked the Board to consider that showing respect may not be about treating others as you would wish to be treated but about treating others as they would wish to be treated.  </w:t>
            </w:r>
          </w:p>
          <w:p w:rsidR="007015F7" w:rsidRPr="007015F7" w:rsidRDefault="007015F7" w:rsidP="007015F7">
            <w:pPr>
              <w:jc w:val="both"/>
              <w:rPr>
                <w:rFonts w:ascii="Arial" w:hAnsi="Arial" w:cs="Arial"/>
                <w:bCs/>
              </w:rPr>
            </w:pPr>
          </w:p>
          <w:p w:rsidR="007015F7" w:rsidRPr="007015F7" w:rsidRDefault="007015F7" w:rsidP="007015F7">
            <w:pPr>
              <w:jc w:val="both"/>
              <w:rPr>
                <w:rFonts w:ascii="Arial" w:hAnsi="Arial" w:cs="Arial"/>
                <w:bCs/>
              </w:rPr>
            </w:pPr>
            <w:r w:rsidRPr="007015F7">
              <w:rPr>
                <w:rFonts w:ascii="Arial" w:hAnsi="Arial" w:cs="Arial"/>
                <w:bCs/>
              </w:rPr>
              <w:t xml:space="preserve">Jonathan Asbridge praised the strategy and the work of the Patient Experience and Involvement Project Lead in developing it but noted that the culture of the organisation would not change overnight and it was necessary to view the strategy in the long term.  He asked how the implementation of the strategy would be resourced.  The Director of Nursing replied that this would be through phrased resourcing but was still subject to more detailed discussion by the Executive. </w:t>
            </w:r>
          </w:p>
          <w:p w:rsidR="007015F7" w:rsidRPr="007015F7" w:rsidRDefault="007015F7" w:rsidP="007015F7">
            <w:pPr>
              <w:jc w:val="both"/>
              <w:rPr>
                <w:rFonts w:ascii="Arial" w:hAnsi="Arial" w:cs="Arial"/>
                <w:bCs/>
              </w:rPr>
            </w:pPr>
          </w:p>
          <w:p w:rsidR="008D11DB" w:rsidRPr="007015F7" w:rsidRDefault="007015F7" w:rsidP="007015F7">
            <w:pPr>
              <w:jc w:val="both"/>
              <w:rPr>
                <w:rFonts w:ascii="Arial" w:hAnsi="Arial" w:cs="Arial"/>
                <w:b/>
                <w:bCs/>
              </w:rPr>
            </w:pPr>
            <w:r w:rsidRPr="007015F7">
              <w:rPr>
                <w:rFonts w:ascii="Arial" w:hAnsi="Arial" w:cs="Arial"/>
                <w:b/>
                <w:bCs/>
              </w:rPr>
              <w:t xml:space="preserve">The Board APPROVED the Patient Involvement and Experience Strategy 2016-19.  </w:t>
            </w:r>
          </w:p>
          <w:p w:rsidR="007015F7" w:rsidRPr="007015F7" w:rsidRDefault="007015F7" w:rsidP="007015F7">
            <w:pPr>
              <w:jc w:val="both"/>
              <w:rPr>
                <w:rFonts w:ascii="Arial" w:hAnsi="Arial" w:cs="Arial"/>
                <w:bCs/>
              </w:rPr>
            </w:pPr>
          </w:p>
        </w:tc>
        <w:tc>
          <w:tcPr>
            <w:tcW w:w="1026" w:type="dxa"/>
          </w:tcPr>
          <w:p w:rsidR="008D11DB" w:rsidRDefault="008D11DB" w:rsidP="00A6455F">
            <w:pPr>
              <w:keepNext/>
              <w:keepLines/>
              <w:rPr>
                <w:rFonts w:ascii="Arial" w:hAnsi="Arial" w:cs="Arial"/>
                <w:b/>
              </w:rPr>
            </w:pPr>
          </w:p>
        </w:tc>
      </w:tr>
      <w:tr w:rsidR="008D11DB" w:rsidRPr="00666D1B" w:rsidTr="00A6455F">
        <w:trPr>
          <w:trHeight w:val="650"/>
        </w:trPr>
        <w:tc>
          <w:tcPr>
            <w:tcW w:w="993" w:type="dxa"/>
          </w:tcPr>
          <w:p w:rsidR="008D11DB" w:rsidRDefault="008D11DB" w:rsidP="008D11DB">
            <w:pPr>
              <w:rPr>
                <w:rFonts w:ascii="Arial" w:hAnsi="Arial" w:cs="Arial"/>
                <w:b/>
              </w:rPr>
            </w:pPr>
            <w:r>
              <w:rPr>
                <w:rFonts w:ascii="Arial" w:hAnsi="Arial" w:cs="Arial"/>
                <w:b/>
              </w:rPr>
              <w:lastRenderedPageBreak/>
              <w:t>BOD</w:t>
            </w:r>
          </w:p>
          <w:p w:rsidR="008D11DB" w:rsidRDefault="00355288" w:rsidP="008D11DB">
            <w:pPr>
              <w:rPr>
                <w:rFonts w:ascii="Arial" w:hAnsi="Arial" w:cs="Arial"/>
                <w:b/>
              </w:rPr>
            </w:pPr>
            <w:r>
              <w:rPr>
                <w:rFonts w:ascii="Arial" w:hAnsi="Arial" w:cs="Arial"/>
                <w:b/>
              </w:rPr>
              <w:t>77</w:t>
            </w:r>
            <w:r w:rsidR="008D11DB">
              <w:rPr>
                <w:rFonts w:ascii="Arial" w:hAnsi="Arial" w:cs="Arial"/>
                <w:b/>
              </w:rPr>
              <w:t>/16</w:t>
            </w:r>
          </w:p>
          <w:p w:rsidR="008D11DB" w:rsidRDefault="008D11DB" w:rsidP="008D11DB">
            <w:pPr>
              <w:rPr>
                <w:rFonts w:ascii="Arial" w:hAnsi="Arial" w:cs="Arial"/>
              </w:rPr>
            </w:pPr>
            <w:r>
              <w:rPr>
                <w:rFonts w:ascii="Arial" w:hAnsi="Arial" w:cs="Arial"/>
              </w:rPr>
              <w:t>a</w:t>
            </w:r>
          </w:p>
          <w:p w:rsidR="008D11DB" w:rsidRDefault="008D11DB" w:rsidP="00A6455F">
            <w:pPr>
              <w:rPr>
                <w:rFonts w:ascii="Arial" w:hAnsi="Arial" w:cs="Arial"/>
                <w:b/>
              </w:rPr>
            </w:pPr>
          </w:p>
        </w:tc>
        <w:tc>
          <w:tcPr>
            <w:tcW w:w="7195" w:type="dxa"/>
          </w:tcPr>
          <w:p w:rsidR="00C620F5" w:rsidRPr="00C620F5" w:rsidRDefault="00C620F5" w:rsidP="00C620F5">
            <w:pPr>
              <w:jc w:val="both"/>
              <w:rPr>
                <w:rFonts w:ascii="Arial" w:hAnsi="Arial" w:cs="Arial"/>
                <w:b/>
                <w:bCs/>
              </w:rPr>
            </w:pPr>
            <w:r w:rsidRPr="00C620F5">
              <w:rPr>
                <w:rFonts w:ascii="Arial" w:hAnsi="Arial" w:cs="Arial"/>
                <w:b/>
                <w:bCs/>
              </w:rPr>
              <w:t>Audit Committee</w:t>
            </w:r>
          </w:p>
          <w:p w:rsidR="00C620F5" w:rsidRPr="00C620F5" w:rsidRDefault="00C620F5" w:rsidP="00C620F5">
            <w:pPr>
              <w:jc w:val="both"/>
              <w:rPr>
                <w:rFonts w:ascii="Arial" w:hAnsi="Arial" w:cs="Arial"/>
                <w:b/>
                <w:bCs/>
              </w:rPr>
            </w:pPr>
          </w:p>
          <w:p w:rsidR="008D11DB" w:rsidRPr="00C620F5" w:rsidRDefault="00C620F5" w:rsidP="00C620F5">
            <w:pPr>
              <w:jc w:val="both"/>
              <w:rPr>
                <w:rFonts w:ascii="Arial" w:hAnsi="Arial" w:cs="Arial"/>
                <w:bCs/>
              </w:rPr>
            </w:pPr>
            <w:r w:rsidRPr="00C620F5">
              <w:rPr>
                <w:rFonts w:ascii="Arial" w:hAnsi="Arial" w:cs="Arial"/>
                <w:bCs/>
              </w:rPr>
              <w:t xml:space="preserve">Alyson Coates provided an oral update of the meeting of the Audit Committee on 20 April 2016.  She reported that the Audit Committee had received a very advanced draft of the annual accounts and a positive Head of Internal Audit Opinion.  The Audit Committee had also approved the evidence base for the preparation of the accounts on a going concern basis.  She noted that the regional director of the Internal Audit function was now attending meetings.  </w:t>
            </w:r>
          </w:p>
          <w:p w:rsidR="00C620F5" w:rsidRPr="008D11DB" w:rsidRDefault="00C620F5" w:rsidP="00C620F5">
            <w:pPr>
              <w:jc w:val="both"/>
              <w:rPr>
                <w:rFonts w:ascii="Arial" w:hAnsi="Arial" w:cs="Arial"/>
                <w:b/>
                <w:bCs/>
              </w:rPr>
            </w:pPr>
          </w:p>
        </w:tc>
        <w:tc>
          <w:tcPr>
            <w:tcW w:w="1026" w:type="dxa"/>
          </w:tcPr>
          <w:p w:rsidR="008D11DB" w:rsidRDefault="008D11DB" w:rsidP="00A6455F">
            <w:pPr>
              <w:keepNext/>
              <w:keepLines/>
              <w:rPr>
                <w:rFonts w:ascii="Arial" w:hAnsi="Arial" w:cs="Arial"/>
                <w:b/>
              </w:rPr>
            </w:pPr>
          </w:p>
        </w:tc>
      </w:tr>
      <w:tr w:rsidR="00C620F5" w:rsidRPr="00666D1B" w:rsidTr="00A6455F">
        <w:trPr>
          <w:trHeight w:val="650"/>
        </w:trPr>
        <w:tc>
          <w:tcPr>
            <w:tcW w:w="993" w:type="dxa"/>
          </w:tcPr>
          <w:p w:rsidR="00C620F5" w:rsidRDefault="00355288" w:rsidP="008D11DB">
            <w:pPr>
              <w:rPr>
                <w:rFonts w:ascii="Arial" w:hAnsi="Arial" w:cs="Arial"/>
              </w:rPr>
            </w:pPr>
            <w:r>
              <w:rPr>
                <w:rFonts w:ascii="Arial" w:hAnsi="Arial" w:cs="Arial"/>
                <w:b/>
              </w:rPr>
              <w:t>BOD</w:t>
            </w:r>
            <w:r>
              <w:rPr>
                <w:rFonts w:ascii="Arial" w:hAnsi="Arial" w:cs="Arial"/>
                <w:b/>
              </w:rPr>
              <w:br/>
              <w:t>78</w:t>
            </w:r>
            <w:r w:rsidR="00C620F5">
              <w:rPr>
                <w:rFonts w:ascii="Arial" w:hAnsi="Arial" w:cs="Arial"/>
                <w:b/>
              </w:rPr>
              <w:t>/16</w:t>
            </w:r>
          </w:p>
          <w:p w:rsidR="00C620F5" w:rsidRPr="00C620F5" w:rsidRDefault="00C620F5" w:rsidP="008D11DB">
            <w:pPr>
              <w:rPr>
                <w:rFonts w:ascii="Arial" w:hAnsi="Arial" w:cs="Arial"/>
              </w:rPr>
            </w:pPr>
            <w:r>
              <w:rPr>
                <w:rFonts w:ascii="Arial" w:hAnsi="Arial" w:cs="Arial"/>
              </w:rPr>
              <w:t>a</w:t>
            </w:r>
          </w:p>
        </w:tc>
        <w:tc>
          <w:tcPr>
            <w:tcW w:w="7195" w:type="dxa"/>
          </w:tcPr>
          <w:p w:rsidR="00C620F5" w:rsidRDefault="00C620F5" w:rsidP="00C620F5">
            <w:pPr>
              <w:jc w:val="both"/>
              <w:rPr>
                <w:rFonts w:ascii="Arial" w:hAnsi="Arial" w:cs="Arial"/>
                <w:bCs/>
              </w:rPr>
            </w:pPr>
            <w:r>
              <w:rPr>
                <w:rFonts w:ascii="Arial" w:hAnsi="Arial" w:cs="Arial"/>
                <w:b/>
                <w:bCs/>
              </w:rPr>
              <w:t>Any Other Business</w:t>
            </w:r>
          </w:p>
          <w:p w:rsidR="00C620F5" w:rsidRDefault="00C620F5" w:rsidP="00C620F5">
            <w:pPr>
              <w:jc w:val="both"/>
              <w:rPr>
                <w:rFonts w:ascii="Arial" w:hAnsi="Arial" w:cs="Arial"/>
                <w:bCs/>
              </w:rPr>
            </w:pPr>
          </w:p>
          <w:p w:rsidR="00C620F5" w:rsidRDefault="00C620F5" w:rsidP="00C620F5">
            <w:pPr>
              <w:jc w:val="both"/>
              <w:rPr>
                <w:rFonts w:ascii="Arial" w:hAnsi="Arial" w:cs="Arial"/>
                <w:bCs/>
              </w:rPr>
            </w:pPr>
            <w:r>
              <w:rPr>
                <w:rFonts w:ascii="Arial" w:hAnsi="Arial" w:cs="Arial"/>
                <w:bCs/>
              </w:rPr>
              <w:t>None.</w:t>
            </w:r>
          </w:p>
          <w:p w:rsidR="00C620F5" w:rsidRPr="00C620F5" w:rsidRDefault="00C620F5" w:rsidP="00C620F5">
            <w:pPr>
              <w:jc w:val="both"/>
              <w:rPr>
                <w:rFonts w:ascii="Arial" w:hAnsi="Arial" w:cs="Arial"/>
                <w:bCs/>
              </w:rPr>
            </w:pPr>
          </w:p>
        </w:tc>
        <w:tc>
          <w:tcPr>
            <w:tcW w:w="1026" w:type="dxa"/>
          </w:tcPr>
          <w:p w:rsidR="00C620F5" w:rsidRDefault="00C620F5" w:rsidP="00A6455F">
            <w:pPr>
              <w:keepNext/>
              <w:keepLines/>
              <w:rPr>
                <w:rFonts w:ascii="Arial" w:hAnsi="Arial" w:cs="Arial"/>
                <w:b/>
              </w:rPr>
            </w:pPr>
          </w:p>
        </w:tc>
      </w:tr>
      <w:tr w:rsidR="00A0345B" w:rsidRPr="00666D1B" w:rsidTr="00A6455F">
        <w:trPr>
          <w:trHeight w:val="650"/>
        </w:trPr>
        <w:tc>
          <w:tcPr>
            <w:tcW w:w="993" w:type="dxa"/>
          </w:tcPr>
          <w:p w:rsidR="00A0345B" w:rsidRDefault="008C7D12" w:rsidP="00A6455F">
            <w:pPr>
              <w:rPr>
                <w:rFonts w:ascii="Arial" w:hAnsi="Arial" w:cs="Arial"/>
                <w:b/>
              </w:rPr>
            </w:pPr>
            <w:r>
              <w:rPr>
                <w:rFonts w:ascii="Arial" w:hAnsi="Arial" w:cs="Arial"/>
                <w:b/>
              </w:rPr>
              <w:t>BOD</w:t>
            </w:r>
          </w:p>
          <w:p w:rsidR="008C7D12" w:rsidRDefault="00355288" w:rsidP="00A6455F">
            <w:pPr>
              <w:rPr>
                <w:rFonts w:ascii="Arial" w:hAnsi="Arial" w:cs="Arial"/>
                <w:b/>
              </w:rPr>
            </w:pPr>
            <w:r>
              <w:rPr>
                <w:rFonts w:ascii="Arial" w:hAnsi="Arial" w:cs="Arial"/>
                <w:b/>
              </w:rPr>
              <w:t>79</w:t>
            </w:r>
            <w:r w:rsidR="008C7D12">
              <w:rPr>
                <w:rFonts w:ascii="Arial" w:hAnsi="Arial" w:cs="Arial"/>
                <w:b/>
              </w:rPr>
              <w:t>/16</w:t>
            </w:r>
          </w:p>
          <w:p w:rsidR="00707F39" w:rsidRDefault="00707F39" w:rsidP="00A6455F">
            <w:pPr>
              <w:rPr>
                <w:rFonts w:ascii="Arial" w:hAnsi="Arial" w:cs="Arial"/>
              </w:rPr>
            </w:pPr>
            <w:r>
              <w:rPr>
                <w:rFonts w:ascii="Arial" w:hAnsi="Arial" w:cs="Arial"/>
              </w:rPr>
              <w:t>a</w:t>
            </w:r>
          </w:p>
          <w:p w:rsidR="00707F39" w:rsidRPr="00707F39" w:rsidRDefault="00707F39" w:rsidP="00A6455F">
            <w:pPr>
              <w:rPr>
                <w:rFonts w:ascii="Arial" w:hAnsi="Arial" w:cs="Arial"/>
              </w:rPr>
            </w:pPr>
          </w:p>
        </w:tc>
        <w:tc>
          <w:tcPr>
            <w:tcW w:w="7195" w:type="dxa"/>
          </w:tcPr>
          <w:p w:rsidR="00A0345B" w:rsidRPr="00723092" w:rsidRDefault="008C7D12" w:rsidP="00723092">
            <w:pPr>
              <w:jc w:val="both"/>
              <w:rPr>
                <w:rFonts w:ascii="Arial" w:hAnsi="Arial" w:cs="Arial"/>
                <w:b/>
                <w:bCs/>
              </w:rPr>
            </w:pPr>
            <w:r w:rsidRPr="00723092">
              <w:rPr>
                <w:rFonts w:ascii="Arial" w:hAnsi="Arial" w:cs="Arial"/>
                <w:b/>
                <w:bCs/>
              </w:rPr>
              <w:t>Questions from the public</w:t>
            </w:r>
          </w:p>
          <w:p w:rsidR="003F543D" w:rsidRPr="00723092" w:rsidRDefault="003F543D" w:rsidP="00723092">
            <w:pPr>
              <w:jc w:val="both"/>
              <w:rPr>
                <w:rFonts w:ascii="Arial" w:hAnsi="Arial" w:cs="Arial"/>
                <w:b/>
                <w:bCs/>
              </w:rPr>
            </w:pPr>
          </w:p>
          <w:p w:rsidR="003F543D" w:rsidRPr="00723092" w:rsidRDefault="0027289B" w:rsidP="0027289B">
            <w:pPr>
              <w:jc w:val="both"/>
              <w:rPr>
                <w:rFonts w:ascii="Arial" w:hAnsi="Arial" w:cs="Arial"/>
                <w:b/>
                <w:bCs/>
              </w:rPr>
            </w:pPr>
            <w:r>
              <w:rPr>
                <w:rFonts w:ascii="Arial" w:hAnsi="Arial" w:cs="Arial"/>
              </w:rPr>
              <w:t>None.</w:t>
            </w:r>
          </w:p>
        </w:tc>
        <w:tc>
          <w:tcPr>
            <w:tcW w:w="1026" w:type="dxa"/>
          </w:tcPr>
          <w:p w:rsidR="00A0345B" w:rsidRDefault="00A0345B" w:rsidP="00A6455F">
            <w:pPr>
              <w:keepNext/>
              <w:keepLines/>
              <w:rPr>
                <w:rFonts w:ascii="Arial" w:hAnsi="Arial" w:cs="Arial"/>
                <w:b/>
              </w:rPr>
            </w:pPr>
          </w:p>
        </w:tc>
      </w:tr>
      <w:tr w:rsidR="000A4759" w:rsidRPr="00666D1B" w:rsidTr="00A6455F">
        <w:trPr>
          <w:trHeight w:val="40"/>
        </w:trPr>
        <w:tc>
          <w:tcPr>
            <w:tcW w:w="993" w:type="dxa"/>
          </w:tcPr>
          <w:p w:rsidR="000A4759" w:rsidRDefault="008651D8" w:rsidP="00A6455F">
            <w:pPr>
              <w:rPr>
                <w:rFonts w:ascii="Arial" w:hAnsi="Arial" w:cs="Arial"/>
              </w:rPr>
            </w:pPr>
            <w:r>
              <w:rPr>
                <w:rFonts w:ascii="Arial" w:hAnsi="Arial" w:cs="Arial"/>
                <w:b/>
              </w:rPr>
              <w:t xml:space="preserve">BOD </w:t>
            </w:r>
            <w:r w:rsidR="00355288">
              <w:rPr>
                <w:rFonts w:ascii="Arial" w:hAnsi="Arial" w:cs="Arial"/>
                <w:b/>
              </w:rPr>
              <w:t>80</w:t>
            </w:r>
            <w:r w:rsidR="008B5AFF" w:rsidRPr="00077174">
              <w:rPr>
                <w:rFonts w:ascii="Arial" w:hAnsi="Arial" w:cs="Arial"/>
                <w:b/>
              </w:rPr>
              <w:t>/16</w:t>
            </w:r>
          </w:p>
          <w:p w:rsidR="00907219" w:rsidRPr="00907219" w:rsidRDefault="00907219" w:rsidP="00A6455F">
            <w:pPr>
              <w:rPr>
                <w:rFonts w:ascii="Arial" w:hAnsi="Arial" w:cs="Arial"/>
              </w:rPr>
            </w:pPr>
          </w:p>
        </w:tc>
        <w:tc>
          <w:tcPr>
            <w:tcW w:w="7195" w:type="dxa"/>
          </w:tcPr>
          <w:p w:rsidR="008B5AFF" w:rsidRPr="00723092" w:rsidRDefault="008B5AFF" w:rsidP="00723092">
            <w:pPr>
              <w:autoSpaceDE w:val="0"/>
              <w:autoSpaceDN w:val="0"/>
              <w:adjustRightInd w:val="0"/>
              <w:jc w:val="both"/>
              <w:rPr>
                <w:rFonts w:ascii="Arial" w:hAnsi="Arial" w:cs="Arial"/>
              </w:rPr>
            </w:pPr>
            <w:r w:rsidRPr="00723092">
              <w:rPr>
                <w:rFonts w:ascii="Arial" w:hAnsi="Arial" w:cs="Arial"/>
              </w:rPr>
              <w:t xml:space="preserve">In accordance with Schedule 7 of the NHS Act 2006, the Board resolved to exclude members of the public from Part 2 of the board meeting having regard to commercial sensitivity and/or </w:t>
            </w:r>
            <w:r w:rsidR="006A39A8" w:rsidRPr="00723092">
              <w:rPr>
                <w:rFonts w:ascii="Arial" w:hAnsi="Arial" w:cs="Arial"/>
              </w:rPr>
              <w:t>confidentiality;</w:t>
            </w:r>
            <w:r w:rsidR="00077174" w:rsidRPr="00723092">
              <w:rPr>
                <w:rFonts w:ascii="Arial" w:hAnsi="Arial" w:cs="Arial"/>
              </w:rPr>
              <w:t xml:space="preserve"> </w:t>
            </w:r>
            <w:r w:rsidR="006A39A8" w:rsidRPr="00723092">
              <w:rPr>
                <w:rFonts w:ascii="Arial" w:hAnsi="Arial" w:cs="Arial"/>
              </w:rPr>
              <w:t>personal information;</w:t>
            </w:r>
            <w:r w:rsidR="00077174" w:rsidRPr="00723092">
              <w:rPr>
                <w:rFonts w:ascii="Arial" w:hAnsi="Arial" w:cs="Arial"/>
              </w:rPr>
              <w:t xml:space="preserve"> </w:t>
            </w:r>
            <w:r w:rsidRPr="00723092">
              <w:rPr>
                <w:rFonts w:ascii="Arial" w:hAnsi="Arial" w:cs="Arial"/>
              </w:rPr>
              <w:t>legal professional privilege in relation to the business to be discussed.</w:t>
            </w:r>
          </w:p>
          <w:p w:rsidR="000A4759" w:rsidRPr="00723092" w:rsidRDefault="000A4759" w:rsidP="00723092">
            <w:pPr>
              <w:jc w:val="both"/>
              <w:rPr>
                <w:rFonts w:ascii="Arial" w:hAnsi="Arial" w:cs="Arial"/>
                <w:b/>
                <w:bCs/>
              </w:rPr>
            </w:pPr>
          </w:p>
        </w:tc>
        <w:tc>
          <w:tcPr>
            <w:tcW w:w="1026" w:type="dxa"/>
          </w:tcPr>
          <w:p w:rsidR="000A4759" w:rsidRPr="00666D1B" w:rsidRDefault="000A4759" w:rsidP="00A6455F">
            <w:pPr>
              <w:keepNext/>
              <w:keepLines/>
              <w:rPr>
                <w:rFonts w:ascii="Arial" w:hAnsi="Arial" w:cs="Arial"/>
              </w:rPr>
            </w:pPr>
          </w:p>
        </w:tc>
      </w:tr>
      <w:tr w:rsidR="001C62A5" w:rsidRPr="00666D1B" w:rsidTr="00A6455F">
        <w:trPr>
          <w:trHeight w:val="40"/>
        </w:trPr>
        <w:tc>
          <w:tcPr>
            <w:tcW w:w="993" w:type="dxa"/>
          </w:tcPr>
          <w:p w:rsidR="001C62A5" w:rsidRPr="00077174" w:rsidRDefault="008651D8" w:rsidP="00A6455F">
            <w:pPr>
              <w:rPr>
                <w:rFonts w:ascii="Arial" w:hAnsi="Arial" w:cs="Arial"/>
                <w:b/>
              </w:rPr>
            </w:pPr>
            <w:r>
              <w:rPr>
                <w:rFonts w:ascii="Arial" w:hAnsi="Arial" w:cs="Arial"/>
                <w:b/>
              </w:rPr>
              <w:t xml:space="preserve">BOD </w:t>
            </w:r>
            <w:r w:rsidR="00355288">
              <w:rPr>
                <w:rFonts w:ascii="Arial" w:hAnsi="Arial" w:cs="Arial"/>
                <w:b/>
              </w:rPr>
              <w:t>81</w:t>
            </w:r>
            <w:r w:rsidR="008B5AFF" w:rsidRPr="00077174">
              <w:rPr>
                <w:rFonts w:ascii="Arial" w:hAnsi="Arial" w:cs="Arial"/>
                <w:b/>
              </w:rPr>
              <w:t>/16</w:t>
            </w:r>
          </w:p>
        </w:tc>
        <w:tc>
          <w:tcPr>
            <w:tcW w:w="7195" w:type="dxa"/>
          </w:tcPr>
          <w:p w:rsidR="008B5AFF" w:rsidRPr="00723092" w:rsidRDefault="008B5AFF" w:rsidP="00723092">
            <w:pPr>
              <w:jc w:val="both"/>
              <w:rPr>
                <w:rFonts w:ascii="Arial" w:hAnsi="Arial" w:cs="Arial"/>
              </w:rPr>
            </w:pPr>
            <w:r w:rsidRPr="00723092">
              <w:rPr>
                <w:rFonts w:ascii="Arial" w:hAnsi="Arial" w:cs="Arial"/>
              </w:rPr>
              <w:t xml:space="preserve">There being no further business the meeting was closed at </w:t>
            </w:r>
            <w:r w:rsidR="00C620F5">
              <w:rPr>
                <w:rFonts w:ascii="Arial" w:hAnsi="Arial" w:cs="Arial"/>
              </w:rPr>
              <w:t>13:00.</w:t>
            </w:r>
          </w:p>
          <w:p w:rsidR="008B5AFF" w:rsidRPr="00723092" w:rsidRDefault="008B5AFF" w:rsidP="00723092">
            <w:pPr>
              <w:jc w:val="both"/>
              <w:rPr>
                <w:rFonts w:ascii="Arial" w:hAnsi="Arial" w:cs="Arial"/>
              </w:rPr>
            </w:pPr>
          </w:p>
          <w:p w:rsidR="008B5AFF" w:rsidRPr="00723092" w:rsidRDefault="008B5AFF" w:rsidP="00723092">
            <w:pPr>
              <w:jc w:val="both"/>
              <w:rPr>
                <w:rFonts w:ascii="Arial" w:hAnsi="Arial" w:cs="Arial"/>
              </w:rPr>
            </w:pPr>
            <w:r w:rsidRPr="00723092">
              <w:rPr>
                <w:rFonts w:ascii="Arial" w:hAnsi="Arial" w:cs="Arial"/>
              </w:rPr>
              <w:t>Date of next meeting: Wednesday</w:t>
            </w:r>
            <w:r w:rsidR="0027289B">
              <w:rPr>
                <w:rFonts w:ascii="Arial" w:hAnsi="Arial" w:cs="Arial"/>
              </w:rPr>
              <w:t>,</w:t>
            </w:r>
            <w:r w:rsidRPr="00723092">
              <w:rPr>
                <w:rFonts w:ascii="Arial" w:hAnsi="Arial" w:cs="Arial"/>
              </w:rPr>
              <w:t xml:space="preserve"> </w:t>
            </w:r>
            <w:r w:rsidR="0027289B">
              <w:rPr>
                <w:rFonts w:ascii="Arial" w:hAnsi="Arial" w:cs="Arial"/>
              </w:rPr>
              <w:t>25 May</w:t>
            </w:r>
            <w:r w:rsidRPr="00723092">
              <w:rPr>
                <w:rFonts w:ascii="Arial" w:hAnsi="Arial" w:cs="Arial"/>
              </w:rPr>
              <w:t xml:space="preserve"> 2016</w:t>
            </w:r>
          </w:p>
          <w:p w:rsidR="001C62A5" w:rsidRPr="00723092" w:rsidRDefault="001C62A5" w:rsidP="00723092">
            <w:pPr>
              <w:autoSpaceDE w:val="0"/>
              <w:autoSpaceDN w:val="0"/>
              <w:adjustRightInd w:val="0"/>
              <w:jc w:val="both"/>
              <w:rPr>
                <w:rFonts w:ascii="Arial" w:hAnsi="Arial" w:cs="Arial"/>
                <w:bCs/>
              </w:rPr>
            </w:pPr>
          </w:p>
        </w:tc>
        <w:tc>
          <w:tcPr>
            <w:tcW w:w="1026" w:type="dxa"/>
          </w:tcPr>
          <w:p w:rsidR="001C62A5" w:rsidRPr="00666D1B" w:rsidRDefault="001C62A5" w:rsidP="00A6455F">
            <w:pPr>
              <w:keepNext/>
              <w:keepLines/>
              <w:rPr>
                <w:rFonts w:ascii="Arial" w:hAnsi="Arial" w:cs="Arial"/>
              </w:rPr>
            </w:pPr>
          </w:p>
        </w:tc>
      </w:tr>
    </w:tbl>
    <w:p w:rsidR="000128E4" w:rsidRDefault="000128E4" w:rsidP="008B5AFF"/>
    <w:sectPr w:rsidR="000128E4" w:rsidSect="007B5206">
      <w:headerReference w:type="default" r:id="rId10"/>
      <w:footerReference w:type="default" r:id="rId11"/>
      <w:headerReference w:type="first" r:id="rId12"/>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8F2" w:rsidRDefault="00FF68F2">
      <w:r>
        <w:separator/>
      </w:r>
    </w:p>
  </w:endnote>
  <w:endnote w:type="continuationSeparator" w:id="0">
    <w:p w:rsidR="00FF68F2" w:rsidRDefault="00FF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8F2" w:rsidRDefault="00FF68F2">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3A7BB9">
      <w:rPr>
        <w:rStyle w:val="PageNumber"/>
        <w:rFonts w:ascii="Arial" w:hAnsi="Arial" w:cs="Arial"/>
        <w:noProof/>
      </w:rPr>
      <w:t>19</w:t>
    </w:r>
    <w:r>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8F2" w:rsidRDefault="00FF68F2">
      <w:r>
        <w:separator/>
      </w:r>
    </w:p>
  </w:footnote>
  <w:footnote w:type="continuationSeparator" w:id="0">
    <w:p w:rsidR="00FF68F2" w:rsidRDefault="00FF6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8F2" w:rsidRPr="007F0E99" w:rsidRDefault="00FF68F2">
    <w:pPr>
      <w:pStyle w:val="Header"/>
      <w:jc w:val="center"/>
      <w:rPr>
        <w:rFonts w:cs="Arial"/>
        <w:i/>
        <w:iCs/>
        <w:sz w:val="20"/>
        <w:lang w:val="en-GB"/>
      </w:rPr>
    </w:pPr>
    <w:r>
      <w:rPr>
        <w:rFonts w:cs="Arial"/>
        <w:i/>
        <w:iCs/>
        <w:sz w:val="20"/>
        <w:lang w:val="en-GB"/>
      </w:rPr>
      <w:t>Public</w:t>
    </w:r>
  </w:p>
  <w:p w:rsidR="00FF68F2" w:rsidRDefault="00FF68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8F2" w:rsidRPr="003763FD" w:rsidRDefault="00FF68F2" w:rsidP="005F51D7">
    <w:pPr>
      <w:pStyle w:val="Header"/>
      <w:jc w:val="right"/>
      <w:rPr>
        <w:sz w:val="20"/>
        <w:szCs w:val="20"/>
      </w:rPr>
    </w:pPr>
    <w:r w:rsidRPr="009D1C82">
      <w:rPr>
        <w:b/>
        <w:sz w:val="20"/>
        <w:szCs w:val="20"/>
      </w:rPr>
      <w:t>BOD</w:t>
    </w:r>
    <w:r w:rsidR="00193CEE">
      <w:rPr>
        <w:b/>
        <w:sz w:val="20"/>
        <w:szCs w:val="20"/>
      </w:rPr>
      <w:t xml:space="preserve"> </w:t>
    </w:r>
    <w:r w:rsidR="00480A2B">
      <w:rPr>
        <w:b/>
        <w:sz w:val="20"/>
        <w:szCs w:val="20"/>
      </w:rPr>
      <w:t>59</w:t>
    </w:r>
    <w:r>
      <w:rPr>
        <w:b/>
        <w:sz w:val="20"/>
        <w:szCs w:val="20"/>
      </w:rPr>
      <w:t>/2016</w:t>
    </w:r>
    <w:r>
      <w:rPr>
        <w:b/>
        <w:sz w:val="20"/>
        <w:szCs w:val="20"/>
      </w:rPr>
      <w:br/>
    </w:r>
    <w:r>
      <w:rPr>
        <w:sz w:val="20"/>
        <w:szCs w:val="20"/>
      </w:rPr>
      <w:t>(agenda item: 3)</w:t>
    </w:r>
  </w:p>
  <w:p w:rsidR="00FF68F2" w:rsidRPr="00E92794" w:rsidRDefault="00FF68F2" w:rsidP="005F51D7">
    <w:pPr>
      <w:pStyle w:val="Header"/>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F53"/>
    <w:multiLevelType w:val="hybridMultilevel"/>
    <w:tmpl w:val="0E726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7F2611"/>
    <w:multiLevelType w:val="hybridMultilevel"/>
    <w:tmpl w:val="0D20D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8105B8"/>
    <w:multiLevelType w:val="hybridMultilevel"/>
    <w:tmpl w:val="40E4D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997FAD"/>
    <w:multiLevelType w:val="hybridMultilevel"/>
    <w:tmpl w:val="D6DEA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356129"/>
    <w:multiLevelType w:val="hybridMultilevel"/>
    <w:tmpl w:val="E8F2132E"/>
    <w:lvl w:ilvl="0" w:tplc="009E15BA">
      <w:start w:val="16"/>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nsid w:val="07B84882"/>
    <w:multiLevelType w:val="hybridMultilevel"/>
    <w:tmpl w:val="C93CB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AD07831"/>
    <w:multiLevelType w:val="hybridMultilevel"/>
    <w:tmpl w:val="7D64D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CBE10CC"/>
    <w:multiLevelType w:val="hybridMultilevel"/>
    <w:tmpl w:val="4CFE0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731684"/>
    <w:multiLevelType w:val="hybridMultilevel"/>
    <w:tmpl w:val="FBAEE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811137"/>
    <w:multiLevelType w:val="hybridMultilevel"/>
    <w:tmpl w:val="DC14AE08"/>
    <w:lvl w:ilvl="0" w:tplc="7708E4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69F0504"/>
    <w:multiLevelType w:val="hybridMultilevel"/>
    <w:tmpl w:val="12DCF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6B13461"/>
    <w:multiLevelType w:val="hybridMultilevel"/>
    <w:tmpl w:val="3E466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A9786B"/>
    <w:multiLevelType w:val="hybridMultilevel"/>
    <w:tmpl w:val="29063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C9832BD"/>
    <w:multiLevelType w:val="hybridMultilevel"/>
    <w:tmpl w:val="89AAC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2DE530D"/>
    <w:multiLevelType w:val="hybridMultilevel"/>
    <w:tmpl w:val="C39AA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E6A4C58"/>
    <w:multiLevelType w:val="hybridMultilevel"/>
    <w:tmpl w:val="1B8C0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B15312"/>
    <w:multiLevelType w:val="hybridMultilevel"/>
    <w:tmpl w:val="1D362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6EC3EE3"/>
    <w:multiLevelType w:val="hybridMultilevel"/>
    <w:tmpl w:val="A30A6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86308F"/>
    <w:multiLevelType w:val="hybridMultilevel"/>
    <w:tmpl w:val="E3EEC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ACA0C11"/>
    <w:multiLevelType w:val="hybridMultilevel"/>
    <w:tmpl w:val="152A3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C636176"/>
    <w:multiLevelType w:val="hybridMultilevel"/>
    <w:tmpl w:val="579C7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E477B13"/>
    <w:multiLevelType w:val="hybridMultilevel"/>
    <w:tmpl w:val="CBF86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FDA3D72"/>
    <w:multiLevelType w:val="hybridMultilevel"/>
    <w:tmpl w:val="F1B6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5DF4697"/>
    <w:multiLevelType w:val="hybridMultilevel"/>
    <w:tmpl w:val="B0227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933AA0"/>
    <w:multiLevelType w:val="hybridMultilevel"/>
    <w:tmpl w:val="B172D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EC77F45"/>
    <w:multiLevelType w:val="hybridMultilevel"/>
    <w:tmpl w:val="785A7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08F440A"/>
    <w:multiLevelType w:val="hybridMultilevel"/>
    <w:tmpl w:val="F77AA8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1614758"/>
    <w:multiLevelType w:val="hybridMultilevel"/>
    <w:tmpl w:val="72C0A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3134589"/>
    <w:multiLevelType w:val="hybridMultilevel"/>
    <w:tmpl w:val="D3342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3301AC4"/>
    <w:multiLevelType w:val="hybridMultilevel"/>
    <w:tmpl w:val="08026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E7332F4"/>
    <w:multiLevelType w:val="hybridMultilevel"/>
    <w:tmpl w:val="FB766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EBA49F7"/>
    <w:multiLevelType w:val="hybridMultilevel"/>
    <w:tmpl w:val="8F401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F36761E"/>
    <w:multiLevelType w:val="hybridMultilevel"/>
    <w:tmpl w:val="74B02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17C0EE9"/>
    <w:multiLevelType w:val="hybridMultilevel"/>
    <w:tmpl w:val="7D8A9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3044ABC"/>
    <w:multiLevelType w:val="hybridMultilevel"/>
    <w:tmpl w:val="91E0E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3503172"/>
    <w:multiLevelType w:val="hybridMultilevel"/>
    <w:tmpl w:val="5DB8B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5B50AB5"/>
    <w:multiLevelType w:val="hybridMultilevel"/>
    <w:tmpl w:val="EBCC9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91D5D36"/>
    <w:multiLevelType w:val="hybridMultilevel"/>
    <w:tmpl w:val="569C1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A9F22A6"/>
    <w:multiLevelType w:val="hybridMultilevel"/>
    <w:tmpl w:val="CAFC9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D052C3E"/>
    <w:multiLevelType w:val="hybridMultilevel"/>
    <w:tmpl w:val="E1B0C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E3B1647"/>
    <w:multiLevelType w:val="hybridMultilevel"/>
    <w:tmpl w:val="84E0212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1">
    <w:nsid w:val="740B21FE"/>
    <w:multiLevelType w:val="hybridMultilevel"/>
    <w:tmpl w:val="8A4AB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4D4302B"/>
    <w:multiLevelType w:val="hybridMultilevel"/>
    <w:tmpl w:val="82CC5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70A117C"/>
    <w:multiLevelType w:val="hybridMultilevel"/>
    <w:tmpl w:val="D566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8564ECB"/>
    <w:multiLevelType w:val="hybridMultilevel"/>
    <w:tmpl w:val="29E6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30"/>
  </w:num>
  <w:num w:numId="4">
    <w:abstractNumId w:val="29"/>
  </w:num>
  <w:num w:numId="5">
    <w:abstractNumId w:val="17"/>
  </w:num>
  <w:num w:numId="6">
    <w:abstractNumId w:val="2"/>
  </w:num>
  <w:num w:numId="7">
    <w:abstractNumId w:val="43"/>
  </w:num>
  <w:num w:numId="8">
    <w:abstractNumId w:val="44"/>
  </w:num>
  <w:num w:numId="9">
    <w:abstractNumId w:val="37"/>
  </w:num>
  <w:num w:numId="10">
    <w:abstractNumId w:val="7"/>
  </w:num>
  <w:num w:numId="11">
    <w:abstractNumId w:val="12"/>
  </w:num>
  <w:num w:numId="12">
    <w:abstractNumId w:val="3"/>
  </w:num>
  <w:num w:numId="13">
    <w:abstractNumId w:val="41"/>
  </w:num>
  <w:num w:numId="14">
    <w:abstractNumId w:val="27"/>
  </w:num>
  <w:num w:numId="15">
    <w:abstractNumId w:val="8"/>
  </w:num>
  <w:num w:numId="16">
    <w:abstractNumId w:val="19"/>
  </w:num>
  <w:num w:numId="17">
    <w:abstractNumId w:val="18"/>
  </w:num>
  <w:num w:numId="18">
    <w:abstractNumId w:val="36"/>
  </w:num>
  <w:num w:numId="19">
    <w:abstractNumId w:val="33"/>
  </w:num>
  <w:num w:numId="20">
    <w:abstractNumId w:val="42"/>
  </w:num>
  <w:num w:numId="21">
    <w:abstractNumId w:val="35"/>
  </w:num>
  <w:num w:numId="22">
    <w:abstractNumId w:val="15"/>
  </w:num>
  <w:num w:numId="23">
    <w:abstractNumId w:val="20"/>
  </w:num>
  <w:num w:numId="24">
    <w:abstractNumId w:val="9"/>
  </w:num>
  <w:num w:numId="25">
    <w:abstractNumId w:val="38"/>
  </w:num>
  <w:num w:numId="26">
    <w:abstractNumId w:val="10"/>
  </w:num>
  <w:num w:numId="27">
    <w:abstractNumId w:val="13"/>
  </w:num>
  <w:num w:numId="28">
    <w:abstractNumId w:val="31"/>
  </w:num>
  <w:num w:numId="29">
    <w:abstractNumId w:val="4"/>
  </w:num>
  <w:num w:numId="30">
    <w:abstractNumId w:val="40"/>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28"/>
  </w:num>
  <w:num w:numId="34">
    <w:abstractNumId w:val="26"/>
  </w:num>
  <w:num w:numId="35">
    <w:abstractNumId w:val="32"/>
  </w:num>
  <w:num w:numId="36">
    <w:abstractNumId w:val="25"/>
  </w:num>
  <w:num w:numId="37">
    <w:abstractNumId w:val="11"/>
  </w:num>
  <w:num w:numId="38">
    <w:abstractNumId w:val="16"/>
  </w:num>
  <w:num w:numId="39">
    <w:abstractNumId w:val="23"/>
  </w:num>
  <w:num w:numId="40">
    <w:abstractNumId w:val="21"/>
  </w:num>
  <w:num w:numId="41">
    <w:abstractNumId w:val="24"/>
  </w:num>
  <w:num w:numId="42">
    <w:abstractNumId w:val="0"/>
  </w:num>
  <w:num w:numId="43">
    <w:abstractNumId w:val="1"/>
  </w:num>
  <w:num w:numId="44">
    <w:abstractNumId w:val="6"/>
  </w:num>
  <w:num w:numId="45">
    <w:abstractNumId w:val="34"/>
  </w:num>
  <w:num w:numId="46">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1FA"/>
    <w:rsid w:val="00001431"/>
    <w:rsid w:val="000022AE"/>
    <w:rsid w:val="0000278B"/>
    <w:rsid w:val="000034C8"/>
    <w:rsid w:val="000047EE"/>
    <w:rsid w:val="00005B8F"/>
    <w:rsid w:val="00005D81"/>
    <w:rsid w:val="00006065"/>
    <w:rsid w:val="0000742A"/>
    <w:rsid w:val="00007C21"/>
    <w:rsid w:val="00010390"/>
    <w:rsid w:val="00010783"/>
    <w:rsid w:val="00010D40"/>
    <w:rsid w:val="0001113F"/>
    <w:rsid w:val="00011573"/>
    <w:rsid w:val="00011580"/>
    <w:rsid w:val="000119CC"/>
    <w:rsid w:val="00011A20"/>
    <w:rsid w:val="00011BF5"/>
    <w:rsid w:val="00011CE9"/>
    <w:rsid w:val="000128E4"/>
    <w:rsid w:val="000129F3"/>
    <w:rsid w:val="00013B08"/>
    <w:rsid w:val="00014699"/>
    <w:rsid w:val="00015246"/>
    <w:rsid w:val="0001537B"/>
    <w:rsid w:val="00015826"/>
    <w:rsid w:val="00015EE1"/>
    <w:rsid w:val="00016F18"/>
    <w:rsid w:val="00017EF3"/>
    <w:rsid w:val="00022DA4"/>
    <w:rsid w:val="00023094"/>
    <w:rsid w:val="000232FD"/>
    <w:rsid w:val="000233D8"/>
    <w:rsid w:val="00025A90"/>
    <w:rsid w:val="000269E4"/>
    <w:rsid w:val="000279B8"/>
    <w:rsid w:val="00027E1C"/>
    <w:rsid w:val="00027FA9"/>
    <w:rsid w:val="00030511"/>
    <w:rsid w:val="000305BF"/>
    <w:rsid w:val="00031A89"/>
    <w:rsid w:val="00031E92"/>
    <w:rsid w:val="0003235C"/>
    <w:rsid w:val="0003259F"/>
    <w:rsid w:val="0003284A"/>
    <w:rsid w:val="00032B47"/>
    <w:rsid w:val="000331A7"/>
    <w:rsid w:val="00033DAA"/>
    <w:rsid w:val="00033E70"/>
    <w:rsid w:val="0003421D"/>
    <w:rsid w:val="000345B6"/>
    <w:rsid w:val="0003506B"/>
    <w:rsid w:val="0003544C"/>
    <w:rsid w:val="00035A24"/>
    <w:rsid w:val="0003685E"/>
    <w:rsid w:val="00036A31"/>
    <w:rsid w:val="00037223"/>
    <w:rsid w:val="00041164"/>
    <w:rsid w:val="000416C4"/>
    <w:rsid w:val="00041929"/>
    <w:rsid w:val="0004219F"/>
    <w:rsid w:val="000421C6"/>
    <w:rsid w:val="00042CE7"/>
    <w:rsid w:val="00042DA2"/>
    <w:rsid w:val="00044EB0"/>
    <w:rsid w:val="00046919"/>
    <w:rsid w:val="00046A6E"/>
    <w:rsid w:val="00047ADE"/>
    <w:rsid w:val="00047F8A"/>
    <w:rsid w:val="000502C4"/>
    <w:rsid w:val="000506FE"/>
    <w:rsid w:val="0005173C"/>
    <w:rsid w:val="00052492"/>
    <w:rsid w:val="00052AA1"/>
    <w:rsid w:val="00052EC0"/>
    <w:rsid w:val="00053661"/>
    <w:rsid w:val="00053984"/>
    <w:rsid w:val="0005479D"/>
    <w:rsid w:val="000549C7"/>
    <w:rsid w:val="0005535D"/>
    <w:rsid w:val="00055FB1"/>
    <w:rsid w:val="0005645B"/>
    <w:rsid w:val="000566B1"/>
    <w:rsid w:val="000574C0"/>
    <w:rsid w:val="00060139"/>
    <w:rsid w:val="000603F8"/>
    <w:rsid w:val="000604CD"/>
    <w:rsid w:val="00061AA0"/>
    <w:rsid w:val="00061D25"/>
    <w:rsid w:val="00062A5C"/>
    <w:rsid w:val="00063622"/>
    <w:rsid w:val="00063AFD"/>
    <w:rsid w:val="000667F0"/>
    <w:rsid w:val="0006707B"/>
    <w:rsid w:val="000670C9"/>
    <w:rsid w:val="000670F3"/>
    <w:rsid w:val="00067FE0"/>
    <w:rsid w:val="00070020"/>
    <w:rsid w:val="0007002F"/>
    <w:rsid w:val="0007030E"/>
    <w:rsid w:val="00070C8E"/>
    <w:rsid w:val="00070E3F"/>
    <w:rsid w:val="000711A4"/>
    <w:rsid w:val="00071EE6"/>
    <w:rsid w:val="00072DB3"/>
    <w:rsid w:val="000734BD"/>
    <w:rsid w:val="000735AD"/>
    <w:rsid w:val="0007364E"/>
    <w:rsid w:val="00073670"/>
    <w:rsid w:val="0007394A"/>
    <w:rsid w:val="00073B50"/>
    <w:rsid w:val="0007443B"/>
    <w:rsid w:val="000751A5"/>
    <w:rsid w:val="00075EF0"/>
    <w:rsid w:val="000761C9"/>
    <w:rsid w:val="000765D5"/>
    <w:rsid w:val="000765F5"/>
    <w:rsid w:val="00076B72"/>
    <w:rsid w:val="00076BB6"/>
    <w:rsid w:val="00077174"/>
    <w:rsid w:val="00077B57"/>
    <w:rsid w:val="00081786"/>
    <w:rsid w:val="00082270"/>
    <w:rsid w:val="000822E2"/>
    <w:rsid w:val="000825FB"/>
    <w:rsid w:val="00082D50"/>
    <w:rsid w:val="0008392A"/>
    <w:rsid w:val="00083A47"/>
    <w:rsid w:val="00083DBF"/>
    <w:rsid w:val="000840BD"/>
    <w:rsid w:val="000845A7"/>
    <w:rsid w:val="000848AD"/>
    <w:rsid w:val="00084C5A"/>
    <w:rsid w:val="000868E5"/>
    <w:rsid w:val="00086FD1"/>
    <w:rsid w:val="000911E3"/>
    <w:rsid w:val="000911E5"/>
    <w:rsid w:val="000912EF"/>
    <w:rsid w:val="000923A7"/>
    <w:rsid w:val="00092CF7"/>
    <w:rsid w:val="000933FE"/>
    <w:rsid w:val="0009360B"/>
    <w:rsid w:val="000936AA"/>
    <w:rsid w:val="00093A68"/>
    <w:rsid w:val="00094175"/>
    <w:rsid w:val="0009450F"/>
    <w:rsid w:val="000949AA"/>
    <w:rsid w:val="000954C6"/>
    <w:rsid w:val="000956A3"/>
    <w:rsid w:val="00095A01"/>
    <w:rsid w:val="0009616A"/>
    <w:rsid w:val="000962DE"/>
    <w:rsid w:val="000964D9"/>
    <w:rsid w:val="00096891"/>
    <w:rsid w:val="0009699A"/>
    <w:rsid w:val="000A0F8F"/>
    <w:rsid w:val="000A190F"/>
    <w:rsid w:val="000A1A60"/>
    <w:rsid w:val="000A1BB5"/>
    <w:rsid w:val="000A4629"/>
    <w:rsid w:val="000A4650"/>
    <w:rsid w:val="000A4759"/>
    <w:rsid w:val="000A4B7D"/>
    <w:rsid w:val="000A58BB"/>
    <w:rsid w:val="000A5E2B"/>
    <w:rsid w:val="000A6FF4"/>
    <w:rsid w:val="000A7A3C"/>
    <w:rsid w:val="000B2259"/>
    <w:rsid w:val="000B33EB"/>
    <w:rsid w:val="000B3DC1"/>
    <w:rsid w:val="000B4359"/>
    <w:rsid w:val="000B5073"/>
    <w:rsid w:val="000C056B"/>
    <w:rsid w:val="000C05EB"/>
    <w:rsid w:val="000C0764"/>
    <w:rsid w:val="000C220E"/>
    <w:rsid w:val="000C2E83"/>
    <w:rsid w:val="000C3538"/>
    <w:rsid w:val="000C35DE"/>
    <w:rsid w:val="000C3918"/>
    <w:rsid w:val="000C3F7C"/>
    <w:rsid w:val="000C4416"/>
    <w:rsid w:val="000C445C"/>
    <w:rsid w:val="000C4AB4"/>
    <w:rsid w:val="000C4CAB"/>
    <w:rsid w:val="000C5946"/>
    <w:rsid w:val="000C5E7E"/>
    <w:rsid w:val="000C5FAF"/>
    <w:rsid w:val="000C717D"/>
    <w:rsid w:val="000D09AD"/>
    <w:rsid w:val="000D0A00"/>
    <w:rsid w:val="000D1301"/>
    <w:rsid w:val="000D2463"/>
    <w:rsid w:val="000D2AC7"/>
    <w:rsid w:val="000D2BA0"/>
    <w:rsid w:val="000D2CA1"/>
    <w:rsid w:val="000D38E3"/>
    <w:rsid w:val="000D4289"/>
    <w:rsid w:val="000D4ADC"/>
    <w:rsid w:val="000D4D46"/>
    <w:rsid w:val="000D4EC3"/>
    <w:rsid w:val="000D4F8B"/>
    <w:rsid w:val="000D5936"/>
    <w:rsid w:val="000D5DB6"/>
    <w:rsid w:val="000D5DFF"/>
    <w:rsid w:val="000D6237"/>
    <w:rsid w:val="000D6CDD"/>
    <w:rsid w:val="000D7883"/>
    <w:rsid w:val="000D7B7A"/>
    <w:rsid w:val="000D7FBF"/>
    <w:rsid w:val="000D7FFA"/>
    <w:rsid w:val="000E0261"/>
    <w:rsid w:val="000E1CA0"/>
    <w:rsid w:val="000E2C42"/>
    <w:rsid w:val="000E3327"/>
    <w:rsid w:val="000E3337"/>
    <w:rsid w:val="000E376A"/>
    <w:rsid w:val="000E4429"/>
    <w:rsid w:val="000E50E1"/>
    <w:rsid w:val="000E582A"/>
    <w:rsid w:val="000E5A58"/>
    <w:rsid w:val="000E5FE2"/>
    <w:rsid w:val="000F0A95"/>
    <w:rsid w:val="000F12F2"/>
    <w:rsid w:val="000F1C91"/>
    <w:rsid w:val="000F210F"/>
    <w:rsid w:val="000F2476"/>
    <w:rsid w:val="000F2539"/>
    <w:rsid w:val="000F3597"/>
    <w:rsid w:val="000F3AC5"/>
    <w:rsid w:val="000F4501"/>
    <w:rsid w:val="000F5C0A"/>
    <w:rsid w:val="000F5FD9"/>
    <w:rsid w:val="000F6EB7"/>
    <w:rsid w:val="000F7AD2"/>
    <w:rsid w:val="000F7D50"/>
    <w:rsid w:val="00100490"/>
    <w:rsid w:val="00103237"/>
    <w:rsid w:val="001033DF"/>
    <w:rsid w:val="00103D51"/>
    <w:rsid w:val="00104031"/>
    <w:rsid w:val="00105C40"/>
    <w:rsid w:val="001060B1"/>
    <w:rsid w:val="001060C6"/>
    <w:rsid w:val="00106BDB"/>
    <w:rsid w:val="00107390"/>
    <w:rsid w:val="00110935"/>
    <w:rsid w:val="00111029"/>
    <w:rsid w:val="00112017"/>
    <w:rsid w:val="00112133"/>
    <w:rsid w:val="00113E39"/>
    <w:rsid w:val="00113EE7"/>
    <w:rsid w:val="00113F70"/>
    <w:rsid w:val="001148BC"/>
    <w:rsid w:val="00117014"/>
    <w:rsid w:val="0011728E"/>
    <w:rsid w:val="001177B3"/>
    <w:rsid w:val="00117BF9"/>
    <w:rsid w:val="00117FAC"/>
    <w:rsid w:val="00120266"/>
    <w:rsid w:val="00120C45"/>
    <w:rsid w:val="001210A3"/>
    <w:rsid w:val="0012138E"/>
    <w:rsid w:val="00121505"/>
    <w:rsid w:val="0012274D"/>
    <w:rsid w:val="001234C7"/>
    <w:rsid w:val="001237B4"/>
    <w:rsid w:val="001249FF"/>
    <w:rsid w:val="00124C6A"/>
    <w:rsid w:val="001272FC"/>
    <w:rsid w:val="00127324"/>
    <w:rsid w:val="0012745D"/>
    <w:rsid w:val="001274F7"/>
    <w:rsid w:val="00127CF2"/>
    <w:rsid w:val="001310B2"/>
    <w:rsid w:val="0013394E"/>
    <w:rsid w:val="0013487D"/>
    <w:rsid w:val="0013637D"/>
    <w:rsid w:val="00136DD1"/>
    <w:rsid w:val="00136EC8"/>
    <w:rsid w:val="0013772F"/>
    <w:rsid w:val="00137DBC"/>
    <w:rsid w:val="0014003A"/>
    <w:rsid w:val="0014033F"/>
    <w:rsid w:val="00141C64"/>
    <w:rsid w:val="00141E35"/>
    <w:rsid w:val="00142C7F"/>
    <w:rsid w:val="0014347C"/>
    <w:rsid w:val="001441FE"/>
    <w:rsid w:val="00144288"/>
    <w:rsid w:val="00144ED5"/>
    <w:rsid w:val="0014567E"/>
    <w:rsid w:val="00145F51"/>
    <w:rsid w:val="001474A4"/>
    <w:rsid w:val="001474F0"/>
    <w:rsid w:val="00147E77"/>
    <w:rsid w:val="00150661"/>
    <w:rsid w:val="0015075B"/>
    <w:rsid w:val="001507E6"/>
    <w:rsid w:val="00151EE2"/>
    <w:rsid w:val="00152FCB"/>
    <w:rsid w:val="001533E5"/>
    <w:rsid w:val="00153635"/>
    <w:rsid w:val="00153A12"/>
    <w:rsid w:val="00153C68"/>
    <w:rsid w:val="00154298"/>
    <w:rsid w:val="00154F42"/>
    <w:rsid w:val="00155215"/>
    <w:rsid w:val="00156F2B"/>
    <w:rsid w:val="0015789E"/>
    <w:rsid w:val="00157E04"/>
    <w:rsid w:val="001607A5"/>
    <w:rsid w:val="00161E35"/>
    <w:rsid w:val="00163163"/>
    <w:rsid w:val="00163B28"/>
    <w:rsid w:val="00163E4D"/>
    <w:rsid w:val="0016411D"/>
    <w:rsid w:val="0016421D"/>
    <w:rsid w:val="0016454D"/>
    <w:rsid w:val="001655AF"/>
    <w:rsid w:val="00165CAE"/>
    <w:rsid w:val="00167399"/>
    <w:rsid w:val="00167B7D"/>
    <w:rsid w:val="00167F67"/>
    <w:rsid w:val="0017034F"/>
    <w:rsid w:val="00170926"/>
    <w:rsid w:val="00171613"/>
    <w:rsid w:val="001718FA"/>
    <w:rsid w:val="00171C5A"/>
    <w:rsid w:val="001724D2"/>
    <w:rsid w:val="00172667"/>
    <w:rsid w:val="00173732"/>
    <w:rsid w:val="00174572"/>
    <w:rsid w:val="00174920"/>
    <w:rsid w:val="00174C99"/>
    <w:rsid w:val="00174EC2"/>
    <w:rsid w:val="00175EED"/>
    <w:rsid w:val="00177A65"/>
    <w:rsid w:val="00177EFF"/>
    <w:rsid w:val="00180246"/>
    <w:rsid w:val="00180C84"/>
    <w:rsid w:val="00181943"/>
    <w:rsid w:val="001821EA"/>
    <w:rsid w:val="00183247"/>
    <w:rsid w:val="001833B3"/>
    <w:rsid w:val="0018384D"/>
    <w:rsid w:val="00183941"/>
    <w:rsid w:val="00183DB5"/>
    <w:rsid w:val="001841BB"/>
    <w:rsid w:val="00185213"/>
    <w:rsid w:val="00185350"/>
    <w:rsid w:val="00186A20"/>
    <w:rsid w:val="00186A51"/>
    <w:rsid w:val="00187891"/>
    <w:rsid w:val="001907CF"/>
    <w:rsid w:val="001908AA"/>
    <w:rsid w:val="00190A95"/>
    <w:rsid w:val="001912DA"/>
    <w:rsid w:val="001936B7"/>
    <w:rsid w:val="00193CEE"/>
    <w:rsid w:val="001940FF"/>
    <w:rsid w:val="00194704"/>
    <w:rsid w:val="00194A2C"/>
    <w:rsid w:val="00194F5E"/>
    <w:rsid w:val="0019586F"/>
    <w:rsid w:val="001A1026"/>
    <w:rsid w:val="001A12CA"/>
    <w:rsid w:val="001A1672"/>
    <w:rsid w:val="001A377B"/>
    <w:rsid w:val="001A3C38"/>
    <w:rsid w:val="001A3CB9"/>
    <w:rsid w:val="001A3FBA"/>
    <w:rsid w:val="001A4FBF"/>
    <w:rsid w:val="001A5150"/>
    <w:rsid w:val="001A54E5"/>
    <w:rsid w:val="001A59D2"/>
    <w:rsid w:val="001A6A5E"/>
    <w:rsid w:val="001A6E31"/>
    <w:rsid w:val="001A7115"/>
    <w:rsid w:val="001A71DE"/>
    <w:rsid w:val="001A7292"/>
    <w:rsid w:val="001B034B"/>
    <w:rsid w:val="001B0376"/>
    <w:rsid w:val="001B0AB1"/>
    <w:rsid w:val="001B0C89"/>
    <w:rsid w:val="001B1069"/>
    <w:rsid w:val="001B111F"/>
    <w:rsid w:val="001B1F95"/>
    <w:rsid w:val="001B374F"/>
    <w:rsid w:val="001B39E5"/>
    <w:rsid w:val="001B3E4D"/>
    <w:rsid w:val="001B445C"/>
    <w:rsid w:val="001B5656"/>
    <w:rsid w:val="001B5A34"/>
    <w:rsid w:val="001B65A0"/>
    <w:rsid w:val="001B7C7D"/>
    <w:rsid w:val="001B7E58"/>
    <w:rsid w:val="001B7E97"/>
    <w:rsid w:val="001C07FB"/>
    <w:rsid w:val="001C138C"/>
    <w:rsid w:val="001C19CA"/>
    <w:rsid w:val="001C27AD"/>
    <w:rsid w:val="001C2A6A"/>
    <w:rsid w:val="001C2E30"/>
    <w:rsid w:val="001C33B6"/>
    <w:rsid w:val="001C446A"/>
    <w:rsid w:val="001C45E0"/>
    <w:rsid w:val="001C498E"/>
    <w:rsid w:val="001C5074"/>
    <w:rsid w:val="001C5D5A"/>
    <w:rsid w:val="001C605D"/>
    <w:rsid w:val="001C62A5"/>
    <w:rsid w:val="001C647F"/>
    <w:rsid w:val="001C7260"/>
    <w:rsid w:val="001D0995"/>
    <w:rsid w:val="001D0D1E"/>
    <w:rsid w:val="001D1DCC"/>
    <w:rsid w:val="001D2597"/>
    <w:rsid w:val="001D26CB"/>
    <w:rsid w:val="001D316E"/>
    <w:rsid w:val="001D33B7"/>
    <w:rsid w:val="001D4370"/>
    <w:rsid w:val="001D45D7"/>
    <w:rsid w:val="001D5059"/>
    <w:rsid w:val="001D51A5"/>
    <w:rsid w:val="001D54CE"/>
    <w:rsid w:val="001D5A41"/>
    <w:rsid w:val="001D5DE0"/>
    <w:rsid w:val="001D5FF6"/>
    <w:rsid w:val="001D654D"/>
    <w:rsid w:val="001D67A6"/>
    <w:rsid w:val="001D6C70"/>
    <w:rsid w:val="001D716B"/>
    <w:rsid w:val="001E019C"/>
    <w:rsid w:val="001E1147"/>
    <w:rsid w:val="001E341D"/>
    <w:rsid w:val="001E37E5"/>
    <w:rsid w:val="001E3C06"/>
    <w:rsid w:val="001E3F45"/>
    <w:rsid w:val="001E46C0"/>
    <w:rsid w:val="001E4755"/>
    <w:rsid w:val="001E4DA4"/>
    <w:rsid w:val="001E50EC"/>
    <w:rsid w:val="001E5460"/>
    <w:rsid w:val="001E5834"/>
    <w:rsid w:val="001E6147"/>
    <w:rsid w:val="001E653F"/>
    <w:rsid w:val="001E67C2"/>
    <w:rsid w:val="001E6ABB"/>
    <w:rsid w:val="001E6ED7"/>
    <w:rsid w:val="001E734E"/>
    <w:rsid w:val="001E7390"/>
    <w:rsid w:val="001E7395"/>
    <w:rsid w:val="001E7AA4"/>
    <w:rsid w:val="001E7E2A"/>
    <w:rsid w:val="001F0111"/>
    <w:rsid w:val="001F0363"/>
    <w:rsid w:val="001F0897"/>
    <w:rsid w:val="001F0DC5"/>
    <w:rsid w:val="001F13CA"/>
    <w:rsid w:val="001F1DCB"/>
    <w:rsid w:val="001F293F"/>
    <w:rsid w:val="001F29B2"/>
    <w:rsid w:val="001F2A02"/>
    <w:rsid w:val="001F2A16"/>
    <w:rsid w:val="001F2DA7"/>
    <w:rsid w:val="001F35CA"/>
    <w:rsid w:val="001F460D"/>
    <w:rsid w:val="001F5A2D"/>
    <w:rsid w:val="001F5E8E"/>
    <w:rsid w:val="001F6203"/>
    <w:rsid w:val="001F69C4"/>
    <w:rsid w:val="001F6F65"/>
    <w:rsid w:val="001F7579"/>
    <w:rsid w:val="001F774C"/>
    <w:rsid w:val="001F7F14"/>
    <w:rsid w:val="00200D6E"/>
    <w:rsid w:val="00201739"/>
    <w:rsid w:val="002020E5"/>
    <w:rsid w:val="00203557"/>
    <w:rsid w:val="002035B0"/>
    <w:rsid w:val="002035FF"/>
    <w:rsid w:val="00204856"/>
    <w:rsid w:val="00204CF9"/>
    <w:rsid w:val="00204E69"/>
    <w:rsid w:val="002055EC"/>
    <w:rsid w:val="00205F14"/>
    <w:rsid w:val="00206042"/>
    <w:rsid w:val="00206988"/>
    <w:rsid w:val="00206F32"/>
    <w:rsid w:val="002071DB"/>
    <w:rsid w:val="002072EB"/>
    <w:rsid w:val="00207419"/>
    <w:rsid w:val="00207600"/>
    <w:rsid w:val="002077C8"/>
    <w:rsid w:val="00207D12"/>
    <w:rsid w:val="00210775"/>
    <w:rsid w:val="00211598"/>
    <w:rsid w:val="00211F24"/>
    <w:rsid w:val="002122B8"/>
    <w:rsid w:val="00212642"/>
    <w:rsid w:val="00212AAE"/>
    <w:rsid w:val="002134C9"/>
    <w:rsid w:val="00217425"/>
    <w:rsid w:val="00217998"/>
    <w:rsid w:val="00220844"/>
    <w:rsid w:val="00222190"/>
    <w:rsid w:val="00222AE2"/>
    <w:rsid w:val="00224A26"/>
    <w:rsid w:val="00225EC4"/>
    <w:rsid w:val="00227176"/>
    <w:rsid w:val="0022735C"/>
    <w:rsid w:val="00227519"/>
    <w:rsid w:val="00227F85"/>
    <w:rsid w:val="00230D65"/>
    <w:rsid w:val="00230DDD"/>
    <w:rsid w:val="002311A1"/>
    <w:rsid w:val="00232080"/>
    <w:rsid w:val="002320CA"/>
    <w:rsid w:val="00232198"/>
    <w:rsid w:val="002323E8"/>
    <w:rsid w:val="0023263D"/>
    <w:rsid w:val="00233E95"/>
    <w:rsid w:val="00233EE0"/>
    <w:rsid w:val="00234C89"/>
    <w:rsid w:val="0023501B"/>
    <w:rsid w:val="00235344"/>
    <w:rsid w:val="00236A8C"/>
    <w:rsid w:val="00236F38"/>
    <w:rsid w:val="00237884"/>
    <w:rsid w:val="00237F41"/>
    <w:rsid w:val="0024011E"/>
    <w:rsid w:val="002407C1"/>
    <w:rsid w:val="00241462"/>
    <w:rsid w:val="00241578"/>
    <w:rsid w:val="00241E3F"/>
    <w:rsid w:val="00242181"/>
    <w:rsid w:val="00242E63"/>
    <w:rsid w:val="00244DBB"/>
    <w:rsid w:val="002453AD"/>
    <w:rsid w:val="002456E6"/>
    <w:rsid w:val="00245EF2"/>
    <w:rsid w:val="002462B2"/>
    <w:rsid w:val="00246704"/>
    <w:rsid w:val="0024698B"/>
    <w:rsid w:val="00246D06"/>
    <w:rsid w:val="00247553"/>
    <w:rsid w:val="00250259"/>
    <w:rsid w:val="0025027F"/>
    <w:rsid w:val="00252709"/>
    <w:rsid w:val="002539FE"/>
    <w:rsid w:val="00253BA7"/>
    <w:rsid w:val="002545E5"/>
    <w:rsid w:val="0025466D"/>
    <w:rsid w:val="00254671"/>
    <w:rsid w:val="0025483F"/>
    <w:rsid w:val="00254875"/>
    <w:rsid w:val="00254DF3"/>
    <w:rsid w:val="002566D8"/>
    <w:rsid w:val="00256717"/>
    <w:rsid w:val="002572B5"/>
    <w:rsid w:val="00260A5B"/>
    <w:rsid w:val="002611FB"/>
    <w:rsid w:val="002617D0"/>
    <w:rsid w:val="00261D59"/>
    <w:rsid w:val="00262399"/>
    <w:rsid w:val="0026245E"/>
    <w:rsid w:val="00262598"/>
    <w:rsid w:val="00263638"/>
    <w:rsid w:val="00263F2E"/>
    <w:rsid w:val="00263F6D"/>
    <w:rsid w:val="0026426C"/>
    <w:rsid w:val="002642FE"/>
    <w:rsid w:val="00264A8D"/>
    <w:rsid w:val="00265439"/>
    <w:rsid w:val="00265925"/>
    <w:rsid w:val="002668B5"/>
    <w:rsid w:val="00266AE5"/>
    <w:rsid w:val="00267067"/>
    <w:rsid w:val="00267460"/>
    <w:rsid w:val="0026785D"/>
    <w:rsid w:val="00267EA8"/>
    <w:rsid w:val="002705E0"/>
    <w:rsid w:val="00270EF6"/>
    <w:rsid w:val="002714D3"/>
    <w:rsid w:val="002717BC"/>
    <w:rsid w:val="00271B7A"/>
    <w:rsid w:val="00271CF9"/>
    <w:rsid w:val="00271D2D"/>
    <w:rsid w:val="00271F95"/>
    <w:rsid w:val="00272212"/>
    <w:rsid w:val="0027249F"/>
    <w:rsid w:val="00272870"/>
    <w:rsid w:val="0027289B"/>
    <w:rsid w:val="00272961"/>
    <w:rsid w:val="00273567"/>
    <w:rsid w:val="00273591"/>
    <w:rsid w:val="00273C42"/>
    <w:rsid w:val="00275320"/>
    <w:rsid w:val="00275403"/>
    <w:rsid w:val="002763A8"/>
    <w:rsid w:val="00276DC6"/>
    <w:rsid w:val="002771C6"/>
    <w:rsid w:val="002773E7"/>
    <w:rsid w:val="0027744E"/>
    <w:rsid w:val="00277A15"/>
    <w:rsid w:val="002809B8"/>
    <w:rsid w:val="00280A61"/>
    <w:rsid w:val="00280DE4"/>
    <w:rsid w:val="0028172F"/>
    <w:rsid w:val="00281FFE"/>
    <w:rsid w:val="0028371D"/>
    <w:rsid w:val="00283C71"/>
    <w:rsid w:val="0028421A"/>
    <w:rsid w:val="00284C26"/>
    <w:rsid w:val="00286AE4"/>
    <w:rsid w:val="00287796"/>
    <w:rsid w:val="00290121"/>
    <w:rsid w:val="00290A5B"/>
    <w:rsid w:val="002920F7"/>
    <w:rsid w:val="002926F0"/>
    <w:rsid w:val="00293303"/>
    <w:rsid w:val="00293440"/>
    <w:rsid w:val="00293D35"/>
    <w:rsid w:val="00294097"/>
    <w:rsid w:val="00294311"/>
    <w:rsid w:val="002948C8"/>
    <w:rsid w:val="00294D1E"/>
    <w:rsid w:val="00295767"/>
    <w:rsid w:val="00295B52"/>
    <w:rsid w:val="002962E1"/>
    <w:rsid w:val="00296810"/>
    <w:rsid w:val="0029758A"/>
    <w:rsid w:val="00297850"/>
    <w:rsid w:val="002A07B1"/>
    <w:rsid w:val="002A0897"/>
    <w:rsid w:val="002A08FA"/>
    <w:rsid w:val="002A0C10"/>
    <w:rsid w:val="002A0EF4"/>
    <w:rsid w:val="002A218D"/>
    <w:rsid w:val="002A25AF"/>
    <w:rsid w:val="002A2934"/>
    <w:rsid w:val="002A4027"/>
    <w:rsid w:val="002A41E2"/>
    <w:rsid w:val="002A48C5"/>
    <w:rsid w:val="002A4DCE"/>
    <w:rsid w:val="002A5088"/>
    <w:rsid w:val="002A5E5E"/>
    <w:rsid w:val="002B0FD7"/>
    <w:rsid w:val="002B1C3F"/>
    <w:rsid w:val="002B271C"/>
    <w:rsid w:val="002B350F"/>
    <w:rsid w:val="002B35FD"/>
    <w:rsid w:val="002B3D56"/>
    <w:rsid w:val="002B4D1C"/>
    <w:rsid w:val="002B4E8B"/>
    <w:rsid w:val="002B5565"/>
    <w:rsid w:val="002B64BD"/>
    <w:rsid w:val="002B6A77"/>
    <w:rsid w:val="002B786B"/>
    <w:rsid w:val="002B7A2A"/>
    <w:rsid w:val="002C03CE"/>
    <w:rsid w:val="002C03FC"/>
    <w:rsid w:val="002C0E89"/>
    <w:rsid w:val="002C110B"/>
    <w:rsid w:val="002C14A3"/>
    <w:rsid w:val="002C18AC"/>
    <w:rsid w:val="002C2785"/>
    <w:rsid w:val="002C3FEF"/>
    <w:rsid w:val="002C44A8"/>
    <w:rsid w:val="002C45C0"/>
    <w:rsid w:val="002C5198"/>
    <w:rsid w:val="002C5B5A"/>
    <w:rsid w:val="002C6017"/>
    <w:rsid w:val="002C6B55"/>
    <w:rsid w:val="002C6D8C"/>
    <w:rsid w:val="002C7085"/>
    <w:rsid w:val="002C75AD"/>
    <w:rsid w:val="002D1661"/>
    <w:rsid w:val="002D210C"/>
    <w:rsid w:val="002D228F"/>
    <w:rsid w:val="002D36D7"/>
    <w:rsid w:val="002D36FB"/>
    <w:rsid w:val="002D4A4C"/>
    <w:rsid w:val="002D52D8"/>
    <w:rsid w:val="002D59AC"/>
    <w:rsid w:val="002D59CC"/>
    <w:rsid w:val="002D6B03"/>
    <w:rsid w:val="002D6FF5"/>
    <w:rsid w:val="002D75B6"/>
    <w:rsid w:val="002E035A"/>
    <w:rsid w:val="002E0EA2"/>
    <w:rsid w:val="002E0FA0"/>
    <w:rsid w:val="002E15DA"/>
    <w:rsid w:val="002E186A"/>
    <w:rsid w:val="002E1A69"/>
    <w:rsid w:val="002E1D03"/>
    <w:rsid w:val="002E212A"/>
    <w:rsid w:val="002E2190"/>
    <w:rsid w:val="002E274E"/>
    <w:rsid w:val="002E2977"/>
    <w:rsid w:val="002E2C21"/>
    <w:rsid w:val="002E31F5"/>
    <w:rsid w:val="002E43EC"/>
    <w:rsid w:val="002E497A"/>
    <w:rsid w:val="002E52FD"/>
    <w:rsid w:val="002E564D"/>
    <w:rsid w:val="002E6039"/>
    <w:rsid w:val="002E65E9"/>
    <w:rsid w:val="002E67F0"/>
    <w:rsid w:val="002E730B"/>
    <w:rsid w:val="002E7779"/>
    <w:rsid w:val="002E7E59"/>
    <w:rsid w:val="002F01BF"/>
    <w:rsid w:val="002F1047"/>
    <w:rsid w:val="002F10A6"/>
    <w:rsid w:val="002F1302"/>
    <w:rsid w:val="002F15C5"/>
    <w:rsid w:val="002F1B08"/>
    <w:rsid w:val="002F1E7D"/>
    <w:rsid w:val="002F2313"/>
    <w:rsid w:val="002F39D1"/>
    <w:rsid w:val="002F3CA3"/>
    <w:rsid w:val="002F3CAB"/>
    <w:rsid w:val="002F41D7"/>
    <w:rsid w:val="002F4D88"/>
    <w:rsid w:val="002F4DF9"/>
    <w:rsid w:val="002F4EDE"/>
    <w:rsid w:val="002F4EEE"/>
    <w:rsid w:val="002F521E"/>
    <w:rsid w:val="002F68BC"/>
    <w:rsid w:val="002F6C20"/>
    <w:rsid w:val="002F6E8F"/>
    <w:rsid w:val="002F7B9D"/>
    <w:rsid w:val="003000DB"/>
    <w:rsid w:val="00300846"/>
    <w:rsid w:val="00300D17"/>
    <w:rsid w:val="00300E61"/>
    <w:rsid w:val="00301785"/>
    <w:rsid w:val="00301F2D"/>
    <w:rsid w:val="003021AA"/>
    <w:rsid w:val="00302203"/>
    <w:rsid w:val="003031E4"/>
    <w:rsid w:val="00303406"/>
    <w:rsid w:val="00303B57"/>
    <w:rsid w:val="00303DFA"/>
    <w:rsid w:val="0030519C"/>
    <w:rsid w:val="003051EE"/>
    <w:rsid w:val="00305A9D"/>
    <w:rsid w:val="0030619A"/>
    <w:rsid w:val="0030633D"/>
    <w:rsid w:val="00306AF2"/>
    <w:rsid w:val="00307671"/>
    <w:rsid w:val="003076C5"/>
    <w:rsid w:val="0031029F"/>
    <w:rsid w:val="0031087B"/>
    <w:rsid w:val="00310F9A"/>
    <w:rsid w:val="0031168D"/>
    <w:rsid w:val="00311E96"/>
    <w:rsid w:val="00313291"/>
    <w:rsid w:val="00313DD0"/>
    <w:rsid w:val="00314504"/>
    <w:rsid w:val="00314D1D"/>
    <w:rsid w:val="00314F6A"/>
    <w:rsid w:val="00315EA3"/>
    <w:rsid w:val="00316387"/>
    <w:rsid w:val="0032072F"/>
    <w:rsid w:val="00320FC9"/>
    <w:rsid w:val="00321146"/>
    <w:rsid w:val="00321BED"/>
    <w:rsid w:val="00321DC8"/>
    <w:rsid w:val="0032203D"/>
    <w:rsid w:val="00322729"/>
    <w:rsid w:val="00322AAC"/>
    <w:rsid w:val="00322B0A"/>
    <w:rsid w:val="00322C55"/>
    <w:rsid w:val="00323729"/>
    <w:rsid w:val="00323AFD"/>
    <w:rsid w:val="00323DB2"/>
    <w:rsid w:val="00324E7D"/>
    <w:rsid w:val="003262AD"/>
    <w:rsid w:val="0032637A"/>
    <w:rsid w:val="00327977"/>
    <w:rsid w:val="00327EFE"/>
    <w:rsid w:val="0033126C"/>
    <w:rsid w:val="00331459"/>
    <w:rsid w:val="00331A6D"/>
    <w:rsid w:val="00332B0E"/>
    <w:rsid w:val="00332DC5"/>
    <w:rsid w:val="003334CD"/>
    <w:rsid w:val="00333BCC"/>
    <w:rsid w:val="0033440C"/>
    <w:rsid w:val="00335301"/>
    <w:rsid w:val="00335CB6"/>
    <w:rsid w:val="00335FB8"/>
    <w:rsid w:val="00336016"/>
    <w:rsid w:val="00341BEC"/>
    <w:rsid w:val="003423C9"/>
    <w:rsid w:val="00342589"/>
    <w:rsid w:val="00342BCB"/>
    <w:rsid w:val="003438F8"/>
    <w:rsid w:val="0034481D"/>
    <w:rsid w:val="00345CCE"/>
    <w:rsid w:val="00347443"/>
    <w:rsid w:val="00347D96"/>
    <w:rsid w:val="00347FFA"/>
    <w:rsid w:val="00351285"/>
    <w:rsid w:val="00351A74"/>
    <w:rsid w:val="00352575"/>
    <w:rsid w:val="00352B9C"/>
    <w:rsid w:val="00352E83"/>
    <w:rsid w:val="00352E8F"/>
    <w:rsid w:val="00354873"/>
    <w:rsid w:val="00354E8F"/>
    <w:rsid w:val="00355288"/>
    <w:rsid w:val="003564BB"/>
    <w:rsid w:val="00356F5E"/>
    <w:rsid w:val="00357185"/>
    <w:rsid w:val="00360DB2"/>
    <w:rsid w:val="003618BC"/>
    <w:rsid w:val="003627F9"/>
    <w:rsid w:val="00364DCC"/>
    <w:rsid w:val="00366139"/>
    <w:rsid w:val="003663F8"/>
    <w:rsid w:val="003665EA"/>
    <w:rsid w:val="00367235"/>
    <w:rsid w:val="00367D16"/>
    <w:rsid w:val="00370D94"/>
    <w:rsid w:val="00370DA4"/>
    <w:rsid w:val="00370DEF"/>
    <w:rsid w:val="003717F1"/>
    <w:rsid w:val="00372025"/>
    <w:rsid w:val="00372115"/>
    <w:rsid w:val="0037234A"/>
    <w:rsid w:val="00372ECB"/>
    <w:rsid w:val="00373475"/>
    <w:rsid w:val="003739BD"/>
    <w:rsid w:val="00375210"/>
    <w:rsid w:val="003763FD"/>
    <w:rsid w:val="00376EE0"/>
    <w:rsid w:val="00377F58"/>
    <w:rsid w:val="00380464"/>
    <w:rsid w:val="003815CC"/>
    <w:rsid w:val="003816F0"/>
    <w:rsid w:val="00381C24"/>
    <w:rsid w:val="00382A8E"/>
    <w:rsid w:val="00383930"/>
    <w:rsid w:val="00383A21"/>
    <w:rsid w:val="00384ACA"/>
    <w:rsid w:val="00385405"/>
    <w:rsid w:val="00385B54"/>
    <w:rsid w:val="00387100"/>
    <w:rsid w:val="003875DA"/>
    <w:rsid w:val="00387B15"/>
    <w:rsid w:val="00387E6C"/>
    <w:rsid w:val="00391B29"/>
    <w:rsid w:val="00391D5A"/>
    <w:rsid w:val="0039236C"/>
    <w:rsid w:val="0039263D"/>
    <w:rsid w:val="00392B2B"/>
    <w:rsid w:val="00393251"/>
    <w:rsid w:val="00393287"/>
    <w:rsid w:val="00393360"/>
    <w:rsid w:val="0039340B"/>
    <w:rsid w:val="00393885"/>
    <w:rsid w:val="003941FB"/>
    <w:rsid w:val="0039476B"/>
    <w:rsid w:val="00395775"/>
    <w:rsid w:val="003A139A"/>
    <w:rsid w:val="003A16EC"/>
    <w:rsid w:val="003A18EE"/>
    <w:rsid w:val="003A21C3"/>
    <w:rsid w:val="003A320E"/>
    <w:rsid w:val="003A37BD"/>
    <w:rsid w:val="003A3966"/>
    <w:rsid w:val="003A4A94"/>
    <w:rsid w:val="003A5FAF"/>
    <w:rsid w:val="003A6976"/>
    <w:rsid w:val="003A770D"/>
    <w:rsid w:val="003A7BB9"/>
    <w:rsid w:val="003B1318"/>
    <w:rsid w:val="003B17BA"/>
    <w:rsid w:val="003B34FA"/>
    <w:rsid w:val="003B357D"/>
    <w:rsid w:val="003B4BC2"/>
    <w:rsid w:val="003B4E2E"/>
    <w:rsid w:val="003B6373"/>
    <w:rsid w:val="003B6A41"/>
    <w:rsid w:val="003B6EBD"/>
    <w:rsid w:val="003B6F38"/>
    <w:rsid w:val="003B7070"/>
    <w:rsid w:val="003B7228"/>
    <w:rsid w:val="003B77EC"/>
    <w:rsid w:val="003C0BC4"/>
    <w:rsid w:val="003C16DF"/>
    <w:rsid w:val="003C1B18"/>
    <w:rsid w:val="003C1DB9"/>
    <w:rsid w:val="003C412D"/>
    <w:rsid w:val="003C4219"/>
    <w:rsid w:val="003C5AE5"/>
    <w:rsid w:val="003C6128"/>
    <w:rsid w:val="003C6A31"/>
    <w:rsid w:val="003C6CB4"/>
    <w:rsid w:val="003C7B97"/>
    <w:rsid w:val="003D05FD"/>
    <w:rsid w:val="003D20A6"/>
    <w:rsid w:val="003D28FF"/>
    <w:rsid w:val="003D3027"/>
    <w:rsid w:val="003D37A6"/>
    <w:rsid w:val="003D37E4"/>
    <w:rsid w:val="003D451C"/>
    <w:rsid w:val="003D5B31"/>
    <w:rsid w:val="003D6680"/>
    <w:rsid w:val="003D6CC7"/>
    <w:rsid w:val="003E0F36"/>
    <w:rsid w:val="003E1EBF"/>
    <w:rsid w:val="003E1F00"/>
    <w:rsid w:val="003E2287"/>
    <w:rsid w:val="003E299A"/>
    <w:rsid w:val="003E30B1"/>
    <w:rsid w:val="003E32BA"/>
    <w:rsid w:val="003E4275"/>
    <w:rsid w:val="003E5187"/>
    <w:rsid w:val="003E6292"/>
    <w:rsid w:val="003E648E"/>
    <w:rsid w:val="003E6C13"/>
    <w:rsid w:val="003E735A"/>
    <w:rsid w:val="003E7685"/>
    <w:rsid w:val="003F030A"/>
    <w:rsid w:val="003F1BE4"/>
    <w:rsid w:val="003F2045"/>
    <w:rsid w:val="003F2483"/>
    <w:rsid w:val="003F3361"/>
    <w:rsid w:val="003F3792"/>
    <w:rsid w:val="003F38A8"/>
    <w:rsid w:val="003F39AD"/>
    <w:rsid w:val="003F4D69"/>
    <w:rsid w:val="003F543D"/>
    <w:rsid w:val="003F594B"/>
    <w:rsid w:val="003F5AF6"/>
    <w:rsid w:val="003F612E"/>
    <w:rsid w:val="003F6D03"/>
    <w:rsid w:val="003F7D61"/>
    <w:rsid w:val="0040045D"/>
    <w:rsid w:val="0040064A"/>
    <w:rsid w:val="00402E2E"/>
    <w:rsid w:val="00402E40"/>
    <w:rsid w:val="00402EC1"/>
    <w:rsid w:val="0040374F"/>
    <w:rsid w:val="00403BE7"/>
    <w:rsid w:val="00403F73"/>
    <w:rsid w:val="00404679"/>
    <w:rsid w:val="004046AE"/>
    <w:rsid w:val="0040514B"/>
    <w:rsid w:val="00405A41"/>
    <w:rsid w:val="00405C9F"/>
    <w:rsid w:val="00407562"/>
    <w:rsid w:val="00407A02"/>
    <w:rsid w:val="00410617"/>
    <w:rsid w:val="004127CC"/>
    <w:rsid w:val="00412CAA"/>
    <w:rsid w:val="00412D41"/>
    <w:rsid w:val="00412DC7"/>
    <w:rsid w:val="00414773"/>
    <w:rsid w:val="004147CE"/>
    <w:rsid w:val="004158CA"/>
    <w:rsid w:val="00415D4B"/>
    <w:rsid w:val="00415F67"/>
    <w:rsid w:val="00416158"/>
    <w:rsid w:val="004165AB"/>
    <w:rsid w:val="00416E93"/>
    <w:rsid w:val="00417995"/>
    <w:rsid w:val="00417BBF"/>
    <w:rsid w:val="00420207"/>
    <w:rsid w:val="004209E0"/>
    <w:rsid w:val="00420CB2"/>
    <w:rsid w:val="00421A5D"/>
    <w:rsid w:val="00421BDB"/>
    <w:rsid w:val="00421FBB"/>
    <w:rsid w:val="00422A3E"/>
    <w:rsid w:val="004230C3"/>
    <w:rsid w:val="004269B5"/>
    <w:rsid w:val="00426F67"/>
    <w:rsid w:val="00426F94"/>
    <w:rsid w:val="004272A6"/>
    <w:rsid w:val="004274B7"/>
    <w:rsid w:val="00427710"/>
    <w:rsid w:val="004303F2"/>
    <w:rsid w:val="0043137F"/>
    <w:rsid w:val="00432C42"/>
    <w:rsid w:val="00432C48"/>
    <w:rsid w:val="00434F75"/>
    <w:rsid w:val="00434F81"/>
    <w:rsid w:val="004358C3"/>
    <w:rsid w:val="00436265"/>
    <w:rsid w:val="004369EE"/>
    <w:rsid w:val="00436A74"/>
    <w:rsid w:val="004371C9"/>
    <w:rsid w:val="00440B1D"/>
    <w:rsid w:val="00440DA1"/>
    <w:rsid w:val="0044226E"/>
    <w:rsid w:val="00442975"/>
    <w:rsid w:val="0044338D"/>
    <w:rsid w:val="004438E5"/>
    <w:rsid w:val="00444ABB"/>
    <w:rsid w:val="004460A5"/>
    <w:rsid w:val="004464F2"/>
    <w:rsid w:val="00446D33"/>
    <w:rsid w:val="00447C57"/>
    <w:rsid w:val="00447CEF"/>
    <w:rsid w:val="00450506"/>
    <w:rsid w:val="00451040"/>
    <w:rsid w:val="00452712"/>
    <w:rsid w:val="00452BA8"/>
    <w:rsid w:val="00452FDB"/>
    <w:rsid w:val="00454D1F"/>
    <w:rsid w:val="004558D4"/>
    <w:rsid w:val="00455DCF"/>
    <w:rsid w:val="00456301"/>
    <w:rsid w:val="004578DA"/>
    <w:rsid w:val="00460054"/>
    <w:rsid w:val="004606BC"/>
    <w:rsid w:val="00462386"/>
    <w:rsid w:val="004625DC"/>
    <w:rsid w:val="004625E7"/>
    <w:rsid w:val="0046260C"/>
    <w:rsid w:val="00463069"/>
    <w:rsid w:val="0046487A"/>
    <w:rsid w:val="00464EB5"/>
    <w:rsid w:val="004655DB"/>
    <w:rsid w:val="004669F0"/>
    <w:rsid w:val="00466B79"/>
    <w:rsid w:val="00466C13"/>
    <w:rsid w:val="004676E2"/>
    <w:rsid w:val="004706EC"/>
    <w:rsid w:val="0047113B"/>
    <w:rsid w:val="004715D0"/>
    <w:rsid w:val="00471F3C"/>
    <w:rsid w:val="00471FCD"/>
    <w:rsid w:val="0047249C"/>
    <w:rsid w:val="00472B1A"/>
    <w:rsid w:val="00473B40"/>
    <w:rsid w:val="004744B0"/>
    <w:rsid w:val="00474E3D"/>
    <w:rsid w:val="00477266"/>
    <w:rsid w:val="0047785D"/>
    <w:rsid w:val="004800BF"/>
    <w:rsid w:val="00480449"/>
    <w:rsid w:val="004804E3"/>
    <w:rsid w:val="00480A2B"/>
    <w:rsid w:val="00480E59"/>
    <w:rsid w:val="0048107B"/>
    <w:rsid w:val="00481401"/>
    <w:rsid w:val="0048148F"/>
    <w:rsid w:val="004820FF"/>
    <w:rsid w:val="0048283C"/>
    <w:rsid w:val="0048299A"/>
    <w:rsid w:val="00482BE8"/>
    <w:rsid w:val="004837D8"/>
    <w:rsid w:val="00483E42"/>
    <w:rsid w:val="00484BAC"/>
    <w:rsid w:val="004863BA"/>
    <w:rsid w:val="00486FD0"/>
    <w:rsid w:val="00487297"/>
    <w:rsid w:val="00487665"/>
    <w:rsid w:val="004877AC"/>
    <w:rsid w:val="00491A95"/>
    <w:rsid w:val="004925DE"/>
    <w:rsid w:val="00492880"/>
    <w:rsid w:val="004929E6"/>
    <w:rsid w:val="00493712"/>
    <w:rsid w:val="00493D1E"/>
    <w:rsid w:val="0049412B"/>
    <w:rsid w:val="00494D2E"/>
    <w:rsid w:val="00496018"/>
    <w:rsid w:val="004967DE"/>
    <w:rsid w:val="00497505"/>
    <w:rsid w:val="0049766D"/>
    <w:rsid w:val="004979FE"/>
    <w:rsid w:val="00497BF2"/>
    <w:rsid w:val="004A161A"/>
    <w:rsid w:val="004A1BA2"/>
    <w:rsid w:val="004A1C94"/>
    <w:rsid w:val="004A2266"/>
    <w:rsid w:val="004A282D"/>
    <w:rsid w:val="004A28A3"/>
    <w:rsid w:val="004A2F72"/>
    <w:rsid w:val="004A32EC"/>
    <w:rsid w:val="004A3D1A"/>
    <w:rsid w:val="004A439A"/>
    <w:rsid w:val="004A4CFC"/>
    <w:rsid w:val="004A5025"/>
    <w:rsid w:val="004A66F1"/>
    <w:rsid w:val="004A7835"/>
    <w:rsid w:val="004B0FF6"/>
    <w:rsid w:val="004B1562"/>
    <w:rsid w:val="004B1829"/>
    <w:rsid w:val="004B1AAA"/>
    <w:rsid w:val="004B2375"/>
    <w:rsid w:val="004B2534"/>
    <w:rsid w:val="004B256D"/>
    <w:rsid w:val="004B283B"/>
    <w:rsid w:val="004B29CD"/>
    <w:rsid w:val="004B2A1E"/>
    <w:rsid w:val="004B2B7A"/>
    <w:rsid w:val="004B3537"/>
    <w:rsid w:val="004B3633"/>
    <w:rsid w:val="004B3FBC"/>
    <w:rsid w:val="004B4264"/>
    <w:rsid w:val="004B451C"/>
    <w:rsid w:val="004B4CC8"/>
    <w:rsid w:val="004B544A"/>
    <w:rsid w:val="004B64D7"/>
    <w:rsid w:val="004C0226"/>
    <w:rsid w:val="004C03BA"/>
    <w:rsid w:val="004C0927"/>
    <w:rsid w:val="004C0FB6"/>
    <w:rsid w:val="004C1806"/>
    <w:rsid w:val="004C18D8"/>
    <w:rsid w:val="004C3A88"/>
    <w:rsid w:val="004C40A3"/>
    <w:rsid w:val="004C6118"/>
    <w:rsid w:val="004C659E"/>
    <w:rsid w:val="004C66AC"/>
    <w:rsid w:val="004C6C68"/>
    <w:rsid w:val="004C7ED3"/>
    <w:rsid w:val="004C7FD0"/>
    <w:rsid w:val="004D037A"/>
    <w:rsid w:val="004D072B"/>
    <w:rsid w:val="004D0A6E"/>
    <w:rsid w:val="004D0D03"/>
    <w:rsid w:val="004D0D1B"/>
    <w:rsid w:val="004D17A7"/>
    <w:rsid w:val="004D1D35"/>
    <w:rsid w:val="004D1E94"/>
    <w:rsid w:val="004D2570"/>
    <w:rsid w:val="004D2D35"/>
    <w:rsid w:val="004D343A"/>
    <w:rsid w:val="004D3469"/>
    <w:rsid w:val="004D36FA"/>
    <w:rsid w:val="004D4209"/>
    <w:rsid w:val="004D57ED"/>
    <w:rsid w:val="004D6856"/>
    <w:rsid w:val="004D6D49"/>
    <w:rsid w:val="004D75C1"/>
    <w:rsid w:val="004D75C5"/>
    <w:rsid w:val="004E07E5"/>
    <w:rsid w:val="004E0FB0"/>
    <w:rsid w:val="004E1065"/>
    <w:rsid w:val="004E10FF"/>
    <w:rsid w:val="004E20EC"/>
    <w:rsid w:val="004E2A17"/>
    <w:rsid w:val="004E30BE"/>
    <w:rsid w:val="004E35EF"/>
    <w:rsid w:val="004E4094"/>
    <w:rsid w:val="004E45EC"/>
    <w:rsid w:val="004E4CA5"/>
    <w:rsid w:val="004E699C"/>
    <w:rsid w:val="004E7C60"/>
    <w:rsid w:val="004E7F41"/>
    <w:rsid w:val="004F0077"/>
    <w:rsid w:val="004F0238"/>
    <w:rsid w:val="004F0A61"/>
    <w:rsid w:val="004F0DA1"/>
    <w:rsid w:val="004F0EB6"/>
    <w:rsid w:val="004F2765"/>
    <w:rsid w:val="004F2FD9"/>
    <w:rsid w:val="004F30F8"/>
    <w:rsid w:val="004F3DB4"/>
    <w:rsid w:val="004F4170"/>
    <w:rsid w:val="004F4630"/>
    <w:rsid w:val="004F4763"/>
    <w:rsid w:val="004F4E1B"/>
    <w:rsid w:val="004F4EBF"/>
    <w:rsid w:val="004F5169"/>
    <w:rsid w:val="004F5968"/>
    <w:rsid w:val="004F6555"/>
    <w:rsid w:val="004F78EC"/>
    <w:rsid w:val="004F7A18"/>
    <w:rsid w:val="004F7A86"/>
    <w:rsid w:val="0050055C"/>
    <w:rsid w:val="00501015"/>
    <w:rsid w:val="005017ED"/>
    <w:rsid w:val="00501ABF"/>
    <w:rsid w:val="00501DA9"/>
    <w:rsid w:val="00502F0A"/>
    <w:rsid w:val="0050344D"/>
    <w:rsid w:val="0050357C"/>
    <w:rsid w:val="005041BA"/>
    <w:rsid w:val="00504432"/>
    <w:rsid w:val="00504551"/>
    <w:rsid w:val="00504631"/>
    <w:rsid w:val="005061E3"/>
    <w:rsid w:val="00506DB8"/>
    <w:rsid w:val="00506F76"/>
    <w:rsid w:val="005072A5"/>
    <w:rsid w:val="00507654"/>
    <w:rsid w:val="00507737"/>
    <w:rsid w:val="00507C00"/>
    <w:rsid w:val="005100AB"/>
    <w:rsid w:val="00510241"/>
    <w:rsid w:val="005118A0"/>
    <w:rsid w:val="00513573"/>
    <w:rsid w:val="00513B75"/>
    <w:rsid w:val="00513B85"/>
    <w:rsid w:val="00513CD4"/>
    <w:rsid w:val="00513EDC"/>
    <w:rsid w:val="00514D74"/>
    <w:rsid w:val="00514FE1"/>
    <w:rsid w:val="005150D3"/>
    <w:rsid w:val="005155C8"/>
    <w:rsid w:val="00515A53"/>
    <w:rsid w:val="005177A2"/>
    <w:rsid w:val="005201F8"/>
    <w:rsid w:val="0052130A"/>
    <w:rsid w:val="00521FB1"/>
    <w:rsid w:val="00522045"/>
    <w:rsid w:val="00522E2E"/>
    <w:rsid w:val="005231C2"/>
    <w:rsid w:val="005236B3"/>
    <w:rsid w:val="0052373A"/>
    <w:rsid w:val="00524154"/>
    <w:rsid w:val="0052426C"/>
    <w:rsid w:val="00524733"/>
    <w:rsid w:val="00524C80"/>
    <w:rsid w:val="00525547"/>
    <w:rsid w:val="005258CC"/>
    <w:rsid w:val="00526B9B"/>
    <w:rsid w:val="005274A2"/>
    <w:rsid w:val="00527E1A"/>
    <w:rsid w:val="005304E3"/>
    <w:rsid w:val="00530906"/>
    <w:rsid w:val="00530BBE"/>
    <w:rsid w:val="0053114D"/>
    <w:rsid w:val="0053153D"/>
    <w:rsid w:val="00531E3A"/>
    <w:rsid w:val="005320C2"/>
    <w:rsid w:val="00532161"/>
    <w:rsid w:val="005321C7"/>
    <w:rsid w:val="005339AE"/>
    <w:rsid w:val="0053519C"/>
    <w:rsid w:val="00536B41"/>
    <w:rsid w:val="00537C11"/>
    <w:rsid w:val="00537F8A"/>
    <w:rsid w:val="00540B21"/>
    <w:rsid w:val="00540D3D"/>
    <w:rsid w:val="00540E92"/>
    <w:rsid w:val="00541AD9"/>
    <w:rsid w:val="005429C8"/>
    <w:rsid w:val="005429CD"/>
    <w:rsid w:val="005450C0"/>
    <w:rsid w:val="00546CDA"/>
    <w:rsid w:val="005501C7"/>
    <w:rsid w:val="005506DD"/>
    <w:rsid w:val="00551FC6"/>
    <w:rsid w:val="0055244D"/>
    <w:rsid w:val="00552C35"/>
    <w:rsid w:val="00552E1A"/>
    <w:rsid w:val="005536BB"/>
    <w:rsid w:val="00553B89"/>
    <w:rsid w:val="00555537"/>
    <w:rsid w:val="00555A28"/>
    <w:rsid w:val="00556072"/>
    <w:rsid w:val="005563C7"/>
    <w:rsid w:val="00556725"/>
    <w:rsid w:val="005574B5"/>
    <w:rsid w:val="00560269"/>
    <w:rsid w:val="005602AC"/>
    <w:rsid w:val="00560C57"/>
    <w:rsid w:val="00561768"/>
    <w:rsid w:val="00561DC9"/>
    <w:rsid w:val="00563563"/>
    <w:rsid w:val="00564B79"/>
    <w:rsid w:val="005657B0"/>
    <w:rsid w:val="00565809"/>
    <w:rsid w:val="00565CA0"/>
    <w:rsid w:val="00565F8E"/>
    <w:rsid w:val="00566971"/>
    <w:rsid w:val="00567821"/>
    <w:rsid w:val="00567932"/>
    <w:rsid w:val="00567A5C"/>
    <w:rsid w:val="00567D06"/>
    <w:rsid w:val="00570090"/>
    <w:rsid w:val="0057085E"/>
    <w:rsid w:val="00570D1C"/>
    <w:rsid w:val="00570E23"/>
    <w:rsid w:val="00571D9F"/>
    <w:rsid w:val="00572766"/>
    <w:rsid w:val="0057322E"/>
    <w:rsid w:val="00573C44"/>
    <w:rsid w:val="00573CF9"/>
    <w:rsid w:val="00574C8E"/>
    <w:rsid w:val="0057564D"/>
    <w:rsid w:val="00576A6E"/>
    <w:rsid w:val="00576CF4"/>
    <w:rsid w:val="005776EE"/>
    <w:rsid w:val="005778AC"/>
    <w:rsid w:val="00577B41"/>
    <w:rsid w:val="00577FBE"/>
    <w:rsid w:val="00580401"/>
    <w:rsid w:val="0058044E"/>
    <w:rsid w:val="00580BCA"/>
    <w:rsid w:val="00580CD6"/>
    <w:rsid w:val="0058184B"/>
    <w:rsid w:val="00582155"/>
    <w:rsid w:val="005821EE"/>
    <w:rsid w:val="00583C7C"/>
    <w:rsid w:val="00584164"/>
    <w:rsid w:val="00584B19"/>
    <w:rsid w:val="00584FF2"/>
    <w:rsid w:val="00585CB9"/>
    <w:rsid w:val="00586ACE"/>
    <w:rsid w:val="0058724A"/>
    <w:rsid w:val="005874CA"/>
    <w:rsid w:val="00587CF1"/>
    <w:rsid w:val="0059014B"/>
    <w:rsid w:val="0059043A"/>
    <w:rsid w:val="00590CF9"/>
    <w:rsid w:val="00590ED0"/>
    <w:rsid w:val="005912DC"/>
    <w:rsid w:val="005917C8"/>
    <w:rsid w:val="00591D8A"/>
    <w:rsid w:val="00592333"/>
    <w:rsid w:val="005923EC"/>
    <w:rsid w:val="00592701"/>
    <w:rsid w:val="00593156"/>
    <w:rsid w:val="0059329E"/>
    <w:rsid w:val="00593A7C"/>
    <w:rsid w:val="0059491F"/>
    <w:rsid w:val="00594B2D"/>
    <w:rsid w:val="00594C71"/>
    <w:rsid w:val="005950F6"/>
    <w:rsid w:val="005951FA"/>
    <w:rsid w:val="00595DE9"/>
    <w:rsid w:val="00595FE5"/>
    <w:rsid w:val="005961D0"/>
    <w:rsid w:val="0059662B"/>
    <w:rsid w:val="00596FCD"/>
    <w:rsid w:val="0059779C"/>
    <w:rsid w:val="005A0CC8"/>
    <w:rsid w:val="005A1DB5"/>
    <w:rsid w:val="005A1FC9"/>
    <w:rsid w:val="005A22AA"/>
    <w:rsid w:val="005A2A36"/>
    <w:rsid w:val="005A2B88"/>
    <w:rsid w:val="005A2EED"/>
    <w:rsid w:val="005A59FE"/>
    <w:rsid w:val="005A64B3"/>
    <w:rsid w:val="005A69E6"/>
    <w:rsid w:val="005A7662"/>
    <w:rsid w:val="005A7EE9"/>
    <w:rsid w:val="005B0A4A"/>
    <w:rsid w:val="005B0ED0"/>
    <w:rsid w:val="005B16F3"/>
    <w:rsid w:val="005B1CE2"/>
    <w:rsid w:val="005B2360"/>
    <w:rsid w:val="005B2870"/>
    <w:rsid w:val="005B3114"/>
    <w:rsid w:val="005B3321"/>
    <w:rsid w:val="005B43FB"/>
    <w:rsid w:val="005B578B"/>
    <w:rsid w:val="005B5D25"/>
    <w:rsid w:val="005B6C12"/>
    <w:rsid w:val="005B769D"/>
    <w:rsid w:val="005B783D"/>
    <w:rsid w:val="005C124E"/>
    <w:rsid w:val="005C1656"/>
    <w:rsid w:val="005C27A3"/>
    <w:rsid w:val="005C310F"/>
    <w:rsid w:val="005C3160"/>
    <w:rsid w:val="005C347F"/>
    <w:rsid w:val="005C35CB"/>
    <w:rsid w:val="005C4297"/>
    <w:rsid w:val="005C49A5"/>
    <w:rsid w:val="005C4D4B"/>
    <w:rsid w:val="005C4EF9"/>
    <w:rsid w:val="005C5249"/>
    <w:rsid w:val="005C7F21"/>
    <w:rsid w:val="005D38E0"/>
    <w:rsid w:val="005D47F9"/>
    <w:rsid w:val="005D4900"/>
    <w:rsid w:val="005D67A4"/>
    <w:rsid w:val="005D6818"/>
    <w:rsid w:val="005D721B"/>
    <w:rsid w:val="005E0543"/>
    <w:rsid w:val="005E058A"/>
    <w:rsid w:val="005E091B"/>
    <w:rsid w:val="005E0C24"/>
    <w:rsid w:val="005E1774"/>
    <w:rsid w:val="005E17A1"/>
    <w:rsid w:val="005E1FDB"/>
    <w:rsid w:val="005E21AD"/>
    <w:rsid w:val="005E289D"/>
    <w:rsid w:val="005E2CD1"/>
    <w:rsid w:val="005E3303"/>
    <w:rsid w:val="005E3803"/>
    <w:rsid w:val="005E3C5F"/>
    <w:rsid w:val="005E40D0"/>
    <w:rsid w:val="005E4121"/>
    <w:rsid w:val="005E422B"/>
    <w:rsid w:val="005E4444"/>
    <w:rsid w:val="005E4CDF"/>
    <w:rsid w:val="005E4E4C"/>
    <w:rsid w:val="005E5F19"/>
    <w:rsid w:val="005E6163"/>
    <w:rsid w:val="005E69BA"/>
    <w:rsid w:val="005E6BB6"/>
    <w:rsid w:val="005E778D"/>
    <w:rsid w:val="005F1B30"/>
    <w:rsid w:val="005F25A5"/>
    <w:rsid w:val="005F262B"/>
    <w:rsid w:val="005F2A51"/>
    <w:rsid w:val="005F3230"/>
    <w:rsid w:val="005F361D"/>
    <w:rsid w:val="005F3846"/>
    <w:rsid w:val="005F3D69"/>
    <w:rsid w:val="005F3F01"/>
    <w:rsid w:val="005F421F"/>
    <w:rsid w:val="005F42E5"/>
    <w:rsid w:val="005F4550"/>
    <w:rsid w:val="005F51D7"/>
    <w:rsid w:val="005F54D3"/>
    <w:rsid w:val="005F597D"/>
    <w:rsid w:val="005F5AAB"/>
    <w:rsid w:val="005F5ECA"/>
    <w:rsid w:val="005F64E0"/>
    <w:rsid w:val="0060012D"/>
    <w:rsid w:val="00600170"/>
    <w:rsid w:val="00600D60"/>
    <w:rsid w:val="00601170"/>
    <w:rsid w:val="00601452"/>
    <w:rsid w:val="0060227F"/>
    <w:rsid w:val="00602462"/>
    <w:rsid w:val="00602599"/>
    <w:rsid w:val="00602889"/>
    <w:rsid w:val="00602A39"/>
    <w:rsid w:val="00602D9B"/>
    <w:rsid w:val="00602E32"/>
    <w:rsid w:val="00603508"/>
    <w:rsid w:val="00604611"/>
    <w:rsid w:val="0060513A"/>
    <w:rsid w:val="00605CA7"/>
    <w:rsid w:val="0060692D"/>
    <w:rsid w:val="00606BDE"/>
    <w:rsid w:val="00611393"/>
    <w:rsid w:val="00611480"/>
    <w:rsid w:val="00611C37"/>
    <w:rsid w:val="006121FE"/>
    <w:rsid w:val="00612F00"/>
    <w:rsid w:val="00614F3C"/>
    <w:rsid w:val="00615B25"/>
    <w:rsid w:val="00615FC0"/>
    <w:rsid w:val="00616195"/>
    <w:rsid w:val="00616221"/>
    <w:rsid w:val="00617866"/>
    <w:rsid w:val="00617DE9"/>
    <w:rsid w:val="00617E93"/>
    <w:rsid w:val="00617FAC"/>
    <w:rsid w:val="006201A8"/>
    <w:rsid w:val="006216B3"/>
    <w:rsid w:val="00621FB9"/>
    <w:rsid w:val="0062208D"/>
    <w:rsid w:val="00622807"/>
    <w:rsid w:val="006228F8"/>
    <w:rsid w:val="00623918"/>
    <w:rsid w:val="00624279"/>
    <w:rsid w:val="006244D3"/>
    <w:rsid w:val="00625965"/>
    <w:rsid w:val="00625A0F"/>
    <w:rsid w:val="00625BED"/>
    <w:rsid w:val="00625CA1"/>
    <w:rsid w:val="00625D34"/>
    <w:rsid w:val="00626F7E"/>
    <w:rsid w:val="0062714C"/>
    <w:rsid w:val="0062735E"/>
    <w:rsid w:val="00627B21"/>
    <w:rsid w:val="00630E88"/>
    <w:rsid w:val="0063122C"/>
    <w:rsid w:val="00631FDA"/>
    <w:rsid w:val="00632860"/>
    <w:rsid w:val="00632C74"/>
    <w:rsid w:val="00632D28"/>
    <w:rsid w:val="00633B8D"/>
    <w:rsid w:val="006341FE"/>
    <w:rsid w:val="006349C5"/>
    <w:rsid w:val="00634EE2"/>
    <w:rsid w:val="00635954"/>
    <w:rsid w:val="00636A85"/>
    <w:rsid w:val="006370DB"/>
    <w:rsid w:val="00637841"/>
    <w:rsid w:val="006378FD"/>
    <w:rsid w:val="00637DF0"/>
    <w:rsid w:val="006405E1"/>
    <w:rsid w:val="00640BD7"/>
    <w:rsid w:val="00641D32"/>
    <w:rsid w:val="00642652"/>
    <w:rsid w:val="006434F0"/>
    <w:rsid w:val="0064391C"/>
    <w:rsid w:val="00644B3A"/>
    <w:rsid w:val="00644C7B"/>
    <w:rsid w:val="00644F12"/>
    <w:rsid w:val="00645589"/>
    <w:rsid w:val="0064590C"/>
    <w:rsid w:val="00647012"/>
    <w:rsid w:val="0064713D"/>
    <w:rsid w:val="00647362"/>
    <w:rsid w:val="00647EC4"/>
    <w:rsid w:val="00650494"/>
    <w:rsid w:val="0065058D"/>
    <w:rsid w:val="00650846"/>
    <w:rsid w:val="00651247"/>
    <w:rsid w:val="006519A1"/>
    <w:rsid w:val="00651C43"/>
    <w:rsid w:val="006524B9"/>
    <w:rsid w:val="006527E7"/>
    <w:rsid w:val="006529B3"/>
    <w:rsid w:val="00652B94"/>
    <w:rsid w:val="00654EDF"/>
    <w:rsid w:val="00655126"/>
    <w:rsid w:val="0065583F"/>
    <w:rsid w:val="00655A07"/>
    <w:rsid w:val="00655B63"/>
    <w:rsid w:val="006562CE"/>
    <w:rsid w:val="00656C90"/>
    <w:rsid w:val="006572A9"/>
    <w:rsid w:val="006608FC"/>
    <w:rsid w:val="00661A45"/>
    <w:rsid w:val="006630C9"/>
    <w:rsid w:val="0066334D"/>
    <w:rsid w:val="00663B90"/>
    <w:rsid w:val="00664215"/>
    <w:rsid w:val="00664831"/>
    <w:rsid w:val="0066496E"/>
    <w:rsid w:val="00664A6D"/>
    <w:rsid w:val="00664BF5"/>
    <w:rsid w:val="00665114"/>
    <w:rsid w:val="00665CF7"/>
    <w:rsid w:val="006666A1"/>
    <w:rsid w:val="00666D1B"/>
    <w:rsid w:val="00667B38"/>
    <w:rsid w:val="00667D54"/>
    <w:rsid w:val="00667EB1"/>
    <w:rsid w:val="006704B9"/>
    <w:rsid w:val="006713BB"/>
    <w:rsid w:val="00671F3C"/>
    <w:rsid w:val="0067218A"/>
    <w:rsid w:val="00673AEB"/>
    <w:rsid w:val="00673E05"/>
    <w:rsid w:val="00674084"/>
    <w:rsid w:val="00674939"/>
    <w:rsid w:val="00674BF3"/>
    <w:rsid w:val="006759A2"/>
    <w:rsid w:val="0067711B"/>
    <w:rsid w:val="006803DC"/>
    <w:rsid w:val="006805F0"/>
    <w:rsid w:val="006807CE"/>
    <w:rsid w:val="00680C5B"/>
    <w:rsid w:val="00682167"/>
    <w:rsid w:val="006827EF"/>
    <w:rsid w:val="006842ED"/>
    <w:rsid w:val="0068447C"/>
    <w:rsid w:val="006849DF"/>
    <w:rsid w:val="0068521F"/>
    <w:rsid w:val="006852FF"/>
    <w:rsid w:val="0068549E"/>
    <w:rsid w:val="0068681E"/>
    <w:rsid w:val="00686FAF"/>
    <w:rsid w:val="00687218"/>
    <w:rsid w:val="00687301"/>
    <w:rsid w:val="00687605"/>
    <w:rsid w:val="00687781"/>
    <w:rsid w:val="0068798B"/>
    <w:rsid w:val="00690272"/>
    <w:rsid w:val="00690C89"/>
    <w:rsid w:val="00690DAA"/>
    <w:rsid w:val="00691958"/>
    <w:rsid w:val="00692071"/>
    <w:rsid w:val="00692224"/>
    <w:rsid w:val="00692D07"/>
    <w:rsid w:val="00693C1F"/>
    <w:rsid w:val="00693CD5"/>
    <w:rsid w:val="006948D3"/>
    <w:rsid w:val="00695A86"/>
    <w:rsid w:val="00695B5C"/>
    <w:rsid w:val="00695B97"/>
    <w:rsid w:val="00695E1D"/>
    <w:rsid w:val="006962EE"/>
    <w:rsid w:val="0069749E"/>
    <w:rsid w:val="00697506"/>
    <w:rsid w:val="00697622"/>
    <w:rsid w:val="00697CD3"/>
    <w:rsid w:val="006A04CC"/>
    <w:rsid w:val="006A0603"/>
    <w:rsid w:val="006A18F3"/>
    <w:rsid w:val="006A1A02"/>
    <w:rsid w:val="006A313A"/>
    <w:rsid w:val="006A39A8"/>
    <w:rsid w:val="006A3AE0"/>
    <w:rsid w:val="006A4422"/>
    <w:rsid w:val="006A45A9"/>
    <w:rsid w:val="006A5239"/>
    <w:rsid w:val="006A55D8"/>
    <w:rsid w:val="006A586B"/>
    <w:rsid w:val="006A5958"/>
    <w:rsid w:val="006A72AC"/>
    <w:rsid w:val="006A777B"/>
    <w:rsid w:val="006A7989"/>
    <w:rsid w:val="006B0FC0"/>
    <w:rsid w:val="006B1641"/>
    <w:rsid w:val="006B181A"/>
    <w:rsid w:val="006B1DE8"/>
    <w:rsid w:val="006B3508"/>
    <w:rsid w:val="006B3E1D"/>
    <w:rsid w:val="006B4640"/>
    <w:rsid w:val="006B4A4E"/>
    <w:rsid w:val="006B4ADF"/>
    <w:rsid w:val="006B4E95"/>
    <w:rsid w:val="006B5BC2"/>
    <w:rsid w:val="006B672B"/>
    <w:rsid w:val="006B6759"/>
    <w:rsid w:val="006B7492"/>
    <w:rsid w:val="006B7FDD"/>
    <w:rsid w:val="006C0781"/>
    <w:rsid w:val="006C07BB"/>
    <w:rsid w:val="006C082D"/>
    <w:rsid w:val="006C0898"/>
    <w:rsid w:val="006C0C0C"/>
    <w:rsid w:val="006C13D6"/>
    <w:rsid w:val="006C23AF"/>
    <w:rsid w:val="006C25D0"/>
    <w:rsid w:val="006C2F46"/>
    <w:rsid w:val="006C3A0C"/>
    <w:rsid w:val="006C538E"/>
    <w:rsid w:val="006C6A4F"/>
    <w:rsid w:val="006C6C3A"/>
    <w:rsid w:val="006C6D96"/>
    <w:rsid w:val="006C7BC7"/>
    <w:rsid w:val="006C7CF2"/>
    <w:rsid w:val="006D0484"/>
    <w:rsid w:val="006D3A1A"/>
    <w:rsid w:val="006D3BCE"/>
    <w:rsid w:val="006D3C5B"/>
    <w:rsid w:val="006D4F1F"/>
    <w:rsid w:val="006D517E"/>
    <w:rsid w:val="006D56DF"/>
    <w:rsid w:val="006D6307"/>
    <w:rsid w:val="006D65BC"/>
    <w:rsid w:val="006D75E7"/>
    <w:rsid w:val="006E165C"/>
    <w:rsid w:val="006E1E5C"/>
    <w:rsid w:val="006E1F55"/>
    <w:rsid w:val="006E2C51"/>
    <w:rsid w:val="006E2D09"/>
    <w:rsid w:val="006E3588"/>
    <w:rsid w:val="006E402D"/>
    <w:rsid w:val="006E4432"/>
    <w:rsid w:val="006E4536"/>
    <w:rsid w:val="006E4FC9"/>
    <w:rsid w:val="006E5FA9"/>
    <w:rsid w:val="006E6D81"/>
    <w:rsid w:val="006E7707"/>
    <w:rsid w:val="006E7EBB"/>
    <w:rsid w:val="006F0EFF"/>
    <w:rsid w:val="006F1A2C"/>
    <w:rsid w:val="006F1A86"/>
    <w:rsid w:val="006F1DC8"/>
    <w:rsid w:val="006F1E04"/>
    <w:rsid w:val="006F222A"/>
    <w:rsid w:val="006F3065"/>
    <w:rsid w:val="006F3081"/>
    <w:rsid w:val="006F3118"/>
    <w:rsid w:val="006F3BDE"/>
    <w:rsid w:val="006F3BFE"/>
    <w:rsid w:val="006F3E7D"/>
    <w:rsid w:val="006F409F"/>
    <w:rsid w:val="006F4218"/>
    <w:rsid w:val="006F49CC"/>
    <w:rsid w:val="006F4F67"/>
    <w:rsid w:val="006F5268"/>
    <w:rsid w:val="006F5ADE"/>
    <w:rsid w:val="006F6BA9"/>
    <w:rsid w:val="006F71A2"/>
    <w:rsid w:val="006F7D0C"/>
    <w:rsid w:val="007015C7"/>
    <w:rsid w:val="007015F7"/>
    <w:rsid w:val="0070310E"/>
    <w:rsid w:val="0070459C"/>
    <w:rsid w:val="00704808"/>
    <w:rsid w:val="00705537"/>
    <w:rsid w:val="007056A3"/>
    <w:rsid w:val="00705C63"/>
    <w:rsid w:val="00706309"/>
    <w:rsid w:val="00706458"/>
    <w:rsid w:val="007069CE"/>
    <w:rsid w:val="00706DBC"/>
    <w:rsid w:val="007070B3"/>
    <w:rsid w:val="00707DF9"/>
    <w:rsid w:val="00707F39"/>
    <w:rsid w:val="00707F53"/>
    <w:rsid w:val="0071044E"/>
    <w:rsid w:val="00711D2D"/>
    <w:rsid w:val="00712507"/>
    <w:rsid w:val="00712788"/>
    <w:rsid w:val="00712850"/>
    <w:rsid w:val="007144AD"/>
    <w:rsid w:val="0071507C"/>
    <w:rsid w:val="00715A0D"/>
    <w:rsid w:val="00715E1E"/>
    <w:rsid w:val="00715EFA"/>
    <w:rsid w:val="007163C1"/>
    <w:rsid w:val="007164AF"/>
    <w:rsid w:val="00716A28"/>
    <w:rsid w:val="00717659"/>
    <w:rsid w:val="007206E5"/>
    <w:rsid w:val="00720FD9"/>
    <w:rsid w:val="0072110E"/>
    <w:rsid w:val="00721680"/>
    <w:rsid w:val="00722B44"/>
    <w:rsid w:val="00722E71"/>
    <w:rsid w:val="00723092"/>
    <w:rsid w:val="00724A9E"/>
    <w:rsid w:val="00724B47"/>
    <w:rsid w:val="007250F1"/>
    <w:rsid w:val="007255BD"/>
    <w:rsid w:val="00725850"/>
    <w:rsid w:val="007259C8"/>
    <w:rsid w:val="00726B80"/>
    <w:rsid w:val="007277DC"/>
    <w:rsid w:val="00727E64"/>
    <w:rsid w:val="00730EB3"/>
    <w:rsid w:val="0073139C"/>
    <w:rsid w:val="007315D6"/>
    <w:rsid w:val="0073217D"/>
    <w:rsid w:val="0073239B"/>
    <w:rsid w:val="00732CA8"/>
    <w:rsid w:val="00733995"/>
    <w:rsid w:val="00733B32"/>
    <w:rsid w:val="00733C83"/>
    <w:rsid w:val="00733DFC"/>
    <w:rsid w:val="007356C6"/>
    <w:rsid w:val="00735D88"/>
    <w:rsid w:val="00736535"/>
    <w:rsid w:val="007365D6"/>
    <w:rsid w:val="007378C6"/>
    <w:rsid w:val="00737FDE"/>
    <w:rsid w:val="00740187"/>
    <w:rsid w:val="00741790"/>
    <w:rsid w:val="0074230A"/>
    <w:rsid w:val="00742AEB"/>
    <w:rsid w:val="0074315C"/>
    <w:rsid w:val="00743392"/>
    <w:rsid w:val="00743422"/>
    <w:rsid w:val="00743856"/>
    <w:rsid w:val="00743E18"/>
    <w:rsid w:val="00744878"/>
    <w:rsid w:val="00745ED6"/>
    <w:rsid w:val="00746733"/>
    <w:rsid w:val="00746B33"/>
    <w:rsid w:val="00746B92"/>
    <w:rsid w:val="0074734C"/>
    <w:rsid w:val="00751383"/>
    <w:rsid w:val="007524B6"/>
    <w:rsid w:val="00752530"/>
    <w:rsid w:val="007531CF"/>
    <w:rsid w:val="00755111"/>
    <w:rsid w:val="0075554C"/>
    <w:rsid w:val="00755A88"/>
    <w:rsid w:val="0075641F"/>
    <w:rsid w:val="00756FBB"/>
    <w:rsid w:val="007575BB"/>
    <w:rsid w:val="00757AA4"/>
    <w:rsid w:val="00760740"/>
    <w:rsid w:val="00760D56"/>
    <w:rsid w:val="00762893"/>
    <w:rsid w:val="007645DC"/>
    <w:rsid w:val="0076664E"/>
    <w:rsid w:val="00767015"/>
    <w:rsid w:val="00770EB0"/>
    <w:rsid w:val="00771ED3"/>
    <w:rsid w:val="00773210"/>
    <w:rsid w:val="0077414D"/>
    <w:rsid w:val="007752CF"/>
    <w:rsid w:val="00775D25"/>
    <w:rsid w:val="00775ECF"/>
    <w:rsid w:val="0077765F"/>
    <w:rsid w:val="0077798A"/>
    <w:rsid w:val="00777C65"/>
    <w:rsid w:val="00777E10"/>
    <w:rsid w:val="0078123D"/>
    <w:rsid w:val="00781BFB"/>
    <w:rsid w:val="00782027"/>
    <w:rsid w:val="0078232D"/>
    <w:rsid w:val="0078335C"/>
    <w:rsid w:val="007835C1"/>
    <w:rsid w:val="00783733"/>
    <w:rsid w:val="00784B4D"/>
    <w:rsid w:val="007851D7"/>
    <w:rsid w:val="00785867"/>
    <w:rsid w:val="00786154"/>
    <w:rsid w:val="007861CD"/>
    <w:rsid w:val="007864EC"/>
    <w:rsid w:val="00787AF0"/>
    <w:rsid w:val="007900C5"/>
    <w:rsid w:val="007901C7"/>
    <w:rsid w:val="00790817"/>
    <w:rsid w:val="007914A5"/>
    <w:rsid w:val="0079158D"/>
    <w:rsid w:val="00791D42"/>
    <w:rsid w:val="00791FC5"/>
    <w:rsid w:val="0079244C"/>
    <w:rsid w:val="00792E3C"/>
    <w:rsid w:val="00792FDB"/>
    <w:rsid w:val="00793122"/>
    <w:rsid w:val="00793590"/>
    <w:rsid w:val="00793AF6"/>
    <w:rsid w:val="00793E06"/>
    <w:rsid w:val="00794F82"/>
    <w:rsid w:val="0079552B"/>
    <w:rsid w:val="007961C4"/>
    <w:rsid w:val="00797136"/>
    <w:rsid w:val="0079763E"/>
    <w:rsid w:val="007A0B5C"/>
    <w:rsid w:val="007A2349"/>
    <w:rsid w:val="007A2504"/>
    <w:rsid w:val="007A339F"/>
    <w:rsid w:val="007A5798"/>
    <w:rsid w:val="007A57E8"/>
    <w:rsid w:val="007A58CB"/>
    <w:rsid w:val="007A643E"/>
    <w:rsid w:val="007A6CB8"/>
    <w:rsid w:val="007A6EBE"/>
    <w:rsid w:val="007A7F37"/>
    <w:rsid w:val="007B00A7"/>
    <w:rsid w:val="007B14D7"/>
    <w:rsid w:val="007B17CA"/>
    <w:rsid w:val="007B39DC"/>
    <w:rsid w:val="007B3A0C"/>
    <w:rsid w:val="007B3A93"/>
    <w:rsid w:val="007B3CAE"/>
    <w:rsid w:val="007B40CD"/>
    <w:rsid w:val="007B4DF2"/>
    <w:rsid w:val="007B5206"/>
    <w:rsid w:val="007B5B1E"/>
    <w:rsid w:val="007B6246"/>
    <w:rsid w:val="007B6496"/>
    <w:rsid w:val="007B66D0"/>
    <w:rsid w:val="007B6789"/>
    <w:rsid w:val="007B7912"/>
    <w:rsid w:val="007B7E5C"/>
    <w:rsid w:val="007C02CF"/>
    <w:rsid w:val="007C3099"/>
    <w:rsid w:val="007C3686"/>
    <w:rsid w:val="007C41FF"/>
    <w:rsid w:val="007C45BF"/>
    <w:rsid w:val="007C4687"/>
    <w:rsid w:val="007C5454"/>
    <w:rsid w:val="007C720B"/>
    <w:rsid w:val="007C72FC"/>
    <w:rsid w:val="007C7C35"/>
    <w:rsid w:val="007D02E6"/>
    <w:rsid w:val="007D0349"/>
    <w:rsid w:val="007D05ED"/>
    <w:rsid w:val="007D06C0"/>
    <w:rsid w:val="007D0996"/>
    <w:rsid w:val="007D1746"/>
    <w:rsid w:val="007D17A9"/>
    <w:rsid w:val="007D17F2"/>
    <w:rsid w:val="007D3CCA"/>
    <w:rsid w:val="007D4559"/>
    <w:rsid w:val="007D4A0F"/>
    <w:rsid w:val="007D506A"/>
    <w:rsid w:val="007D562A"/>
    <w:rsid w:val="007D594C"/>
    <w:rsid w:val="007D59E6"/>
    <w:rsid w:val="007D6209"/>
    <w:rsid w:val="007D71C2"/>
    <w:rsid w:val="007D7362"/>
    <w:rsid w:val="007D7ED8"/>
    <w:rsid w:val="007E056B"/>
    <w:rsid w:val="007E1B38"/>
    <w:rsid w:val="007E273B"/>
    <w:rsid w:val="007E2CC9"/>
    <w:rsid w:val="007E354F"/>
    <w:rsid w:val="007E3974"/>
    <w:rsid w:val="007E3E3D"/>
    <w:rsid w:val="007E440F"/>
    <w:rsid w:val="007E5BC9"/>
    <w:rsid w:val="007E5EDB"/>
    <w:rsid w:val="007E6A16"/>
    <w:rsid w:val="007E6ABF"/>
    <w:rsid w:val="007E7330"/>
    <w:rsid w:val="007F009E"/>
    <w:rsid w:val="007F0440"/>
    <w:rsid w:val="007F07C4"/>
    <w:rsid w:val="007F0880"/>
    <w:rsid w:val="007F0F71"/>
    <w:rsid w:val="007F1B0E"/>
    <w:rsid w:val="007F2807"/>
    <w:rsid w:val="007F2DE6"/>
    <w:rsid w:val="007F3B48"/>
    <w:rsid w:val="007F4280"/>
    <w:rsid w:val="007F54AE"/>
    <w:rsid w:val="007F559F"/>
    <w:rsid w:val="007F5DB0"/>
    <w:rsid w:val="007F6156"/>
    <w:rsid w:val="007F6671"/>
    <w:rsid w:val="007F6EDC"/>
    <w:rsid w:val="007F6EE7"/>
    <w:rsid w:val="007F6F8B"/>
    <w:rsid w:val="007F7397"/>
    <w:rsid w:val="007F73D8"/>
    <w:rsid w:val="008009B8"/>
    <w:rsid w:val="00800E10"/>
    <w:rsid w:val="00801099"/>
    <w:rsid w:val="00801522"/>
    <w:rsid w:val="008016FE"/>
    <w:rsid w:val="008020F4"/>
    <w:rsid w:val="008024DC"/>
    <w:rsid w:val="00803658"/>
    <w:rsid w:val="008046F6"/>
    <w:rsid w:val="00804ACA"/>
    <w:rsid w:val="00804E44"/>
    <w:rsid w:val="008057D6"/>
    <w:rsid w:val="00805AD2"/>
    <w:rsid w:val="00805C1D"/>
    <w:rsid w:val="00806043"/>
    <w:rsid w:val="008118F7"/>
    <w:rsid w:val="00811FB0"/>
    <w:rsid w:val="00814644"/>
    <w:rsid w:val="00814C50"/>
    <w:rsid w:val="00815F97"/>
    <w:rsid w:val="0081614A"/>
    <w:rsid w:val="00816284"/>
    <w:rsid w:val="00816D1B"/>
    <w:rsid w:val="00817B48"/>
    <w:rsid w:val="008203B3"/>
    <w:rsid w:val="00820ECC"/>
    <w:rsid w:val="0082119F"/>
    <w:rsid w:val="0082133A"/>
    <w:rsid w:val="00821568"/>
    <w:rsid w:val="00821632"/>
    <w:rsid w:val="00821AD9"/>
    <w:rsid w:val="00821FC2"/>
    <w:rsid w:val="00822875"/>
    <w:rsid w:val="00823157"/>
    <w:rsid w:val="00824908"/>
    <w:rsid w:val="008249E7"/>
    <w:rsid w:val="00824DBD"/>
    <w:rsid w:val="00824E30"/>
    <w:rsid w:val="00825600"/>
    <w:rsid w:val="0082577B"/>
    <w:rsid w:val="00825837"/>
    <w:rsid w:val="00826470"/>
    <w:rsid w:val="0082666D"/>
    <w:rsid w:val="00826819"/>
    <w:rsid w:val="0082723D"/>
    <w:rsid w:val="00830804"/>
    <w:rsid w:val="0083092F"/>
    <w:rsid w:val="00832091"/>
    <w:rsid w:val="00832272"/>
    <w:rsid w:val="0083241A"/>
    <w:rsid w:val="008324CD"/>
    <w:rsid w:val="00832FC4"/>
    <w:rsid w:val="00833544"/>
    <w:rsid w:val="00834AEA"/>
    <w:rsid w:val="00836123"/>
    <w:rsid w:val="008365B7"/>
    <w:rsid w:val="0083689C"/>
    <w:rsid w:val="00836DB0"/>
    <w:rsid w:val="00836E31"/>
    <w:rsid w:val="00837310"/>
    <w:rsid w:val="00840760"/>
    <w:rsid w:val="00840FE9"/>
    <w:rsid w:val="00841D46"/>
    <w:rsid w:val="00843BB6"/>
    <w:rsid w:val="00843E2C"/>
    <w:rsid w:val="00844127"/>
    <w:rsid w:val="00844B18"/>
    <w:rsid w:val="00844C29"/>
    <w:rsid w:val="0084519F"/>
    <w:rsid w:val="008455DB"/>
    <w:rsid w:val="0084575D"/>
    <w:rsid w:val="0084688C"/>
    <w:rsid w:val="00847500"/>
    <w:rsid w:val="00847797"/>
    <w:rsid w:val="00850533"/>
    <w:rsid w:val="008505A4"/>
    <w:rsid w:val="0085193C"/>
    <w:rsid w:val="00851A96"/>
    <w:rsid w:val="00851B05"/>
    <w:rsid w:val="00851BD6"/>
    <w:rsid w:val="008528B1"/>
    <w:rsid w:val="00853497"/>
    <w:rsid w:val="00853604"/>
    <w:rsid w:val="00853D58"/>
    <w:rsid w:val="00854236"/>
    <w:rsid w:val="00854671"/>
    <w:rsid w:val="00855906"/>
    <w:rsid w:val="0085603B"/>
    <w:rsid w:val="00856B15"/>
    <w:rsid w:val="00857076"/>
    <w:rsid w:val="008576CC"/>
    <w:rsid w:val="00857770"/>
    <w:rsid w:val="00857B7E"/>
    <w:rsid w:val="00857DA3"/>
    <w:rsid w:val="00861022"/>
    <w:rsid w:val="008619A7"/>
    <w:rsid w:val="0086272F"/>
    <w:rsid w:val="00862AB5"/>
    <w:rsid w:val="00863291"/>
    <w:rsid w:val="008639E5"/>
    <w:rsid w:val="0086400B"/>
    <w:rsid w:val="00864958"/>
    <w:rsid w:val="008651D8"/>
    <w:rsid w:val="00865CE3"/>
    <w:rsid w:val="008669E4"/>
    <w:rsid w:val="00866C28"/>
    <w:rsid w:val="00867E66"/>
    <w:rsid w:val="00871A99"/>
    <w:rsid w:val="008728E5"/>
    <w:rsid w:val="008734B4"/>
    <w:rsid w:val="008735C1"/>
    <w:rsid w:val="008738DA"/>
    <w:rsid w:val="0087430D"/>
    <w:rsid w:val="00875D8E"/>
    <w:rsid w:val="00875FDE"/>
    <w:rsid w:val="00876237"/>
    <w:rsid w:val="00876B09"/>
    <w:rsid w:val="00877D08"/>
    <w:rsid w:val="008808F3"/>
    <w:rsid w:val="00882075"/>
    <w:rsid w:val="008847F6"/>
    <w:rsid w:val="008853CA"/>
    <w:rsid w:val="00886CBE"/>
    <w:rsid w:val="008872E5"/>
    <w:rsid w:val="00890806"/>
    <w:rsid w:val="00890C3F"/>
    <w:rsid w:val="0089113C"/>
    <w:rsid w:val="00891DFE"/>
    <w:rsid w:val="00891FB9"/>
    <w:rsid w:val="00892AEF"/>
    <w:rsid w:val="00892F99"/>
    <w:rsid w:val="0089320E"/>
    <w:rsid w:val="00893EBB"/>
    <w:rsid w:val="008945FD"/>
    <w:rsid w:val="00894902"/>
    <w:rsid w:val="00894BDC"/>
    <w:rsid w:val="00895140"/>
    <w:rsid w:val="00895D69"/>
    <w:rsid w:val="00896CA7"/>
    <w:rsid w:val="00896D31"/>
    <w:rsid w:val="0089726E"/>
    <w:rsid w:val="00897596"/>
    <w:rsid w:val="008A05EE"/>
    <w:rsid w:val="008A0BEE"/>
    <w:rsid w:val="008A1832"/>
    <w:rsid w:val="008A2811"/>
    <w:rsid w:val="008A4268"/>
    <w:rsid w:val="008A4A41"/>
    <w:rsid w:val="008A4C32"/>
    <w:rsid w:val="008A4D91"/>
    <w:rsid w:val="008A55B4"/>
    <w:rsid w:val="008A594E"/>
    <w:rsid w:val="008A5D6F"/>
    <w:rsid w:val="008A614C"/>
    <w:rsid w:val="008A62B2"/>
    <w:rsid w:val="008A67BB"/>
    <w:rsid w:val="008A6CC2"/>
    <w:rsid w:val="008A7305"/>
    <w:rsid w:val="008A73B5"/>
    <w:rsid w:val="008A778E"/>
    <w:rsid w:val="008A7EC2"/>
    <w:rsid w:val="008B0218"/>
    <w:rsid w:val="008B0CE2"/>
    <w:rsid w:val="008B1616"/>
    <w:rsid w:val="008B1648"/>
    <w:rsid w:val="008B17CB"/>
    <w:rsid w:val="008B1EA7"/>
    <w:rsid w:val="008B1F9E"/>
    <w:rsid w:val="008B2B2C"/>
    <w:rsid w:val="008B493D"/>
    <w:rsid w:val="008B5263"/>
    <w:rsid w:val="008B53FF"/>
    <w:rsid w:val="008B5AFF"/>
    <w:rsid w:val="008B5D14"/>
    <w:rsid w:val="008B6356"/>
    <w:rsid w:val="008B63E2"/>
    <w:rsid w:val="008B6C75"/>
    <w:rsid w:val="008B7449"/>
    <w:rsid w:val="008C00C8"/>
    <w:rsid w:val="008C0832"/>
    <w:rsid w:val="008C13FF"/>
    <w:rsid w:val="008C1B7D"/>
    <w:rsid w:val="008C2B91"/>
    <w:rsid w:val="008C3771"/>
    <w:rsid w:val="008C3A89"/>
    <w:rsid w:val="008C3C2F"/>
    <w:rsid w:val="008C46EA"/>
    <w:rsid w:val="008C4958"/>
    <w:rsid w:val="008C5005"/>
    <w:rsid w:val="008C583F"/>
    <w:rsid w:val="008C610D"/>
    <w:rsid w:val="008C69CF"/>
    <w:rsid w:val="008C69D3"/>
    <w:rsid w:val="008C7078"/>
    <w:rsid w:val="008C7D12"/>
    <w:rsid w:val="008D106A"/>
    <w:rsid w:val="008D11DB"/>
    <w:rsid w:val="008D36FF"/>
    <w:rsid w:val="008D3D72"/>
    <w:rsid w:val="008D52F5"/>
    <w:rsid w:val="008D55A5"/>
    <w:rsid w:val="008D66FC"/>
    <w:rsid w:val="008D7672"/>
    <w:rsid w:val="008D7A7B"/>
    <w:rsid w:val="008E082E"/>
    <w:rsid w:val="008E0E9A"/>
    <w:rsid w:val="008E0F9F"/>
    <w:rsid w:val="008E162A"/>
    <w:rsid w:val="008E2EFD"/>
    <w:rsid w:val="008E37F7"/>
    <w:rsid w:val="008E3885"/>
    <w:rsid w:val="008E3A20"/>
    <w:rsid w:val="008E3FAD"/>
    <w:rsid w:val="008E488A"/>
    <w:rsid w:val="008E4F43"/>
    <w:rsid w:val="008E4F8D"/>
    <w:rsid w:val="008E5016"/>
    <w:rsid w:val="008E568C"/>
    <w:rsid w:val="008E655E"/>
    <w:rsid w:val="008E738D"/>
    <w:rsid w:val="008E7E2D"/>
    <w:rsid w:val="008E7E54"/>
    <w:rsid w:val="008F0219"/>
    <w:rsid w:val="008F10AD"/>
    <w:rsid w:val="008F1890"/>
    <w:rsid w:val="008F1BD6"/>
    <w:rsid w:val="008F1CD5"/>
    <w:rsid w:val="008F3090"/>
    <w:rsid w:val="008F3DF7"/>
    <w:rsid w:val="008F4291"/>
    <w:rsid w:val="008F43A6"/>
    <w:rsid w:val="008F5058"/>
    <w:rsid w:val="008F6332"/>
    <w:rsid w:val="008F65D1"/>
    <w:rsid w:val="008F7691"/>
    <w:rsid w:val="008F7918"/>
    <w:rsid w:val="0090055E"/>
    <w:rsid w:val="00900F2B"/>
    <w:rsid w:val="009010A1"/>
    <w:rsid w:val="00901633"/>
    <w:rsid w:val="00901E41"/>
    <w:rsid w:val="00902ABF"/>
    <w:rsid w:val="00903F6A"/>
    <w:rsid w:val="00904438"/>
    <w:rsid w:val="00904A2D"/>
    <w:rsid w:val="0090569C"/>
    <w:rsid w:val="00905C42"/>
    <w:rsid w:val="00905F27"/>
    <w:rsid w:val="00906A7C"/>
    <w:rsid w:val="00906B05"/>
    <w:rsid w:val="00906CF4"/>
    <w:rsid w:val="00907219"/>
    <w:rsid w:val="00907928"/>
    <w:rsid w:val="00910A50"/>
    <w:rsid w:val="009115CC"/>
    <w:rsid w:val="00911838"/>
    <w:rsid w:val="009119AE"/>
    <w:rsid w:val="009122F9"/>
    <w:rsid w:val="00912BB9"/>
    <w:rsid w:val="00912C7F"/>
    <w:rsid w:val="00913046"/>
    <w:rsid w:val="00914223"/>
    <w:rsid w:val="009144C8"/>
    <w:rsid w:val="009148F0"/>
    <w:rsid w:val="009151E1"/>
    <w:rsid w:val="009155FD"/>
    <w:rsid w:val="00916684"/>
    <w:rsid w:val="009173F3"/>
    <w:rsid w:val="00920872"/>
    <w:rsid w:val="00920DF8"/>
    <w:rsid w:val="00921136"/>
    <w:rsid w:val="009213CF"/>
    <w:rsid w:val="0092196E"/>
    <w:rsid w:val="0092252B"/>
    <w:rsid w:val="00922661"/>
    <w:rsid w:val="009231F9"/>
    <w:rsid w:val="00923815"/>
    <w:rsid w:val="0092416D"/>
    <w:rsid w:val="009241B1"/>
    <w:rsid w:val="00924C32"/>
    <w:rsid w:val="00926F1B"/>
    <w:rsid w:val="0092790F"/>
    <w:rsid w:val="00930531"/>
    <w:rsid w:val="0093103B"/>
    <w:rsid w:val="00931F05"/>
    <w:rsid w:val="009334AB"/>
    <w:rsid w:val="00935016"/>
    <w:rsid w:val="00935532"/>
    <w:rsid w:val="00935836"/>
    <w:rsid w:val="00935E7B"/>
    <w:rsid w:val="0093639A"/>
    <w:rsid w:val="00937CC5"/>
    <w:rsid w:val="00937E38"/>
    <w:rsid w:val="009411A9"/>
    <w:rsid w:val="00941BA9"/>
    <w:rsid w:val="00941DE5"/>
    <w:rsid w:val="00941E9C"/>
    <w:rsid w:val="00942031"/>
    <w:rsid w:val="0094354B"/>
    <w:rsid w:val="0094399D"/>
    <w:rsid w:val="00944420"/>
    <w:rsid w:val="009458EC"/>
    <w:rsid w:val="00945D0A"/>
    <w:rsid w:val="00947A18"/>
    <w:rsid w:val="00950144"/>
    <w:rsid w:val="009513FB"/>
    <w:rsid w:val="009517FB"/>
    <w:rsid w:val="00951DE6"/>
    <w:rsid w:val="009528EC"/>
    <w:rsid w:val="009532BE"/>
    <w:rsid w:val="009532DF"/>
    <w:rsid w:val="009537FA"/>
    <w:rsid w:val="009539E9"/>
    <w:rsid w:val="00953B6C"/>
    <w:rsid w:val="00954AA5"/>
    <w:rsid w:val="009563DC"/>
    <w:rsid w:val="009608B9"/>
    <w:rsid w:val="00960ADE"/>
    <w:rsid w:val="00961034"/>
    <w:rsid w:val="009617D1"/>
    <w:rsid w:val="00961A1C"/>
    <w:rsid w:val="0096211F"/>
    <w:rsid w:val="009626AD"/>
    <w:rsid w:val="00962C5F"/>
    <w:rsid w:val="00962DEC"/>
    <w:rsid w:val="00962E3F"/>
    <w:rsid w:val="0096331E"/>
    <w:rsid w:val="009635E3"/>
    <w:rsid w:val="0096365F"/>
    <w:rsid w:val="00963AB3"/>
    <w:rsid w:val="00965C66"/>
    <w:rsid w:val="00965E03"/>
    <w:rsid w:val="00966C7B"/>
    <w:rsid w:val="00967497"/>
    <w:rsid w:val="009675F3"/>
    <w:rsid w:val="0096787F"/>
    <w:rsid w:val="00970476"/>
    <w:rsid w:val="00970E74"/>
    <w:rsid w:val="00971FCF"/>
    <w:rsid w:val="00971FEF"/>
    <w:rsid w:val="00972F05"/>
    <w:rsid w:val="00973B27"/>
    <w:rsid w:val="00974AF0"/>
    <w:rsid w:val="009754EF"/>
    <w:rsid w:val="009762AB"/>
    <w:rsid w:val="009767A2"/>
    <w:rsid w:val="009769C4"/>
    <w:rsid w:val="00976DC6"/>
    <w:rsid w:val="009776A7"/>
    <w:rsid w:val="009779BE"/>
    <w:rsid w:val="00980C39"/>
    <w:rsid w:val="00980D49"/>
    <w:rsid w:val="00983305"/>
    <w:rsid w:val="0098434C"/>
    <w:rsid w:val="009844CF"/>
    <w:rsid w:val="00984F29"/>
    <w:rsid w:val="009853AF"/>
    <w:rsid w:val="00985640"/>
    <w:rsid w:val="009858C2"/>
    <w:rsid w:val="00986D89"/>
    <w:rsid w:val="009871F3"/>
    <w:rsid w:val="00990C77"/>
    <w:rsid w:val="00991983"/>
    <w:rsid w:val="00991DBD"/>
    <w:rsid w:val="00991EAF"/>
    <w:rsid w:val="00993720"/>
    <w:rsid w:val="00994421"/>
    <w:rsid w:val="00994BC2"/>
    <w:rsid w:val="00994E15"/>
    <w:rsid w:val="009952D6"/>
    <w:rsid w:val="009969D6"/>
    <w:rsid w:val="00997512"/>
    <w:rsid w:val="009A02AB"/>
    <w:rsid w:val="009A1594"/>
    <w:rsid w:val="009A1644"/>
    <w:rsid w:val="009A2A88"/>
    <w:rsid w:val="009A34D7"/>
    <w:rsid w:val="009A3717"/>
    <w:rsid w:val="009A3910"/>
    <w:rsid w:val="009A3AE7"/>
    <w:rsid w:val="009A3D28"/>
    <w:rsid w:val="009A41BC"/>
    <w:rsid w:val="009A5C48"/>
    <w:rsid w:val="009A6CB9"/>
    <w:rsid w:val="009A75F5"/>
    <w:rsid w:val="009B0289"/>
    <w:rsid w:val="009B0B48"/>
    <w:rsid w:val="009B1770"/>
    <w:rsid w:val="009B1878"/>
    <w:rsid w:val="009B2231"/>
    <w:rsid w:val="009B24B2"/>
    <w:rsid w:val="009B331C"/>
    <w:rsid w:val="009B33CB"/>
    <w:rsid w:val="009B3695"/>
    <w:rsid w:val="009B38E9"/>
    <w:rsid w:val="009B3C26"/>
    <w:rsid w:val="009B3D0F"/>
    <w:rsid w:val="009B3E1F"/>
    <w:rsid w:val="009B58F6"/>
    <w:rsid w:val="009B5D9C"/>
    <w:rsid w:val="009C108B"/>
    <w:rsid w:val="009C149B"/>
    <w:rsid w:val="009C1A9F"/>
    <w:rsid w:val="009C1B27"/>
    <w:rsid w:val="009C1DA8"/>
    <w:rsid w:val="009C1EB9"/>
    <w:rsid w:val="009C2260"/>
    <w:rsid w:val="009C361D"/>
    <w:rsid w:val="009C36F2"/>
    <w:rsid w:val="009C37C3"/>
    <w:rsid w:val="009C437B"/>
    <w:rsid w:val="009C4EE4"/>
    <w:rsid w:val="009C6794"/>
    <w:rsid w:val="009C753F"/>
    <w:rsid w:val="009D03D9"/>
    <w:rsid w:val="009D0BB8"/>
    <w:rsid w:val="009D10BC"/>
    <w:rsid w:val="009D23E6"/>
    <w:rsid w:val="009D27A9"/>
    <w:rsid w:val="009D2BAA"/>
    <w:rsid w:val="009D3E64"/>
    <w:rsid w:val="009D54E2"/>
    <w:rsid w:val="009D5976"/>
    <w:rsid w:val="009D64A6"/>
    <w:rsid w:val="009D685E"/>
    <w:rsid w:val="009D689A"/>
    <w:rsid w:val="009D6DCA"/>
    <w:rsid w:val="009D771F"/>
    <w:rsid w:val="009D7A00"/>
    <w:rsid w:val="009E0663"/>
    <w:rsid w:val="009E0E4A"/>
    <w:rsid w:val="009E13AA"/>
    <w:rsid w:val="009E13AB"/>
    <w:rsid w:val="009E1D14"/>
    <w:rsid w:val="009E1F60"/>
    <w:rsid w:val="009E2883"/>
    <w:rsid w:val="009E2FAC"/>
    <w:rsid w:val="009E3776"/>
    <w:rsid w:val="009E5B81"/>
    <w:rsid w:val="009E5D43"/>
    <w:rsid w:val="009E6418"/>
    <w:rsid w:val="009E706E"/>
    <w:rsid w:val="009E72D4"/>
    <w:rsid w:val="009F0E01"/>
    <w:rsid w:val="009F0E9D"/>
    <w:rsid w:val="009F1854"/>
    <w:rsid w:val="009F1F51"/>
    <w:rsid w:val="009F2428"/>
    <w:rsid w:val="009F296A"/>
    <w:rsid w:val="009F3CA1"/>
    <w:rsid w:val="009F3E1F"/>
    <w:rsid w:val="009F5BFA"/>
    <w:rsid w:val="009F5FA5"/>
    <w:rsid w:val="009F65B0"/>
    <w:rsid w:val="009F6CB7"/>
    <w:rsid w:val="009F7C95"/>
    <w:rsid w:val="009F7F17"/>
    <w:rsid w:val="00A0058D"/>
    <w:rsid w:val="00A00909"/>
    <w:rsid w:val="00A00B81"/>
    <w:rsid w:val="00A00C3F"/>
    <w:rsid w:val="00A00F5E"/>
    <w:rsid w:val="00A0138D"/>
    <w:rsid w:val="00A015D7"/>
    <w:rsid w:val="00A019AC"/>
    <w:rsid w:val="00A0203C"/>
    <w:rsid w:val="00A0288C"/>
    <w:rsid w:val="00A0345B"/>
    <w:rsid w:val="00A03A3F"/>
    <w:rsid w:val="00A03E2F"/>
    <w:rsid w:val="00A05FEA"/>
    <w:rsid w:val="00A0728C"/>
    <w:rsid w:val="00A07498"/>
    <w:rsid w:val="00A0755A"/>
    <w:rsid w:val="00A07C35"/>
    <w:rsid w:val="00A07FBB"/>
    <w:rsid w:val="00A10D9E"/>
    <w:rsid w:val="00A11497"/>
    <w:rsid w:val="00A13DA6"/>
    <w:rsid w:val="00A1541B"/>
    <w:rsid w:val="00A154B5"/>
    <w:rsid w:val="00A15A0D"/>
    <w:rsid w:val="00A17F18"/>
    <w:rsid w:val="00A216DD"/>
    <w:rsid w:val="00A21F97"/>
    <w:rsid w:val="00A228BF"/>
    <w:rsid w:val="00A25001"/>
    <w:rsid w:val="00A25DA9"/>
    <w:rsid w:val="00A262EB"/>
    <w:rsid w:val="00A275D8"/>
    <w:rsid w:val="00A27B22"/>
    <w:rsid w:val="00A3108A"/>
    <w:rsid w:val="00A31539"/>
    <w:rsid w:val="00A32AC0"/>
    <w:rsid w:val="00A32FF5"/>
    <w:rsid w:val="00A339D6"/>
    <w:rsid w:val="00A339FF"/>
    <w:rsid w:val="00A33C92"/>
    <w:rsid w:val="00A33DB9"/>
    <w:rsid w:val="00A346B3"/>
    <w:rsid w:val="00A34A21"/>
    <w:rsid w:val="00A35097"/>
    <w:rsid w:val="00A3519E"/>
    <w:rsid w:val="00A35602"/>
    <w:rsid w:val="00A3618A"/>
    <w:rsid w:val="00A36981"/>
    <w:rsid w:val="00A405DF"/>
    <w:rsid w:val="00A408C1"/>
    <w:rsid w:val="00A4104E"/>
    <w:rsid w:val="00A4138D"/>
    <w:rsid w:val="00A41694"/>
    <w:rsid w:val="00A41A11"/>
    <w:rsid w:val="00A42873"/>
    <w:rsid w:val="00A42A3C"/>
    <w:rsid w:val="00A4323B"/>
    <w:rsid w:val="00A443B8"/>
    <w:rsid w:val="00A444D6"/>
    <w:rsid w:val="00A448BF"/>
    <w:rsid w:val="00A448CE"/>
    <w:rsid w:val="00A44D51"/>
    <w:rsid w:val="00A452DD"/>
    <w:rsid w:val="00A45934"/>
    <w:rsid w:val="00A45E03"/>
    <w:rsid w:val="00A467CA"/>
    <w:rsid w:val="00A46E4E"/>
    <w:rsid w:val="00A47764"/>
    <w:rsid w:val="00A47F79"/>
    <w:rsid w:val="00A5120E"/>
    <w:rsid w:val="00A5237D"/>
    <w:rsid w:val="00A53D70"/>
    <w:rsid w:val="00A54AFD"/>
    <w:rsid w:val="00A56294"/>
    <w:rsid w:val="00A56C21"/>
    <w:rsid w:val="00A57014"/>
    <w:rsid w:val="00A5784E"/>
    <w:rsid w:val="00A62AA2"/>
    <w:rsid w:val="00A634DF"/>
    <w:rsid w:val="00A64269"/>
    <w:rsid w:val="00A64296"/>
    <w:rsid w:val="00A642BB"/>
    <w:rsid w:val="00A64446"/>
    <w:rsid w:val="00A6455F"/>
    <w:rsid w:val="00A64AB4"/>
    <w:rsid w:val="00A64B92"/>
    <w:rsid w:val="00A668CD"/>
    <w:rsid w:val="00A66CCF"/>
    <w:rsid w:val="00A679A2"/>
    <w:rsid w:val="00A7003E"/>
    <w:rsid w:val="00A712AF"/>
    <w:rsid w:val="00A7141D"/>
    <w:rsid w:val="00A71651"/>
    <w:rsid w:val="00A717A2"/>
    <w:rsid w:val="00A73FC2"/>
    <w:rsid w:val="00A7533B"/>
    <w:rsid w:val="00A75B43"/>
    <w:rsid w:val="00A765C2"/>
    <w:rsid w:val="00A76AB6"/>
    <w:rsid w:val="00A773B5"/>
    <w:rsid w:val="00A773C5"/>
    <w:rsid w:val="00A77C0D"/>
    <w:rsid w:val="00A77D58"/>
    <w:rsid w:val="00A77DDA"/>
    <w:rsid w:val="00A803B5"/>
    <w:rsid w:val="00A82345"/>
    <w:rsid w:val="00A82B9E"/>
    <w:rsid w:val="00A8397A"/>
    <w:rsid w:val="00A83B35"/>
    <w:rsid w:val="00A83EAF"/>
    <w:rsid w:val="00A840A9"/>
    <w:rsid w:val="00A847CA"/>
    <w:rsid w:val="00A84CA6"/>
    <w:rsid w:val="00A85655"/>
    <w:rsid w:val="00A857A5"/>
    <w:rsid w:val="00A85D3D"/>
    <w:rsid w:val="00A85EB7"/>
    <w:rsid w:val="00A86ACD"/>
    <w:rsid w:val="00A86E48"/>
    <w:rsid w:val="00A90E47"/>
    <w:rsid w:val="00A90E57"/>
    <w:rsid w:val="00A91B82"/>
    <w:rsid w:val="00A924FC"/>
    <w:rsid w:val="00A9280D"/>
    <w:rsid w:val="00A92ECF"/>
    <w:rsid w:val="00A93DBC"/>
    <w:rsid w:val="00A94220"/>
    <w:rsid w:val="00A959F4"/>
    <w:rsid w:val="00A969ED"/>
    <w:rsid w:val="00A96EC3"/>
    <w:rsid w:val="00AA0DF8"/>
    <w:rsid w:val="00AA12E7"/>
    <w:rsid w:val="00AA16B1"/>
    <w:rsid w:val="00AA1FF5"/>
    <w:rsid w:val="00AA2138"/>
    <w:rsid w:val="00AA2351"/>
    <w:rsid w:val="00AA27EA"/>
    <w:rsid w:val="00AA2B84"/>
    <w:rsid w:val="00AA3730"/>
    <w:rsid w:val="00AA3CC2"/>
    <w:rsid w:val="00AA4458"/>
    <w:rsid w:val="00AA4B39"/>
    <w:rsid w:val="00AA4FCC"/>
    <w:rsid w:val="00AA5B93"/>
    <w:rsid w:val="00AA6313"/>
    <w:rsid w:val="00AA764E"/>
    <w:rsid w:val="00AB012B"/>
    <w:rsid w:val="00AB0140"/>
    <w:rsid w:val="00AB06A1"/>
    <w:rsid w:val="00AB11EA"/>
    <w:rsid w:val="00AB14E2"/>
    <w:rsid w:val="00AB150F"/>
    <w:rsid w:val="00AB1A9C"/>
    <w:rsid w:val="00AB1C5F"/>
    <w:rsid w:val="00AB264A"/>
    <w:rsid w:val="00AB29B8"/>
    <w:rsid w:val="00AB3413"/>
    <w:rsid w:val="00AB3A87"/>
    <w:rsid w:val="00AB4337"/>
    <w:rsid w:val="00AB4C76"/>
    <w:rsid w:val="00AB5486"/>
    <w:rsid w:val="00AB5728"/>
    <w:rsid w:val="00AB5BDE"/>
    <w:rsid w:val="00AB6011"/>
    <w:rsid w:val="00AB6661"/>
    <w:rsid w:val="00AB70AC"/>
    <w:rsid w:val="00AB7417"/>
    <w:rsid w:val="00AB78AE"/>
    <w:rsid w:val="00AB7AC8"/>
    <w:rsid w:val="00AC0617"/>
    <w:rsid w:val="00AC15C7"/>
    <w:rsid w:val="00AC1D4D"/>
    <w:rsid w:val="00AC29BB"/>
    <w:rsid w:val="00AC2D0C"/>
    <w:rsid w:val="00AC318D"/>
    <w:rsid w:val="00AC346F"/>
    <w:rsid w:val="00AC3B22"/>
    <w:rsid w:val="00AC3C87"/>
    <w:rsid w:val="00AC48AF"/>
    <w:rsid w:val="00AC4F21"/>
    <w:rsid w:val="00AC5052"/>
    <w:rsid w:val="00AC515E"/>
    <w:rsid w:val="00AC576C"/>
    <w:rsid w:val="00AC5CDE"/>
    <w:rsid w:val="00AC5D60"/>
    <w:rsid w:val="00AC63BF"/>
    <w:rsid w:val="00AC6D92"/>
    <w:rsid w:val="00AC7458"/>
    <w:rsid w:val="00AD0C18"/>
    <w:rsid w:val="00AD0D70"/>
    <w:rsid w:val="00AD225A"/>
    <w:rsid w:val="00AD25E2"/>
    <w:rsid w:val="00AD27D0"/>
    <w:rsid w:val="00AD2850"/>
    <w:rsid w:val="00AD285F"/>
    <w:rsid w:val="00AD2C3E"/>
    <w:rsid w:val="00AD33F4"/>
    <w:rsid w:val="00AD3AFE"/>
    <w:rsid w:val="00AD3D81"/>
    <w:rsid w:val="00AD5354"/>
    <w:rsid w:val="00AD5CA2"/>
    <w:rsid w:val="00AD7D6E"/>
    <w:rsid w:val="00AE0C67"/>
    <w:rsid w:val="00AE0FD5"/>
    <w:rsid w:val="00AE16E4"/>
    <w:rsid w:val="00AE2BEC"/>
    <w:rsid w:val="00AE4395"/>
    <w:rsid w:val="00AE442B"/>
    <w:rsid w:val="00AE4861"/>
    <w:rsid w:val="00AE4A3F"/>
    <w:rsid w:val="00AE4B56"/>
    <w:rsid w:val="00AE5576"/>
    <w:rsid w:val="00AE5845"/>
    <w:rsid w:val="00AE5A7F"/>
    <w:rsid w:val="00AF0931"/>
    <w:rsid w:val="00AF0E02"/>
    <w:rsid w:val="00AF0ECE"/>
    <w:rsid w:val="00AF18FE"/>
    <w:rsid w:val="00AF1A22"/>
    <w:rsid w:val="00AF1CA8"/>
    <w:rsid w:val="00AF201F"/>
    <w:rsid w:val="00AF2024"/>
    <w:rsid w:val="00AF3494"/>
    <w:rsid w:val="00AF4C61"/>
    <w:rsid w:val="00AF5733"/>
    <w:rsid w:val="00AF5CAA"/>
    <w:rsid w:val="00AF60CB"/>
    <w:rsid w:val="00AF64EA"/>
    <w:rsid w:val="00AF6CDE"/>
    <w:rsid w:val="00AF7705"/>
    <w:rsid w:val="00AF791E"/>
    <w:rsid w:val="00B00DE8"/>
    <w:rsid w:val="00B01558"/>
    <w:rsid w:val="00B01565"/>
    <w:rsid w:val="00B01FEF"/>
    <w:rsid w:val="00B0225E"/>
    <w:rsid w:val="00B02566"/>
    <w:rsid w:val="00B02D18"/>
    <w:rsid w:val="00B03DF8"/>
    <w:rsid w:val="00B03F44"/>
    <w:rsid w:val="00B04127"/>
    <w:rsid w:val="00B04C5A"/>
    <w:rsid w:val="00B05366"/>
    <w:rsid w:val="00B05BA8"/>
    <w:rsid w:val="00B05DB8"/>
    <w:rsid w:val="00B0683C"/>
    <w:rsid w:val="00B06C85"/>
    <w:rsid w:val="00B075BD"/>
    <w:rsid w:val="00B07679"/>
    <w:rsid w:val="00B07AF4"/>
    <w:rsid w:val="00B07F2A"/>
    <w:rsid w:val="00B107F9"/>
    <w:rsid w:val="00B11327"/>
    <w:rsid w:val="00B11996"/>
    <w:rsid w:val="00B123F1"/>
    <w:rsid w:val="00B125C5"/>
    <w:rsid w:val="00B12969"/>
    <w:rsid w:val="00B12FA5"/>
    <w:rsid w:val="00B13621"/>
    <w:rsid w:val="00B13E33"/>
    <w:rsid w:val="00B15F90"/>
    <w:rsid w:val="00B17AC6"/>
    <w:rsid w:val="00B2044A"/>
    <w:rsid w:val="00B20A6A"/>
    <w:rsid w:val="00B20D2A"/>
    <w:rsid w:val="00B20E07"/>
    <w:rsid w:val="00B2135C"/>
    <w:rsid w:val="00B21CBF"/>
    <w:rsid w:val="00B228CA"/>
    <w:rsid w:val="00B22DFD"/>
    <w:rsid w:val="00B2327F"/>
    <w:rsid w:val="00B233E7"/>
    <w:rsid w:val="00B253DF"/>
    <w:rsid w:val="00B25CFB"/>
    <w:rsid w:val="00B27736"/>
    <w:rsid w:val="00B27902"/>
    <w:rsid w:val="00B27BFB"/>
    <w:rsid w:val="00B27F70"/>
    <w:rsid w:val="00B27FD5"/>
    <w:rsid w:val="00B307FA"/>
    <w:rsid w:val="00B31631"/>
    <w:rsid w:val="00B32218"/>
    <w:rsid w:val="00B32703"/>
    <w:rsid w:val="00B32C39"/>
    <w:rsid w:val="00B33001"/>
    <w:rsid w:val="00B333FC"/>
    <w:rsid w:val="00B340A2"/>
    <w:rsid w:val="00B34F77"/>
    <w:rsid w:val="00B3547F"/>
    <w:rsid w:val="00B35AD4"/>
    <w:rsid w:val="00B35E52"/>
    <w:rsid w:val="00B35F9B"/>
    <w:rsid w:val="00B365A6"/>
    <w:rsid w:val="00B36AB2"/>
    <w:rsid w:val="00B379C7"/>
    <w:rsid w:val="00B37E84"/>
    <w:rsid w:val="00B37EBF"/>
    <w:rsid w:val="00B40113"/>
    <w:rsid w:val="00B40717"/>
    <w:rsid w:val="00B41F96"/>
    <w:rsid w:val="00B424DF"/>
    <w:rsid w:val="00B42D0F"/>
    <w:rsid w:val="00B42E7F"/>
    <w:rsid w:val="00B4395C"/>
    <w:rsid w:val="00B4430E"/>
    <w:rsid w:val="00B44D22"/>
    <w:rsid w:val="00B451BE"/>
    <w:rsid w:val="00B466C2"/>
    <w:rsid w:val="00B46723"/>
    <w:rsid w:val="00B46DB6"/>
    <w:rsid w:val="00B46F53"/>
    <w:rsid w:val="00B504C9"/>
    <w:rsid w:val="00B52C20"/>
    <w:rsid w:val="00B52E99"/>
    <w:rsid w:val="00B53325"/>
    <w:rsid w:val="00B539DC"/>
    <w:rsid w:val="00B53C1D"/>
    <w:rsid w:val="00B54092"/>
    <w:rsid w:val="00B548F5"/>
    <w:rsid w:val="00B54DFA"/>
    <w:rsid w:val="00B54E6D"/>
    <w:rsid w:val="00B54F13"/>
    <w:rsid w:val="00B55226"/>
    <w:rsid w:val="00B558EF"/>
    <w:rsid w:val="00B55BA6"/>
    <w:rsid w:val="00B57095"/>
    <w:rsid w:val="00B5738E"/>
    <w:rsid w:val="00B57629"/>
    <w:rsid w:val="00B577DF"/>
    <w:rsid w:val="00B57A26"/>
    <w:rsid w:val="00B6040E"/>
    <w:rsid w:val="00B60CFC"/>
    <w:rsid w:val="00B60D71"/>
    <w:rsid w:val="00B61585"/>
    <w:rsid w:val="00B62934"/>
    <w:rsid w:val="00B632A4"/>
    <w:rsid w:val="00B63BD9"/>
    <w:rsid w:val="00B641DE"/>
    <w:rsid w:val="00B64249"/>
    <w:rsid w:val="00B64445"/>
    <w:rsid w:val="00B705C8"/>
    <w:rsid w:val="00B70DBF"/>
    <w:rsid w:val="00B71560"/>
    <w:rsid w:val="00B73514"/>
    <w:rsid w:val="00B7351F"/>
    <w:rsid w:val="00B73FC5"/>
    <w:rsid w:val="00B74723"/>
    <w:rsid w:val="00B7480F"/>
    <w:rsid w:val="00B7489D"/>
    <w:rsid w:val="00B75EA1"/>
    <w:rsid w:val="00B75F01"/>
    <w:rsid w:val="00B75F25"/>
    <w:rsid w:val="00B7660B"/>
    <w:rsid w:val="00B77091"/>
    <w:rsid w:val="00B7731C"/>
    <w:rsid w:val="00B77F33"/>
    <w:rsid w:val="00B8118A"/>
    <w:rsid w:val="00B81BB0"/>
    <w:rsid w:val="00B81BFF"/>
    <w:rsid w:val="00B824E2"/>
    <w:rsid w:val="00B83882"/>
    <w:rsid w:val="00B84207"/>
    <w:rsid w:val="00B84245"/>
    <w:rsid w:val="00B8468A"/>
    <w:rsid w:val="00B84A7F"/>
    <w:rsid w:val="00B84FC1"/>
    <w:rsid w:val="00B859B9"/>
    <w:rsid w:val="00B90287"/>
    <w:rsid w:val="00B9107E"/>
    <w:rsid w:val="00B911B2"/>
    <w:rsid w:val="00B92B33"/>
    <w:rsid w:val="00B9310E"/>
    <w:rsid w:val="00B9362A"/>
    <w:rsid w:val="00B9464D"/>
    <w:rsid w:val="00B94830"/>
    <w:rsid w:val="00B9563B"/>
    <w:rsid w:val="00B9589B"/>
    <w:rsid w:val="00B95DF0"/>
    <w:rsid w:val="00B96C84"/>
    <w:rsid w:val="00B96F8E"/>
    <w:rsid w:val="00B96FA7"/>
    <w:rsid w:val="00B97241"/>
    <w:rsid w:val="00B97E9B"/>
    <w:rsid w:val="00BA11CD"/>
    <w:rsid w:val="00BA15DE"/>
    <w:rsid w:val="00BA212B"/>
    <w:rsid w:val="00BA2378"/>
    <w:rsid w:val="00BA3ABC"/>
    <w:rsid w:val="00BA4237"/>
    <w:rsid w:val="00BA5142"/>
    <w:rsid w:val="00BA5688"/>
    <w:rsid w:val="00BA5E0A"/>
    <w:rsid w:val="00BA621E"/>
    <w:rsid w:val="00BA670C"/>
    <w:rsid w:val="00BA6A0C"/>
    <w:rsid w:val="00BA6C05"/>
    <w:rsid w:val="00BA7AE2"/>
    <w:rsid w:val="00BB0008"/>
    <w:rsid w:val="00BB042D"/>
    <w:rsid w:val="00BB0E78"/>
    <w:rsid w:val="00BB1698"/>
    <w:rsid w:val="00BB1C7C"/>
    <w:rsid w:val="00BB2146"/>
    <w:rsid w:val="00BB2659"/>
    <w:rsid w:val="00BB2773"/>
    <w:rsid w:val="00BB3998"/>
    <w:rsid w:val="00BB3A24"/>
    <w:rsid w:val="00BB3FDB"/>
    <w:rsid w:val="00BB4D7B"/>
    <w:rsid w:val="00BB63DA"/>
    <w:rsid w:val="00BB66BB"/>
    <w:rsid w:val="00BB6C4D"/>
    <w:rsid w:val="00BB7008"/>
    <w:rsid w:val="00BB704C"/>
    <w:rsid w:val="00BB7AA7"/>
    <w:rsid w:val="00BB7DDA"/>
    <w:rsid w:val="00BC07E7"/>
    <w:rsid w:val="00BC194A"/>
    <w:rsid w:val="00BC208E"/>
    <w:rsid w:val="00BC25CC"/>
    <w:rsid w:val="00BC277B"/>
    <w:rsid w:val="00BC2D7E"/>
    <w:rsid w:val="00BC3955"/>
    <w:rsid w:val="00BC456D"/>
    <w:rsid w:val="00BC53BB"/>
    <w:rsid w:val="00BC5AE7"/>
    <w:rsid w:val="00BC5B4F"/>
    <w:rsid w:val="00BC6080"/>
    <w:rsid w:val="00BC60FF"/>
    <w:rsid w:val="00BC7E53"/>
    <w:rsid w:val="00BD0053"/>
    <w:rsid w:val="00BD0103"/>
    <w:rsid w:val="00BD06C8"/>
    <w:rsid w:val="00BD0EC9"/>
    <w:rsid w:val="00BD2116"/>
    <w:rsid w:val="00BD2C0C"/>
    <w:rsid w:val="00BD2C88"/>
    <w:rsid w:val="00BD3354"/>
    <w:rsid w:val="00BD4805"/>
    <w:rsid w:val="00BD5D92"/>
    <w:rsid w:val="00BD6A63"/>
    <w:rsid w:val="00BD7764"/>
    <w:rsid w:val="00BD776E"/>
    <w:rsid w:val="00BD7D05"/>
    <w:rsid w:val="00BE0728"/>
    <w:rsid w:val="00BE1C10"/>
    <w:rsid w:val="00BE1C26"/>
    <w:rsid w:val="00BE1EC3"/>
    <w:rsid w:val="00BE3005"/>
    <w:rsid w:val="00BE3C2B"/>
    <w:rsid w:val="00BE43A1"/>
    <w:rsid w:val="00BE52A4"/>
    <w:rsid w:val="00BE77DB"/>
    <w:rsid w:val="00BE790D"/>
    <w:rsid w:val="00BF1B53"/>
    <w:rsid w:val="00BF21D7"/>
    <w:rsid w:val="00BF28FC"/>
    <w:rsid w:val="00BF3033"/>
    <w:rsid w:val="00BF4803"/>
    <w:rsid w:val="00BF4CF9"/>
    <w:rsid w:val="00BF549A"/>
    <w:rsid w:val="00BF59F5"/>
    <w:rsid w:val="00BF5E0F"/>
    <w:rsid w:val="00BF5F12"/>
    <w:rsid w:val="00BF6421"/>
    <w:rsid w:val="00BF70A6"/>
    <w:rsid w:val="00BF73F5"/>
    <w:rsid w:val="00BF771A"/>
    <w:rsid w:val="00C00027"/>
    <w:rsid w:val="00C006E8"/>
    <w:rsid w:val="00C0086B"/>
    <w:rsid w:val="00C01818"/>
    <w:rsid w:val="00C01A7C"/>
    <w:rsid w:val="00C01AFB"/>
    <w:rsid w:val="00C01B2F"/>
    <w:rsid w:val="00C01C15"/>
    <w:rsid w:val="00C01FD4"/>
    <w:rsid w:val="00C02BF8"/>
    <w:rsid w:val="00C03FB2"/>
    <w:rsid w:val="00C063A9"/>
    <w:rsid w:val="00C063DD"/>
    <w:rsid w:val="00C067A4"/>
    <w:rsid w:val="00C078E2"/>
    <w:rsid w:val="00C10031"/>
    <w:rsid w:val="00C1189D"/>
    <w:rsid w:val="00C11DBA"/>
    <w:rsid w:val="00C1255C"/>
    <w:rsid w:val="00C12A5D"/>
    <w:rsid w:val="00C12E7B"/>
    <w:rsid w:val="00C12EBC"/>
    <w:rsid w:val="00C132BD"/>
    <w:rsid w:val="00C13BB3"/>
    <w:rsid w:val="00C14D23"/>
    <w:rsid w:val="00C14DE5"/>
    <w:rsid w:val="00C1677E"/>
    <w:rsid w:val="00C16D72"/>
    <w:rsid w:val="00C21AF9"/>
    <w:rsid w:val="00C23403"/>
    <w:rsid w:val="00C23C2F"/>
    <w:rsid w:val="00C23C6A"/>
    <w:rsid w:val="00C251D5"/>
    <w:rsid w:val="00C25B21"/>
    <w:rsid w:val="00C25CA3"/>
    <w:rsid w:val="00C2706D"/>
    <w:rsid w:val="00C30DAB"/>
    <w:rsid w:val="00C30E0C"/>
    <w:rsid w:val="00C3101B"/>
    <w:rsid w:val="00C31B1A"/>
    <w:rsid w:val="00C31C79"/>
    <w:rsid w:val="00C31C9A"/>
    <w:rsid w:val="00C33022"/>
    <w:rsid w:val="00C336B6"/>
    <w:rsid w:val="00C33E96"/>
    <w:rsid w:val="00C341BB"/>
    <w:rsid w:val="00C344F1"/>
    <w:rsid w:val="00C346D7"/>
    <w:rsid w:val="00C34896"/>
    <w:rsid w:val="00C35C99"/>
    <w:rsid w:val="00C362D1"/>
    <w:rsid w:val="00C37F9C"/>
    <w:rsid w:val="00C40069"/>
    <w:rsid w:val="00C40BA6"/>
    <w:rsid w:val="00C40D5C"/>
    <w:rsid w:val="00C412D7"/>
    <w:rsid w:val="00C42057"/>
    <w:rsid w:val="00C42A55"/>
    <w:rsid w:val="00C42CA5"/>
    <w:rsid w:val="00C42F17"/>
    <w:rsid w:val="00C4313D"/>
    <w:rsid w:val="00C43AB6"/>
    <w:rsid w:val="00C43B2E"/>
    <w:rsid w:val="00C45495"/>
    <w:rsid w:val="00C45601"/>
    <w:rsid w:val="00C45863"/>
    <w:rsid w:val="00C45C8A"/>
    <w:rsid w:val="00C463DD"/>
    <w:rsid w:val="00C46453"/>
    <w:rsid w:val="00C46C80"/>
    <w:rsid w:val="00C46CAF"/>
    <w:rsid w:val="00C46D42"/>
    <w:rsid w:val="00C46EFC"/>
    <w:rsid w:val="00C47240"/>
    <w:rsid w:val="00C47CDB"/>
    <w:rsid w:val="00C5018D"/>
    <w:rsid w:val="00C50917"/>
    <w:rsid w:val="00C50AE1"/>
    <w:rsid w:val="00C52D43"/>
    <w:rsid w:val="00C53337"/>
    <w:rsid w:val="00C5333A"/>
    <w:rsid w:val="00C533C9"/>
    <w:rsid w:val="00C53625"/>
    <w:rsid w:val="00C537FE"/>
    <w:rsid w:val="00C53B8B"/>
    <w:rsid w:val="00C550DB"/>
    <w:rsid w:val="00C567F9"/>
    <w:rsid w:val="00C5680B"/>
    <w:rsid w:val="00C569AB"/>
    <w:rsid w:val="00C56EB4"/>
    <w:rsid w:val="00C57356"/>
    <w:rsid w:val="00C60648"/>
    <w:rsid w:val="00C60661"/>
    <w:rsid w:val="00C60874"/>
    <w:rsid w:val="00C60F95"/>
    <w:rsid w:val="00C620F5"/>
    <w:rsid w:val="00C62B87"/>
    <w:rsid w:val="00C62D0F"/>
    <w:rsid w:val="00C63799"/>
    <w:rsid w:val="00C63E39"/>
    <w:rsid w:val="00C6415D"/>
    <w:rsid w:val="00C6419C"/>
    <w:rsid w:val="00C6457D"/>
    <w:rsid w:val="00C64902"/>
    <w:rsid w:val="00C65622"/>
    <w:rsid w:val="00C65683"/>
    <w:rsid w:val="00C65D12"/>
    <w:rsid w:val="00C670BE"/>
    <w:rsid w:val="00C6766F"/>
    <w:rsid w:val="00C700B9"/>
    <w:rsid w:val="00C7077C"/>
    <w:rsid w:val="00C71650"/>
    <w:rsid w:val="00C72054"/>
    <w:rsid w:val="00C7281C"/>
    <w:rsid w:val="00C7521E"/>
    <w:rsid w:val="00C7567E"/>
    <w:rsid w:val="00C75B04"/>
    <w:rsid w:val="00C76465"/>
    <w:rsid w:val="00C76614"/>
    <w:rsid w:val="00C76679"/>
    <w:rsid w:val="00C76968"/>
    <w:rsid w:val="00C77105"/>
    <w:rsid w:val="00C77F30"/>
    <w:rsid w:val="00C802DB"/>
    <w:rsid w:val="00C803C6"/>
    <w:rsid w:val="00C8094F"/>
    <w:rsid w:val="00C80FBB"/>
    <w:rsid w:val="00C814C3"/>
    <w:rsid w:val="00C8168B"/>
    <w:rsid w:val="00C818B9"/>
    <w:rsid w:val="00C8219C"/>
    <w:rsid w:val="00C82268"/>
    <w:rsid w:val="00C83A7A"/>
    <w:rsid w:val="00C844F0"/>
    <w:rsid w:val="00C845FC"/>
    <w:rsid w:val="00C856A4"/>
    <w:rsid w:val="00C8612F"/>
    <w:rsid w:val="00C86B1C"/>
    <w:rsid w:val="00C90A39"/>
    <w:rsid w:val="00C9125C"/>
    <w:rsid w:val="00C91924"/>
    <w:rsid w:val="00C91A06"/>
    <w:rsid w:val="00C93033"/>
    <w:rsid w:val="00C93C9A"/>
    <w:rsid w:val="00C93D55"/>
    <w:rsid w:val="00C9431C"/>
    <w:rsid w:val="00C94999"/>
    <w:rsid w:val="00C94A33"/>
    <w:rsid w:val="00C953F0"/>
    <w:rsid w:val="00C9555D"/>
    <w:rsid w:val="00C9571E"/>
    <w:rsid w:val="00C971C0"/>
    <w:rsid w:val="00C97B4B"/>
    <w:rsid w:val="00CA0168"/>
    <w:rsid w:val="00CA02A0"/>
    <w:rsid w:val="00CA12A5"/>
    <w:rsid w:val="00CA1FF7"/>
    <w:rsid w:val="00CA2649"/>
    <w:rsid w:val="00CA335B"/>
    <w:rsid w:val="00CA3EFF"/>
    <w:rsid w:val="00CA4B06"/>
    <w:rsid w:val="00CA6AE7"/>
    <w:rsid w:val="00CA730E"/>
    <w:rsid w:val="00CA76D1"/>
    <w:rsid w:val="00CB0382"/>
    <w:rsid w:val="00CB1245"/>
    <w:rsid w:val="00CB187A"/>
    <w:rsid w:val="00CB2004"/>
    <w:rsid w:val="00CB257C"/>
    <w:rsid w:val="00CB28B4"/>
    <w:rsid w:val="00CB3383"/>
    <w:rsid w:val="00CB3E97"/>
    <w:rsid w:val="00CB590B"/>
    <w:rsid w:val="00CB6DF4"/>
    <w:rsid w:val="00CB7F57"/>
    <w:rsid w:val="00CC050C"/>
    <w:rsid w:val="00CC10D1"/>
    <w:rsid w:val="00CC1124"/>
    <w:rsid w:val="00CC209C"/>
    <w:rsid w:val="00CC2650"/>
    <w:rsid w:val="00CC2CB4"/>
    <w:rsid w:val="00CC2F79"/>
    <w:rsid w:val="00CC3294"/>
    <w:rsid w:val="00CC375D"/>
    <w:rsid w:val="00CC3B0B"/>
    <w:rsid w:val="00CC3B3C"/>
    <w:rsid w:val="00CC4835"/>
    <w:rsid w:val="00CC4D70"/>
    <w:rsid w:val="00CC5927"/>
    <w:rsid w:val="00CC5C9A"/>
    <w:rsid w:val="00CC69C1"/>
    <w:rsid w:val="00CC733B"/>
    <w:rsid w:val="00CC789D"/>
    <w:rsid w:val="00CC79E9"/>
    <w:rsid w:val="00CC7FF3"/>
    <w:rsid w:val="00CD04B3"/>
    <w:rsid w:val="00CD216D"/>
    <w:rsid w:val="00CD322D"/>
    <w:rsid w:val="00CD3755"/>
    <w:rsid w:val="00CD3B7B"/>
    <w:rsid w:val="00CD3F37"/>
    <w:rsid w:val="00CD4CCF"/>
    <w:rsid w:val="00CD4CD7"/>
    <w:rsid w:val="00CD51F3"/>
    <w:rsid w:val="00CD52AC"/>
    <w:rsid w:val="00CD5EDA"/>
    <w:rsid w:val="00CD6371"/>
    <w:rsid w:val="00CD6E0D"/>
    <w:rsid w:val="00CD78A8"/>
    <w:rsid w:val="00CD7976"/>
    <w:rsid w:val="00CE130C"/>
    <w:rsid w:val="00CE176E"/>
    <w:rsid w:val="00CE17F6"/>
    <w:rsid w:val="00CE188C"/>
    <w:rsid w:val="00CE1DCE"/>
    <w:rsid w:val="00CE2A74"/>
    <w:rsid w:val="00CE39D3"/>
    <w:rsid w:val="00CE3BE8"/>
    <w:rsid w:val="00CE4777"/>
    <w:rsid w:val="00CE485D"/>
    <w:rsid w:val="00CE4EDD"/>
    <w:rsid w:val="00CE524E"/>
    <w:rsid w:val="00CE5448"/>
    <w:rsid w:val="00CE54AC"/>
    <w:rsid w:val="00CE557B"/>
    <w:rsid w:val="00CE55E9"/>
    <w:rsid w:val="00CE5850"/>
    <w:rsid w:val="00CE6422"/>
    <w:rsid w:val="00CE6C98"/>
    <w:rsid w:val="00CE7567"/>
    <w:rsid w:val="00CE7AC7"/>
    <w:rsid w:val="00CF104D"/>
    <w:rsid w:val="00CF1361"/>
    <w:rsid w:val="00CF1AB9"/>
    <w:rsid w:val="00CF227F"/>
    <w:rsid w:val="00CF2638"/>
    <w:rsid w:val="00CF2BC1"/>
    <w:rsid w:val="00CF2C84"/>
    <w:rsid w:val="00CF2D4E"/>
    <w:rsid w:val="00CF37FA"/>
    <w:rsid w:val="00CF3C85"/>
    <w:rsid w:val="00CF3F1A"/>
    <w:rsid w:val="00CF4395"/>
    <w:rsid w:val="00CF47B7"/>
    <w:rsid w:val="00CF5778"/>
    <w:rsid w:val="00CF5E49"/>
    <w:rsid w:val="00CF5EC2"/>
    <w:rsid w:val="00CF5EFA"/>
    <w:rsid w:val="00CF6F3E"/>
    <w:rsid w:val="00CF7570"/>
    <w:rsid w:val="00D00AC9"/>
    <w:rsid w:val="00D00D13"/>
    <w:rsid w:val="00D01662"/>
    <w:rsid w:val="00D01CF9"/>
    <w:rsid w:val="00D02C8C"/>
    <w:rsid w:val="00D03C8A"/>
    <w:rsid w:val="00D03D93"/>
    <w:rsid w:val="00D04882"/>
    <w:rsid w:val="00D0503D"/>
    <w:rsid w:val="00D0515E"/>
    <w:rsid w:val="00D05866"/>
    <w:rsid w:val="00D05E5A"/>
    <w:rsid w:val="00D064D2"/>
    <w:rsid w:val="00D079E1"/>
    <w:rsid w:val="00D10CA3"/>
    <w:rsid w:val="00D1154B"/>
    <w:rsid w:val="00D1171F"/>
    <w:rsid w:val="00D11C7D"/>
    <w:rsid w:val="00D13120"/>
    <w:rsid w:val="00D13EC8"/>
    <w:rsid w:val="00D15698"/>
    <w:rsid w:val="00D156A7"/>
    <w:rsid w:val="00D157B6"/>
    <w:rsid w:val="00D1584C"/>
    <w:rsid w:val="00D15BA8"/>
    <w:rsid w:val="00D162B8"/>
    <w:rsid w:val="00D16F29"/>
    <w:rsid w:val="00D173B5"/>
    <w:rsid w:val="00D176B9"/>
    <w:rsid w:val="00D17CB9"/>
    <w:rsid w:val="00D20486"/>
    <w:rsid w:val="00D20940"/>
    <w:rsid w:val="00D209BE"/>
    <w:rsid w:val="00D21B02"/>
    <w:rsid w:val="00D21D6C"/>
    <w:rsid w:val="00D22A5D"/>
    <w:rsid w:val="00D24314"/>
    <w:rsid w:val="00D256C6"/>
    <w:rsid w:val="00D25EAE"/>
    <w:rsid w:val="00D26160"/>
    <w:rsid w:val="00D2708B"/>
    <w:rsid w:val="00D273DE"/>
    <w:rsid w:val="00D30781"/>
    <w:rsid w:val="00D318EA"/>
    <w:rsid w:val="00D32336"/>
    <w:rsid w:val="00D326AB"/>
    <w:rsid w:val="00D32809"/>
    <w:rsid w:val="00D3389E"/>
    <w:rsid w:val="00D33B06"/>
    <w:rsid w:val="00D34396"/>
    <w:rsid w:val="00D35431"/>
    <w:rsid w:val="00D35509"/>
    <w:rsid w:val="00D35BF7"/>
    <w:rsid w:val="00D35D03"/>
    <w:rsid w:val="00D3668F"/>
    <w:rsid w:val="00D3689E"/>
    <w:rsid w:val="00D3695D"/>
    <w:rsid w:val="00D37AB1"/>
    <w:rsid w:val="00D40D71"/>
    <w:rsid w:val="00D414C2"/>
    <w:rsid w:val="00D419D3"/>
    <w:rsid w:val="00D42358"/>
    <w:rsid w:val="00D42774"/>
    <w:rsid w:val="00D4289E"/>
    <w:rsid w:val="00D428E7"/>
    <w:rsid w:val="00D42D32"/>
    <w:rsid w:val="00D44883"/>
    <w:rsid w:val="00D44C27"/>
    <w:rsid w:val="00D46949"/>
    <w:rsid w:val="00D478DC"/>
    <w:rsid w:val="00D47F55"/>
    <w:rsid w:val="00D50CE3"/>
    <w:rsid w:val="00D50D0F"/>
    <w:rsid w:val="00D510C7"/>
    <w:rsid w:val="00D511B3"/>
    <w:rsid w:val="00D512C8"/>
    <w:rsid w:val="00D518A3"/>
    <w:rsid w:val="00D5409C"/>
    <w:rsid w:val="00D547BF"/>
    <w:rsid w:val="00D55253"/>
    <w:rsid w:val="00D5597A"/>
    <w:rsid w:val="00D57C6A"/>
    <w:rsid w:val="00D60341"/>
    <w:rsid w:val="00D62F03"/>
    <w:rsid w:val="00D63A52"/>
    <w:rsid w:val="00D645B9"/>
    <w:rsid w:val="00D65410"/>
    <w:rsid w:val="00D66090"/>
    <w:rsid w:val="00D669DE"/>
    <w:rsid w:val="00D66C62"/>
    <w:rsid w:val="00D7000D"/>
    <w:rsid w:val="00D704CF"/>
    <w:rsid w:val="00D70EA1"/>
    <w:rsid w:val="00D710C1"/>
    <w:rsid w:val="00D711AB"/>
    <w:rsid w:val="00D7145E"/>
    <w:rsid w:val="00D720E9"/>
    <w:rsid w:val="00D728DC"/>
    <w:rsid w:val="00D7301A"/>
    <w:rsid w:val="00D730BF"/>
    <w:rsid w:val="00D7349B"/>
    <w:rsid w:val="00D74C72"/>
    <w:rsid w:val="00D74E6F"/>
    <w:rsid w:val="00D76094"/>
    <w:rsid w:val="00D765A1"/>
    <w:rsid w:val="00D7716A"/>
    <w:rsid w:val="00D77350"/>
    <w:rsid w:val="00D7793A"/>
    <w:rsid w:val="00D800E0"/>
    <w:rsid w:val="00D80CBD"/>
    <w:rsid w:val="00D80ED0"/>
    <w:rsid w:val="00D813C1"/>
    <w:rsid w:val="00D824CE"/>
    <w:rsid w:val="00D8346A"/>
    <w:rsid w:val="00D83AB5"/>
    <w:rsid w:val="00D8470E"/>
    <w:rsid w:val="00D84933"/>
    <w:rsid w:val="00D84CB0"/>
    <w:rsid w:val="00D85560"/>
    <w:rsid w:val="00D858CD"/>
    <w:rsid w:val="00D85D12"/>
    <w:rsid w:val="00D86E51"/>
    <w:rsid w:val="00D87B51"/>
    <w:rsid w:val="00D87D70"/>
    <w:rsid w:val="00D87FED"/>
    <w:rsid w:val="00D902BC"/>
    <w:rsid w:val="00D90430"/>
    <w:rsid w:val="00D9111B"/>
    <w:rsid w:val="00D914ED"/>
    <w:rsid w:val="00D92818"/>
    <w:rsid w:val="00D929A9"/>
    <w:rsid w:val="00D92F09"/>
    <w:rsid w:val="00D9325F"/>
    <w:rsid w:val="00D93EED"/>
    <w:rsid w:val="00D94B1D"/>
    <w:rsid w:val="00D94B46"/>
    <w:rsid w:val="00D94DCB"/>
    <w:rsid w:val="00D94DCC"/>
    <w:rsid w:val="00D95172"/>
    <w:rsid w:val="00D955D2"/>
    <w:rsid w:val="00DA08E9"/>
    <w:rsid w:val="00DA0F03"/>
    <w:rsid w:val="00DA1012"/>
    <w:rsid w:val="00DA10FD"/>
    <w:rsid w:val="00DA1C58"/>
    <w:rsid w:val="00DA2A75"/>
    <w:rsid w:val="00DA32F3"/>
    <w:rsid w:val="00DA35A9"/>
    <w:rsid w:val="00DA3AA1"/>
    <w:rsid w:val="00DA3EB1"/>
    <w:rsid w:val="00DA416E"/>
    <w:rsid w:val="00DA4606"/>
    <w:rsid w:val="00DA4937"/>
    <w:rsid w:val="00DA4956"/>
    <w:rsid w:val="00DA4CD0"/>
    <w:rsid w:val="00DA5267"/>
    <w:rsid w:val="00DA58F6"/>
    <w:rsid w:val="00DA631B"/>
    <w:rsid w:val="00DA66C6"/>
    <w:rsid w:val="00DA731F"/>
    <w:rsid w:val="00DA75C9"/>
    <w:rsid w:val="00DA763A"/>
    <w:rsid w:val="00DB051A"/>
    <w:rsid w:val="00DB1CBD"/>
    <w:rsid w:val="00DB1E8B"/>
    <w:rsid w:val="00DB29BB"/>
    <w:rsid w:val="00DB2CAC"/>
    <w:rsid w:val="00DB3987"/>
    <w:rsid w:val="00DB3C27"/>
    <w:rsid w:val="00DB6A8B"/>
    <w:rsid w:val="00DB73C5"/>
    <w:rsid w:val="00DB7A10"/>
    <w:rsid w:val="00DC06E7"/>
    <w:rsid w:val="00DC1C8C"/>
    <w:rsid w:val="00DC1D44"/>
    <w:rsid w:val="00DC2A2F"/>
    <w:rsid w:val="00DC2C63"/>
    <w:rsid w:val="00DC329D"/>
    <w:rsid w:val="00DC37FB"/>
    <w:rsid w:val="00DC38BB"/>
    <w:rsid w:val="00DC46CC"/>
    <w:rsid w:val="00DC51CB"/>
    <w:rsid w:val="00DC639C"/>
    <w:rsid w:val="00DC65C1"/>
    <w:rsid w:val="00DC6847"/>
    <w:rsid w:val="00DC69EC"/>
    <w:rsid w:val="00DC6D7D"/>
    <w:rsid w:val="00DC728F"/>
    <w:rsid w:val="00DD0EE2"/>
    <w:rsid w:val="00DD1339"/>
    <w:rsid w:val="00DD27D0"/>
    <w:rsid w:val="00DD2C39"/>
    <w:rsid w:val="00DD2DC0"/>
    <w:rsid w:val="00DD4A1A"/>
    <w:rsid w:val="00DD517C"/>
    <w:rsid w:val="00DD5375"/>
    <w:rsid w:val="00DD5AC2"/>
    <w:rsid w:val="00DD679A"/>
    <w:rsid w:val="00DD67CF"/>
    <w:rsid w:val="00DD70E2"/>
    <w:rsid w:val="00DD73E8"/>
    <w:rsid w:val="00DE0694"/>
    <w:rsid w:val="00DE177D"/>
    <w:rsid w:val="00DE23F9"/>
    <w:rsid w:val="00DE2529"/>
    <w:rsid w:val="00DE3787"/>
    <w:rsid w:val="00DE39B5"/>
    <w:rsid w:val="00DE3A43"/>
    <w:rsid w:val="00DE4AF0"/>
    <w:rsid w:val="00DE4E60"/>
    <w:rsid w:val="00DE563C"/>
    <w:rsid w:val="00DE5ECB"/>
    <w:rsid w:val="00DE63ED"/>
    <w:rsid w:val="00DE77F1"/>
    <w:rsid w:val="00DE7DF2"/>
    <w:rsid w:val="00DF079A"/>
    <w:rsid w:val="00DF1D54"/>
    <w:rsid w:val="00DF1E4D"/>
    <w:rsid w:val="00DF1FE8"/>
    <w:rsid w:val="00DF26F3"/>
    <w:rsid w:val="00DF28E9"/>
    <w:rsid w:val="00DF38D7"/>
    <w:rsid w:val="00DF3FDF"/>
    <w:rsid w:val="00DF476F"/>
    <w:rsid w:val="00DF4F63"/>
    <w:rsid w:val="00DF5611"/>
    <w:rsid w:val="00DF565A"/>
    <w:rsid w:val="00DF60C1"/>
    <w:rsid w:val="00DF61FA"/>
    <w:rsid w:val="00DF67DA"/>
    <w:rsid w:val="00DF6E13"/>
    <w:rsid w:val="00DF771A"/>
    <w:rsid w:val="00DF7AF7"/>
    <w:rsid w:val="00E01507"/>
    <w:rsid w:val="00E02346"/>
    <w:rsid w:val="00E02D7A"/>
    <w:rsid w:val="00E02F1E"/>
    <w:rsid w:val="00E03503"/>
    <w:rsid w:val="00E03551"/>
    <w:rsid w:val="00E04252"/>
    <w:rsid w:val="00E0458B"/>
    <w:rsid w:val="00E045BF"/>
    <w:rsid w:val="00E046FD"/>
    <w:rsid w:val="00E04AEB"/>
    <w:rsid w:val="00E060AC"/>
    <w:rsid w:val="00E064E2"/>
    <w:rsid w:val="00E064FC"/>
    <w:rsid w:val="00E0716D"/>
    <w:rsid w:val="00E0736A"/>
    <w:rsid w:val="00E07416"/>
    <w:rsid w:val="00E104C2"/>
    <w:rsid w:val="00E111B4"/>
    <w:rsid w:val="00E117C7"/>
    <w:rsid w:val="00E11940"/>
    <w:rsid w:val="00E119E2"/>
    <w:rsid w:val="00E124EA"/>
    <w:rsid w:val="00E12F09"/>
    <w:rsid w:val="00E143B3"/>
    <w:rsid w:val="00E143D8"/>
    <w:rsid w:val="00E15CC3"/>
    <w:rsid w:val="00E16B4A"/>
    <w:rsid w:val="00E17868"/>
    <w:rsid w:val="00E200F2"/>
    <w:rsid w:val="00E21CAA"/>
    <w:rsid w:val="00E21F7F"/>
    <w:rsid w:val="00E2216E"/>
    <w:rsid w:val="00E235C2"/>
    <w:rsid w:val="00E24412"/>
    <w:rsid w:val="00E24673"/>
    <w:rsid w:val="00E24D1B"/>
    <w:rsid w:val="00E25110"/>
    <w:rsid w:val="00E25115"/>
    <w:rsid w:val="00E2593D"/>
    <w:rsid w:val="00E26024"/>
    <w:rsid w:val="00E2666C"/>
    <w:rsid w:val="00E2697E"/>
    <w:rsid w:val="00E277CB"/>
    <w:rsid w:val="00E27D52"/>
    <w:rsid w:val="00E30785"/>
    <w:rsid w:val="00E32F2C"/>
    <w:rsid w:val="00E34412"/>
    <w:rsid w:val="00E34CF2"/>
    <w:rsid w:val="00E34D1C"/>
    <w:rsid w:val="00E35B6C"/>
    <w:rsid w:val="00E40D08"/>
    <w:rsid w:val="00E41AB1"/>
    <w:rsid w:val="00E427E4"/>
    <w:rsid w:val="00E429CF"/>
    <w:rsid w:val="00E42EFA"/>
    <w:rsid w:val="00E43351"/>
    <w:rsid w:val="00E434F3"/>
    <w:rsid w:val="00E437A5"/>
    <w:rsid w:val="00E43843"/>
    <w:rsid w:val="00E444BF"/>
    <w:rsid w:val="00E4467D"/>
    <w:rsid w:val="00E44AFE"/>
    <w:rsid w:val="00E44F7B"/>
    <w:rsid w:val="00E4573E"/>
    <w:rsid w:val="00E457B6"/>
    <w:rsid w:val="00E459B1"/>
    <w:rsid w:val="00E4661E"/>
    <w:rsid w:val="00E46CCC"/>
    <w:rsid w:val="00E47121"/>
    <w:rsid w:val="00E4741C"/>
    <w:rsid w:val="00E47C36"/>
    <w:rsid w:val="00E47D0D"/>
    <w:rsid w:val="00E501D2"/>
    <w:rsid w:val="00E514F2"/>
    <w:rsid w:val="00E515E6"/>
    <w:rsid w:val="00E52392"/>
    <w:rsid w:val="00E5245D"/>
    <w:rsid w:val="00E52533"/>
    <w:rsid w:val="00E530A0"/>
    <w:rsid w:val="00E5398B"/>
    <w:rsid w:val="00E53D56"/>
    <w:rsid w:val="00E53E7E"/>
    <w:rsid w:val="00E54124"/>
    <w:rsid w:val="00E55363"/>
    <w:rsid w:val="00E5579E"/>
    <w:rsid w:val="00E560A8"/>
    <w:rsid w:val="00E568F4"/>
    <w:rsid w:val="00E56BFC"/>
    <w:rsid w:val="00E56C22"/>
    <w:rsid w:val="00E57282"/>
    <w:rsid w:val="00E576E1"/>
    <w:rsid w:val="00E57767"/>
    <w:rsid w:val="00E578B4"/>
    <w:rsid w:val="00E57AD5"/>
    <w:rsid w:val="00E60D6B"/>
    <w:rsid w:val="00E618AB"/>
    <w:rsid w:val="00E619BF"/>
    <w:rsid w:val="00E61C63"/>
    <w:rsid w:val="00E62865"/>
    <w:rsid w:val="00E63032"/>
    <w:rsid w:val="00E63329"/>
    <w:rsid w:val="00E63F66"/>
    <w:rsid w:val="00E6550A"/>
    <w:rsid w:val="00E661A4"/>
    <w:rsid w:val="00E668D1"/>
    <w:rsid w:val="00E66F56"/>
    <w:rsid w:val="00E71182"/>
    <w:rsid w:val="00E712B0"/>
    <w:rsid w:val="00E7183C"/>
    <w:rsid w:val="00E71B6F"/>
    <w:rsid w:val="00E74447"/>
    <w:rsid w:val="00E74E94"/>
    <w:rsid w:val="00E7691C"/>
    <w:rsid w:val="00E76A08"/>
    <w:rsid w:val="00E76C91"/>
    <w:rsid w:val="00E76FF8"/>
    <w:rsid w:val="00E8003E"/>
    <w:rsid w:val="00E80617"/>
    <w:rsid w:val="00E806D8"/>
    <w:rsid w:val="00E817A5"/>
    <w:rsid w:val="00E8295D"/>
    <w:rsid w:val="00E83205"/>
    <w:rsid w:val="00E83606"/>
    <w:rsid w:val="00E83BF8"/>
    <w:rsid w:val="00E844F6"/>
    <w:rsid w:val="00E8490C"/>
    <w:rsid w:val="00E84B6B"/>
    <w:rsid w:val="00E84D45"/>
    <w:rsid w:val="00E85349"/>
    <w:rsid w:val="00E85386"/>
    <w:rsid w:val="00E859D6"/>
    <w:rsid w:val="00E85DC0"/>
    <w:rsid w:val="00E8626B"/>
    <w:rsid w:val="00E86F4F"/>
    <w:rsid w:val="00E87255"/>
    <w:rsid w:val="00E90AC5"/>
    <w:rsid w:val="00E90F93"/>
    <w:rsid w:val="00E91168"/>
    <w:rsid w:val="00E92541"/>
    <w:rsid w:val="00E929A9"/>
    <w:rsid w:val="00E92B19"/>
    <w:rsid w:val="00E92EF8"/>
    <w:rsid w:val="00E93755"/>
    <w:rsid w:val="00E942EF"/>
    <w:rsid w:val="00E944BE"/>
    <w:rsid w:val="00E95B03"/>
    <w:rsid w:val="00E95D80"/>
    <w:rsid w:val="00E96617"/>
    <w:rsid w:val="00E96628"/>
    <w:rsid w:val="00E96A47"/>
    <w:rsid w:val="00E96D2B"/>
    <w:rsid w:val="00E975D3"/>
    <w:rsid w:val="00E97670"/>
    <w:rsid w:val="00EA0446"/>
    <w:rsid w:val="00EA0D15"/>
    <w:rsid w:val="00EA11A0"/>
    <w:rsid w:val="00EA12BD"/>
    <w:rsid w:val="00EA1B47"/>
    <w:rsid w:val="00EA1D29"/>
    <w:rsid w:val="00EA2D75"/>
    <w:rsid w:val="00EA4004"/>
    <w:rsid w:val="00EA61FF"/>
    <w:rsid w:val="00EB0514"/>
    <w:rsid w:val="00EB0DF4"/>
    <w:rsid w:val="00EB36FD"/>
    <w:rsid w:val="00EB3A58"/>
    <w:rsid w:val="00EB43A1"/>
    <w:rsid w:val="00EB591D"/>
    <w:rsid w:val="00EB61EF"/>
    <w:rsid w:val="00EB7BE9"/>
    <w:rsid w:val="00EC0516"/>
    <w:rsid w:val="00EC0E86"/>
    <w:rsid w:val="00EC1EA1"/>
    <w:rsid w:val="00EC2CD7"/>
    <w:rsid w:val="00EC321C"/>
    <w:rsid w:val="00EC3378"/>
    <w:rsid w:val="00EC351D"/>
    <w:rsid w:val="00EC3F3D"/>
    <w:rsid w:val="00EC470E"/>
    <w:rsid w:val="00EC4963"/>
    <w:rsid w:val="00EC4EDC"/>
    <w:rsid w:val="00EC511C"/>
    <w:rsid w:val="00EC79F6"/>
    <w:rsid w:val="00ED0BDB"/>
    <w:rsid w:val="00ED1578"/>
    <w:rsid w:val="00ED1896"/>
    <w:rsid w:val="00ED1D27"/>
    <w:rsid w:val="00ED1F09"/>
    <w:rsid w:val="00ED2287"/>
    <w:rsid w:val="00ED38D3"/>
    <w:rsid w:val="00ED3FC6"/>
    <w:rsid w:val="00ED4F7F"/>
    <w:rsid w:val="00ED5525"/>
    <w:rsid w:val="00ED568B"/>
    <w:rsid w:val="00ED610B"/>
    <w:rsid w:val="00ED674D"/>
    <w:rsid w:val="00ED720C"/>
    <w:rsid w:val="00ED7E23"/>
    <w:rsid w:val="00EE0DFD"/>
    <w:rsid w:val="00EE1240"/>
    <w:rsid w:val="00EE1510"/>
    <w:rsid w:val="00EE16BD"/>
    <w:rsid w:val="00EE17DF"/>
    <w:rsid w:val="00EE1A2E"/>
    <w:rsid w:val="00EE3FA7"/>
    <w:rsid w:val="00EE6E4F"/>
    <w:rsid w:val="00EE7485"/>
    <w:rsid w:val="00EF00C5"/>
    <w:rsid w:val="00EF0414"/>
    <w:rsid w:val="00EF0459"/>
    <w:rsid w:val="00EF0B04"/>
    <w:rsid w:val="00EF1E4E"/>
    <w:rsid w:val="00EF22B2"/>
    <w:rsid w:val="00EF2D36"/>
    <w:rsid w:val="00EF38BE"/>
    <w:rsid w:val="00EF3947"/>
    <w:rsid w:val="00EF39D3"/>
    <w:rsid w:val="00EF3BCD"/>
    <w:rsid w:val="00EF3FDE"/>
    <w:rsid w:val="00EF4F4E"/>
    <w:rsid w:val="00EF5ECE"/>
    <w:rsid w:val="00EF60FE"/>
    <w:rsid w:val="00EF7587"/>
    <w:rsid w:val="00EF7C1C"/>
    <w:rsid w:val="00EF7EA1"/>
    <w:rsid w:val="00F001A4"/>
    <w:rsid w:val="00F00921"/>
    <w:rsid w:val="00F00924"/>
    <w:rsid w:val="00F009E4"/>
    <w:rsid w:val="00F01173"/>
    <w:rsid w:val="00F01400"/>
    <w:rsid w:val="00F01527"/>
    <w:rsid w:val="00F01E49"/>
    <w:rsid w:val="00F03382"/>
    <w:rsid w:val="00F034F4"/>
    <w:rsid w:val="00F0428F"/>
    <w:rsid w:val="00F04A80"/>
    <w:rsid w:val="00F06E89"/>
    <w:rsid w:val="00F07B0B"/>
    <w:rsid w:val="00F07D22"/>
    <w:rsid w:val="00F100EF"/>
    <w:rsid w:val="00F1043D"/>
    <w:rsid w:val="00F1043F"/>
    <w:rsid w:val="00F106B4"/>
    <w:rsid w:val="00F116ED"/>
    <w:rsid w:val="00F12B14"/>
    <w:rsid w:val="00F12BA3"/>
    <w:rsid w:val="00F12DD7"/>
    <w:rsid w:val="00F13158"/>
    <w:rsid w:val="00F14973"/>
    <w:rsid w:val="00F1537C"/>
    <w:rsid w:val="00F155AD"/>
    <w:rsid w:val="00F16299"/>
    <w:rsid w:val="00F167D6"/>
    <w:rsid w:val="00F173B8"/>
    <w:rsid w:val="00F17409"/>
    <w:rsid w:val="00F17BAA"/>
    <w:rsid w:val="00F20079"/>
    <w:rsid w:val="00F201ED"/>
    <w:rsid w:val="00F20D8E"/>
    <w:rsid w:val="00F21032"/>
    <w:rsid w:val="00F2166F"/>
    <w:rsid w:val="00F21796"/>
    <w:rsid w:val="00F2189B"/>
    <w:rsid w:val="00F218C1"/>
    <w:rsid w:val="00F21C41"/>
    <w:rsid w:val="00F22A6D"/>
    <w:rsid w:val="00F232A7"/>
    <w:rsid w:val="00F2369D"/>
    <w:rsid w:val="00F237A9"/>
    <w:rsid w:val="00F241F0"/>
    <w:rsid w:val="00F248F8"/>
    <w:rsid w:val="00F26FAD"/>
    <w:rsid w:val="00F272C6"/>
    <w:rsid w:val="00F274C9"/>
    <w:rsid w:val="00F3052F"/>
    <w:rsid w:val="00F3329A"/>
    <w:rsid w:val="00F34374"/>
    <w:rsid w:val="00F35987"/>
    <w:rsid w:val="00F35C45"/>
    <w:rsid w:val="00F35FE6"/>
    <w:rsid w:val="00F36260"/>
    <w:rsid w:val="00F3729B"/>
    <w:rsid w:val="00F3736C"/>
    <w:rsid w:val="00F37E31"/>
    <w:rsid w:val="00F40D13"/>
    <w:rsid w:val="00F40E74"/>
    <w:rsid w:val="00F411F1"/>
    <w:rsid w:val="00F41E9E"/>
    <w:rsid w:val="00F4253E"/>
    <w:rsid w:val="00F426C5"/>
    <w:rsid w:val="00F43BEF"/>
    <w:rsid w:val="00F43C94"/>
    <w:rsid w:val="00F443AE"/>
    <w:rsid w:val="00F4469D"/>
    <w:rsid w:val="00F44E0C"/>
    <w:rsid w:val="00F45499"/>
    <w:rsid w:val="00F45DF5"/>
    <w:rsid w:val="00F465FD"/>
    <w:rsid w:val="00F47DC9"/>
    <w:rsid w:val="00F503CF"/>
    <w:rsid w:val="00F50EC8"/>
    <w:rsid w:val="00F51F12"/>
    <w:rsid w:val="00F533CC"/>
    <w:rsid w:val="00F54C23"/>
    <w:rsid w:val="00F54DE3"/>
    <w:rsid w:val="00F5552F"/>
    <w:rsid w:val="00F55651"/>
    <w:rsid w:val="00F55DC2"/>
    <w:rsid w:val="00F55F9A"/>
    <w:rsid w:val="00F566DA"/>
    <w:rsid w:val="00F56E53"/>
    <w:rsid w:val="00F60BFF"/>
    <w:rsid w:val="00F6207C"/>
    <w:rsid w:val="00F62C69"/>
    <w:rsid w:val="00F631A7"/>
    <w:rsid w:val="00F63B41"/>
    <w:rsid w:val="00F63C22"/>
    <w:rsid w:val="00F64158"/>
    <w:rsid w:val="00F64345"/>
    <w:rsid w:val="00F65389"/>
    <w:rsid w:val="00F65FF3"/>
    <w:rsid w:val="00F6607E"/>
    <w:rsid w:val="00F66256"/>
    <w:rsid w:val="00F66FF4"/>
    <w:rsid w:val="00F6733C"/>
    <w:rsid w:val="00F67386"/>
    <w:rsid w:val="00F70370"/>
    <w:rsid w:val="00F704EC"/>
    <w:rsid w:val="00F70983"/>
    <w:rsid w:val="00F71501"/>
    <w:rsid w:val="00F717E3"/>
    <w:rsid w:val="00F7182B"/>
    <w:rsid w:val="00F7189F"/>
    <w:rsid w:val="00F71A51"/>
    <w:rsid w:val="00F71DA2"/>
    <w:rsid w:val="00F724BF"/>
    <w:rsid w:val="00F72745"/>
    <w:rsid w:val="00F72855"/>
    <w:rsid w:val="00F72AFE"/>
    <w:rsid w:val="00F7304B"/>
    <w:rsid w:val="00F73192"/>
    <w:rsid w:val="00F73486"/>
    <w:rsid w:val="00F7374B"/>
    <w:rsid w:val="00F73CF3"/>
    <w:rsid w:val="00F74362"/>
    <w:rsid w:val="00F743A0"/>
    <w:rsid w:val="00F74638"/>
    <w:rsid w:val="00F7555C"/>
    <w:rsid w:val="00F75CA8"/>
    <w:rsid w:val="00F75CD0"/>
    <w:rsid w:val="00F75F00"/>
    <w:rsid w:val="00F76061"/>
    <w:rsid w:val="00F7746C"/>
    <w:rsid w:val="00F77530"/>
    <w:rsid w:val="00F77795"/>
    <w:rsid w:val="00F77F4F"/>
    <w:rsid w:val="00F809E2"/>
    <w:rsid w:val="00F8188C"/>
    <w:rsid w:val="00F8228A"/>
    <w:rsid w:val="00F82756"/>
    <w:rsid w:val="00F83184"/>
    <w:rsid w:val="00F83FD4"/>
    <w:rsid w:val="00F84250"/>
    <w:rsid w:val="00F845CA"/>
    <w:rsid w:val="00F85E67"/>
    <w:rsid w:val="00F86660"/>
    <w:rsid w:val="00F906D4"/>
    <w:rsid w:val="00F909D6"/>
    <w:rsid w:val="00F90F27"/>
    <w:rsid w:val="00F9155B"/>
    <w:rsid w:val="00F91F50"/>
    <w:rsid w:val="00F925C3"/>
    <w:rsid w:val="00F938BF"/>
    <w:rsid w:val="00F93949"/>
    <w:rsid w:val="00F94279"/>
    <w:rsid w:val="00F944B4"/>
    <w:rsid w:val="00F947B6"/>
    <w:rsid w:val="00F97AEE"/>
    <w:rsid w:val="00FA028D"/>
    <w:rsid w:val="00FA05EF"/>
    <w:rsid w:val="00FA0711"/>
    <w:rsid w:val="00FA082D"/>
    <w:rsid w:val="00FA22CD"/>
    <w:rsid w:val="00FA2750"/>
    <w:rsid w:val="00FA3730"/>
    <w:rsid w:val="00FA4522"/>
    <w:rsid w:val="00FA4E54"/>
    <w:rsid w:val="00FA51B2"/>
    <w:rsid w:val="00FA55AC"/>
    <w:rsid w:val="00FA5747"/>
    <w:rsid w:val="00FA5C86"/>
    <w:rsid w:val="00FA5CE5"/>
    <w:rsid w:val="00FA5F8A"/>
    <w:rsid w:val="00FA61DA"/>
    <w:rsid w:val="00FA6AD5"/>
    <w:rsid w:val="00FA796C"/>
    <w:rsid w:val="00FA7CDC"/>
    <w:rsid w:val="00FB0B2A"/>
    <w:rsid w:val="00FB13F3"/>
    <w:rsid w:val="00FB222B"/>
    <w:rsid w:val="00FB22BE"/>
    <w:rsid w:val="00FB299B"/>
    <w:rsid w:val="00FB2EC6"/>
    <w:rsid w:val="00FB3381"/>
    <w:rsid w:val="00FB3608"/>
    <w:rsid w:val="00FB3EA4"/>
    <w:rsid w:val="00FB421D"/>
    <w:rsid w:val="00FB435E"/>
    <w:rsid w:val="00FB4894"/>
    <w:rsid w:val="00FB4C08"/>
    <w:rsid w:val="00FB500E"/>
    <w:rsid w:val="00FB5AD2"/>
    <w:rsid w:val="00FB6A56"/>
    <w:rsid w:val="00FB6BD8"/>
    <w:rsid w:val="00FB6E21"/>
    <w:rsid w:val="00FB7B0A"/>
    <w:rsid w:val="00FB7BD2"/>
    <w:rsid w:val="00FC0D75"/>
    <w:rsid w:val="00FC1AEB"/>
    <w:rsid w:val="00FC1F55"/>
    <w:rsid w:val="00FC3F79"/>
    <w:rsid w:val="00FC418E"/>
    <w:rsid w:val="00FC5201"/>
    <w:rsid w:val="00FC52D2"/>
    <w:rsid w:val="00FC5861"/>
    <w:rsid w:val="00FC7AC1"/>
    <w:rsid w:val="00FC7F8F"/>
    <w:rsid w:val="00FC7FA8"/>
    <w:rsid w:val="00FD030D"/>
    <w:rsid w:val="00FD0548"/>
    <w:rsid w:val="00FD0884"/>
    <w:rsid w:val="00FD16E7"/>
    <w:rsid w:val="00FD256F"/>
    <w:rsid w:val="00FD2D98"/>
    <w:rsid w:val="00FD2F0D"/>
    <w:rsid w:val="00FD30B3"/>
    <w:rsid w:val="00FD41A5"/>
    <w:rsid w:val="00FD434F"/>
    <w:rsid w:val="00FD463B"/>
    <w:rsid w:val="00FD4AC9"/>
    <w:rsid w:val="00FD6E22"/>
    <w:rsid w:val="00FD74B5"/>
    <w:rsid w:val="00FE10B3"/>
    <w:rsid w:val="00FE1607"/>
    <w:rsid w:val="00FE1909"/>
    <w:rsid w:val="00FE2621"/>
    <w:rsid w:val="00FE2829"/>
    <w:rsid w:val="00FE2A1F"/>
    <w:rsid w:val="00FE2C9A"/>
    <w:rsid w:val="00FE3663"/>
    <w:rsid w:val="00FE3A4A"/>
    <w:rsid w:val="00FE3EF4"/>
    <w:rsid w:val="00FE4051"/>
    <w:rsid w:val="00FE40CF"/>
    <w:rsid w:val="00FE4274"/>
    <w:rsid w:val="00FE4470"/>
    <w:rsid w:val="00FE4987"/>
    <w:rsid w:val="00FE5B6A"/>
    <w:rsid w:val="00FE6316"/>
    <w:rsid w:val="00FE6438"/>
    <w:rsid w:val="00FE69A3"/>
    <w:rsid w:val="00FE6ACD"/>
    <w:rsid w:val="00FE6C61"/>
    <w:rsid w:val="00FE6F31"/>
    <w:rsid w:val="00FE7026"/>
    <w:rsid w:val="00FE788B"/>
    <w:rsid w:val="00FE7B1F"/>
    <w:rsid w:val="00FF1CB8"/>
    <w:rsid w:val="00FF4163"/>
    <w:rsid w:val="00FF5060"/>
    <w:rsid w:val="00FF639D"/>
    <w:rsid w:val="00FF64BE"/>
    <w:rsid w:val="00FF6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B38"/>
    <w:rPr>
      <w:sz w:val="24"/>
      <w:szCs w:val="24"/>
    </w:rPr>
  </w:style>
  <w:style w:type="paragraph" w:styleId="Heading1">
    <w:name w:val="heading 1"/>
    <w:basedOn w:val="Normal"/>
    <w:next w:val="Normal"/>
    <w:qFormat/>
    <w:rsid w:val="007B5206"/>
    <w:pPr>
      <w:keepNext/>
      <w:outlineLvl w:val="0"/>
    </w:pPr>
    <w:rPr>
      <w:rFonts w:ascii="Arial" w:hAnsi="Arial" w:cs="Arial"/>
      <w:b/>
      <w:bCs/>
      <w:lang w:eastAsia="en-US"/>
    </w:rPr>
  </w:style>
  <w:style w:type="paragraph" w:styleId="Heading2">
    <w:name w:val="heading 2"/>
    <w:basedOn w:val="Normal"/>
    <w:next w:val="Normal"/>
    <w:qFormat/>
    <w:rsid w:val="007B5206"/>
    <w:pPr>
      <w:keepNext/>
      <w:jc w:val="center"/>
      <w:outlineLvl w:val="1"/>
    </w:pPr>
    <w:rPr>
      <w:rFonts w:ascii="Arial" w:hAnsi="Arial" w:cs="Arial"/>
      <w:b/>
      <w:bCs/>
      <w:sz w:val="28"/>
      <w:lang w:val="en-US" w:eastAsia="en-US"/>
    </w:rPr>
  </w:style>
  <w:style w:type="paragraph" w:styleId="Heading3">
    <w:name w:val="heading 3"/>
    <w:basedOn w:val="Normal"/>
    <w:next w:val="Normal"/>
    <w:qFormat/>
    <w:rsid w:val="007B5206"/>
    <w:pPr>
      <w:keepNext/>
      <w:jc w:val="both"/>
      <w:outlineLvl w:val="2"/>
    </w:pPr>
    <w:rPr>
      <w:rFonts w:ascii="Arial" w:hAnsi="Arial"/>
      <w:b/>
      <w:bCs/>
    </w:rPr>
  </w:style>
  <w:style w:type="paragraph" w:styleId="Heading4">
    <w:name w:val="heading 4"/>
    <w:basedOn w:val="Normal"/>
    <w:next w:val="Normal"/>
    <w:qFormat/>
    <w:rsid w:val="007B5206"/>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7B5206"/>
    <w:pPr>
      <w:jc w:val="center"/>
    </w:pPr>
    <w:rPr>
      <w:rFonts w:ascii="Arial" w:hAnsi="Arial" w:cs="Arial"/>
      <w:b/>
      <w:sz w:val="28"/>
      <w:lang w:val="en-US" w:eastAsia="en-US"/>
    </w:rPr>
  </w:style>
  <w:style w:type="paragraph" w:styleId="Header">
    <w:name w:val="header"/>
    <w:basedOn w:val="Normal"/>
    <w:link w:val="HeaderChar"/>
    <w:rsid w:val="007B5206"/>
    <w:pPr>
      <w:tabs>
        <w:tab w:val="center" w:pos="4153"/>
        <w:tab w:val="right" w:pos="8306"/>
      </w:tabs>
    </w:pPr>
    <w:rPr>
      <w:rFonts w:ascii="Arial" w:hAnsi="Arial"/>
      <w:lang w:val="en-US" w:eastAsia="en-US"/>
    </w:rPr>
  </w:style>
  <w:style w:type="paragraph" w:styleId="BodyTextIndent2">
    <w:name w:val="Body Text Indent 2"/>
    <w:basedOn w:val="Normal"/>
    <w:rsid w:val="007B5206"/>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7B5206"/>
    <w:pPr>
      <w:tabs>
        <w:tab w:val="center" w:pos="4320"/>
        <w:tab w:val="right" w:pos="8640"/>
      </w:tabs>
    </w:pPr>
  </w:style>
  <w:style w:type="character" w:styleId="PageNumber">
    <w:name w:val="page number"/>
    <w:basedOn w:val="DefaultParagraphFont"/>
    <w:rsid w:val="007B5206"/>
  </w:style>
  <w:style w:type="character" w:styleId="Hyperlink">
    <w:name w:val="Hyperlink"/>
    <w:basedOn w:val="DefaultParagraphFont"/>
    <w:rsid w:val="007B5206"/>
    <w:rPr>
      <w:color w:val="0000FF"/>
      <w:u w:val="single"/>
    </w:rPr>
  </w:style>
  <w:style w:type="paragraph" w:styleId="BodyText">
    <w:name w:val="Body Text"/>
    <w:basedOn w:val="Normal"/>
    <w:rsid w:val="007B5206"/>
    <w:pPr>
      <w:jc w:val="both"/>
    </w:pPr>
    <w:rPr>
      <w:rFonts w:ascii="Arial" w:hAnsi="Arial" w:cs="Arial"/>
      <w:b/>
      <w:bCs/>
    </w:rPr>
  </w:style>
  <w:style w:type="paragraph" w:styleId="BodyText2">
    <w:name w:val="Body Text 2"/>
    <w:basedOn w:val="Normal"/>
    <w:rsid w:val="007B5206"/>
    <w:rPr>
      <w:rFonts w:ascii="Arial" w:hAnsi="Arial" w:cs="Arial"/>
      <w:b/>
      <w:bCs/>
      <w:sz w:val="20"/>
    </w:rPr>
  </w:style>
  <w:style w:type="paragraph" w:styleId="BodyTextIndent">
    <w:name w:val="Body Text Indent"/>
    <w:basedOn w:val="Normal"/>
    <w:rsid w:val="007B5206"/>
    <w:pPr>
      <w:ind w:left="360"/>
      <w:jc w:val="both"/>
    </w:pPr>
    <w:rPr>
      <w:rFonts w:ascii="Arial" w:hAnsi="Arial" w:cs="Arial"/>
    </w:rPr>
  </w:style>
  <w:style w:type="paragraph" w:styleId="BalloonText">
    <w:name w:val="Balloon Text"/>
    <w:basedOn w:val="Normal"/>
    <w:semiHidden/>
    <w:rsid w:val="007B5206"/>
    <w:rPr>
      <w:rFonts w:ascii="Tahoma" w:hAnsi="Tahoma" w:cs="Tahoma"/>
      <w:sz w:val="16"/>
      <w:szCs w:val="16"/>
    </w:rPr>
  </w:style>
  <w:style w:type="character" w:customStyle="1" w:styleId="EmailStyle25">
    <w:name w:val="EmailStyle25"/>
    <w:basedOn w:val="DefaultParagraphFont"/>
    <w:semiHidden/>
    <w:rsid w:val="006A306C"/>
    <w:rPr>
      <w:rFonts w:ascii="Arial" w:hAnsi="Arial" w:cs="Arial"/>
      <w:b w:val="0"/>
      <w:bCs w:val="0"/>
      <w:i w:val="0"/>
      <w:iCs w:val="0"/>
      <w:strike w:val="0"/>
      <w:color w:val="000080"/>
      <w:sz w:val="20"/>
      <w:szCs w:val="20"/>
      <w:u w:val="none"/>
    </w:rPr>
  </w:style>
  <w:style w:type="character" w:styleId="FollowedHyperlink">
    <w:name w:val="FollowedHyperlink"/>
    <w:basedOn w:val="DefaultParagraphFont"/>
    <w:rsid w:val="00031627"/>
    <w:rPr>
      <w:color w:val="800080"/>
      <w:u w:val="single"/>
    </w:rPr>
  </w:style>
  <w:style w:type="character" w:customStyle="1" w:styleId="BodyText3Char">
    <w:name w:val="Body Text 3 Char"/>
    <w:basedOn w:val="DefaultParagraphFont"/>
    <w:link w:val="BodyText3"/>
    <w:rsid w:val="00B05DB8"/>
    <w:rPr>
      <w:rFonts w:ascii="Arial" w:hAnsi="Arial" w:cs="Arial"/>
      <w:b/>
      <w:sz w:val="28"/>
      <w:szCs w:val="24"/>
      <w:lang w:val="en-US" w:eastAsia="en-US"/>
    </w:rPr>
  </w:style>
  <w:style w:type="character" w:customStyle="1" w:styleId="HeaderChar">
    <w:name w:val="Header Char"/>
    <w:basedOn w:val="DefaultParagraphFont"/>
    <w:link w:val="Header"/>
    <w:rsid w:val="00AF5733"/>
    <w:rPr>
      <w:rFonts w:ascii="Arial" w:hAnsi="Arial"/>
      <w:sz w:val="24"/>
      <w:szCs w:val="24"/>
      <w:lang w:val="en-US" w:eastAsia="en-US"/>
    </w:rPr>
  </w:style>
  <w:style w:type="paragraph" w:customStyle="1" w:styleId="Default">
    <w:name w:val="Default"/>
    <w:rsid w:val="00C12A5D"/>
    <w:pPr>
      <w:autoSpaceDE w:val="0"/>
      <w:autoSpaceDN w:val="0"/>
      <w:adjustRightInd w:val="0"/>
    </w:pPr>
    <w:rPr>
      <w:rFonts w:ascii="Arial" w:hAnsi="Arial" w:cs="Arial"/>
      <w:color w:val="000000"/>
      <w:sz w:val="24"/>
      <w:szCs w:val="24"/>
      <w:lang w:eastAsia="en-US"/>
    </w:rPr>
  </w:style>
  <w:style w:type="paragraph" w:styleId="FootnoteText">
    <w:name w:val="footnote text"/>
    <w:basedOn w:val="Normal"/>
    <w:link w:val="FootnoteTextChar"/>
    <w:rsid w:val="00163B28"/>
    <w:rPr>
      <w:sz w:val="20"/>
      <w:szCs w:val="20"/>
    </w:rPr>
  </w:style>
  <w:style w:type="character" w:customStyle="1" w:styleId="FootnoteTextChar">
    <w:name w:val="Footnote Text Char"/>
    <w:basedOn w:val="DefaultParagraphFont"/>
    <w:link w:val="FootnoteText"/>
    <w:rsid w:val="00163B28"/>
    <w:rPr>
      <w:lang w:val="en-GB" w:eastAsia="en-GB"/>
    </w:rPr>
  </w:style>
  <w:style w:type="character" w:styleId="FootnoteReference">
    <w:name w:val="footnote reference"/>
    <w:basedOn w:val="DefaultParagraphFont"/>
    <w:rsid w:val="00163B28"/>
    <w:rPr>
      <w:vertAlign w:val="superscript"/>
    </w:rPr>
  </w:style>
  <w:style w:type="paragraph" w:styleId="ListParagraph">
    <w:name w:val="List Paragraph"/>
    <w:basedOn w:val="Normal"/>
    <w:uiPriority w:val="34"/>
    <w:qFormat/>
    <w:rsid w:val="00163B28"/>
    <w:pPr>
      <w:spacing w:after="200" w:line="276" w:lineRule="auto"/>
      <w:ind w:left="720"/>
      <w:contextualSpacing/>
    </w:pPr>
    <w:rPr>
      <w:rFonts w:ascii="Calibri" w:eastAsia="Calibri" w:hAnsi="Calibri"/>
      <w:sz w:val="22"/>
      <w:szCs w:val="22"/>
      <w:lang w:eastAsia="en-US"/>
    </w:rPr>
  </w:style>
  <w:style w:type="paragraph" w:styleId="PlainText">
    <w:name w:val="Plain Text"/>
    <w:basedOn w:val="Normal"/>
    <w:link w:val="PlainTextChar"/>
    <w:uiPriority w:val="99"/>
    <w:semiHidden/>
    <w:unhideWhenUsed/>
    <w:rsid w:val="00D15698"/>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D15698"/>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B38"/>
    <w:rPr>
      <w:sz w:val="24"/>
      <w:szCs w:val="24"/>
    </w:rPr>
  </w:style>
  <w:style w:type="paragraph" w:styleId="Heading1">
    <w:name w:val="heading 1"/>
    <w:basedOn w:val="Normal"/>
    <w:next w:val="Normal"/>
    <w:qFormat/>
    <w:rsid w:val="007B5206"/>
    <w:pPr>
      <w:keepNext/>
      <w:outlineLvl w:val="0"/>
    </w:pPr>
    <w:rPr>
      <w:rFonts w:ascii="Arial" w:hAnsi="Arial" w:cs="Arial"/>
      <w:b/>
      <w:bCs/>
      <w:lang w:eastAsia="en-US"/>
    </w:rPr>
  </w:style>
  <w:style w:type="paragraph" w:styleId="Heading2">
    <w:name w:val="heading 2"/>
    <w:basedOn w:val="Normal"/>
    <w:next w:val="Normal"/>
    <w:qFormat/>
    <w:rsid w:val="007B5206"/>
    <w:pPr>
      <w:keepNext/>
      <w:jc w:val="center"/>
      <w:outlineLvl w:val="1"/>
    </w:pPr>
    <w:rPr>
      <w:rFonts w:ascii="Arial" w:hAnsi="Arial" w:cs="Arial"/>
      <w:b/>
      <w:bCs/>
      <w:sz w:val="28"/>
      <w:lang w:val="en-US" w:eastAsia="en-US"/>
    </w:rPr>
  </w:style>
  <w:style w:type="paragraph" w:styleId="Heading3">
    <w:name w:val="heading 3"/>
    <w:basedOn w:val="Normal"/>
    <w:next w:val="Normal"/>
    <w:qFormat/>
    <w:rsid w:val="007B5206"/>
    <w:pPr>
      <w:keepNext/>
      <w:jc w:val="both"/>
      <w:outlineLvl w:val="2"/>
    </w:pPr>
    <w:rPr>
      <w:rFonts w:ascii="Arial" w:hAnsi="Arial"/>
      <w:b/>
      <w:bCs/>
    </w:rPr>
  </w:style>
  <w:style w:type="paragraph" w:styleId="Heading4">
    <w:name w:val="heading 4"/>
    <w:basedOn w:val="Normal"/>
    <w:next w:val="Normal"/>
    <w:qFormat/>
    <w:rsid w:val="007B5206"/>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7B5206"/>
    <w:pPr>
      <w:jc w:val="center"/>
    </w:pPr>
    <w:rPr>
      <w:rFonts w:ascii="Arial" w:hAnsi="Arial" w:cs="Arial"/>
      <w:b/>
      <w:sz w:val="28"/>
      <w:lang w:val="en-US" w:eastAsia="en-US"/>
    </w:rPr>
  </w:style>
  <w:style w:type="paragraph" w:styleId="Header">
    <w:name w:val="header"/>
    <w:basedOn w:val="Normal"/>
    <w:link w:val="HeaderChar"/>
    <w:rsid w:val="007B5206"/>
    <w:pPr>
      <w:tabs>
        <w:tab w:val="center" w:pos="4153"/>
        <w:tab w:val="right" w:pos="8306"/>
      </w:tabs>
    </w:pPr>
    <w:rPr>
      <w:rFonts w:ascii="Arial" w:hAnsi="Arial"/>
      <w:lang w:val="en-US" w:eastAsia="en-US"/>
    </w:rPr>
  </w:style>
  <w:style w:type="paragraph" w:styleId="BodyTextIndent2">
    <w:name w:val="Body Text Indent 2"/>
    <w:basedOn w:val="Normal"/>
    <w:rsid w:val="007B5206"/>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7B5206"/>
    <w:pPr>
      <w:tabs>
        <w:tab w:val="center" w:pos="4320"/>
        <w:tab w:val="right" w:pos="8640"/>
      </w:tabs>
    </w:pPr>
  </w:style>
  <w:style w:type="character" w:styleId="PageNumber">
    <w:name w:val="page number"/>
    <w:basedOn w:val="DefaultParagraphFont"/>
    <w:rsid w:val="007B5206"/>
  </w:style>
  <w:style w:type="character" w:styleId="Hyperlink">
    <w:name w:val="Hyperlink"/>
    <w:basedOn w:val="DefaultParagraphFont"/>
    <w:rsid w:val="007B5206"/>
    <w:rPr>
      <w:color w:val="0000FF"/>
      <w:u w:val="single"/>
    </w:rPr>
  </w:style>
  <w:style w:type="paragraph" w:styleId="BodyText">
    <w:name w:val="Body Text"/>
    <w:basedOn w:val="Normal"/>
    <w:rsid w:val="007B5206"/>
    <w:pPr>
      <w:jc w:val="both"/>
    </w:pPr>
    <w:rPr>
      <w:rFonts w:ascii="Arial" w:hAnsi="Arial" w:cs="Arial"/>
      <w:b/>
      <w:bCs/>
    </w:rPr>
  </w:style>
  <w:style w:type="paragraph" w:styleId="BodyText2">
    <w:name w:val="Body Text 2"/>
    <w:basedOn w:val="Normal"/>
    <w:rsid w:val="007B5206"/>
    <w:rPr>
      <w:rFonts w:ascii="Arial" w:hAnsi="Arial" w:cs="Arial"/>
      <w:b/>
      <w:bCs/>
      <w:sz w:val="20"/>
    </w:rPr>
  </w:style>
  <w:style w:type="paragraph" w:styleId="BodyTextIndent">
    <w:name w:val="Body Text Indent"/>
    <w:basedOn w:val="Normal"/>
    <w:rsid w:val="007B5206"/>
    <w:pPr>
      <w:ind w:left="360"/>
      <w:jc w:val="both"/>
    </w:pPr>
    <w:rPr>
      <w:rFonts w:ascii="Arial" w:hAnsi="Arial" w:cs="Arial"/>
    </w:rPr>
  </w:style>
  <w:style w:type="paragraph" w:styleId="BalloonText">
    <w:name w:val="Balloon Text"/>
    <w:basedOn w:val="Normal"/>
    <w:semiHidden/>
    <w:rsid w:val="007B5206"/>
    <w:rPr>
      <w:rFonts w:ascii="Tahoma" w:hAnsi="Tahoma" w:cs="Tahoma"/>
      <w:sz w:val="16"/>
      <w:szCs w:val="16"/>
    </w:rPr>
  </w:style>
  <w:style w:type="character" w:customStyle="1" w:styleId="EmailStyle25">
    <w:name w:val="EmailStyle25"/>
    <w:basedOn w:val="DefaultParagraphFont"/>
    <w:semiHidden/>
    <w:rsid w:val="006A306C"/>
    <w:rPr>
      <w:rFonts w:ascii="Arial" w:hAnsi="Arial" w:cs="Arial"/>
      <w:b w:val="0"/>
      <w:bCs w:val="0"/>
      <w:i w:val="0"/>
      <w:iCs w:val="0"/>
      <w:strike w:val="0"/>
      <w:color w:val="000080"/>
      <w:sz w:val="20"/>
      <w:szCs w:val="20"/>
      <w:u w:val="none"/>
    </w:rPr>
  </w:style>
  <w:style w:type="character" w:styleId="FollowedHyperlink">
    <w:name w:val="FollowedHyperlink"/>
    <w:basedOn w:val="DefaultParagraphFont"/>
    <w:rsid w:val="00031627"/>
    <w:rPr>
      <w:color w:val="800080"/>
      <w:u w:val="single"/>
    </w:rPr>
  </w:style>
  <w:style w:type="character" w:customStyle="1" w:styleId="BodyText3Char">
    <w:name w:val="Body Text 3 Char"/>
    <w:basedOn w:val="DefaultParagraphFont"/>
    <w:link w:val="BodyText3"/>
    <w:rsid w:val="00B05DB8"/>
    <w:rPr>
      <w:rFonts w:ascii="Arial" w:hAnsi="Arial" w:cs="Arial"/>
      <w:b/>
      <w:sz w:val="28"/>
      <w:szCs w:val="24"/>
      <w:lang w:val="en-US" w:eastAsia="en-US"/>
    </w:rPr>
  </w:style>
  <w:style w:type="character" w:customStyle="1" w:styleId="HeaderChar">
    <w:name w:val="Header Char"/>
    <w:basedOn w:val="DefaultParagraphFont"/>
    <w:link w:val="Header"/>
    <w:rsid w:val="00AF5733"/>
    <w:rPr>
      <w:rFonts w:ascii="Arial" w:hAnsi="Arial"/>
      <w:sz w:val="24"/>
      <w:szCs w:val="24"/>
      <w:lang w:val="en-US" w:eastAsia="en-US"/>
    </w:rPr>
  </w:style>
  <w:style w:type="paragraph" w:customStyle="1" w:styleId="Default">
    <w:name w:val="Default"/>
    <w:rsid w:val="00C12A5D"/>
    <w:pPr>
      <w:autoSpaceDE w:val="0"/>
      <w:autoSpaceDN w:val="0"/>
      <w:adjustRightInd w:val="0"/>
    </w:pPr>
    <w:rPr>
      <w:rFonts w:ascii="Arial" w:hAnsi="Arial" w:cs="Arial"/>
      <w:color w:val="000000"/>
      <w:sz w:val="24"/>
      <w:szCs w:val="24"/>
      <w:lang w:eastAsia="en-US"/>
    </w:rPr>
  </w:style>
  <w:style w:type="paragraph" w:styleId="FootnoteText">
    <w:name w:val="footnote text"/>
    <w:basedOn w:val="Normal"/>
    <w:link w:val="FootnoteTextChar"/>
    <w:rsid w:val="00163B28"/>
    <w:rPr>
      <w:sz w:val="20"/>
      <w:szCs w:val="20"/>
    </w:rPr>
  </w:style>
  <w:style w:type="character" w:customStyle="1" w:styleId="FootnoteTextChar">
    <w:name w:val="Footnote Text Char"/>
    <w:basedOn w:val="DefaultParagraphFont"/>
    <w:link w:val="FootnoteText"/>
    <w:rsid w:val="00163B28"/>
    <w:rPr>
      <w:lang w:val="en-GB" w:eastAsia="en-GB"/>
    </w:rPr>
  </w:style>
  <w:style w:type="character" w:styleId="FootnoteReference">
    <w:name w:val="footnote reference"/>
    <w:basedOn w:val="DefaultParagraphFont"/>
    <w:rsid w:val="00163B28"/>
    <w:rPr>
      <w:vertAlign w:val="superscript"/>
    </w:rPr>
  </w:style>
  <w:style w:type="paragraph" w:styleId="ListParagraph">
    <w:name w:val="List Paragraph"/>
    <w:basedOn w:val="Normal"/>
    <w:uiPriority w:val="34"/>
    <w:qFormat/>
    <w:rsid w:val="00163B28"/>
    <w:pPr>
      <w:spacing w:after="200" w:line="276" w:lineRule="auto"/>
      <w:ind w:left="720"/>
      <w:contextualSpacing/>
    </w:pPr>
    <w:rPr>
      <w:rFonts w:ascii="Calibri" w:eastAsia="Calibri" w:hAnsi="Calibri"/>
      <w:sz w:val="22"/>
      <w:szCs w:val="22"/>
      <w:lang w:eastAsia="en-US"/>
    </w:rPr>
  </w:style>
  <w:style w:type="paragraph" w:styleId="PlainText">
    <w:name w:val="Plain Text"/>
    <w:basedOn w:val="Normal"/>
    <w:link w:val="PlainTextChar"/>
    <w:uiPriority w:val="99"/>
    <w:semiHidden/>
    <w:unhideWhenUsed/>
    <w:rsid w:val="00D15698"/>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D15698"/>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29941">
      <w:bodyDiv w:val="1"/>
      <w:marLeft w:val="0"/>
      <w:marRight w:val="0"/>
      <w:marTop w:val="0"/>
      <w:marBottom w:val="0"/>
      <w:divBdr>
        <w:top w:val="none" w:sz="0" w:space="0" w:color="auto"/>
        <w:left w:val="none" w:sz="0" w:space="0" w:color="auto"/>
        <w:bottom w:val="none" w:sz="0" w:space="0" w:color="auto"/>
        <w:right w:val="none" w:sz="0" w:space="0" w:color="auto"/>
      </w:divBdr>
    </w:div>
    <w:div w:id="134222345">
      <w:bodyDiv w:val="1"/>
      <w:marLeft w:val="0"/>
      <w:marRight w:val="0"/>
      <w:marTop w:val="0"/>
      <w:marBottom w:val="0"/>
      <w:divBdr>
        <w:top w:val="none" w:sz="0" w:space="0" w:color="auto"/>
        <w:left w:val="none" w:sz="0" w:space="0" w:color="auto"/>
        <w:bottom w:val="none" w:sz="0" w:space="0" w:color="auto"/>
        <w:right w:val="none" w:sz="0" w:space="0" w:color="auto"/>
      </w:divBdr>
    </w:div>
    <w:div w:id="357201137">
      <w:bodyDiv w:val="1"/>
      <w:marLeft w:val="0"/>
      <w:marRight w:val="0"/>
      <w:marTop w:val="0"/>
      <w:marBottom w:val="0"/>
      <w:divBdr>
        <w:top w:val="none" w:sz="0" w:space="0" w:color="auto"/>
        <w:left w:val="none" w:sz="0" w:space="0" w:color="auto"/>
        <w:bottom w:val="none" w:sz="0" w:space="0" w:color="auto"/>
        <w:right w:val="none" w:sz="0" w:space="0" w:color="auto"/>
      </w:divBdr>
    </w:div>
    <w:div w:id="927274516">
      <w:bodyDiv w:val="1"/>
      <w:marLeft w:val="0"/>
      <w:marRight w:val="0"/>
      <w:marTop w:val="0"/>
      <w:marBottom w:val="0"/>
      <w:divBdr>
        <w:top w:val="none" w:sz="0" w:space="0" w:color="auto"/>
        <w:left w:val="none" w:sz="0" w:space="0" w:color="auto"/>
        <w:bottom w:val="none" w:sz="0" w:space="0" w:color="auto"/>
        <w:right w:val="none" w:sz="0" w:space="0" w:color="auto"/>
      </w:divBdr>
    </w:div>
    <w:div w:id="1815445009">
      <w:bodyDiv w:val="1"/>
      <w:marLeft w:val="0"/>
      <w:marRight w:val="0"/>
      <w:marTop w:val="0"/>
      <w:marBottom w:val="0"/>
      <w:divBdr>
        <w:top w:val="none" w:sz="0" w:space="0" w:color="auto"/>
        <w:left w:val="none" w:sz="0" w:space="0" w:color="auto"/>
        <w:bottom w:val="none" w:sz="0" w:space="0" w:color="auto"/>
        <w:right w:val="none" w:sz="0" w:space="0" w:color="auto"/>
      </w:divBdr>
    </w:div>
    <w:div w:id="191373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A23D4-BF11-4633-8AA7-9EE5AF3E2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21</Pages>
  <Words>7298</Words>
  <Characters>39840</Characters>
  <Application>Microsoft Office Word</Application>
  <DocSecurity>0</DocSecurity>
  <Lines>332</Lines>
  <Paragraphs>94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Smith Hannah (RNU) Oxford Health</cp:lastModifiedBy>
  <cp:revision>23</cp:revision>
  <cp:lastPrinted>2016-02-16T09:16:00Z</cp:lastPrinted>
  <dcterms:created xsi:type="dcterms:W3CDTF">2016-05-23T13:55:00Z</dcterms:created>
  <dcterms:modified xsi:type="dcterms:W3CDTF">2016-05-23T15:11:00Z</dcterms:modified>
</cp:coreProperties>
</file>