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7B6D77" w:rsidP="0086436B">
      <w:pPr>
        <w:ind w:right="-900"/>
        <w:jc w:val="right"/>
      </w:pPr>
      <w:r>
        <w:rPr>
          <w:noProof/>
          <w:lang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080FA4">
      <w:pPr>
        <w:jc w:val="center"/>
        <w:rPr>
          <w:rFonts w:ascii="Frutiger" w:hAnsi="Frutiger"/>
        </w:rPr>
      </w:pPr>
      <w:r>
        <w:rPr>
          <w:noProof/>
          <w:sz w:val="20"/>
          <w:lang w:eastAsia="en-GB"/>
        </w:rPr>
        <mc:AlternateContent>
          <mc:Choice Requires="wps">
            <w:drawing>
              <wp:anchor distT="0" distB="0" distL="114300" distR="114300" simplePos="0" relativeHeight="251657728" behindDoc="0" locked="0" layoutInCell="1" allowOverlap="1">
                <wp:simplePos x="0" y="0"/>
                <wp:positionH relativeFrom="column">
                  <wp:posOffset>4114800</wp:posOffset>
                </wp:positionH>
                <wp:positionV relativeFrom="paragraph">
                  <wp:posOffset>51435</wp:posOffset>
                </wp:positionV>
                <wp:extent cx="1371600" cy="571500"/>
                <wp:effectExtent l="9525" t="7620" r="9525" b="1143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Default="004155BA">
                            <w:pPr>
                              <w:jc w:val="center"/>
                              <w:rPr>
                                <w:rFonts w:ascii="Arial" w:hAnsi="Arial" w:cs="Arial"/>
                              </w:rPr>
                            </w:pPr>
                            <w:r>
                              <w:rPr>
                                <w:rFonts w:ascii="Arial" w:hAnsi="Arial" w:cs="Arial"/>
                                <w:b/>
                              </w:rPr>
                              <w:t>BOD 67/2016</w:t>
                            </w:r>
                          </w:p>
                          <w:p w:rsidR="004155BA" w:rsidRPr="004155BA" w:rsidRDefault="004155BA">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agenda</w:t>
                            </w:r>
                            <w:proofErr w:type="gramEnd"/>
                            <w:r>
                              <w:rPr>
                                <w:rFonts w:ascii="Arial" w:hAnsi="Arial" w:cs="Arial"/>
                                <w:sz w:val="22"/>
                                <w:szCs w:val="22"/>
                              </w:rPr>
                              <w:t xml:space="preserve"> item: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781566" w:rsidRDefault="004155BA">
                      <w:pPr>
                        <w:jc w:val="center"/>
                        <w:rPr>
                          <w:rFonts w:ascii="Arial" w:hAnsi="Arial" w:cs="Arial"/>
                        </w:rPr>
                      </w:pPr>
                      <w:r>
                        <w:rPr>
                          <w:rFonts w:ascii="Arial" w:hAnsi="Arial" w:cs="Arial"/>
                          <w:b/>
                        </w:rPr>
                        <w:t>BOD 67/2016</w:t>
                      </w:r>
                    </w:p>
                    <w:p w:rsidR="004155BA" w:rsidRPr="004155BA" w:rsidRDefault="004155BA">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agenda</w:t>
                      </w:r>
                      <w:proofErr w:type="gramEnd"/>
                      <w:r>
                        <w:rPr>
                          <w:rFonts w:ascii="Arial" w:hAnsi="Arial" w:cs="Arial"/>
                          <w:sz w:val="22"/>
                          <w:szCs w:val="22"/>
                        </w:rPr>
                        <w:t xml:space="preserve"> item: 11)</w:t>
                      </w:r>
                    </w:p>
                  </w:txbxContent>
                </v:textbox>
              </v:rect>
            </w:pict>
          </mc:Fallback>
        </mc:AlternateContent>
      </w:r>
    </w:p>
    <w:p w:rsidR="005D3499" w:rsidRDefault="005D3499">
      <w:pPr>
        <w:pStyle w:val="Heading1"/>
        <w:rPr>
          <w:sz w:val="24"/>
        </w:rPr>
      </w:pPr>
    </w:p>
    <w:p w:rsidR="005D3499" w:rsidRDefault="005D3499">
      <w:pPr>
        <w:pStyle w:val="Heading1"/>
        <w:rPr>
          <w:sz w:val="24"/>
        </w:rPr>
      </w:pPr>
    </w:p>
    <w:p w:rsidR="005D3499" w:rsidRDefault="005D3499" w:rsidP="00FA5118">
      <w:pPr>
        <w:pStyle w:val="Heading1"/>
        <w:jc w:val="center"/>
        <w:rPr>
          <w:sz w:val="24"/>
        </w:rPr>
      </w:pPr>
    </w:p>
    <w:p w:rsidR="005D3499" w:rsidRDefault="005D3499">
      <w:pPr>
        <w:pStyle w:val="Heading1"/>
        <w:jc w:val="center"/>
        <w:rPr>
          <w:sz w:val="28"/>
          <w:u w:val="none"/>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5D3499" w:rsidRDefault="00080FA4">
      <w:pPr>
        <w:jc w:val="center"/>
        <w:rPr>
          <w:rFonts w:ascii="Arial" w:hAnsi="Arial" w:cs="Arial"/>
          <w:b/>
        </w:rPr>
      </w:pPr>
      <w:r>
        <w:rPr>
          <w:rFonts w:ascii="Arial" w:hAnsi="Arial" w:cs="Arial"/>
          <w:b/>
        </w:rPr>
        <w:t>25 May</w:t>
      </w:r>
      <w:r w:rsidR="00865846">
        <w:rPr>
          <w:rFonts w:ascii="Arial" w:hAnsi="Arial" w:cs="Arial"/>
          <w:b/>
        </w:rPr>
        <w:t xml:space="preserve"> 2016</w:t>
      </w:r>
      <w:bookmarkStart w:id="0" w:name="_GoBack"/>
      <w:bookmarkEnd w:id="0"/>
    </w:p>
    <w:p w:rsidR="005D3499" w:rsidRDefault="005D3499">
      <w:pPr>
        <w:jc w:val="center"/>
        <w:rPr>
          <w:rFonts w:ascii="Arial" w:hAnsi="Arial" w:cs="Arial"/>
          <w:b/>
        </w:rPr>
      </w:pPr>
    </w:p>
    <w:p w:rsidR="00080FA4" w:rsidRPr="00080FA4" w:rsidRDefault="00080FA4" w:rsidP="00080FA4">
      <w:pPr>
        <w:jc w:val="center"/>
        <w:rPr>
          <w:rFonts w:ascii="Arial" w:hAnsi="Arial" w:cs="Arial"/>
          <w:b/>
          <w:szCs w:val="22"/>
        </w:rPr>
      </w:pPr>
      <w:r w:rsidRPr="00080FA4">
        <w:rPr>
          <w:rFonts w:ascii="Arial" w:hAnsi="Arial" w:cs="Arial"/>
          <w:b/>
          <w:szCs w:val="22"/>
        </w:rPr>
        <w:t>Trust Mortality Review</w:t>
      </w:r>
    </w:p>
    <w:p w:rsidR="005D3499" w:rsidRPr="00080FA4" w:rsidRDefault="005D3499">
      <w:pPr>
        <w:rPr>
          <w:rFonts w:ascii="Arial" w:hAnsi="Arial" w:cs="Arial"/>
          <w:b/>
          <w:szCs w:val="22"/>
        </w:rPr>
      </w:pPr>
    </w:p>
    <w:p w:rsidR="00292613" w:rsidRPr="00080FA4" w:rsidRDefault="00292613" w:rsidP="00292613">
      <w:pPr>
        <w:rPr>
          <w:rFonts w:ascii="Arial" w:hAnsi="Arial" w:cs="Arial"/>
          <w:b/>
          <w:szCs w:val="22"/>
          <w:u w:val="single"/>
        </w:rPr>
      </w:pPr>
      <w:r w:rsidRPr="00080FA4">
        <w:rPr>
          <w:rFonts w:ascii="Arial" w:hAnsi="Arial" w:cs="Arial"/>
          <w:b/>
          <w:szCs w:val="22"/>
          <w:u w:val="single"/>
        </w:rPr>
        <w:t>For: Approval</w:t>
      </w:r>
    </w:p>
    <w:p w:rsidR="00292613" w:rsidRPr="00080FA4" w:rsidRDefault="00292613">
      <w:pPr>
        <w:rPr>
          <w:rFonts w:ascii="Arial" w:hAnsi="Arial" w:cs="Arial"/>
          <w:b/>
          <w:sz w:val="23"/>
          <w:szCs w:val="23"/>
        </w:rPr>
      </w:pPr>
    </w:p>
    <w:p w:rsidR="007A2CF0" w:rsidRPr="00080FA4" w:rsidRDefault="007A2CF0" w:rsidP="007A2CF0">
      <w:pPr>
        <w:jc w:val="both"/>
        <w:rPr>
          <w:rFonts w:ascii="Arial" w:hAnsi="Arial" w:cs="Arial"/>
          <w:b/>
          <w:sz w:val="23"/>
          <w:szCs w:val="23"/>
        </w:rPr>
      </w:pPr>
      <w:r w:rsidRPr="00080FA4">
        <w:rPr>
          <w:rFonts w:ascii="Arial" w:hAnsi="Arial" w:cs="Arial"/>
          <w:b/>
          <w:sz w:val="23"/>
          <w:szCs w:val="23"/>
        </w:rPr>
        <w:t>Executive Summary</w:t>
      </w:r>
    </w:p>
    <w:p w:rsidR="00080FA4" w:rsidRPr="00080FA4" w:rsidRDefault="00080FA4" w:rsidP="00080FA4">
      <w:pPr>
        <w:jc w:val="both"/>
        <w:rPr>
          <w:rFonts w:ascii="Arial" w:hAnsi="Arial" w:cs="Arial"/>
          <w:sz w:val="23"/>
          <w:szCs w:val="23"/>
        </w:rPr>
      </w:pPr>
      <w:r w:rsidRPr="00080FA4">
        <w:rPr>
          <w:rFonts w:ascii="Arial" w:hAnsi="Arial" w:cs="Arial"/>
          <w:sz w:val="23"/>
          <w:szCs w:val="23"/>
        </w:rPr>
        <w:t xml:space="preserve">In December 2015, </w:t>
      </w:r>
      <w:r w:rsidRPr="00080FA4">
        <w:rPr>
          <w:rFonts w:ascii="Arial" w:hAnsi="Arial" w:cs="Arial"/>
          <w:bCs/>
          <w:color w:val="242424"/>
          <w:sz w:val="23"/>
          <w:szCs w:val="23"/>
          <w:shd w:val="clear" w:color="auto" w:fill="FFFFFF"/>
        </w:rPr>
        <w:t xml:space="preserve">NHS England published an independent report by the Mazars Group into the deaths of people with a learning disability or mental health problem at Southern Health NHS Foundation Trust, and highlighted a system-wide response. </w:t>
      </w:r>
      <w:r w:rsidRPr="00080FA4">
        <w:rPr>
          <w:rFonts w:ascii="Arial" w:hAnsi="Arial" w:cs="Arial"/>
          <w:sz w:val="23"/>
          <w:szCs w:val="23"/>
        </w:rPr>
        <w:t xml:space="preserve">Following this, all NHS providers were asked by the Director of Patient Safety and Medical Director at NHS England to compile and submit figures in January 2016 (we used 2014/15 data) around the number of deaths in a year, of those deaths how many were locally reviewed and how many were potentially preventable. </w:t>
      </w:r>
    </w:p>
    <w:p w:rsidR="00080FA4" w:rsidRPr="00080FA4" w:rsidRDefault="00080FA4" w:rsidP="00080FA4">
      <w:pPr>
        <w:jc w:val="both"/>
        <w:rPr>
          <w:rFonts w:ascii="Arial" w:hAnsi="Arial" w:cs="Arial"/>
          <w:sz w:val="23"/>
          <w:szCs w:val="23"/>
        </w:rPr>
      </w:pPr>
    </w:p>
    <w:p w:rsidR="00080FA4" w:rsidRPr="00080FA4" w:rsidRDefault="00080FA4" w:rsidP="00080FA4">
      <w:pPr>
        <w:jc w:val="both"/>
        <w:rPr>
          <w:rFonts w:ascii="Arial" w:hAnsi="Arial" w:cs="Arial"/>
          <w:sz w:val="23"/>
          <w:szCs w:val="23"/>
        </w:rPr>
      </w:pPr>
      <w:r w:rsidRPr="00080FA4">
        <w:rPr>
          <w:rFonts w:ascii="Arial" w:hAnsi="Arial" w:cs="Arial"/>
          <w:sz w:val="23"/>
          <w:szCs w:val="23"/>
        </w:rPr>
        <w:t>In addition the CQC in May 2016 have asked mental health and learning disability providers for data on deaths from 1</w:t>
      </w:r>
      <w:r w:rsidRPr="00080FA4">
        <w:rPr>
          <w:rFonts w:ascii="Arial" w:hAnsi="Arial" w:cs="Arial"/>
          <w:sz w:val="23"/>
          <w:szCs w:val="23"/>
          <w:vertAlign w:val="superscript"/>
        </w:rPr>
        <w:t>st</w:t>
      </w:r>
      <w:r w:rsidRPr="00080FA4">
        <w:rPr>
          <w:rFonts w:ascii="Arial" w:hAnsi="Arial" w:cs="Arial"/>
          <w:sz w:val="23"/>
          <w:szCs w:val="23"/>
        </w:rPr>
        <w:t xml:space="preserve"> April 2015 which will inform a thematic review on mortality. The themed review will focus on the quality of practice in relation to identifying, reporting, investigating and learning from deaths of people with a learning disability or mental health problem. After </w:t>
      </w:r>
      <w:r w:rsidRPr="00992610">
        <w:rPr>
          <w:rFonts w:ascii="Arial" w:hAnsi="Arial" w:cs="Arial"/>
          <w:sz w:val="23"/>
          <w:szCs w:val="23"/>
        </w:rPr>
        <w:t>analysing</w:t>
      </w:r>
      <w:r w:rsidRPr="00080FA4">
        <w:rPr>
          <w:rFonts w:ascii="Arial" w:hAnsi="Arial" w:cs="Arial"/>
          <w:sz w:val="23"/>
          <w:szCs w:val="23"/>
        </w:rPr>
        <w:t xml:space="preserve"> the responses</w:t>
      </w:r>
      <w:r w:rsidR="00576F46">
        <w:rPr>
          <w:rFonts w:ascii="Arial" w:hAnsi="Arial" w:cs="Arial"/>
          <w:sz w:val="23"/>
          <w:szCs w:val="23"/>
        </w:rPr>
        <w:t>,</w:t>
      </w:r>
      <w:r w:rsidRPr="00080FA4">
        <w:rPr>
          <w:rFonts w:ascii="Arial" w:hAnsi="Arial" w:cs="Arial"/>
          <w:sz w:val="23"/>
          <w:szCs w:val="23"/>
        </w:rPr>
        <w:t xml:space="preserve"> the CQC will conduct phone interviews with thirty acute, mental health and community trusts to get more information and then visit twelve to get a real in-depth understanding of their practices and processes. The outcome of the themed review is planned to be shared in December 2016.  </w:t>
      </w:r>
    </w:p>
    <w:p w:rsidR="00080FA4" w:rsidRPr="00080FA4" w:rsidRDefault="00080FA4" w:rsidP="00080FA4">
      <w:pPr>
        <w:rPr>
          <w:rFonts w:ascii="Arial" w:hAnsi="Arial" w:cs="Arial"/>
          <w:sz w:val="23"/>
          <w:szCs w:val="23"/>
        </w:rPr>
      </w:pPr>
    </w:p>
    <w:p w:rsidR="00080FA4" w:rsidRPr="00080FA4" w:rsidRDefault="00080FA4" w:rsidP="00080FA4">
      <w:pPr>
        <w:rPr>
          <w:rFonts w:ascii="Arial" w:hAnsi="Arial" w:cs="Arial"/>
          <w:sz w:val="23"/>
          <w:szCs w:val="23"/>
        </w:rPr>
      </w:pPr>
      <w:r w:rsidRPr="00080FA4">
        <w:rPr>
          <w:rFonts w:ascii="Arial" w:hAnsi="Arial" w:cs="Arial"/>
          <w:sz w:val="23"/>
          <w:szCs w:val="23"/>
        </w:rPr>
        <w:t xml:space="preserve">The trust has carried out a self-assessment against the recommendations in the above independent report as well as other national guidance i.e. Monitor’s mortality governance guide, to test our current processes and systems and to identify any improvements to be made. A project team was formed covering a range of professions and representatives from each of the clinical directorates, the risk team and safer care team, which has been chaired by the Director of Nursing and Clinical Standards or the Medical Director. The project team has met monthly between January-May 2016. A range of individuals have been asked to assess and rate the </w:t>
      </w:r>
      <w:r w:rsidRPr="00080FA4">
        <w:rPr>
          <w:rFonts w:ascii="Arial" w:hAnsi="Arial" w:cs="Arial"/>
          <w:sz w:val="23"/>
          <w:szCs w:val="23"/>
        </w:rPr>
        <w:lastRenderedPageBreak/>
        <w:t xml:space="preserve">trust against these standards/ recommendations and indicate the evidence we have to support this. </w:t>
      </w:r>
    </w:p>
    <w:p w:rsidR="00080FA4" w:rsidRPr="00080FA4" w:rsidRDefault="00080FA4" w:rsidP="00080FA4">
      <w:pPr>
        <w:rPr>
          <w:rFonts w:ascii="Arial" w:hAnsi="Arial" w:cs="Arial"/>
          <w:sz w:val="23"/>
          <w:szCs w:val="23"/>
        </w:rPr>
      </w:pPr>
    </w:p>
    <w:p w:rsidR="00080FA4" w:rsidRPr="00080FA4" w:rsidRDefault="00080FA4" w:rsidP="00080FA4">
      <w:pPr>
        <w:rPr>
          <w:rFonts w:ascii="Arial" w:hAnsi="Arial" w:cs="Arial"/>
          <w:sz w:val="23"/>
          <w:szCs w:val="23"/>
        </w:rPr>
      </w:pPr>
      <w:r w:rsidRPr="00080FA4">
        <w:rPr>
          <w:rFonts w:ascii="Arial" w:hAnsi="Arial" w:cs="Arial"/>
          <w:sz w:val="23"/>
          <w:szCs w:val="23"/>
        </w:rPr>
        <w:t xml:space="preserve">The outcome of the self-assessment has indicated subsequent work which is needed to ensure our processes are robust and we are doing everything we can to identify and learn from avoidable deaths. Enclosed is a list of the key work streams identified; the timescales and leads for each action still need to be finalised. Additional resource is needed to support the work and ensure this is completed in the next few months. </w:t>
      </w:r>
    </w:p>
    <w:p w:rsidR="00080FA4" w:rsidRPr="00080FA4" w:rsidRDefault="00080FA4" w:rsidP="00080FA4">
      <w:pPr>
        <w:rPr>
          <w:rFonts w:ascii="Arial" w:hAnsi="Arial" w:cs="Arial"/>
          <w:sz w:val="23"/>
          <w:szCs w:val="23"/>
        </w:rPr>
      </w:pPr>
    </w:p>
    <w:p w:rsidR="00080FA4" w:rsidRPr="00080FA4" w:rsidRDefault="00080FA4" w:rsidP="00080FA4">
      <w:pPr>
        <w:rPr>
          <w:rFonts w:ascii="Arial" w:hAnsi="Arial" w:cs="Arial"/>
          <w:sz w:val="23"/>
          <w:szCs w:val="23"/>
        </w:rPr>
      </w:pPr>
      <w:r w:rsidRPr="00080FA4">
        <w:rPr>
          <w:rFonts w:ascii="Arial" w:hAnsi="Arial" w:cs="Arial"/>
          <w:sz w:val="23"/>
          <w:szCs w:val="23"/>
        </w:rPr>
        <w:t xml:space="preserve">One key recommendation in the </w:t>
      </w:r>
      <w:proofErr w:type="spellStart"/>
      <w:r w:rsidRPr="00080FA4">
        <w:rPr>
          <w:rFonts w:ascii="Arial" w:hAnsi="Arial" w:cs="Arial"/>
          <w:sz w:val="23"/>
          <w:szCs w:val="23"/>
        </w:rPr>
        <w:t>Mazar’s</w:t>
      </w:r>
      <w:proofErr w:type="spellEnd"/>
      <w:r w:rsidRPr="00080FA4">
        <w:rPr>
          <w:rFonts w:ascii="Arial" w:hAnsi="Arial" w:cs="Arial"/>
          <w:sz w:val="23"/>
          <w:szCs w:val="23"/>
        </w:rPr>
        <w:t xml:space="preserve"> report was the formation of a trust wide mortality review group which would spend regular time reviewing patient deaths and the care provided, to be able to provide assurance of the robustness of processes to learn and reduce avoidable deaths. Initially the group will focus on implementing the key work streams identified from the self-assessment. This group will report to the safety quality sub-committee and is due to first meet in June 2016. We have developed a draft terms of reference based on a suggested national template, which is enclosed. </w:t>
      </w:r>
    </w:p>
    <w:p w:rsidR="00080FA4" w:rsidRPr="00080FA4" w:rsidRDefault="00080FA4" w:rsidP="00080FA4">
      <w:pPr>
        <w:rPr>
          <w:rFonts w:ascii="Arial" w:hAnsi="Arial" w:cs="Arial"/>
          <w:sz w:val="23"/>
          <w:szCs w:val="23"/>
        </w:rPr>
      </w:pPr>
    </w:p>
    <w:p w:rsidR="00080FA4" w:rsidRPr="00080FA4" w:rsidRDefault="00080FA4" w:rsidP="00080FA4">
      <w:pPr>
        <w:autoSpaceDE w:val="0"/>
        <w:autoSpaceDN w:val="0"/>
        <w:adjustRightInd w:val="0"/>
        <w:rPr>
          <w:rFonts w:ascii="Arial" w:eastAsiaTheme="minorHAnsi" w:hAnsi="Arial" w:cs="Arial"/>
          <w:color w:val="000000"/>
          <w:sz w:val="23"/>
          <w:szCs w:val="23"/>
        </w:rPr>
      </w:pPr>
      <w:r w:rsidRPr="00080FA4">
        <w:rPr>
          <w:rFonts w:ascii="Arial" w:eastAsiaTheme="minorHAnsi" w:hAnsi="Arial" w:cs="Arial"/>
          <w:color w:val="000000"/>
          <w:sz w:val="23"/>
          <w:szCs w:val="23"/>
        </w:rPr>
        <w:t xml:space="preserve">To ensure we have appropriate assurance of mortality process the key questions we need to ask are: </w:t>
      </w:r>
    </w:p>
    <w:p w:rsidR="00080FA4" w:rsidRPr="00080FA4" w:rsidRDefault="00080FA4" w:rsidP="00080FA4">
      <w:pPr>
        <w:numPr>
          <w:ilvl w:val="0"/>
          <w:numId w:val="5"/>
        </w:numPr>
        <w:autoSpaceDE w:val="0"/>
        <w:autoSpaceDN w:val="0"/>
        <w:adjustRightInd w:val="0"/>
        <w:ind w:left="720" w:hanging="360"/>
        <w:rPr>
          <w:rFonts w:ascii="Arial" w:eastAsiaTheme="minorHAnsi" w:hAnsi="Arial" w:cs="Arial"/>
          <w:color w:val="000000"/>
          <w:sz w:val="23"/>
          <w:szCs w:val="23"/>
        </w:rPr>
      </w:pPr>
      <w:r w:rsidRPr="00080FA4">
        <w:rPr>
          <w:rFonts w:ascii="Arial" w:eastAsiaTheme="minorHAnsi" w:hAnsi="Arial" w:cs="Arial"/>
          <w:color w:val="000000"/>
          <w:sz w:val="23"/>
          <w:szCs w:val="23"/>
        </w:rPr>
        <w:t xml:space="preserve">Do we identify and report deaths correctly? </w:t>
      </w:r>
    </w:p>
    <w:p w:rsidR="00080FA4" w:rsidRPr="00080FA4" w:rsidRDefault="00080FA4" w:rsidP="00080FA4">
      <w:pPr>
        <w:numPr>
          <w:ilvl w:val="0"/>
          <w:numId w:val="5"/>
        </w:numPr>
        <w:autoSpaceDE w:val="0"/>
        <w:autoSpaceDN w:val="0"/>
        <w:adjustRightInd w:val="0"/>
        <w:ind w:left="720" w:hanging="360"/>
        <w:rPr>
          <w:rFonts w:ascii="Arial" w:eastAsiaTheme="minorHAnsi" w:hAnsi="Arial" w:cs="Arial"/>
          <w:color w:val="000000"/>
          <w:sz w:val="23"/>
          <w:szCs w:val="23"/>
        </w:rPr>
      </w:pPr>
      <w:r w:rsidRPr="00080FA4">
        <w:rPr>
          <w:rFonts w:ascii="Arial" w:eastAsiaTheme="minorHAnsi" w:hAnsi="Arial" w:cs="Arial"/>
          <w:color w:val="000000"/>
          <w:sz w:val="23"/>
          <w:szCs w:val="23"/>
        </w:rPr>
        <w:t xml:space="preserve">Do we review and investigate unexpected deaths properly and without delay? </w:t>
      </w:r>
    </w:p>
    <w:p w:rsidR="00080FA4" w:rsidRPr="00080FA4" w:rsidRDefault="00080FA4" w:rsidP="00080FA4">
      <w:pPr>
        <w:numPr>
          <w:ilvl w:val="0"/>
          <w:numId w:val="5"/>
        </w:numPr>
        <w:autoSpaceDE w:val="0"/>
        <w:autoSpaceDN w:val="0"/>
        <w:adjustRightInd w:val="0"/>
        <w:ind w:left="720" w:hanging="360"/>
        <w:rPr>
          <w:rFonts w:ascii="Arial" w:eastAsiaTheme="minorHAnsi" w:hAnsi="Arial" w:cs="Arial"/>
          <w:color w:val="000000"/>
          <w:sz w:val="23"/>
          <w:szCs w:val="23"/>
        </w:rPr>
      </w:pPr>
      <w:r w:rsidRPr="00080FA4">
        <w:rPr>
          <w:rFonts w:ascii="Arial" w:eastAsiaTheme="minorHAnsi" w:hAnsi="Arial" w:cs="Arial"/>
          <w:color w:val="000000"/>
          <w:sz w:val="23"/>
          <w:szCs w:val="23"/>
        </w:rPr>
        <w:t xml:space="preserve">Do we meet our obligations to others? </w:t>
      </w:r>
    </w:p>
    <w:p w:rsidR="00080FA4" w:rsidRPr="00080FA4" w:rsidRDefault="00080FA4" w:rsidP="00080FA4">
      <w:pPr>
        <w:numPr>
          <w:ilvl w:val="0"/>
          <w:numId w:val="5"/>
        </w:numPr>
        <w:autoSpaceDE w:val="0"/>
        <w:autoSpaceDN w:val="0"/>
        <w:adjustRightInd w:val="0"/>
        <w:ind w:left="720" w:hanging="360"/>
        <w:rPr>
          <w:rFonts w:ascii="Arial" w:eastAsiaTheme="minorHAnsi" w:hAnsi="Arial" w:cs="Arial"/>
          <w:color w:val="000000"/>
          <w:sz w:val="23"/>
          <w:szCs w:val="23"/>
        </w:rPr>
      </w:pPr>
      <w:r w:rsidRPr="00080FA4">
        <w:rPr>
          <w:rFonts w:ascii="Arial" w:eastAsiaTheme="minorHAnsi" w:hAnsi="Arial" w:cs="Arial"/>
          <w:color w:val="000000"/>
          <w:sz w:val="23"/>
          <w:szCs w:val="23"/>
        </w:rPr>
        <w:t xml:space="preserve">Do we learn from deaths? </w:t>
      </w:r>
    </w:p>
    <w:p w:rsidR="00080FA4" w:rsidRPr="00080FA4" w:rsidRDefault="00080FA4" w:rsidP="00080FA4">
      <w:pPr>
        <w:numPr>
          <w:ilvl w:val="0"/>
          <w:numId w:val="5"/>
        </w:numPr>
        <w:autoSpaceDE w:val="0"/>
        <w:autoSpaceDN w:val="0"/>
        <w:adjustRightInd w:val="0"/>
        <w:ind w:left="720" w:hanging="360"/>
        <w:rPr>
          <w:rFonts w:ascii="Arial" w:eastAsiaTheme="minorHAnsi" w:hAnsi="Arial" w:cs="Arial"/>
          <w:color w:val="000000"/>
          <w:sz w:val="23"/>
          <w:szCs w:val="23"/>
        </w:rPr>
      </w:pPr>
      <w:r w:rsidRPr="00080FA4">
        <w:rPr>
          <w:rFonts w:ascii="Arial" w:eastAsiaTheme="minorHAnsi" w:hAnsi="Arial" w:cs="Arial"/>
          <w:color w:val="000000"/>
          <w:sz w:val="23"/>
          <w:szCs w:val="23"/>
        </w:rPr>
        <w:t xml:space="preserve">Are we being transparent and open in our reporting and investigating of deaths? </w:t>
      </w:r>
    </w:p>
    <w:p w:rsidR="00080FA4" w:rsidRPr="00080FA4" w:rsidRDefault="00080FA4" w:rsidP="00080FA4">
      <w:pPr>
        <w:rPr>
          <w:rFonts w:ascii="Arial" w:hAnsi="Arial" w:cs="Arial"/>
          <w:i/>
          <w:sz w:val="23"/>
          <w:szCs w:val="23"/>
        </w:rPr>
      </w:pPr>
      <w:r w:rsidRPr="00080FA4">
        <w:rPr>
          <w:rFonts w:ascii="Arial" w:hAnsi="Arial" w:cs="Arial"/>
          <w:i/>
          <w:sz w:val="23"/>
          <w:szCs w:val="23"/>
        </w:rPr>
        <w:t>(</w:t>
      </w:r>
      <w:proofErr w:type="gramStart"/>
      <w:r w:rsidRPr="00080FA4">
        <w:rPr>
          <w:rFonts w:ascii="Arial" w:hAnsi="Arial" w:cs="Arial"/>
          <w:i/>
          <w:sz w:val="23"/>
          <w:szCs w:val="23"/>
        </w:rPr>
        <w:t>source</w:t>
      </w:r>
      <w:proofErr w:type="gramEnd"/>
      <w:r w:rsidRPr="00080FA4">
        <w:rPr>
          <w:rFonts w:ascii="Arial" w:hAnsi="Arial" w:cs="Arial"/>
          <w:i/>
          <w:sz w:val="23"/>
          <w:szCs w:val="23"/>
        </w:rPr>
        <w:t>: Mazars)</w:t>
      </w:r>
    </w:p>
    <w:p w:rsidR="00080FA4" w:rsidRPr="00080FA4" w:rsidRDefault="00080FA4" w:rsidP="00080FA4">
      <w:pPr>
        <w:jc w:val="both"/>
        <w:rPr>
          <w:rFonts w:ascii="Arial" w:hAnsi="Arial" w:cs="Arial"/>
          <w:sz w:val="23"/>
          <w:szCs w:val="23"/>
        </w:rPr>
      </w:pPr>
    </w:p>
    <w:p w:rsidR="00080FA4" w:rsidRPr="00080FA4" w:rsidRDefault="00080FA4" w:rsidP="00080FA4">
      <w:pPr>
        <w:jc w:val="both"/>
        <w:rPr>
          <w:rFonts w:ascii="Arial" w:hAnsi="Arial" w:cs="Arial"/>
          <w:sz w:val="23"/>
          <w:szCs w:val="23"/>
        </w:rPr>
      </w:pPr>
      <w:r w:rsidRPr="00080FA4">
        <w:rPr>
          <w:rFonts w:ascii="Arial" w:hAnsi="Arial" w:cs="Arial"/>
          <w:sz w:val="23"/>
          <w:szCs w:val="23"/>
        </w:rPr>
        <w:t>Enclosed are the documents mentioned above;</w:t>
      </w:r>
    </w:p>
    <w:p w:rsidR="00080FA4" w:rsidRPr="00080FA4" w:rsidRDefault="00080FA4" w:rsidP="00080FA4">
      <w:pPr>
        <w:pStyle w:val="ListParagraph"/>
        <w:numPr>
          <w:ilvl w:val="0"/>
          <w:numId w:val="4"/>
        </w:numPr>
        <w:jc w:val="both"/>
        <w:rPr>
          <w:rFonts w:ascii="Arial" w:hAnsi="Arial" w:cs="Arial"/>
          <w:sz w:val="23"/>
          <w:szCs w:val="23"/>
        </w:rPr>
      </w:pPr>
      <w:r w:rsidRPr="00080FA4">
        <w:rPr>
          <w:rFonts w:ascii="Arial" w:hAnsi="Arial" w:cs="Arial"/>
          <w:sz w:val="23"/>
          <w:szCs w:val="23"/>
        </w:rPr>
        <w:t>Terms of reference for mortality review group</w:t>
      </w:r>
    </w:p>
    <w:p w:rsidR="00080FA4" w:rsidRPr="00080FA4" w:rsidRDefault="00080FA4" w:rsidP="00080FA4">
      <w:pPr>
        <w:pStyle w:val="ListParagraph"/>
        <w:numPr>
          <w:ilvl w:val="0"/>
          <w:numId w:val="4"/>
        </w:numPr>
        <w:jc w:val="both"/>
        <w:rPr>
          <w:rFonts w:ascii="Arial" w:hAnsi="Arial" w:cs="Arial"/>
          <w:sz w:val="23"/>
          <w:szCs w:val="23"/>
        </w:rPr>
      </w:pPr>
      <w:r w:rsidRPr="00080FA4">
        <w:rPr>
          <w:rFonts w:ascii="Arial" w:hAnsi="Arial" w:cs="Arial"/>
          <w:sz w:val="23"/>
          <w:szCs w:val="23"/>
        </w:rPr>
        <w:t>Self-assessment</w:t>
      </w:r>
    </w:p>
    <w:p w:rsidR="00BA3B3E" w:rsidRPr="00080FA4" w:rsidRDefault="00080FA4" w:rsidP="00080FA4">
      <w:pPr>
        <w:pStyle w:val="ListParagraph"/>
        <w:numPr>
          <w:ilvl w:val="0"/>
          <w:numId w:val="4"/>
        </w:numPr>
        <w:jc w:val="both"/>
        <w:rPr>
          <w:rFonts w:ascii="Arial" w:hAnsi="Arial" w:cs="Arial"/>
          <w:sz w:val="23"/>
          <w:szCs w:val="23"/>
        </w:rPr>
      </w:pPr>
      <w:r w:rsidRPr="00080FA4">
        <w:rPr>
          <w:rFonts w:ascii="Arial" w:hAnsi="Arial" w:cs="Arial"/>
          <w:sz w:val="23"/>
          <w:szCs w:val="23"/>
        </w:rPr>
        <w:t>Key work streams</w:t>
      </w:r>
    </w:p>
    <w:p w:rsidR="00080FA4" w:rsidRPr="00080FA4" w:rsidRDefault="00080FA4" w:rsidP="00080FA4">
      <w:pPr>
        <w:jc w:val="both"/>
        <w:rPr>
          <w:rFonts w:ascii="Arial" w:hAnsi="Arial" w:cs="Arial"/>
          <w:b/>
          <w:sz w:val="23"/>
          <w:szCs w:val="23"/>
        </w:rPr>
      </w:pPr>
    </w:p>
    <w:p w:rsidR="00080FA4" w:rsidRDefault="00080FA4" w:rsidP="00080FA4">
      <w:pPr>
        <w:jc w:val="both"/>
        <w:rPr>
          <w:rFonts w:ascii="Arial" w:hAnsi="Arial" w:cs="Arial"/>
          <w:sz w:val="23"/>
          <w:szCs w:val="23"/>
        </w:rPr>
      </w:pPr>
      <w:r w:rsidRPr="00080FA4">
        <w:rPr>
          <w:rFonts w:ascii="Arial" w:hAnsi="Arial" w:cs="Arial"/>
          <w:sz w:val="23"/>
          <w:szCs w:val="23"/>
        </w:rPr>
        <w:t>The self-assessment, proposed work streams and draft Terms of Reference for the Mortality Review Group were discussed at a Board Seminar on 13</w:t>
      </w:r>
      <w:r w:rsidRPr="00080FA4">
        <w:rPr>
          <w:rFonts w:ascii="Arial" w:hAnsi="Arial" w:cs="Arial"/>
          <w:sz w:val="23"/>
          <w:szCs w:val="23"/>
          <w:vertAlign w:val="superscript"/>
        </w:rPr>
        <w:t>th</w:t>
      </w:r>
      <w:r w:rsidR="00992610">
        <w:rPr>
          <w:rFonts w:ascii="Arial" w:hAnsi="Arial" w:cs="Arial"/>
          <w:sz w:val="23"/>
          <w:szCs w:val="23"/>
        </w:rPr>
        <w:t xml:space="preserve"> April and circulated to the Extended Executive on 17</w:t>
      </w:r>
      <w:r w:rsidR="00992610" w:rsidRPr="00992610">
        <w:rPr>
          <w:rFonts w:ascii="Arial" w:hAnsi="Arial" w:cs="Arial"/>
          <w:sz w:val="23"/>
          <w:szCs w:val="23"/>
          <w:vertAlign w:val="superscript"/>
        </w:rPr>
        <w:t>th</w:t>
      </w:r>
      <w:r w:rsidR="00992610">
        <w:rPr>
          <w:rFonts w:ascii="Arial" w:hAnsi="Arial" w:cs="Arial"/>
          <w:sz w:val="23"/>
          <w:szCs w:val="23"/>
        </w:rPr>
        <w:t xml:space="preserve"> May for comments. </w:t>
      </w:r>
      <w:r w:rsidRPr="00080FA4">
        <w:rPr>
          <w:rFonts w:ascii="Arial" w:hAnsi="Arial" w:cs="Arial"/>
          <w:sz w:val="23"/>
          <w:szCs w:val="23"/>
        </w:rPr>
        <w:t xml:space="preserve"> </w:t>
      </w:r>
    </w:p>
    <w:p w:rsidR="00992610" w:rsidRPr="00080FA4" w:rsidRDefault="00992610" w:rsidP="00080FA4">
      <w:pPr>
        <w:jc w:val="both"/>
        <w:rPr>
          <w:rFonts w:ascii="Arial" w:hAnsi="Arial" w:cs="Arial"/>
          <w:b/>
          <w:sz w:val="23"/>
          <w:szCs w:val="23"/>
        </w:rPr>
      </w:pPr>
    </w:p>
    <w:p w:rsidR="0073522A" w:rsidRPr="00080FA4" w:rsidRDefault="0073522A" w:rsidP="0073522A">
      <w:pPr>
        <w:jc w:val="both"/>
        <w:rPr>
          <w:rFonts w:ascii="Arial" w:hAnsi="Arial" w:cs="Arial"/>
          <w:b/>
          <w:sz w:val="23"/>
          <w:szCs w:val="23"/>
        </w:rPr>
      </w:pPr>
      <w:r w:rsidRPr="00080FA4">
        <w:rPr>
          <w:rFonts w:ascii="Arial" w:hAnsi="Arial" w:cs="Arial"/>
          <w:b/>
          <w:sz w:val="23"/>
          <w:szCs w:val="23"/>
        </w:rPr>
        <w:t>Recommendation</w:t>
      </w:r>
    </w:p>
    <w:p w:rsidR="0073522A" w:rsidRPr="00080FA4" w:rsidRDefault="0073522A" w:rsidP="0073522A">
      <w:pPr>
        <w:jc w:val="both"/>
        <w:rPr>
          <w:rFonts w:ascii="Arial" w:hAnsi="Arial" w:cs="Arial"/>
          <w:sz w:val="23"/>
          <w:szCs w:val="23"/>
        </w:rPr>
      </w:pPr>
    </w:p>
    <w:p w:rsidR="00080FA4" w:rsidRDefault="00080FA4" w:rsidP="00080FA4">
      <w:pPr>
        <w:jc w:val="both"/>
        <w:rPr>
          <w:rFonts w:ascii="Arial" w:hAnsi="Arial" w:cs="Arial"/>
          <w:sz w:val="23"/>
          <w:szCs w:val="23"/>
        </w:rPr>
      </w:pPr>
      <w:r w:rsidRPr="00080FA4">
        <w:rPr>
          <w:rFonts w:ascii="Arial" w:hAnsi="Arial" w:cs="Arial"/>
          <w:sz w:val="23"/>
          <w:szCs w:val="23"/>
        </w:rPr>
        <w:t>The Board is asked to:</w:t>
      </w:r>
    </w:p>
    <w:p w:rsidR="00080FA4" w:rsidRDefault="00555B3A" w:rsidP="00555B3A">
      <w:pPr>
        <w:jc w:val="both"/>
        <w:rPr>
          <w:rFonts w:ascii="Arial" w:hAnsi="Arial" w:cs="Arial"/>
          <w:sz w:val="23"/>
          <w:szCs w:val="23"/>
        </w:rPr>
      </w:pPr>
      <w:r>
        <w:rPr>
          <w:rFonts w:ascii="Arial" w:hAnsi="Arial" w:cs="Arial"/>
          <w:sz w:val="23"/>
          <w:szCs w:val="23"/>
        </w:rPr>
        <w:t>Note the report. Updates will be provided through the Safety Quality Report.</w:t>
      </w:r>
    </w:p>
    <w:p w:rsidR="00555B3A" w:rsidRPr="00555B3A" w:rsidRDefault="00555B3A" w:rsidP="00555B3A">
      <w:pPr>
        <w:jc w:val="both"/>
        <w:rPr>
          <w:rFonts w:ascii="Arial" w:hAnsi="Arial" w:cs="Arial"/>
          <w:sz w:val="23"/>
          <w:szCs w:val="23"/>
        </w:rPr>
      </w:pPr>
    </w:p>
    <w:p w:rsidR="005D3499" w:rsidRPr="00080FA4" w:rsidRDefault="005D3499">
      <w:pPr>
        <w:jc w:val="both"/>
        <w:rPr>
          <w:rFonts w:ascii="Arial" w:hAnsi="Arial" w:cs="Arial"/>
          <w:b/>
          <w:sz w:val="23"/>
          <w:szCs w:val="23"/>
        </w:rPr>
      </w:pPr>
    </w:p>
    <w:p w:rsidR="003F7366" w:rsidRPr="00080FA4" w:rsidRDefault="002619EF" w:rsidP="00080FA4">
      <w:pPr>
        <w:ind w:left="2880" w:hanging="2880"/>
        <w:jc w:val="both"/>
        <w:rPr>
          <w:rFonts w:ascii="Arial" w:hAnsi="Arial" w:cs="Arial"/>
          <w:sz w:val="23"/>
          <w:szCs w:val="23"/>
        </w:rPr>
      </w:pPr>
      <w:r w:rsidRPr="00080FA4">
        <w:rPr>
          <w:rFonts w:ascii="Arial" w:hAnsi="Arial" w:cs="Arial"/>
          <w:b/>
          <w:sz w:val="23"/>
          <w:szCs w:val="23"/>
        </w:rPr>
        <w:t>Author and T</w:t>
      </w:r>
      <w:r w:rsidR="0073522A" w:rsidRPr="00080FA4">
        <w:rPr>
          <w:rFonts w:ascii="Arial" w:hAnsi="Arial" w:cs="Arial"/>
          <w:b/>
          <w:sz w:val="23"/>
          <w:szCs w:val="23"/>
        </w:rPr>
        <w:t>itle:</w:t>
      </w:r>
      <w:r w:rsidR="0073522A" w:rsidRPr="00080FA4">
        <w:rPr>
          <w:rFonts w:ascii="Arial" w:hAnsi="Arial" w:cs="Arial"/>
          <w:sz w:val="23"/>
          <w:szCs w:val="23"/>
        </w:rPr>
        <w:t xml:space="preserve"> </w:t>
      </w:r>
      <w:r w:rsidR="0073522A" w:rsidRPr="00080FA4">
        <w:rPr>
          <w:rFonts w:ascii="Arial" w:hAnsi="Arial" w:cs="Arial"/>
          <w:sz w:val="23"/>
          <w:szCs w:val="23"/>
        </w:rPr>
        <w:tab/>
      </w:r>
      <w:r w:rsidR="00080FA4" w:rsidRPr="00080FA4">
        <w:rPr>
          <w:rFonts w:ascii="Arial" w:hAnsi="Arial" w:cs="Arial"/>
          <w:sz w:val="23"/>
          <w:szCs w:val="23"/>
        </w:rPr>
        <w:t>Sarah Stuart, Performance and Contracts Lead and Jane Kershaw, Acting Head of Quality and Safety</w:t>
      </w:r>
    </w:p>
    <w:p w:rsidR="00AF0562" w:rsidRPr="00080FA4" w:rsidRDefault="0073522A" w:rsidP="00080FA4">
      <w:pPr>
        <w:jc w:val="both"/>
        <w:rPr>
          <w:rFonts w:ascii="Arial" w:hAnsi="Arial" w:cs="Arial"/>
          <w:b/>
          <w:sz w:val="23"/>
          <w:szCs w:val="23"/>
        </w:rPr>
      </w:pPr>
      <w:r w:rsidRPr="00080FA4">
        <w:rPr>
          <w:rFonts w:ascii="Arial" w:hAnsi="Arial" w:cs="Arial"/>
          <w:b/>
          <w:sz w:val="23"/>
          <w:szCs w:val="23"/>
        </w:rPr>
        <w:t>Lead Executive Director:</w:t>
      </w:r>
      <w:r w:rsidRPr="00080FA4">
        <w:rPr>
          <w:rFonts w:ascii="Arial" w:hAnsi="Arial" w:cs="Arial"/>
          <w:b/>
          <w:sz w:val="23"/>
          <w:szCs w:val="23"/>
        </w:rPr>
        <w:tab/>
      </w:r>
      <w:r w:rsidR="00080FA4" w:rsidRPr="00080FA4">
        <w:rPr>
          <w:rFonts w:ascii="Arial" w:hAnsi="Arial" w:cs="Arial"/>
          <w:sz w:val="23"/>
          <w:szCs w:val="23"/>
        </w:rPr>
        <w:t>Ros Alstead, Director of Nursi</w:t>
      </w:r>
      <w:r w:rsidR="00080FA4">
        <w:rPr>
          <w:rFonts w:ascii="Arial" w:hAnsi="Arial" w:cs="Arial"/>
          <w:sz w:val="23"/>
          <w:szCs w:val="23"/>
        </w:rPr>
        <w:t>ng</w:t>
      </w:r>
    </w:p>
    <w:sectPr w:rsidR="00AF0562" w:rsidRPr="00080FA4" w:rsidSect="00FE113A">
      <w:head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E1E" w:rsidRDefault="00C97E1E" w:rsidP="005B3E3C">
      <w:r>
        <w:separator/>
      </w:r>
    </w:p>
  </w:endnote>
  <w:endnote w:type="continuationSeparator" w:id="0">
    <w:p w:rsidR="00C97E1E" w:rsidRDefault="00C97E1E"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Corbel"/>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E1E" w:rsidRDefault="00C97E1E" w:rsidP="005B3E3C">
      <w:r>
        <w:separator/>
      </w:r>
    </w:p>
  </w:footnote>
  <w:footnote w:type="continuationSeparator" w:id="0">
    <w:p w:rsidR="00C97E1E" w:rsidRDefault="00C97E1E"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66" w:rsidRPr="005B3E3C" w:rsidRDefault="006E3C3E" w:rsidP="005B3E3C">
    <w:pPr>
      <w:pStyle w:val="Header"/>
      <w:jc w:val="center"/>
      <w:rPr>
        <w:rFonts w:ascii="Arial" w:hAnsi="Arial" w:cs="Arial"/>
      </w:rPr>
    </w:pPr>
    <w:r w:rsidRPr="006E3C3E">
      <w:rPr>
        <w:rFonts w:ascii="Arial" w:hAnsi="Arial" w:cs="Arial"/>
        <w:b/>
        <w:i/>
      </w:rPr>
      <w:t>PUBLIC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7582E"/>
    <w:multiLevelType w:val="hybridMultilevel"/>
    <w:tmpl w:val="607A94D4"/>
    <w:lvl w:ilvl="0" w:tplc="0809000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2B624CD"/>
    <w:multiLevelType w:val="hybridMultilevel"/>
    <w:tmpl w:val="20C472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B187CEC"/>
    <w:multiLevelType w:val="hybridMultilevel"/>
    <w:tmpl w:val="937A3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D6E00A8"/>
    <w:multiLevelType w:val="hybridMultilevel"/>
    <w:tmpl w:val="E564D764"/>
    <w:lvl w:ilvl="0" w:tplc="3530BB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3"/>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80FA4"/>
    <w:rsid w:val="000E317C"/>
    <w:rsid w:val="001F76ED"/>
    <w:rsid w:val="00227FCE"/>
    <w:rsid w:val="002619EF"/>
    <w:rsid w:val="00271704"/>
    <w:rsid w:val="002821F8"/>
    <w:rsid w:val="00292613"/>
    <w:rsid w:val="002A73E8"/>
    <w:rsid w:val="002C2F97"/>
    <w:rsid w:val="002E6FC6"/>
    <w:rsid w:val="003971F6"/>
    <w:rsid w:val="003F7366"/>
    <w:rsid w:val="004155BA"/>
    <w:rsid w:val="004326BB"/>
    <w:rsid w:val="004F4BBA"/>
    <w:rsid w:val="005233AA"/>
    <w:rsid w:val="00551B0F"/>
    <w:rsid w:val="00555B3A"/>
    <w:rsid w:val="005659FB"/>
    <w:rsid w:val="00576F46"/>
    <w:rsid w:val="005B3E3C"/>
    <w:rsid w:val="005C3FC1"/>
    <w:rsid w:val="005D3499"/>
    <w:rsid w:val="005E2583"/>
    <w:rsid w:val="0061684E"/>
    <w:rsid w:val="00633FFD"/>
    <w:rsid w:val="006E3C3E"/>
    <w:rsid w:val="0073522A"/>
    <w:rsid w:val="007769CD"/>
    <w:rsid w:val="0078032B"/>
    <w:rsid w:val="00781566"/>
    <w:rsid w:val="007976E7"/>
    <w:rsid w:val="007A2CF0"/>
    <w:rsid w:val="007B6D77"/>
    <w:rsid w:val="00802701"/>
    <w:rsid w:val="008038A2"/>
    <w:rsid w:val="00811FE8"/>
    <w:rsid w:val="0086436B"/>
    <w:rsid w:val="00865846"/>
    <w:rsid w:val="00894B97"/>
    <w:rsid w:val="00946E6E"/>
    <w:rsid w:val="009869DE"/>
    <w:rsid w:val="00992610"/>
    <w:rsid w:val="00A674FB"/>
    <w:rsid w:val="00A85311"/>
    <w:rsid w:val="00AA0C3F"/>
    <w:rsid w:val="00AC3814"/>
    <w:rsid w:val="00AF0562"/>
    <w:rsid w:val="00B26E1A"/>
    <w:rsid w:val="00B26F2C"/>
    <w:rsid w:val="00B50D5E"/>
    <w:rsid w:val="00BA3B3E"/>
    <w:rsid w:val="00BF5367"/>
    <w:rsid w:val="00C07817"/>
    <w:rsid w:val="00C11AA2"/>
    <w:rsid w:val="00C97E1E"/>
    <w:rsid w:val="00D07064"/>
    <w:rsid w:val="00D279FC"/>
    <w:rsid w:val="00D55ADD"/>
    <w:rsid w:val="00D8544F"/>
    <w:rsid w:val="00DA0FA6"/>
    <w:rsid w:val="00DD0907"/>
    <w:rsid w:val="00DD33DF"/>
    <w:rsid w:val="00DE1293"/>
    <w:rsid w:val="00E827C5"/>
    <w:rsid w:val="00F24EB2"/>
    <w:rsid w:val="00F50A07"/>
    <w:rsid w:val="00F57119"/>
    <w:rsid w:val="00F77C13"/>
    <w:rsid w:val="00FA5118"/>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5F619-28CF-4E63-9F37-B936176AE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4</cp:revision>
  <cp:lastPrinted>2014-03-17T14:55:00Z</cp:lastPrinted>
  <dcterms:created xsi:type="dcterms:W3CDTF">2016-05-17T17:19:00Z</dcterms:created>
  <dcterms:modified xsi:type="dcterms:W3CDTF">2016-05-18T11:47:00Z</dcterms:modified>
</cp:coreProperties>
</file>