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47" w:rsidRPr="00BE2EFA" w:rsidRDefault="008A1347" w:rsidP="000B2947">
      <w:pPr>
        <w:jc w:val="center"/>
        <w:rPr>
          <w:rFonts w:ascii="Arial" w:hAnsi="Arial" w:cs="Arial"/>
          <w:b/>
          <w:i/>
          <w:color w:val="FF0000"/>
          <w:sz w:val="28"/>
          <w:szCs w:val="28"/>
        </w:rPr>
      </w:pPr>
      <w:r>
        <w:rPr>
          <w:rFonts w:ascii="Arial" w:hAnsi="Arial" w:cs="Arial"/>
          <w:b/>
          <w:sz w:val="28"/>
          <w:szCs w:val="28"/>
        </w:rPr>
        <w:t>[</w:t>
      </w:r>
      <w:r w:rsidRPr="008A1347">
        <w:rPr>
          <w:rFonts w:ascii="Arial" w:hAnsi="Arial" w:cs="Arial"/>
          <w:b/>
          <w:color w:val="FF0000"/>
          <w:sz w:val="28"/>
          <w:szCs w:val="28"/>
        </w:rPr>
        <w:t>DRAFT</w:t>
      </w:r>
      <w:r>
        <w:rPr>
          <w:rFonts w:ascii="Arial" w:hAnsi="Arial" w:cs="Arial"/>
          <w:b/>
          <w:sz w:val="28"/>
          <w:szCs w:val="28"/>
        </w:rPr>
        <w:t xml:space="preserve">] </w:t>
      </w:r>
      <w:r w:rsidR="000B2947" w:rsidRPr="000D759B">
        <w:rPr>
          <w:rFonts w:ascii="Arial" w:hAnsi="Arial" w:cs="Arial"/>
          <w:b/>
          <w:sz w:val="28"/>
          <w:szCs w:val="28"/>
        </w:rPr>
        <w:t xml:space="preserve">Summary of </w:t>
      </w:r>
      <w:r w:rsidR="000B2947" w:rsidRPr="00BE2EFA">
        <w:rPr>
          <w:rFonts w:ascii="Arial" w:hAnsi="Arial" w:cs="Arial"/>
          <w:b/>
          <w:sz w:val="28"/>
          <w:szCs w:val="28"/>
        </w:rPr>
        <w:t xml:space="preserve">Actions from </w:t>
      </w:r>
      <w:r w:rsidR="00AD455C">
        <w:rPr>
          <w:rFonts w:ascii="Arial" w:hAnsi="Arial" w:cs="Arial"/>
          <w:b/>
          <w:sz w:val="28"/>
          <w:szCs w:val="28"/>
        </w:rPr>
        <w:t xml:space="preserve">the </w:t>
      </w:r>
      <w:r w:rsidR="000B2947" w:rsidRPr="00BE2EFA">
        <w:rPr>
          <w:rFonts w:ascii="Arial" w:hAnsi="Arial" w:cs="Arial"/>
          <w:b/>
          <w:sz w:val="28"/>
          <w:szCs w:val="28"/>
        </w:rPr>
        <w:t xml:space="preserve">Board </w:t>
      </w:r>
      <w:r w:rsidR="000B69CF" w:rsidRPr="00BE2EFA">
        <w:rPr>
          <w:rFonts w:ascii="Arial" w:hAnsi="Arial" w:cs="Arial"/>
          <w:b/>
          <w:sz w:val="28"/>
          <w:szCs w:val="28"/>
        </w:rPr>
        <w:t>meeting</w:t>
      </w:r>
      <w:r w:rsidR="000B2947" w:rsidRPr="00BE2EFA">
        <w:rPr>
          <w:rFonts w:ascii="Arial" w:hAnsi="Arial" w:cs="Arial"/>
          <w:b/>
          <w:sz w:val="28"/>
          <w:szCs w:val="28"/>
        </w:rPr>
        <w:t xml:space="preserve"> </w:t>
      </w:r>
      <w:r w:rsidR="00E97685">
        <w:rPr>
          <w:rFonts w:ascii="Arial" w:hAnsi="Arial" w:cs="Arial"/>
          <w:b/>
          <w:sz w:val="28"/>
          <w:szCs w:val="28"/>
        </w:rPr>
        <w:t xml:space="preserve">on </w:t>
      </w:r>
      <w:r w:rsidR="00890CEB">
        <w:rPr>
          <w:rFonts w:ascii="Arial" w:hAnsi="Arial" w:cs="Arial"/>
          <w:b/>
          <w:sz w:val="28"/>
          <w:szCs w:val="28"/>
        </w:rPr>
        <w:t>26 July</w:t>
      </w:r>
      <w:r w:rsidR="00795BB9">
        <w:rPr>
          <w:rFonts w:ascii="Arial" w:hAnsi="Arial" w:cs="Arial"/>
          <w:b/>
          <w:sz w:val="28"/>
          <w:szCs w:val="28"/>
        </w:rPr>
        <w:t xml:space="preserve"> 2017</w:t>
      </w:r>
    </w:p>
    <w:p w:rsidR="000B2947" w:rsidRDefault="000B2947" w:rsidP="000B2947"/>
    <w:p w:rsidR="000B2947" w:rsidRDefault="000B2947" w:rsidP="000B2947"/>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2286"/>
      </w:tblGrid>
      <w:tr w:rsidR="000B2947" w:rsidRPr="00D3669C" w:rsidTr="00800E83">
        <w:trPr>
          <w:trHeight w:val="439"/>
        </w:trPr>
        <w:tc>
          <w:tcPr>
            <w:tcW w:w="2197"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8351"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2286"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09196B" w:rsidRPr="00E367B7" w:rsidTr="00800E83">
        <w:trPr>
          <w:trHeight w:val="453"/>
        </w:trPr>
        <w:tc>
          <w:tcPr>
            <w:tcW w:w="12834" w:type="dxa"/>
            <w:gridSpan w:val="3"/>
            <w:shd w:val="clear" w:color="auto" w:fill="F2F2F2" w:themeFill="background1" w:themeFillShade="F2"/>
          </w:tcPr>
          <w:p w:rsidR="0009196B" w:rsidRPr="0009196B" w:rsidRDefault="00800E83" w:rsidP="00320F28">
            <w:pPr>
              <w:keepNext/>
              <w:keepLines/>
              <w:rPr>
                <w:rFonts w:ascii="Arial" w:hAnsi="Arial" w:cs="Arial"/>
                <w:b/>
                <w:sz w:val="24"/>
                <w:szCs w:val="24"/>
              </w:rPr>
            </w:pPr>
            <w:r>
              <w:rPr>
                <w:rFonts w:ascii="Arial" w:hAnsi="Arial" w:cs="Arial"/>
                <w:b/>
                <w:sz w:val="24"/>
                <w:szCs w:val="24"/>
              </w:rPr>
              <w:br/>
            </w:r>
            <w:r w:rsidR="0009196B">
              <w:rPr>
                <w:rFonts w:ascii="Arial" w:hAnsi="Arial" w:cs="Arial"/>
                <w:b/>
                <w:sz w:val="24"/>
                <w:szCs w:val="24"/>
              </w:rPr>
              <w:t>Actions held over from previous meeting</w:t>
            </w:r>
            <w:r w:rsidR="00A20E25">
              <w:rPr>
                <w:rFonts w:ascii="Arial" w:hAnsi="Arial" w:cs="Arial"/>
                <w:b/>
                <w:sz w:val="24"/>
                <w:szCs w:val="24"/>
              </w:rPr>
              <w:t>s</w:t>
            </w:r>
            <w:r w:rsidR="0009196B">
              <w:rPr>
                <w:rFonts w:ascii="Arial" w:hAnsi="Arial" w:cs="Arial"/>
                <w:b/>
                <w:sz w:val="24"/>
                <w:szCs w:val="24"/>
              </w:rPr>
              <w:t xml:space="preserve"> on </w:t>
            </w:r>
            <w:r w:rsidR="00320F28">
              <w:rPr>
                <w:rFonts w:ascii="Arial" w:hAnsi="Arial" w:cs="Arial"/>
                <w:b/>
                <w:sz w:val="24"/>
                <w:szCs w:val="24"/>
              </w:rPr>
              <w:t>26 April</w:t>
            </w:r>
            <w:r w:rsidR="00A20E25">
              <w:rPr>
                <w:rFonts w:ascii="Arial" w:hAnsi="Arial" w:cs="Arial"/>
                <w:b/>
                <w:sz w:val="24"/>
                <w:szCs w:val="24"/>
              </w:rPr>
              <w:t xml:space="preserve"> and 24 May</w:t>
            </w:r>
            <w:r w:rsidR="0009196B">
              <w:rPr>
                <w:rFonts w:ascii="Arial" w:hAnsi="Arial" w:cs="Arial"/>
                <w:b/>
                <w:sz w:val="24"/>
                <w:szCs w:val="24"/>
              </w:rPr>
              <w:t xml:space="preserve"> 2017</w:t>
            </w:r>
          </w:p>
        </w:tc>
      </w:tr>
      <w:tr w:rsidR="00F45ED7" w:rsidRPr="00E367B7" w:rsidTr="00EB2536">
        <w:trPr>
          <w:trHeight w:val="1340"/>
        </w:trPr>
        <w:tc>
          <w:tcPr>
            <w:tcW w:w="2197" w:type="dxa"/>
            <w:tcBorders>
              <w:bottom w:val="single" w:sz="4" w:space="0" w:color="auto"/>
            </w:tcBorders>
            <w:shd w:val="clear" w:color="auto" w:fill="F2F2F2" w:themeFill="background1" w:themeFillShade="F2"/>
          </w:tcPr>
          <w:p w:rsidR="00F45ED7" w:rsidRDefault="00F45ED7" w:rsidP="00F45ED7">
            <w:pPr>
              <w:keepNext/>
              <w:keepLines/>
              <w:jc w:val="center"/>
              <w:rPr>
                <w:rFonts w:ascii="Arial" w:hAnsi="Arial" w:cs="Arial"/>
                <w:sz w:val="24"/>
                <w:szCs w:val="24"/>
              </w:rPr>
            </w:pPr>
          </w:p>
          <w:p w:rsidR="00B25239" w:rsidRDefault="00B25239" w:rsidP="00F45ED7">
            <w:pPr>
              <w:keepNext/>
              <w:keepLines/>
              <w:jc w:val="center"/>
              <w:rPr>
                <w:rFonts w:ascii="Arial" w:hAnsi="Arial" w:cs="Arial"/>
                <w:sz w:val="24"/>
                <w:szCs w:val="24"/>
              </w:rPr>
            </w:pPr>
            <w:r>
              <w:rPr>
                <w:rFonts w:ascii="Arial" w:hAnsi="Arial" w:cs="Arial"/>
                <w:sz w:val="24"/>
                <w:szCs w:val="24"/>
              </w:rPr>
              <w:t>BOD 60/17(h)</w:t>
            </w:r>
          </w:p>
          <w:p w:rsidR="00F45ED7" w:rsidRPr="009D2F5A" w:rsidRDefault="0053224E" w:rsidP="00F45ED7">
            <w:pPr>
              <w:keepNext/>
              <w:keepLines/>
              <w:jc w:val="center"/>
              <w:rPr>
                <w:rFonts w:ascii="Arial" w:hAnsi="Arial" w:cs="Arial"/>
                <w:sz w:val="24"/>
                <w:szCs w:val="24"/>
              </w:rPr>
            </w:pPr>
            <w:r>
              <w:rPr>
                <w:rFonts w:ascii="Arial" w:hAnsi="Arial" w:cs="Arial"/>
                <w:sz w:val="24"/>
                <w:szCs w:val="24"/>
              </w:rPr>
              <w:t>BOD 21</w:t>
            </w:r>
            <w:r w:rsidR="003D313F">
              <w:rPr>
                <w:rFonts w:ascii="Arial" w:hAnsi="Arial" w:cs="Arial"/>
                <w:sz w:val="24"/>
                <w:szCs w:val="24"/>
              </w:rPr>
              <w:t>/17</w:t>
            </w:r>
            <w:r w:rsidR="001765E3">
              <w:rPr>
                <w:rFonts w:ascii="Arial" w:hAnsi="Arial" w:cs="Arial"/>
                <w:sz w:val="24"/>
                <w:szCs w:val="24"/>
              </w:rPr>
              <w:t xml:space="preserve"> (b</w:t>
            </w:r>
            <w:r w:rsidR="00F45ED7">
              <w:rPr>
                <w:rFonts w:ascii="Arial" w:hAnsi="Arial" w:cs="Arial"/>
                <w:sz w:val="24"/>
                <w:szCs w:val="24"/>
              </w:rPr>
              <w:t>)</w:t>
            </w:r>
            <w:r w:rsidR="00865209">
              <w:rPr>
                <w:rFonts w:ascii="Arial" w:hAnsi="Arial" w:cs="Arial"/>
                <w:sz w:val="24"/>
                <w:szCs w:val="24"/>
              </w:rPr>
              <w:br/>
              <w:t>&amp;</w:t>
            </w:r>
            <w:r w:rsidR="00865209">
              <w:rPr>
                <w:rFonts w:ascii="Arial" w:hAnsi="Arial" w:cs="Arial"/>
                <w:sz w:val="24"/>
                <w:szCs w:val="24"/>
              </w:rPr>
              <w:br/>
              <w:t>BOD 32/17(b)</w:t>
            </w:r>
          </w:p>
        </w:tc>
        <w:tc>
          <w:tcPr>
            <w:tcW w:w="8351" w:type="dxa"/>
            <w:tcBorders>
              <w:bottom w:val="single" w:sz="4" w:space="0" w:color="auto"/>
            </w:tcBorders>
            <w:shd w:val="clear" w:color="auto" w:fill="F2F2F2" w:themeFill="background1" w:themeFillShade="F2"/>
          </w:tcPr>
          <w:p w:rsidR="00F45ED7" w:rsidRDefault="00385AA2" w:rsidP="00F45ED7">
            <w:pPr>
              <w:jc w:val="both"/>
              <w:rPr>
                <w:rFonts w:ascii="Arial" w:hAnsi="Arial" w:cs="Arial"/>
                <w:bCs/>
                <w:sz w:val="24"/>
                <w:szCs w:val="24"/>
              </w:rPr>
            </w:pPr>
            <w:r w:rsidRPr="00385AA2">
              <w:rPr>
                <w:rFonts w:ascii="Arial" w:hAnsi="Arial" w:cs="Arial"/>
                <w:b/>
                <w:bCs/>
                <w:sz w:val="24"/>
                <w:szCs w:val="24"/>
              </w:rPr>
              <w:t xml:space="preserve">Strategic Partnerships Report </w:t>
            </w:r>
            <w:r>
              <w:rPr>
                <w:rFonts w:ascii="Arial" w:hAnsi="Arial" w:cs="Arial"/>
                <w:b/>
                <w:bCs/>
                <w:sz w:val="24"/>
                <w:szCs w:val="24"/>
              </w:rPr>
              <w:t xml:space="preserve"> </w:t>
            </w:r>
          </w:p>
          <w:p w:rsidR="00385AA2" w:rsidRDefault="00385AA2" w:rsidP="00F45ED7">
            <w:pPr>
              <w:jc w:val="both"/>
              <w:rPr>
                <w:rFonts w:ascii="Arial" w:hAnsi="Arial" w:cs="Arial"/>
                <w:bCs/>
                <w:sz w:val="24"/>
                <w:szCs w:val="24"/>
              </w:rPr>
            </w:pPr>
            <w:r w:rsidRPr="00385AA2">
              <w:rPr>
                <w:rFonts w:ascii="Arial" w:hAnsi="Arial" w:cs="Arial"/>
                <w:bCs/>
                <w:sz w:val="24"/>
                <w:szCs w:val="24"/>
              </w:rPr>
              <w:t>Future reporting to include more evaluation of whether prog</w:t>
            </w:r>
            <w:r w:rsidR="0053224E">
              <w:rPr>
                <w:rFonts w:ascii="Arial" w:hAnsi="Arial" w:cs="Arial"/>
                <w:bCs/>
                <w:sz w:val="24"/>
                <w:szCs w:val="24"/>
              </w:rPr>
              <w:t xml:space="preserve">ress achieved was as expected.  Development </w:t>
            </w:r>
            <w:r w:rsidR="0053224E" w:rsidRPr="0053224E">
              <w:rPr>
                <w:rFonts w:ascii="Arial" w:hAnsi="Arial" w:cs="Arial"/>
                <w:bCs/>
                <w:sz w:val="24"/>
                <w:szCs w:val="24"/>
              </w:rPr>
              <w:t xml:space="preserve">pending completion of substantial reworking of all performance reporting due in the new financial year 2017/18.  </w:t>
            </w:r>
          </w:p>
          <w:p w:rsidR="00865209" w:rsidRDefault="00865209" w:rsidP="00F45ED7">
            <w:pPr>
              <w:jc w:val="both"/>
              <w:rPr>
                <w:rFonts w:ascii="Arial" w:hAnsi="Arial" w:cs="Arial"/>
                <w:bCs/>
                <w:sz w:val="24"/>
                <w:szCs w:val="24"/>
              </w:rPr>
            </w:pPr>
            <w:r>
              <w:rPr>
                <w:rFonts w:ascii="Arial" w:hAnsi="Arial" w:cs="Arial"/>
                <w:bCs/>
                <w:sz w:val="24"/>
                <w:szCs w:val="24"/>
              </w:rPr>
              <w:t>A</w:t>
            </w:r>
            <w:r w:rsidRPr="00865209">
              <w:rPr>
                <w:rFonts w:ascii="Arial" w:hAnsi="Arial" w:cs="Arial"/>
                <w:bCs/>
                <w:sz w:val="24"/>
                <w:szCs w:val="24"/>
              </w:rPr>
              <w:t xml:space="preserve">s reporting developed: the relative scale of the partnerships </w:t>
            </w:r>
            <w:r>
              <w:rPr>
                <w:rFonts w:ascii="Arial" w:hAnsi="Arial" w:cs="Arial"/>
                <w:bCs/>
                <w:sz w:val="24"/>
                <w:szCs w:val="24"/>
              </w:rPr>
              <w:t xml:space="preserve">to </w:t>
            </w:r>
            <w:r w:rsidRPr="00865209">
              <w:rPr>
                <w:rFonts w:ascii="Arial" w:hAnsi="Arial" w:cs="Arial"/>
                <w:bCs/>
                <w:sz w:val="24"/>
                <w:szCs w:val="24"/>
              </w:rPr>
              <w:t xml:space="preserve">be set out as these were quite diverse and some had more long term strategic objectives than others; consideration be given as to the governance and management arrangements in place to deliver on the partnerships; the amount of funding involved </w:t>
            </w:r>
            <w:r>
              <w:rPr>
                <w:rFonts w:ascii="Arial" w:hAnsi="Arial" w:cs="Arial"/>
                <w:bCs/>
                <w:sz w:val="24"/>
                <w:szCs w:val="24"/>
              </w:rPr>
              <w:t xml:space="preserve">to </w:t>
            </w:r>
            <w:r w:rsidRPr="00865209">
              <w:rPr>
                <w:rFonts w:ascii="Arial" w:hAnsi="Arial" w:cs="Arial"/>
                <w:bCs/>
                <w:sz w:val="24"/>
                <w:szCs w:val="24"/>
              </w:rPr>
              <w:t xml:space="preserve">be included; the amount of relative risk to the Trust </w:t>
            </w:r>
            <w:r>
              <w:rPr>
                <w:rFonts w:ascii="Arial" w:hAnsi="Arial" w:cs="Arial"/>
                <w:bCs/>
                <w:sz w:val="24"/>
                <w:szCs w:val="24"/>
              </w:rPr>
              <w:t xml:space="preserve">to </w:t>
            </w:r>
            <w:r w:rsidRPr="00865209">
              <w:rPr>
                <w:rFonts w:ascii="Arial" w:hAnsi="Arial" w:cs="Arial"/>
                <w:bCs/>
                <w:sz w:val="24"/>
                <w:szCs w:val="24"/>
              </w:rPr>
              <w:t xml:space="preserve">be included.  </w:t>
            </w:r>
          </w:p>
          <w:p w:rsidR="00285CC6" w:rsidRPr="00865209" w:rsidRDefault="00285CC6" w:rsidP="0021453E">
            <w:pPr>
              <w:jc w:val="both"/>
              <w:rPr>
                <w:rFonts w:ascii="Arial" w:hAnsi="Arial" w:cs="Arial"/>
                <w:bCs/>
                <w:sz w:val="24"/>
                <w:szCs w:val="24"/>
              </w:rPr>
            </w:pPr>
            <w:r w:rsidRPr="00285CC6">
              <w:rPr>
                <w:rFonts w:ascii="Arial" w:hAnsi="Arial" w:cs="Arial"/>
                <w:b/>
                <w:bCs/>
                <w:i/>
                <w:color w:val="FF0000"/>
                <w:sz w:val="24"/>
                <w:szCs w:val="24"/>
              </w:rPr>
              <w:t xml:space="preserve">Status: </w:t>
            </w:r>
            <w:r w:rsidR="00B25239">
              <w:rPr>
                <w:rFonts w:ascii="Arial" w:hAnsi="Arial" w:cs="Arial"/>
                <w:b/>
                <w:bCs/>
                <w:i/>
                <w:color w:val="FF0000"/>
                <w:sz w:val="24"/>
                <w:szCs w:val="24"/>
              </w:rPr>
              <w:t xml:space="preserve">in </w:t>
            </w:r>
            <w:r w:rsidR="00F65FF2">
              <w:rPr>
                <w:rFonts w:ascii="Arial" w:hAnsi="Arial" w:cs="Arial"/>
                <w:b/>
                <w:bCs/>
                <w:i/>
                <w:color w:val="FF0000"/>
                <w:sz w:val="24"/>
                <w:szCs w:val="24"/>
              </w:rPr>
              <w:t xml:space="preserve">progress </w:t>
            </w:r>
            <w:r w:rsidR="00865209">
              <w:rPr>
                <w:rFonts w:ascii="Arial" w:hAnsi="Arial" w:cs="Arial"/>
                <w:bCs/>
                <w:i/>
                <w:color w:val="FF0000"/>
                <w:sz w:val="24"/>
                <w:szCs w:val="24"/>
              </w:rPr>
              <w:t xml:space="preserve">– </w:t>
            </w:r>
            <w:r w:rsidR="00B25239">
              <w:rPr>
                <w:rFonts w:ascii="Arial" w:hAnsi="Arial" w:cs="Arial"/>
                <w:bCs/>
                <w:i/>
                <w:color w:val="FF0000"/>
                <w:sz w:val="24"/>
                <w:szCs w:val="24"/>
              </w:rPr>
              <w:t xml:space="preserve">action from February 2017 was </w:t>
            </w:r>
            <w:r w:rsidR="00865209">
              <w:rPr>
                <w:rFonts w:ascii="Arial" w:hAnsi="Arial" w:cs="Arial"/>
                <w:bCs/>
                <w:i/>
                <w:color w:val="FF0000"/>
                <w:sz w:val="24"/>
                <w:szCs w:val="24"/>
              </w:rPr>
              <w:t>pending reworking of performance reporting</w:t>
            </w:r>
            <w:r w:rsidR="00B25239">
              <w:rPr>
                <w:rFonts w:ascii="Arial" w:hAnsi="Arial" w:cs="Arial"/>
                <w:bCs/>
                <w:i/>
                <w:color w:val="FF0000"/>
                <w:sz w:val="24"/>
                <w:szCs w:val="24"/>
              </w:rPr>
              <w:t xml:space="preserve"> (as presented to the Board meeting on 26 April 2017 in a new format)</w:t>
            </w:r>
            <w:r w:rsidR="00865209">
              <w:rPr>
                <w:rFonts w:ascii="Arial" w:hAnsi="Arial" w:cs="Arial"/>
                <w:bCs/>
                <w:i/>
                <w:color w:val="FF0000"/>
                <w:sz w:val="24"/>
                <w:szCs w:val="24"/>
              </w:rPr>
              <w:t xml:space="preserve"> and next scheduled </w:t>
            </w:r>
            <w:r w:rsidR="00B25239">
              <w:rPr>
                <w:rFonts w:ascii="Arial" w:hAnsi="Arial" w:cs="Arial"/>
                <w:bCs/>
                <w:i/>
                <w:color w:val="FF0000"/>
                <w:sz w:val="24"/>
                <w:szCs w:val="24"/>
              </w:rPr>
              <w:t xml:space="preserve">strategic partnership </w:t>
            </w:r>
            <w:r w:rsidR="00865209">
              <w:rPr>
                <w:rFonts w:ascii="Arial" w:hAnsi="Arial" w:cs="Arial"/>
                <w:bCs/>
                <w:i/>
                <w:color w:val="FF0000"/>
                <w:sz w:val="24"/>
                <w:szCs w:val="24"/>
              </w:rPr>
              <w:t xml:space="preserve">updates to the Board (September and November 2017). </w:t>
            </w:r>
            <w:r w:rsidR="00EB2536">
              <w:rPr>
                <w:rFonts w:ascii="Arial" w:hAnsi="Arial" w:cs="Arial"/>
                <w:bCs/>
                <w:i/>
                <w:color w:val="FF0000"/>
                <w:sz w:val="24"/>
                <w:szCs w:val="24"/>
              </w:rPr>
              <w:t xml:space="preserve">On the agenda for the private </w:t>
            </w:r>
            <w:r w:rsidR="00EB2536">
              <w:rPr>
                <w:rFonts w:ascii="Arial" w:hAnsi="Arial" w:cs="Arial"/>
                <w:bCs/>
                <w:i/>
                <w:color w:val="FF0000"/>
                <w:sz w:val="24"/>
                <w:szCs w:val="24"/>
              </w:rPr>
              <w:lastRenderedPageBreak/>
              <w:t xml:space="preserve">meeting in September.  </w:t>
            </w:r>
          </w:p>
        </w:tc>
        <w:tc>
          <w:tcPr>
            <w:tcW w:w="2286" w:type="dxa"/>
            <w:tcBorders>
              <w:bottom w:val="single" w:sz="4" w:space="0" w:color="auto"/>
            </w:tcBorders>
            <w:shd w:val="clear" w:color="auto" w:fill="F2F2F2" w:themeFill="background1" w:themeFillShade="F2"/>
          </w:tcPr>
          <w:p w:rsidR="00F45ED7" w:rsidRDefault="00F45ED7" w:rsidP="00F45ED7">
            <w:pPr>
              <w:keepNext/>
              <w:keepLines/>
              <w:jc w:val="center"/>
              <w:rPr>
                <w:rFonts w:ascii="Arial" w:hAnsi="Arial" w:cs="Arial"/>
                <w:sz w:val="24"/>
                <w:szCs w:val="24"/>
              </w:rPr>
            </w:pPr>
          </w:p>
          <w:p w:rsidR="00F45ED7" w:rsidRPr="009D2F5A" w:rsidRDefault="00385AA2" w:rsidP="00F45ED7">
            <w:pPr>
              <w:keepNext/>
              <w:keepLines/>
              <w:jc w:val="center"/>
              <w:rPr>
                <w:rFonts w:ascii="Arial" w:hAnsi="Arial" w:cs="Arial"/>
                <w:sz w:val="24"/>
                <w:szCs w:val="24"/>
              </w:rPr>
            </w:pPr>
            <w:r>
              <w:rPr>
                <w:rFonts w:ascii="Arial" w:hAnsi="Arial" w:cs="Arial"/>
                <w:sz w:val="24"/>
                <w:szCs w:val="24"/>
              </w:rPr>
              <w:t>DH</w:t>
            </w:r>
            <w:r w:rsidR="0021453E">
              <w:rPr>
                <w:rFonts w:ascii="Arial" w:hAnsi="Arial" w:cs="Arial"/>
                <w:sz w:val="24"/>
                <w:szCs w:val="24"/>
              </w:rPr>
              <w:t>/MW/KR</w:t>
            </w:r>
          </w:p>
        </w:tc>
      </w:tr>
      <w:tr w:rsidR="00320F28" w:rsidRPr="00E367B7" w:rsidTr="00EB2536">
        <w:trPr>
          <w:trHeight w:val="496"/>
        </w:trPr>
        <w:tc>
          <w:tcPr>
            <w:tcW w:w="12834" w:type="dxa"/>
            <w:gridSpan w:val="3"/>
            <w:tcBorders>
              <w:bottom w:val="single" w:sz="4" w:space="0" w:color="auto"/>
            </w:tcBorders>
            <w:shd w:val="clear" w:color="auto" w:fill="F2F2F2" w:themeFill="background1" w:themeFillShade="F2"/>
          </w:tcPr>
          <w:p w:rsidR="00320F28" w:rsidRPr="00320F28" w:rsidRDefault="00320F28" w:rsidP="00EB2536">
            <w:pPr>
              <w:keepNext/>
              <w:keepLines/>
              <w:rPr>
                <w:rFonts w:ascii="Arial" w:hAnsi="Arial" w:cs="Arial"/>
                <w:b/>
                <w:sz w:val="24"/>
                <w:szCs w:val="24"/>
              </w:rPr>
            </w:pPr>
            <w:r>
              <w:rPr>
                <w:rFonts w:ascii="Arial" w:hAnsi="Arial" w:cs="Arial"/>
                <w:b/>
                <w:sz w:val="24"/>
                <w:szCs w:val="24"/>
              </w:rPr>
              <w:lastRenderedPageBreak/>
              <w:t xml:space="preserve">Actions from the meeting on </w:t>
            </w:r>
            <w:r w:rsidR="00EB2536">
              <w:rPr>
                <w:rFonts w:ascii="Arial" w:hAnsi="Arial" w:cs="Arial"/>
                <w:b/>
                <w:sz w:val="24"/>
                <w:szCs w:val="24"/>
              </w:rPr>
              <w:t>28 June</w:t>
            </w:r>
            <w:r>
              <w:rPr>
                <w:rFonts w:ascii="Arial" w:hAnsi="Arial" w:cs="Arial"/>
                <w:b/>
                <w:sz w:val="24"/>
                <w:szCs w:val="24"/>
              </w:rPr>
              <w:t xml:space="preserve"> 2017</w:t>
            </w:r>
          </w:p>
        </w:tc>
      </w:tr>
      <w:tr w:rsidR="00A20E25" w:rsidRPr="00E367B7" w:rsidTr="00EB2536">
        <w:trPr>
          <w:trHeight w:val="1340"/>
        </w:trPr>
        <w:tc>
          <w:tcPr>
            <w:tcW w:w="2197" w:type="dxa"/>
            <w:shd w:val="clear" w:color="auto" w:fill="F2F2F2" w:themeFill="background1" w:themeFillShade="F2"/>
          </w:tcPr>
          <w:p w:rsidR="00A20E25" w:rsidRPr="0021453E" w:rsidRDefault="00A20E25" w:rsidP="00F0440B">
            <w:pPr>
              <w:keepNext/>
              <w:keepLines/>
              <w:jc w:val="center"/>
              <w:rPr>
                <w:rFonts w:ascii="Arial" w:hAnsi="Arial" w:cs="Arial"/>
                <w:sz w:val="24"/>
                <w:szCs w:val="24"/>
              </w:rPr>
            </w:pPr>
          </w:p>
          <w:p w:rsidR="0021453E" w:rsidRPr="0021453E" w:rsidRDefault="0021453E" w:rsidP="00F0440B">
            <w:pPr>
              <w:keepNext/>
              <w:keepLines/>
              <w:jc w:val="center"/>
              <w:rPr>
                <w:rFonts w:ascii="Arial" w:hAnsi="Arial" w:cs="Arial"/>
                <w:sz w:val="24"/>
                <w:szCs w:val="24"/>
              </w:rPr>
            </w:pPr>
            <w:r w:rsidRPr="0021453E">
              <w:rPr>
                <w:rFonts w:ascii="Arial" w:hAnsi="Arial" w:cs="Arial"/>
                <w:sz w:val="24"/>
                <w:szCs w:val="24"/>
              </w:rPr>
              <w:t>BOD 100/17(b)</w:t>
            </w:r>
          </w:p>
        </w:tc>
        <w:tc>
          <w:tcPr>
            <w:tcW w:w="8351" w:type="dxa"/>
            <w:shd w:val="clear" w:color="auto" w:fill="F2F2F2" w:themeFill="background1" w:themeFillShade="F2"/>
          </w:tcPr>
          <w:p w:rsidR="00A20E25" w:rsidRPr="0021453E" w:rsidRDefault="0021453E" w:rsidP="00320F28">
            <w:pPr>
              <w:jc w:val="both"/>
              <w:rPr>
                <w:rFonts w:ascii="Arial" w:hAnsi="Arial" w:cs="Arial"/>
                <w:b/>
                <w:bCs/>
                <w:sz w:val="24"/>
                <w:szCs w:val="24"/>
              </w:rPr>
            </w:pPr>
            <w:r w:rsidRPr="0021453E">
              <w:rPr>
                <w:rFonts w:ascii="Arial" w:hAnsi="Arial" w:cs="Arial"/>
                <w:b/>
                <w:bCs/>
                <w:sz w:val="24"/>
                <w:szCs w:val="24"/>
              </w:rPr>
              <w:t>Chronic Fatigue Syndrome/</w:t>
            </w:r>
            <w:proofErr w:type="spellStart"/>
            <w:r w:rsidRPr="0021453E">
              <w:rPr>
                <w:rFonts w:ascii="Arial" w:hAnsi="Arial" w:cs="Arial"/>
                <w:b/>
                <w:bCs/>
                <w:sz w:val="24"/>
                <w:szCs w:val="24"/>
              </w:rPr>
              <w:t>Myalgic</w:t>
            </w:r>
            <w:proofErr w:type="spellEnd"/>
            <w:r w:rsidRPr="0021453E">
              <w:rPr>
                <w:rFonts w:ascii="Arial" w:hAnsi="Arial" w:cs="Arial"/>
                <w:b/>
                <w:bCs/>
                <w:sz w:val="24"/>
                <w:szCs w:val="24"/>
              </w:rPr>
              <w:t xml:space="preserve"> Encephalomyelitis (CFS/ME) service</w:t>
            </w:r>
          </w:p>
          <w:p w:rsidR="0021453E" w:rsidRDefault="0021453E" w:rsidP="00320F28">
            <w:pPr>
              <w:jc w:val="both"/>
              <w:rPr>
                <w:rFonts w:ascii="Arial" w:hAnsi="Arial" w:cs="Arial"/>
                <w:bCs/>
                <w:sz w:val="24"/>
                <w:szCs w:val="24"/>
              </w:rPr>
            </w:pPr>
            <w:r>
              <w:rPr>
                <w:rFonts w:ascii="Arial" w:hAnsi="Arial" w:cs="Arial"/>
                <w:bCs/>
                <w:sz w:val="24"/>
                <w:szCs w:val="24"/>
              </w:rPr>
              <w:t>T</w:t>
            </w:r>
            <w:r w:rsidRPr="0021453E">
              <w:rPr>
                <w:rFonts w:ascii="Arial" w:hAnsi="Arial" w:cs="Arial"/>
                <w:bCs/>
                <w:sz w:val="24"/>
                <w:szCs w:val="24"/>
              </w:rPr>
              <w:t xml:space="preserve">o </w:t>
            </w:r>
            <w:r>
              <w:rPr>
                <w:rFonts w:ascii="Arial" w:hAnsi="Arial" w:cs="Arial"/>
                <w:bCs/>
                <w:sz w:val="24"/>
                <w:szCs w:val="24"/>
              </w:rPr>
              <w:t>provide an update on determining</w:t>
            </w:r>
            <w:r w:rsidRPr="0021453E">
              <w:rPr>
                <w:rFonts w:ascii="Arial" w:hAnsi="Arial" w:cs="Arial"/>
                <w:bCs/>
                <w:sz w:val="24"/>
                <w:szCs w:val="24"/>
              </w:rPr>
              <w:t xml:space="preserve"> the pathway of care for CFS/ME</w:t>
            </w:r>
            <w:r>
              <w:rPr>
                <w:rFonts w:ascii="Arial" w:hAnsi="Arial" w:cs="Arial"/>
                <w:bCs/>
                <w:sz w:val="24"/>
                <w:szCs w:val="24"/>
              </w:rPr>
              <w:t xml:space="preserve"> (for follow-up in a few months’ time after June 2017).  </w:t>
            </w:r>
          </w:p>
          <w:p w:rsidR="0021453E" w:rsidRPr="0021453E" w:rsidRDefault="0021453E" w:rsidP="00320F28">
            <w:pPr>
              <w:jc w:val="both"/>
              <w:rPr>
                <w:rFonts w:ascii="Arial" w:hAnsi="Arial" w:cs="Arial"/>
                <w:bCs/>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w:t>
            </w:r>
            <w:r>
              <w:rPr>
                <w:rFonts w:ascii="Arial" w:hAnsi="Arial" w:cs="Arial"/>
                <w:bCs/>
                <w:i/>
                <w:color w:val="FF0000"/>
                <w:sz w:val="24"/>
                <w:szCs w:val="24"/>
              </w:rPr>
              <w:t xml:space="preserve">on hold for update in Q3. </w:t>
            </w:r>
          </w:p>
        </w:tc>
        <w:tc>
          <w:tcPr>
            <w:tcW w:w="2286" w:type="dxa"/>
            <w:shd w:val="clear" w:color="auto" w:fill="F2F2F2" w:themeFill="background1" w:themeFillShade="F2"/>
          </w:tcPr>
          <w:p w:rsidR="00A20E25" w:rsidRDefault="00A20E25" w:rsidP="00F0440B">
            <w:pPr>
              <w:keepNext/>
              <w:keepLines/>
              <w:jc w:val="center"/>
              <w:rPr>
                <w:rFonts w:ascii="Arial" w:hAnsi="Arial" w:cs="Arial"/>
                <w:sz w:val="24"/>
                <w:szCs w:val="24"/>
              </w:rPr>
            </w:pPr>
          </w:p>
          <w:p w:rsidR="0021453E" w:rsidRPr="0021453E" w:rsidRDefault="0021453E" w:rsidP="00F0440B">
            <w:pPr>
              <w:keepNext/>
              <w:keepLines/>
              <w:jc w:val="center"/>
              <w:rPr>
                <w:rFonts w:ascii="Arial" w:hAnsi="Arial" w:cs="Arial"/>
                <w:sz w:val="24"/>
                <w:szCs w:val="24"/>
              </w:rPr>
            </w:pPr>
            <w:r>
              <w:rPr>
                <w:rFonts w:ascii="Arial" w:hAnsi="Arial" w:cs="Arial"/>
                <w:sz w:val="24"/>
                <w:szCs w:val="24"/>
              </w:rPr>
              <w:t>DH</w:t>
            </w:r>
          </w:p>
        </w:tc>
      </w:tr>
      <w:tr w:rsidR="00EB2536" w:rsidRPr="00E367B7" w:rsidTr="000F6C76">
        <w:trPr>
          <w:trHeight w:val="596"/>
        </w:trPr>
        <w:tc>
          <w:tcPr>
            <w:tcW w:w="12834" w:type="dxa"/>
            <w:gridSpan w:val="3"/>
            <w:shd w:val="clear" w:color="auto" w:fill="auto"/>
          </w:tcPr>
          <w:p w:rsidR="00EB2536" w:rsidRPr="00EB2536" w:rsidRDefault="00EB2536" w:rsidP="00EB2536">
            <w:pPr>
              <w:keepNext/>
              <w:keepLines/>
              <w:rPr>
                <w:rFonts w:ascii="Arial" w:hAnsi="Arial" w:cs="Arial"/>
                <w:b/>
                <w:sz w:val="24"/>
                <w:szCs w:val="24"/>
              </w:rPr>
            </w:pPr>
            <w:r>
              <w:rPr>
                <w:rFonts w:ascii="Arial" w:hAnsi="Arial" w:cs="Arial"/>
                <w:b/>
                <w:sz w:val="24"/>
                <w:szCs w:val="24"/>
              </w:rPr>
              <w:t>Actions from the meeting on 26 July 2017</w:t>
            </w:r>
          </w:p>
        </w:tc>
      </w:tr>
      <w:tr w:rsidR="00EB2536" w:rsidRPr="00E367B7" w:rsidTr="00D8125D">
        <w:trPr>
          <w:trHeight w:val="1340"/>
        </w:trPr>
        <w:tc>
          <w:tcPr>
            <w:tcW w:w="2197"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BOD 121/17(b)</w:t>
            </w:r>
          </w:p>
        </w:tc>
        <w:tc>
          <w:tcPr>
            <w:tcW w:w="8351" w:type="dxa"/>
          </w:tcPr>
          <w:p w:rsidR="00EB2536" w:rsidRDefault="00EB2536" w:rsidP="00EB2536">
            <w:pPr>
              <w:jc w:val="both"/>
              <w:rPr>
                <w:rFonts w:ascii="Arial" w:hAnsi="Arial" w:cs="Arial"/>
                <w:b/>
                <w:bCs/>
                <w:sz w:val="24"/>
                <w:szCs w:val="24"/>
              </w:rPr>
            </w:pPr>
            <w:r w:rsidRPr="00EB2536">
              <w:rPr>
                <w:rFonts w:ascii="Arial" w:hAnsi="Arial" w:cs="Arial"/>
                <w:b/>
                <w:bCs/>
                <w:sz w:val="24"/>
                <w:szCs w:val="24"/>
              </w:rPr>
              <w:t xml:space="preserve">Proposed new structure for Operations </w:t>
            </w:r>
          </w:p>
          <w:p w:rsidR="00EB2536" w:rsidRDefault="00EB2536" w:rsidP="00EB2536">
            <w:pPr>
              <w:jc w:val="both"/>
              <w:rPr>
                <w:rFonts w:ascii="Arial" w:hAnsi="Arial" w:cs="Arial"/>
                <w:bCs/>
                <w:sz w:val="24"/>
                <w:szCs w:val="24"/>
              </w:rPr>
            </w:pPr>
            <w:r w:rsidRPr="00EB2536">
              <w:rPr>
                <w:rFonts w:ascii="Arial" w:hAnsi="Arial" w:cs="Arial"/>
                <w:bCs/>
                <w:sz w:val="24"/>
                <w:szCs w:val="24"/>
              </w:rPr>
              <w:t xml:space="preserve">The Trust Chair requested that the Board continue to be kept updated on the development of the new structure for Operations.  </w:t>
            </w:r>
          </w:p>
          <w:p w:rsidR="00EB2536" w:rsidRPr="0021453E" w:rsidRDefault="00EB2536" w:rsidP="00EB2536">
            <w:pPr>
              <w:jc w:val="both"/>
              <w:rPr>
                <w:rFonts w:ascii="Arial" w:hAnsi="Arial" w:cs="Arial"/>
                <w:bCs/>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tbc in meeting</w:t>
            </w:r>
          </w:p>
        </w:tc>
        <w:tc>
          <w:tcPr>
            <w:tcW w:w="2286"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DH</w:t>
            </w:r>
          </w:p>
        </w:tc>
      </w:tr>
      <w:tr w:rsidR="00EB2536" w:rsidRPr="00E367B7" w:rsidTr="00D8125D">
        <w:trPr>
          <w:trHeight w:val="1340"/>
        </w:trPr>
        <w:tc>
          <w:tcPr>
            <w:tcW w:w="2197"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BOD 121/17(c)</w:t>
            </w:r>
          </w:p>
        </w:tc>
        <w:tc>
          <w:tcPr>
            <w:tcW w:w="8351" w:type="dxa"/>
          </w:tcPr>
          <w:p w:rsidR="00EB2536" w:rsidRPr="00EB2536" w:rsidRDefault="00EB2536" w:rsidP="00EB2536">
            <w:pPr>
              <w:rPr>
                <w:rFonts w:ascii="Arial" w:hAnsi="Arial" w:cs="Arial"/>
                <w:b/>
                <w:bCs/>
                <w:sz w:val="24"/>
                <w:szCs w:val="24"/>
              </w:rPr>
            </w:pPr>
            <w:r w:rsidRPr="00EB2536">
              <w:rPr>
                <w:rFonts w:ascii="Arial" w:hAnsi="Arial" w:cs="Arial"/>
                <w:b/>
                <w:bCs/>
                <w:sz w:val="24"/>
                <w:szCs w:val="24"/>
              </w:rPr>
              <w:t>Finance committees’ oversight of FY18 Oxfordshire contract</w:t>
            </w:r>
          </w:p>
          <w:p w:rsidR="00EB2536" w:rsidRDefault="00EB2536" w:rsidP="00EB2536">
            <w:pPr>
              <w:jc w:val="both"/>
              <w:rPr>
                <w:rFonts w:ascii="Arial" w:hAnsi="Arial" w:cs="Arial"/>
                <w:bCs/>
                <w:sz w:val="24"/>
                <w:szCs w:val="24"/>
              </w:rPr>
            </w:pPr>
            <w:r>
              <w:rPr>
                <w:rFonts w:ascii="Arial" w:hAnsi="Arial" w:cs="Arial"/>
                <w:bCs/>
                <w:sz w:val="24"/>
                <w:szCs w:val="24"/>
              </w:rPr>
              <w:t>To follow-up to establish if the meetings which had been cancelled</w:t>
            </w:r>
            <w:r w:rsidRPr="00EB2536">
              <w:rPr>
                <w:rFonts w:ascii="Arial" w:hAnsi="Arial" w:cs="Arial"/>
                <w:bCs/>
                <w:sz w:val="24"/>
                <w:szCs w:val="24"/>
              </w:rPr>
              <w:t xml:space="preserve"> would be rescheduled.</w:t>
            </w:r>
          </w:p>
          <w:p w:rsidR="00EB2536" w:rsidRPr="0021453E" w:rsidRDefault="00EB2536" w:rsidP="00EB2536">
            <w:pPr>
              <w:jc w:val="both"/>
              <w:rPr>
                <w:rFonts w:ascii="Arial" w:hAnsi="Arial" w:cs="Arial"/>
                <w:bCs/>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tbc in meeting</w:t>
            </w:r>
          </w:p>
        </w:tc>
        <w:tc>
          <w:tcPr>
            <w:tcW w:w="2286"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proofErr w:type="spellStart"/>
            <w:r>
              <w:rPr>
                <w:rFonts w:ascii="Arial" w:hAnsi="Arial" w:cs="Arial"/>
                <w:sz w:val="24"/>
                <w:szCs w:val="24"/>
              </w:rPr>
              <w:t>CHt</w:t>
            </w:r>
            <w:proofErr w:type="spellEnd"/>
          </w:p>
        </w:tc>
      </w:tr>
      <w:tr w:rsidR="00EB2536" w:rsidRPr="00E367B7" w:rsidTr="00D8125D">
        <w:trPr>
          <w:trHeight w:val="1340"/>
        </w:trPr>
        <w:tc>
          <w:tcPr>
            <w:tcW w:w="2197"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BOD 123/17(e)</w:t>
            </w:r>
          </w:p>
        </w:tc>
        <w:tc>
          <w:tcPr>
            <w:tcW w:w="8351" w:type="dxa"/>
          </w:tcPr>
          <w:p w:rsidR="00EB2536" w:rsidRDefault="00EB2536" w:rsidP="00EB2536">
            <w:pPr>
              <w:jc w:val="both"/>
              <w:rPr>
                <w:rFonts w:ascii="Arial" w:hAnsi="Arial" w:cs="Arial"/>
                <w:bCs/>
                <w:sz w:val="24"/>
                <w:szCs w:val="24"/>
              </w:rPr>
            </w:pPr>
            <w:r>
              <w:rPr>
                <w:rFonts w:ascii="Arial" w:hAnsi="Arial" w:cs="Arial"/>
                <w:b/>
                <w:bCs/>
                <w:sz w:val="24"/>
                <w:szCs w:val="24"/>
              </w:rPr>
              <w:t>Chief Operating Officer’s Report</w:t>
            </w:r>
          </w:p>
          <w:p w:rsidR="00EB2536" w:rsidRDefault="00EB2536" w:rsidP="00EB2536">
            <w:pPr>
              <w:jc w:val="both"/>
              <w:rPr>
                <w:rFonts w:ascii="Arial" w:hAnsi="Arial" w:cs="Arial"/>
                <w:bCs/>
                <w:sz w:val="24"/>
                <w:szCs w:val="24"/>
              </w:rPr>
            </w:pPr>
            <w:r>
              <w:rPr>
                <w:rFonts w:ascii="Arial" w:hAnsi="Arial" w:cs="Arial"/>
                <w:bCs/>
                <w:sz w:val="24"/>
                <w:szCs w:val="24"/>
              </w:rPr>
              <w:t xml:space="preserve">To </w:t>
            </w:r>
            <w:r w:rsidRPr="00EB2536">
              <w:rPr>
                <w:rFonts w:ascii="Arial" w:hAnsi="Arial" w:cs="Arial"/>
                <w:bCs/>
                <w:sz w:val="24"/>
                <w:szCs w:val="24"/>
              </w:rPr>
              <w:t xml:space="preserve">be amended to provide more context about the pressures on some wards and the wider reporting available on levels of violence and aggression.  </w:t>
            </w:r>
          </w:p>
          <w:p w:rsidR="00EB2536" w:rsidRPr="0021453E" w:rsidRDefault="00EB2536" w:rsidP="00EB2536">
            <w:pPr>
              <w:jc w:val="both"/>
              <w:rPr>
                <w:rFonts w:ascii="Arial" w:hAnsi="Arial" w:cs="Arial"/>
                <w:bCs/>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completed 26 July and amended version uploaded to website. </w:t>
            </w:r>
          </w:p>
        </w:tc>
        <w:tc>
          <w:tcPr>
            <w:tcW w:w="2286"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DH</w:t>
            </w:r>
          </w:p>
        </w:tc>
      </w:tr>
      <w:tr w:rsidR="00EB2536" w:rsidRPr="00E367B7" w:rsidTr="00D8125D">
        <w:trPr>
          <w:trHeight w:val="1340"/>
        </w:trPr>
        <w:tc>
          <w:tcPr>
            <w:tcW w:w="2197"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BOD 134/17(b)</w:t>
            </w:r>
          </w:p>
        </w:tc>
        <w:tc>
          <w:tcPr>
            <w:tcW w:w="8351" w:type="dxa"/>
          </w:tcPr>
          <w:p w:rsidR="00EB2536" w:rsidRDefault="00EB2536" w:rsidP="00EB2536">
            <w:pPr>
              <w:jc w:val="both"/>
              <w:rPr>
                <w:rFonts w:ascii="Arial" w:hAnsi="Arial" w:cs="Arial"/>
                <w:bCs/>
                <w:sz w:val="24"/>
                <w:szCs w:val="24"/>
              </w:rPr>
            </w:pPr>
            <w:r>
              <w:rPr>
                <w:rFonts w:ascii="Arial" w:hAnsi="Arial" w:cs="Arial"/>
                <w:b/>
                <w:bCs/>
                <w:sz w:val="24"/>
                <w:szCs w:val="24"/>
              </w:rPr>
              <w:t>Board Assurance Framework (BAF)</w:t>
            </w:r>
          </w:p>
          <w:p w:rsidR="00EB2536" w:rsidRDefault="00EB2536" w:rsidP="00EB2536">
            <w:pPr>
              <w:jc w:val="both"/>
              <w:rPr>
                <w:rFonts w:ascii="Arial" w:hAnsi="Arial" w:cs="Arial"/>
                <w:bCs/>
                <w:sz w:val="24"/>
                <w:szCs w:val="24"/>
              </w:rPr>
            </w:pPr>
            <w:r>
              <w:rPr>
                <w:rFonts w:ascii="Arial" w:hAnsi="Arial" w:cs="Arial"/>
                <w:bCs/>
                <w:sz w:val="24"/>
                <w:szCs w:val="24"/>
              </w:rPr>
              <w:t>BAF risks to be updated:</w:t>
            </w:r>
          </w:p>
          <w:p w:rsidR="00EB2536" w:rsidRDefault="00EB2536" w:rsidP="00EB2536">
            <w:pPr>
              <w:pStyle w:val="ListParagraph"/>
              <w:numPr>
                <w:ilvl w:val="0"/>
                <w:numId w:val="9"/>
              </w:numPr>
              <w:jc w:val="both"/>
              <w:rPr>
                <w:rFonts w:ascii="Arial" w:hAnsi="Arial" w:cs="Arial"/>
                <w:bCs/>
                <w:sz w:val="24"/>
                <w:szCs w:val="24"/>
              </w:rPr>
            </w:pPr>
            <w:r w:rsidRPr="00EB2536">
              <w:rPr>
                <w:rFonts w:ascii="Arial" w:hAnsi="Arial" w:cs="Arial"/>
                <w:bCs/>
                <w:sz w:val="24"/>
                <w:szCs w:val="24"/>
              </w:rPr>
              <w:t>SO 4.1 (failure of the Health and Social Care Systems in which we work to act together to deliver integrated care, maintain financial equilibrium and share risk responsibility may impact adversely on the operations of the Trust) be re-rated as likely to occur.  Given earlier discussion on the way in which workforce challenges were impacting upon sustainability of services such as OOH or upon safety concerns, these may also need to be included in the risk; and</w:t>
            </w:r>
          </w:p>
          <w:p w:rsidR="00EB2536" w:rsidRPr="00EB2536" w:rsidRDefault="00EB2536" w:rsidP="00EB2536">
            <w:pPr>
              <w:pStyle w:val="ListParagraph"/>
              <w:numPr>
                <w:ilvl w:val="0"/>
                <w:numId w:val="9"/>
              </w:numPr>
              <w:jc w:val="both"/>
              <w:rPr>
                <w:rFonts w:ascii="Arial" w:hAnsi="Arial" w:cs="Arial"/>
                <w:bCs/>
                <w:sz w:val="24"/>
                <w:szCs w:val="24"/>
              </w:rPr>
            </w:pPr>
            <w:proofErr w:type="gramStart"/>
            <w:r w:rsidRPr="00EB2536">
              <w:rPr>
                <w:rFonts w:ascii="Arial" w:hAnsi="Arial" w:cs="Arial"/>
                <w:bCs/>
                <w:sz w:val="24"/>
                <w:szCs w:val="24"/>
              </w:rPr>
              <w:t>targets</w:t>
            </w:r>
            <w:proofErr w:type="gramEnd"/>
            <w:r w:rsidRPr="00EB2536">
              <w:rPr>
                <w:rFonts w:ascii="Arial" w:hAnsi="Arial" w:cs="Arial"/>
                <w:bCs/>
                <w:sz w:val="24"/>
                <w:szCs w:val="24"/>
              </w:rPr>
              <w:t xml:space="preserve"> be reviewed as it may be necessary to recognise where the rating of a risk had not changed over a considerable period of time and where the Trust had adapted to accept it, as opposed to where efforts to shift the position had yet to be successful.  </w:t>
            </w:r>
          </w:p>
          <w:p w:rsidR="00EB2536" w:rsidRPr="0021453E" w:rsidRDefault="00EB2536" w:rsidP="00EB2536">
            <w:pPr>
              <w:jc w:val="both"/>
              <w:rPr>
                <w:rFonts w:ascii="Arial" w:hAnsi="Arial" w:cs="Arial"/>
                <w:bCs/>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in progress for next BAF update to Board in October 2017.</w:t>
            </w:r>
          </w:p>
        </w:tc>
        <w:tc>
          <w:tcPr>
            <w:tcW w:w="2286" w:type="dxa"/>
            <w:shd w:val="clear" w:color="auto" w:fill="auto"/>
          </w:tcPr>
          <w:p w:rsidR="00EB2536" w:rsidRDefault="00EB2536" w:rsidP="00EB2536">
            <w:pPr>
              <w:keepNext/>
              <w:keepLines/>
              <w:jc w:val="center"/>
              <w:rPr>
                <w:rFonts w:ascii="Arial" w:hAnsi="Arial" w:cs="Arial"/>
                <w:sz w:val="24"/>
                <w:szCs w:val="24"/>
              </w:rPr>
            </w:pPr>
          </w:p>
          <w:p w:rsidR="00EB2536" w:rsidRDefault="00EB2536" w:rsidP="00EB2536">
            <w:pPr>
              <w:keepNext/>
              <w:keepLines/>
              <w:jc w:val="center"/>
              <w:rPr>
                <w:rFonts w:ascii="Arial" w:hAnsi="Arial" w:cs="Arial"/>
                <w:sz w:val="24"/>
                <w:szCs w:val="24"/>
              </w:rPr>
            </w:pPr>
            <w:r>
              <w:rPr>
                <w:rFonts w:ascii="Arial" w:hAnsi="Arial" w:cs="Arial"/>
                <w:sz w:val="24"/>
                <w:szCs w:val="24"/>
              </w:rPr>
              <w:t>HS</w:t>
            </w:r>
          </w:p>
        </w:tc>
      </w:tr>
    </w:tbl>
    <w:p w:rsidR="00633554" w:rsidRPr="00E367B7" w:rsidRDefault="00633554">
      <w:pPr>
        <w:rPr>
          <w:rFonts w:ascii="Arial" w:hAnsi="Arial" w:cs="Arial"/>
          <w:sz w:val="24"/>
          <w:szCs w:val="24"/>
        </w:rPr>
      </w:pPr>
      <w:bookmarkStart w:id="0" w:name="_GoBack"/>
      <w:bookmarkEnd w:id="0"/>
    </w:p>
    <w:sectPr w:rsidR="00633554" w:rsidRPr="00E367B7" w:rsidSect="000B294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22" w:rsidRDefault="00FA1522" w:rsidP="000B2947">
      <w:pPr>
        <w:spacing w:after="0" w:line="240" w:lineRule="auto"/>
      </w:pPr>
      <w:r>
        <w:separator/>
      </w:r>
    </w:p>
  </w:endnote>
  <w:endnote w:type="continuationSeparator" w:id="0">
    <w:p w:rsidR="00FA1522" w:rsidRDefault="00FA1522" w:rsidP="000B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47" w:rsidRDefault="008A1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22" w:rsidRDefault="00861BF3">
    <w:pPr>
      <w:pStyle w:val="Footer"/>
      <w:jc w:val="center"/>
    </w:pPr>
    <w:r>
      <w:fldChar w:fldCharType="begin"/>
    </w:r>
    <w:r>
      <w:instrText xml:space="preserve"> PAGE   \* MERGEFORMAT </w:instrText>
    </w:r>
    <w:r>
      <w:fldChar w:fldCharType="separate"/>
    </w:r>
    <w:r w:rsidR="0043745B">
      <w:rPr>
        <w:noProof/>
      </w:rPr>
      <w:t>1</w:t>
    </w:r>
    <w:r>
      <w:rPr>
        <w:noProof/>
      </w:rPr>
      <w:fldChar w:fldCharType="end"/>
    </w:r>
  </w:p>
  <w:p w:rsidR="00FA1522" w:rsidRDefault="00FA1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47" w:rsidRDefault="008A1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22" w:rsidRDefault="00FA1522" w:rsidP="000B2947">
      <w:pPr>
        <w:spacing w:after="0" w:line="240" w:lineRule="auto"/>
      </w:pPr>
      <w:r>
        <w:separator/>
      </w:r>
    </w:p>
  </w:footnote>
  <w:footnote w:type="continuationSeparator" w:id="0">
    <w:p w:rsidR="00FA1522" w:rsidRDefault="00FA1522" w:rsidP="000B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47" w:rsidRDefault="008A1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22" w:rsidRPr="007D06DC" w:rsidRDefault="0043745B" w:rsidP="000B2947">
    <w:pPr>
      <w:pStyle w:val="Header"/>
      <w:jc w:val="center"/>
    </w:pPr>
    <w:sdt>
      <w:sdtPr>
        <w:rPr>
          <w:i/>
        </w:rPr>
        <w:id w:val="-361673663"/>
        <w:docPartObj>
          <w:docPartGallery w:val="Watermarks"/>
          <w:docPartUnique/>
        </w:docPartObj>
      </w:sdtPr>
      <w:sdtEndPr/>
      <w:sdtContent>
        <w:r>
          <w:rPr>
            <w:i/>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1522">
      <w:rPr>
        <w:i/>
      </w:rPr>
      <w:t>PUBLIC</w:t>
    </w:r>
  </w:p>
  <w:p w:rsidR="00FA1522" w:rsidRPr="000B2947" w:rsidRDefault="00FA1522">
    <w:pPr>
      <w:pStyle w:val="Header"/>
      <w:rPr>
        <w:b/>
      </w:rPr>
    </w:pPr>
  </w:p>
  <w:p w:rsidR="00FA1522" w:rsidRDefault="00FA15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47" w:rsidRDefault="008A1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1217C"/>
    <w:multiLevelType w:val="hybridMultilevel"/>
    <w:tmpl w:val="7E3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855A04"/>
    <w:multiLevelType w:val="hybridMultilevel"/>
    <w:tmpl w:val="09EC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D67214"/>
    <w:multiLevelType w:val="hybridMultilevel"/>
    <w:tmpl w:val="7D1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E7380F"/>
    <w:multiLevelType w:val="hybridMultilevel"/>
    <w:tmpl w:val="9CDA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634EF4"/>
    <w:multiLevelType w:val="hybridMultilevel"/>
    <w:tmpl w:val="3DB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8626C0"/>
    <w:multiLevelType w:val="hybridMultilevel"/>
    <w:tmpl w:val="7ACA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8B4822"/>
    <w:multiLevelType w:val="hybridMultilevel"/>
    <w:tmpl w:val="F47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47"/>
    <w:rsid w:val="000039B1"/>
    <w:rsid w:val="000072FC"/>
    <w:rsid w:val="0001129F"/>
    <w:rsid w:val="00015015"/>
    <w:rsid w:val="00024DA4"/>
    <w:rsid w:val="00032E57"/>
    <w:rsid w:val="0004460B"/>
    <w:rsid w:val="00046EA9"/>
    <w:rsid w:val="00063257"/>
    <w:rsid w:val="00063421"/>
    <w:rsid w:val="000765F3"/>
    <w:rsid w:val="0007738F"/>
    <w:rsid w:val="000846EE"/>
    <w:rsid w:val="00087272"/>
    <w:rsid w:val="0009196B"/>
    <w:rsid w:val="000B2947"/>
    <w:rsid w:val="000B69CF"/>
    <w:rsid w:val="000C6050"/>
    <w:rsid w:val="000D05CC"/>
    <w:rsid w:val="000D5592"/>
    <w:rsid w:val="000D7875"/>
    <w:rsid w:val="000E244A"/>
    <w:rsid w:val="000E3782"/>
    <w:rsid w:val="000E6B70"/>
    <w:rsid w:val="000F0B7F"/>
    <w:rsid w:val="000F48CF"/>
    <w:rsid w:val="000F7BD1"/>
    <w:rsid w:val="00105FDB"/>
    <w:rsid w:val="001120FD"/>
    <w:rsid w:val="00113F39"/>
    <w:rsid w:val="001219E0"/>
    <w:rsid w:val="001220D3"/>
    <w:rsid w:val="00131067"/>
    <w:rsid w:val="00135020"/>
    <w:rsid w:val="001431EB"/>
    <w:rsid w:val="00146CDC"/>
    <w:rsid w:val="0015391E"/>
    <w:rsid w:val="00171162"/>
    <w:rsid w:val="00171A81"/>
    <w:rsid w:val="001722A7"/>
    <w:rsid w:val="001765E3"/>
    <w:rsid w:val="00191B83"/>
    <w:rsid w:val="001B0FB1"/>
    <w:rsid w:val="001B3DE2"/>
    <w:rsid w:val="001C5BD8"/>
    <w:rsid w:val="001D2759"/>
    <w:rsid w:val="001E16A4"/>
    <w:rsid w:val="0020141B"/>
    <w:rsid w:val="00201E3B"/>
    <w:rsid w:val="0020722B"/>
    <w:rsid w:val="0021453E"/>
    <w:rsid w:val="002258F6"/>
    <w:rsid w:val="00237F6F"/>
    <w:rsid w:val="00240701"/>
    <w:rsid w:val="00241AA6"/>
    <w:rsid w:val="00244F70"/>
    <w:rsid w:val="00245DC8"/>
    <w:rsid w:val="0025228D"/>
    <w:rsid w:val="0025331B"/>
    <w:rsid w:val="00253C8F"/>
    <w:rsid w:val="00261E54"/>
    <w:rsid w:val="00270AA5"/>
    <w:rsid w:val="002744DF"/>
    <w:rsid w:val="00282647"/>
    <w:rsid w:val="00282D3B"/>
    <w:rsid w:val="00285CC6"/>
    <w:rsid w:val="0029378C"/>
    <w:rsid w:val="002A5A69"/>
    <w:rsid w:val="002B5341"/>
    <w:rsid w:val="002B57BD"/>
    <w:rsid w:val="002B64E3"/>
    <w:rsid w:val="002C0F68"/>
    <w:rsid w:val="002C6990"/>
    <w:rsid w:val="002D230C"/>
    <w:rsid w:val="002D6A88"/>
    <w:rsid w:val="002E50D9"/>
    <w:rsid w:val="002F2524"/>
    <w:rsid w:val="002F2958"/>
    <w:rsid w:val="002F3B6B"/>
    <w:rsid w:val="002F6393"/>
    <w:rsid w:val="003033E1"/>
    <w:rsid w:val="00314CE7"/>
    <w:rsid w:val="00315081"/>
    <w:rsid w:val="00320F28"/>
    <w:rsid w:val="003305FC"/>
    <w:rsid w:val="0033178B"/>
    <w:rsid w:val="0033274C"/>
    <w:rsid w:val="00332CF8"/>
    <w:rsid w:val="00341BD4"/>
    <w:rsid w:val="003424EC"/>
    <w:rsid w:val="003515C3"/>
    <w:rsid w:val="003759F1"/>
    <w:rsid w:val="00376489"/>
    <w:rsid w:val="00380E7A"/>
    <w:rsid w:val="00383F5B"/>
    <w:rsid w:val="00384B7A"/>
    <w:rsid w:val="00385AA2"/>
    <w:rsid w:val="003871F3"/>
    <w:rsid w:val="00390FD5"/>
    <w:rsid w:val="00393728"/>
    <w:rsid w:val="00393AFE"/>
    <w:rsid w:val="00394139"/>
    <w:rsid w:val="003968B3"/>
    <w:rsid w:val="00397575"/>
    <w:rsid w:val="003B304C"/>
    <w:rsid w:val="003B5657"/>
    <w:rsid w:val="003C4F17"/>
    <w:rsid w:val="003C5DB1"/>
    <w:rsid w:val="003D05D4"/>
    <w:rsid w:val="003D313F"/>
    <w:rsid w:val="003E062D"/>
    <w:rsid w:val="003E28C6"/>
    <w:rsid w:val="003E5C3C"/>
    <w:rsid w:val="003F2467"/>
    <w:rsid w:val="00425229"/>
    <w:rsid w:val="004266B5"/>
    <w:rsid w:val="0043745B"/>
    <w:rsid w:val="00440F72"/>
    <w:rsid w:val="004428C4"/>
    <w:rsid w:val="00452F7C"/>
    <w:rsid w:val="00456BE6"/>
    <w:rsid w:val="00465CD1"/>
    <w:rsid w:val="00466230"/>
    <w:rsid w:val="004830A7"/>
    <w:rsid w:val="004921A3"/>
    <w:rsid w:val="004938A0"/>
    <w:rsid w:val="004942A2"/>
    <w:rsid w:val="004B0D4D"/>
    <w:rsid w:val="004C26C4"/>
    <w:rsid w:val="004C759B"/>
    <w:rsid w:val="004D7E50"/>
    <w:rsid w:val="00505351"/>
    <w:rsid w:val="005077BE"/>
    <w:rsid w:val="005079BA"/>
    <w:rsid w:val="00511324"/>
    <w:rsid w:val="00511E10"/>
    <w:rsid w:val="0052154A"/>
    <w:rsid w:val="00522131"/>
    <w:rsid w:val="00525A57"/>
    <w:rsid w:val="00531123"/>
    <w:rsid w:val="0053224E"/>
    <w:rsid w:val="00537F66"/>
    <w:rsid w:val="00543314"/>
    <w:rsid w:val="00564AC4"/>
    <w:rsid w:val="0057412E"/>
    <w:rsid w:val="00581E04"/>
    <w:rsid w:val="005823B6"/>
    <w:rsid w:val="0059202C"/>
    <w:rsid w:val="00593FA0"/>
    <w:rsid w:val="00594955"/>
    <w:rsid w:val="005B3341"/>
    <w:rsid w:val="005B61CF"/>
    <w:rsid w:val="005C61CA"/>
    <w:rsid w:val="005D72E8"/>
    <w:rsid w:val="005D77EC"/>
    <w:rsid w:val="005E0E2E"/>
    <w:rsid w:val="005E5479"/>
    <w:rsid w:val="005F3233"/>
    <w:rsid w:val="005F70E9"/>
    <w:rsid w:val="00601E3D"/>
    <w:rsid w:val="006053AB"/>
    <w:rsid w:val="00610966"/>
    <w:rsid w:val="00611984"/>
    <w:rsid w:val="006128F5"/>
    <w:rsid w:val="00624C74"/>
    <w:rsid w:val="00627618"/>
    <w:rsid w:val="00633554"/>
    <w:rsid w:val="00635B3F"/>
    <w:rsid w:val="00635EA4"/>
    <w:rsid w:val="006439B2"/>
    <w:rsid w:val="006454AE"/>
    <w:rsid w:val="00652FAF"/>
    <w:rsid w:val="006617D3"/>
    <w:rsid w:val="006716E3"/>
    <w:rsid w:val="00674688"/>
    <w:rsid w:val="00674699"/>
    <w:rsid w:val="0067651E"/>
    <w:rsid w:val="00687CBE"/>
    <w:rsid w:val="00693453"/>
    <w:rsid w:val="006946E2"/>
    <w:rsid w:val="00696E9F"/>
    <w:rsid w:val="00697032"/>
    <w:rsid w:val="006B064A"/>
    <w:rsid w:val="006B1EB2"/>
    <w:rsid w:val="006B7541"/>
    <w:rsid w:val="006D39B0"/>
    <w:rsid w:val="006D5CF2"/>
    <w:rsid w:val="006D6992"/>
    <w:rsid w:val="006E1DB4"/>
    <w:rsid w:val="006E6A38"/>
    <w:rsid w:val="00700062"/>
    <w:rsid w:val="0070258B"/>
    <w:rsid w:val="0072245F"/>
    <w:rsid w:val="00730438"/>
    <w:rsid w:val="0073197C"/>
    <w:rsid w:val="007336A4"/>
    <w:rsid w:val="00734966"/>
    <w:rsid w:val="0073683E"/>
    <w:rsid w:val="00745E5F"/>
    <w:rsid w:val="00747817"/>
    <w:rsid w:val="00754E78"/>
    <w:rsid w:val="00760A6A"/>
    <w:rsid w:val="00760C31"/>
    <w:rsid w:val="00762ED4"/>
    <w:rsid w:val="00763A8F"/>
    <w:rsid w:val="0076462F"/>
    <w:rsid w:val="00766A85"/>
    <w:rsid w:val="00767605"/>
    <w:rsid w:val="00772E26"/>
    <w:rsid w:val="00774CB7"/>
    <w:rsid w:val="00784E26"/>
    <w:rsid w:val="0078654D"/>
    <w:rsid w:val="0079185E"/>
    <w:rsid w:val="00793558"/>
    <w:rsid w:val="00795BB9"/>
    <w:rsid w:val="007A35B3"/>
    <w:rsid w:val="007B21CE"/>
    <w:rsid w:val="007B3FD6"/>
    <w:rsid w:val="007C3131"/>
    <w:rsid w:val="007C4C3A"/>
    <w:rsid w:val="007E3804"/>
    <w:rsid w:val="007E4BCB"/>
    <w:rsid w:val="007F0B5E"/>
    <w:rsid w:val="007F39F5"/>
    <w:rsid w:val="007F3D90"/>
    <w:rsid w:val="007F5F2E"/>
    <w:rsid w:val="008006A3"/>
    <w:rsid w:val="00800E83"/>
    <w:rsid w:val="0081463C"/>
    <w:rsid w:val="00830260"/>
    <w:rsid w:val="00832469"/>
    <w:rsid w:val="008340D7"/>
    <w:rsid w:val="00834277"/>
    <w:rsid w:val="0083488F"/>
    <w:rsid w:val="008379EA"/>
    <w:rsid w:val="00837FCD"/>
    <w:rsid w:val="0084583C"/>
    <w:rsid w:val="00861BF3"/>
    <w:rsid w:val="00865209"/>
    <w:rsid w:val="008734E5"/>
    <w:rsid w:val="008756CF"/>
    <w:rsid w:val="008757DA"/>
    <w:rsid w:val="008776D6"/>
    <w:rsid w:val="0088270F"/>
    <w:rsid w:val="00890CEB"/>
    <w:rsid w:val="00891EB1"/>
    <w:rsid w:val="0089273B"/>
    <w:rsid w:val="0089403F"/>
    <w:rsid w:val="008A1347"/>
    <w:rsid w:val="008A7296"/>
    <w:rsid w:val="008B2F3F"/>
    <w:rsid w:val="008F4C6C"/>
    <w:rsid w:val="00902503"/>
    <w:rsid w:val="00907DE9"/>
    <w:rsid w:val="00923288"/>
    <w:rsid w:val="0092378F"/>
    <w:rsid w:val="00926388"/>
    <w:rsid w:val="00927ED6"/>
    <w:rsid w:val="009313D1"/>
    <w:rsid w:val="00932058"/>
    <w:rsid w:val="00933452"/>
    <w:rsid w:val="00942C34"/>
    <w:rsid w:val="0094567F"/>
    <w:rsid w:val="00945911"/>
    <w:rsid w:val="009564BB"/>
    <w:rsid w:val="009650DE"/>
    <w:rsid w:val="00967974"/>
    <w:rsid w:val="00974BEC"/>
    <w:rsid w:val="009919D8"/>
    <w:rsid w:val="009B22B6"/>
    <w:rsid w:val="009C6599"/>
    <w:rsid w:val="009D23DA"/>
    <w:rsid w:val="009D2F5A"/>
    <w:rsid w:val="009E38B1"/>
    <w:rsid w:val="009E77B9"/>
    <w:rsid w:val="009E7C1A"/>
    <w:rsid w:val="00A15794"/>
    <w:rsid w:val="00A166C1"/>
    <w:rsid w:val="00A20E25"/>
    <w:rsid w:val="00A226AB"/>
    <w:rsid w:val="00A22825"/>
    <w:rsid w:val="00A24484"/>
    <w:rsid w:val="00A37FAC"/>
    <w:rsid w:val="00A43C8E"/>
    <w:rsid w:val="00A44287"/>
    <w:rsid w:val="00A44C56"/>
    <w:rsid w:val="00A5526F"/>
    <w:rsid w:val="00A71BDC"/>
    <w:rsid w:val="00A72B2B"/>
    <w:rsid w:val="00A802E6"/>
    <w:rsid w:val="00AA1675"/>
    <w:rsid w:val="00AA2AD8"/>
    <w:rsid w:val="00AB249F"/>
    <w:rsid w:val="00AC008C"/>
    <w:rsid w:val="00AC76AD"/>
    <w:rsid w:val="00AD455C"/>
    <w:rsid w:val="00AD5AF4"/>
    <w:rsid w:val="00AD6F84"/>
    <w:rsid w:val="00B02AC5"/>
    <w:rsid w:val="00B25239"/>
    <w:rsid w:val="00B31870"/>
    <w:rsid w:val="00B33194"/>
    <w:rsid w:val="00B347C7"/>
    <w:rsid w:val="00B40958"/>
    <w:rsid w:val="00B410C3"/>
    <w:rsid w:val="00B658D5"/>
    <w:rsid w:val="00B724D9"/>
    <w:rsid w:val="00B7355C"/>
    <w:rsid w:val="00B81AE9"/>
    <w:rsid w:val="00B974C1"/>
    <w:rsid w:val="00BA09B8"/>
    <w:rsid w:val="00BA2DD3"/>
    <w:rsid w:val="00BA44E9"/>
    <w:rsid w:val="00BB62AB"/>
    <w:rsid w:val="00BC04F8"/>
    <w:rsid w:val="00BD4925"/>
    <w:rsid w:val="00BD5AFB"/>
    <w:rsid w:val="00BE2EFA"/>
    <w:rsid w:val="00BE3D89"/>
    <w:rsid w:val="00BE7491"/>
    <w:rsid w:val="00BF32AD"/>
    <w:rsid w:val="00C4205F"/>
    <w:rsid w:val="00C44D41"/>
    <w:rsid w:val="00C4763E"/>
    <w:rsid w:val="00C5206A"/>
    <w:rsid w:val="00C74867"/>
    <w:rsid w:val="00C9522B"/>
    <w:rsid w:val="00C95A17"/>
    <w:rsid w:val="00C97CCE"/>
    <w:rsid w:val="00CC2ED9"/>
    <w:rsid w:val="00CD2283"/>
    <w:rsid w:val="00CD2855"/>
    <w:rsid w:val="00CE2874"/>
    <w:rsid w:val="00CE2D17"/>
    <w:rsid w:val="00D10B4E"/>
    <w:rsid w:val="00D121CE"/>
    <w:rsid w:val="00D14EC6"/>
    <w:rsid w:val="00D1503C"/>
    <w:rsid w:val="00D3669C"/>
    <w:rsid w:val="00D36BC0"/>
    <w:rsid w:val="00D42170"/>
    <w:rsid w:val="00D42D1A"/>
    <w:rsid w:val="00D443A0"/>
    <w:rsid w:val="00D6616A"/>
    <w:rsid w:val="00D66EAD"/>
    <w:rsid w:val="00D7197F"/>
    <w:rsid w:val="00D762F7"/>
    <w:rsid w:val="00D8125D"/>
    <w:rsid w:val="00D83FCB"/>
    <w:rsid w:val="00D84DC6"/>
    <w:rsid w:val="00D9768A"/>
    <w:rsid w:val="00DC0500"/>
    <w:rsid w:val="00DC25AF"/>
    <w:rsid w:val="00DC3C3E"/>
    <w:rsid w:val="00DC54A2"/>
    <w:rsid w:val="00DD25CC"/>
    <w:rsid w:val="00DF07E3"/>
    <w:rsid w:val="00E00003"/>
    <w:rsid w:val="00E0184E"/>
    <w:rsid w:val="00E04E2F"/>
    <w:rsid w:val="00E06EED"/>
    <w:rsid w:val="00E11EFB"/>
    <w:rsid w:val="00E14469"/>
    <w:rsid w:val="00E21DA2"/>
    <w:rsid w:val="00E22C7A"/>
    <w:rsid w:val="00E32A06"/>
    <w:rsid w:val="00E34729"/>
    <w:rsid w:val="00E367B7"/>
    <w:rsid w:val="00E520A9"/>
    <w:rsid w:val="00E55CDA"/>
    <w:rsid w:val="00E60C6D"/>
    <w:rsid w:val="00E62690"/>
    <w:rsid w:val="00E707C9"/>
    <w:rsid w:val="00E7308C"/>
    <w:rsid w:val="00E76646"/>
    <w:rsid w:val="00E84671"/>
    <w:rsid w:val="00E95111"/>
    <w:rsid w:val="00E97685"/>
    <w:rsid w:val="00EB2536"/>
    <w:rsid w:val="00EB50AE"/>
    <w:rsid w:val="00EB5869"/>
    <w:rsid w:val="00EC11E7"/>
    <w:rsid w:val="00ED08CB"/>
    <w:rsid w:val="00ED16EA"/>
    <w:rsid w:val="00ED427A"/>
    <w:rsid w:val="00ED431D"/>
    <w:rsid w:val="00EE1AB5"/>
    <w:rsid w:val="00EE4894"/>
    <w:rsid w:val="00EF5115"/>
    <w:rsid w:val="00EF72CB"/>
    <w:rsid w:val="00F00297"/>
    <w:rsid w:val="00F019EB"/>
    <w:rsid w:val="00F0440B"/>
    <w:rsid w:val="00F1349A"/>
    <w:rsid w:val="00F13DE4"/>
    <w:rsid w:val="00F15D51"/>
    <w:rsid w:val="00F16822"/>
    <w:rsid w:val="00F16BE8"/>
    <w:rsid w:val="00F231AA"/>
    <w:rsid w:val="00F23544"/>
    <w:rsid w:val="00F25643"/>
    <w:rsid w:val="00F31E37"/>
    <w:rsid w:val="00F31EA2"/>
    <w:rsid w:val="00F331A9"/>
    <w:rsid w:val="00F36B10"/>
    <w:rsid w:val="00F37A2E"/>
    <w:rsid w:val="00F40768"/>
    <w:rsid w:val="00F4139E"/>
    <w:rsid w:val="00F45ED7"/>
    <w:rsid w:val="00F50EBF"/>
    <w:rsid w:val="00F51049"/>
    <w:rsid w:val="00F51778"/>
    <w:rsid w:val="00F5356D"/>
    <w:rsid w:val="00F56435"/>
    <w:rsid w:val="00F57D46"/>
    <w:rsid w:val="00F65D26"/>
    <w:rsid w:val="00F65FF2"/>
    <w:rsid w:val="00F77BBC"/>
    <w:rsid w:val="00F87CBE"/>
    <w:rsid w:val="00F907A0"/>
    <w:rsid w:val="00FA1522"/>
    <w:rsid w:val="00FC07BA"/>
    <w:rsid w:val="00FC7547"/>
    <w:rsid w:val="00FD4AAA"/>
    <w:rsid w:val="00F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chine.anyaegbu</dc:creator>
  <cp:lastModifiedBy>Smith Hannah (RNU) Oxford Health</cp:lastModifiedBy>
  <cp:revision>4</cp:revision>
  <cp:lastPrinted>2015-04-14T14:09:00Z</cp:lastPrinted>
  <dcterms:created xsi:type="dcterms:W3CDTF">2017-09-20T14:24:00Z</dcterms:created>
  <dcterms:modified xsi:type="dcterms:W3CDTF">2017-09-20T22:44:00Z</dcterms:modified>
</cp:coreProperties>
</file>