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623930" w:rsidRDefault="006D2FA2" w:rsidP="0086436B">
      <w:pPr>
        <w:ind w:right="-900"/>
        <w:jc w:val="right"/>
        <w:rPr>
          <w:rFonts w:ascii="Segoe UI Light" w:hAnsi="Segoe UI Light" w:cs="Segoe UI"/>
          <w:lang w:val="en-GB"/>
        </w:rPr>
      </w:pPr>
      <w:r w:rsidRPr="00623930">
        <w:rPr>
          <w:rFonts w:ascii="Segoe UI Light" w:hAnsi="Segoe UI Light" w:cs="Segoe UI"/>
          <w:noProof/>
          <w:lang w:val="en-GB" w:eastAsia="en-GB"/>
        </w:rPr>
        <w:drawing>
          <wp:inline distT="0" distB="0" distL="0" distR="0" wp14:anchorId="6E8C956B" wp14:editId="224D2E0C">
            <wp:extent cx="1672051" cy="914400"/>
            <wp:effectExtent l="0" t="0" r="4445" b="0"/>
            <wp:docPr id="7" name="Picture 2" descr="\\obmh.nhs.uk\home\MHOx-Home2\carmel.parker\My Documents\2017\new leaflet templates\A5 logo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obmh.nhs.uk\home\MHOx-Home2\carmel.parker\My Documents\2017\new leaflet templates\A5 logo siz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151" t="12038" r="7375" b="27356"/>
                    <a:stretch/>
                  </pic:blipFill>
                  <pic:spPr bwMode="auto">
                    <a:xfrm>
                      <a:off x="0" y="0"/>
                      <a:ext cx="1677641" cy="917457"/>
                    </a:xfrm>
                    <a:prstGeom prst="rect">
                      <a:avLst/>
                    </a:prstGeom>
                    <a:noFill/>
                    <a:ln>
                      <a:noFill/>
                    </a:ln>
                    <a:extLst/>
                  </pic:spPr>
                </pic:pic>
              </a:graphicData>
            </a:graphic>
          </wp:inline>
        </w:drawing>
      </w:r>
    </w:p>
    <w:p w:rsidR="005D3499" w:rsidRPr="00623930" w:rsidRDefault="005D3499" w:rsidP="007B02FB">
      <w:pPr>
        <w:pStyle w:val="Heading1"/>
        <w:rPr>
          <w:rFonts w:ascii="Segoe UI Light" w:hAnsi="Segoe UI Light" w:cs="Segoe UI"/>
          <w:sz w:val="24"/>
          <w:szCs w:val="24"/>
          <w:u w:val="none"/>
        </w:rPr>
      </w:pPr>
    </w:p>
    <w:p w:rsidR="005E2583" w:rsidRPr="00623930" w:rsidRDefault="0095120C">
      <w:pPr>
        <w:pStyle w:val="Heading1"/>
        <w:jc w:val="center"/>
        <w:rPr>
          <w:rFonts w:ascii="Segoe UI Light" w:hAnsi="Segoe UI Light" w:cs="Segoe UI"/>
          <w:sz w:val="24"/>
          <w:szCs w:val="24"/>
          <w:u w:val="none"/>
        </w:rPr>
      </w:pPr>
      <w:r w:rsidRPr="00776BB1">
        <w:rPr>
          <w:rFonts w:ascii="Segoe UI Light" w:hAnsi="Segoe UI Light" w:cs="Segoe UI"/>
          <w:noProof/>
          <w:color w:val="1F497D" w:themeColor="text2"/>
          <w:sz w:val="24"/>
          <w:szCs w:val="24"/>
          <w:lang w:eastAsia="en-GB"/>
        </w:rPr>
        <mc:AlternateContent>
          <mc:Choice Requires="wps">
            <w:drawing>
              <wp:anchor distT="0" distB="0" distL="114300" distR="114300" simplePos="0" relativeHeight="251657728" behindDoc="0" locked="0" layoutInCell="1" allowOverlap="1" wp14:anchorId="2FB3EF00" wp14:editId="24E499E2">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FA3993">
                            <w:pPr>
                              <w:jc w:val="center"/>
                              <w:rPr>
                                <w:rFonts w:ascii="Segoe UI" w:hAnsi="Segoe UI" w:cs="Segoe UI"/>
                              </w:rPr>
                            </w:pPr>
                            <w:r>
                              <w:rPr>
                                <w:rFonts w:ascii="Segoe UI" w:hAnsi="Segoe UI" w:cs="Segoe UI"/>
                                <w:b/>
                              </w:rPr>
                              <w:t xml:space="preserve">BOD </w:t>
                            </w:r>
                            <w:r w:rsidR="00C96481" w:rsidRPr="00C96481">
                              <w:rPr>
                                <w:rFonts w:ascii="Segoe UI" w:hAnsi="Segoe UI" w:cs="Segoe UI"/>
                                <w:b/>
                              </w:rPr>
                              <w:t>107/2017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C96481">
                              <w:rPr>
                                <w:rFonts w:ascii="Segoe UI" w:hAnsi="Segoe UI" w:cs="Segoe UI"/>
                                <w:sz w:val="22"/>
                                <w:szCs w:val="22"/>
                              </w:rPr>
                              <w:t>6</w:t>
                            </w:r>
                            <w:bookmarkStart w:id="0" w:name="_GoBack"/>
                            <w:bookmarkEnd w:id="0"/>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FA3993">
                      <w:pPr>
                        <w:jc w:val="center"/>
                        <w:rPr>
                          <w:rFonts w:ascii="Segoe UI" w:hAnsi="Segoe UI" w:cs="Segoe UI"/>
                        </w:rPr>
                      </w:pPr>
                      <w:r>
                        <w:rPr>
                          <w:rFonts w:ascii="Segoe UI" w:hAnsi="Segoe UI" w:cs="Segoe UI"/>
                          <w:b/>
                        </w:rPr>
                        <w:t xml:space="preserve">BOD </w:t>
                      </w:r>
                      <w:r w:rsidR="00C96481" w:rsidRPr="00C96481">
                        <w:rPr>
                          <w:rFonts w:ascii="Segoe UI" w:hAnsi="Segoe UI" w:cs="Segoe UI"/>
                          <w:b/>
                        </w:rPr>
                        <w:t>107/2017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C96481">
                        <w:rPr>
                          <w:rFonts w:ascii="Segoe UI" w:hAnsi="Segoe UI" w:cs="Segoe UI"/>
                          <w:sz w:val="22"/>
                          <w:szCs w:val="22"/>
                        </w:rPr>
                        <w:t>6</w:t>
                      </w:r>
                      <w:bookmarkStart w:id="1" w:name="_GoBack"/>
                      <w:bookmarkEnd w:id="1"/>
                      <w:r>
                        <w:rPr>
                          <w:rFonts w:ascii="Segoe UI" w:hAnsi="Segoe UI" w:cs="Segoe UI"/>
                          <w:sz w:val="22"/>
                          <w:szCs w:val="22"/>
                        </w:rPr>
                        <w:t>)</w:t>
                      </w:r>
                    </w:p>
                  </w:txbxContent>
                </v:textbox>
              </v:rect>
            </w:pict>
          </mc:Fallback>
        </mc:AlternateContent>
      </w:r>
      <w:r w:rsidR="005D3499" w:rsidRPr="00776BB1">
        <w:rPr>
          <w:rFonts w:ascii="Segoe UI Light" w:hAnsi="Segoe UI Light" w:cs="Segoe UI"/>
          <w:color w:val="1F497D" w:themeColor="text2"/>
          <w:sz w:val="24"/>
          <w:szCs w:val="24"/>
          <w:u w:val="none"/>
        </w:rPr>
        <w:t xml:space="preserve">Report to the Meeting </w:t>
      </w:r>
      <w:r w:rsidR="00B50D5E" w:rsidRPr="00776BB1">
        <w:rPr>
          <w:rFonts w:ascii="Segoe UI Light" w:hAnsi="Segoe UI Light" w:cs="Segoe UI"/>
          <w:color w:val="1F497D" w:themeColor="text2"/>
          <w:sz w:val="24"/>
          <w:szCs w:val="24"/>
          <w:u w:val="none"/>
        </w:rPr>
        <w:t>of the</w:t>
      </w:r>
      <w:r w:rsidR="00B50D5E" w:rsidRPr="00623930">
        <w:rPr>
          <w:rFonts w:ascii="Segoe UI Light" w:hAnsi="Segoe UI Light" w:cs="Segoe UI"/>
          <w:sz w:val="24"/>
          <w:szCs w:val="24"/>
          <w:u w:val="none"/>
        </w:rPr>
        <w:t xml:space="preserve"> </w:t>
      </w:r>
    </w:p>
    <w:p w:rsidR="002821F8" w:rsidRPr="00776BB1" w:rsidRDefault="00B50D5E">
      <w:pPr>
        <w:pStyle w:val="Heading1"/>
        <w:jc w:val="center"/>
        <w:rPr>
          <w:rFonts w:ascii="Segoe UI Light" w:hAnsi="Segoe UI Light" w:cs="Segoe UI"/>
          <w:color w:val="1F497D" w:themeColor="text2"/>
          <w:sz w:val="24"/>
          <w:szCs w:val="24"/>
          <w:u w:val="none"/>
        </w:rPr>
      </w:pPr>
      <w:r w:rsidRPr="00776BB1">
        <w:rPr>
          <w:rFonts w:ascii="Segoe UI Light" w:hAnsi="Segoe UI Light" w:cs="Segoe UI"/>
          <w:color w:val="1F497D" w:themeColor="text2"/>
          <w:sz w:val="24"/>
          <w:szCs w:val="24"/>
          <w:u w:val="none"/>
        </w:rPr>
        <w:t xml:space="preserve">Oxford Health NHS </w:t>
      </w:r>
      <w:r w:rsidR="002821F8" w:rsidRPr="00776BB1">
        <w:rPr>
          <w:rFonts w:ascii="Segoe UI Light" w:hAnsi="Segoe UI Light" w:cs="Segoe UI"/>
          <w:color w:val="1F497D" w:themeColor="text2"/>
          <w:sz w:val="24"/>
          <w:szCs w:val="24"/>
          <w:u w:val="none"/>
        </w:rPr>
        <w:t xml:space="preserve">Foundation Trust </w:t>
      </w:r>
    </w:p>
    <w:p w:rsidR="005D3499" w:rsidRPr="00776BB1" w:rsidRDefault="005D3499" w:rsidP="0095120C">
      <w:pPr>
        <w:pStyle w:val="Heading1"/>
        <w:jc w:val="center"/>
        <w:rPr>
          <w:rFonts w:ascii="Segoe UI Light" w:hAnsi="Segoe UI Light" w:cs="Segoe UI"/>
          <w:color w:val="1F497D" w:themeColor="text2"/>
          <w:sz w:val="24"/>
          <w:szCs w:val="24"/>
          <w:u w:val="none"/>
        </w:rPr>
      </w:pPr>
      <w:r w:rsidRPr="00776BB1">
        <w:rPr>
          <w:rFonts w:ascii="Segoe UI Light" w:hAnsi="Segoe UI Light" w:cs="Segoe UI"/>
          <w:color w:val="1F497D" w:themeColor="text2"/>
          <w:sz w:val="24"/>
          <w:szCs w:val="24"/>
          <w:u w:val="none"/>
        </w:rPr>
        <w:t>Board</w:t>
      </w:r>
      <w:r w:rsidR="002821F8" w:rsidRPr="00776BB1">
        <w:rPr>
          <w:rFonts w:ascii="Segoe UI Light" w:hAnsi="Segoe UI Light" w:cs="Segoe UI"/>
          <w:color w:val="1F497D" w:themeColor="text2"/>
          <w:sz w:val="24"/>
          <w:szCs w:val="24"/>
          <w:u w:val="none"/>
        </w:rPr>
        <w:t xml:space="preserve"> of Directors</w:t>
      </w:r>
      <w:r w:rsidR="0095120C" w:rsidRPr="00776BB1">
        <w:rPr>
          <w:rFonts w:ascii="Segoe UI Light" w:hAnsi="Segoe UI Light" w:cs="Segoe UI"/>
          <w:color w:val="1F497D" w:themeColor="text2"/>
          <w:sz w:val="24"/>
          <w:szCs w:val="24"/>
          <w:u w:val="none"/>
        </w:rPr>
        <w:t xml:space="preserve">, </w:t>
      </w:r>
      <w:r w:rsidR="006D2FA2" w:rsidRPr="00776BB1">
        <w:rPr>
          <w:rFonts w:ascii="Segoe UI Light" w:hAnsi="Segoe UI Light" w:cs="Segoe UI"/>
          <w:color w:val="1F497D" w:themeColor="text2"/>
          <w:sz w:val="24"/>
          <w:szCs w:val="24"/>
          <w:u w:val="none"/>
        </w:rPr>
        <w:t>2</w:t>
      </w:r>
      <w:r w:rsidR="00487751">
        <w:rPr>
          <w:rFonts w:ascii="Segoe UI Light" w:hAnsi="Segoe UI Light" w:cs="Segoe UI"/>
          <w:color w:val="1F497D" w:themeColor="text2"/>
          <w:sz w:val="24"/>
          <w:szCs w:val="24"/>
          <w:u w:val="none"/>
        </w:rPr>
        <w:t>7</w:t>
      </w:r>
      <w:r w:rsidR="00C84CB7" w:rsidRPr="00C84CB7">
        <w:rPr>
          <w:rFonts w:ascii="Segoe UI Light" w:hAnsi="Segoe UI Light" w:cs="Segoe UI"/>
          <w:color w:val="1F497D" w:themeColor="text2"/>
          <w:sz w:val="24"/>
          <w:szCs w:val="24"/>
          <w:u w:val="none"/>
          <w:vertAlign w:val="superscript"/>
        </w:rPr>
        <w:t>th</w:t>
      </w:r>
      <w:r w:rsidR="00C84CB7">
        <w:rPr>
          <w:rFonts w:ascii="Segoe UI Light" w:hAnsi="Segoe UI Light" w:cs="Segoe UI"/>
          <w:color w:val="1F497D" w:themeColor="text2"/>
          <w:sz w:val="24"/>
          <w:szCs w:val="24"/>
          <w:u w:val="none"/>
        </w:rPr>
        <w:t xml:space="preserve"> </w:t>
      </w:r>
      <w:r w:rsidR="00487751">
        <w:rPr>
          <w:rFonts w:ascii="Segoe UI Light" w:hAnsi="Segoe UI Light" w:cs="Segoe UI"/>
          <w:color w:val="1F497D" w:themeColor="text2"/>
          <w:sz w:val="24"/>
          <w:szCs w:val="24"/>
          <w:u w:val="none"/>
        </w:rPr>
        <w:t>September</w:t>
      </w:r>
      <w:r w:rsidR="00456DDE" w:rsidRPr="00776BB1">
        <w:rPr>
          <w:rFonts w:ascii="Segoe UI Light" w:hAnsi="Segoe UI Light" w:cs="Segoe UI"/>
          <w:color w:val="1F497D" w:themeColor="text2"/>
          <w:sz w:val="24"/>
          <w:szCs w:val="24"/>
          <w:u w:val="none"/>
        </w:rPr>
        <w:t xml:space="preserve"> 2017</w:t>
      </w:r>
    </w:p>
    <w:p w:rsidR="005D3499" w:rsidRPr="00776BB1" w:rsidRDefault="005D3499">
      <w:pPr>
        <w:jc w:val="center"/>
        <w:rPr>
          <w:rFonts w:ascii="Segoe UI Light" w:hAnsi="Segoe UI Light" w:cs="Segoe UI"/>
          <w:b/>
          <w:color w:val="1F497D" w:themeColor="text2"/>
        </w:rPr>
      </w:pPr>
    </w:p>
    <w:p w:rsidR="005D3499" w:rsidRPr="00776BB1" w:rsidRDefault="006D2FA2" w:rsidP="00FD2279">
      <w:pPr>
        <w:jc w:val="center"/>
        <w:rPr>
          <w:rFonts w:ascii="Segoe UI Light" w:hAnsi="Segoe UI Light" w:cs="Segoe UI"/>
          <w:b/>
          <w:color w:val="1F497D" w:themeColor="text2"/>
        </w:rPr>
      </w:pPr>
      <w:r w:rsidRPr="00776BB1">
        <w:rPr>
          <w:rFonts w:ascii="Segoe UI Light" w:hAnsi="Segoe UI Light" w:cs="Segoe UI"/>
          <w:b/>
          <w:color w:val="1F497D" w:themeColor="text2"/>
        </w:rPr>
        <w:t>Chief Operating Officer’s Report</w:t>
      </w:r>
    </w:p>
    <w:p w:rsidR="00241A66" w:rsidRPr="00776BB1" w:rsidRDefault="00292613" w:rsidP="00241A66">
      <w:pPr>
        <w:jc w:val="center"/>
        <w:rPr>
          <w:rFonts w:ascii="Segoe UI Light" w:hAnsi="Segoe UI Light" w:cs="Segoe UI"/>
          <w:color w:val="1F497D" w:themeColor="text2"/>
        </w:rPr>
      </w:pPr>
      <w:r w:rsidRPr="00776BB1">
        <w:rPr>
          <w:rFonts w:ascii="Segoe UI Light" w:hAnsi="Segoe UI Light" w:cs="Segoe UI"/>
          <w:b/>
          <w:color w:val="1F497D" w:themeColor="text2"/>
        </w:rPr>
        <w:t>For</w:t>
      </w:r>
      <w:r w:rsidR="00776BB1" w:rsidRPr="00776BB1">
        <w:rPr>
          <w:rFonts w:ascii="Segoe UI Light" w:hAnsi="Segoe UI Light" w:cs="Segoe UI"/>
          <w:b/>
          <w:color w:val="1F497D" w:themeColor="text2"/>
        </w:rPr>
        <w:t xml:space="preserve"> </w:t>
      </w:r>
      <w:r w:rsidR="006D2FA2" w:rsidRPr="00776BB1">
        <w:rPr>
          <w:rFonts w:ascii="Segoe UI Light" w:hAnsi="Segoe UI Light" w:cs="Segoe UI"/>
          <w:b/>
          <w:color w:val="1F497D" w:themeColor="text2"/>
        </w:rPr>
        <w:t>Consideration and Discussion</w:t>
      </w:r>
    </w:p>
    <w:p w:rsidR="00292613" w:rsidRPr="00623930" w:rsidRDefault="00292613">
      <w:pPr>
        <w:rPr>
          <w:rFonts w:ascii="Segoe UI Light" w:hAnsi="Segoe UI Light" w:cs="Segoe UI"/>
          <w:b/>
        </w:rPr>
      </w:pPr>
    </w:p>
    <w:p w:rsidR="0095120C" w:rsidRPr="00623930" w:rsidRDefault="0095120C" w:rsidP="008B78EF">
      <w:pPr>
        <w:rPr>
          <w:rFonts w:ascii="Segoe UI Light" w:hAnsi="Segoe UI Light" w:cs="Segoe UI"/>
          <w:b/>
        </w:rPr>
      </w:pPr>
    </w:p>
    <w:p w:rsidR="007A2CF0" w:rsidRPr="00623930" w:rsidRDefault="007A2CF0" w:rsidP="008B78EF">
      <w:pPr>
        <w:rPr>
          <w:rFonts w:ascii="Segoe UI Light" w:hAnsi="Segoe UI Light" w:cs="Segoe UI"/>
          <w:b/>
          <w:color w:val="1F497D" w:themeColor="text2"/>
        </w:rPr>
      </w:pPr>
      <w:r w:rsidRPr="00623930">
        <w:rPr>
          <w:rFonts w:ascii="Segoe UI Light" w:hAnsi="Segoe UI Light" w:cs="Segoe UI"/>
          <w:b/>
          <w:color w:val="1F497D" w:themeColor="text2"/>
        </w:rPr>
        <w:t>Executive Summary</w:t>
      </w:r>
    </w:p>
    <w:p w:rsidR="0095120C" w:rsidRPr="00623930" w:rsidRDefault="0095120C" w:rsidP="008B78EF">
      <w:pPr>
        <w:rPr>
          <w:rFonts w:ascii="Segoe UI Light" w:hAnsi="Segoe UI Light" w:cs="Segoe UI"/>
        </w:rPr>
      </w:pPr>
    </w:p>
    <w:p w:rsidR="007A2CF0" w:rsidRPr="00623930" w:rsidRDefault="006D2FA2" w:rsidP="008B78EF">
      <w:pPr>
        <w:rPr>
          <w:rFonts w:ascii="Segoe UI Light" w:hAnsi="Segoe UI Light" w:cs="Segoe UI"/>
        </w:rPr>
      </w:pPr>
      <w:r w:rsidRPr="00623930">
        <w:rPr>
          <w:rFonts w:ascii="Segoe UI Light" w:hAnsi="Segoe UI Light" w:cs="Segoe UI"/>
        </w:rPr>
        <w:t xml:space="preserve">This paper </w:t>
      </w:r>
      <w:r w:rsidR="00F61CF2">
        <w:rPr>
          <w:rFonts w:ascii="Segoe UI Light" w:hAnsi="Segoe UI Light" w:cs="Segoe UI"/>
        </w:rPr>
        <w:t>provides</w:t>
      </w:r>
      <w:r w:rsidRPr="00623930">
        <w:rPr>
          <w:rFonts w:ascii="Segoe UI Light" w:hAnsi="Segoe UI Light" w:cs="Segoe UI"/>
        </w:rPr>
        <w:t xml:space="preserve"> a narrative of key issues being managed by the Operational Management Team (OMT).</w:t>
      </w:r>
    </w:p>
    <w:p w:rsidR="0095120C" w:rsidRPr="00623930" w:rsidRDefault="0095120C" w:rsidP="008B78EF">
      <w:pPr>
        <w:rPr>
          <w:rFonts w:ascii="Segoe UI Light" w:hAnsi="Segoe UI Light" w:cs="Segoe UI"/>
          <w:i/>
        </w:rPr>
      </w:pPr>
    </w:p>
    <w:p w:rsidR="00FA3993" w:rsidRPr="00623930" w:rsidRDefault="00FA3993" w:rsidP="008B78EF">
      <w:pPr>
        <w:rPr>
          <w:rFonts w:ascii="Segoe UI Light" w:hAnsi="Segoe UI Light" w:cs="Segoe UI"/>
          <w:b/>
          <w:color w:val="1F497D" w:themeColor="text2"/>
        </w:rPr>
      </w:pPr>
      <w:r w:rsidRPr="00623930">
        <w:rPr>
          <w:rFonts w:ascii="Segoe UI Light" w:hAnsi="Segoe UI Light" w:cs="Segoe UI"/>
          <w:b/>
          <w:color w:val="1F497D" w:themeColor="text2"/>
        </w:rPr>
        <w:t>Governance Route/Approval Process</w:t>
      </w:r>
    </w:p>
    <w:p w:rsidR="0095120C" w:rsidRPr="00623930" w:rsidRDefault="0095120C" w:rsidP="008B78EF">
      <w:pPr>
        <w:rPr>
          <w:rFonts w:ascii="Segoe UI Light" w:hAnsi="Segoe UI Light" w:cs="Segoe UI"/>
        </w:rPr>
      </w:pPr>
    </w:p>
    <w:p w:rsidR="005D3499" w:rsidRPr="00623930" w:rsidRDefault="006D2FA2" w:rsidP="008B78EF">
      <w:pPr>
        <w:rPr>
          <w:rFonts w:ascii="Segoe UI Light" w:hAnsi="Segoe UI Light" w:cs="Segoe UI"/>
        </w:rPr>
      </w:pPr>
      <w:r w:rsidRPr="00623930">
        <w:rPr>
          <w:rFonts w:ascii="Segoe UI Light" w:hAnsi="Segoe UI Light" w:cs="Segoe UI"/>
        </w:rPr>
        <w:t>Regular monthly report</w:t>
      </w:r>
      <w:r w:rsidR="0095120C" w:rsidRPr="00623930">
        <w:rPr>
          <w:rFonts w:ascii="Segoe UI Light" w:hAnsi="Segoe UI Light" w:cs="Segoe UI"/>
        </w:rPr>
        <w:t xml:space="preserve"> straight to Public Board</w:t>
      </w:r>
      <w:r w:rsidRPr="00623930">
        <w:rPr>
          <w:rFonts w:ascii="Segoe UI Light" w:hAnsi="Segoe UI Light" w:cs="Segoe UI"/>
        </w:rPr>
        <w:t>.</w:t>
      </w:r>
      <w:r w:rsidR="00F61CF2">
        <w:rPr>
          <w:rFonts w:ascii="Segoe UI Light" w:hAnsi="Segoe UI Light" w:cs="Segoe UI"/>
        </w:rPr>
        <w:t xml:space="preserve">  Also shared for information purposes with the Extended Executive Team and Capital Programme Board.</w:t>
      </w:r>
    </w:p>
    <w:p w:rsidR="0095120C" w:rsidRPr="00623930" w:rsidRDefault="0095120C" w:rsidP="008B78EF">
      <w:pPr>
        <w:rPr>
          <w:rFonts w:ascii="Segoe UI Light" w:hAnsi="Segoe UI Light" w:cs="Segoe UI"/>
          <w:b/>
        </w:rPr>
      </w:pPr>
    </w:p>
    <w:p w:rsidR="0073522A" w:rsidRPr="00623930" w:rsidRDefault="0073522A" w:rsidP="008B78EF">
      <w:pPr>
        <w:rPr>
          <w:rFonts w:ascii="Segoe UI Light" w:hAnsi="Segoe UI Light" w:cs="Segoe UI"/>
          <w:b/>
          <w:color w:val="1F497D" w:themeColor="text2"/>
        </w:rPr>
      </w:pPr>
      <w:r w:rsidRPr="00623930">
        <w:rPr>
          <w:rFonts w:ascii="Segoe UI Light" w:hAnsi="Segoe UI Light" w:cs="Segoe UI"/>
          <w:b/>
          <w:color w:val="1F497D" w:themeColor="text2"/>
        </w:rPr>
        <w:t>Recommendation</w:t>
      </w:r>
    </w:p>
    <w:p w:rsidR="0095120C" w:rsidRPr="00623930" w:rsidRDefault="0095120C" w:rsidP="008B78EF">
      <w:pPr>
        <w:pStyle w:val="ListParagraph"/>
        <w:ind w:left="0"/>
        <w:rPr>
          <w:rFonts w:ascii="Segoe UI Light" w:hAnsi="Segoe UI Light" w:cs="Segoe UI"/>
        </w:rPr>
      </w:pPr>
    </w:p>
    <w:p w:rsidR="00A76719" w:rsidRPr="00623930" w:rsidRDefault="00A76719" w:rsidP="008B78EF">
      <w:pPr>
        <w:pStyle w:val="ListParagraph"/>
        <w:ind w:left="0"/>
        <w:rPr>
          <w:rFonts w:ascii="Segoe UI Light" w:hAnsi="Segoe UI Light" w:cs="Segoe UI"/>
        </w:rPr>
      </w:pPr>
      <w:r w:rsidRPr="00623930">
        <w:rPr>
          <w:rFonts w:ascii="Segoe UI Light" w:hAnsi="Segoe UI Light" w:cs="Segoe UI"/>
        </w:rPr>
        <w:t>The Board is asked to consider and discuss this report</w:t>
      </w:r>
      <w:r w:rsidR="0095120C" w:rsidRPr="00623930">
        <w:rPr>
          <w:rFonts w:ascii="Segoe UI Light" w:hAnsi="Segoe UI Light" w:cs="Segoe UI"/>
        </w:rPr>
        <w:t>.</w:t>
      </w:r>
    </w:p>
    <w:p w:rsidR="005D3499" w:rsidRPr="00623930" w:rsidRDefault="005D3499" w:rsidP="008B78EF">
      <w:pPr>
        <w:rPr>
          <w:rFonts w:ascii="Segoe UI Light" w:hAnsi="Segoe UI Light" w:cs="Segoe UI"/>
          <w:b/>
        </w:rPr>
      </w:pPr>
    </w:p>
    <w:p w:rsidR="0095120C" w:rsidRPr="00623930" w:rsidRDefault="0095120C" w:rsidP="008B78EF">
      <w:pPr>
        <w:ind w:left="1440" w:hanging="1440"/>
        <w:rPr>
          <w:rFonts w:ascii="Segoe UI Light" w:hAnsi="Segoe UI Light" w:cs="Segoe UI"/>
          <w:b/>
        </w:rPr>
      </w:pPr>
    </w:p>
    <w:p w:rsidR="003F7366" w:rsidRPr="00623930" w:rsidRDefault="002619EF" w:rsidP="008B78EF">
      <w:pPr>
        <w:ind w:left="1440" w:hanging="1440"/>
        <w:rPr>
          <w:rFonts w:ascii="Segoe UI Light" w:hAnsi="Segoe UI Light" w:cs="Segoe UI"/>
        </w:rPr>
      </w:pPr>
      <w:r w:rsidRPr="00623930">
        <w:rPr>
          <w:rFonts w:ascii="Segoe UI Light" w:hAnsi="Segoe UI Light" w:cs="Segoe UI"/>
          <w:b/>
          <w:color w:val="1F497D" w:themeColor="text2"/>
        </w:rPr>
        <w:t>Author</w:t>
      </w:r>
      <w:r w:rsidR="00776BB1">
        <w:rPr>
          <w:rFonts w:ascii="Segoe UI Light" w:hAnsi="Segoe UI Light" w:cs="Segoe UI"/>
          <w:b/>
          <w:color w:val="1F497D" w:themeColor="text2"/>
        </w:rPr>
        <w:t>,</w:t>
      </w:r>
      <w:r w:rsidRPr="00623930">
        <w:rPr>
          <w:rFonts w:ascii="Segoe UI Light" w:hAnsi="Segoe UI Light" w:cs="Segoe UI"/>
          <w:b/>
          <w:color w:val="1F497D" w:themeColor="text2"/>
        </w:rPr>
        <w:t xml:space="preserve"> T</w:t>
      </w:r>
      <w:r w:rsidR="0073522A" w:rsidRPr="00623930">
        <w:rPr>
          <w:rFonts w:ascii="Segoe UI Light" w:hAnsi="Segoe UI Light" w:cs="Segoe UI"/>
          <w:b/>
          <w:color w:val="1F497D" w:themeColor="text2"/>
        </w:rPr>
        <w:t>itle</w:t>
      </w:r>
      <w:r w:rsidR="00776BB1">
        <w:rPr>
          <w:rFonts w:ascii="Segoe UI Light" w:hAnsi="Segoe UI Light" w:cs="Segoe UI"/>
          <w:b/>
          <w:color w:val="1F497D" w:themeColor="text2"/>
        </w:rPr>
        <w:t xml:space="preserve"> &amp; Lead Director</w:t>
      </w:r>
      <w:r w:rsidR="0073522A" w:rsidRPr="00623930">
        <w:rPr>
          <w:rFonts w:ascii="Segoe UI Light" w:hAnsi="Segoe UI Light" w:cs="Segoe UI"/>
          <w:b/>
          <w:color w:val="1F497D" w:themeColor="text2"/>
        </w:rPr>
        <w:t>:</w:t>
      </w:r>
      <w:r w:rsidR="006D2FA2" w:rsidRPr="00623930">
        <w:rPr>
          <w:rFonts w:ascii="Segoe UI Light" w:hAnsi="Segoe UI Light" w:cs="Segoe UI"/>
          <w:b/>
        </w:rPr>
        <w:tab/>
      </w:r>
      <w:r w:rsidR="006D2FA2" w:rsidRPr="00623930">
        <w:rPr>
          <w:rFonts w:ascii="Segoe UI Light" w:hAnsi="Segoe UI Light" w:cs="Segoe UI"/>
        </w:rPr>
        <w:t>Dominic Hardisty, Chief Operating Officer</w:t>
      </w:r>
      <w:r w:rsidR="0073522A" w:rsidRPr="00623930">
        <w:rPr>
          <w:rFonts w:ascii="Segoe UI Light" w:hAnsi="Segoe UI Light" w:cs="Segoe UI"/>
        </w:rPr>
        <w:t xml:space="preserve"> </w:t>
      </w:r>
      <w:r w:rsidR="0073522A" w:rsidRPr="00623930">
        <w:rPr>
          <w:rFonts w:ascii="Segoe UI Light" w:hAnsi="Segoe UI Light" w:cs="Segoe UI"/>
        </w:rPr>
        <w:tab/>
      </w:r>
    </w:p>
    <w:p w:rsidR="0095120C" w:rsidRPr="00623930" w:rsidRDefault="0095120C" w:rsidP="008B78EF">
      <w:pPr>
        <w:rPr>
          <w:rFonts w:ascii="Segoe UI Light" w:hAnsi="Segoe UI Light" w:cs="Segoe UI"/>
        </w:rPr>
      </w:pPr>
    </w:p>
    <w:p w:rsidR="00776BB1" w:rsidRDefault="00776BB1" w:rsidP="008B78EF">
      <w:pPr>
        <w:rPr>
          <w:rFonts w:ascii="Segoe UI Light" w:hAnsi="Segoe UI Light" w:cs="Segoe UI"/>
        </w:rPr>
      </w:pPr>
    </w:p>
    <w:p w:rsidR="00776BB1" w:rsidRDefault="00776BB1" w:rsidP="008B78EF">
      <w:pPr>
        <w:rPr>
          <w:rFonts w:ascii="Segoe UI Light" w:hAnsi="Segoe UI Light" w:cs="Segoe UI"/>
        </w:rPr>
      </w:pPr>
    </w:p>
    <w:p w:rsidR="002250DE" w:rsidRPr="00776BB1" w:rsidRDefault="0095120C" w:rsidP="008B78EF">
      <w:pPr>
        <w:rPr>
          <w:rFonts w:ascii="Segoe UI Light" w:hAnsi="Segoe UI Light" w:cs="Segoe UI"/>
          <w:sz w:val="20"/>
          <w:szCs w:val="20"/>
        </w:rPr>
      </w:pPr>
      <w:r w:rsidRPr="00776BB1">
        <w:rPr>
          <w:rFonts w:ascii="Segoe UI Light" w:hAnsi="Segoe UI Light" w:cs="Segoe UI"/>
          <w:sz w:val="20"/>
          <w:szCs w:val="20"/>
        </w:rPr>
        <w:t>It is believed that</w:t>
      </w:r>
      <w:r w:rsidR="00FA3993" w:rsidRPr="00776BB1">
        <w:rPr>
          <w:rFonts w:ascii="Segoe UI Light" w:hAnsi="Segoe UI Light" w:cs="Segoe UI"/>
          <w:sz w:val="20"/>
          <w:szCs w:val="20"/>
        </w:rPr>
        <w:t xml:space="preserve"> there are no issues that need to be referred to the Trust Solicitors</w:t>
      </w:r>
      <w:r w:rsidRPr="00776BB1">
        <w:rPr>
          <w:rFonts w:ascii="Segoe UI Light" w:hAnsi="Segoe UI Light" w:cs="Segoe UI"/>
          <w:sz w:val="20"/>
          <w:szCs w:val="20"/>
        </w:rPr>
        <w:t>.</w:t>
      </w:r>
    </w:p>
    <w:p w:rsidR="0095120C" w:rsidRPr="00776BB1" w:rsidRDefault="0095120C" w:rsidP="008B78EF">
      <w:pPr>
        <w:rPr>
          <w:rFonts w:ascii="Segoe UI Light" w:hAnsi="Segoe UI Light" w:cs="Segoe UI"/>
          <w:sz w:val="20"/>
          <w:szCs w:val="20"/>
        </w:rPr>
      </w:pPr>
    </w:p>
    <w:p w:rsidR="00FA3993" w:rsidRPr="00776BB1" w:rsidRDefault="0095120C" w:rsidP="008B78EF">
      <w:pPr>
        <w:rPr>
          <w:rFonts w:ascii="Segoe UI Light" w:hAnsi="Segoe UI Light" w:cs="Segoe UI"/>
          <w:sz w:val="20"/>
          <w:szCs w:val="20"/>
        </w:rPr>
      </w:pPr>
      <w:r w:rsidRPr="00776BB1">
        <w:rPr>
          <w:rFonts w:ascii="Segoe UI Light" w:hAnsi="Segoe UI Light" w:cs="Segoe UI"/>
          <w:sz w:val="20"/>
          <w:szCs w:val="20"/>
        </w:rPr>
        <w:t>T</w:t>
      </w:r>
      <w:r w:rsidR="00FA3993" w:rsidRPr="00776BB1">
        <w:rPr>
          <w:rFonts w:ascii="Segoe UI Light" w:hAnsi="Segoe UI Light" w:cs="Segoe UI"/>
          <w:sz w:val="20"/>
          <w:szCs w:val="20"/>
        </w:rPr>
        <w:t xml:space="preserve">his report relates to or provides assurance and evidence against </w:t>
      </w:r>
      <w:r w:rsidRPr="00776BB1">
        <w:rPr>
          <w:rFonts w:ascii="Segoe UI Light" w:hAnsi="Segoe UI Light" w:cs="Segoe UI"/>
          <w:sz w:val="20"/>
          <w:szCs w:val="20"/>
        </w:rPr>
        <w:t>all seven</w:t>
      </w:r>
      <w:r w:rsidR="00FA3993" w:rsidRPr="00776BB1">
        <w:rPr>
          <w:rFonts w:ascii="Segoe UI Light" w:hAnsi="Segoe UI Light" w:cs="Segoe UI"/>
          <w:sz w:val="20"/>
          <w:szCs w:val="20"/>
        </w:rPr>
        <w:t xml:space="preserve"> Strategic Objectives of the Trust</w:t>
      </w:r>
      <w:r w:rsidRPr="00776BB1">
        <w:rPr>
          <w:rFonts w:ascii="Segoe UI Light" w:hAnsi="Segoe UI Light" w:cs="Segoe UI"/>
          <w:sz w:val="20"/>
          <w:szCs w:val="20"/>
        </w:rPr>
        <w:t>.</w:t>
      </w:r>
    </w:p>
    <w:p w:rsidR="0095120C" w:rsidRPr="00623930" w:rsidRDefault="0095120C" w:rsidP="008B78EF">
      <w:pPr>
        <w:rPr>
          <w:rFonts w:ascii="Segoe UI Light" w:hAnsi="Segoe UI Light" w:cs="Segoe UI"/>
          <w:b/>
        </w:rPr>
      </w:pPr>
      <w:r w:rsidRPr="00623930">
        <w:rPr>
          <w:rFonts w:ascii="Segoe UI Light" w:hAnsi="Segoe UI Light" w:cs="Segoe UI"/>
          <w:b/>
        </w:rPr>
        <w:br w:type="page"/>
      </w:r>
    </w:p>
    <w:p w:rsidR="0095120C" w:rsidRPr="008F2EC7" w:rsidRDefault="0095120C" w:rsidP="008B78EF">
      <w:pPr>
        <w:rPr>
          <w:rFonts w:ascii="Segoe UI Light" w:hAnsi="Segoe UI Light" w:cs="Segoe UI"/>
          <w:b/>
          <w:color w:val="1F497D" w:themeColor="text2"/>
        </w:rPr>
      </w:pPr>
      <w:r w:rsidRPr="008F2EC7">
        <w:rPr>
          <w:rFonts w:ascii="Segoe UI Light" w:hAnsi="Segoe UI Light" w:cs="Segoe UI"/>
          <w:b/>
          <w:color w:val="1F497D" w:themeColor="text2"/>
          <w:sz w:val="40"/>
          <w:szCs w:val="40"/>
        </w:rPr>
        <w:lastRenderedPageBreak/>
        <w:t>Q</w:t>
      </w:r>
      <w:r w:rsidRPr="008F2EC7">
        <w:rPr>
          <w:rFonts w:ascii="Segoe UI Light" w:hAnsi="Segoe UI Light" w:cs="Segoe UI"/>
          <w:b/>
          <w:color w:val="1F497D" w:themeColor="text2"/>
        </w:rPr>
        <w:t>uality</w:t>
      </w:r>
    </w:p>
    <w:p w:rsidR="00EB696C" w:rsidRPr="00AB6A37" w:rsidRDefault="00EB696C" w:rsidP="008B78EF">
      <w:pPr>
        <w:rPr>
          <w:rFonts w:ascii="Segoe UI Light" w:hAnsi="Segoe UI Light" w:cs="Segoe UI"/>
          <w:b/>
        </w:rPr>
      </w:pPr>
    </w:p>
    <w:p w:rsidR="00D46E6D" w:rsidRDefault="00571CFE" w:rsidP="008B78EF">
      <w:pPr>
        <w:rPr>
          <w:rFonts w:ascii="Segoe UI Light" w:hAnsi="Segoe UI Light" w:cs="Segoe UI"/>
        </w:rPr>
      </w:pPr>
      <w:r>
        <w:rPr>
          <w:rFonts w:ascii="Segoe UI Light" w:hAnsi="Segoe UI Light" w:cs="Segoe UI"/>
          <w:b/>
          <w:color w:val="1F497D" w:themeColor="text2"/>
        </w:rPr>
        <w:t>CAMHS</w:t>
      </w:r>
      <w:r w:rsidRPr="00571CFE">
        <w:rPr>
          <w:rFonts w:ascii="Segoe UI Light" w:hAnsi="Segoe UI Light" w:cs="Segoe UI"/>
          <w:b/>
          <w:color w:val="1F497D" w:themeColor="text2"/>
        </w:rPr>
        <w:t xml:space="preserve"> </w:t>
      </w:r>
      <w:r>
        <w:rPr>
          <w:rFonts w:ascii="Segoe UI Light" w:hAnsi="Segoe UI Light" w:cs="Segoe UI"/>
          <w:b/>
          <w:color w:val="1F497D" w:themeColor="text2"/>
        </w:rPr>
        <w:t xml:space="preserve">bed </w:t>
      </w:r>
      <w:r w:rsidRPr="00571CFE">
        <w:rPr>
          <w:rFonts w:ascii="Segoe UI Light" w:hAnsi="Segoe UI Light" w:cs="Segoe UI"/>
          <w:b/>
          <w:color w:val="1F497D" w:themeColor="text2"/>
        </w:rPr>
        <w:t>pressures.</w:t>
      </w:r>
      <w:r w:rsidR="008207BB">
        <w:rPr>
          <w:rFonts w:ascii="Segoe UI Light" w:hAnsi="Segoe UI Light" w:cs="Segoe UI"/>
        </w:rPr>
        <w:t xml:space="preserve">  </w:t>
      </w:r>
      <w:r w:rsidR="00D46E6D">
        <w:rPr>
          <w:rFonts w:ascii="Segoe UI Light" w:hAnsi="Segoe UI Light" w:cs="Segoe UI"/>
        </w:rPr>
        <w:t>The Board has</w:t>
      </w:r>
      <w:r w:rsidR="005D6643">
        <w:rPr>
          <w:rFonts w:ascii="Segoe UI Light" w:hAnsi="Segoe UI Light" w:cs="Segoe UI"/>
        </w:rPr>
        <w:t xml:space="preserve"> previously discussed at length</w:t>
      </w:r>
      <w:r w:rsidR="008207BB">
        <w:rPr>
          <w:rFonts w:ascii="Segoe UI Light" w:hAnsi="Segoe UI Light" w:cs="Segoe UI"/>
        </w:rPr>
        <w:t xml:space="preserve"> </w:t>
      </w:r>
      <w:r w:rsidR="00D46E6D">
        <w:rPr>
          <w:rFonts w:ascii="Segoe UI Light" w:hAnsi="Segoe UI Light" w:cs="Segoe UI"/>
        </w:rPr>
        <w:t>its</w:t>
      </w:r>
      <w:r w:rsidR="008207BB">
        <w:rPr>
          <w:rFonts w:ascii="Segoe UI Light" w:hAnsi="Segoe UI Light" w:cs="Segoe UI"/>
        </w:rPr>
        <w:t xml:space="preserve"> concerns about CAMHS bed pressures.  Over the summer there has been a lot of collaborative work with NHS England</w:t>
      </w:r>
      <w:r w:rsidR="00A74881">
        <w:rPr>
          <w:rFonts w:ascii="Segoe UI Light" w:hAnsi="Segoe UI Light" w:cs="Segoe UI"/>
        </w:rPr>
        <w:t xml:space="preserve"> to try to improve things</w:t>
      </w:r>
      <w:r w:rsidR="00BA3B29">
        <w:rPr>
          <w:rFonts w:ascii="Segoe UI Light" w:hAnsi="Segoe UI Light" w:cs="Segoe UI"/>
        </w:rPr>
        <w:t>.  This has included</w:t>
      </w:r>
      <w:r w:rsidR="008207BB">
        <w:rPr>
          <w:rFonts w:ascii="Segoe UI Light" w:hAnsi="Segoe UI Light" w:cs="Segoe UI"/>
        </w:rPr>
        <w:t xml:space="preserve"> their convening a Quality Summit </w:t>
      </w:r>
      <w:r w:rsidR="005D6643">
        <w:rPr>
          <w:rFonts w:ascii="Segoe UI Light" w:hAnsi="Segoe UI Light" w:cs="Segoe UI"/>
        </w:rPr>
        <w:t>for the South</w:t>
      </w:r>
      <w:r w:rsidR="008207BB">
        <w:rPr>
          <w:rFonts w:ascii="Segoe UI Light" w:hAnsi="Segoe UI Light" w:cs="Segoe UI"/>
        </w:rPr>
        <w:t xml:space="preserve"> Region, and the announcement of a bidding process for additional funding to make </w:t>
      </w:r>
      <w:r w:rsidR="00BA3B29">
        <w:rPr>
          <w:rFonts w:ascii="Segoe UI Light" w:hAnsi="Segoe UI Light" w:cs="Segoe UI"/>
        </w:rPr>
        <w:t xml:space="preserve">crisis </w:t>
      </w:r>
      <w:r w:rsidR="008207BB">
        <w:rPr>
          <w:rFonts w:ascii="Segoe UI Light" w:hAnsi="Segoe UI Light" w:cs="Segoe UI"/>
        </w:rPr>
        <w:t>pathways more responsive.</w:t>
      </w:r>
    </w:p>
    <w:p w:rsidR="00D46E6D" w:rsidRDefault="00D46E6D" w:rsidP="008B78EF">
      <w:pPr>
        <w:rPr>
          <w:rFonts w:ascii="Segoe UI Light" w:hAnsi="Segoe UI Light" w:cs="Segoe UI"/>
        </w:rPr>
      </w:pPr>
    </w:p>
    <w:p w:rsidR="00D46E6D" w:rsidRDefault="00A74881" w:rsidP="008B78EF">
      <w:pPr>
        <w:rPr>
          <w:rFonts w:ascii="Segoe UI Light" w:hAnsi="Segoe UI Light" w:cs="Segoe UI"/>
        </w:rPr>
      </w:pPr>
      <w:r>
        <w:rPr>
          <w:rFonts w:ascii="Segoe UI Light" w:hAnsi="Segoe UI Light" w:cs="Segoe UI"/>
        </w:rPr>
        <w:t>W</w:t>
      </w:r>
      <w:r w:rsidR="008207BB">
        <w:rPr>
          <w:rFonts w:ascii="Segoe UI Light" w:hAnsi="Segoe UI Light" w:cs="Segoe UI"/>
        </w:rPr>
        <w:t>e have submitted a joint bid with Avon &amp; Wiltshire Partnership for an expansion in the OSCA team</w:t>
      </w:r>
      <w:r>
        <w:rPr>
          <w:rFonts w:ascii="Segoe UI Light" w:hAnsi="Segoe UI Light" w:cs="Segoe UI"/>
        </w:rPr>
        <w:t>, as well as</w:t>
      </w:r>
      <w:r w:rsidR="008207BB">
        <w:rPr>
          <w:rFonts w:ascii="Segoe UI Light" w:hAnsi="Segoe UI Light" w:cs="Segoe UI"/>
        </w:rPr>
        <w:t xml:space="preserve"> for </w:t>
      </w:r>
      <w:r w:rsidR="005D6643">
        <w:rPr>
          <w:rFonts w:ascii="Segoe UI Light" w:hAnsi="Segoe UI Light" w:cs="Segoe UI"/>
        </w:rPr>
        <w:t xml:space="preserve">more </w:t>
      </w:r>
      <w:r w:rsidR="008207BB">
        <w:rPr>
          <w:rFonts w:ascii="Segoe UI Light" w:hAnsi="Segoe UI Light" w:cs="Segoe UI"/>
        </w:rPr>
        <w:t xml:space="preserve">appropriate crisis capacity to be made available in </w:t>
      </w:r>
      <w:proofErr w:type="spellStart"/>
      <w:r w:rsidR="008207BB">
        <w:rPr>
          <w:rFonts w:ascii="Segoe UI Light" w:hAnsi="Segoe UI Light" w:cs="Segoe UI"/>
        </w:rPr>
        <w:t>Swindon</w:t>
      </w:r>
      <w:proofErr w:type="spellEnd"/>
      <w:r w:rsidR="008207BB">
        <w:rPr>
          <w:rFonts w:ascii="Segoe UI Light" w:hAnsi="Segoe UI Light" w:cs="Segoe UI"/>
        </w:rPr>
        <w:t xml:space="preserve"> and </w:t>
      </w:r>
      <w:proofErr w:type="spellStart"/>
      <w:r w:rsidR="008207BB">
        <w:rPr>
          <w:rFonts w:ascii="Segoe UI Light" w:hAnsi="Segoe UI Light" w:cs="Segoe UI"/>
        </w:rPr>
        <w:t>Aylesbury</w:t>
      </w:r>
      <w:proofErr w:type="spellEnd"/>
      <w:r w:rsidR="008207BB">
        <w:rPr>
          <w:rFonts w:ascii="Segoe UI Light" w:hAnsi="Segoe UI Light" w:cs="Segoe UI"/>
        </w:rPr>
        <w:t>.  We are also looking at our Oxfordshire ‘front door’ carefully to see how we can make this more responsive</w:t>
      </w:r>
      <w:r w:rsidR="00BA3B29">
        <w:rPr>
          <w:rFonts w:ascii="Segoe UI Light" w:hAnsi="Segoe UI Light" w:cs="Segoe UI"/>
        </w:rPr>
        <w:t xml:space="preserve"> for all patients</w:t>
      </w:r>
      <w:r w:rsidR="008207BB">
        <w:rPr>
          <w:rFonts w:ascii="Segoe UI Light" w:hAnsi="Segoe UI Light" w:cs="Segoe UI"/>
        </w:rPr>
        <w:t xml:space="preserve">, as well as working in partnership with NHSE to deliver a </w:t>
      </w:r>
      <w:r w:rsidR="00BA3B29">
        <w:rPr>
          <w:rFonts w:ascii="Segoe UI Light" w:hAnsi="Segoe UI Light" w:cs="Segoe UI"/>
        </w:rPr>
        <w:t xml:space="preserve">CAMHS </w:t>
      </w:r>
      <w:r w:rsidR="008207BB">
        <w:rPr>
          <w:rFonts w:ascii="Segoe UI Light" w:hAnsi="Segoe UI Light" w:cs="Segoe UI"/>
        </w:rPr>
        <w:t>‘new model of care’ for the Thames Valley from April next year.</w:t>
      </w:r>
    </w:p>
    <w:p w:rsidR="00D46E6D" w:rsidRDefault="00D46E6D" w:rsidP="008B78EF">
      <w:pPr>
        <w:rPr>
          <w:rFonts w:ascii="Segoe UI Light" w:hAnsi="Segoe UI Light" w:cs="Segoe UI"/>
        </w:rPr>
      </w:pPr>
    </w:p>
    <w:p w:rsidR="004940A4" w:rsidRPr="008207BB" w:rsidRDefault="005D6643" w:rsidP="008B78EF">
      <w:pPr>
        <w:rPr>
          <w:rFonts w:ascii="Segoe UI Light" w:hAnsi="Segoe UI Light" w:cs="Segoe UI"/>
        </w:rPr>
      </w:pPr>
      <w:r>
        <w:rPr>
          <w:rFonts w:ascii="Segoe UI Light" w:hAnsi="Segoe UI Light" w:cs="Segoe UI"/>
        </w:rPr>
        <w:t xml:space="preserve">There remains a persistent challenge with availability of CAMHS PICU beds </w:t>
      </w:r>
      <w:r w:rsidR="00BA3B29">
        <w:rPr>
          <w:rFonts w:ascii="Segoe UI Light" w:hAnsi="Segoe UI Light" w:cs="Segoe UI"/>
        </w:rPr>
        <w:t>across</w:t>
      </w:r>
      <w:r>
        <w:rPr>
          <w:rFonts w:ascii="Segoe UI Light" w:hAnsi="Segoe UI Light" w:cs="Segoe UI"/>
        </w:rPr>
        <w:t xml:space="preserve"> the region.  NHSE have </w:t>
      </w:r>
      <w:r w:rsidR="00BA3B29">
        <w:rPr>
          <w:rFonts w:ascii="Segoe UI Light" w:hAnsi="Segoe UI Light" w:cs="Segoe UI"/>
        </w:rPr>
        <w:t>indicated</w:t>
      </w:r>
      <w:r>
        <w:rPr>
          <w:rFonts w:ascii="Segoe UI Light" w:hAnsi="Segoe UI Light" w:cs="Segoe UI"/>
        </w:rPr>
        <w:t xml:space="preserve"> that they would welcome a bid from us for provision of additional capacity, but the consensus view is that this will probably need to be </w:t>
      </w:r>
      <w:r w:rsidR="003310C5">
        <w:rPr>
          <w:rFonts w:ascii="Segoe UI Light" w:hAnsi="Segoe UI Light" w:cs="Segoe UI"/>
        </w:rPr>
        <w:t>co-located with</w:t>
      </w:r>
      <w:r>
        <w:rPr>
          <w:rFonts w:ascii="Segoe UI Light" w:hAnsi="Segoe UI Light" w:cs="Segoe UI"/>
        </w:rPr>
        <w:t xml:space="preserve"> </w:t>
      </w:r>
      <w:r w:rsidR="00BA3B29">
        <w:rPr>
          <w:rFonts w:ascii="Segoe UI Light" w:hAnsi="Segoe UI Light" w:cs="Segoe UI"/>
        </w:rPr>
        <w:t xml:space="preserve">more </w:t>
      </w:r>
      <w:r>
        <w:rPr>
          <w:rFonts w:ascii="Segoe UI Light" w:hAnsi="Segoe UI Light" w:cs="Segoe UI"/>
        </w:rPr>
        <w:t>general CAMHS inpatient capacity, so the service model and estates requirement needs to be considered carefully then properly worked-up into a business case.</w:t>
      </w:r>
    </w:p>
    <w:p w:rsidR="00571CFE" w:rsidRPr="00AB6A37" w:rsidRDefault="00571CFE" w:rsidP="008B78EF">
      <w:pPr>
        <w:rPr>
          <w:rFonts w:ascii="Segoe UI Light" w:hAnsi="Segoe UI Light" w:cs="Segoe UI"/>
        </w:rPr>
      </w:pPr>
    </w:p>
    <w:p w:rsidR="003310C5" w:rsidRDefault="00C84CB7" w:rsidP="008B78EF">
      <w:pPr>
        <w:rPr>
          <w:rFonts w:ascii="Segoe UI Light" w:hAnsi="Segoe UI Light" w:cs="Segoe UI"/>
        </w:rPr>
      </w:pPr>
      <w:proofErr w:type="spellStart"/>
      <w:r w:rsidRPr="008F2EC7">
        <w:rPr>
          <w:rFonts w:ascii="Segoe UI Light" w:hAnsi="Segoe UI Light" w:cs="Segoe UI"/>
          <w:b/>
          <w:color w:val="1F497D" w:themeColor="text2"/>
        </w:rPr>
        <w:t>Sandford</w:t>
      </w:r>
      <w:proofErr w:type="spellEnd"/>
      <w:r w:rsidR="004940A4" w:rsidRPr="008F2EC7">
        <w:rPr>
          <w:rFonts w:ascii="Segoe UI Light" w:hAnsi="Segoe UI Light" w:cs="Segoe UI"/>
          <w:b/>
          <w:color w:val="1F497D" w:themeColor="text2"/>
        </w:rPr>
        <w:t xml:space="preserve"> Ward.</w:t>
      </w:r>
      <w:r w:rsidR="004940A4" w:rsidRPr="00AB6A37">
        <w:rPr>
          <w:rFonts w:ascii="Segoe UI Light" w:hAnsi="Segoe UI Light" w:cs="Segoe UI"/>
        </w:rPr>
        <w:t xml:space="preserve">  </w:t>
      </w:r>
      <w:r w:rsidR="005D6643">
        <w:rPr>
          <w:rFonts w:ascii="Segoe UI Light" w:hAnsi="Segoe UI Light" w:cs="Segoe UI"/>
        </w:rPr>
        <w:t xml:space="preserve">Mark Hancock and I completed our initial review of </w:t>
      </w:r>
      <w:proofErr w:type="spellStart"/>
      <w:r w:rsidR="005D6643">
        <w:rPr>
          <w:rFonts w:ascii="Segoe UI Light" w:hAnsi="Segoe UI Light" w:cs="Segoe UI"/>
        </w:rPr>
        <w:t>Sandford</w:t>
      </w:r>
      <w:proofErr w:type="spellEnd"/>
      <w:r w:rsidR="005D6643">
        <w:rPr>
          <w:rFonts w:ascii="Segoe UI Light" w:hAnsi="Segoe UI Light" w:cs="Segoe UI"/>
        </w:rPr>
        <w:t xml:space="preserve"> Ward and held a follow-up discussion with the leadership team.  This concluded that there are a number of things we can do now (and have done/are doing) to improve things on the ward, but that there is a more fundamental question around cohort</w:t>
      </w:r>
      <w:r w:rsidR="00A74881">
        <w:rPr>
          <w:rFonts w:ascii="Segoe UI Light" w:hAnsi="Segoe UI Light" w:cs="Segoe UI"/>
        </w:rPr>
        <w:t>s of patients</w:t>
      </w:r>
      <w:r w:rsidR="003310C5">
        <w:rPr>
          <w:rFonts w:ascii="Segoe UI Light" w:hAnsi="Segoe UI Light" w:cs="Segoe UI"/>
        </w:rPr>
        <w:t>.  This</w:t>
      </w:r>
      <w:r w:rsidR="005D6643">
        <w:rPr>
          <w:rFonts w:ascii="Segoe UI Light" w:hAnsi="Segoe UI Light" w:cs="Segoe UI"/>
        </w:rPr>
        <w:t xml:space="preserve"> </w:t>
      </w:r>
      <w:r w:rsidR="00A74881">
        <w:rPr>
          <w:rFonts w:ascii="Segoe UI Light" w:hAnsi="Segoe UI Light" w:cs="Segoe UI"/>
        </w:rPr>
        <w:t>means that we frequently place</w:t>
      </w:r>
      <w:r w:rsidR="005D6643">
        <w:rPr>
          <w:rFonts w:ascii="Segoe UI Light" w:hAnsi="Segoe UI Light" w:cs="Segoe UI"/>
        </w:rPr>
        <w:t xml:space="preserve"> vulnerable patients together with those who may display more challenging </w:t>
      </w:r>
      <w:proofErr w:type="spellStart"/>
      <w:r w:rsidR="005D6643">
        <w:rPr>
          <w:rFonts w:ascii="Segoe UI Light" w:hAnsi="Segoe UI Light" w:cs="Segoe UI"/>
        </w:rPr>
        <w:t>behaviour</w:t>
      </w:r>
      <w:proofErr w:type="spellEnd"/>
      <w:r w:rsidR="005D6643">
        <w:rPr>
          <w:rFonts w:ascii="Segoe UI Light" w:hAnsi="Segoe UI Light" w:cs="Segoe UI"/>
        </w:rPr>
        <w:t xml:space="preserve"> from time to time</w:t>
      </w:r>
      <w:r w:rsidR="00A74881">
        <w:rPr>
          <w:rFonts w:ascii="Segoe UI Light" w:hAnsi="Segoe UI Light" w:cs="Segoe UI"/>
        </w:rPr>
        <w:t xml:space="preserve"> due to their mental health problems, commonly with co-morbid dementia</w:t>
      </w:r>
      <w:r w:rsidR="005D6643">
        <w:rPr>
          <w:rFonts w:ascii="Segoe UI Light" w:hAnsi="Segoe UI Light" w:cs="Segoe UI"/>
        </w:rPr>
        <w:t>.</w:t>
      </w:r>
    </w:p>
    <w:p w:rsidR="003310C5" w:rsidRDefault="003310C5" w:rsidP="008B78EF">
      <w:pPr>
        <w:rPr>
          <w:rFonts w:ascii="Segoe UI Light" w:hAnsi="Segoe UI Light" w:cs="Segoe UI"/>
        </w:rPr>
      </w:pPr>
    </w:p>
    <w:p w:rsidR="004343E3" w:rsidRDefault="005D6643" w:rsidP="008B78EF">
      <w:pPr>
        <w:rPr>
          <w:rFonts w:ascii="Segoe UI Light" w:hAnsi="Segoe UI Light" w:cs="Segoe UI"/>
        </w:rPr>
      </w:pPr>
      <w:r>
        <w:rPr>
          <w:rFonts w:ascii="Segoe UI Light" w:hAnsi="Segoe UI Light" w:cs="Segoe UI"/>
        </w:rPr>
        <w:t>We have therefore extended the discussion to the Adults Directorate to determine whether it might be possible to cohort patients differently</w:t>
      </w:r>
      <w:r w:rsidR="00CF08ED">
        <w:rPr>
          <w:rFonts w:ascii="Segoe UI Light" w:hAnsi="Segoe UI Light" w:cs="Segoe UI"/>
        </w:rPr>
        <w:t xml:space="preserve"> across the Directorates</w:t>
      </w:r>
      <w:r>
        <w:rPr>
          <w:rFonts w:ascii="Segoe UI Light" w:hAnsi="Segoe UI Light" w:cs="Segoe UI"/>
        </w:rPr>
        <w:t xml:space="preserve"> in order to provide better care.  These discussions are ongoing</w:t>
      </w:r>
      <w:r w:rsidR="00CF08ED">
        <w:rPr>
          <w:rFonts w:ascii="Segoe UI Light" w:hAnsi="Segoe UI Light" w:cs="Segoe UI"/>
        </w:rPr>
        <w:t>:  i</w:t>
      </w:r>
      <w:r>
        <w:rPr>
          <w:rFonts w:ascii="Segoe UI Light" w:hAnsi="Segoe UI Light" w:cs="Segoe UI"/>
        </w:rPr>
        <w:t>f th</w:t>
      </w:r>
      <w:r w:rsidR="00CF08ED">
        <w:rPr>
          <w:rFonts w:ascii="Segoe UI Light" w:hAnsi="Segoe UI Light" w:cs="Segoe UI"/>
        </w:rPr>
        <w:t>ey do not yield a</w:t>
      </w:r>
      <w:r>
        <w:rPr>
          <w:rFonts w:ascii="Segoe UI Light" w:hAnsi="Segoe UI Light" w:cs="Segoe UI"/>
        </w:rPr>
        <w:t xml:space="preserve"> suitable</w:t>
      </w:r>
      <w:r w:rsidR="00CF08ED">
        <w:rPr>
          <w:rFonts w:ascii="Segoe UI Light" w:hAnsi="Segoe UI Light" w:cs="Segoe UI"/>
        </w:rPr>
        <w:t xml:space="preserve"> solution</w:t>
      </w:r>
      <w:r>
        <w:rPr>
          <w:rFonts w:ascii="Segoe UI Light" w:hAnsi="Segoe UI Light" w:cs="Segoe UI"/>
        </w:rPr>
        <w:t xml:space="preserve"> then we will need to </w:t>
      </w:r>
      <w:r w:rsidR="00CF08ED">
        <w:rPr>
          <w:rFonts w:ascii="Segoe UI Light" w:hAnsi="Segoe UI Light" w:cs="Segoe UI"/>
        </w:rPr>
        <w:t xml:space="preserve">consider </w:t>
      </w:r>
      <w:r w:rsidR="003310C5">
        <w:rPr>
          <w:rFonts w:ascii="Segoe UI Light" w:hAnsi="Segoe UI Light" w:cs="Segoe UI"/>
        </w:rPr>
        <w:t>what</w:t>
      </w:r>
      <w:r w:rsidR="00CF08ED">
        <w:rPr>
          <w:rFonts w:ascii="Segoe UI Light" w:hAnsi="Segoe UI Light" w:cs="Segoe UI"/>
        </w:rPr>
        <w:t xml:space="preserve"> else we </w:t>
      </w:r>
      <w:r w:rsidR="003310C5">
        <w:rPr>
          <w:rFonts w:ascii="Segoe UI Light" w:hAnsi="Segoe UI Light" w:cs="Segoe UI"/>
        </w:rPr>
        <w:t>need to do to</w:t>
      </w:r>
      <w:r w:rsidR="00CF08ED">
        <w:rPr>
          <w:rFonts w:ascii="Segoe UI Light" w:hAnsi="Segoe UI Light" w:cs="Segoe UI"/>
        </w:rPr>
        <w:t xml:space="preserve"> improve </w:t>
      </w:r>
      <w:r w:rsidR="003310C5">
        <w:rPr>
          <w:rFonts w:ascii="Segoe UI Light" w:hAnsi="Segoe UI Light" w:cs="Segoe UI"/>
        </w:rPr>
        <w:t>things</w:t>
      </w:r>
      <w:r w:rsidR="00CF08ED">
        <w:rPr>
          <w:rFonts w:ascii="Segoe UI Light" w:hAnsi="Segoe UI Light" w:cs="Segoe UI"/>
        </w:rPr>
        <w:t>.</w:t>
      </w:r>
    </w:p>
    <w:p w:rsidR="00080E80" w:rsidRDefault="00080E80" w:rsidP="008B78EF">
      <w:pPr>
        <w:rPr>
          <w:rFonts w:ascii="Segoe UI Light" w:hAnsi="Segoe UI Light" w:cs="Segoe UI"/>
        </w:rPr>
      </w:pPr>
    </w:p>
    <w:p w:rsidR="003310C5" w:rsidRDefault="00571CFE" w:rsidP="008B78EF">
      <w:pPr>
        <w:rPr>
          <w:rFonts w:ascii="Segoe UI Light" w:hAnsi="Segoe UI Light" w:cs="Segoe UI"/>
        </w:rPr>
      </w:pPr>
      <w:r w:rsidRPr="007A6527">
        <w:rPr>
          <w:rFonts w:ascii="Segoe UI Light" w:hAnsi="Segoe UI Light" w:cs="Segoe UI"/>
          <w:b/>
          <w:color w:val="1F497D" w:themeColor="text2"/>
        </w:rPr>
        <w:t xml:space="preserve">Out </w:t>
      </w:r>
      <w:proofErr w:type="gramStart"/>
      <w:r w:rsidRPr="007A6527">
        <w:rPr>
          <w:rFonts w:ascii="Segoe UI Light" w:hAnsi="Segoe UI Light" w:cs="Segoe UI"/>
          <w:b/>
          <w:color w:val="1F497D" w:themeColor="text2"/>
        </w:rPr>
        <w:t xml:space="preserve">of </w:t>
      </w:r>
      <w:r w:rsidR="0071117C">
        <w:rPr>
          <w:rFonts w:ascii="Segoe UI Light" w:hAnsi="Segoe UI Light" w:cs="Segoe UI"/>
          <w:b/>
          <w:color w:val="1F497D" w:themeColor="text2"/>
        </w:rPr>
        <w:t xml:space="preserve"> H</w:t>
      </w:r>
      <w:r w:rsidRPr="007A6527">
        <w:rPr>
          <w:rFonts w:ascii="Segoe UI Light" w:hAnsi="Segoe UI Light" w:cs="Segoe UI"/>
          <w:b/>
          <w:color w:val="1F497D" w:themeColor="text2"/>
        </w:rPr>
        <w:t>ours</w:t>
      </w:r>
      <w:proofErr w:type="gramEnd"/>
      <w:r w:rsidR="00E03DC0" w:rsidRPr="007A6527">
        <w:rPr>
          <w:rFonts w:ascii="Segoe UI Light" w:hAnsi="Segoe UI Light" w:cs="Segoe UI"/>
          <w:b/>
          <w:color w:val="1F497D" w:themeColor="text2"/>
        </w:rPr>
        <w:t>.</w:t>
      </w:r>
      <w:r w:rsidR="00CF08ED">
        <w:rPr>
          <w:rFonts w:ascii="Segoe UI Light" w:hAnsi="Segoe UI Light" w:cs="Segoe UI"/>
          <w:color w:val="1F497D" w:themeColor="text2"/>
        </w:rPr>
        <w:t xml:space="preserve">  </w:t>
      </w:r>
      <w:r w:rsidR="00CF08ED">
        <w:rPr>
          <w:rFonts w:ascii="Segoe UI Light" w:hAnsi="Segoe UI Light" w:cs="Segoe UI"/>
        </w:rPr>
        <w:t xml:space="preserve">Our improvement </w:t>
      </w:r>
      <w:proofErr w:type="spellStart"/>
      <w:r w:rsidR="00CF08ED">
        <w:rPr>
          <w:rFonts w:ascii="Segoe UI Light" w:hAnsi="Segoe UI Light" w:cs="Segoe UI"/>
        </w:rPr>
        <w:t>pro</w:t>
      </w:r>
      <w:r w:rsidR="00BA3B29">
        <w:rPr>
          <w:rFonts w:ascii="Segoe UI Light" w:hAnsi="Segoe UI Light" w:cs="Segoe UI"/>
        </w:rPr>
        <w:t>gramme</w:t>
      </w:r>
      <w:proofErr w:type="spellEnd"/>
      <w:r w:rsidR="00CF08ED">
        <w:rPr>
          <w:rFonts w:ascii="Segoe UI Light" w:hAnsi="Segoe UI Light" w:cs="Segoe UI"/>
        </w:rPr>
        <w:t xml:space="preserve"> in Out of Hours continues</w:t>
      </w:r>
      <w:r w:rsidR="00BA3B29">
        <w:rPr>
          <w:rFonts w:ascii="Segoe UI Light" w:hAnsi="Segoe UI Light" w:cs="Segoe UI"/>
        </w:rPr>
        <w:t>, as discussed at a recent Board Seminar</w:t>
      </w:r>
      <w:r w:rsidR="00CF08ED">
        <w:rPr>
          <w:rFonts w:ascii="Segoe UI Light" w:hAnsi="Segoe UI Light" w:cs="Segoe UI"/>
        </w:rPr>
        <w:t xml:space="preserve">.  As well as a range of operational, leadership and structural improvements we also need to address the fact that the shortage of willing </w:t>
      </w:r>
      <w:r w:rsidR="00CF08ED">
        <w:rPr>
          <w:rFonts w:ascii="Segoe UI Light" w:hAnsi="Segoe UI Light" w:cs="Segoe UI"/>
        </w:rPr>
        <w:lastRenderedPageBreak/>
        <w:t>GPs may creat</w:t>
      </w:r>
      <w:r w:rsidR="00BA3B29">
        <w:rPr>
          <w:rFonts w:ascii="Segoe UI Light" w:hAnsi="Segoe UI Light" w:cs="Segoe UI"/>
        </w:rPr>
        <w:t>e</w:t>
      </w:r>
      <w:r w:rsidR="00CF08ED">
        <w:rPr>
          <w:rFonts w:ascii="Segoe UI Light" w:hAnsi="Segoe UI Light" w:cs="Segoe UI"/>
        </w:rPr>
        <w:t xml:space="preserve"> a cost pressure in an already financially challenged service, so are working on a business case to the CCG.</w:t>
      </w:r>
    </w:p>
    <w:p w:rsidR="003310C5" w:rsidRDefault="003310C5" w:rsidP="008B78EF">
      <w:pPr>
        <w:rPr>
          <w:rFonts w:ascii="Segoe UI Light" w:hAnsi="Segoe UI Light" w:cs="Segoe UI"/>
        </w:rPr>
      </w:pPr>
    </w:p>
    <w:p w:rsidR="00571CFE" w:rsidRDefault="00CF08ED" w:rsidP="008B78EF">
      <w:pPr>
        <w:rPr>
          <w:rFonts w:ascii="Segoe UI Light" w:hAnsi="Segoe UI Light" w:cs="Segoe UI"/>
        </w:rPr>
      </w:pPr>
      <w:r>
        <w:rPr>
          <w:rFonts w:ascii="Segoe UI Light" w:hAnsi="Segoe UI Light" w:cs="Segoe UI"/>
        </w:rPr>
        <w:t>We also recently received the final SI report into data quality and reporting within the service, which will need to come forward to Board for consideration since it concludes that, due to a number of factors, we incorrectly reported service performance for several years prior to December 2015.</w:t>
      </w:r>
      <w:r w:rsidR="003310C5">
        <w:rPr>
          <w:rFonts w:ascii="Segoe UI Light" w:hAnsi="Segoe UI Light" w:cs="Segoe UI"/>
        </w:rPr>
        <w:t xml:space="preserve">  I would like to take this opportunity to thank the external investigator for the quality and depth of his report, which is an exemplar for how such investigations should be run.</w:t>
      </w:r>
    </w:p>
    <w:p w:rsidR="00644508" w:rsidRDefault="00644508" w:rsidP="008B78EF">
      <w:pPr>
        <w:rPr>
          <w:rFonts w:ascii="Segoe UI Light" w:hAnsi="Segoe UI Light" w:cs="Segoe UI"/>
        </w:rPr>
      </w:pPr>
    </w:p>
    <w:p w:rsidR="00644508" w:rsidRPr="00644508" w:rsidRDefault="00644508" w:rsidP="008B78EF">
      <w:pPr>
        <w:rPr>
          <w:rFonts w:ascii="Segoe UI Light" w:hAnsi="Segoe UI Light" w:cs="Segoe UI"/>
        </w:rPr>
      </w:pPr>
      <w:proofErr w:type="gramStart"/>
      <w:r w:rsidRPr="00644508">
        <w:rPr>
          <w:rFonts w:ascii="Segoe UI Light" w:hAnsi="Segoe UI Light" w:cs="Segoe UI"/>
          <w:b/>
          <w:color w:val="1F497D" w:themeColor="text2"/>
        </w:rPr>
        <w:t>Stroke rehabilitation services.</w:t>
      </w:r>
      <w:proofErr w:type="gramEnd"/>
      <w:r>
        <w:rPr>
          <w:rFonts w:ascii="Segoe UI Light" w:hAnsi="Segoe UI Light" w:cs="Segoe UI"/>
        </w:rPr>
        <w:t xml:space="preserve">  I and clinical colleagues presented to the Oxfordshire Health Scrutiny Committee a proposal to move stroke rehabilitation services from </w:t>
      </w:r>
      <w:proofErr w:type="spellStart"/>
      <w:r>
        <w:rPr>
          <w:rFonts w:ascii="Segoe UI Light" w:hAnsi="Segoe UI Light" w:cs="Segoe UI"/>
        </w:rPr>
        <w:t>Witney</w:t>
      </w:r>
      <w:proofErr w:type="spellEnd"/>
      <w:r>
        <w:rPr>
          <w:rFonts w:ascii="Segoe UI Light" w:hAnsi="Segoe UI Light" w:cs="Segoe UI"/>
        </w:rPr>
        <w:t xml:space="preserve"> to Abingdon.  We </w:t>
      </w:r>
      <w:r w:rsidR="00E43328">
        <w:rPr>
          <w:rFonts w:ascii="Segoe UI Light" w:hAnsi="Segoe UI Light" w:cs="Segoe UI"/>
        </w:rPr>
        <w:t>believe</w:t>
      </w:r>
      <w:r>
        <w:rPr>
          <w:rFonts w:ascii="Segoe UI Light" w:hAnsi="Segoe UI Light" w:cs="Segoe UI"/>
        </w:rPr>
        <w:t xml:space="preserve"> that this will</w:t>
      </w:r>
      <w:r w:rsidR="00E43328">
        <w:rPr>
          <w:rFonts w:ascii="Segoe UI Light" w:hAnsi="Segoe UI Light" w:cs="Segoe UI"/>
        </w:rPr>
        <w:t xml:space="preserve"> significantly</w:t>
      </w:r>
      <w:r>
        <w:rPr>
          <w:rFonts w:ascii="Segoe UI Light" w:hAnsi="Segoe UI Light" w:cs="Segoe UI"/>
        </w:rPr>
        <w:t xml:space="preserve"> improve the quality and sustainability of the stroke rehab service, whilst recognising that it will mean greater travel times for some patients.  We have been asked to provide some additional detail to HOSC and hope to be able to count on their support for the proposed changes shortly.</w:t>
      </w:r>
    </w:p>
    <w:p w:rsidR="00571CFE" w:rsidRDefault="00571CFE" w:rsidP="008B78EF">
      <w:pPr>
        <w:rPr>
          <w:rFonts w:ascii="Segoe UI Light" w:hAnsi="Segoe UI Light" w:cs="Segoe UI"/>
        </w:rPr>
      </w:pPr>
    </w:p>
    <w:p w:rsidR="003310C5" w:rsidRDefault="00644508" w:rsidP="00644508">
      <w:pPr>
        <w:rPr>
          <w:rFonts w:ascii="Segoe UI Light" w:hAnsi="Segoe UI Light" w:cs="Segoe UI"/>
        </w:rPr>
      </w:pPr>
      <w:r>
        <w:rPr>
          <w:rFonts w:ascii="Segoe UI Light" w:hAnsi="Segoe UI Light" w:cs="Segoe UI"/>
          <w:b/>
          <w:color w:val="1F497D" w:themeColor="text2"/>
        </w:rPr>
        <w:t xml:space="preserve">OUH </w:t>
      </w:r>
      <w:proofErr w:type="gramStart"/>
      <w:r>
        <w:rPr>
          <w:rFonts w:ascii="Segoe UI Light" w:hAnsi="Segoe UI Light" w:cs="Segoe UI"/>
          <w:b/>
          <w:color w:val="1F497D" w:themeColor="text2"/>
        </w:rPr>
        <w:t>trauma decant</w:t>
      </w:r>
      <w:proofErr w:type="gramEnd"/>
      <w:r w:rsidRPr="00644508">
        <w:rPr>
          <w:rFonts w:ascii="Segoe UI Light" w:hAnsi="Segoe UI Light" w:cs="Segoe UI"/>
          <w:b/>
          <w:color w:val="1F497D" w:themeColor="text2"/>
        </w:rPr>
        <w:t>.</w:t>
      </w:r>
      <w:r>
        <w:rPr>
          <w:rFonts w:ascii="Segoe UI Light" w:hAnsi="Segoe UI Light" w:cs="Segoe UI"/>
        </w:rPr>
        <w:t xml:space="preserve">  </w:t>
      </w:r>
      <w:r w:rsidR="00E43328">
        <w:rPr>
          <w:rFonts w:ascii="Segoe UI Light" w:hAnsi="Segoe UI Light" w:cs="Segoe UI"/>
        </w:rPr>
        <w:t>On 27th</w:t>
      </w:r>
      <w:r>
        <w:rPr>
          <w:rFonts w:ascii="Segoe UI Light" w:hAnsi="Segoe UI Light" w:cs="Segoe UI"/>
        </w:rPr>
        <w:t xml:space="preserve"> July OUH announced that their Trauma Unit had been declared unsafe after a fire inspection and that they would need to close it within 10 days.  This resulted in a huge amount of work for them and across the system to ensure that alternative arrangements could be made for patients.</w:t>
      </w:r>
    </w:p>
    <w:p w:rsidR="003310C5" w:rsidRDefault="003310C5" w:rsidP="00644508">
      <w:pPr>
        <w:rPr>
          <w:rFonts w:ascii="Segoe UI Light" w:hAnsi="Segoe UI Light" w:cs="Segoe UI"/>
        </w:rPr>
      </w:pPr>
    </w:p>
    <w:p w:rsidR="00644508" w:rsidRPr="00644508" w:rsidRDefault="00644508" w:rsidP="00644508">
      <w:pPr>
        <w:rPr>
          <w:rFonts w:ascii="Segoe UI Light" w:hAnsi="Segoe UI Light" w:cs="Segoe UI"/>
        </w:rPr>
      </w:pPr>
      <w:r>
        <w:rPr>
          <w:rFonts w:ascii="Segoe UI Light" w:hAnsi="Segoe UI Light" w:cs="Segoe UI"/>
        </w:rPr>
        <w:t>In our case</w:t>
      </w:r>
      <w:r w:rsidR="00544E50">
        <w:rPr>
          <w:rFonts w:ascii="Segoe UI Light" w:hAnsi="Segoe UI Light" w:cs="Segoe UI"/>
        </w:rPr>
        <w:t xml:space="preserve"> this</w:t>
      </w:r>
      <w:r>
        <w:rPr>
          <w:rFonts w:ascii="Segoe UI Light" w:hAnsi="Segoe UI Light" w:cs="Segoe UI"/>
        </w:rPr>
        <w:t xml:space="preserve"> has mainly meant holding more community hospital beds open than we had planned to.</w:t>
      </w:r>
      <w:r w:rsidR="003A2BDE">
        <w:rPr>
          <w:rFonts w:ascii="Segoe UI Light" w:hAnsi="Segoe UI Light" w:cs="Segoe UI"/>
        </w:rPr>
        <w:t xml:space="preserve">  I would like to thank everyone involved in this response – a lot of people worked extremely hard to maintain stable flow and provide care for a higher number of acute discharges than normal.</w:t>
      </w:r>
    </w:p>
    <w:p w:rsidR="00644508" w:rsidRDefault="00644508" w:rsidP="008B78EF">
      <w:pPr>
        <w:rPr>
          <w:rFonts w:ascii="Segoe UI Light" w:hAnsi="Segoe UI Light" w:cs="Segoe UI"/>
        </w:rPr>
      </w:pPr>
    </w:p>
    <w:p w:rsidR="005B24CF" w:rsidRPr="005B24CF" w:rsidRDefault="003310C5" w:rsidP="00644508">
      <w:pPr>
        <w:rPr>
          <w:rFonts w:ascii="Segoe UI Light" w:hAnsi="Segoe UI Light" w:cs="Segoe UI"/>
        </w:rPr>
      </w:pPr>
      <w:proofErr w:type="gramStart"/>
      <w:r>
        <w:rPr>
          <w:rFonts w:ascii="Segoe UI Light" w:hAnsi="Segoe UI Light" w:cs="Segoe UI"/>
          <w:b/>
          <w:color w:val="1F497D" w:themeColor="text2"/>
        </w:rPr>
        <w:t>EDPS.</w:t>
      </w:r>
      <w:proofErr w:type="gramEnd"/>
      <w:r w:rsidR="005B24CF">
        <w:rPr>
          <w:rFonts w:ascii="Segoe UI Light" w:hAnsi="Segoe UI Light" w:cs="Segoe UI"/>
        </w:rPr>
        <w:t xml:space="preserve">  We held another joint meeting with OUH to review the mental health pathway in the acute setting, including the EDPS service.  Our EDPS improvement plan has now been completed and we are engaging with OUH to support them with a peer review of care for mental health patients in the ED setting.  This links to the ‘crisis’ work described above:  we probably don’t have the model right, there are a number of things we can do better, and we need to make some long-term decisions about what changes we feel will best meet the needs of patients, whilst recognising that we face a number of difficult constraints.</w:t>
      </w:r>
    </w:p>
    <w:p w:rsidR="005B24CF" w:rsidRDefault="005B24CF" w:rsidP="00644508">
      <w:pPr>
        <w:rPr>
          <w:rFonts w:ascii="Segoe UI Light" w:hAnsi="Segoe UI Light" w:cs="Segoe UI"/>
        </w:rPr>
      </w:pPr>
    </w:p>
    <w:p w:rsidR="00644508" w:rsidRPr="00644508" w:rsidRDefault="003310C5" w:rsidP="00644508">
      <w:pPr>
        <w:rPr>
          <w:rFonts w:ascii="Segoe UI Light" w:hAnsi="Segoe UI Light" w:cs="Segoe UI"/>
        </w:rPr>
      </w:pPr>
      <w:proofErr w:type="gramStart"/>
      <w:r>
        <w:rPr>
          <w:rFonts w:ascii="Segoe UI Light" w:hAnsi="Segoe UI Light" w:cs="Segoe UI"/>
          <w:b/>
          <w:color w:val="1F497D" w:themeColor="text2"/>
        </w:rPr>
        <w:t>Other</w:t>
      </w:r>
      <w:r w:rsidR="00644508" w:rsidRPr="00644508">
        <w:rPr>
          <w:rFonts w:ascii="Segoe UI Light" w:hAnsi="Segoe UI Light" w:cs="Segoe UI"/>
          <w:b/>
          <w:color w:val="1F497D" w:themeColor="text2"/>
        </w:rPr>
        <w:t>.</w:t>
      </w:r>
      <w:proofErr w:type="gramEnd"/>
      <w:r w:rsidR="00644508">
        <w:rPr>
          <w:rFonts w:ascii="Segoe UI Light" w:hAnsi="Segoe UI Light" w:cs="Segoe UI"/>
        </w:rPr>
        <w:t xml:space="preserve">  </w:t>
      </w:r>
      <w:r>
        <w:rPr>
          <w:rFonts w:ascii="Segoe UI Light" w:hAnsi="Segoe UI Light" w:cs="Segoe UI"/>
        </w:rPr>
        <w:t xml:space="preserve">I have had a number of very informative service visits during the period including to the Community Children’s Nurses and </w:t>
      </w:r>
      <w:r w:rsidR="00D74BCF">
        <w:rPr>
          <w:rFonts w:ascii="Segoe UI Light" w:hAnsi="Segoe UI Light" w:cs="Segoe UI"/>
        </w:rPr>
        <w:t>Bicester</w:t>
      </w:r>
      <w:r>
        <w:rPr>
          <w:rFonts w:ascii="Segoe UI Light" w:hAnsi="Segoe UI Light" w:cs="Segoe UI"/>
        </w:rPr>
        <w:t xml:space="preserve"> Community Hospital.  Both are extremely well run, providing a safe, effective, caring, well led and responsive </w:t>
      </w:r>
      <w:r>
        <w:rPr>
          <w:rFonts w:ascii="Segoe UI Light" w:hAnsi="Segoe UI Light" w:cs="Segoe UI"/>
        </w:rPr>
        <w:lastRenderedPageBreak/>
        <w:t xml:space="preserve">service.  I also attended an interim review with the Oxfordshire Mental Health Partnership.  All who attended agreed that the creation of the Partnership has been a very positive development, and that it is probably time to conduct a formal evaluation of our work together.  I have discussed this with Sue </w:t>
      </w:r>
      <w:proofErr w:type="spellStart"/>
      <w:r>
        <w:rPr>
          <w:rFonts w:ascii="Segoe UI Light" w:hAnsi="Segoe UI Light" w:cs="Segoe UI"/>
        </w:rPr>
        <w:t>Dopson</w:t>
      </w:r>
      <w:proofErr w:type="spellEnd"/>
      <w:r>
        <w:rPr>
          <w:rFonts w:ascii="Segoe UI Light" w:hAnsi="Segoe UI Light" w:cs="Segoe UI"/>
        </w:rPr>
        <w:t xml:space="preserve"> with a view to commissioning a post-doctoral student to undertake the review.</w:t>
      </w:r>
    </w:p>
    <w:p w:rsidR="00644508" w:rsidRDefault="00644508" w:rsidP="008B78EF">
      <w:pPr>
        <w:rPr>
          <w:rFonts w:ascii="Segoe UI Light" w:hAnsi="Segoe UI Light" w:cs="Segoe UI"/>
        </w:rPr>
      </w:pPr>
    </w:p>
    <w:p w:rsidR="00644508" w:rsidRDefault="00644508" w:rsidP="008B78EF">
      <w:pPr>
        <w:rPr>
          <w:rFonts w:ascii="Segoe UI Light" w:hAnsi="Segoe UI Light" w:cs="Segoe UI"/>
        </w:rPr>
      </w:pPr>
    </w:p>
    <w:p w:rsidR="0095120C" w:rsidRPr="008F2EC7" w:rsidRDefault="0095120C" w:rsidP="008B78EF">
      <w:pPr>
        <w:rPr>
          <w:rFonts w:ascii="Segoe UI Light" w:hAnsi="Segoe UI Light" w:cs="Segoe UI"/>
          <w:b/>
          <w:color w:val="1F497D" w:themeColor="text2"/>
        </w:rPr>
      </w:pPr>
      <w:r w:rsidRPr="008F2EC7">
        <w:rPr>
          <w:rFonts w:ascii="Segoe UI Light" w:hAnsi="Segoe UI Light" w:cs="Segoe UI"/>
          <w:b/>
          <w:color w:val="1F497D" w:themeColor="text2"/>
          <w:sz w:val="40"/>
          <w:szCs w:val="40"/>
        </w:rPr>
        <w:t>P</w:t>
      </w:r>
      <w:r w:rsidRPr="008F2EC7">
        <w:rPr>
          <w:rFonts w:ascii="Segoe UI Light" w:hAnsi="Segoe UI Light" w:cs="Segoe UI"/>
          <w:b/>
          <w:color w:val="1F497D" w:themeColor="text2"/>
        </w:rPr>
        <w:t>eople</w:t>
      </w:r>
    </w:p>
    <w:p w:rsidR="00EB696C" w:rsidRPr="00AB6A37" w:rsidRDefault="00EB696C" w:rsidP="008B78EF">
      <w:pPr>
        <w:rPr>
          <w:rFonts w:ascii="Segoe UI Light" w:hAnsi="Segoe UI Light" w:cs="Segoe UI"/>
          <w:b/>
        </w:rPr>
      </w:pPr>
    </w:p>
    <w:p w:rsidR="003310C5" w:rsidRDefault="00BA3B29" w:rsidP="008B78EF">
      <w:pPr>
        <w:rPr>
          <w:rFonts w:ascii="Segoe UI Light" w:hAnsi="Segoe UI Light" w:cs="Segoe UI"/>
        </w:rPr>
      </w:pPr>
      <w:r>
        <w:rPr>
          <w:rFonts w:ascii="Segoe UI Light" w:hAnsi="Segoe UI Light" w:cs="Segoe UI"/>
          <w:b/>
          <w:color w:val="1F497D" w:themeColor="text2"/>
        </w:rPr>
        <w:t>Workforce challenges</w:t>
      </w:r>
      <w:r w:rsidR="007A6527">
        <w:rPr>
          <w:rFonts w:ascii="Segoe UI Light" w:hAnsi="Segoe UI Light" w:cs="Segoe UI"/>
          <w:b/>
          <w:color w:val="1F497D" w:themeColor="text2"/>
        </w:rPr>
        <w:t>.</w:t>
      </w:r>
      <w:r w:rsidR="007A6527">
        <w:rPr>
          <w:rFonts w:ascii="Segoe UI Light" w:hAnsi="Segoe UI Light" w:cs="Segoe UI"/>
          <w:color w:val="1F497D" w:themeColor="text2"/>
        </w:rPr>
        <w:t xml:space="preserve">  </w:t>
      </w:r>
      <w:r w:rsidR="009115B0" w:rsidRPr="009115B0">
        <w:rPr>
          <w:rFonts w:ascii="Segoe UI Light" w:hAnsi="Segoe UI Light" w:cs="Segoe UI"/>
        </w:rPr>
        <w:t>As will be reported later in the HR section of the Board, t</w:t>
      </w:r>
      <w:r>
        <w:rPr>
          <w:rFonts w:ascii="Segoe UI Light" w:hAnsi="Segoe UI Light" w:cs="Segoe UI"/>
        </w:rPr>
        <w:t>he work to improve employee retention, recruitment and deployment continues.</w:t>
      </w:r>
    </w:p>
    <w:p w:rsidR="003310C5" w:rsidRDefault="003310C5" w:rsidP="008B78EF">
      <w:pPr>
        <w:rPr>
          <w:rFonts w:ascii="Segoe UI Light" w:hAnsi="Segoe UI Light" w:cs="Segoe UI"/>
        </w:rPr>
      </w:pPr>
    </w:p>
    <w:p w:rsidR="003310C5" w:rsidRDefault="003310C5" w:rsidP="008B78EF">
      <w:pPr>
        <w:rPr>
          <w:rFonts w:ascii="Segoe UI Light" w:hAnsi="Segoe UI Light" w:cs="Segoe UI"/>
        </w:rPr>
      </w:pPr>
      <w:r>
        <w:rPr>
          <w:rFonts w:ascii="Segoe UI Light" w:hAnsi="Segoe UI Light" w:cs="Segoe UI"/>
        </w:rPr>
        <w:t xml:space="preserve">The </w:t>
      </w:r>
      <w:r w:rsidR="00A74881">
        <w:rPr>
          <w:rFonts w:ascii="Segoe UI Light" w:hAnsi="Segoe UI Light" w:cs="Segoe UI"/>
        </w:rPr>
        <w:t xml:space="preserve">HR </w:t>
      </w:r>
      <w:r>
        <w:rPr>
          <w:rFonts w:ascii="Segoe UI Light" w:hAnsi="Segoe UI Light" w:cs="Segoe UI"/>
        </w:rPr>
        <w:t xml:space="preserve">team </w:t>
      </w:r>
      <w:r w:rsidR="00A74881">
        <w:rPr>
          <w:rFonts w:ascii="Segoe UI Light" w:hAnsi="Segoe UI Light" w:cs="Segoe UI"/>
        </w:rPr>
        <w:t>ha</w:t>
      </w:r>
      <w:r>
        <w:rPr>
          <w:rFonts w:ascii="Segoe UI Light" w:hAnsi="Segoe UI Light" w:cs="Segoe UI"/>
        </w:rPr>
        <w:t>s</w:t>
      </w:r>
      <w:r w:rsidR="00A74881">
        <w:rPr>
          <w:rFonts w:ascii="Segoe UI Light" w:hAnsi="Segoe UI Light" w:cs="Segoe UI"/>
        </w:rPr>
        <w:t xml:space="preserve"> recently announced improvements to the bank offer, as well as a ‘recruit a friend’ scheme.  A range of other potential proposals is under consideration:  fundamentally we need to try to rebalance our workforce so that we can meet the staffing needs of services from our substantive workforce.  </w:t>
      </w:r>
      <w:r w:rsidR="009115B0">
        <w:rPr>
          <w:rFonts w:ascii="Segoe UI Light" w:hAnsi="Segoe UI Light" w:cs="Segoe UI"/>
        </w:rPr>
        <w:t xml:space="preserve">This can only be achieved by making our employment offer more attractive, in the round, than that of other </w:t>
      </w:r>
      <w:r>
        <w:rPr>
          <w:rFonts w:ascii="Segoe UI Light" w:hAnsi="Segoe UI Light" w:cs="Segoe UI"/>
        </w:rPr>
        <w:t>employers</w:t>
      </w:r>
      <w:r w:rsidR="009115B0">
        <w:rPr>
          <w:rFonts w:ascii="Segoe UI Light" w:hAnsi="Segoe UI Light" w:cs="Segoe UI"/>
        </w:rPr>
        <w:t>.</w:t>
      </w:r>
    </w:p>
    <w:p w:rsidR="003310C5" w:rsidRDefault="003310C5" w:rsidP="008B78EF">
      <w:pPr>
        <w:rPr>
          <w:rFonts w:ascii="Segoe UI Light" w:hAnsi="Segoe UI Light" w:cs="Segoe UI"/>
        </w:rPr>
      </w:pPr>
    </w:p>
    <w:p w:rsidR="00571CFE" w:rsidRPr="00BA3B29" w:rsidRDefault="00A74881" w:rsidP="008B78EF">
      <w:pPr>
        <w:rPr>
          <w:rFonts w:ascii="Segoe UI Light" w:hAnsi="Segoe UI Light" w:cs="Segoe UI"/>
        </w:rPr>
      </w:pPr>
      <w:r>
        <w:rPr>
          <w:rFonts w:ascii="Segoe UI Light" w:hAnsi="Segoe UI Light" w:cs="Segoe UI"/>
        </w:rPr>
        <w:t>Last year we spent c</w:t>
      </w:r>
      <w:proofErr w:type="gramStart"/>
      <w:r>
        <w:rPr>
          <w:rFonts w:ascii="Segoe UI Light" w:hAnsi="Segoe UI Light" w:cs="Segoe UI"/>
        </w:rPr>
        <w:t>.£</w:t>
      </w:r>
      <w:proofErr w:type="gramEnd"/>
      <w:r>
        <w:rPr>
          <w:rFonts w:ascii="Segoe UI Light" w:hAnsi="Segoe UI Light" w:cs="Segoe UI"/>
        </w:rPr>
        <w:t xml:space="preserve">18m on agency costs, of which c.£3.6m represents pure agency premium.  In essence, we </w:t>
      </w:r>
      <w:r w:rsidR="003310C5">
        <w:rPr>
          <w:rFonts w:ascii="Segoe UI Light" w:hAnsi="Segoe UI Light" w:cs="Segoe UI"/>
        </w:rPr>
        <w:t>need</w:t>
      </w:r>
      <w:r>
        <w:rPr>
          <w:rFonts w:ascii="Segoe UI Light" w:hAnsi="Segoe UI Light" w:cs="Segoe UI"/>
        </w:rPr>
        <w:t xml:space="preserve"> to try to reinvest as much of this as possible in schemes that will reduce our reliance on agen</w:t>
      </w:r>
      <w:r w:rsidR="009115B0">
        <w:rPr>
          <w:rFonts w:ascii="Segoe UI Light" w:hAnsi="Segoe UI Light" w:cs="Segoe UI"/>
        </w:rPr>
        <w:t>cies.  However, we will not be able to do everything that we would like to do everywhere, and there is a risk that we end up causing overall wage inflation without be-balancing the workforce in the way that we would like.  These are knotty problems to solve.</w:t>
      </w:r>
    </w:p>
    <w:p w:rsidR="007A6527" w:rsidRPr="007A6527" w:rsidRDefault="007A6527" w:rsidP="008B78EF">
      <w:pPr>
        <w:rPr>
          <w:rFonts w:ascii="Segoe UI Light" w:hAnsi="Segoe UI Light" w:cs="Segoe UI"/>
          <w:color w:val="1F497D" w:themeColor="text2"/>
        </w:rPr>
      </w:pPr>
    </w:p>
    <w:p w:rsidR="00487751" w:rsidRDefault="00071466" w:rsidP="00487751">
      <w:pPr>
        <w:rPr>
          <w:rFonts w:ascii="Segoe UI Light" w:hAnsi="Segoe UI Light" w:cs="Segoe UI"/>
        </w:rPr>
      </w:pPr>
      <w:proofErr w:type="gramStart"/>
      <w:r w:rsidRPr="008F2EC7">
        <w:rPr>
          <w:rFonts w:ascii="Segoe UI Light" w:hAnsi="Segoe UI Light" w:cs="Segoe UI"/>
          <w:b/>
          <w:color w:val="1F497D" w:themeColor="text2"/>
        </w:rPr>
        <w:t xml:space="preserve">Operational </w:t>
      </w:r>
      <w:r w:rsidRPr="008F2EC7">
        <w:rPr>
          <w:rFonts w:ascii="Segoe UI Light" w:hAnsi="Segoe UI Light" w:cs="Segoe UI"/>
          <w:b/>
          <w:color w:val="1F497D" w:themeColor="text2"/>
          <w:lang w:val="en-GB"/>
        </w:rPr>
        <w:t>organisation</w:t>
      </w:r>
      <w:r w:rsidRPr="008F2EC7">
        <w:rPr>
          <w:rFonts w:ascii="Segoe UI Light" w:hAnsi="Segoe UI Light" w:cs="Segoe UI"/>
          <w:b/>
          <w:color w:val="1F497D" w:themeColor="text2"/>
        </w:rPr>
        <w:t xml:space="preserve"> structure.</w:t>
      </w:r>
      <w:proofErr w:type="gramEnd"/>
      <w:r w:rsidR="00770FD9" w:rsidRPr="00AB6A37">
        <w:rPr>
          <w:rFonts w:ascii="Segoe UI Light" w:hAnsi="Segoe UI Light" w:cs="Segoe UI"/>
        </w:rPr>
        <w:t xml:space="preserve">  </w:t>
      </w:r>
      <w:r w:rsidR="009115B0">
        <w:rPr>
          <w:rFonts w:ascii="Segoe UI Light" w:hAnsi="Segoe UI Light" w:cs="Segoe UI"/>
        </w:rPr>
        <w:t>We are progressing discussions about the proposed new structure for operations with a view to going out to formal consultation shortly.  A number of further interim changes may be required prior to completion of consultation due to pressing issues that will need to be resolved in a timely manner.</w:t>
      </w:r>
      <w:r w:rsidR="003310C5">
        <w:rPr>
          <w:rFonts w:ascii="Segoe UI Light" w:hAnsi="Segoe UI Light" w:cs="Segoe UI"/>
        </w:rPr>
        <w:t xml:space="preserve">  These are currently being discussed with the Executive Team.</w:t>
      </w:r>
    </w:p>
    <w:p w:rsidR="006D1A47" w:rsidRDefault="006D1A47" w:rsidP="006D1A47">
      <w:pPr>
        <w:rPr>
          <w:rFonts w:ascii="Segoe UI Light" w:hAnsi="Segoe UI Light" w:cs="Segoe UI"/>
        </w:rPr>
      </w:pPr>
    </w:p>
    <w:p w:rsidR="0095120C" w:rsidRPr="009115B0" w:rsidRDefault="0095120C" w:rsidP="008B78EF">
      <w:pPr>
        <w:rPr>
          <w:rFonts w:ascii="Segoe UI Light" w:hAnsi="Segoe UI Light" w:cs="Segoe UI"/>
          <w:b/>
        </w:rPr>
      </w:pPr>
      <w:r w:rsidRPr="008F2EC7">
        <w:rPr>
          <w:rFonts w:ascii="Segoe UI Light" w:hAnsi="Segoe UI Light" w:cs="Segoe UI"/>
          <w:b/>
          <w:color w:val="1F497D" w:themeColor="text2"/>
          <w:sz w:val="40"/>
          <w:szCs w:val="40"/>
        </w:rPr>
        <w:t>S</w:t>
      </w:r>
      <w:r w:rsidRPr="008F2EC7">
        <w:rPr>
          <w:rFonts w:ascii="Segoe UI Light" w:hAnsi="Segoe UI Light" w:cs="Segoe UI"/>
          <w:b/>
          <w:color w:val="1F497D" w:themeColor="text2"/>
        </w:rPr>
        <w:t>ustainability</w:t>
      </w:r>
    </w:p>
    <w:p w:rsidR="00EB696C" w:rsidRPr="00AB6A37" w:rsidRDefault="00EB696C" w:rsidP="008B78EF">
      <w:pPr>
        <w:rPr>
          <w:rFonts w:ascii="Segoe UI Light" w:hAnsi="Segoe UI Light" w:cs="Segoe UI"/>
          <w:b/>
        </w:rPr>
      </w:pPr>
    </w:p>
    <w:p w:rsidR="003310C5" w:rsidRDefault="00B84BB6" w:rsidP="008B78EF">
      <w:pPr>
        <w:rPr>
          <w:rFonts w:ascii="Segoe UI Light" w:hAnsi="Segoe UI Light" w:cs="Segoe UI"/>
        </w:rPr>
      </w:pPr>
      <w:proofErr w:type="gramStart"/>
      <w:r>
        <w:rPr>
          <w:rFonts w:ascii="Segoe UI Light" w:hAnsi="Segoe UI Light" w:cs="Segoe UI"/>
          <w:b/>
          <w:color w:val="1F497D" w:themeColor="text2"/>
        </w:rPr>
        <w:t>Finances.</w:t>
      </w:r>
      <w:proofErr w:type="gramEnd"/>
      <w:r>
        <w:rPr>
          <w:rFonts w:ascii="Segoe UI Light" w:hAnsi="Segoe UI Light" w:cs="Segoe UI"/>
          <w:b/>
        </w:rPr>
        <w:t xml:space="preserve">  </w:t>
      </w:r>
      <w:r w:rsidRPr="009115B0">
        <w:rPr>
          <w:rFonts w:ascii="Segoe UI Light" w:hAnsi="Segoe UI Light" w:cs="Segoe UI"/>
        </w:rPr>
        <w:t>As will be</w:t>
      </w:r>
      <w:r>
        <w:rPr>
          <w:rFonts w:ascii="Segoe UI Light" w:hAnsi="Segoe UI Light" w:cs="Segoe UI"/>
        </w:rPr>
        <w:t xml:space="preserve"> reported later in the finance section of the Board, we remain concerned both about our ability to deliver our financial plan.  There are two key areas of concern:  under delivery of CIPs and the Oxfordshire risk share agreement.</w:t>
      </w:r>
    </w:p>
    <w:p w:rsidR="003310C5" w:rsidRDefault="003310C5" w:rsidP="008B78EF">
      <w:pPr>
        <w:rPr>
          <w:rFonts w:ascii="Segoe UI Light" w:hAnsi="Segoe UI Light" w:cs="Segoe UI"/>
        </w:rPr>
      </w:pPr>
    </w:p>
    <w:p w:rsidR="003310C5" w:rsidRDefault="00B84BB6" w:rsidP="008B78EF">
      <w:pPr>
        <w:rPr>
          <w:rFonts w:ascii="Segoe UI Light" w:hAnsi="Segoe UI Light" w:cs="Segoe UI"/>
        </w:rPr>
      </w:pPr>
      <w:r>
        <w:rPr>
          <w:rFonts w:ascii="Segoe UI Light" w:hAnsi="Segoe UI Light" w:cs="Segoe UI"/>
        </w:rPr>
        <w:lastRenderedPageBreak/>
        <w:t xml:space="preserve">We are in the process of reviewing CIP opportunities to determine what schemes we can </w:t>
      </w:r>
      <w:proofErr w:type="spellStart"/>
      <w:r>
        <w:rPr>
          <w:rFonts w:ascii="Segoe UI Light" w:hAnsi="Segoe UI Light" w:cs="Segoe UI"/>
        </w:rPr>
        <w:t>mobilise</w:t>
      </w:r>
      <w:proofErr w:type="spellEnd"/>
      <w:r>
        <w:rPr>
          <w:rFonts w:ascii="Segoe UI Light" w:hAnsi="Segoe UI Light" w:cs="Segoe UI"/>
        </w:rPr>
        <w:t xml:space="preserve"> to help us achieve the year end position.  We also shortly need to commence planning for next year and beyond, which will be a significant undertaking.</w:t>
      </w:r>
    </w:p>
    <w:p w:rsidR="003310C5" w:rsidRDefault="003310C5" w:rsidP="008B78EF">
      <w:pPr>
        <w:rPr>
          <w:rFonts w:ascii="Segoe UI Light" w:hAnsi="Segoe UI Light" w:cs="Segoe UI"/>
        </w:rPr>
      </w:pPr>
    </w:p>
    <w:p w:rsidR="00B84BB6" w:rsidRDefault="00B84BB6" w:rsidP="008B78EF">
      <w:pPr>
        <w:rPr>
          <w:rFonts w:ascii="Segoe UI Light" w:hAnsi="Segoe UI Light" w:cs="Segoe UI"/>
          <w:b/>
          <w:color w:val="1F497D" w:themeColor="text2"/>
        </w:rPr>
      </w:pPr>
      <w:r>
        <w:rPr>
          <w:rFonts w:ascii="Segoe UI Light" w:hAnsi="Segoe UI Light" w:cs="Segoe UI"/>
        </w:rPr>
        <w:t>As of month 4 OUH was performing c.1% above plan, meaning that the likelihood is that some (but probably not all) of the shared risk liability will materialise in the year.  This needs to be considered against very significant pressures in community hospitals and out of hours, for which system support is being sought.  We have also submitted a business case to the CCG for investment in the Eating Disorders service in order to address its growing waiting list.</w:t>
      </w:r>
    </w:p>
    <w:p w:rsidR="00B84BB6" w:rsidRDefault="00B84BB6" w:rsidP="008B78EF">
      <w:pPr>
        <w:rPr>
          <w:rFonts w:ascii="Segoe UI Light" w:hAnsi="Segoe UI Light" w:cs="Segoe UI"/>
          <w:b/>
          <w:color w:val="1F497D" w:themeColor="text2"/>
        </w:rPr>
      </w:pPr>
    </w:p>
    <w:p w:rsidR="003C58D1" w:rsidRPr="000B6978" w:rsidRDefault="00571CFE" w:rsidP="008B78EF">
      <w:pPr>
        <w:rPr>
          <w:rFonts w:ascii="Segoe UI Light" w:hAnsi="Segoe UI Light" w:cs="Segoe UI"/>
        </w:rPr>
      </w:pPr>
      <w:proofErr w:type="gramStart"/>
      <w:r w:rsidRPr="000B6978">
        <w:rPr>
          <w:rFonts w:ascii="Segoe UI Light" w:hAnsi="Segoe UI Light" w:cs="Segoe UI"/>
          <w:b/>
          <w:color w:val="1F497D" w:themeColor="text2"/>
        </w:rPr>
        <w:t>Joint enterprise</w:t>
      </w:r>
      <w:r w:rsidR="000B6978" w:rsidRPr="000B6978">
        <w:rPr>
          <w:rFonts w:ascii="Segoe UI Light" w:hAnsi="Segoe UI Light" w:cs="Segoe UI"/>
          <w:b/>
          <w:color w:val="1F497D" w:themeColor="text2"/>
        </w:rPr>
        <w:t>.</w:t>
      </w:r>
      <w:proofErr w:type="gramEnd"/>
      <w:r w:rsidR="000B6978">
        <w:rPr>
          <w:rFonts w:ascii="Segoe UI Light" w:hAnsi="Segoe UI Light" w:cs="Segoe UI"/>
        </w:rPr>
        <w:t xml:space="preserve">  </w:t>
      </w:r>
      <w:r w:rsidR="00B84BB6">
        <w:rPr>
          <w:rFonts w:ascii="Segoe UI Light" w:hAnsi="Segoe UI Light" w:cs="Segoe UI"/>
        </w:rPr>
        <w:t xml:space="preserve">Work is progressing well on the joint enterprise with </w:t>
      </w:r>
      <w:proofErr w:type="spellStart"/>
      <w:r w:rsidR="00B84BB6">
        <w:rPr>
          <w:rFonts w:ascii="Segoe UI Light" w:hAnsi="Segoe UI Light" w:cs="Segoe UI"/>
        </w:rPr>
        <w:t>Oxfordshire’s</w:t>
      </w:r>
      <w:proofErr w:type="spellEnd"/>
      <w:r w:rsidR="00B84BB6">
        <w:rPr>
          <w:rFonts w:ascii="Segoe UI Light" w:hAnsi="Segoe UI Light" w:cs="Segoe UI"/>
        </w:rPr>
        <w:t xml:space="preserve"> GP federations.  A more detailed update will be provided in the private section of the Board.</w:t>
      </w:r>
    </w:p>
    <w:p w:rsidR="000B6978" w:rsidRPr="00AB6A37" w:rsidRDefault="000B6978" w:rsidP="008B78EF">
      <w:pPr>
        <w:rPr>
          <w:rFonts w:ascii="Segoe UI Light" w:hAnsi="Segoe UI Light" w:cs="Segoe UI"/>
          <w:b/>
        </w:rPr>
      </w:pPr>
    </w:p>
    <w:p w:rsidR="003310C5" w:rsidRDefault="00F97BB4" w:rsidP="008B78EF">
      <w:pPr>
        <w:rPr>
          <w:rFonts w:ascii="Segoe UI Light" w:hAnsi="Segoe UI Light" w:cs="Segoe UI"/>
        </w:rPr>
      </w:pPr>
      <w:proofErr w:type="gramStart"/>
      <w:r w:rsidRPr="008F2EC7">
        <w:rPr>
          <w:rFonts w:ascii="Segoe UI Light" w:hAnsi="Segoe UI Light" w:cs="Segoe UI"/>
          <w:b/>
          <w:color w:val="1F497D" w:themeColor="text2"/>
        </w:rPr>
        <w:t>DTOCs.</w:t>
      </w:r>
      <w:proofErr w:type="gramEnd"/>
      <w:r w:rsidRPr="00AB6A37">
        <w:rPr>
          <w:rFonts w:ascii="Segoe UI Light" w:hAnsi="Segoe UI Light" w:cs="Segoe UI"/>
        </w:rPr>
        <w:t xml:space="preserve">  </w:t>
      </w:r>
      <w:r w:rsidR="00B84BB6">
        <w:rPr>
          <w:rFonts w:ascii="Segoe UI Light" w:hAnsi="Segoe UI Light" w:cs="Segoe UI"/>
        </w:rPr>
        <w:t>DTOCs remain a major difficulty in the Oxfordshire system</w:t>
      </w:r>
      <w:r w:rsidR="003310C5">
        <w:rPr>
          <w:rFonts w:ascii="Segoe UI Light" w:hAnsi="Segoe UI Light" w:cs="Segoe UI"/>
        </w:rPr>
        <w:t xml:space="preserve"> and will be an area of particular focus in the upcoming CQC system inspection in the last week of November</w:t>
      </w:r>
      <w:r w:rsidR="00B84BB6">
        <w:rPr>
          <w:rFonts w:ascii="Segoe UI Light" w:hAnsi="Segoe UI Light" w:cs="Segoe UI"/>
        </w:rPr>
        <w:t>.</w:t>
      </w:r>
    </w:p>
    <w:p w:rsidR="003310C5" w:rsidRDefault="003310C5" w:rsidP="008B78EF">
      <w:pPr>
        <w:rPr>
          <w:rFonts w:ascii="Segoe UI Light" w:hAnsi="Segoe UI Light" w:cs="Segoe UI"/>
        </w:rPr>
      </w:pPr>
    </w:p>
    <w:p w:rsidR="00544278" w:rsidRPr="00AB6A37" w:rsidRDefault="00B84BB6" w:rsidP="008B78EF">
      <w:pPr>
        <w:rPr>
          <w:rFonts w:ascii="Segoe UI Light" w:hAnsi="Segoe UI Light" w:cs="Segoe UI"/>
        </w:rPr>
      </w:pPr>
      <w:r>
        <w:rPr>
          <w:rFonts w:ascii="Segoe UI Light" w:hAnsi="Segoe UI Light" w:cs="Segoe UI"/>
        </w:rPr>
        <w:t xml:space="preserve">We have tabled an outline proposal to the system that we believe can mitigate this, and are working this up into a more detailed business case.  </w:t>
      </w:r>
      <w:r w:rsidR="00D56C82">
        <w:rPr>
          <w:rFonts w:ascii="Segoe UI Light" w:hAnsi="Segoe UI Light" w:cs="Segoe UI"/>
        </w:rPr>
        <w:t xml:space="preserve">We have also tabled a paper to Oxfordshire County Council using a nationally approved model but adjusted for local context.  This suggests that, even though OCC pays more for domiciliary care than any other county council nationally, the rate paid is not sufficient to attract and retain either the providers or the workforce needed to provide the domiciliary care that </w:t>
      </w:r>
      <w:proofErr w:type="spellStart"/>
      <w:r w:rsidR="00D56C82">
        <w:rPr>
          <w:rFonts w:ascii="Segoe UI Light" w:hAnsi="Segoe UI Light" w:cs="Segoe UI"/>
        </w:rPr>
        <w:t>Oxfordshire’s</w:t>
      </w:r>
      <w:proofErr w:type="spellEnd"/>
      <w:r w:rsidR="00D56C82">
        <w:rPr>
          <w:rFonts w:ascii="Segoe UI Light" w:hAnsi="Segoe UI Light" w:cs="Segoe UI"/>
        </w:rPr>
        <w:t xml:space="preserve"> residents can and should expect.  We await a response to our paper.</w:t>
      </w:r>
    </w:p>
    <w:p w:rsidR="00571CFE" w:rsidRDefault="00571CFE" w:rsidP="008B78EF">
      <w:pPr>
        <w:rPr>
          <w:rFonts w:ascii="Segoe UI Light" w:hAnsi="Segoe UI Light" w:cs="Segoe UI"/>
          <w:b/>
          <w:color w:val="1F497D" w:themeColor="text2"/>
        </w:rPr>
      </w:pPr>
    </w:p>
    <w:p w:rsidR="003310C5" w:rsidRDefault="00B84BB6" w:rsidP="00571CFE">
      <w:pPr>
        <w:rPr>
          <w:rFonts w:ascii="Segoe UI Light" w:hAnsi="Segoe UI Light" w:cs="Segoe UI"/>
        </w:rPr>
      </w:pPr>
      <w:proofErr w:type="gramStart"/>
      <w:r>
        <w:rPr>
          <w:rFonts w:ascii="Segoe UI Light" w:hAnsi="Segoe UI Light" w:cs="Segoe UI"/>
          <w:b/>
          <w:color w:val="1F497D" w:themeColor="text2"/>
        </w:rPr>
        <w:t>Tenders.</w:t>
      </w:r>
      <w:proofErr w:type="gramEnd"/>
      <w:r>
        <w:rPr>
          <w:rFonts w:ascii="Segoe UI Light" w:hAnsi="Segoe UI Light" w:cs="Segoe UI"/>
          <w:b/>
        </w:rPr>
        <w:t xml:space="preserve">  </w:t>
      </w:r>
      <w:r>
        <w:rPr>
          <w:rFonts w:ascii="Segoe UI Light" w:hAnsi="Segoe UI Light" w:cs="Segoe UI"/>
        </w:rPr>
        <w:t xml:space="preserve">The community MSK service is transferring to private provider </w:t>
      </w:r>
      <w:proofErr w:type="spellStart"/>
      <w:r>
        <w:rPr>
          <w:rFonts w:ascii="Segoe UI Light" w:hAnsi="Segoe UI Light" w:cs="Segoe UI"/>
        </w:rPr>
        <w:t>HealthShare</w:t>
      </w:r>
      <w:proofErr w:type="spellEnd"/>
      <w:r>
        <w:rPr>
          <w:rFonts w:ascii="Segoe UI Light" w:hAnsi="Segoe UI Light" w:cs="Segoe UI"/>
        </w:rPr>
        <w:t xml:space="preserve"> from 1</w:t>
      </w:r>
      <w:r w:rsidRPr="00B84BB6">
        <w:rPr>
          <w:rFonts w:ascii="Segoe UI Light" w:hAnsi="Segoe UI Light" w:cs="Segoe UI"/>
          <w:vertAlign w:val="superscript"/>
        </w:rPr>
        <w:t>st</w:t>
      </w:r>
      <w:r>
        <w:rPr>
          <w:rFonts w:ascii="Segoe UI Light" w:hAnsi="Segoe UI Light" w:cs="Segoe UI"/>
        </w:rPr>
        <w:t xml:space="preserve"> October.  I would like to take this opportunity to thank all staff for their excellent service with us – we recogni</w:t>
      </w:r>
      <w:r w:rsidR="00E0777F">
        <w:rPr>
          <w:rFonts w:ascii="Segoe UI Light" w:hAnsi="Segoe UI Light" w:cs="Segoe UI"/>
        </w:rPr>
        <w:t>s</w:t>
      </w:r>
      <w:r>
        <w:rPr>
          <w:rFonts w:ascii="Segoe UI Light" w:hAnsi="Segoe UI Light" w:cs="Segoe UI"/>
        </w:rPr>
        <w:t>e that many staff and stakeholders are concerned about the transfer of the service to a non-NHS provider.</w:t>
      </w:r>
      <w:r w:rsidR="003310C5">
        <w:rPr>
          <w:rFonts w:ascii="Segoe UI Light" w:hAnsi="Segoe UI Light" w:cs="Segoe UI"/>
        </w:rPr>
        <w:t xml:space="preserve">  </w:t>
      </w:r>
      <w:r>
        <w:rPr>
          <w:rFonts w:ascii="Segoe UI Light" w:hAnsi="Segoe UI Light" w:cs="Segoe UI"/>
        </w:rPr>
        <w:t>The estate used by the service is largely being re-purposed to house other services for which we have significant space pressures.</w:t>
      </w:r>
    </w:p>
    <w:p w:rsidR="003310C5" w:rsidRDefault="003310C5" w:rsidP="00571CFE">
      <w:pPr>
        <w:rPr>
          <w:rFonts w:ascii="Segoe UI Light" w:hAnsi="Segoe UI Light" w:cs="Segoe UI"/>
        </w:rPr>
      </w:pPr>
    </w:p>
    <w:p w:rsidR="00571CFE" w:rsidRPr="00B84BB6" w:rsidRDefault="00B84BB6" w:rsidP="00571CFE">
      <w:pPr>
        <w:rPr>
          <w:rFonts w:ascii="Segoe UI Light" w:hAnsi="Segoe UI Light" w:cs="Segoe UI"/>
        </w:rPr>
      </w:pPr>
      <w:r>
        <w:rPr>
          <w:rFonts w:ascii="Segoe UI Light" w:hAnsi="Segoe UI Light" w:cs="Segoe UI"/>
        </w:rPr>
        <w:t xml:space="preserve">We have also, after extensive due diligence, agreed to take over provision of the Buckinghamshire CHC service to </w:t>
      </w:r>
      <w:proofErr w:type="spellStart"/>
      <w:r>
        <w:rPr>
          <w:rFonts w:ascii="Segoe UI Light" w:hAnsi="Segoe UI Light" w:cs="Segoe UI"/>
        </w:rPr>
        <w:t>Aylesbury</w:t>
      </w:r>
      <w:proofErr w:type="spellEnd"/>
      <w:r>
        <w:rPr>
          <w:rFonts w:ascii="Segoe UI Light" w:hAnsi="Segoe UI Light" w:cs="Segoe UI"/>
        </w:rPr>
        <w:t xml:space="preserve"> Vale and Chiltern CCGs.  This was previously provided by Greater East Midlands Commissioning Support Unit and will need a lot of improvement work which will take many years.  The Bucks Accountable </w:t>
      </w:r>
      <w:r>
        <w:rPr>
          <w:rFonts w:ascii="Segoe UI Light" w:hAnsi="Segoe UI Light" w:cs="Segoe UI"/>
        </w:rPr>
        <w:lastRenderedPageBreak/>
        <w:t>Care System saw our support for this service as being one of our key contributions to the new system.</w:t>
      </w:r>
    </w:p>
    <w:p w:rsidR="00F6680D" w:rsidRDefault="00F6680D" w:rsidP="008B78EF">
      <w:pPr>
        <w:rPr>
          <w:rFonts w:ascii="Segoe UI Light" w:hAnsi="Segoe UI Light" w:cs="Segoe UI"/>
        </w:rPr>
      </w:pPr>
    </w:p>
    <w:p w:rsidR="007B6663" w:rsidRPr="00AB6A37" w:rsidRDefault="00F6680D" w:rsidP="008B78EF">
      <w:pPr>
        <w:rPr>
          <w:rFonts w:ascii="Segoe UI Light" w:hAnsi="Segoe UI Light" w:cs="Segoe UI"/>
        </w:rPr>
      </w:pPr>
      <w:proofErr w:type="gramStart"/>
      <w:r w:rsidRPr="008F2EC7">
        <w:rPr>
          <w:rFonts w:ascii="Segoe UI Light" w:hAnsi="Segoe UI Light" w:cs="Segoe UI"/>
          <w:b/>
          <w:color w:val="1F497D" w:themeColor="text2"/>
        </w:rPr>
        <w:t xml:space="preserve">Learning </w:t>
      </w:r>
      <w:r w:rsidR="00F619D1" w:rsidRPr="008F2EC7">
        <w:rPr>
          <w:rFonts w:ascii="Segoe UI Light" w:hAnsi="Segoe UI Light" w:cs="Segoe UI"/>
          <w:b/>
          <w:color w:val="1F497D" w:themeColor="text2"/>
        </w:rPr>
        <w:t>D</w:t>
      </w:r>
      <w:r w:rsidRPr="008F2EC7">
        <w:rPr>
          <w:rFonts w:ascii="Segoe UI Light" w:hAnsi="Segoe UI Light" w:cs="Segoe UI"/>
          <w:b/>
          <w:color w:val="1F497D" w:themeColor="text2"/>
        </w:rPr>
        <w:t xml:space="preserve">isability </w:t>
      </w:r>
      <w:r w:rsidR="00F619D1" w:rsidRPr="008F2EC7">
        <w:rPr>
          <w:rFonts w:ascii="Segoe UI Light" w:hAnsi="Segoe UI Light" w:cs="Segoe UI"/>
          <w:b/>
          <w:color w:val="1F497D" w:themeColor="text2"/>
        </w:rPr>
        <w:t>S</w:t>
      </w:r>
      <w:r w:rsidRPr="008F2EC7">
        <w:rPr>
          <w:rFonts w:ascii="Segoe UI Light" w:hAnsi="Segoe UI Light" w:cs="Segoe UI"/>
          <w:b/>
          <w:color w:val="1F497D" w:themeColor="text2"/>
        </w:rPr>
        <w:t>ervice.</w:t>
      </w:r>
      <w:proofErr w:type="gramEnd"/>
      <w:r w:rsidR="00F619D1" w:rsidRPr="00AB6A37">
        <w:rPr>
          <w:rFonts w:ascii="Segoe UI Light" w:hAnsi="Segoe UI Light" w:cs="Segoe UI"/>
        </w:rPr>
        <w:t xml:space="preserve">  </w:t>
      </w:r>
      <w:r w:rsidR="00E0777F">
        <w:rPr>
          <w:rFonts w:ascii="Segoe UI Light" w:hAnsi="Segoe UI Light" w:cs="Segoe UI"/>
        </w:rPr>
        <w:t xml:space="preserve">A detailed report is provided </w:t>
      </w:r>
      <w:r w:rsidR="008B607D">
        <w:rPr>
          <w:rFonts w:ascii="Segoe UI Light" w:hAnsi="Segoe UI Light" w:cs="Segoe UI"/>
        </w:rPr>
        <w:t xml:space="preserve">under a separate agenda item </w:t>
      </w:r>
      <w:r w:rsidR="00E0777F">
        <w:rPr>
          <w:rFonts w:ascii="Segoe UI Light" w:hAnsi="Segoe UI Light" w:cs="Segoe UI"/>
        </w:rPr>
        <w:t>on the transition of the LD service</w:t>
      </w:r>
      <w:r w:rsidR="008B607D">
        <w:rPr>
          <w:rFonts w:ascii="Segoe UI Light" w:hAnsi="Segoe UI Light" w:cs="Segoe UI"/>
        </w:rPr>
        <w:t xml:space="preserve"> from Southern Health.  I am delighted to report that the vast majority of actions in our plan have either been completed, or are rated green.  A smaller number are rated amber, and a smaller number still rated red.  All amber and red actions have detailed mitigation plans.  A weekly report is currently provided to the exec team summarising progress against these actions.</w:t>
      </w:r>
    </w:p>
    <w:p w:rsidR="003C58D1" w:rsidRPr="00AB6A37" w:rsidRDefault="003C58D1" w:rsidP="008B78EF">
      <w:pPr>
        <w:rPr>
          <w:rFonts w:ascii="Segoe UI Light" w:hAnsi="Segoe UI Light" w:cs="Segoe UI"/>
          <w:b/>
        </w:rPr>
      </w:pPr>
    </w:p>
    <w:p w:rsidR="00644508" w:rsidRPr="00644508" w:rsidRDefault="00644508" w:rsidP="00644508">
      <w:pPr>
        <w:rPr>
          <w:rFonts w:ascii="Segoe UI Light" w:hAnsi="Segoe UI Light" w:cs="Segoe UI"/>
        </w:rPr>
      </w:pPr>
      <w:r>
        <w:rPr>
          <w:rFonts w:ascii="Segoe UI Light" w:hAnsi="Segoe UI Light" w:cs="Segoe UI"/>
          <w:b/>
          <w:color w:val="1F497D" w:themeColor="text2"/>
        </w:rPr>
        <w:t>Oxfordshire JMG</w:t>
      </w:r>
      <w:r w:rsidRPr="00644508">
        <w:rPr>
          <w:rFonts w:ascii="Segoe UI Light" w:hAnsi="Segoe UI Light" w:cs="Segoe UI"/>
          <w:b/>
          <w:color w:val="1F497D" w:themeColor="text2"/>
        </w:rPr>
        <w:t>.</w:t>
      </w:r>
      <w:r>
        <w:rPr>
          <w:rFonts w:ascii="Segoe UI Light" w:hAnsi="Segoe UI Light" w:cs="Segoe UI"/>
        </w:rPr>
        <w:t xml:space="preserve">  </w:t>
      </w:r>
      <w:r w:rsidR="003310C5">
        <w:rPr>
          <w:rFonts w:ascii="Segoe UI Light" w:hAnsi="Segoe UI Light" w:cs="Segoe UI"/>
        </w:rPr>
        <w:t>Oxfordshire County Council are conducting a review and options appraisal of the provision of social care services to mental health service users, which is currently hosted by the Trust.  Fundamentally the options boil down to continuing as now, tendering to the market, taking the function back in house, or taking part of the function back in house.  We recognise that, historically, we have not effectively discharged all of our responsibilities in this area as we should.  However, there has been an enormous amount of work to improve things over the past 6 months, with more to come.  We are hopeful that we can come up with a solution that will prove workable for both parties.</w:t>
      </w:r>
    </w:p>
    <w:p w:rsidR="00442E42" w:rsidRDefault="00442E42" w:rsidP="008B78EF">
      <w:pPr>
        <w:rPr>
          <w:rFonts w:ascii="Segoe UI Light" w:hAnsi="Segoe UI Light" w:cs="Segoe UI"/>
        </w:rPr>
      </w:pPr>
    </w:p>
    <w:p w:rsidR="00644508" w:rsidRPr="00644508" w:rsidRDefault="00644508" w:rsidP="00644508">
      <w:pPr>
        <w:rPr>
          <w:rFonts w:ascii="Segoe UI Light" w:hAnsi="Segoe UI Light" w:cs="Segoe UI"/>
        </w:rPr>
      </w:pPr>
      <w:proofErr w:type="gramStart"/>
      <w:r>
        <w:rPr>
          <w:rFonts w:ascii="Segoe UI Light" w:hAnsi="Segoe UI Light" w:cs="Segoe UI"/>
          <w:b/>
          <w:color w:val="1F497D" w:themeColor="text2"/>
        </w:rPr>
        <w:t>OCCG ‘exec to exec’</w:t>
      </w:r>
      <w:r w:rsidRPr="00644508">
        <w:rPr>
          <w:rFonts w:ascii="Segoe UI Light" w:hAnsi="Segoe UI Light" w:cs="Segoe UI"/>
          <w:b/>
          <w:color w:val="1F497D" w:themeColor="text2"/>
        </w:rPr>
        <w:t>.</w:t>
      </w:r>
      <w:proofErr w:type="gramEnd"/>
      <w:r w:rsidR="003310C5">
        <w:rPr>
          <w:rFonts w:ascii="Segoe UI Light" w:hAnsi="Segoe UI Light" w:cs="Segoe UI"/>
        </w:rPr>
        <w:t xml:space="preserve">  We held an ‘exec to exec’ with OCCG.  This focused on community hospitals, district nursing, out of hours and workforce challenges.  It was helpful to be able to spend some time looking at the challenges and opportunities faced by these services in a strategic way, rather than in the more transactional manner that is typical of the usual monthly contract monitoring meetings.</w:t>
      </w:r>
    </w:p>
    <w:p w:rsidR="002B5291" w:rsidRDefault="002B5291" w:rsidP="008B78EF">
      <w:pPr>
        <w:rPr>
          <w:rFonts w:ascii="Segoe UI Light" w:hAnsi="Segoe UI Light" w:cs="Segoe UI"/>
        </w:rPr>
      </w:pPr>
    </w:p>
    <w:p w:rsidR="00F3201E" w:rsidRPr="00AB6A37" w:rsidRDefault="00F3201E" w:rsidP="008B78EF">
      <w:pPr>
        <w:rPr>
          <w:rFonts w:ascii="Segoe UI Light" w:hAnsi="Segoe UI Light" w:cs="Segoe UI"/>
        </w:rPr>
      </w:pPr>
    </w:p>
    <w:p w:rsidR="003C58D1" w:rsidRPr="00AB6A37" w:rsidRDefault="003C58D1" w:rsidP="008B78EF">
      <w:pPr>
        <w:rPr>
          <w:rFonts w:ascii="Segoe UI Light" w:hAnsi="Segoe UI Light" w:cs="Segoe UI"/>
        </w:rPr>
      </w:pPr>
    </w:p>
    <w:p w:rsidR="007623C5" w:rsidRDefault="007623C5" w:rsidP="008B78EF">
      <w:pPr>
        <w:rPr>
          <w:rFonts w:ascii="Segoe UI Light" w:hAnsi="Segoe UI Light" w:cs="Segoe UI"/>
        </w:rPr>
      </w:pPr>
      <w:r w:rsidRPr="00AB6A37">
        <w:rPr>
          <w:rFonts w:ascii="Segoe UI Light" w:hAnsi="Segoe UI Light" w:cs="Segoe UI"/>
          <w:b/>
        </w:rPr>
        <w:t xml:space="preserve">Dominic Hardisty, </w:t>
      </w:r>
      <w:r w:rsidR="005B24CF">
        <w:rPr>
          <w:rFonts w:ascii="Segoe UI Light" w:hAnsi="Segoe UI Light" w:cs="Segoe UI"/>
          <w:b/>
        </w:rPr>
        <w:t>24</w:t>
      </w:r>
      <w:r w:rsidR="005B24CF" w:rsidRPr="005B24CF">
        <w:rPr>
          <w:rFonts w:ascii="Segoe UI Light" w:hAnsi="Segoe UI Light" w:cs="Segoe UI"/>
          <w:b/>
          <w:vertAlign w:val="superscript"/>
        </w:rPr>
        <w:t>th</w:t>
      </w:r>
      <w:r w:rsidR="005B24CF">
        <w:rPr>
          <w:rFonts w:ascii="Segoe UI Light" w:hAnsi="Segoe UI Light" w:cs="Segoe UI"/>
          <w:b/>
        </w:rPr>
        <w:t xml:space="preserve"> </w:t>
      </w:r>
      <w:r w:rsidR="00487751">
        <w:rPr>
          <w:rFonts w:ascii="Segoe UI Light" w:hAnsi="Segoe UI Light" w:cs="Segoe UI"/>
          <w:b/>
        </w:rPr>
        <w:t>September</w:t>
      </w:r>
      <w:r w:rsidRPr="00AB6A37">
        <w:rPr>
          <w:rFonts w:ascii="Segoe UI Light" w:hAnsi="Segoe UI Light" w:cs="Segoe UI"/>
          <w:b/>
        </w:rPr>
        <w:t xml:space="preserve"> 2017</w:t>
      </w:r>
    </w:p>
    <w:sectPr w:rsidR="007623C5" w:rsidSect="00644508">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Light">
    <w:panose1 w:val="020B0502040204020203"/>
    <w:charset w:val="00"/>
    <w:family w:val="swiss"/>
    <w:pitch w:val="variable"/>
    <w:sig w:usb0="E00002FF" w:usb1="4000A47B"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6B1"/>
    <w:multiLevelType w:val="hybridMultilevel"/>
    <w:tmpl w:val="E30CD64E"/>
    <w:lvl w:ilvl="0" w:tplc="92A8C854">
      <w:numFmt w:val="bullet"/>
      <w:lvlText w:val="-"/>
      <w:lvlJc w:val="left"/>
      <w:pPr>
        <w:ind w:left="720" w:hanging="360"/>
      </w:pPr>
      <w:rPr>
        <w:rFonts w:ascii="Segoe UI Light" w:eastAsia="Times New Roman" w:hAnsi="Segoe UI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A90E3E"/>
    <w:multiLevelType w:val="hybridMultilevel"/>
    <w:tmpl w:val="32FA1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C474D8"/>
    <w:multiLevelType w:val="hybridMultilevel"/>
    <w:tmpl w:val="A442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36214"/>
    <w:multiLevelType w:val="hybridMultilevel"/>
    <w:tmpl w:val="DF14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451A2B"/>
    <w:multiLevelType w:val="hybridMultilevel"/>
    <w:tmpl w:val="147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43761"/>
    <w:multiLevelType w:val="hybridMultilevel"/>
    <w:tmpl w:val="A520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922390"/>
    <w:multiLevelType w:val="hybridMultilevel"/>
    <w:tmpl w:val="17929E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506275"/>
    <w:multiLevelType w:val="hybridMultilevel"/>
    <w:tmpl w:val="BB0E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nsid w:val="3351675A"/>
    <w:multiLevelType w:val="hybridMultilevel"/>
    <w:tmpl w:val="87BE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43F1081"/>
    <w:multiLevelType w:val="hybridMultilevel"/>
    <w:tmpl w:val="C7441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412FE9"/>
    <w:multiLevelType w:val="hybridMultilevel"/>
    <w:tmpl w:val="79F66E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30F3E16"/>
    <w:multiLevelType w:val="hybridMultilevel"/>
    <w:tmpl w:val="9012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6">
    <w:nsid w:val="5E244AC6"/>
    <w:multiLevelType w:val="hybridMultilevel"/>
    <w:tmpl w:val="9D3A2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682B68"/>
    <w:multiLevelType w:val="hybridMultilevel"/>
    <w:tmpl w:val="FDB847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8E090B"/>
    <w:multiLevelType w:val="hybridMultilevel"/>
    <w:tmpl w:val="21FC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B4407E"/>
    <w:multiLevelType w:val="hybridMultilevel"/>
    <w:tmpl w:val="E48C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4"/>
  </w:num>
  <w:num w:numId="4">
    <w:abstractNumId w:val="6"/>
  </w:num>
  <w:num w:numId="5">
    <w:abstractNumId w:val="15"/>
  </w:num>
  <w:num w:numId="6">
    <w:abstractNumId w:val="8"/>
  </w:num>
  <w:num w:numId="7">
    <w:abstractNumId w:val="4"/>
  </w:num>
  <w:num w:numId="8">
    <w:abstractNumId w:val="10"/>
  </w:num>
  <w:num w:numId="9">
    <w:abstractNumId w:val="5"/>
  </w:num>
  <w:num w:numId="10">
    <w:abstractNumId w:val="17"/>
  </w:num>
  <w:num w:numId="11">
    <w:abstractNumId w:val="11"/>
  </w:num>
  <w:num w:numId="12">
    <w:abstractNumId w:val="3"/>
  </w:num>
  <w:num w:numId="13">
    <w:abstractNumId w:val="20"/>
  </w:num>
  <w:num w:numId="14">
    <w:abstractNumId w:val="19"/>
  </w:num>
  <w:num w:numId="15">
    <w:abstractNumId w:val="7"/>
  </w:num>
  <w:num w:numId="16">
    <w:abstractNumId w:val="16"/>
  </w:num>
  <w:num w:numId="17">
    <w:abstractNumId w:val="1"/>
  </w:num>
  <w:num w:numId="18">
    <w:abstractNumId w:val="9"/>
  </w:num>
  <w:num w:numId="19">
    <w:abstractNumId w:val="2"/>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252BF"/>
    <w:rsid w:val="00030247"/>
    <w:rsid w:val="00063943"/>
    <w:rsid w:val="00071466"/>
    <w:rsid w:val="00071842"/>
    <w:rsid w:val="00080E80"/>
    <w:rsid w:val="000A3A29"/>
    <w:rsid w:val="000A5A07"/>
    <w:rsid w:val="000B6978"/>
    <w:rsid w:val="000E317C"/>
    <w:rsid w:val="001F0FC3"/>
    <w:rsid w:val="001F76ED"/>
    <w:rsid w:val="00221A99"/>
    <w:rsid w:val="002250DE"/>
    <w:rsid w:val="00227FCE"/>
    <w:rsid w:val="00241A66"/>
    <w:rsid w:val="00260CE6"/>
    <w:rsid w:val="002619EF"/>
    <w:rsid w:val="00262F0F"/>
    <w:rsid w:val="002821F8"/>
    <w:rsid w:val="00292613"/>
    <w:rsid w:val="00297EE9"/>
    <w:rsid w:val="002A73E8"/>
    <w:rsid w:val="002B0A25"/>
    <w:rsid w:val="002B5291"/>
    <w:rsid w:val="002C2F97"/>
    <w:rsid w:val="002E0F28"/>
    <w:rsid w:val="002E3DE3"/>
    <w:rsid w:val="002E6FC6"/>
    <w:rsid w:val="00306AF0"/>
    <w:rsid w:val="003310C5"/>
    <w:rsid w:val="003927AC"/>
    <w:rsid w:val="003971F6"/>
    <w:rsid w:val="003A2BDE"/>
    <w:rsid w:val="003C58D1"/>
    <w:rsid w:val="003C5A4A"/>
    <w:rsid w:val="003F2AF4"/>
    <w:rsid w:val="003F7366"/>
    <w:rsid w:val="004024FB"/>
    <w:rsid w:val="004326BB"/>
    <w:rsid w:val="004343E3"/>
    <w:rsid w:val="00442E42"/>
    <w:rsid w:val="00456DDE"/>
    <w:rsid w:val="004742D0"/>
    <w:rsid w:val="00487751"/>
    <w:rsid w:val="004940A4"/>
    <w:rsid w:val="004F3C6A"/>
    <w:rsid w:val="004F4BBA"/>
    <w:rsid w:val="005233AA"/>
    <w:rsid w:val="00527080"/>
    <w:rsid w:val="00544278"/>
    <w:rsid w:val="00544E50"/>
    <w:rsid w:val="0055110F"/>
    <w:rsid w:val="00551B0F"/>
    <w:rsid w:val="005659FB"/>
    <w:rsid w:val="00571CFE"/>
    <w:rsid w:val="005B24CF"/>
    <w:rsid w:val="005B3E3C"/>
    <w:rsid w:val="005C3FC1"/>
    <w:rsid w:val="005D3499"/>
    <w:rsid w:val="005D6643"/>
    <w:rsid w:val="005E2583"/>
    <w:rsid w:val="00601B79"/>
    <w:rsid w:val="0061684E"/>
    <w:rsid w:val="00623930"/>
    <w:rsid w:val="00644508"/>
    <w:rsid w:val="00665C8A"/>
    <w:rsid w:val="006D1A47"/>
    <w:rsid w:val="006D2FA2"/>
    <w:rsid w:val="006E3C3E"/>
    <w:rsid w:val="006F2F62"/>
    <w:rsid w:val="00710486"/>
    <w:rsid w:val="0071117C"/>
    <w:rsid w:val="0073522A"/>
    <w:rsid w:val="00761CD0"/>
    <w:rsid w:val="007623C5"/>
    <w:rsid w:val="00770FD9"/>
    <w:rsid w:val="007715C5"/>
    <w:rsid w:val="007769CD"/>
    <w:rsid w:val="00776BB1"/>
    <w:rsid w:val="0078032B"/>
    <w:rsid w:val="00781566"/>
    <w:rsid w:val="00794644"/>
    <w:rsid w:val="007976E7"/>
    <w:rsid w:val="007A105F"/>
    <w:rsid w:val="007A2CF0"/>
    <w:rsid w:val="007A6527"/>
    <w:rsid w:val="007B02FB"/>
    <w:rsid w:val="007B6663"/>
    <w:rsid w:val="007B6D77"/>
    <w:rsid w:val="00802701"/>
    <w:rsid w:val="008038A2"/>
    <w:rsid w:val="00811FE8"/>
    <w:rsid w:val="008207BB"/>
    <w:rsid w:val="0082238F"/>
    <w:rsid w:val="0084720C"/>
    <w:rsid w:val="008479F8"/>
    <w:rsid w:val="0086436B"/>
    <w:rsid w:val="008763F6"/>
    <w:rsid w:val="00887D6D"/>
    <w:rsid w:val="00894B97"/>
    <w:rsid w:val="008B607D"/>
    <w:rsid w:val="008B78EF"/>
    <w:rsid w:val="008F2EC7"/>
    <w:rsid w:val="00905562"/>
    <w:rsid w:val="009115B0"/>
    <w:rsid w:val="00946E6E"/>
    <w:rsid w:val="0095120C"/>
    <w:rsid w:val="00972ACB"/>
    <w:rsid w:val="009869DE"/>
    <w:rsid w:val="00990BF9"/>
    <w:rsid w:val="009B0FCF"/>
    <w:rsid w:val="009D1F54"/>
    <w:rsid w:val="009D516E"/>
    <w:rsid w:val="00A42FCD"/>
    <w:rsid w:val="00A674FB"/>
    <w:rsid w:val="00A74881"/>
    <w:rsid w:val="00A76719"/>
    <w:rsid w:val="00A85311"/>
    <w:rsid w:val="00A86977"/>
    <w:rsid w:val="00AA0C3F"/>
    <w:rsid w:val="00AB6A37"/>
    <w:rsid w:val="00AC3814"/>
    <w:rsid w:val="00AF0562"/>
    <w:rsid w:val="00B10FB2"/>
    <w:rsid w:val="00B26E1A"/>
    <w:rsid w:val="00B26F2C"/>
    <w:rsid w:val="00B50D5E"/>
    <w:rsid w:val="00B7482A"/>
    <w:rsid w:val="00B84BB6"/>
    <w:rsid w:val="00BA3B29"/>
    <w:rsid w:val="00BA3B3E"/>
    <w:rsid w:val="00BC152C"/>
    <w:rsid w:val="00BF3538"/>
    <w:rsid w:val="00BF5367"/>
    <w:rsid w:val="00C07817"/>
    <w:rsid w:val="00C11AA2"/>
    <w:rsid w:val="00C20A2A"/>
    <w:rsid w:val="00C67635"/>
    <w:rsid w:val="00C71005"/>
    <w:rsid w:val="00C828E6"/>
    <w:rsid w:val="00C84CB7"/>
    <w:rsid w:val="00C96481"/>
    <w:rsid w:val="00CF08ED"/>
    <w:rsid w:val="00D07064"/>
    <w:rsid w:val="00D101CB"/>
    <w:rsid w:val="00D279FC"/>
    <w:rsid w:val="00D35658"/>
    <w:rsid w:val="00D46E6D"/>
    <w:rsid w:val="00D55ADD"/>
    <w:rsid w:val="00D56C82"/>
    <w:rsid w:val="00D74BCF"/>
    <w:rsid w:val="00D8103E"/>
    <w:rsid w:val="00D8544F"/>
    <w:rsid w:val="00D855C7"/>
    <w:rsid w:val="00D870AD"/>
    <w:rsid w:val="00DA0FA6"/>
    <w:rsid w:val="00DB161E"/>
    <w:rsid w:val="00DD33DF"/>
    <w:rsid w:val="00DE1293"/>
    <w:rsid w:val="00DF10CC"/>
    <w:rsid w:val="00E03DC0"/>
    <w:rsid w:val="00E06B06"/>
    <w:rsid w:val="00E0777F"/>
    <w:rsid w:val="00E118ED"/>
    <w:rsid w:val="00E43328"/>
    <w:rsid w:val="00E526F4"/>
    <w:rsid w:val="00E827C5"/>
    <w:rsid w:val="00E877EC"/>
    <w:rsid w:val="00EB696C"/>
    <w:rsid w:val="00F24EB2"/>
    <w:rsid w:val="00F26EC6"/>
    <w:rsid w:val="00F3201E"/>
    <w:rsid w:val="00F47842"/>
    <w:rsid w:val="00F50A07"/>
    <w:rsid w:val="00F57119"/>
    <w:rsid w:val="00F57FE0"/>
    <w:rsid w:val="00F619D1"/>
    <w:rsid w:val="00F61CF2"/>
    <w:rsid w:val="00F6680D"/>
    <w:rsid w:val="00F74ED4"/>
    <w:rsid w:val="00F77C13"/>
    <w:rsid w:val="00F945DB"/>
    <w:rsid w:val="00F97BB4"/>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955-6B92-416A-B0B6-0A4B3E89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1987</Words>
  <Characters>10164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Hardisty Dominic (RNU) Oxford Health</cp:lastModifiedBy>
  <cp:revision>13</cp:revision>
  <cp:lastPrinted>2017-05-19T17:25:00Z</cp:lastPrinted>
  <dcterms:created xsi:type="dcterms:W3CDTF">2017-09-20T11:09:00Z</dcterms:created>
  <dcterms:modified xsi:type="dcterms:W3CDTF">2017-09-24T06:48:00Z</dcterms:modified>
</cp:coreProperties>
</file>