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31" w:rsidRPr="00E93F76" w:rsidRDefault="00D96331" w:rsidP="00843711">
      <w:pPr>
        <w:pStyle w:val="Heading1"/>
        <w:rPr>
          <w:rFonts w:ascii="Segoe UI" w:hAnsi="Segoe UI" w:cs="Segoe UI"/>
          <w:sz w:val="24"/>
          <w:szCs w:val="24"/>
          <w:u w:val="none"/>
        </w:rPr>
      </w:pPr>
    </w:p>
    <w:p w:rsidR="00D96331" w:rsidRPr="00E93F76" w:rsidRDefault="00D96331" w:rsidP="00843711">
      <w:pPr>
        <w:pStyle w:val="Heading1"/>
        <w:jc w:val="center"/>
        <w:rPr>
          <w:rFonts w:ascii="Segoe UI" w:hAnsi="Segoe UI" w:cs="Segoe UI"/>
          <w:sz w:val="24"/>
          <w:szCs w:val="24"/>
          <w:u w:val="none"/>
        </w:rPr>
      </w:pPr>
      <w:r w:rsidRPr="00E93F76">
        <w:rPr>
          <w:rFonts w:ascii="Segoe UI" w:hAnsi="Segoe UI" w:cs="Segoe UI"/>
          <w:noProof/>
          <w:sz w:val="24"/>
          <w:szCs w:val="24"/>
          <w:lang w:eastAsia="en-GB"/>
        </w:rPr>
        <mc:AlternateContent>
          <mc:Choice Requires="wps">
            <w:drawing>
              <wp:anchor distT="0" distB="0" distL="114300" distR="114300" simplePos="0" relativeHeight="251659264" behindDoc="0" locked="0" layoutInCell="1" allowOverlap="1" wp14:anchorId="40C52A7E" wp14:editId="66FBF78B">
                <wp:simplePos x="0" y="0"/>
                <wp:positionH relativeFrom="column">
                  <wp:posOffset>4703445</wp:posOffset>
                </wp:positionH>
                <wp:positionV relativeFrom="paragraph">
                  <wp:posOffset>34925</wp:posOffset>
                </wp:positionV>
                <wp:extent cx="1371600" cy="571500"/>
                <wp:effectExtent l="5715" t="10795" r="1333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D96331" w:rsidRPr="00FA3993" w:rsidRDefault="001F3CF9" w:rsidP="001F3CF9">
                            <w:pPr>
                              <w:jc w:val="center"/>
                              <w:rPr>
                                <w:rFonts w:ascii="Segoe UI" w:hAnsi="Segoe UI" w:cs="Segoe UI"/>
                              </w:rPr>
                            </w:pPr>
                            <w:r>
                              <w:rPr>
                                <w:rFonts w:ascii="Segoe UI" w:hAnsi="Segoe UI" w:cs="Segoe UI"/>
                                <w:b/>
                              </w:rPr>
                              <w:t>BOD 112</w:t>
                            </w:r>
                            <w:r w:rsidR="00D96331">
                              <w:rPr>
                                <w:rFonts w:ascii="Segoe UI" w:hAnsi="Segoe UI" w:cs="Segoe UI"/>
                                <w:b/>
                              </w:rPr>
                              <w:t>/2017</w:t>
                            </w:r>
                            <w:r>
                              <w:rPr>
                                <w:rFonts w:ascii="Segoe UI" w:hAnsi="Segoe UI" w:cs="Segoe UI"/>
                              </w:rPr>
                              <w:br/>
                              <w:t>(Agenda item: 11</w:t>
                            </w:r>
                            <w:r w:rsidR="00D96331">
                              <w:rPr>
                                <w:rFonts w:ascii="Segoe UI" w:hAnsi="Segoe UI" w:cs="Segoe U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0.35pt;margin-top:2.7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AIKtOeGwIAADcEAAAOAAAAAAAAAAAAAAAAAC4CAABkcnMvZTJvRG9jLnhtbFBLAQIt&#10;ABQABgAIAAAAIQC4pfUH3wAAAAgBAAAPAAAAAAAAAAAAAAAAAHUEAABkcnMvZG93bnJldi54bWxQ&#10;SwUGAAAAAAQABADzAAAAgQUAAAAA&#10;">
                <v:textbox inset="0,0,0,0">
                  <w:txbxContent>
                    <w:p w:rsidR="00D96331" w:rsidRPr="00FA3993" w:rsidRDefault="001F3CF9" w:rsidP="001F3CF9">
                      <w:pPr>
                        <w:jc w:val="center"/>
                        <w:rPr>
                          <w:rFonts w:ascii="Segoe UI" w:hAnsi="Segoe UI" w:cs="Segoe UI"/>
                        </w:rPr>
                      </w:pPr>
                      <w:r>
                        <w:rPr>
                          <w:rFonts w:ascii="Segoe UI" w:hAnsi="Segoe UI" w:cs="Segoe UI"/>
                          <w:b/>
                        </w:rPr>
                        <w:t>BOD 112</w:t>
                      </w:r>
                      <w:r w:rsidR="00D96331">
                        <w:rPr>
                          <w:rFonts w:ascii="Segoe UI" w:hAnsi="Segoe UI" w:cs="Segoe UI"/>
                          <w:b/>
                        </w:rPr>
                        <w:t>/2017</w:t>
                      </w:r>
                      <w:r>
                        <w:rPr>
                          <w:rFonts w:ascii="Segoe UI" w:hAnsi="Segoe UI" w:cs="Segoe UI"/>
                        </w:rPr>
                        <w:br/>
                        <w:t>(Agenda item: 11</w:t>
                      </w:r>
                      <w:r w:rsidR="00D96331">
                        <w:rPr>
                          <w:rFonts w:ascii="Segoe UI" w:hAnsi="Segoe UI" w:cs="Segoe UI"/>
                        </w:rPr>
                        <w:t>)</w:t>
                      </w:r>
                    </w:p>
                  </w:txbxContent>
                </v:textbox>
              </v:rect>
            </w:pict>
          </mc:Fallback>
        </mc:AlternateContent>
      </w:r>
      <w:r w:rsidRPr="00E93F76">
        <w:rPr>
          <w:rFonts w:ascii="Segoe UI" w:hAnsi="Segoe UI" w:cs="Segoe UI"/>
          <w:sz w:val="24"/>
          <w:szCs w:val="24"/>
          <w:u w:val="none"/>
        </w:rPr>
        <w:t xml:space="preserve">Report to the Meeting of the </w:t>
      </w:r>
    </w:p>
    <w:p w:rsidR="00D96331" w:rsidRPr="00E93F76" w:rsidRDefault="00D96331" w:rsidP="00843711">
      <w:pPr>
        <w:pStyle w:val="Heading1"/>
        <w:jc w:val="center"/>
        <w:rPr>
          <w:rFonts w:ascii="Segoe UI" w:hAnsi="Segoe UI" w:cs="Segoe UI"/>
          <w:sz w:val="24"/>
          <w:szCs w:val="24"/>
          <w:u w:val="none"/>
        </w:rPr>
      </w:pPr>
      <w:r w:rsidRPr="00E93F76">
        <w:rPr>
          <w:rFonts w:ascii="Segoe UI" w:hAnsi="Segoe UI" w:cs="Segoe UI"/>
          <w:sz w:val="24"/>
          <w:szCs w:val="24"/>
          <w:u w:val="none"/>
        </w:rPr>
        <w:t xml:space="preserve">Oxford Health NHS Foundation Trust </w:t>
      </w:r>
    </w:p>
    <w:p w:rsidR="00D96331" w:rsidRPr="00E93F76" w:rsidRDefault="00D96331" w:rsidP="00843711">
      <w:pPr>
        <w:pStyle w:val="Heading1"/>
        <w:jc w:val="center"/>
        <w:rPr>
          <w:rFonts w:ascii="Segoe UI" w:hAnsi="Segoe UI" w:cs="Segoe UI"/>
          <w:sz w:val="24"/>
          <w:szCs w:val="24"/>
          <w:u w:val="none"/>
        </w:rPr>
      </w:pPr>
    </w:p>
    <w:p w:rsidR="00522D17" w:rsidRDefault="00D96331" w:rsidP="00843711">
      <w:pPr>
        <w:pStyle w:val="Heading1"/>
        <w:jc w:val="center"/>
        <w:rPr>
          <w:rFonts w:ascii="Segoe UI" w:hAnsi="Segoe UI" w:cs="Segoe UI"/>
          <w:sz w:val="24"/>
          <w:szCs w:val="24"/>
          <w:u w:val="none"/>
        </w:rPr>
      </w:pPr>
      <w:r w:rsidRPr="00E93F76">
        <w:rPr>
          <w:rFonts w:ascii="Segoe UI" w:hAnsi="Segoe UI" w:cs="Segoe UI"/>
          <w:sz w:val="24"/>
          <w:szCs w:val="24"/>
          <w:u w:val="none"/>
        </w:rPr>
        <w:t>Board of Directors</w:t>
      </w:r>
    </w:p>
    <w:p w:rsidR="00D96331" w:rsidRPr="00522D17" w:rsidRDefault="00D96331" w:rsidP="00843711">
      <w:pPr>
        <w:pStyle w:val="Heading1"/>
        <w:spacing w:before="120" w:after="120"/>
        <w:jc w:val="center"/>
        <w:rPr>
          <w:rFonts w:ascii="Segoe UI" w:hAnsi="Segoe UI" w:cs="Segoe UI"/>
          <w:sz w:val="24"/>
          <w:szCs w:val="24"/>
          <w:u w:val="none"/>
        </w:rPr>
      </w:pPr>
      <w:r w:rsidRPr="00E93F76">
        <w:rPr>
          <w:rFonts w:ascii="Segoe UI" w:hAnsi="Segoe UI" w:cs="Segoe UI"/>
          <w:sz w:val="24"/>
          <w:szCs w:val="24"/>
        </w:rPr>
        <w:t>27 September 2017</w:t>
      </w:r>
    </w:p>
    <w:p w:rsidR="00522D17" w:rsidRPr="00522D17" w:rsidRDefault="00522D17" w:rsidP="00843711">
      <w:pPr>
        <w:spacing w:line="240" w:lineRule="auto"/>
        <w:jc w:val="center"/>
        <w:rPr>
          <w:rFonts w:ascii="Segoe UI" w:hAnsi="Segoe UI" w:cs="Segoe UI"/>
          <w:b/>
          <w:sz w:val="8"/>
          <w:szCs w:val="24"/>
        </w:rPr>
      </w:pPr>
    </w:p>
    <w:p w:rsidR="00D96331" w:rsidRPr="00E93F76" w:rsidRDefault="00D96331" w:rsidP="00843711">
      <w:pPr>
        <w:spacing w:line="240" w:lineRule="auto"/>
        <w:jc w:val="center"/>
        <w:rPr>
          <w:rFonts w:ascii="Segoe UI" w:hAnsi="Segoe UI" w:cs="Segoe UI"/>
          <w:b/>
          <w:sz w:val="24"/>
          <w:szCs w:val="24"/>
        </w:rPr>
      </w:pPr>
      <w:r w:rsidRPr="00E93F76">
        <w:rPr>
          <w:rFonts w:ascii="Segoe UI" w:hAnsi="Segoe UI" w:cs="Segoe UI"/>
          <w:b/>
          <w:sz w:val="24"/>
          <w:szCs w:val="24"/>
        </w:rPr>
        <w:t>Safeguarding Children and Adults Joint Annual Report 2016/</w:t>
      </w:r>
      <w:bookmarkStart w:id="0" w:name="_GoBack"/>
      <w:bookmarkEnd w:id="0"/>
      <w:r w:rsidRPr="00E93F76">
        <w:rPr>
          <w:rFonts w:ascii="Segoe UI" w:hAnsi="Segoe UI" w:cs="Segoe UI"/>
          <w:b/>
          <w:sz w:val="24"/>
          <w:szCs w:val="24"/>
        </w:rPr>
        <w:t>2017</w:t>
      </w:r>
    </w:p>
    <w:p w:rsidR="00D96331" w:rsidRPr="00E93F76" w:rsidRDefault="00D96331" w:rsidP="00843711">
      <w:pPr>
        <w:spacing w:line="240" w:lineRule="auto"/>
        <w:jc w:val="center"/>
        <w:rPr>
          <w:rFonts w:ascii="Segoe UI" w:hAnsi="Segoe UI" w:cs="Segoe UI"/>
          <w:sz w:val="24"/>
          <w:szCs w:val="24"/>
        </w:rPr>
      </w:pPr>
      <w:r w:rsidRPr="00E93F76">
        <w:rPr>
          <w:rFonts w:ascii="Segoe UI" w:hAnsi="Segoe UI" w:cs="Segoe UI"/>
          <w:b/>
          <w:sz w:val="24"/>
          <w:szCs w:val="24"/>
          <w:u w:val="single"/>
        </w:rPr>
        <w:t>For: Information and Approval</w:t>
      </w:r>
    </w:p>
    <w:p w:rsidR="00D96331" w:rsidRPr="00E93F76" w:rsidRDefault="00D96331" w:rsidP="00843711">
      <w:pPr>
        <w:spacing w:line="240" w:lineRule="auto"/>
        <w:jc w:val="both"/>
        <w:rPr>
          <w:rFonts w:ascii="Segoe UI" w:hAnsi="Segoe UI" w:cs="Segoe UI"/>
          <w:b/>
          <w:sz w:val="24"/>
          <w:szCs w:val="24"/>
        </w:rPr>
      </w:pPr>
      <w:r w:rsidRPr="00E93F76">
        <w:rPr>
          <w:rFonts w:ascii="Segoe UI" w:hAnsi="Segoe UI" w:cs="Segoe UI"/>
          <w:b/>
          <w:sz w:val="24"/>
          <w:szCs w:val="24"/>
        </w:rPr>
        <w:t>Executive Summary</w:t>
      </w:r>
    </w:p>
    <w:p w:rsidR="00D96331" w:rsidRPr="00E93F76" w:rsidRDefault="00D96331" w:rsidP="00843711">
      <w:pPr>
        <w:spacing w:before="120" w:after="120" w:line="240" w:lineRule="auto"/>
        <w:jc w:val="both"/>
        <w:rPr>
          <w:rFonts w:ascii="Segoe UI" w:hAnsi="Segoe UI" w:cs="Segoe UI"/>
          <w:sz w:val="24"/>
          <w:szCs w:val="24"/>
        </w:rPr>
      </w:pPr>
      <w:r w:rsidRPr="00E93F76">
        <w:rPr>
          <w:rFonts w:ascii="Segoe UI" w:hAnsi="Segoe UI" w:cs="Segoe UI"/>
          <w:sz w:val="24"/>
          <w:szCs w:val="24"/>
        </w:rPr>
        <w:t xml:space="preserve">The report provides assurance that </w:t>
      </w:r>
      <w:r w:rsidR="00522D17">
        <w:rPr>
          <w:rFonts w:ascii="Segoe UI" w:hAnsi="Segoe UI" w:cs="Segoe UI"/>
          <w:sz w:val="24"/>
          <w:szCs w:val="24"/>
        </w:rPr>
        <w:t>OHFT</w:t>
      </w:r>
      <w:r w:rsidRPr="00E93F76">
        <w:rPr>
          <w:rFonts w:ascii="Segoe UI" w:hAnsi="Segoe UI" w:cs="Segoe UI"/>
          <w:sz w:val="24"/>
          <w:szCs w:val="24"/>
        </w:rPr>
        <w:t xml:space="preserve"> is compliant with its statutory duties and CQC Regulation 13 ‘Safeguarding service users from abuse and improper treatment’.</w:t>
      </w:r>
    </w:p>
    <w:p w:rsidR="00D96331" w:rsidRPr="00E93F76" w:rsidRDefault="00522D17" w:rsidP="00843711">
      <w:pPr>
        <w:tabs>
          <w:tab w:val="left" w:pos="7213"/>
        </w:tabs>
        <w:spacing w:before="120" w:after="120" w:line="240" w:lineRule="auto"/>
        <w:rPr>
          <w:rFonts w:ascii="Segoe UI" w:hAnsi="Segoe UI" w:cs="Segoe UI"/>
          <w:sz w:val="24"/>
          <w:szCs w:val="24"/>
        </w:rPr>
      </w:pPr>
      <w:r>
        <w:rPr>
          <w:rFonts w:ascii="Segoe UI" w:hAnsi="Segoe UI" w:cs="Segoe UI"/>
          <w:sz w:val="24"/>
          <w:szCs w:val="24"/>
          <w:lang w:val="en-US"/>
        </w:rPr>
        <w:t>OHFT</w:t>
      </w:r>
      <w:r w:rsidR="00D96331" w:rsidRPr="00E93F76">
        <w:rPr>
          <w:rFonts w:ascii="Segoe UI" w:hAnsi="Segoe UI" w:cs="Segoe UI"/>
          <w:sz w:val="24"/>
          <w:szCs w:val="24"/>
        </w:rPr>
        <w:t xml:space="preserve"> has a statutory duty to make arrangements to safeguard and promote the welfare of children under Section 11 of the Children Act 2004. Under the Care Act 2014 the Trust has a responsibility to work co-operatively with partners to ensure the welfare of adults at risk.</w:t>
      </w:r>
    </w:p>
    <w:p w:rsidR="00D96331" w:rsidRPr="00E93F76" w:rsidRDefault="00522D17" w:rsidP="00843711">
      <w:pPr>
        <w:tabs>
          <w:tab w:val="left" w:pos="7213"/>
        </w:tabs>
        <w:spacing w:before="120" w:after="120" w:line="240" w:lineRule="auto"/>
        <w:rPr>
          <w:rFonts w:ascii="Segoe UI" w:hAnsi="Segoe UI" w:cs="Segoe UI"/>
          <w:b/>
          <w:sz w:val="24"/>
          <w:szCs w:val="24"/>
        </w:rPr>
      </w:pPr>
      <w:r>
        <w:rPr>
          <w:rFonts w:ascii="Segoe UI" w:hAnsi="Segoe UI" w:cs="Segoe UI"/>
          <w:sz w:val="24"/>
          <w:szCs w:val="24"/>
        </w:rPr>
        <w:t>Senior Managers are</w:t>
      </w:r>
      <w:r w:rsidR="00D96331" w:rsidRPr="00E93F76">
        <w:rPr>
          <w:rFonts w:ascii="Segoe UI" w:hAnsi="Segoe UI" w:cs="Segoe UI"/>
          <w:sz w:val="24"/>
          <w:szCs w:val="24"/>
        </w:rPr>
        <w:t xml:space="preserve"> a statutory member</w:t>
      </w:r>
      <w:r>
        <w:rPr>
          <w:rFonts w:ascii="Segoe UI" w:hAnsi="Segoe UI" w:cs="Segoe UI"/>
          <w:sz w:val="24"/>
          <w:szCs w:val="24"/>
        </w:rPr>
        <w:t>s</w:t>
      </w:r>
      <w:r w:rsidR="00D96331" w:rsidRPr="00E93F76">
        <w:rPr>
          <w:rFonts w:ascii="Segoe UI" w:hAnsi="Segoe UI" w:cs="Segoe UI"/>
          <w:sz w:val="24"/>
          <w:szCs w:val="24"/>
        </w:rPr>
        <w:t xml:space="preserve"> of the Local Safeguarding Children Boards (LSCBS) under section 13 of the Children Act 2004 and must comply with laws and guidance </w:t>
      </w:r>
      <w:r w:rsidR="00D96331" w:rsidRPr="00E93F76">
        <w:rPr>
          <w:rFonts w:ascii="Segoe UI" w:hAnsi="Segoe UI" w:cs="Segoe UI"/>
          <w:sz w:val="24"/>
          <w:szCs w:val="24"/>
          <w:lang w:val="en-US"/>
        </w:rPr>
        <w:t>related to safeguarding children</w:t>
      </w:r>
      <w:r w:rsidR="00D96331" w:rsidRPr="00E93F76">
        <w:rPr>
          <w:rFonts w:ascii="Segoe UI" w:hAnsi="Segoe UI" w:cs="Segoe UI"/>
          <w:sz w:val="24"/>
          <w:szCs w:val="24"/>
        </w:rPr>
        <w:t>. We are also members of the Safeguarding Adult Boards in Buckinghamshire and Oxfordshire.</w:t>
      </w:r>
    </w:p>
    <w:p w:rsidR="00D96331" w:rsidRPr="00E93F76" w:rsidRDefault="00D96331" w:rsidP="00843711">
      <w:pPr>
        <w:pStyle w:val="Default"/>
        <w:spacing w:before="120" w:after="120"/>
        <w:rPr>
          <w:rFonts w:ascii="Segoe UI" w:hAnsi="Segoe UI" w:cs="Segoe UI"/>
        </w:rPr>
      </w:pPr>
      <w:r w:rsidRPr="00E93F76">
        <w:rPr>
          <w:rFonts w:ascii="Segoe UI" w:hAnsi="Segoe UI" w:cs="Segoe UI"/>
        </w:rPr>
        <w:t xml:space="preserve">This report provides the Trust Board with an overview of the progress against the safeguarding children and adult priorities for period 01/04/16 to 31/03/17 </w:t>
      </w:r>
    </w:p>
    <w:p w:rsidR="00D96331" w:rsidRPr="00E93F76" w:rsidRDefault="00D96331" w:rsidP="00843711">
      <w:pPr>
        <w:spacing w:before="120" w:after="120" w:line="240" w:lineRule="auto"/>
        <w:jc w:val="both"/>
        <w:rPr>
          <w:rFonts w:ascii="Segoe UI" w:hAnsi="Segoe UI" w:cs="Segoe UI"/>
          <w:sz w:val="24"/>
          <w:szCs w:val="24"/>
        </w:rPr>
      </w:pPr>
      <w:r w:rsidRPr="00E93F76">
        <w:rPr>
          <w:rFonts w:ascii="Segoe UI" w:hAnsi="Segoe UI" w:cs="Segoe UI"/>
          <w:sz w:val="24"/>
          <w:szCs w:val="24"/>
        </w:rPr>
        <w:t xml:space="preserve">An annual safeguarding children report for the Swindon, Wiltshire, Bath and North-East Somerset area has also been produced for CCG commissioners and is appended and provides more details of work in that geographical area.    </w:t>
      </w:r>
    </w:p>
    <w:p w:rsidR="00D96331" w:rsidRPr="00E93F76" w:rsidRDefault="00D96331" w:rsidP="00843711">
      <w:pPr>
        <w:spacing w:before="120" w:after="120" w:line="240" w:lineRule="auto"/>
        <w:jc w:val="both"/>
        <w:rPr>
          <w:rFonts w:ascii="Segoe UI" w:hAnsi="Segoe UI" w:cs="Segoe UI"/>
          <w:sz w:val="24"/>
          <w:szCs w:val="24"/>
        </w:rPr>
      </w:pPr>
      <w:r w:rsidRPr="00E93F76">
        <w:rPr>
          <w:rFonts w:ascii="Segoe UI" w:hAnsi="Segoe UI" w:cs="Segoe UI"/>
          <w:sz w:val="24"/>
          <w:szCs w:val="24"/>
        </w:rPr>
        <w:t>The joint safeguarding report outlines current areas of joint working between the safeguarding children and adult teams and the safeguarding children and adult priorities and areas for development for 2017/18.</w:t>
      </w:r>
    </w:p>
    <w:p w:rsidR="00D96331" w:rsidRPr="00E93F76" w:rsidRDefault="00D96331" w:rsidP="00843711">
      <w:pPr>
        <w:spacing w:before="120" w:after="120" w:line="240" w:lineRule="auto"/>
        <w:jc w:val="both"/>
        <w:rPr>
          <w:rFonts w:ascii="Segoe UI" w:hAnsi="Segoe UI" w:cs="Segoe UI"/>
          <w:sz w:val="24"/>
          <w:szCs w:val="24"/>
        </w:rPr>
      </w:pPr>
      <w:r w:rsidRPr="00E93F76">
        <w:rPr>
          <w:rFonts w:ascii="Segoe UI" w:hAnsi="Segoe UI" w:cs="Segoe UI"/>
          <w:sz w:val="24"/>
          <w:szCs w:val="24"/>
        </w:rPr>
        <w:t>Embedded within the report are the individual Safeguarding Children and Safeguarding Adults annual reports. These provide full details of work undertaken by the teams over the past year and assurance around safeguarding practice.</w:t>
      </w:r>
      <w:r w:rsidR="00522D17">
        <w:rPr>
          <w:rFonts w:ascii="Segoe UI" w:hAnsi="Segoe UI" w:cs="Segoe UI"/>
          <w:sz w:val="24"/>
          <w:szCs w:val="24"/>
        </w:rPr>
        <w:t xml:space="preserve">  These can be requested by Board members if required.  The detailed reports have been reviewed by the Safeguarding Committee which reports to the Quality Safety Committee.</w:t>
      </w:r>
    </w:p>
    <w:p w:rsidR="00522D17" w:rsidRDefault="00522D17" w:rsidP="00843711">
      <w:pPr>
        <w:spacing w:line="240" w:lineRule="auto"/>
        <w:rPr>
          <w:rFonts w:ascii="Segoe UI" w:hAnsi="Segoe UI" w:cs="Segoe UI"/>
          <w:b/>
          <w:sz w:val="24"/>
          <w:szCs w:val="24"/>
        </w:rPr>
      </w:pPr>
      <w:r>
        <w:rPr>
          <w:rFonts w:ascii="Segoe UI" w:hAnsi="Segoe UI" w:cs="Segoe UI"/>
          <w:b/>
          <w:sz w:val="24"/>
          <w:szCs w:val="24"/>
        </w:rPr>
        <w:br w:type="page"/>
      </w:r>
    </w:p>
    <w:p w:rsidR="00D96331" w:rsidRPr="00E93F76" w:rsidRDefault="00D96331" w:rsidP="00843711">
      <w:pPr>
        <w:spacing w:before="120" w:after="120" w:line="240" w:lineRule="auto"/>
        <w:jc w:val="both"/>
        <w:rPr>
          <w:rFonts w:ascii="Segoe UI" w:hAnsi="Segoe UI" w:cs="Segoe UI"/>
          <w:b/>
          <w:sz w:val="24"/>
          <w:szCs w:val="24"/>
        </w:rPr>
      </w:pPr>
      <w:r w:rsidRPr="00E93F76">
        <w:rPr>
          <w:rFonts w:ascii="Segoe UI" w:hAnsi="Segoe UI" w:cs="Segoe UI"/>
          <w:b/>
          <w:sz w:val="24"/>
          <w:szCs w:val="24"/>
        </w:rPr>
        <w:lastRenderedPageBreak/>
        <w:t>Governance Route/Approval Process</w:t>
      </w:r>
    </w:p>
    <w:p w:rsidR="00D96331" w:rsidRPr="00E93F76" w:rsidRDefault="00D96331" w:rsidP="00843711">
      <w:pPr>
        <w:spacing w:before="120" w:after="120" w:line="240" w:lineRule="auto"/>
        <w:jc w:val="both"/>
        <w:rPr>
          <w:rFonts w:ascii="Segoe UI" w:hAnsi="Segoe UI" w:cs="Segoe UI"/>
          <w:sz w:val="24"/>
          <w:szCs w:val="24"/>
        </w:rPr>
      </w:pPr>
      <w:r w:rsidRPr="00E93F76">
        <w:rPr>
          <w:rFonts w:ascii="Segoe UI" w:hAnsi="Segoe UI" w:cs="Segoe UI"/>
          <w:sz w:val="24"/>
          <w:szCs w:val="24"/>
        </w:rPr>
        <w:t xml:space="preserve">This is </w:t>
      </w:r>
      <w:r w:rsidR="00522D17">
        <w:rPr>
          <w:rFonts w:ascii="Segoe UI" w:hAnsi="Segoe UI" w:cs="Segoe UI"/>
          <w:sz w:val="24"/>
          <w:szCs w:val="24"/>
        </w:rPr>
        <w:t>an annual report for the Trust B</w:t>
      </w:r>
      <w:r w:rsidRPr="00E93F76">
        <w:rPr>
          <w:rFonts w:ascii="Segoe UI" w:hAnsi="Segoe UI" w:cs="Segoe UI"/>
          <w:sz w:val="24"/>
          <w:szCs w:val="24"/>
        </w:rPr>
        <w:t>oard. It has been previously presented at the Trust Safeguarding Meeting on 6</w:t>
      </w:r>
      <w:r w:rsidRPr="00E93F76">
        <w:rPr>
          <w:rFonts w:ascii="Segoe UI" w:hAnsi="Segoe UI" w:cs="Segoe UI"/>
          <w:sz w:val="24"/>
          <w:szCs w:val="24"/>
          <w:vertAlign w:val="superscript"/>
        </w:rPr>
        <w:t>th</w:t>
      </w:r>
      <w:r w:rsidRPr="00E93F76">
        <w:rPr>
          <w:rFonts w:ascii="Segoe UI" w:hAnsi="Segoe UI" w:cs="Segoe UI"/>
          <w:sz w:val="24"/>
          <w:szCs w:val="24"/>
        </w:rPr>
        <w:t xml:space="preserve"> July 2017 and the Quality Sub-committee: Safety on 20</w:t>
      </w:r>
      <w:r w:rsidRPr="00E93F76">
        <w:rPr>
          <w:rFonts w:ascii="Segoe UI" w:hAnsi="Segoe UI" w:cs="Segoe UI"/>
          <w:sz w:val="24"/>
          <w:szCs w:val="24"/>
          <w:vertAlign w:val="superscript"/>
        </w:rPr>
        <w:t>th</w:t>
      </w:r>
      <w:r w:rsidRPr="00E93F76">
        <w:rPr>
          <w:rFonts w:ascii="Segoe UI" w:hAnsi="Segoe UI" w:cs="Segoe UI"/>
          <w:sz w:val="24"/>
          <w:szCs w:val="24"/>
        </w:rPr>
        <w:t xml:space="preserve"> July 2017 for comments and approval.</w:t>
      </w:r>
    </w:p>
    <w:p w:rsidR="00D96331" w:rsidRPr="00E93F76" w:rsidRDefault="00D96331" w:rsidP="00843711">
      <w:pPr>
        <w:spacing w:line="240" w:lineRule="auto"/>
        <w:jc w:val="both"/>
        <w:rPr>
          <w:rFonts w:ascii="Segoe UI" w:hAnsi="Segoe UI" w:cs="Segoe UI"/>
          <w:b/>
          <w:sz w:val="24"/>
          <w:szCs w:val="24"/>
        </w:rPr>
      </w:pPr>
      <w:r w:rsidRPr="00E93F76">
        <w:rPr>
          <w:rFonts w:ascii="Segoe UI" w:hAnsi="Segoe UI" w:cs="Segoe UI"/>
          <w:b/>
          <w:sz w:val="24"/>
          <w:szCs w:val="24"/>
        </w:rPr>
        <w:t>Recommendation</w:t>
      </w:r>
    </w:p>
    <w:p w:rsidR="00D96331" w:rsidRPr="00E93F76" w:rsidRDefault="00D96331" w:rsidP="00843711">
      <w:pPr>
        <w:spacing w:line="240" w:lineRule="auto"/>
        <w:jc w:val="both"/>
        <w:rPr>
          <w:rFonts w:ascii="Segoe UI" w:hAnsi="Segoe UI" w:cs="Segoe UI"/>
          <w:sz w:val="24"/>
          <w:szCs w:val="24"/>
        </w:rPr>
      </w:pPr>
      <w:r w:rsidRPr="00E93F76">
        <w:rPr>
          <w:rFonts w:ascii="Segoe UI" w:hAnsi="Segoe UI" w:cs="Segoe UI"/>
          <w:sz w:val="24"/>
          <w:szCs w:val="24"/>
        </w:rPr>
        <w:t xml:space="preserve">The Board is asked to note and approve the report.  </w:t>
      </w:r>
    </w:p>
    <w:p w:rsidR="00D96331" w:rsidRPr="00E93F76" w:rsidRDefault="00D96331" w:rsidP="00843711">
      <w:pPr>
        <w:spacing w:line="240" w:lineRule="auto"/>
        <w:rPr>
          <w:rFonts w:ascii="Segoe UI" w:hAnsi="Segoe UI" w:cs="Segoe UI"/>
          <w:b/>
          <w:sz w:val="24"/>
          <w:szCs w:val="24"/>
        </w:rPr>
      </w:pPr>
      <w:r w:rsidRPr="00E93F76">
        <w:rPr>
          <w:rFonts w:ascii="Segoe UI" w:hAnsi="Segoe UI" w:cs="Segoe UI"/>
          <w:b/>
          <w:sz w:val="24"/>
          <w:szCs w:val="24"/>
        </w:rPr>
        <w:t xml:space="preserve">Author and Title: Lisa Lord &amp; Jayne </w:t>
      </w:r>
      <w:proofErr w:type="gramStart"/>
      <w:r w:rsidRPr="00E93F76">
        <w:rPr>
          <w:rFonts w:ascii="Segoe UI" w:hAnsi="Segoe UI" w:cs="Segoe UI"/>
          <w:b/>
          <w:sz w:val="24"/>
          <w:szCs w:val="24"/>
        </w:rPr>
        <w:t>Harrison,</w:t>
      </w:r>
      <w:proofErr w:type="gramEnd"/>
      <w:r w:rsidRPr="00E93F76">
        <w:rPr>
          <w:rFonts w:ascii="Segoe UI" w:hAnsi="Segoe UI" w:cs="Segoe UI"/>
          <w:b/>
          <w:sz w:val="24"/>
          <w:szCs w:val="24"/>
        </w:rPr>
        <w:t xml:space="preserve"> Trust Lead Nurses Safeguarding Children, Moira Gilroy, Safeguarding Adults Manager.</w:t>
      </w:r>
    </w:p>
    <w:p w:rsidR="00D96331" w:rsidRPr="00E93F76" w:rsidRDefault="00D96331" w:rsidP="00843711">
      <w:pPr>
        <w:spacing w:line="240" w:lineRule="auto"/>
        <w:ind w:left="1440" w:hanging="1440"/>
        <w:jc w:val="both"/>
        <w:rPr>
          <w:rFonts w:ascii="Segoe UI" w:hAnsi="Segoe UI" w:cs="Segoe UI"/>
          <w:sz w:val="24"/>
          <w:szCs w:val="24"/>
        </w:rPr>
      </w:pPr>
      <w:r w:rsidRPr="00E93F76">
        <w:rPr>
          <w:rFonts w:ascii="Segoe UI" w:hAnsi="Segoe UI" w:cs="Segoe UI"/>
          <w:b/>
          <w:sz w:val="24"/>
          <w:szCs w:val="24"/>
        </w:rPr>
        <w:t xml:space="preserve">Lead Executive Director: Ros Alstead, Director of Nursing and Clinical Standards </w:t>
      </w:r>
    </w:p>
    <w:p w:rsidR="00D96331" w:rsidRPr="00E93F76" w:rsidRDefault="00D96331" w:rsidP="00843711">
      <w:pPr>
        <w:numPr>
          <w:ilvl w:val="0"/>
          <w:numId w:val="17"/>
        </w:numPr>
        <w:spacing w:after="0" w:line="240" w:lineRule="auto"/>
        <w:ind w:left="426" w:hanging="426"/>
        <w:jc w:val="both"/>
        <w:rPr>
          <w:rFonts w:ascii="Segoe UI" w:hAnsi="Segoe UI" w:cs="Segoe UI"/>
          <w:i/>
          <w:sz w:val="24"/>
          <w:szCs w:val="24"/>
        </w:rPr>
      </w:pPr>
      <w:r w:rsidRPr="00E93F76">
        <w:rPr>
          <w:rFonts w:ascii="Segoe UI" w:hAnsi="Segoe UI" w:cs="Segoe UI"/>
          <w:i/>
          <w:sz w:val="24"/>
          <w:szCs w:val="24"/>
        </w:rPr>
        <w:t xml:space="preserve">A risk assessment has been undertaken around the legal issues that this report presents and [there are no issues that need to be referred to the Trust Solicitors] </w:t>
      </w:r>
    </w:p>
    <w:p w:rsidR="00522D17" w:rsidRDefault="00D96331" w:rsidP="00843711">
      <w:pPr>
        <w:numPr>
          <w:ilvl w:val="0"/>
          <w:numId w:val="17"/>
        </w:numPr>
        <w:spacing w:after="0" w:line="240" w:lineRule="auto"/>
        <w:ind w:left="426" w:hanging="426"/>
        <w:jc w:val="both"/>
        <w:rPr>
          <w:rFonts w:ascii="Segoe UI" w:hAnsi="Segoe UI" w:cs="Segoe UI"/>
          <w:i/>
          <w:sz w:val="24"/>
          <w:szCs w:val="24"/>
        </w:rPr>
      </w:pPr>
      <w:r w:rsidRPr="00E93F76">
        <w:rPr>
          <w:rFonts w:ascii="Segoe UI" w:hAnsi="Segoe UI" w:cs="Segoe UI"/>
          <w:b/>
          <w:i/>
          <w:sz w:val="24"/>
          <w:szCs w:val="24"/>
        </w:rPr>
        <w:t>Strategic Objectives</w:t>
      </w:r>
      <w:r w:rsidRPr="00E93F76">
        <w:rPr>
          <w:rFonts w:ascii="Segoe UI" w:hAnsi="Segoe UI" w:cs="Segoe UI"/>
          <w:i/>
          <w:sz w:val="24"/>
          <w:szCs w:val="24"/>
        </w:rPr>
        <w:t xml:space="preserve"> – this report relates to or provides assurance and evidence against the following Strategic Objective(s) of the Trust </w:t>
      </w:r>
    </w:p>
    <w:p w:rsidR="00D96331" w:rsidRPr="00522D17" w:rsidRDefault="00D96331" w:rsidP="00843711">
      <w:pPr>
        <w:spacing w:before="120" w:after="120" w:line="240" w:lineRule="auto"/>
        <w:ind w:left="425"/>
        <w:jc w:val="both"/>
        <w:rPr>
          <w:rFonts w:ascii="Segoe UI" w:hAnsi="Segoe UI" w:cs="Segoe UI"/>
          <w:i/>
          <w:sz w:val="24"/>
          <w:szCs w:val="24"/>
        </w:rPr>
      </w:pPr>
      <w:r w:rsidRPr="00522D17">
        <w:rPr>
          <w:rFonts w:ascii="Segoe UI" w:hAnsi="Segoe UI" w:cs="Segoe UI"/>
          <w:i/>
          <w:sz w:val="24"/>
          <w:szCs w:val="24"/>
        </w:rPr>
        <w:t>1) Driving Quality Improvement</w:t>
      </w:r>
    </w:p>
    <w:p w:rsidR="00D96331" w:rsidRPr="00E93F76" w:rsidRDefault="00D96331" w:rsidP="00843711">
      <w:pPr>
        <w:spacing w:line="240" w:lineRule="auto"/>
        <w:ind w:left="709" w:hanging="283"/>
        <w:jc w:val="both"/>
        <w:rPr>
          <w:rFonts w:ascii="Segoe UI" w:hAnsi="Segoe UI" w:cs="Segoe UI"/>
          <w:i/>
          <w:sz w:val="24"/>
          <w:szCs w:val="24"/>
        </w:rPr>
      </w:pPr>
      <w:r w:rsidRPr="00E93F76">
        <w:rPr>
          <w:rFonts w:ascii="Segoe UI" w:hAnsi="Segoe UI" w:cs="Segoe UI"/>
          <w:i/>
          <w:sz w:val="24"/>
          <w:szCs w:val="24"/>
        </w:rPr>
        <w:t>2) Delivering Operational Excellence</w:t>
      </w:r>
    </w:p>
    <w:p w:rsidR="00D96331" w:rsidRPr="00E93F76" w:rsidRDefault="00D96331" w:rsidP="00843711">
      <w:pPr>
        <w:spacing w:line="240" w:lineRule="auto"/>
        <w:ind w:left="709" w:hanging="283"/>
        <w:jc w:val="both"/>
        <w:rPr>
          <w:rFonts w:ascii="Segoe UI" w:hAnsi="Segoe UI" w:cs="Segoe UI"/>
          <w:i/>
          <w:sz w:val="24"/>
          <w:szCs w:val="24"/>
        </w:rPr>
      </w:pPr>
      <w:r w:rsidRPr="00E93F76">
        <w:rPr>
          <w:rFonts w:ascii="Segoe UI" w:hAnsi="Segoe UI" w:cs="Segoe UI"/>
          <w:i/>
          <w:sz w:val="24"/>
          <w:szCs w:val="24"/>
        </w:rPr>
        <w:t>3) Delivering Innovation, Learning and Teaching</w:t>
      </w:r>
    </w:p>
    <w:p w:rsidR="00D96331" w:rsidRPr="00E93F76" w:rsidRDefault="00D96331" w:rsidP="00843711">
      <w:pPr>
        <w:spacing w:line="240" w:lineRule="auto"/>
        <w:ind w:left="709" w:hanging="283"/>
        <w:jc w:val="both"/>
        <w:rPr>
          <w:rFonts w:ascii="Segoe UI" w:hAnsi="Segoe UI" w:cs="Segoe UI"/>
          <w:i/>
          <w:sz w:val="24"/>
          <w:szCs w:val="24"/>
        </w:rPr>
      </w:pPr>
      <w:r w:rsidRPr="00E93F76">
        <w:rPr>
          <w:rFonts w:ascii="Segoe UI" w:hAnsi="Segoe UI" w:cs="Segoe UI"/>
          <w:i/>
          <w:sz w:val="24"/>
          <w:szCs w:val="24"/>
        </w:rPr>
        <w:t>4) Developing Our Business through Collaboration and Partnerships</w:t>
      </w:r>
    </w:p>
    <w:p w:rsidR="00D96331" w:rsidRPr="00E93F76" w:rsidRDefault="00D96331" w:rsidP="00843711">
      <w:pPr>
        <w:spacing w:line="240" w:lineRule="auto"/>
        <w:ind w:left="709" w:hanging="283"/>
        <w:jc w:val="both"/>
        <w:rPr>
          <w:rFonts w:ascii="Segoe UI" w:hAnsi="Segoe UI" w:cs="Segoe UI"/>
          <w:i/>
          <w:sz w:val="24"/>
          <w:szCs w:val="24"/>
        </w:rPr>
      </w:pPr>
      <w:r w:rsidRPr="00E93F76">
        <w:rPr>
          <w:rFonts w:ascii="Segoe UI" w:hAnsi="Segoe UI" w:cs="Segoe UI"/>
          <w:i/>
          <w:sz w:val="24"/>
          <w:szCs w:val="24"/>
        </w:rPr>
        <w:t>5) Developing Leadership, People and Culture</w:t>
      </w:r>
    </w:p>
    <w:p w:rsidR="00762606" w:rsidRPr="00E93F76" w:rsidRDefault="00762606" w:rsidP="00843711">
      <w:pPr>
        <w:tabs>
          <w:tab w:val="left" w:pos="7213"/>
        </w:tabs>
        <w:spacing w:line="240" w:lineRule="auto"/>
        <w:jc w:val="center"/>
        <w:rPr>
          <w:rFonts w:ascii="Segoe UI" w:eastAsia="Calibri" w:hAnsi="Segoe UI" w:cs="Segoe UI"/>
          <w:b/>
          <w:sz w:val="24"/>
          <w:szCs w:val="24"/>
        </w:rPr>
      </w:pPr>
    </w:p>
    <w:p w:rsidR="00762606" w:rsidRPr="00E93F76" w:rsidRDefault="00762606" w:rsidP="00843711">
      <w:pPr>
        <w:tabs>
          <w:tab w:val="left" w:pos="7213"/>
        </w:tabs>
        <w:spacing w:line="240" w:lineRule="auto"/>
        <w:jc w:val="center"/>
        <w:rPr>
          <w:rFonts w:ascii="Segoe UI" w:eastAsia="Calibri" w:hAnsi="Segoe UI" w:cs="Segoe UI"/>
          <w:b/>
          <w:sz w:val="24"/>
          <w:szCs w:val="24"/>
        </w:rPr>
      </w:pPr>
    </w:p>
    <w:p w:rsidR="00762606" w:rsidRPr="00E93F76" w:rsidRDefault="00762606" w:rsidP="00843711">
      <w:pPr>
        <w:tabs>
          <w:tab w:val="left" w:pos="7213"/>
        </w:tabs>
        <w:spacing w:line="240" w:lineRule="auto"/>
        <w:jc w:val="center"/>
        <w:rPr>
          <w:rFonts w:ascii="Segoe UI" w:eastAsia="Calibri" w:hAnsi="Segoe UI" w:cs="Segoe UI"/>
          <w:b/>
          <w:sz w:val="24"/>
          <w:szCs w:val="24"/>
        </w:rPr>
      </w:pPr>
    </w:p>
    <w:p w:rsidR="00E93F76" w:rsidRDefault="00E93F76" w:rsidP="00843711">
      <w:pPr>
        <w:tabs>
          <w:tab w:val="left" w:pos="7213"/>
        </w:tabs>
        <w:spacing w:line="240" w:lineRule="auto"/>
        <w:jc w:val="center"/>
        <w:rPr>
          <w:rFonts w:ascii="Segoe UI" w:eastAsia="Calibri" w:hAnsi="Segoe UI" w:cs="Segoe UI"/>
          <w:b/>
          <w:sz w:val="24"/>
          <w:szCs w:val="24"/>
        </w:rPr>
      </w:pPr>
    </w:p>
    <w:p w:rsidR="00E93F76" w:rsidRDefault="00E93F76" w:rsidP="00843711">
      <w:pPr>
        <w:tabs>
          <w:tab w:val="left" w:pos="7213"/>
        </w:tabs>
        <w:spacing w:line="240" w:lineRule="auto"/>
        <w:jc w:val="center"/>
        <w:rPr>
          <w:rFonts w:ascii="Segoe UI" w:eastAsia="Calibri" w:hAnsi="Segoe UI" w:cs="Segoe UI"/>
          <w:b/>
          <w:sz w:val="24"/>
          <w:szCs w:val="24"/>
        </w:rPr>
      </w:pPr>
    </w:p>
    <w:p w:rsidR="00E93F76" w:rsidRDefault="00E93F76" w:rsidP="00843711">
      <w:pPr>
        <w:tabs>
          <w:tab w:val="left" w:pos="7213"/>
        </w:tabs>
        <w:spacing w:line="240" w:lineRule="auto"/>
        <w:jc w:val="center"/>
        <w:rPr>
          <w:rFonts w:ascii="Segoe UI" w:eastAsia="Calibri" w:hAnsi="Segoe UI" w:cs="Segoe UI"/>
          <w:b/>
          <w:sz w:val="24"/>
          <w:szCs w:val="24"/>
        </w:rPr>
      </w:pPr>
    </w:p>
    <w:p w:rsidR="00E93F76" w:rsidRDefault="00E93F76" w:rsidP="00843711">
      <w:pPr>
        <w:tabs>
          <w:tab w:val="left" w:pos="7213"/>
        </w:tabs>
        <w:spacing w:line="240" w:lineRule="auto"/>
        <w:jc w:val="center"/>
        <w:rPr>
          <w:rFonts w:ascii="Segoe UI" w:eastAsia="Calibri" w:hAnsi="Segoe UI" w:cs="Segoe UI"/>
          <w:b/>
          <w:sz w:val="24"/>
          <w:szCs w:val="24"/>
        </w:rPr>
      </w:pPr>
    </w:p>
    <w:p w:rsidR="00E93F76" w:rsidRDefault="00E93F76" w:rsidP="00843711">
      <w:pPr>
        <w:tabs>
          <w:tab w:val="left" w:pos="7213"/>
        </w:tabs>
        <w:spacing w:line="240" w:lineRule="auto"/>
        <w:jc w:val="center"/>
        <w:rPr>
          <w:rFonts w:ascii="Segoe UI" w:eastAsia="Calibri" w:hAnsi="Segoe UI" w:cs="Segoe UI"/>
          <w:b/>
          <w:sz w:val="24"/>
          <w:szCs w:val="24"/>
        </w:rPr>
      </w:pPr>
    </w:p>
    <w:p w:rsidR="00E93F76" w:rsidRDefault="00E93F76" w:rsidP="00843711">
      <w:pPr>
        <w:tabs>
          <w:tab w:val="left" w:pos="7213"/>
        </w:tabs>
        <w:spacing w:line="240" w:lineRule="auto"/>
        <w:jc w:val="center"/>
        <w:rPr>
          <w:rFonts w:ascii="Segoe UI" w:eastAsia="Calibri" w:hAnsi="Segoe UI" w:cs="Segoe UI"/>
          <w:b/>
          <w:sz w:val="24"/>
          <w:szCs w:val="24"/>
        </w:rPr>
      </w:pPr>
    </w:p>
    <w:p w:rsidR="00E93F76" w:rsidRDefault="00E93F76" w:rsidP="00843711">
      <w:pPr>
        <w:tabs>
          <w:tab w:val="left" w:pos="7213"/>
        </w:tabs>
        <w:spacing w:line="240" w:lineRule="auto"/>
        <w:jc w:val="center"/>
        <w:rPr>
          <w:rFonts w:ascii="Segoe UI" w:eastAsia="Calibri" w:hAnsi="Segoe UI" w:cs="Segoe UI"/>
          <w:b/>
          <w:sz w:val="24"/>
          <w:szCs w:val="24"/>
        </w:rPr>
      </w:pPr>
    </w:p>
    <w:p w:rsidR="00843711" w:rsidRDefault="00843711">
      <w:pPr>
        <w:rPr>
          <w:rFonts w:ascii="Segoe UI" w:eastAsia="Calibri" w:hAnsi="Segoe UI" w:cs="Segoe UI"/>
          <w:b/>
          <w:sz w:val="24"/>
          <w:szCs w:val="24"/>
        </w:rPr>
      </w:pPr>
      <w:r>
        <w:rPr>
          <w:rFonts w:ascii="Segoe UI" w:eastAsia="Calibri" w:hAnsi="Segoe UI" w:cs="Segoe UI"/>
          <w:b/>
          <w:sz w:val="24"/>
          <w:szCs w:val="24"/>
        </w:rPr>
        <w:br w:type="page"/>
      </w:r>
    </w:p>
    <w:p w:rsidR="00522D17" w:rsidRPr="00522D17" w:rsidRDefault="00522D17" w:rsidP="00843711">
      <w:pPr>
        <w:tabs>
          <w:tab w:val="left" w:pos="7213"/>
        </w:tabs>
        <w:spacing w:line="240" w:lineRule="auto"/>
        <w:jc w:val="center"/>
        <w:rPr>
          <w:rFonts w:ascii="Segoe UI" w:eastAsia="Calibri" w:hAnsi="Segoe UI" w:cs="Segoe UI"/>
          <w:b/>
          <w:sz w:val="24"/>
          <w:szCs w:val="24"/>
        </w:rPr>
      </w:pPr>
      <w:r w:rsidRPr="00522D17">
        <w:rPr>
          <w:rFonts w:ascii="Segoe UI" w:eastAsia="Calibri" w:hAnsi="Segoe UI" w:cs="Segoe UI"/>
          <w:b/>
          <w:sz w:val="24"/>
          <w:szCs w:val="24"/>
        </w:rPr>
        <w:lastRenderedPageBreak/>
        <w:t>Safeguarding Children and Adults</w:t>
      </w:r>
    </w:p>
    <w:p w:rsidR="00522D17" w:rsidRPr="00522D17" w:rsidRDefault="00522D17" w:rsidP="00843711">
      <w:pPr>
        <w:tabs>
          <w:tab w:val="left" w:pos="7213"/>
        </w:tabs>
        <w:spacing w:line="240" w:lineRule="auto"/>
        <w:jc w:val="center"/>
        <w:rPr>
          <w:rFonts w:ascii="Segoe UI" w:eastAsia="Calibri" w:hAnsi="Segoe UI" w:cs="Segoe UI"/>
          <w:b/>
          <w:sz w:val="24"/>
          <w:szCs w:val="24"/>
        </w:rPr>
      </w:pPr>
      <w:r w:rsidRPr="00522D17">
        <w:rPr>
          <w:rFonts w:ascii="Segoe UI" w:eastAsia="Calibri" w:hAnsi="Segoe UI" w:cs="Segoe UI"/>
          <w:b/>
          <w:sz w:val="24"/>
          <w:szCs w:val="24"/>
        </w:rPr>
        <w:t>Joint Annual Report 2016/2017</w:t>
      </w:r>
    </w:p>
    <w:p w:rsidR="00D14CD9" w:rsidRPr="00E93F76" w:rsidRDefault="00E93F76" w:rsidP="00843711">
      <w:pPr>
        <w:tabs>
          <w:tab w:val="left" w:pos="7213"/>
        </w:tabs>
        <w:spacing w:line="240" w:lineRule="auto"/>
        <w:ind w:left="426" w:hanging="426"/>
        <w:rPr>
          <w:rFonts w:ascii="Segoe UI" w:eastAsia="Calibri" w:hAnsi="Segoe UI" w:cs="Segoe UI"/>
          <w:b/>
          <w:sz w:val="24"/>
          <w:szCs w:val="24"/>
        </w:rPr>
      </w:pPr>
      <w:r>
        <w:rPr>
          <w:rFonts w:ascii="Segoe UI" w:eastAsia="Calibri" w:hAnsi="Segoe UI" w:cs="Segoe UI"/>
          <w:b/>
          <w:sz w:val="24"/>
          <w:szCs w:val="24"/>
        </w:rPr>
        <w:t xml:space="preserve">1. </w:t>
      </w:r>
      <w:r w:rsidR="00843711">
        <w:rPr>
          <w:rFonts w:ascii="Segoe UI" w:eastAsia="Calibri" w:hAnsi="Segoe UI" w:cs="Segoe UI"/>
          <w:b/>
          <w:sz w:val="24"/>
          <w:szCs w:val="24"/>
        </w:rPr>
        <w:tab/>
      </w:r>
      <w:r w:rsidR="00762606" w:rsidRPr="00E93F76">
        <w:rPr>
          <w:rFonts w:ascii="Segoe UI" w:eastAsia="Calibri" w:hAnsi="Segoe UI" w:cs="Segoe UI"/>
          <w:b/>
          <w:sz w:val="24"/>
          <w:szCs w:val="24"/>
        </w:rPr>
        <w:t>I</w:t>
      </w:r>
      <w:r w:rsidR="00655AD7" w:rsidRPr="00E93F76">
        <w:rPr>
          <w:rFonts w:ascii="Segoe UI" w:eastAsia="Calibri" w:hAnsi="Segoe UI" w:cs="Segoe UI"/>
          <w:b/>
          <w:sz w:val="24"/>
          <w:szCs w:val="24"/>
        </w:rPr>
        <w:t xml:space="preserve">ntroduction </w:t>
      </w:r>
    </w:p>
    <w:p w:rsidR="008075B4" w:rsidRPr="00E93F76" w:rsidRDefault="00B849B1" w:rsidP="00843711">
      <w:pPr>
        <w:tabs>
          <w:tab w:val="left" w:pos="7213"/>
        </w:tabs>
        <w:spacing w:line="240" w:lineRule="auto"/>
        <w:rPr>
          <w:rFonts w:ascii="Segoe UI" w:eastAsia="Calibri" w:hAnsi="Segoe UI" w:cs="Segoe UI"/>
          <w:sz w:val="24"/>
          <w:szCs w:val="24"/>
        </w:rPr>
      </w:pPr>
      <w:r w:rsidRPr="00E93F76">
        <w:rPr>
          <w:rFonts w:ascii="Segoe UI" w:eastAsia="Calibri" w:hAnsi="Segoe UI" w:cs="Segoe UI"/>
          <w:sz w:val="24"/>
          <w:szCs w:val="24"/>
        </w:rPr>
        <w:t>Safeguarding is</w:t>
      </w:r>
      <w:r w:rsidR="008075B4" w:rsidRPr="00E93F76">
        <w:rPr>
          <w:rFonts w:ascii="Segoe UI" w:eastAsia="Calibri" w:hAnsi="Segoe UI" w:cs="Segoe UI"/>
          <w:sz w:val="24"/>
          <w:szCs w:val="24"/>
        </w:rPr>
        <w:t xml:space="preserve"> a complex and challenging area of wo</w:t>
      </w:r>
      <w:r w:rsidR="00E60045" w:rsidRPr="00E93F76">
        <w:rPr>
          <w:rFonts w:ascii="Segoe UI" w:eastAsia="Calibri" w:hAnsi="Segoe UI" w:cs="Segoe UI"/>
          <w:sz w:val="24"/>
          <w:szCs w:val="24"/>
        </w:rPr>
        <w:t>rk. The aim of the safeguarding</w:t>
      </w:r>
      <w:r w:rsidR="008075B4" w:rsidRPr="00E93F76">
        <w:rPr>
          <w:rFonts w:ascii="Segoe UI" w:eastAsia="Calibri" w:hAnsi="Segoe UI" w:cs="Segoe UI"/>
          <w:sz w:val="24"/>
          <w:szCs w:val="24"/>
        </w:rPr>
        <w:t xml:space="preserve"> team</w:t>
      </w:r>
      <w:r w:rsidR="00E60045" w:rsidRPr="00E93F76">
        <w:rPr>
          <w:rFonts w:ascii="Segoe UI" w:eastAsia="Calibri" w:hAnsi="Segoe UI" w:cs="Segoe UI"/>
          <w:sz w:val="24"/>
          <w:szCs w:val="24"/>
        </w:rPr>
        <w:t>s</w:t>
      </w:r>
      <w:r w:rsidR="008075B4" w:rsidRPr="00E93F76">
        <w:rPr>
          <w:rFonts w:ascii="Segoe UI" w:eastAsia="Calibri" w:hAnsi="Segoe UI" w:cs="Segoe UI"/>
          <w:sz w:val="24"/>
          <w:szCs w:val="24"/>
        </w:rPr>
        <w:t xml:space="preserve"> is to provide high quality advice, training and support to practitioners across Oxford Health NHS Foundation Trust, to enable them to keep children safe</w:t>
      </w:r>
      <w:r w:rsidR="00E60045" w:rsidRPr="00E93F76">
        <w:rPr>
          <w:rFonts w:ascii="Segoe UI" w:eastAsia="Calibri" w:hAnsi="Segoe UI" w:cs="Segoe UI"/>
          <w:sz w:val="24"/>
          <w:szCs w:val="24"/>
        </w:rPr>
        <w:t xml:space="preserve"> and safeguard adults</w:t>
      </w:r>
      <w:r w:rsidR="008075B4" w:rsidRPr="00E93F76">
        <w:rPr>
          <w:rFonts w:ascii="Segoe UI" w:eastAsia="Calibri" w:hAnsi="Segoe UI" w:cs="Segoe UI"/>
          <w:sz w:val="24"/>
          <w:szCs w:val="24"/>
        </w:rPr>
        <w:t xml:space="preserve"> during the course of their work.</w:t>
      </w:r>
    </w:p>
    <w:p w:rsidR="00563D6B" w:rsidRPr="00E93F76" w:rsidRDefault="00563D6B" w:rsidP="00843711">
      <w:pPr>
        <w:tabs>
          <w:tab w:val="left" w:pos="7213"/>
        </w:tabs>
        <w:spacing w:line="240" w:lineRule="auto"/>
        <w:rPr>
          <w:rFonts w:ascii="Segoe UI" w:hAnsi="Segoe UI" w:cs="Segoe UI"/>
          <w:sz w:val="24"/>
          <w:szCs w:val="24"/>
        </w:rPr>
      </w:pPr>
      <w:r w:rsidRPr="00E93F76">
        <w:rPr>
          <w:rFonts w:ascii="Segoe UI" w:hAnsi="Segoe UI" w:cs="Segoe UI"/>
          <w:sz w:val="24"/>
          <w:szCs w:val="24"/>
        </w:rPr>
        <w:t xml:space="preserve">In all geographical areas covered by </w:t>
      </w:r>
      <w:r w:rsidR="00522D17">
        <w:rPr>
          <w:rFonts w:ascii="Segoe UI" w:hAnsi="Segoe UI" w:cs="Segoe UI"/>
          <w:sz w:val="24"/>
          <w:szCs w:val="24"/>
        </w:rPr>
        <w:t>OHFT</w:t>
      </w:r>
      <w:r w:rsidRPr="00E93F76">
        <w:rPr>
          <w:rFonts w:ascii="Segoe UI" w:hAnsi="Segoe UI" w:cs="Segoe UI"/>
          <w:sz w:val="24"/>
          <w:szCs w:val="24"/>
        </w:rPr>
        <w:t xml:space="preserve"> safeguarding services Oxfordshire, Buckinghamshire, Swindon, Wiltshire, Bath</w:t>
      </w:r>
      <w:r w:rsidR="00FC61B4" w:rsidRPr="00E93F76">
        <w:rPr>
          <w:rFonts w:ascii="Segoe UI" w:hAnsi="Segoe UI" w:cs="Segoe UI"/>
          <w:sz w:val="24"/>
          <w:szCs w:val="24"/>
        </w:rPr>
        <w:t>, Bristol</w:t>
      </w:r>
      <w:r w:rsidRPr="00E93F76">
        <w:rPr>
          <w:rFonts w:ascii="Segoe UI" w:hAnsi="Segoe UI" w:cs="Segoe UI"/>
          <w:sz w:val="24"/>
          <w:szCs w:val="24"/>
        </w:rPr>
        <w:t xml:space="preserve"> and North-East Somerset, safeguarding activity has increased over the past year. </w:t>
      </w:r>
    </w:p>
    <w:p w:rsidR="00FB12BB" w:rsidRPr="00E93F76" w:rsidRDefault="00FB12BB" w:rsidP="00843711">
      <w:pPr>
        <w:tabs>
          <w:tab w:val="left" w:pos="7213"/>
        </w:tabs>
        <w:spacing w:line="240" w:lineRule="auto"/>
        <w:rPr>
          <w:rFonts w:ascii="Segoe UI" w:hAnsi="Segoe UI" w:cs="Segoe UI"/>
          <w:sz w:val="24"/>
          <w:szCs w:val="24"/>
        </w:rPr>
      </w:pPr>
      <w:r w:rsidRPr="00E93F76">
        <w:rPr>
          <w:rFonts w:ascii="Segoe UI" w:hAnsi="Segoe UI" w:cs="Segoe UI"/>
          <w:sz w:val="24"/>
          <w:szCs w:val="24"/>
        </w:rPr>
        <w:t xml:space="preserve">We contributed to the </w:t>
      </w:r>
      <w:r w:rsidR="00303F84" w:rsidRPr="00E93F76">
        <w:rPr>
          <w:rFonts w:ascii="Segoe UI" w:hAnsi="Segoe UI" w:cs="Segoe UI"/>
          <w:sz w:val="24"/>
          <w:szCs w:val="24"/>
        </w:rPr>
        <w:t>O</w:t>
      </w:r>
      <w:r w:rsidR="00822B0A" w:rsidRPr="00E93F76">
        <w:rPr>
          <w:rFonts w:ascii="Segoe UI" w:hAnsi="Segoe UI" w:cs="Segoe UI"/>
          <w:sz w:val="24"/>
          <w:szCs w:val="24"/>
        </w:rPr>
        <w:t xml:space="preserve">xford </w:t>
      </w:r>
      <w:r w:rsidR="00303F84" w:rsidRPr="00E93F76">
        <w:rPr>
          <w:rFonts w:ascii="Segoe UI" w:hAnsi="Segoe UI" w:cs="Segoe UI"/>
          <w:sz w:val="24"/>
          <w:szCs w:val="24"/>
        </w:rPr>
        <w:t>S</w:t>
      </w:r>
      <w:r w:rsidR="00822B0A" w:rsidRPr="00E93F76">
        <w:rPr>
          <w:rFonts w:ascii="Segoe UI" w:hAnsi="Segoe UI" w:cs="Segoe UI"/>
          <w:sz w:val="24"/>
          <w:szCs w:val="24"/>
        </w:rPr>
        <w:t xml:space="preserve">afeguarding </w:t>
      </w:r>
      <w:r w:rsidR="00303F84" w:rsidRPr="00E93F76">
        <w:rPr>
          <w:rFonts w:ascii="Segoe UI" w:hAnsi="Segoe UI" w:cs="Segoe UI"/>
          <w:sz w:val="24"/>
          <w:szCs w:val="24"/>
        </w:rPr>
        <w:t>C</w:t>
      </w:r>
      <w:r w:rsidR="00822B0A" w:rsidRPr="00E93F76">
        <w:rPr>
          <w:rFonts w:ascii="Segoe UI" w:hAnsi="Segoe UI" w:cs="Segoe UI"/>
          <w:sz w:val="24"/>
          <w:szCs w:val="24"/>
        </w:rPr>
        <w:t xml:space="preserve">hildren </w:t>
      </w:r>
      <w:r w:rsidR="00303F84" w:rsidRPr="00E93F76">
        <w:rPr>
          <w:rFonts w:ascii="Segoe UI" w:hAnsi="Segoe UI" w:cs="Segoe UI"/>
          <w:sz w:val="24"/>
          <w:szCs w:val="24"/>
        </w:rPr>
        <w:t>B</w:t>
      </w:r>
      <w:r w:rsidR="00822B0A" w:rsidRPr="00E93F76">
        <w:rPr>
          <w:rFonts w:ascii="Segoe UI" w:hAnsi="Segoe UI" w:cs="Segoe UI"/>
          <w:sz w:val="24"/>
          <w:szCs w:val="24"/>
        </w:rPr>
        <w:t>oard (OSCB) and Oxfordshire Safeguarding Adult Board (OSAB)</w:t>
      </w:r>
      <w:r w:rsidR="00303F84" w:rsidRPr="00E93F76">
        <w:rPr>
          <w:rFonts w:ascii="Segoe UI" w:hAnsi="Segoe UI" w:cs="Segoe UI"/>
          <w:sz w:val="24"/>
          <w:szCs w:val="24"/>
        </w:rPr>
        <w:t xml:space="preserve"> Impact Assessment for 2016/17</w:t>
      </w:r>
      <w:r w:rsidRPr="00E93F76">
        <w:rPr>
          <w:rFonts w:ascii="Segoe UI" w:hAnsi="Segoe UI" w:cs="Segoe UI"/>
          <w:sz w:val="24"/>
          <w:szCs w:val="24"/>
        </w:rPr>
        <w:t xml:space="preserve"> as a result of a Report Card on increased activity levels across the safeguarding system. </w:t>
      </w:r>
      <w:r w:rsidR="00303F84" w:rsidRPr="00E93F76">
        <w:rPr>
          <w:rFonts w:ascii="Segoe UI" w:hAnsi="Segoe UI" w:cs="Segoe UI"/>
          <w:sz w:val="24"/>
          <w:szCs w:val="24"/>
        </w:rPr>
        <w:t>This was i</w:t>
      </w:r>
      <w:r w:rsidRPr="00E93F76">
        <w:rPr>
          <w:rFonts w:ascii="Segoe UI" w:hAnsi="Segoe UI" w:cs="Segoe UI"/>
          <w:sz w:val="24"/>
          <w:szCs w:val="24"/>
        </w:rPr>
        <w:t>n the context of significant organisational change, reducing public sector budgets, the fact that a number of the issues are equally relevant to safeguarding vulnerable adults with care and su</w:t>
      </w:r>
      <w:r w:rsidR="00303F84" w:rsidRPr="00E93F76">
        <w:rPr>
          <w:rFonts w:ascii="Segoe UI" w:hAnsi="Segoe UI" w:cs="Segoe UI"/>
          <w:sz w:val="24"/>
          <w:szCs w:val="24"/>
        </w:rPr>
        <w:t>pport and to reduce duplication.</w:t>
      </w:r>
    </w:p>
    <w:p w:rsidR="00FB12BB" w:rsidRPr="00E93F76" w:rsidRDefault="00FB12BB" w:rsidP="00843711">
      <w:pPr>
        <w:tabs>
          <w:tab w:val="left" w:pos="7213"/>
        </w:tabs>
        <w:spacing w:line="240" w:lineRule="auto"/>
        <w:rPr>
          <w:rFonts w:ascii="Segoe UI" w:hAnsi="Segoe UI" w:cs="Segoe UI"/>
          <w:sz w:val="24"/>
          <w:szCs w:val="24"/>
        </w:rPr>
      </w:pPr>
      <w:r w:rsidRPr="00E93F76">
        <w:rPr>
          <w:rFonts w:ascii="Segoe UI" w:hAnsi="Segoe UI" w:cs="Segoe UI"/>
          <w:sz w:val="24"/>
          <w:szCs w:val="24"/>
        </w:rPr>
        <w:t xml:space="preserve">The key points raised by this report highlight the current picture for safeguarding practice by agencies including </w:t>
      </w:r>
      <w:r w:rsidR="00522D17">
        <w:rPr>
          <w:rFonts w:ascii="Segoe UI" w:hAnsi="Segoe UI" w:cs="Segoe UI"/>
          <w:sz w:val="24"/>
          <w:szCs w:val="24"/>
        </w:rPr>
        <w:t>OHFT</w:t>
      </w:r>
      <w:r w:rsidRPr="00E93F76">
        <w:rPr>
          <w:rFonts w:ascii="Segoe UI" w:hAnsi="Segoe UI" w:cs="Segoe UI"/>
          <w:sz w:val="24"/>
          <w:szCs w:val="24"/>
        </w:rPr>
        <w:t xml:space="preserve"> (this is applicable to other counties in addition to Oxfordshire)</w:t>
      </w:r>
      <w:r w:rsidR="002B3082" w:rsidRPr="00E93F76">
        <w:rPr>
          <w:rFonts w:ascii="Segoe UI" w:hAnsi="Segoe UI" w:cs="Segoe UI"/>
          <w:sz w:val="24"/>
          <w:szCs w:val="24"/>
        </w:rPr>
        <w:t>.</w:t>
      </w:r>
      <w:r w:rsidRPr="00E93F76">
        <w:rPr>
          <w:rFonts w:ascii="Segoe UI" w:hAnsi="Segoe UI" w:cs="Segoe UI"/>
          <w:sz w:val="24"/>
          <w:szCs w:val="24"/>
        </w:rPr>
        <w:t xml:space="preserve">  </w:t>
      </w:r>
    </w:p>
    <w:p w:rsidR="00FB12BB" w:rsidRPr="00E93F76" w:rsidRDefault="00FB12BB" w:rsidP="00843711">
      <w:pPr>
        <w:numPr>
          <w:ilvl w:val="0"/>
          <w:numId w:val="12"/>
        </w:numPr>
        <w:tabs>
          <w:tab w:val="left" w:pos="7213"/>
        </w:tabs>
        <w:spacing w:line="240" w:lineRule="auto"/>
        <w:ind w:left="284" w:hanging="284"/>
        <w:rPr>
          <w:rFonts w:ascii="Segoe UI" w:hAnsi="Segoe UI" w:cs="Segoe UI"/>
          <w:sz w:val="24"/>
          <w:szCs w:val="24"/>
        </w:rPr>
      </w:pPr>
      <w:r w:rsidRPr="00E93F76">
        <w:rPr>
          <w:rFonts w:ascii="Segoe UI" w:hAnsi="Segoe UI" w:cs="Segoe UI"/>
          <w:i/>
          <w:sz w:val="24"/>
          <w:szCs w:val="24"/>
        </w:rPr>
        <w:t>Managing Risk</w:t>
      </w:r>
      <w:r w:rsidRPr="00E93F76">
        <w:rPr>
          <w:rFonts w:ascii="Segoe UI" w:hAnsi="Segoe UI" w:cs="Segoe UI"/>
          <w:sz w:val="24"/>
          <w:szCs w:val="24"/>
        </w:rPr>
        <w:t>:  Individual agencies are effectively managing safeguarding risks within their service, however, in the current context that we are working (greater demands, reduced budgets, recruitment and retention of staffing difficulties and consequent levels of organisational change), we need to reinforce the agreed multi agency approach to managing risk which views safeguarding collectively through the journey of the person rather than the response of the individual organisations.  Where more than one agency is involved, risk levels should be assessed and managed collectively and not by an individual agency.</w:t>
      </w:r>
    </w:p>
    <w:p w:rsidR="00FB12BB" w:rsidRPr="00E93F76" w:rsidRDefault="00FB12BB" w:rsidP="00843711">
      <w:pPr>
        <w:numPr>
          <w:ilvl w:val="0"/>
          <w:numId w:val="12"/>
        </w:numPr>
        <w:tabs>
          <w:tab w:val="left" w:pos="7213"/>
        </w:tabs>
        <w:spacing w:line="240" w:lineRule="auto"/>
        <w:ind w:left="284" w:hanging="284"/>
        <w:rPr>
          <w:rFonts w:ascii="Segoe UI" w:hAnsi="Segoe UI" w:cs="Segoe UI"/>
          <w:sz w:val="24"/>
          <w:szCs w:val="24"/>
        </w:rPr>
      </w:pPr>
      <w:r w:rsidRPr="00E93F76">
        <w:rPr>
          <w:rFonts w:ascii="Segoe UI" w:hAnsi="Segoe UI" w:cs="Segoe UI"/>
          <w:i/>
          <w:sz w:val="24"/>
          <w:szCs w:val="24"/>
        </w:rPr>
        <w:t>Rise in demand for services and activity pressure</w:t>
      </w:r>
      <w:r w:rsidRPr="00E93F76">
        <w:rPr>
          <w:rFonts w:ascii="Segoe UI" w:hAnsi="Segoe UI" w:cs="Segoe UI"/>
          <w:sz w:val="24"/>
          <w:szCs w:val="24"/>
        </w:rPr>
        <w:t xml:space="preserve">:  Respondents identified three distinct increases in demand: there are more safeguarding cases coming forward, cases are more complex and there are greater expectations both from members of the public and from organisations themselves as they continue to learn more lessons about safeguarding. Many respondents indicated a rise in demand for particular client groups and in adult safeguarding concerns in particular.  Most departments and organisations have time related targets for dealing with different aspects of the safeguarding process which are increasingly difficult to achieve given this rise in demand.  OHFT (Oxford Health Foundation Trust) also mention significant delays in authorisation of DOLs (deprivation of liberty safeguards) due to capacity pressures with potential adverse consequences for individuals. More </w:t>
      </w:r>
      <w:r w:rsidRPr="00E93F76">
        <w:rPr>
          <w:rFonts w:ascii="Segoe UI" w:hAnsi="Segoe UI" w:cs="Segoe UI"/>
          <w:sz w:val="24"/>
          <w:szCs w:val="24"/>
        </w:rPr>
        <w:lastRenderedPageBreak/>
        <w:t>complex cases are now being held in universal and non-statutory services and this includes the voluntary and community sector and city and district councils.</w:t>
      </w:r>
    </w:p>
    <w:p w:rsidR="00FB12BB" w:rsidRPr="00E93F76" w:rsidRDefault="00FB12BB" w:rsidP="00843711">
      <w:pPr>
        <w:numPr>
          <w:ilvl w:val="0"/>
          <w:numId w:val="13"/>
        </w:numPr>
        <w:tabs>
          <w:tab w:val="left" w:pos="7213"/>
        </w:tabs>
        <w:spacing w:line="240" w:lineRule="auto"/>
        <w:ind w:left="284" w:hanging="284"/>
        <w:rPr>
          <w:rFonts w:ascii="Segoe UI" w:hAnsi="Segoe UI" w:cs="Segoe UI"/>
          <w:i/>
          <w:sz w:val="24"/>
          <w:szCs w:val="24"/>
        </w:rPr>
      </w:pPr>
      <w:r w:rsidRPr="00E93F76">
        <w:rPr>
          <w:rFonts w:ascii="Segoe UI" w:hAnsi="Segoe UI" w:cs="Segoe UI"/>
          <w:i/>
          <w:sz w:val="24"/>
          <w:szCs w:val="24"/>
        </w:rPr>
        <w:t xml:space="preserve">Resources, staffing and restructure pressures:  </w:t>
      </w:r>
      <w:r w:rsidRPr="00E93F76">
        <w:rPr>
          <w:rFonts w:ascii="Segoe UI" w:hAnsi="Segoe UI" w:cs="Segoe UI"/>
          <w:sz w:val="24"/>
          <w:szCs w:val="24"/>
        </w:rPr>
        <w:t xml:space="preserve">Having a stable workforce is seen as an important safeguard for vulnerable people and families but most respondents talked about the staffing pressures that they were facing and the difficulty in recruiting and retaining suitably qualified staff.  At least 8 of the 11 respondents also cited budget pressure or lack of resources as a key pressure on safeguarding adults and children.  </w:t>
      </w:r>
    </w:p>
    <w:p w:rsidR="00FB12BB" w:rsidRPr="00E93F76" w:rsidRDefault="00FB12BB" w:rsidP="00843711">
      <w:pPr>
        <w:numPr>
          <w:ilvl w:val="0"/>
          <w:numId w:val="13"/>
        </w:numPr>
        <w:tabs>
          <w:tab w:val="left" w:pos="7213"/>
        </w:tabs>
        <w:spacing w:line="240" w:lineRule="auto"/>
        <w:ind w:left="284" w:hanging="284"/>
        <w:rPr>
          <w:rFonts w:ascii="Segoe UI" w:hAnsi="Segoe UI" w:cs="Segoe UI"/>
          <w:i/>
          <w:sz w:val="24"/>
          <w:szCs w:val="24"/>
        </w:rPr>
      </w:pPr>
      <w:r w:rsidRPr="00E93F76">
        <w:rPr>
          <w:rFonts w:ascii="Segoe UI" w:hAnsi="Segoe UI" w:cs="Segoe UI"/>
          <w:i/>
          <w:sz w:val="24"/>
          <w:szCs w:val="24"/>
        </w:rPr>
        <w:t>Workforce development and support:</w:t>
      </w:r>
      <w:r w:rsidRPr="00E93F76">
        <w:rPr>
          <w:rFonts w:ascii="Segoe UI" w:hAnsi="Segoe UI" w:cs="Segoe UI"/>
          <w:sz w:val="24"/>
          <w:szCs w:val="24"/>
        </w:rPr>
        <w:t xml:space="preserve">  In the context of changing roles and different organisations holding more complex cases, there is a need for more training and support for staff.  </w:t>
      </w:r>
    </w:p>
    <w:p w:rsidR="00FB12BB" w:rsidRPr="00E93F76" w:rsidRDefault="00FB12BB" w:rsidP="00843711">
      <w:pPr>
        <w:numPr>
          <w:ilvl w:val="0"/>
          <w:numId w:val="13"/>
        </w:numPr>
        <w:tabs>
          <w:tab w:val="left" w:pos="7213"/>
        </w:tabs>
        <w:spacing w:line="240" w:lineRule="auto"/>
        <w:ind w:left="284" w:hanging="284"/>
        <w:rPr>
          <w:rFonts w:ascii="Segoe UI" w:hAnsi="Segoe UI" w:cs="Segoe UI"/>
          <w:sz w:val="24"/>
          <w:szCs w:val="24"/>
        </w:rPr>
      </w:pPr>
      <w:r w:rsidRPr="00E93F76">
        <w:rPr>
          <w:rFonts w:ascii="Segoe UI" w:hAnsi="Segoe UI" w:cs="Segoe UI"/>
          <w:i/>
          <w:sz w:val="24"/>
          <w:szCs w:val="24"/>
        </w:rPr>
        <w:t>Housing:</w:t>
      </w:r>
      <w:r w:rsidRPr="00E93F76">
        <w:rPr>
          <w:rFonts w:ascii="Segoe UI" w:hAnsi="Segoe UI" w:cs="Segoe UI"/>
          <w:sz w:val="24"/>
          <w:szCs w:val="24"/>
        </w:rPr>
        <w:t xml:space="preserve">  Two distinct issues were identified relating to housing and homelessness.  The first related to homelessness among children and families, including migrant families.  The second related primarily to adults and to the reduction in supporting people funding and the implications for people who do not meet the thresholds for social care. </w:t>
      </w:r>
    </w:p>
    <w:p w:rsidR="00303F84" w:rsidRPr="00E93F76" w:rsidRDefault="00E93F76" w:rsidP="00843711">
      <w:pPr>
        <w:tabs>
          <w:tab w:val="left" w:pos="7213"/>
        </w:tabs>
        <w:spacing w:line="240" w:lineRule="auto"/>
        <w:ind w:left="426" w:hanging="426"/>
        <w:rPr>
          <w:rFonts w:ascii="Segoe UI" w:hAnsi="Segoe UI" w:cs="Segoe UI"/>
          <w:b/>
          <w:sz w:val="24"/>
          <w:szCs w:val="24"/>
        </w:rPr>
      </w:pPr>
      <w:r>
        <w:rPr>
          <w:rFonts w:ascii="Segoe UI" w:hAnsi="Segoe UI" w:cs="Segoe UI"/>
          <w:b/>
          <w:sz w:val="24"/>
          <w:szCs w:val="24"/>
        </w:rPr>
        <w:t xml:space="preserve">2. </w:t>
      </w:r>
      <w:r w:rsidR="00843711">
        <w:rPr>
          <w:rFonts w:ascii="Segoe UI" w:hAnsi="Segoe UI" w:cs="Segoe UI"/>
          <w:b/>
          <w:sz w:val="24"/>
          <w:szCs w:val="24"/>
        </w:rPr>
        <w:tab/>
      </w:r>
      <w:r w:rsidR="00303F84" w:rsidRPr="00E93F76">
        <w:rPr>
          <w:rFonts w:ascii="Segoe UI" w:hAnsi="Segoe UI" w:cs="Segoe UI"/>
          <w:b/>
          <w:sz w:val="24"/>
          <w:szCs w:val="24"/>
        </w:rPr>
        <w:t>Inspections</w:t>
      </w:r>
    </w:p>
    <w:p w:rsidR="00565F65" w:rsidRPr="00E93F76" w:rsidRDefault="00843711" w:rsidP="00843711">
      <w:pPr>
        <w:tabs>
          <w:tab w:val="left" w:pos="7213"/>
        </w:tabs>
        <w:spacing w:line="240" w:lineRule="auto"/>
        <w:ind w:left="567" w:hanging="567"/>
        <w:rPr>
          <w:rFonts w:ascii="Segoe UI" w:hAnsi="Segoe UI" w:cs="Segoe UI"/>
          <w:b/>
          <w:sz w:val="24"/>
          <w:szCs w:val="24"/>
          <w:lang w:val="en"/>
        </w:rPr>
      </w:pPr>
      <w:r>
        <w:rPr>
          <w:rFonts w:ascii="Segoe UI" w:hAnsi="Segoe UI" w:cs="Segoe UI"/>
          <w:b/>
          <w:sz w:val="24"/>
          <w:szCs w:val="24"/>
          <w:lang w:val="en"/>
        </w:rPr>
        <w:t>2.1</w:t>
      </w:r>
      <w:r>
        <w:rPr>
          <w:rFonts w:ascii="Segoe UI" w:hAnsi="Segoe UI" w:cs="Segoe UI"/>
          <w:b/>
          <w:sz w:val="24"/>
          <w:szCs w:val="24"/>
          <w:lang w:val="en"/>
        </w:rPr>
        <w:tab/>
      </w:r>
      <w:r w:rsidR="00565F65" w:rsidRPr="00E93F76">
        <w:rPr>
          <w:rFonts w:ascii="Segoe UI" w:hAnsi="Segoe UI" w:cs="Segoe UI"/>
          <w:b/>
          <w:sz w:val="24"/>
          <w:szCs w:val="24"/>
          <w:lang w:val="en"/>
        </w:rPr>
        <w:t xml:space="preserve">CQC </w:t>
      </w:r>
      <w:proofErr w:type="spellStart"/>
      <w:r w:rsidR="00E93F76">
        <w:rPr>
          <w:rFonts w:ascii="Segoe UI" w:hAnsi="Segoe UI" w:cs="Segoe UI"/>
          <w:b/>
          <w:sz w:val="24"/>
          <w:szCs w:val="24"/>
          <w:lang w:val="en"/>
        </w:rPr>
        <w:t>Trustwide</w:t>
      </w:r>
      <w:proofErr w:type="spellEnd"/>
      <w:r w:rsidR="00E93F76">
        <w:rPr>
          <w:rFonts w:ascii="Segoe UI" w:hAnsi="Segoe UI" w:cs="Segoe UI"/>
          <w:b/>
          <w:sz w:val="24"/>
          <w:szCs w:val="24"/>
          <w:lang w:val="en"/>
        </w:rPr>
        <w:t xml:space="preserve"> </w:t>
      </w:r>
      <w:r w:rsidR="00565F65" w:rsidRPr="00E93F76">
        <w:rPr>
          <w:rFonts w:ascii="Segoe UI" w:hAnsi="Segoe UI" w:cs="Segoe UI"/>
          <w:b/>
          <w:sz w:val="24"/>
          <w:szCs w:val="24"/>
          <w:lang w:val="en"/>
        </w:rPr>
        <w:t xml:space="preserve">Inspection - 29 September 2015 – 2 October 2015 </w:t>
      </w:r>
    </w:p>
    <w:p w:rsidR="00565F65" w:rsidRPr="00E93F76" w:rsidRDefault="00284025" w:rsidP="00843711">
      <w:pPr>
        <w:tabs>
          <w:tab w:val="left" w:pos="7213"/>
        </w:tabs>
        <w:spacing w:line="240" w:lineRule="auto"/>
        <w:ind w:left="567"/>
        <w:rPr>
          <w:rFonts w:ascii="Segoe UI" w:hAnsi="Segoe UI" w:cs="Segoe UI"/>
          <w:sz w:val="24"/>
          <w:szCs w:val="24"/>
          <w:lang w:val="en"/>
        </w:rPr>
      </w:pPr>
      <w:r w:rsidRPr="00E93F76">
        <w:rPr>
          <w:rFonts w:ascii="Segoe UI" w:hAnsi="Segoe UI" w:cs="Segoe UI"/>
          <w:sz w:val="24"/>
          <w:szCs w:val="24"/>
          <w:lang w:val="en"/>
        </w:rPr>
        <w:t xml:space="preserve">The </w:t>
      </w:r>
      <w:r w:rsidR="00565F65" w:rsidRPr="00E93F76">
        <w:rPr>
          <w:rFonts w:ascii="Segoe UI" w:hAnsi="Segoe UI" w:cs="Segoe UI"/>
          <w:sz w:val="24"/>
          <w:szCs w:val="24"/>
          <w:lang w:val="en"/>
        </w:rPr>
        <w:t xml:space="preserve">CQC reported that, across all services </w:t>
      </w:r>
      <w:r w:rsidR="00522D17">
        <w:rPr>
          <w:rFonts w:ascii="Segoe UI" w:hAnsi="Segoe UI" w:cs="Segoe UI"/>
          <w:sz w:val="24"/>
          <w:szCs w:val="24"/>
          <w:lang w:val="en"/>
        </w:rPr>
        <w:t>OHFT</w:t>
      </w:r>
      <w:r w:rsidR="00565F65" w:rsidRPr="00E93F76">
        <w:rPr>
          <w:rFonts w:ascii="Segoe UI" w:hAnsi="Segoe UI" w:cs="Segoe UI"/>
          <w:sz w:val="24"/>
          <w:szCs w:val="24"/>
          <w:lang w:val="en"/>
        </w:rPr>
        <w:t xml:space="preserve"> </w:t>
      </w:r>
      <w:proofErr w:type="gramStart"/>
      <w:r w:rsidR="00565F65" w:rsidRPr="00E93F76">
        <w:rPr>
          <w:rFonts w:ascii="Segoe UI" w:hAnsi="Segoe UI" w:cs="Segoe UI"/>
          <w:sz w:val="24"/>
          <w:szCs w:val="24"/>
          <w:lang w:val="en"/>
        </w:rPr>
        <w:t>staff were</w:t>
      </w:r>
      <w:proofErr w:type="gramEnd"/>
      <w:r w:rsidR="00565F65" w:rsidRPr="00E93F76">
        <w:rPr>
          <w:rFonts w:ascii="Segoe UI" w:hAnsi="Segoe UI" w:cs="Segoe UI"/>
          <w:sz w:val="24"/>
          <w:szCs w:val="24"/>
          <w:lang w:val="en"/>
        </w:rPr>
        <w:t xml:space="preserve"> good at recognising safeguarding concerns and reporting incidents. Teams learnt from incidents and complaints and shared learning across services, through regular ‘briefing notes’. </w:t>
      </w:r>
    </w:p>
    <w:p w:rsidR="00284025" w:rsidRPr="00E93F76" w:rsidRDefault="00284025" w:rsidP="00843711">
      <w:pPr>
        <w:tabs>
          <w:tab w:val="left" w:pos="7213"/>
        </w:tabs>
        <w:spacing w:line="240" w:lineRule="auto"/>
        <w:ind w:left="567"/>
        <w:rPr>
          <w:rFonts w:ascii="Segoe UI" w:hAnsi="Segoe UI" w:cs="Segoe UI"/>
          <w:sz w:val="24"/>
          <w:szCs w:val="24"/>
          <w:lang w:val="en"/>
        </w:rPr>
      </w:pPr>
      <w:r w:rsidRPr="00E93F76">
        <w:rPr>
          <w:rFonts w:ascii="Segoe UI" w:hAnsi="Segoe UI" w:cs="Segoe UI"/>
          <w:sz w:val="24"/>
          <w:szCs w:val="24"/>
          <w:lang w:val="en"/>
        </w:rPr>
        <w:t xml:space="preserve">When the CQC undertook their inspection in September/October 2015, they rated nine of the 14 core services provided by the </w:t>
      </w:r>
      <w:r w:rsidR="00522D17">
        <w:rPr>
          <w:rFonts w:ascii="Segoe UI" w:hAnsi="Segoe UI" w:cs="Segoe UI"/>
          <w:sz w:val="24"/>
          <w:szCs w:val="24"/>
          <w:lang w:val="en"/>
        </w:rPr>
        <w:t>OHFT</w:t>
      </w:r>
      <w:r w:rsidRPr="00E93F76">
        <w:rPr>
          <w:rFonts w:ascii="Segoe UI" w:hAnsi="Segoe UI" w:cs="Segoe UI"/>
          <w:sz w:val="24"/>
          <w:szCs w:val="24"/>
          <w:lang w:val="en"/>
        </w:rPr>
        <w:t xml:space="preserve"> as good and one (community health services for children, young people and families) as outstanding. This re-inspection assessed three of the core services that the CQC had rated as requires improvement.</w:t>
      </w:r>
    </w:p>
    <w:p w:rsidR="00284025" w:rsidRPr="00E93F76" w:rsidRDefault="00284025" w:rsidP="00843711">
      <w:pPr>
        <w:tabs>
          <w:tab w:val="left" w:pos="7213"/>
        </w:tabs>
        <w:spacing w:line="240" w:lineRule="auto"/>
        <w:ind w:left="567" w:hanging="567"/>
        <w:rPr>
          <w:rFonts w:ascii="Segoe UI" w:hAnsi="Segoe UI" w:cs="Segoe UI"/>
          <w:b/>
          <w:sz w:val="24"/>
          <w:szCs w:val="24"/>
          <w:lang w:val="en"/>
        </w:rPr>
      </w:pPr>
      <w:r w:rsidRPr="00E93F76">
        <w:rPr>
          <w:rFonts w:ascii="Segoe UI" w:hAnsi="Segoe UI" w:cs="Segoe UI"/>
          <w:b/>
          <w:sz w:val="24"/>
          <w:szCs w:val="24"/>
          <w:lang w:val="en"/>
        </w:rPr>
        <w:t>2.2</w:t>
      </w:r>
      <w:r w:rsidR="002B3082" w:rsidRPr="00E93F76">
        <w:rPr>
          <w:rFonts w:ascii="Segoe UI" w:hAnsi="Segoe UI" w:cs="Segoe UI"/>
          <w:b/>
          <w:sz w:val="24"/>
          <w:szCs w:val="24"/>
          <w:lang w:val="en"/>
        </w:rPr>
        <w:t xml:space="preserve"> </w:t>
      </w:r>
      <w:r w:rsidR="00843711">
        <w:rPr>
          <w:rFonts w:ascii="Segoe UI" w:hAnsi="Segoe UI" w:cs="Segoe UI"/>
          <w:b/>
          <w:sz w:val="24"/>
          <w:szCs w:val="24"/>
          <w:lang w:val="en"/>
        </w:rPr>
        <w:tab/>
      </w:r>
      <w:r w:rsidR="002B3082" w:rsidRPr="00E93F76">
        <w:rPr>
          <w:rFonts w:ascii="Segoe UI" w:hAnsi="Segoe UI" w:cs="Segoe UI"/>
          <w:b/>
          <w:sz w:val="24"/>
          <w:szCs w:val="24"/>
          <w:lang w:val="en"/>
        </w:rPr>
        <w:t>CQC</w:t>
      </w:r>
      <w:r w:rsidRPr="00E93F76">
        <w:rPr>
          <w:rFonts w:ascii="Segoe UI" w:hAnsi="Segoe UI" w:cs="Segoe UI"/>
          <w:b/>
          <w:sz w:val="24"/>
          <w:szCs w:val="24"/>
          <w:lang w:val="en"/>
        </w:rPr>
        <w:t xml:space="preserve"> Re-inspection -14-16 June 2016</w:t>
      </w:r>
    </w:p>
    <w:p w:rsidR="00565F65" w:rsidRPr="00E93F76" w:rsidRDefault="002B3082" w:rsidP="00843711">
      <w:pPr>
        <w:tabs>
          <w:tab w:val="left" w:pos="7213"/>
        </w:tabs>
        <w:spacing w:line="240" w:lineRule="auto"/>
        <w:ind w:left="567"/>
        <w:rPr>
          <w:rFonts w:ascii="Segoe UI" w:hAnsi="Segoe UI" w:cs="Segoe UI"/>
          <w:sz w:val="24"/>
          <w:szCs w:val="24"/>
          <w:lang w:val="en"/>
        </w:rPr>
      </w:pPr>
      <w:r w:rsidRPr="00E93F76">
        <w:rPr>
          <w:rFonts w:ascii="Segoe UI" w:hAnsi="Segoe UI" w:cs="Segoe UI"/>
          <w:bCs/>
          <w:sz w:val="24"/>
          <w:szCs w:val="24"/>
          <w:lang w:val="en"/>
        </w:rPr>
        <w:t>T</w:t>
      </w:r>
      <w:r w:rsidR="00284025" w:rsidRPr="00E93F76">
        <w:rPr>
          <w:rFonts w:ascii="Segoe UI" w:hAnsi="Segoe UI" w:cs="Segoe UI"/>
          <w:bCs/>
          <w:sz w:val="24"/>
          <w:szCs w:val="24"/>
          <w:lang w:val="en"/>
        </w:rPr>
        <w:t>he</w:t>
      </w:r>
      <w:r w:rsidRPr="00E93F76">
        <w:rPr>
          <w:rFonts w:ascii="Segoe UI" w:hAnsi="Segoe UI" w:cs="Segoe UI"/>
          <w:bCs/>
          <w:sz w:val="24"/>
          <w:szCs w:val="24"/>
          <w:lang w:val="en"/>
        </w:rPr>
        <w:t xml:space="preserve"> re-</w:t>
      </w:r>
      <w:r w:rsidR="00565F65" w:rsidRPr="00E93F76">
        <w:rPr>
          <w:rFonts w:ascii="Segoe UI" w:hAnsi="Segoe UI" w:cs="Segoe UI"/>
          <w:bCs/>
          <w:sz w:val="24"/>
          <w:szCs w:val="24"/>
          <w:lang w:val="en"/>
        </w:rPr>
        <w:t xml:space="preserve"> inspection </w:t>
      </w:r>
      <w:r w:rsidRPr="00E93F76">
        <w:rPr>
          <w:rFonts w:ascii="Segoe UI" w:hAnsi="Segoe UI" w:cs="Segoe UI"/>
          <w:bCs/>
          <w:sz w:val="24"/>
          <w:szCs w:val="24"/>
          <w:lang w:val="en"/>
        </w:rPr>
        <w:t xml:space="preserve">was </w:t>
      </w:r>
      <w:r w:rsidR="00565F65" w:rsidRPr="00E93F76">
        <w:rPr>
          <w:rFonts w:ascii="Segoe UI" w:hAnsi="Segoe UI" w:cs="Segoe UI"/>
          <w:bCs/>
          <w:sz w:val="24"/>
          <w:szCs w:val="24"/>
          <w:lang w:val="en"/>
        </w:rPr>
        <w:t xml:space="preserve">to make sure that the improvements required had been made </w:t>
      </w:r>
      <w:r w:rsidRPr="00E93F76">
        <w:rPr>
          <w:rFonts w:ascii="Segoe UI" w:hAnsi="Segoe UI" w:cs="Segoe UI"/>
          <w:bCs/>
          <w:sz w:val="24"/>
          <w:szCs w:val="24"/>
          <w:lang w:val="en"/>
        </w:rPr>
        <w:t>f</w:t>
      </w:r>
      <w:r w:rsidRPr="00E93F76">
        <w:rPr>
          <w:rFonts w:ascii="Segoe UI" w:hAnsi="Segoe UI" w:cs="Segoe UI"/>
          <w:sz w:val="24"/>
          <w:szCs w:val="24"/>
          <w:lang w:val="en"/>
        </w:rPr>
        <w:t>ollowing inspection. T</w:t>
      </w:r>
      <w:r w:rsidR="00284025" w:rsidRPr="00E93F76">
        <w:rPr>
          <w:rFonts w:ascii="Segoe UI" w:hAnsi="Segoe UI" w:cs="Segoe UI"/>
          <w:sz w:val="24"/>
          <w:szCs w:val="24"/>
          <w:lang w:val="en"/>
        </w:rPr>
        <w:t>he CQC</w:t>
      </w:r>
      <w:r w:rsidR="00565F65" w:rsidRPr="00E93F76">
        <w:rPr>
          <w:rFonts w:ascii="Segoe UI" w:hAnsi="Segoe UI" w:cs="Segoe UI"/>
          <w:sz w:val="24"/>
          <w:szCs w:val="24"/>
          <w:lang w:val="en"/>
        </w:rPr>
        <w:t xml:space="preserve"> reconsidered the overall rating for </w:t>
      </w:r>
      <w:r w:rsidR="00522D17">
        <w:rPr>
          <w:rFonts w:ascii="Segoe UI" w:hAnsi="Segoe UI" w:cs="Segoe UI"/>
          <w:sz w:val="24"/>
          <w:szCs w:val="24"/>
          <w:lang w:val="en"/>
        </w:rPr>
        <w:t>OHFT</w:t>
      </w:r>
      <w:r w:rsidR="00565F65" w:rsidRPr="00E93F76">
        <w:rPr>
          <w:rFonts w:ascii="Segoe UI" w:hAnsi="Segoe UI" w:cs="Segoe UI"/>
          <w:sz w:val="24"/>
          <w:szCs w:val="24"/>
          <w:lang w:val="en"/>
        </w:rPr>
        <w:t xml:space="preserve"> and have now</w:t>
      </w:r>
      <w:r w:rsidR="00284025" w:rsidRPr="00E93F76">
        <w:rPr>
          <w:rFonts w:ascii="Segoe UI" w:hAnsi="Segoe UI" w:cs="Segoe UI"/>
          <w:sz w:val="24"/>
          <w:szCs w:val="24"/>
          <w:lang w:val="en"/>
        </w:rPr>
        <w:t xml:space="preserve"> revised the ratings of these three core services to good.</w:t>
      </w:r>
    </w:p>
    <w:p w:rsidR="00843711" w:rsidRDefault="00284025" w:rsidP="00843711">
      <w:pPr>
        <w:tabs>
          <w:tab w:val="left" w:pos="7213"/>
        </w:tabs>
        <w:spacing w:before="120" w:after="120" w:line="240" w:lineRule="auto"/>
        <w:ind w:left="567" w:hanging="567"/>
        <w:rPr>
          <w:rFonts w:ascii="Segoe UI" w:hAnsi="Segoe UI" w:cs="Segoe UI"/>
          <w:b/>
          <w:sz w:val="24"/>
          <w:szCs w:val="24"/>
        </w:rPr>
      </w:pPr>
      <w:r w:rsidRPr="00E93F76">
        <w:rPr>
          <w:rFonts w:ascii="Segoe UI" w:hAnsi="Segoe UI" w:cs="Segoe UI"/>
          <w:b/>
          <w:sz w:val="24"/>
          <w:szCs w:val="24"/>
        </w:rPr>
        <w:t xml:space="preserve">2.3 </w:t>
      </w:r>
      <w:r w:rsidR="00843711">
        <w:rPr>
          <w:rFonts w:ascii="Segoe UI" w:hAnsi="Segoe UI" w:cs="Segoe UI"/>
          <w:b/>
          <w:sz w:val="24"/>
          <w:szCs w:val="24"/>
        </w:rPr>
        <w:tab/>
      </w:r>
      <w:r w:rsidR="00FB12BB" w:rsidRPr="00E93F76">
        <w:rPr>
          <w:rFonts w:ascii="Segoe UI" w:hAnsi="Segoe UI" w:cs="Segoe UI"/>
          <w:b/>
          <w:sz w:val="24"/>
          <w:szCs w:val="24"/>
        </w:rPr>
        <w:t>CQC Inspection of Out of Hours- October 2016</w:t>
      </w:r>
    </w:p>
    <w:p w:rsidR="00FB12BB" w:rsidRPr="00843711" w:rsidRDefault="00FB12BB" w:rsidP="00843711">
      <w:pPr>
        <w:tabs>
          <w:tab w:val="left" w:pos="7213"/>
        </w:tabs>
        <w:spacing w:before="120" w:after="120" w:line="240" w:lineRule="auto"/>
        <w:ind w:left="567"/>
        <w:rPr>
          <w:rFonts w:ascii="Segoe UI" w:hAnsi="Segoe UI" w:cs="Segoe UI"/>
          <w:b/>
          <w:sz w:val="24"/>
          <w:szCs w:val="24"/>
        </w:rPr>
      </w:pPr>
      <w:r w:rsidRPr="00E93F76">
        <w:rPr>
          <w:rFonts w:ascii="Segoe UI" w:hAnsi="Segoe UI" w:cs="Segoe UI"/>
          <w:bCs/>
          <w:sz w:val="24"/>
          <w:szCs w:val="24"/>
        </w:rPr>
        <w:t xml:space="preserve">Improvements were required in safety, specifically </w:t>
      </w:r>
      <w:r w:rsidR="00522D17">
        <w:rPr>
          <w:rFonts w:ascii="Segoe UI" w:hAnsi="Segoe UI" w:cs="Segoe UI"/>
          <w:bCs/>
          <w:sz w:val="24"/>
          <w:szCs w:val="24"/>
        </w:rPr>
        <w:t>OHFT’s</w:t>
      </w:r>
      <w:r w:rsidRPr="00E93F76">
        <w:rPr>
          <w:rFonts w:ascii="Segoe UI" w:hAnsi="Segoe UI" w:cs="Segoe UI"/>
          <w:bCs/>
          <w:sz w:val="24"/>
          <w:szCs w:val="24"/>
        </w:rPr>
        <w:t xml:space="preserve"> ability to demonstrate the completion of DBS checks for staff and the completion of safeguarding children training for all GPs.</w:t>
      </w:r>
    </w:p>
    <w:p w:rsidR="00FB12BB" w:rsidRPr="00E93F76" w:rsidRDefault="00FB12BB" w:rsidP="00843711">
      <w:pPr>
        <w:tabs>
          <w:tab w:val="left" w:pos="7213"/>
        </w:tabs>
        <w:spacing w:line="240" w:lineRule="auto"/>
        <w:ind w:left="567"/>
        <w:rPr>
          <w:rFonts w:ascii="Segoe UI" w:hAnsi="Segoe UI" w:cs="Segoe UI"/>
          <w:bCs/>
          <w:sz w:val="24"/>
          <w:szCs w:val="24"/>
        </w:rPr>
      </w:pPr>
      <w:r w:rsidRPr="00E93F76">
        <w:rPr>
          <w:rFonts w:ascii="Segoe UI" w:hAnsi="Segoe UI" w:cs="Segoe UI"/>
          <w:bCs/>
          <w:sz w:val="24"/>
          <w:szCs w:val="24"/>
        </w:rPr>
        <w:lastRenderedPageBreak/>
        <w:t xml:space="preserve">The Urgent care </w:t>
      </w:r>
      <w:r w:rsidR="00303F84" w:rsidRPr="00E93F76">
        <w:rPr>
          <w:rFonts w:ascii="Segoe UI" w:hAnsi="Segoe UI" w:cs="Segoe UI"/>
          <w:bCs/>
          <w:sz w:val="24"/>
          <w:szCs w:val="24"/>
        </w:rPr>
        <w:t>services are</w:t>
      </w:r>
      <w:r w:rsidRPr="00E93F76">
        <w:rPr>
          <w:rFonts w:ascii="Segoe UI" w:hAnsi="Segoe UI" w:cs="Segoe UI"/>
          <w:bCs/>
          <w:sz w:val="24"/>
          <w:szCs w:val="24"/>
        </w:rPr>
        <w:t xml:space="preserve"> </w:t>
      </w:r>
      <w:r w:rsidR="00822B0A" w:rsidRPr="00E93F76">
        <w:rPr>
          <w:rFonts w:ascii="Segoe UI" w:hAnsi="Segoe UI" w:cs="Segoe UI"/>
          <w:bCs/>
          <w:sz w:val="24"/>
          <w:szCs w:val="24"/>
        </w:rPr>
        <w:t>undertaking</w:t>
      </w:r>
      <w:r w:rsidRPr="00E93F76">
        <w:rPr>
          <w:rFonts w:ascii="Segoe UI" w:hAnsi="Segoe UI" w:cs="Segoe UI"/>
          <w:bCs/>
          <w:sz w:val="24"/>
          <w:szCs w:val="24"/>
        </w:rPr>
        <w:t xml:space="preserve"> a piece of work to identify the GPs who require training and the safeguarding children team will deliver an additional session if required.</w:t>
      </w:r>
    </w:p>
    <w:p w:rsidR="00FC61B4" w:rsidRPr="00E93F76" w:rsidRDefault="00284025" w:rsidP="00843711">
      <w:pPr>
        <w:tabs>
          <w:tab w:val="left" w:pos="7213"/>
        </w:tabs>
        <w:spacing w:line="240" w:lineRule="auto"/>
        <w:ind w:left="567" w:hanging="567"/>
        <w:rPr>
          <w:rFonts w:ascii="Segoe UI" w:hAnsi="Segoe UI" w:cs="Segoe UI"/>
          <w:sz w:val="24"/>
          <w:szCs w:val="24"/>
        </w:rPr>
      </w:pPr>
      <w:r w:rsidRPr="00E93F76">
        <w:rPr>
          <w:rFonts w:ascii="Segoe UI" w:hAnsi="Segoe UI" w:cs="Segoe UI"/>
          <w:b/>
          <w:sz w:val="24"/>
          <w:szCs w:val="24"/>
        </w:rPr>
        <w:t xml:space="preserve">2.4 </w:t>
      </w:r>
      <w:r w:rsidR="00843711">
        <w:rPr>
          <w:rFonts w:ascii="Segoe UI" w:hAnsi="Segoe UI" w:cs="Segoe UI"/>
          <w:b/>
          <w:sz w:val="24"/>
          <w:szCs w:val="24"/>
        </w:rPr>
        <w:tab/>
      </w:r>
      <w:r w:rsidR="006B3962" w:rsidRPr="00E93F76">
        <w:rPr>
          <w:rFonts w:ascii="Segoe UI" w:hAnsi="Segoe UI" w:cs="Segoe UI"/>
          <w:b/>
          <w:sz w:val="24"/>
          <w:szCs w:val="24"/>
        </w:rPr>
        <w:t xml:space="preserve">Mental Health </w:t>
      </w:r>
      <w:r w:rsidR="00762606" w:rsidRPr="00E93F76">
        <w:rPr>
          <w:rFonts w:ascii="Segoe UI" w:hAnsi="Segoe UI" w:cs="Segoe UI"/>
          <w:b/>
          <w:sz w:val="24"/>
          <w:szCs w:val="24"/>
        </w:rPr>
        <w:t>Act inspections</w:t>
      </w:r>
      <w:r w:rsidR="006B3962" w:rsidRPr="00E93F76">
        <w:rPr>
          <w:rFonts w:ascii="Segoe UI" w:hAnsi="Segoe UI" w:cs="Segoe UI"/>
          <w:b/>
          <w:sz w:val="24"/>
          <w:szCs w:val="24"/>
        </w:rPr>
        <w:t xml:space="preserve">:  </w:t>
      </w:r>
      <w:r w:rsidR="006B3962" w:rsidRPr="00E93F76">
        <w:rPr>
          <w:rFonts w:ascii="Segoe UI" w:hAnsi="Segoe UI" w:cs="Segoe UI"/>
          <w:sz w:val="24"/>
          <w:szCs w:val="24"/>
        </w:rPr>
        <w:t>the safeguarding themes identified are consistently the same:</w:t>
      </w:r>
    </w:p>
    <w:p w:rsidR="006B3962" w:rsidRPr="00E93F76" w:rsidRDefault="006B3962" w:rsidP="00843711">
      <w:pPr>
        <w:pStyle w:val="ListParagraph"/>
        <w:numPr>
          <w:ilvl w:val="0"/>
          <w:numId w:val="8"/>
        </w:numPr>
        <w:tabs>
          <w:tab w:val="left" w:pos="7213"/>
        </w:tabs>
        <w:spacing w:line="240" w:lineRule="auto"/>
        <w:ind w:left="993" w:hanging="426"/>
        <w:rPr>
          <w:rFonts w:ascii="Segoe UI" w:hAnsi="Segoe UI" w:cs="Segoe UI"/>
          <w:sz w:val="24"/>
          <w:szCs w:val="24"/>
        </w:rPr>
      </w:pPr>
      <w:r w:rsidRPr="00E93F76">
        <w:rPr>
          <w:rFonts w:ascii="Segoe UI" w:hAnsi="Segoe UI" w:cs="Segoe UI"/>
          <w:sz w:val="24"/>
          <w:szCs w:val="24"/>
        </w:rPr>
        <w:t xml:space="preserve">The reading of the person’s rights following detention </w:t>
      </w:r>
      <w:r w:rsidR="0026057F" w:rsidRPr="00E93F76">
        <w:rPr>
          <w:rFonts w:ascii="Segoe UI" w:hAnsi="Segoe UI" w:cs="Segoe UI"/>
          <w:sz w:val="24"/>
          <w:szCs w:val="24"/>
        </w:rPr>
        <w:t>under the MHA</w:t>
      </w:r>
    </w:p>
    <w:p w:rsidR="0026057F" w:rsidRPr="00E93F76" w:rsidRDefault="0026057F" w:rsidP="00843711">
      <w:pPr>
        <w:pStyle w:val="ListParagraph"/>
        <w:numPr>
          <w:ilvl w:val="0"/>
          <w:numId w:val="8"/>
        </w:numPr>
        <w:tabs>
          <w:tab w:val="left" w:pos="7213"/>
        </w:tabs>
        <w:spacing w:line="240" w:lineRule="auto"/>
        <w:ind w:left="993" w:hanging="426"/>
        <w:rPr>
          <w:rFonts w:ascii="Segoe UI" w:hAnsi="Segoe UI" w:cs="Segoe UI"/>
          <w:sz w:val="24"/>
          <w:szCs w:val="24"/>
        </w:rPr>
      </w:pPr>
      <w:r w:rsidRPr="00E93F76">
        <w:rPr>
          <w:rFonts w:ascii="Segoe UI" w:hAnsi="Segoe UI" w:cs="Segoe UI"/>
          <w:sz w:val="24"/>
          <w:szCs w:val="24"/>
        </w:rPr>
        <w:t>Consent to treatment</w:t>
      </w:r>
    </w:p>
    <w:p w:rsidR="0026057F" w:rsidRPr="00E93F76" w:rsidRDefault="0026057F" w:rsidP="00843711">
      <w:pPr>
        <w:tabs>
          <w:tab w:val="left" w:pos="7213"/>
        </w:tabs>
        <w:spacing w:line="240" w:lineRule="auto"/>
        <w:ind w:left="567"/>
        <w:rPr>
          <w:rFonts w:ascii="Segoe UI" w:hAnsi="Segoe UI" w:cs="Segoe UI"/>
          <w:sz w:val="24"/>
          <w:szCs w:val="24"/>
        </w:rPr>
      </w:pPr>
      <w:r w:rsidRPr="00E93F76">
        <w:rPr>
          <w:rFonts w:ascii="Segoe UI" w:hAnsi="Segoe UI" w:cs="Segoe UI"/>
          <w:sz w:val="24"/>
          <w:szCs w:val="24"/>
        </w:rPr>
        <w:t>These issues are discussed in each of the MCA/MHA training sessions.  Links are made with the Mental Health Act Code of Practice and the guiding principles and the MCA Statutory Principles.  These issues continue to be a priority.</w:t>
      </w:r>
    </w:p>
    <w:p w:rsidR="00507570" w:rsidRPr="00E93F76" w:rsidRDefault="00E93F76" w:rsidP="00843711">
      <w:pPr>
        <w:tabs>
          <w:tab w:val="left" w:pos="7213"/>
        </w:tabs>
        <w:spacing w:line="240" w:lineRule="auto"/>
        <w:ind w:left="426" w:hanging="426"/>
        <w:rPr>
          <w:rFonts w:ascii="Segoe UI" w:eastAsia="Calibri" w:hAnsi="Segoe UI" w:cs="Segoe UI"/>
          <w:b/>
          <w:sz w:val="24"/>
          <w:szCs w:val="24"/>
        </w:rPr>
      </w:pPr>
      <w:r w:rsidRPr="00E93F76">
        <w:rPr>
          <w:rFonts w:ascii="Segoe UI" w:eastAsia="Calibri" w:hAnsi="Segoe UI" w:cs="Segoe UI"/>
          <w:b/>
          <w:sz w:val="24"/>
          <w:szCs w:val="24"/>
        </w:rPr>
        <w:t xml:space="preserve">3. </w:t>
      </w:r>
      <w:r w:rsidR="00843711">
        <w:rPr>
          <w:rFonts w:ascii="Segoe UI" w:eastAsia="Calibri" w:hAnsi="Segoe UI" w:cs="Segoe UI"/>
          <w:b/>
          <w:sz w:val="24"/>
          <w:szCs w:val="24"/>
        </w:rPr>
        <w:tab/>
      </w:r>
      <w:r w:rsidR="002B3082" w:rsidRPr="00E93F76">
        <w:rPr>
          <w:rFonts w:ascii="Segoe UI" w:eastAsia="Calibri" w:hAnsi="Segoe UI" w:cs="Segoe UI"/>
          <w:b/>
          <w:sz w:val="24"/>
          <w:szCs w:val="24"/>
        </w:rPr>
        <w:t>Current j</w:t>
      </w:r>
      <w:r w:rsidR="00507570" w:rsidRPr="00E93F76">
        <w:rPr>
          <w:rFonts w:ascii="Segoe UI" w:eastAsia="Calibri" w:hAnsi="Segoe UI" w:cs="Segoe UI"/>
          <w:b/>
          <w:sz w:val="24"/>
          <w:szCs w:val="24"/>
        </w:rPr>
        <w:t xml:space="preserve">oint working </w:t>
      </w:r>
      <w:r w:rsidR="009567F5" w:rsidRPr="00E93F76">
        <w:rPr>
          <w:rFonts w:ascii="Segoe UI" w:eastAsia="Calibri" w:hAnsi="Segoe UI" w:cs="Segoe UI"/>
          <w:b/>
          <w:sz w:val="24"/>
          <w:szCs w:val="24"/>
        </w:rPr>
        <w:t>between</w:t>
      </w:r>
      <w:r w:rsidR="00507570" w:rsidRPr="00E93F76">
        <w:rPr>
          <w:rFonts w:ascii="Segoe UI" w:eastAsia="Calibri" w:hAnsi="Segoe UI" w:cs="Segoe UI"/>
          <w:b/>
          <w:sz w:val="24"/>
          <w:szCs w:val="24"/>
        </w:rPr>
        <w:t xml:space="preserve"> Safeguarding Children and Safeguarding Adults</w:t>
      </w:r>
    </w:p>
    <w:p w:rsidR="00375DA2" w:rsidRPr="00E93F76" w:rsidRDefault="00375DA2" w:rsidP="00843711">
      <w:pPr>
        <w:tabs>
          <w:tab w:val="left" w:pos="7213"/>
        </w:tabs>
        <w:spacing w:before="120" w:after="120" w:line="240" w:lineRule="auto"/>
        <w:ind w:left="426"/>
        <w:rPr>
          <w:rFonts w:ascii="Segoe UI" w:eastAsia="Calibri" w:hAnsi="Segoe UI" w:cs="Segoe UI"/>
          <w:sz w:val="24"/>
          <w:szCs w:val="24"/>
        </w:rPr>
      </w:pPr>
      <w:r w:rsidRPr="00E93F76">
        <w:rPr>
          <w:rFonts w:ascii="Segoe UI" w:eastAsia="Calibri" w:hAnsi="Segoe UI" w:cs="Segoe UI"/>
          <w:sz w:val="24"/>
          <w:szCs w:val="24"/>
        </w:rPr>
        <w:t xml:space="preserve">The safeguarding children and the safeguarding </w:t>
      </w:r>
      <w:r w:rsidR="005F0577" w:rsidRPr="00E93F76">
        <w:rPr>
          <w:rFonts w:ascii="Segoe UI" w:eastAsia="Calibri" w:hAnsi="Segoe UI" w:cs="Segoe UI"/>
          <w:sz w:val="24"/>
          <w:szCs w:val="24"/>
        </w:rPr>
        <w:t>adults’</w:t>
      </w:r>
      <w:r w:rsidRPr="00E93F76">
        <w:rPr>
          <w:rFonts w:ascii="Segoe UI" w:eastAsia="Calibri" w:hAnsi="Segoe UI" w:cs="Segoe UI"/>
          <w:sz w:val="24"/>
          <w:szCs w:val="24"/>
        </w:rPr>
        <w:t xml:space="preserve"> teams have continued to develop closer working.  </w:t>
      </w:r>
    </w:p>
    <w:p w:rsidR="009B7EE4" w:rsidRPr="00843711" w:rsidRDefault="00FB11D7" w:rsidP="00843711">
      <w:pPr>
        <w:pStyle w:val="ListParagraph"/>
        <w:numPr>
          <w:ilvl w:val="0"/>
          <w:numId w:val="4"/>
        </w:numPr>
        <w:tabs>
          <w:tab w:val="left" w:pos="7213"/>
        </w:tabs>
        <w:spacing w:before="120" w:after="120" w:line="240" w:lineRule="auto"/>
        <w:contextualSpacing w:val="0"/>
        <w:rPr>
          <w:rFonts w:ascii="Segoe UI" w:eastAsia="Calibri" w:hAnsi="Segoe UI" w:cs="Segoe UI"/>
          <w:sz w:val="24"/>
          <w:szCs w:val="24"/>
        </w:rPr>
      </w:pPr>
      <w:r w:rsidRPr="00843711">
        <w:rPr>
          <w:rFonts w:ascii="Segoe UI" w:eastAsia="Calibri" w:hAnsi="Segoe UI" w:cs="Segoe UI"/>
          <w:sz w:val="24"/>
          <w:szCs w:val="24"/>
        </w:rPr>
        <w:t>To embed learning from recent homicide reviews and serious incidents</w:t>
      </w:r>
      <w:r w:rsidR="00DF3052" w:rsidRPr="00843711">
        <w:rPr>
          <w:rFonts w:ascii="Segoe UI" w:eastAsia="Calibri" w:hAnsi="Segoe UI" w:cs="Segoe UI"/>
          <w:sz w:val="24"/>
          <w:szCs w:val="24"/>
        </w:rPr>
        <w:t xml:space="preserve"> to ensure there is closer collaboration between children and adult services. </w:t>
      </w:r>
    </w:p>
    <w:p w:rsidR="009B7EE4" w:rsidRPr="00843711" w:rsidRDefault="0093747A" w:rsidP="00843711">
      <w:pPr>
        <w:pStyle w:val="ListParagraph"/>
        <w:numPr>
          <w:ilvl w:val="0"/>
          <w:numId w:val="4"/>
        </w:numPr>
        <w:tabs>
          <w:tab w:val="left" w:pos="7213"/>
        </w:tabs>
        <w:spacing w:before="120" w:after="120" w:line="240" w:lineRule="auto"/>
        <w:contextualSpacing w:val="0"/>
        <w:rPr>
          <w:rFonts w:ascii="Segoe UI" w:eastAsia="Calibri" w:hAnsi="Segoe UI" w:cs="Segoe UI"/>
          <w:sz w:val="24"/>
          <w:szCs w:val="24"/>
        </w:rPr>
      </w:pPr>
      <w:r w:rsidRPr="00843711">
        <w:rPr>
          <w:rFonts w:ascii="Segoe UI" w:eastAsia="Calibri" w:hAnsi="Segoe UI" w:cs="Segoe UI"/>
          <w:sz w:val="24"/>
          <w:szCs w:val="24"/>
        </w:rPr>
        <w:t>Adult L</w:t>
      </w:r>
      <w:r w:rsidR="00FB11D7" w:rsidRPr="00843711">
        <w:rPr>
          <w:rFonts w:ascii="Segoe UI" w:eastAsia="Calibri" w:hAnsi="Segoe UI" w:cs="Segoe UI"/>
          <w:sz w:val="24"/>
          <w:szCs w:val="24"/>
        </w:rPr>
        <w:t>earning Disability</w:t>
      </w:r>
      <w:r w:rsidRPr="00843711">
        <w:rPr>
          <w:rFonts w:ascii="Segoe UI" w:eastAsia="Calibri" w:hAnsi="Segoe UI" w:cs="Segoe UI"/>
          <w:sz w:val="24"/>
          <w:szCs w:val="24"/>
        </w:rPr>
        <w:t xml:space="preserve"> services transfer to </w:t>
      </w:r>
      <w:r w:rsidR="00522D17" w:rsidRPr="00843711">
        <w:rPr>
          <w:rFonts w:ascii="Segoe UI" w:eastAsia="Calibri" w:hAnsi="Segoe UI" w:cs="Segoe UI"/>
          <w:sz w:val="24"/>
          <w:szCs w:val="24"/>
        </w:rPr>
        <w:t>OHFT</w:t>
      </w:r>
      <w:r w:rsidRPr="00843711">
        <w:rPr>
          <w:rFonts w:ascii="Segoe UI" w:eastAsia="Calibri" w:hAnsi="Segoe UI" w:cs="Segoe UI"/>
          <w:sz w:val="24"/>
          <w:szCs w:val="24"/>
        </w:rPr>
        <w:t>.</w:t>
      </w:r>
      <w:r w:rsidR="00FB11D7" w:rsidRPr="00843711">
        <w:rPr>
          <w:rFonts w:ascii="Segoe UI" w:eastAsia="Calibri" w:hAnsi="Segoe UI" w:cs="Segoe UI"/>
          <w:sz w:val="24"/>
          <w:szCs w:val="24"/>
        </w:rPr>
        <w:t xml:space="preserve"> There</w:t>
      </w:r>
      <w:r w:rsidRPr="00843711">
        <w:rPr>
          <w:rFonts w:ascii="Segoe UI" w:eastAsia="Calibri" w:hAnsi="Segoe UI" w:cs="Segoe UI"/>
          <w:sz w:val="24"/>
          <w:szCs w:val="24"/>
        </w:rPr>
        <w:t xml:space="preserve"> </w:t>
      </w:r>
      <w:r w:rsidR="00FB11D7" w:rsidRPr="00843711">
        <w:rPr>
          <w:rFonts w:ascii="Segoe UI" w:eastAsia="Calibri" w:hAnsi="Segoe UI" w:cs="Segoe UI"/>
          <w:sz w:val="24"/>
          <w:szCs w:val="24"/>
        </w:rPr>
        <w:t>is recognition that there will be safeguarding adult and children issues in</w:t>
      </w:r>
      <w:r w:rsidR="00B365C5" w:rsidRPr="00843711">
        <w:rPr>
          <w:rFonts w:ascii="Segoe UI" w:eastAsia="Calibri" w:hAnsi="Segoe UI" w:cs="Segoe UI"/>
          <w:sz w:val="24"/>
          <w:szCs w:val="24"/>
        </w:rPr>
        <w:t xml:space="preserve"> relation to this client group.  </w:t>
      </w:r>
      <w:r w:rsidR="006B2415" w:rsidRPr="00843711">
        <w:rPr>
          <w:rFonts w:ascii="Segoe UI" w:eastAsia="Calibri" w:hAnsi="Segoe UI" w:cs="Segoe UI"/>
          <w:sz w:val="24"/>
          <w:szCs w:val="24"/>
        </w:rPr>
        <w:t xml:space="preserve"> </w:t>
      </w:r>
    </w:p>
    <w:p w:rsidR="009B7EE4" w:rsidRPr="00843711" w:rsidRDefault="0093747A" w:rsidP="00843711">
      <w:pPr>
        <w:pStyle w:val="ListParagraph"/>
        <w:numPr>
          <w:ilvl w:val="0"/>
          <w:numId w:val="4"/>
        </w:numPr>
        <w:tabs>
          <w:tab w:val="left" w:pos="7213"/>
        </w:tabs>
        <w:spacing w:before="120" w:after="120" w:line="240" w:lineRule="auto"/>
        <w:contextualSpacing w:val="0"/>
        <w:rPr>
          <w:rFonts w:ascii="Segoe UI" w:eastAsia="Calibri" w:hAnsi="Segoe UI" w:cs="Segoe UI"/>
          <w:sz w:val="24"/>
          <w:szCs w:val="24"/>
        </w:rPr>
      </w:pPr>
      <w:r w:rsidRPr="00843711">
        <w:rPr>
          <w:rFonts w:ascii="Segoe UI" w:eastAsia="Calibri" w:hAnsi="Segoe UI" w:cs="Segoe UI"/>
          <w:sz w:val="24"/>
          <w:szCs w:val="24"/>
        </w:rPr>
        <w:t xml:space="preserve"> </w:t>
      </w:r>
      <w:r w:rsidR="00375DA2" w:rsidRPr="00843711">
        <w:rPr>
          <w:rFonts w:ascii="Segoe UI" w:eastAsia="Calibri" w:hAnsi="Segoe UI" w:cs="Segoe UI"/>
          <w:sz w:val="24"/>
          <w:szCs w:val="24"/>
        </w:rPr>
        <w:t>Safeguarding training is provided jointly by the safeguardin</w:t>
      </w:r>
      <w:r w:rsidR="00CE49A8" w:rsidRPr="00843711">
        <w:rPr>
          <w:rFonts w:ascii="Segoe UI" w:eastAsia="Calibri" w:hAnsi="Segoe UI" w:cs="Segoe UI"/>
          <w:sz w:val="24"/>
          <w:szCs w:val="24"/>
        </w:rPr>
        <w:t xml:space="preserve">g teams to the relevant staff; to achieve commissioner’s target </w:t>
      </w:r>
      <w:r w:rsidR="00375DA2" w:rsidRPr="00843711">
        <w:rPr>
          <w:rFonts w:ascii="Segoe UI" w:eastAsia="Calibri" w:hAnsi="Segoe UI" w:cs="Segoe UI"/>
          <w:sz w:val="24"/>
          <w:szCs w:val="24"/>
        </w:rPr>
        <w:t>of 90%</w:t>
      </w:r>
      <w:r w:rsidR="00CE49A8" w:rsidRPr="00843711">
        <w:rPr>
          <w:rFonts w:ascii="Segoe UI" w:eastAsia="Calibri" w:hAnsi="Segoe UI" w:cs="Segoe UI"/>
          <w:sz w:val="24"/>
          <w:szCs w:val="24"/>
        </w:rPr>
        <w:t xml:space="preserve"> across all geographical areas</w:t>
      </w:r>
      <w:r w:rsidR="00375DA2" w:rsidRPr="00843711">
        <w:rPr>
          <w:rFonts w:ascii="Segoe UI" w:eastAsia="Calibri" w:hAnsi="Segoe UI" w:cs="Segoe UI"/>
          <w:sz w:val="24"/>
          <w:szCs w:val="24"/>
        </w:rPr>
        <w:t xml:space="preserve">.  </w:t>
      </w:r>
    </w:p>
    <w:p w:rsidR="009B7EE4" w:rsidRPr="00843711" w:rsidRDefault="009B7EE4" w:rsidP="00843711">
      <w:pPr>
        <w:pStyle w:val="ListParagraph"/>
        <w:numPr>
          <w:ilvl w:val="0"/>
          <w:numId w:val="4"/>
        </w:numPr>
        <w:tabs>
          <w:tab w:val="left" w:pos="7213"/>
        </w:tabs>
        <w:spacing w:before="120" w:after="120" w:line="240" w:lineRule="auto"/>
        <w:contextualSpacing w:val="0"/>
        <w:rPr>
          <w:rFonts w:ascii="Segoe UI" w:eastAsia="Calibri" w:hAnsi="Segoe UI" w:cs="Segoe UI"/>
          <w:sz w:val="24"/>
          <w:szCs w:val="24"/>
        </w:rPr>
      </w:pPr>
      <w:r w:rsidRPr="00843711">
        <w:rPr>
          <w:rFonts w:ascii="Segoe UI" w:eastAsia="Calibri" w:hAnsi="Segoe UI" w:cs="Segoe UI"/>
          <w:sz w:val="24"/>
          <w:szCs w:val="24"/>
        </w:rPr>
        <w:t xml:space="preserve">There has been joint development of policies/guidance. </w:t>
      </w:r>
    </w:p>
    <w:p w:rsidR="009B7EE4" w:rsidRPr="00E93F76" w:rsidRDefault="00B849B1" w:rsidP="00843711">
      <w:pPr>
        <w:pStyle w:val="ListParagraph"/>
        <w:numPr>
          <w:ilvl w:val="0"/>
          <w:numId w:val="5"/>
        </w:numPr>
        <w:tabs>
          <w:tab w:val="left" w:pos="7213"/>
        </w:tabs>
        <w:spacing w:before="120" w:after="120" w:line="240" w:lineRule="auto"/>
        <w:contextualSpacing w:val="0"/>
        <w:rPr>
          <w:rFonts w:ascii="Segoe UI" w:eastAsia="Calibri" w:hAnsi="Segoe UI" w:cs="Segoe UI"/>
          <w:sz w:val="24"/>
          <w:szCs w:val="24"/>
        </w:rPr>
      </w:pPr>
      <w:r w:rsidRPr="00E93F76">
        <w:rPr>
          <w:rFonts w:ascii="Segoe UI" w:eastAsia="Calibri" w:hAnsi="Segoe UI" w:cs="Segoe UI"/>
          <w:sz w:val="24"/>
          <w:szCs w:val="24"/>
        </w:rPr>
        <w:t>Domestic Abuse policy and guidance</w:t>
      </w:r>
      <w:r w:rsidR="00CE49A8" w:rsidRPr="00E93F76">
        <w:rPr>
          <w:rFonts w:ascii="Segoe UI" w:eastAsia="Calibri" w:hAnsi="Segoe UI" w:cs="Segoe UI"/>
          <w:sz w:val="24"/>
          <w:szCs w:val="24"/>
        </w:rPr>
        <w:t xml:space="preserve"> which was completed in 2016</w:t>
      </w:r>
      <w:r w:rsidRPr="00E93F76">
        <w:rPr>
          <w:rFonts w:ascii="Segoe UI" w:eastAsia="Calibri" w:hAnsi="Segoe UI" w:cs="Segoe UI"/>
          <w:sz w:val="24"/>
          <w:szCs w:val="24"/>
        </w:rPr>
        <w:t>.</w:t>
      </w:r>
    </w:p>
    <w:p w:rsidR="009B7EE4" w:rsidRPr="00843711" w:rsidRDefault="00FB11D7" w:rsidP="00843711">
      <w:pPr>
        <w:pStyle w:val="ListParagraph"/>
        <w:numPr>
          <w:ilvl w:val="0"/>
          <w:numId w:val="5"/>
        </w:numPr>
        <w:tabs>
          <w:tab w:val="left" w:pos="7213"/>
        </w:tabs>
        <w:spacing w:before="120" w:after="120" w:line="240" w:lineRule="auto"/>
        <w:contextualSpacing w:val="0"/>
        <w:rPr>
          <w:rFonts w:ascii="Segoe UI" w:eastAsia="Calibri" w:hAnsi="Segoe UI" w:cs="Segoe UI"/>
          <w:sz w:val="24"/>
          <w:szCs w:val="24"/>
        </w:rPr>
      </w:pPr>
      <w:r w:rsidRPr="00843711">
        <w:rPr>
          <w:rFonts w:ascii="Segoe UI" w:eastAsia="Calibri" w:hAnsi="Segoe UI" w:cs="Segoe UI"/>
          <w:sz w:val="24"/>
          <w:szCs w:val="24"/>
        </w:rPr>
        <w:t>Chaperone policy which was completed in 2017. This complex policy requires individual service areas to develop local guidance.</w:t>
      </w:r>
    </w:p>
    <w:p w:rsidR="00843711" w:rsidRPr="00843711" w:rsidRDefault="00B849B1" w:rsidP="00843711">
      <w:pPr>
        <w:pStyle w:val="ListParagraph"/>
        <w:numPr>
          <w:ilvl w:val="0"/>
          <w:numId w:val="4"/>
        </w:numPr>
        <w:tabs>
          <w:tab w:val="left" w:pos="7213"/>
        </w:tabs>
        <w:spacing w:before="120" w:after="120" w:line="240" w:lineRule="auto"/>
        <w:contextualSpacing w:val="0"/>
        <w:rPr>
          <w:rFonts w:ascii="Segoe UI" w:eastAsia="Calibri" w:hAnsi="Segoe UI" w:cs="Segoe UI"/>
          <w:sz w:val="24"/>
          <w:szCs w:val="24"/>
        </w:rPr>
      </w:pPr>
      <w:r w:rsidRPr="00843711">
        <w:rPr>
          <w:rFonts w:ascii="Segoe UI" w:eastAsia="Calibri" w:hAnsi="Segoe UI" w:cs="Segoe UI"/>
          <w:sz w:val="24"/>
          <w:szCs w:val="24"/>
        </w:rPr>
        <w:t>In response to a recommendation from a Serious Case Review</w:t>
      </w:r>
      <w:r w:rsidR="006B2415" w:rsidRPr="00843711">
        <w:rPr>
          <w:rFonts w:ascii="Segoe UI" w:eastAsia="Calibri" w:hAnsi="Segoe UI" w:cs="Segoe UI"/>
          <w:sz w:val="24"/>
          <w:szCs w:val="24"/>
        </w:rPr>
        <w:t xml:space="preserve"> (SCR)</w:t>
      </w:r>
      <w:r w:rsidRPr="00843711">
        <w:rPr>
          <w:rFonts w:ascii="Segoe UI" w:eastAsia="Calibri" w:hAnsi="Segoe UI" w:cs="Segoe UI"/>
          <w:sz w:val="24"/>
          <w:szCs w:val="24"/>
        </w:rPr>
        <w:t xml:space="preserve"> in Oxfordshire, there has been joint working</w:t>
      </w:r>
      <w:r w:rsidR="00843711" w:rsidRPr="00843711">
        <w:rPr>
          <w:rFonts w:ascii="Segoe UI" w:eastAsia="Calibri" w:hAnsi="Segoe UI" w:cs="Segoe UI"/>
          <w:sz w:val="24"/>
          <w:szCs w:val="24"/>
        </w:rPr>
        <w:t xml:space="preserve"> across</w:t>
      </w:r>
      <w:r w:rsidR="00FB11D7" w:rsidRPr="00843711">
        <w:rPr>
          <w:rFonts w:ascii="Segoe UI" w:eastAsia="Calibri" w:hAnsi="Segoe UI" w:cs="Segoe UI"/>
          <w:sz w:val="24"/>
          <w:szCs w:val="24"/>
        </w:rPr>
        <w:t xml:space="preserve"> </w:t>
      </w:r>
      <w:r w:rsidR="00843711" w:rsidRPr="00843711">
        <w:rPr>
          <w:rFonts w:ascii="Segoe UI" w:eastAsia="Calibri" w:hAnsi="Segoe UI" w:cs="Segoe UI"/>
          <w:sz w:val="24"/>
          <w:szCs w:val="24"/>
        </w:rPr>
        <w:t>OHFT</w:t>
      </w:r>
      <w:r w:rsidRPr="00843711">
        <w:rPr>
          <w:rFonts w:ascii="Segoe UI" w:eastAsia="Calibri" w:hAnsi="Segoe UI" w:cs="Segoe UI"/>
          <w:sz w:val="24"/>
          <w:szCs w:val="24"/>
        </w:rPr>
        <w:t xml:space="preserve"> to review the</w:t>
      </w:r>
      <w:r w:rsidR="00FB11D7" w:rsidRPr="00843711">
        <w:rPr>
          <w:rFonts w:ascii="Segoe UI" w:eastAsia="Calibri" w:hAnsi="Segoe UI" w:cs="Segoe UI"/>
          <w:sz w:val="24"/>
          <w:szCs w:val="24"/>
        </w:rPr>
        <w:t xml:space="preserve"> response to patient/clients who have issues of domestic abuse. </w:t>
      </w:r>
      <w:r w:rsidR="00CE49A8" w:rsidRPr="00843711">
        <w:rPr>
          <w:rFonts w:ascii="Segoe UI" w:eastAsia="Calibri" w:hAnsi="Segoe UI" w:cs="Segoe UI"/>
          <w:sz w:val="24"/>
          <w:szCs w:val="24"/>
        </w:rPr>
        <w:t>S</w:t>
      </w:r>
      <w:r w:rsidRPr="00843711">
        <w:rPr>
          <w:rFonts w:ascii="Segoe UI" w:eastAsia="Calibri" w:hAnsi="Segoe UI" w:cs="Segoe UI"/>
          <w:sz w:val="24"/>
          <w:szCs w:val="24"/>
        </w:rPr>
        <w:t>enior level agreement about strategic leadership of domestic abuse is required in order to take this work forward in line with the SCR.</w:t>
      </w:r>
    </w:p>
    <w:p w:rsidR="0093747A" w:rsidRPr="00843711" w:rsidRDefault="009567F5" w:rsidP="00843711">
      <w:pPr>
        <w:pStyle w:val="ListParagraph"/>
        <w:numPr>
          <w:ilvl w:val="0"/>
          <w:numId w:val="4"/>
        </w:numPr>
        <w:tabs>
          <w:tab w:val="left" w:pos="7213"/>
        </w:tabs>
        <w:spacing w:line="240" w:lineRule="auto"/>
        <w:rPr>
          <w:rFonts w:ascii="Segoe UI" w:eastAsia="Calibri" w:hAnsi="Segoe UI" w:cs="Segoe UI"/>
          <w:sz w:val="24"/>
          <w:szCs w:val="24"/>
        </w:rPr>
      </w:pPr>
      <w:r w:rsidRPr="00843711">
        <w:rPr>
          <w:rFonts w:ascii="Segoe UI" w:eastAsia="Calibri" w:hAnsi="Segoe UI" w:cs="Segoe UI"/>
          <w:sz w:val="24"/>
          <w:szCs w:val="24"/>
        </w:rPr>
        <w:t xml:space="preserve">Both </w:t>
      </w:r>
      <w:r w:rsidR="00CE49A8" w:rsidRPr="00843711">
        <w:rPr>
          <w:rFonts w:ascii="Segoe UI" w:eastAsia="Calibri" w:hAnsi="Segoe UI" w:cs="Segoe UI"/>
          <w:sz w:val="24"/>
          <w:szCs w:val="24"/>
        </w:rPr>
        <w:t xml:space="preserve">children and adult safeguarding </w:t>
      </w:r>
      <w:r w:rsidRPr="00843711">
        <w:rPr>
          <w:rFonts w:ascii="Segoe UI" w:eastAsia="Calibri" w:hAnsi="Segoe UI" w:cs="Segoe UI"/>
          <w:sz w:val="24"/>
          <w:szCs w:val="24"/>
        </w:rPr>
        <w:t xml:space="preserve">teams provide consultation to all </w:t>
      </w:r>
      <w:r w:rsidR="00843711" w:rsidRPr="00843711">
        <w:rPr>
          <w:rFonts w:ascii="Segoe UI" w:eastAsia="Calibri" w:hAnsi="Segoe UI" w:cs="Segoe UI"/>
          <w:sz w:val="24"/>
          <w:szCs w:val="24"/>
        </w:rPr>
        <w:t>OHFT</w:t>
      </w:r>
      <w:r w:rsidRPr="00843711">
        <w:rPr>
          <w:rFonts w:ascii="Segoe UI" w:eastAsia="Calibri" w:hAnsi="Segoe UI" w:cs="Segoe UI"/>
          <w:sz w:val="24"/>
          <w:szCs w:val="24"/>
        </w:rPr>
        <w:t xml:space="preserve"> staff. </w:t>
      </w:r>
      <w:r w:rsidR="00CE49A8" w:rsidRPr="00843711">
        <w:rPr>
          <w:rFonts w:ascii="Segoe UI" w:eastAsia="Calibri" w:hAnsi="Segoe UI" w:cs="Segoe UI"/>
          <w:sz w:val="24"/>
          <w:szCs w:val="24"/>
        </w:rPr>
        <w:t>This provides the opportunity to signpost/liaise where there are safeguarding issues for children and adults.</w:t>
      </w:r>
    </w:p>
    <w:p w:rsidR="009B7EE4" w:rsidRPr="00843711" w:rsidRDefault="009B7EE4" w:rsidP="00843711">
      <w:pPr>
        <w:pStyle w:val="ListParagraph"/>
        <w:numPr>
          <w:ilvl w:val="0"/>
          <w:numId w:val="4"/>
        </w:numPr>
        <w:tabs>
          <w:tab w:val="left" w:pos="7213"/>
        </w:tabs>
        <w:spacing w:before="120" w:after="120" w:line="240" w:lineRule="auto"/>
        <w:ind w:left="714" w:hanging="357"/>
        <w:contextualSpacing w:val="0"/>
        <w:rPr>
          <w:rFonts w:ascii="Segoe UI" w:eastAsia="Calibri" w:hAnsi="Segoe UI" w:cs="Segoe UI"/>
          <w:sz w:val="24"/>
          <w:szCs w:val="24"/>
        </w:rPr>
      </w:pPr>
      <w:r w:rsidRPr="00843711">
        <w:rPr>
          <w:rFonts w:ascii="Segoe UI" w:eastAsia="Calibri" w:hAnsi="Segoe UI" w:cs="Segoe UI"/>
          <w:sz w:val="24"/>
          <w:szCs w:val="24"/>
        </w:rPr>
        <w:lastRenderedPageBreak/>
        <w:t>In 2016/2017 in Oxfordshire we have completed a</w:t>
      </w:r>
      <w:r w:rsidR="0093747A" w:rsidRPr="00843711">
        <w:rPr>
          <w:rFonts w:ascii="Segoe UI" w:eastAsia="Calibri" w:hAnsi="Segoe UI" w:cs="Segoe UI"/>
          <w:sz w:val="24"/>
          <w:szCs w:val="24"/>
        </w:rPr>
        <w:t xml:space="preserve"> joint children and adult Section 11</w:t>
      </w:r>
      <w:r w:rsidR="0093747A" w:rsidRPr="00E93F76">
        <w:rPr>
          <w:rStyle w:val="FootnoteReference"/>
          <w:rFonts w:ascii="Segoe UI" w:eastAsia="Calibri" w:hAnsi="Segoe UI" w:cs="Segoe UI"/>
          <w:sz w:val="24"/>
          <w:szCs w:val="24"/>
        </w:rPr>
        <w:footnoteReference w:id="1"/>
      </w:r>
      <w:r w:rsidR="0093747A" w:rsidRPr="00843711">
        <w:rPr>
          <w:rFonts w:ascii="Segoe UI" w:eastAsia="Calibri" w:hAnsi="Segoe UI" w:cs="Segoe UI"/>
          <w:sz w:val="24"/>
          <w:szCs w:val="24"/>
        </w:rPr>
        <w:t xml:space="preserve"> audit</w:t>
      </w:r>
      <w:r w:rsidRPr="00843711">
        <w:rPr>
          <w:rFonts w:ascii="Segoe UI" w:eastAsia="Calibri" w:hAnsi="Segoe UI" w:cs="Segoe UI"/>
          <w:sz w:val="24"/>
          <w:szCs w:val="24"/>
        </w:rPr>
        <w:t>.</w:t>
      </w:r>
      <w:r w:rsidR="0093747A" w:rsidRPr="00843711">
        <w:rPr>
          <w:rFonts w:ascii="Segoe UI" w:eastAsia="Calibri" w:hAnsi="Segoe UI" w:cs="Segoe UI"/>
          <w:sz w:val="24"/>
          <w:szCs w:val="24"/>
        </w:rPr>
        <w:t xml:space="preserve"> </w:t>
      </w:r>
      <w:r w:rsidRPr="00843711">
        <w:rPr>
          <w:rFonts w:ascii="Segoe UI" w:eastAsia="Calibri" w:hAnsi="Segoe UI" w:cs="Segoe UI"/>
          <w:sz w:val="24"/>
          <w:szCs w:val="24"/>
        </w:rPr>
        <w:t>The safeguarding teams have used the framework to assess safeguarding arrangements for all age groups.</w:t>
      </w:r>
    </w:p>
    <w:p w:rsidR="009B7EE4" w:rsidRPr="00E93F76" w:rsidRDefault="009B7EE4" w:rsidP="00843711">
      <w:pPr>
        <w:pStyle w:val="ListParagraph"/>
        <w:numPr>
          <w:ilvl w:val="0"/>
          <w:numId w:val="4"/>
        </w:numPr>
        <w:tabs>
          <w:tab w:val="left" w:pos="7213"/>
        </w:tabs>
        <w:spacing w:before="120" w:after="120" w:line="240" w:lineRule="auto"/>
        <w:ind w:left="714" w:hanging="357"/>
        <w:contextualSpacing w:val="0"/>
        <w:rPr>
          <w:rFonts w:ascii="Segoe UI" w:eastAsia="Calibri" w:hAnsi="Segoe UI" w:cs="Segoe UI"/>
          <w:sz w:val="24"/>
          <w:szCs w:val="24"/>
        </w:rPr>
      </w:pPr>
      <w:r w:rsidRPr="00E93F76">
        <w:rPr>
          <w:rFonts w:ascii="Segoe UI" w:eastAsia="Calibri" w:hAnsi="Segoe UI" w:cs="Segoe UI"/>
          <w:sz w:val="24"/>
          <w:szCs w:val="24"/>
        </w:rPr>
        <w:t>In 2017 in Oxfordshire a joint adult and children impact assessment was undertaken on current pressures and activity of each member of the safeguarding boards (Oxfordshire safeguarding children and adult boards).</w:t>
      </w:r>
    </w:p>
    <w:p w:rsidR="002B3082" w:rsidRPr="00E93F76" w:rsidRDefault="00E93F76" w:rsidP="00843711">
      <w:pPr>
        <w:spacing w:line="240" w:lineRule="auto"/>
        <w:ind w:left="426" w:hanging="426"/>
        <w:rPr>
          <w:rFonts w:ascii="Segoe UI" w:eastAsia="Calibri" w:hAnsi="Segoe UI" w:cs="Segoe UI"/>
          <w:sz w:val="24"/>
          <w:szCs w:val="24"/>
        </w:rPr>
      </w:pPr>
      <w:r w:rsidRPr="00E93F76">
        <w:rPr>
          <w:rFonts w:ascii="Segoe UI" w:eastAsia="Calibri" w:hAnsi="Segoe UI" w:cs="Segoe UI"/>
          <w:b/>
          <w:sz w:val="24"/>
          <w:szCs w:val="24"/>
        </w:rPr>
        <w:t xml:space="preserve">4. </w:t>
      </w:r>
      <w:r w:rsidR="00843711">
        <w:rPr>
          <w:rFonts w:ascii="Segoe UI" w:eastAsia="Calibri" w:hAnsi="Segoe UI" w:cs="Segoe UI"/>
          <w:b/>
          <w:sz w:val="24"/>
          <w:szCs w:val="24"/>
        </w:rPr>
        <w:tab/>
      </w:r>
      <w:r w:rsidR="002B3082" w:rsidRPr="00E93F76">
        <w:rPr>
          <w:rFonts w:ascii="Segoe UI" w:eastAsia="Calibri" w:hAnsi="Segoe UI" w:cs="Segoe UI"/>
          <w:b/>
          <w:sz w:val="24"/>
          <w:szCs w:val="24"/>
        </w:rPr>
        <w:t>Joint priorities for</w:t>
      </w:r>
      <w:r w:rsidR="002B3082" w:rsidRPr="00E93F76">
        <w:rPr>
          <w:rFonts w:ascii="Segoe UI" w:eastAsia="Calibri" w:hAnsi="Segoe UI" w:cs="Segoe UI"/>
          <w:sz w:val="24"/>
          <w:szCs w:val="24"/>
        </w:rPr>
        <w:t xml:space="preserve"> </w:t>
      </w:r>
      <w:r w:rsidR="002B3082" w:rsidRPr="00E93F76">
        <w:rPr>
          <w:rFonts w:ascii="Segoe UI" w:eastAsia="Calibri" w:hAnsi="Segoe UI" w:cs="Segoe UI"/>
          <w:b/>
          <w:sz w:val="24"/>
          <w:szCs w:val="24"/>
        </w:rPr>
        <w:t>Safeguarding Children and Safeguarding Adults</w:t>
      </w:r>
      <w:r w:rsidR="003E749B" w:rsidRPr="00E93F76">
        <w:rPr>
          <w:rFonts w:ascii="Segoe UI" w:eastAsia="Calibri" w:hAnsi="Segoe UI" w:cs="Segoe UI"/>
          <w:b/>
          <w:sz w:val="24"/>
          <w:szCs w:val="24"/>
        </w:rPr>
        <w:t xml:space="preserve"> 2017/2018</w:t>
      </w:r>
    </w:p>
    <w:p w:rsidR="003E749B" w:rsidRPr="00E93F76" w:rsidRDefault="003E749B"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 xml:space="preserve">Support operational teams work to improve joint working between children and adult services including transitions between care pathways across all ages. </w:t>
      </w:r>
    </w:p>
    <w:p w:rsidR="0012669A" w:rsidRPr="00E93F76" w:rsidRDefault="0012669A"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 xml:space="preserve">Strengthen joint working between safeguarding children and safeguarding adult service. </w:t>
      </w:r>
    </w:p>
    <w:p w:rsidR="00BF3DDD" w:rsidRPr="00E93F76" w:rsidRDefault="00BF3DDD"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Continue to support services and staff to ensure multi agency partnership working in the context of increasing demand and the need to be managing risk collectively.</w:t>
      </w:r>
    </w:p>
    <w:p w:rsidR="0012669A" w:rsidRPr="00E93F76" w:rsidRDefault="0012669A"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 xml:space="preserve">Adult and children safeguarding teams </w:t>
      </w:r>
      <w:r w:rsidR="00BF3DDD" w:rsidRPr="00E93F76">
        <w:rPr>
          <w:rFonts w:ascii="Segoe UI" w:eastAsia="Calibri" w:hAnsi="Segoe UI" w:cs="Segoe UI"/>
          <w:sz w:val="24"/>
          <w:szCs w:val="24"/>
          <w:lang w:val="en-US"/>
        </w:rPr>
        <w:t xml:space="preserve">to work </w:t>
      </w:r>
      <w:r w:rsidRPr="00E93F76">
        <w:rPr>
          <w:rFonts w:ascii="Segoe UI" w:eastAsia="Calibri" w:hAnsi="Segoe UI" w:cs="Segoe UI"/>
          <w:sz w:val="24"/>
          <w:szCs w:val="24"/>
          <w:lang w:val="en-US"/>
        </w:rPr>
        <w:t>along</w:t>
      </w:r>
      <w:r w:rsidR="00BF3DDD" w:rsidRPr="00E93F76">
        <w:rPr>
          <w:rFonts w:ascii="Segoe UI" w:eastAsia="Calibri" w:hAnsi="Segoe UI" w:cs="Segoe UI"/>
          <w:sz w:val="24"/>
          <w:szCs w:val="24"/>
          <w:lang w:val="en-US"/>
        </w:rPr>
        <w:t xml:space="preserve">side </w:t>
      </w:r>
      <w:r w:rsidRPr="00E93F76">
        <w:rPr>
          <w:rFonts w:ascii="Segoe UI" w:eastAsia="Calibri" w:hAnsi="Segoe UI" w:cs="Segoe UI"/>
          <w:sz w:val="24"/>
          <w:szCs w:val="24"/>
          <w:lang w:val="en-US"/>
        </w:rPr>
        <w:t>adult</w:t>
      </w:r>
      <w:r w:rsidR="00BF3DDD" w:rsidRPr="00E93F76">
        <w:rPr>
          <w:rFonts w:ascii="Segoe UI" w:eastAsia="Calibri" w:hAnsi="Segoe UI" w:cs="Segoe UI"/>
          <w:sz w:val="24"/>
          <w:szCs w:val="24"/>
          <w:lang w:val="en-US"/>
        </w:rPr>
        <w:t xml:space="preserve"> and children services to promote </w:t>
      </w:r>
      <w:r w:rsidRPr="00E93F76">
        <w:rPr>
          <w:rFonts w:ascii="Segoe UI" w:eastAsia="Calibri" w:hAnsi="Segoe UI" w:cs="Segoe UI"/>
          <w:sz w:val="24"/>
          <w:szCs w:val="24"/>
          <w:lang w:val="en-US"/>
        </w:rPr>
        <w:t xml:space="preserve">good practice and </w:t>
      </w:r>
      <w:r w:rsidR="00BF3DDD" w:rsidRPr="00E93F76">
        <w:rPr>
          <w:rFonts w:ascii="Segoe UI" w:eastAsia="Calibri" w:hAnsi="Segoe UI" w:cs="Segoe UI"/>
          <w:sz w:val="24"/>
          <w:szCs w:val="24"/>
          <w:lang w:val="en-US"/>
        </w:rPr>
        <w:t xml:space="preserve">share learning </w:t>
      </w:r>
      <w:r w:rsidRPr="00E93F76">
        <w:rPr>
          <w:rFonts w:ascii="Segoe UI" w:eastAsia="Calibri" w:hAnsi="Segoe UI" w:cs="Segoe UI"/>
          <w:sz w:val="24"/>
          <w:szCs w:val="24"/>
          <w:lang w:val="en-US"/>
        </w:rPr>
        <w:t>between pathways across all ages in relation to self-harm.</w:t>
      </w:r>
    </w:p>
    <w:p w:rsidR="003E749B" w:rsidRPr="00E93F76" w:rsidRDefault="003E749B"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Continue to support the work with the transfer of the Oxfordshire community learning disability services.</w:t>
      </w:r>
    </w:p>
    <w:p w:rsidR="003E749B" w:rsidRPr="00E93F76" w:rsidRDefault="003E749B"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As part of the Trust Mortality Review work, continue to ensure we robustly review and learn from deaths</w:t>
      </w:r>
      <w:r w:rsidR="00BF3DDD" w:rsidRPr="00E93F76">
        <w:rPr>
          <w:rFonts w:ascii="Segoe UI" w:eastAsia="Calibri" w:hAnsi="Segoe UI" w:cs="Segoe UI"/>
          <w:sz w:val="24"/>
          <w:szCs w:val="24"/>
          <w:lang w:val="en-US"/>
        </w:rPr>
        <w:t xml:space="preserve"> of children and adults</w:t>
      </w:r>
      <w:r w:rsidRPr="00E93F76">
        <w:rPr>
          <w:rFonts w:ascii="Segoe UI" w:eastAsia="Calibri" w:hAnsi="Segoe UI" w:cs="Segoe UI"/>
          <w:sz w:val="24"/>
          <w:szCs w:val="24"/>
          <w:lang w:val="en-US"/>
        </w:rPr>
        <w:t>. Ensuring consistent engagement with the five LSCBs and the Child Death Processes.</w:t>
      </w:r>
    </w:p>
    <w:p w:rsidR="002B7A45" w:rsidRPr="00E93F76" w:rsidRDefault="002B7A45"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rPr>
        <w:t>Continue to work together to the review the response to patient/clients who have issues of domestic abuse.</w:t>
      </w:r>
    </w:p>
    <w:p w:rsidR="003E749B" w:rsidRPr="00E93F76" w:rsidRDefault="003E749B"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To agree a strategy for modern slavery across adult and children services.</w:t>
      </w:r>
    </w:p>
    <w:p w:rsidR="003E749B" w:rsidRPr="00E93F76" w:rsidRDefault="003E749B"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 xml:space="preserve">Complete </w:t>
      </w:r>
      <w:proofErr w:type="gramStart"/>
      <w:r w:rsidRPr="00E93F76">
        <w:rPr>
          <w:rFonts w:ascii="Segoe UI" w:eastAsia="Calibri" w:hAnsi="Segoe UI" w:cs="Segoe UI"/>
          <w:sz w:val="24"/>
          <w:szCs w:val="24"/>
          <w:lang w:val="en-US"/>
        </w:rPr>
        <w:t>Lampard ,</w:t>
      </w:r>
      <w:proofErr w:type="gramEnd"/>
      <w:r w:rsidRPr="00E93F76">
        <w:rPr>
          <w:rFonts w:ascii="Segoe UI" w:eastAsia="Calibri" w:hAnsi="Segoe UI" w:cs="Segoe UI"/>
          <w:sz w:val="24"/>
          <w:szCs w:val="24"/>
          <w:lang w:val="en-US"/>
        </w:rPr>
        <w:t xml:space="preserve"> Independent Inquiry into Child Sexual Abuse (IICSA) recommendations. These are currently to ensure that a) Visitors and VIPs policy is in place (Lampard), b) providing level 6 training for executive leadership and achieve KPI target of 90% set by commissioners (2015/16 </w:t>
      </w:r>
      <w:proofErr w:type="spellStart"/>
      <w:r w:rsidRPr="00E93F76">
        <w:rPr>
          <w:rFonts w:ascii="Segoe UI" w:eastAsia="Calibri" w:hAnsi="Segoe UI" w:cs="Segoe UI"/>
          <w:sz w:val="24"/>
          <w:szCs w:val="24"/>
          <w:lang w:val="en-US"/>
        </w:rPr>
        <w:t>Verita</w:t>
      </w:r>
      <w:proofErr w:type="spellEnd"/>
      <w:r w:rsidRPr="00E93F76">
        <w:rPr>
          <w:rFonts w:ascii="Segoe UI" w:eastAsia="Calibri" w:hAnsi="Segoe UI" w:cs="Segoe UI"/>
          <w:sz w:val="24"/>
          <w:szCs w:val="24"/>
          <w:lang w:val="en-US"/>
        </w:rPr>
        <w:t xml:space="preserve">  checklist).</w:t>
      </w:r>
    </w:p>
    <w:p w:rsidR="0012669A" w:rsidRPr="00E93F76" w:rsidRDefault="0012669A"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With support from safeguarding adult manager; enhance the Safeguarding Children Team’s knowledge of deprivation of liberty safeguards (DOLS) particularly in relation to 16-17 year olds and the Mental Capacity Act 2005. This is in light of the Law Commission recommendations to ministers on replacing the current system.</w:t>
      </w:r>
    </w:p>
    <w:p w:rsidR="00BF3DDD" w:rsidRPr="00E93F76" w:rsidRDefault="00BF3DDD" w:rsidP="00843711">
      <w:pPr>
        <w:pStyle w:val="ListParagraph"/>
        <w:spacing w:before="120" w:after="120" w:line="240" w:lineRule="auto"/>
        <w:contextualSpacing w:val="0"/>
        <w:rPr>
          <w:rFonts w:ascii="Segoe UI" w:eastAsia="Calibri" w:hAnsi="Segoe UI" w:cs="Segoe UI"/>
          <w:sz w:val="24"/>
          <w:szCs w:val="24"/>
          <w:lang w:val="en-US"/>
        </w:rPr>
      </w:pPr>
    </w:p>
    <w:p w:rsidR="00BF3DDD" w:rsidRPr="00E93F76" w:rsidRDefault="00BF3DDD" w:rsidP="00843711">
      <w:pPr>
        <w:pStyle w:val="ListParagraph"/>
        <w:numPr>
          <w:ilvl w:val="0"/>
          <w:numId w:val="16"/>
        </w:numPr>
        <w:spacing w:before="120" w:after="120" w:line="240" w:lineRule="auto"/>
        <w:contextualSpacing w:val="0"/>
        <w:rPr>
          <w:rFonts w:ascii="Segoe UI" w:eastAsia="Calibri" w:hAnsi="Segoe UI" w:cs="Segoe UI"/>
          <w:sz w:val="24"/>
          <w:szCs w:val="24"/>
          <w:lang w:val="en-US"/>
        </w:rPr>
      </w:pPr>
      <w:r w:rsidRPr="00E93F76">
        <w:rPr>
          <w:rFonts w:ascii="Segoe UI" w:eastAsia="Calibri" w:hAnsi="Segoe UI" w:cs="Segoe UI"/>
          <w:sz w:val="24"/>
          <w:szCs w:val="24"/>
          <w:lang w:val="en-US"/>
        </w:rPr>
        <w:t xml:space="preserve">To continue to support the development of understanding, implications and response </w:t>
      </w:r>
      <w:r w:rsidR="00C432DB" w:rsidRPr="00E93F76">
        <w:rPr>
          <w:rFonts w:ascii="Segoe UI" w:eastAsia="Calibri" w:hAnsi="Segoe UI" w:cs="Segoe UI"/>
          <w:sz w:val="24"/>
          <w:szCs w:val="24"/>
          <w:lang w:val="en-US"/>
        </w:rPr>
        <w:t>to</w:t>
      </w:r>
      <w:r w:rsidRPr="00E93F76">
        <w:rPr>
          <w:rFonts w:ascii="Segoe UI" w:eastAsia="Calibri" w:hAnsi="Segoe UI" w:cs="Segoe UI"/>
          <w:sz w:val="24"/>
          <w:szCs w:val="24"/>
          <w:lang w:val="en-US"/>
        </w:rPr>
        <w:t xml:space="preserve"> FGM across adult and children services.</w:t>
      </w:r>
    </w:p>
    <w:p w:rsidR="00E93F76" w:rsidRPr="00E93F76" w:rsidRDefault="002B7A45" w:rsidP="00843711">
      <w:pPr>
        <w:tabs>
          <w:tab w:val="left" w:pos="7213"/>
        </w:tabs>
        <w:spacing w:line="240" w:lineRule="auto"/>
        <w:ind w:left="426" w:hanging="426"/>
        <w:rPr>
          <w:rFonts w:ascii="Segoe UI" w:eastAsia="Calibri" w:hAnsi="Segoe UI" w:cs="Segoe UI"/>
          <w:b/>
          <w:sz w:val="24"/>
          <w:szCs w:val="24"/>
        </w:rPr>
      </w:pPr>
      <w:r w:rsidRPr="00E93F76">
        <w:rPr>
          <w:rFonts w:ascii="Segoe UI" w:eastAsia="Calibri" w:hAnsi="Segoe UI" w:cs="Segoe UI"/>
          <w:b/>
          <w:sz w:val="24"/>
          <w:szCs w:val="24"/>
        </w:rPr>
        <w:t>5</w:t>
      </w:r>
      <w:r w:rsidR="00762606" w:rsidRPr="00E93F76">
        <w:rPr>
          <w:rFonts w:ascii="Segoe UI" w:eastAsia="Calibri" w:hAnsi="Segoe UI" w:cs="Segoe UI"/>
          <w:b/>
          <w:sz w:val="24"/>
          <w:szCs w:val="24"/>
        </w:rPr>
        <w:t>.</w:t>
      </w:r>
      <w:r w:rsidR="00843711">
        <w:rPr>
          <w:rFonts w:ascii="Segoe UI" w:eastAsia="Calibri" w:hAnsi="Segoe UI" w:cs="Segoe UI"/>
          <w:b/>
          <w:sz w:val="24"/>
          <w:szCs w:val="24"/>
        </w:rPr>
        <w:tab/>
      </w:r>
      <w:r w:rsidR="00655AD7" w:rsidRPr="00E93F76">
        <w:rPr>
          <w:rFonts w:ascii="Segoe UI" w:eastAsia="Calibri" w:hAnsi="Segoe UI" w:cs="Segoe UI"/>
          <w:sz w:val="24"/>
          <w:szCs w:val="24"/>
        </w:rPr>
        <w:t xml:space="preserve">The full </w:t>
      </w:r>
      <w:r w:rsidR="00E93F76" w:rsidRPr="00E93F76">
        <w:rPr>
          <w:rFonts w:ascii="Segoe UI" w:eastAsia="Calibri" w:hAnsi="Segoe UI" w:cs="Segoe UI"/>
          <w:sz w:val="24"/>
          <w:szCs w:val="24"/>
        </w:rPr>
        <w:t xml:space="preserve">Safeguarding Children </w:t>
      </w:r>
      <w:r w:rsidR="00655AD7" w:rsidRPr="00E93F76">
        <w:rPr>
          <w:rFonts w:ascii="Segoe UI" w:eastAsia="Calibri" w:hAnsi="Segoe UI" w:cs="Segoe UI"/>
          <w:sz w:val="24"/>
          <w:szCs w:val="24"/>
        </w:rPr>
        <w:t xml:space="preserve">annual report is </w:t>
      </w:r>
      <w:r w:rsidR="00E93F76" w:rsidRPr="00E93F76">
        <w:rPr>
          <w:rFonts w:ascii="Segoe UI" w:eastAsia="Calibri" w:hAnsi="Segoe UI" w:cs="Segoe UI"/>
          <w:sz w:val="24"/>
          <w:szCs w:val="24"/>
        </w:rPr>
        <w:t xml:space="preserve">available from the </w:t>
      </w:r>
      <w:r w:rsidR="005F0577" w:rsidRPr="00E93F76">
        <w:rPr>
          <w:rFonts w:ascii="Segoe UI" w:eastAsia="Calibri" w:hAnsi="Segoe UI" w:cs="Segoe UI"/>
          <w:sz w:val="24"/>
          <w:szCs w:val="24"/>
        </w:rPr>
        <w:t>Jayne Harrison a</w:t>
      </w:r>
      <w:r w:rsidR="00363E3C" w:rsidRPr="00E93F76">
        <w:rPr>
          <w:rFonts w:ascii="Segoe UI" w:eastAsia="Calibri" w:hAnsi="Segoe UI" w:cs="Segoe UI"/>
          <w:sz w:val="24"/>
          <w:szCs w:val="24"/>
        </w:rPr>
        <w:t>nd Lisa Lord (Trust Lead Nurse S</w:t>
      </w:r>
      <w:r w:rsidR="005F0577" w:rsidRPr="00E93F76">
        <w:rPr>
          <w:rFonts w:ascii="Segoe UI" w:eastAsia="Calibri" w:hAnsi="Segoe UI" w:cs="Segoe UI"/>
          <w:sz w:val="24"/>
          <w:szCs w:val="24"/>
        </w:rPr>
        <w:t xml:space="preserve">afeguarding Children) </w:t>
      </w:r>
    </w:p>
    <w:p w:rsidR="00E93F76" w:rsidRPr="00E93F76" w:rsidRDefault="00A439A9" w:rsidP="00843711">
      <w:pPr>
        <w:tabs>
          <w:tab w:val="left" w:pos="7213"/>
        </w:tabs>
        <w:spacing w:line="240" w:lineRule="auto"/>
        <w:rPr>
          <w:rFonts w:ascii="Segoe UI" w:eastAsia="Calibri" w:hAnsi="Segoe UI" w:cs="Segoe UI"/>
          <w:sz w:val="24"/>
          <w:szCs w:val="24"/>
        </w:rPr>
      </w:pPr>
      <w:r w:rsidRPr="00E93F76">
        <w:rPr>
          <w:rFonts w:ascii="Segoe UI" w:eastAsia="Calibri" w:hAnsi="Segoe UI" w:cs="Segoe UI"/>
          <w:sz w:val="24"/>
          <w:szCs w:val="24"/>
        </w:rPr>
        <w:t xml:space="preserve">The full </w:t>
      </w:r>
      <w:r w:rsidR="00E93F76" w:rsidRPr="00E93F76">
        <w:rPr>
          <w:rFonts w:ascii="Segoe UI" w:eastAsia="Calibri" w:hAnsi="Segoe UI" w:cs="Segoe UI"/>
          <w:sz w:val="24"/>
          <w:szCs w:val="24"/>
        </w:rPr>
        <w:t xml:space="preserve">Safeguarding Adults </w:t>
      </w:r>
      <w:r w:rsidRPr="00E93F76">
        <w:rPr>
          <w:rFonts w:ascii="Segoe UI" w:eastAsia="Calibri" w:hAnsi="Segoe UI" w:cs="Segoe UI"/>
          <w:sz w:val="24"/>
          <w:szCs w:val="24"/>
        </w:rPr>
        <w:t xml:space="preserve">annual report is </w:t>
      </w:r>
      <w:r w:rsidR="00E93F76" w:rsidRPr="00E93F76">
        <w:rPr>
          <w:rFonts w:ascii="Segoe UI" w:eastAsia="Calibri" w:hAnsi="Segoe UI" w:cs="Segoe UI"/>
          <w:sz w:val="24"/>
          <w:szCs w:val="24"/>
        </w:rPr>
        <w:t>available</w:t>
      </w:r>
      <w:r w:rsidR="00843711">
        <w:rPr>
          <w:rFonts w:ascii="Segoe UI" w:eastAsia="Calibri" w:hAnsi="Segoe UI" w:cs="Segoe UI"/>
          <w:sz w:val="24"/>
          <w:szCs w:val="24"/>
        </w:rPr>
        <w:t xml:space="preserve"> from</w:t>
      </w:r>
      <w:r w:rsidR="00E93F76" w:rsidRPr="00E93F76">
        <w:rPr>
          <w:rFonts w:ascii="Segoe UI" w:eastAsia="Calibri" w:hAnsi="Segoe UI" w:cs="Segoe UI"/>
          <w:sz w:val="24"/>
          <w:szCs w:val="24"/>
        </w:rPr>
        <w:t xml:space="preserve"> Moira Gilroy Safeguarding Adult Manager  </w:t>
      </w:r>
    </w:p>
    <w:sectPr w:rsidR="00E93F76" w:rsidRPr="00E93F76" w:rsidSect="00522D17">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A3" w:rsidRDefault="004811A3" w:rsidP="008075B4">
      <w:pPr>
        <w:spacing w:after="0" w:line="240" w:lineRule="auto"/>
      </w:pPr>
      <w:r>
        <w:separator/>
      </w:r>
    </w:p>
  </w:endnote>
  <w:endnote w:type="continuationSeparator" w:id="0">
    <w:p w:rsidR="004811A3" w:rsidRDefault="004811A3" w:rsidP="0080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18657"/>
      <w:docPartObj>
        <w:docPartGallery w:val="Page Numbers (Bottom of Page)"/>
        <w:docPartUnique/>
      </w:docPartObj>
    </w:sdtPr>
    <w:sdtEndPr>
      <w:rPr>
        <w:noProof/>
      </w:rPr>
    </w:sdtEndPr>
    <w:sdtContent>
      <w:p w:rsidR="00284025" w:rsidRDefault="00284025">
        <w:pPr>
          <w:pStyle w:val="Footer"/>
          <w:jc w:val="right"/>
        </w:pPr>
        <w:r>
          <w:fldChar w:fldCharType="begin"/>
        </w:r>
        <w:r>
          <w:instrText xml:space="preserve"> PAGE   \* MERGEFORMAT </w:instrText>
        </w:r>
        <w:r>
          <w:fldChar w:fldCharType="separate"/>
        </w:r>
        <w:r w:rsidR="001F3CF9">
          <w:rPr>
            <w:noProof/>
          </w:rPr>
          <w:t>7</w:t>
        </w:r>
        <w:r>
          <w:rPr>
            <w:noProof/>
          </w:rPr>
          <w:fldChar w:fldCharType="end"/>
        </w:r>
      </w:p>
    </w:sdtContent>
  </w:sdt>
  <w:p w:rsidR="00284025" w:rsidRDefault="00284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A3" w:rsidRDefault="004811A3" w:rsidP="008075B4">
      <w:pPr>
        <w:spacing w:after="0" w:line="240" w:lineRule="auto"/>
      </w:pPr>
      <w:r>
        <w:separator/>
      </w:r>
    </w:p>
  </w:footnote>
  <w:footnote w:type="continuationSeparator" w:id="0">
    <w:p w:rsidR="004811A3" w:rsidRDefault="004811A3" w:rsidP="008075B4">
      <w:pPr>
        <w:spacing w:after="0" w:line="240" w:lineRule="auto"/>
      </w:pPr>
      <w:r>
        <w:continuationSeparator/>
      </w:r>
    </w:p>
  </w:footnote>
  <w:footnote w:id="1">
    <w:p w:rsidR="0093747A" w:rsidRDefault="0093747A">
      <w:pPr>
        <w:pStyle w:val="FootnoteText"/>
      </w:pPr>
      <w:r>
        <w:rPr>
          <w:rStyle w:val="FootnoteReference"/>
        </w:rPr>
        <w:footnoteRef/>
      </w:r>
      <w:r>
        <w:t xml:space="preserve"> </w:t>
      </w:r>
      <w:r w:rsidR="009B7EE4">
        <w:t>Section 11 Children Act 2004; states that all organisations who work with children and young people should ensure that they have effective arrangements in place to safeguard and promote their welfare.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76" w:rsidRDefault="00E93F76" w:rsidP="00E93F76">
    <w:pPr>
      <w:pStyle w:val="Header"/>
      <w:tabs>
        <w:tab w:val="clear" w:pos="9026"/>
      </w:tabs>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17" w:rsidRDefault="00522D17" w:rsidP="00522D17">
    <w:pPr>
      <w:pStyle w:val="Header"/>
      <w:jc w:val="right"/>
    </w:pPr>
    <w:r>
      <w:rPr>
        <w:b/>
        <w:noProof/>
        <w:lang w:eastAsia="en-GB"/>
      </w:rPr>
      <w:drawing>
        <wp:inline distT="0" distB="0" distL="0" distR="0" wp14:anchorId="0FD56110" wp14:editId="07F954CB">
          <wp:extent cx="1461176" cy="72000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461176"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5C35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A547F0"/>
    <w:multiLevelType w:val="hybridMultilevel"/>
    <w:tmpl w:val="89A031F2"/>
    <w:lvl w:ilvl="0" w:tplc="BB8CA1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B3517C"/>
    <w:multiLevelType w:val="hybridMultilevel"/>
    <w:tmpl w:val="9C18F1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2C7E0D7A"/>
    <w:multiLevelType w:val="hybridMultilevel"/>
    <w:tmpl w:val="7A1E7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59669E"/>
    <w:multiLevelType w:val="hybridMultilevel"/>
    <w:tmpl w:val="F72E6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AB7AB8"/>
    <w:multiLevelType w:val="multilevel"/>
    <w:tmpl w:val="8D90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2F149D"/>
    <w:multiLevelType w:val="hybridMultilevel"/>
    <w:tmpl w:val="CA7C70D8"/>
    <w:lvl w:ilvl="0" w:tplc="D9228B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5CD0C14"/>
    <w:multiLevelType w:val="hybridMultilevel"/>
    <w:tmpl w:val="B0009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7A7EC3"/>
    <w:multiLevelType w:val="hybridMultilevel"/>
    <w:tmpl w:val="1B1E9E7C"/>
    <w:lvl w:ilvl="0" w:tplc="62D02EB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CE752E"/>
    <w:multiLevelType w:val="hybridMultilevel"/>
    <w:tmpl w:val="879AAD86"/>
    <w:lvl w:ilvl="0" w:tplc="8BB2C26E">
      <w:numFmt w:val="bullet"/>
      <w:lvlText w:val=""/>
      <w:lvlJc w:val="left"/>
      <w:pPr>
        <w:ind w:left="720" w:hanging="360"/>
      </w:pPr>
      <w:rPr>
        <w:rFonts w:ascii="Symbol" w:eastAsia="Calibr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D41736"/>
    <w:multiLevelType w:val="hybridMultilevel"/>
    <w:tmpl w:val="4A52C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09F03BB"/>
    <w:multiLevelType w:val="hybridMultilevel"/>
    <w:tmpl w:val="91224188"/>
    <w:lvl w:ilvl="0" w:tplc="C340E2D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nsid w:val="6C3E43C8"/>
    <w:multiLevelType w:val="hybridMultilevel"/>
    <w:tmpl w:val="757454B0"/>
    <w:lvl w:ilvl="0" w:tplc="639250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6D0D07"/>
    <w:multiLevelType w:val="hybridMultilevel"/>
    <w:tmpl w:val="F400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297C83"/>
    <w:multiLevelType w:val="hybridMultilevel"/>
    <w:tmpl w:val="FC6658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AC674C"/>
    <w:multiLevelType w:val="hybridMultilevel"/>
    <w:tmpl w:val="3BBA9DFE"/>
    <w:lvl w:ilvl="0" w:tplc="91A637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1"/>
  </w:num>
  <w:num w:numId="3">
    <w:abstractNumId w:val="0"/>
  </w:num>
  <w:num w:numId="4">
    <w:abstractNumId w:val="10"/>
  </w:num>
  <w:num w:numId="5">
    <w:abstractNumId w:val="7"/>
  </w:num>
  <w:num w:numId="6">
    <w:abstractNumId w:val="5"/>
  </w:num>
  <w:num w:numId="7">
    <w:abstractNumId w:val="4"/>
  </w:num>
  <w:num w:numId="8">
    <w:abstractNumId w:val="14"/>
  </w:num>
  <w:num w:numId="9">
    <w:abstractNumId w:val="8"/>
  </w:num>
  <w:num w:numId="10">
    <w:abstractNumId w:val="3"/>
  </w:num>
  <w:num w:numId="11">
    <w:abstractNumId w:val="12"/>
  </w:num>
  <w:num w:numId="12">
    <w:abstractNumId w:val="9"/>
  </w:num>
  <w:num w:numId="13">
    <w:abstractNumId w:val="1"/>
  </w:num>
  <w:num w:numId="14">
    <w:abstractNumId w:val="6"/>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B4"/>
    <w:rsid w:val="000131F2"/>
    <w:rsid w:val="00066CA7"/>
    <w:rsid w:val="000B2AAE"/>
    <w:rsid w:val="0012669A"/>
    <w:rsid w:val="001D1D0C"/>
    <w:rsid w:val="001E0AB9"/>
    <w:rsid w:val="001E1619"/>
    <w:rsid w:val="001E6769"/>
    <w:rsid w:val="001F3CF9"/>
    <w:rsid w:val="00211E67"/>
    <w:rsid w:val="00217484"/>
    <w:rsid w:val="00223E18"/>
    <w:rsid w:val="0026057F"/>
    <w:rsid w:val="00284025"/>
    <w:rsid w:val="00297CF9"/>
    <w:rsid w:val="002B3082"/>
    <w:rsid w:val="002B7A45"/>
    <w:rsid w:val="00303F84"/>
    <w:rsid w:val="0031218B"/>
    <w:rsid w:val="003509E6"/>
    <w:rsid w:val="003601C6"/>
    <w:rsid w:val="00363E3C"/>
    <w:rsid w:val="00375DA2"/>
    <w:rsid w:val="003D5F69"/>
    <w:rsid w:val="003E749B"/>
    <w:rsid w:val="004811A3"/>
    <w:rsid w:val="004B79B4"/>
    <w:rsid w:val="00507570"/>
    <w:rsid w:val="00522D17"/>
    <w:rsid w:val="00563D6B"/>
    <w:rsid w:val="00565F65"/>
    <w:rsid w:val="0059195A"/>
    <w:rsid w:val="005F0577"/>
    <w:rsid w:val="00601633"/>
    <w:rsid w:val="00603731"/>
    <w:rsid w:val="00630BFB"/>
    <w:rsid w:val="0063646B"/>
    <w:rsid w:val="006379CF"/>
    <w:rsid w:val="00655AD7"/>
    <w:rsid w:val="006B2415"/>
    <w:rsid w:val="006B3962"/>
    <w:rsid w:val="006F53AD"/>
    <w:rsid w:val="007112A9"/>
    <w:rsid w:val="00733A0F"/>
    <w:rsid w:val="00762606"/>
    <w:rsid w:val="007A1F22"/>
    <w:rsid w:val="008075B4"/>
    <w:rsid w:val="00807DE7"/>
    <w:rsid w:val="00817412"/>
    <w:rsid w:val="00822B0A"/>
    <w:rsid w:val="00843711"/>
    <w:rsid w:val="0093747A"/>
    <w:rsid w:val="009567F5"/>
    <w:rsid w:val="009B7EE4"/>
    <w:rsid w:val="00A034B3"/>
    <w:rsid w:val="00A439A9"/>
    <w:rsid w:val="00A54B15"/>
    <w:rsid w:val="00A93BEC"/>
    <w:rsid w:val="00AD5409"/>
    <w:rsid w:val="00AE0E5C"/>
    <w:rsid w:val="00B365C5"/>
    <w:rsid w:val="00B37120"/>
    <w:rsid w:val="00B52F1A"/>
    <w:rsid w:val="00B849B1"/>
    <w:rsid w:val="00BC06AB"/>
    <w:rsid w:val="00BF3DDD"/>
    <w:rsid w:val="00C432DB"/>
    <w:rsid w:val="00CC32CF"/>
    <w:rsid w:val="00CE49A8"/>
    <w:rsid w:val="00D14CD9"/>
    <w:rsid w:val="00D9411B"/>
    <w:rsid w:val="00D96331"/>
    <w:rsid w:val="00DC765B"/>
    <w:rsid w:val="00DF1D88"/>
    <w:rsid w:val="00DF3052"/>
    <w:rsid w:val="00E52A85"/>
    <w:rsid w:val="00E60045"/>
    <w:rsid w:val="00E93F76"/>
    <w:rsid w:val="00EE016F"/>
    <w:rsid w:val="00F30887"/>
    <w:rsid w:val="00F61B32"/>
    <w:rsid w:val="00F7282F"/>
    <w:rsid w:val="00F73324"/>
    <w:rsid w:val="00FB11D7"/>
    <w:rsid w:val="00FB12BB"/>
    <w:rsid w:val="00FC61B4"/>
    <w:rsid w:val="00FE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331"/>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75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075B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075B4"/>
    <w:rPr>
      <w:vertAlign w:val="superscript"/>
    </w:rPr>
  </w:style>
  <w:style w:type="character" w:styleId="CommentReference">
    <w:name w:val="annotation reference"/>
    <w:basedOn w:val="DefaultParagraphFont"/>
    <w:uiPriority w:val="99"/>
    <w:semiHidden/>
    <w:unhideWhenUsed/>
    <w:rsid w:val="009567F5"/>
    <w:rPr>
      <w:sz w:val="16"/>
      <w:szCs w:val="16"/>
    </w:rPr>
  </w:style>
  <w:style w:type="paragraph" w:styleId="CommentText">
    <w:name w:val="annotation text"/>
    <w:basedOn w:val="Normal"/>
    <w:link w:val="CommentTextChar"/>
    <w:uiPriority w:val="99"/>
    <w:semiHidden/>
    <w:unhideWhenUsed/>
    <w:rsid w:val="009567F5"/>
    <w:pPr>
      <w:spacing w:line="240" w:lineRule="auto"/>
    </w:pPr>
    <w:rPr>
      <w:sz w:val="20"/>
      <w:szCs w:val="20"/>
    </w:rPr>
  </w:style>
  <w:style w:type="character" w:customStyle="1" w:styleId="CommentTextChar">
    <w:name w:val="Comment Text Char"/>
    <w:basedOn w:val="DefaultParagraphFont"/>
    <w:link w:val="CommentText"/>
    <w:uiPriority w:val="99"/>
    <w:semiHidden/>
    <w:rsid w:val="009567F5"/>
    <w:rPr>
      <w:sz w:val="20"/>
      <w:szCs w:val="20"/>
    </w:rPr>
  </w:style>
  <w:style w:type="paragraph" w:styleId="CommentSubject">
    <w:name w:val="annotation subject"/>
    <w:basedOn w:val="CommentText"/>
    <w:next w:val="CommentText"/>
    <w:link w:val="CommentSubjectChar"/>
    <w:uiPriority w:val="99"/>
    <w:semiHidden/>
    <w:unhideWhenUsed/>
    <w:rsid w:val="009567F5"/>
    <w:rPr>
      <w:b/>
      <w:bCs/>
    </w:rPr>
  </w:style>
  <w:style w:type="character" w:customStyle="1" w:styleId="CommentSubjectChar">
    <w:name w:val="Comment Subject Char"/>
    <w:basedOn w:val="CommentTextChar"/>
    <w:link w:val="CommentSubject"/>
    <w:uiPriority w:val="99"/>
    <w:semiHidden/>
    <w:rsid w:val="009567F5"/>
    <w:rPr>
      <w:b/>
      <w:bCs/>
      <w:sz w:val="20"/>
      <w:szCs w:val="20"/>
    </w:rPr>
  </w:style>
  <w:style w:type="paragraph" w:styleId="BalloonText">
    <w:name w:val="Balloon Text"/>
    <w:basedOn w:val="Normal"/>
    <w:link w:val="BalloonTextChar"/>
    <w:uiPriority w:val="99"/>
    <w:semiHidden/>
    <w:unhideWhenUsed/>
    <w:rsid w:val="00956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F5"/>
    <w:rPr>
      <w:rFonts w:ascii="Tahoma" w:hAnsi="Tahoma" w:cs="Tahoma"/>
      <w:sz w:val="16"/>
      <w:szCs w:val="16"/>
    </w:rPr>
  </w:style>
  <w:style w:type="paragraph" w:customStyle="1" w:styleId="Default">
    <w:name w:val="Default"/>
    <w:rsid w:val="00563D6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Bullet">
    <w:name w:val="List Bullet"/>
    <w:basedOn w:val="Normal"/>
    <w:uiPriority w:val="99"/>
    <w:unhideWhenUsed/>
    <w:rsid w:val="00FC61B4"/>
    <w:pPr>
      <w:numPr>
        <w:numId w:val="3"/>
      </w:numPr>
      <w:contextualSpacing/>
    </w:pPr>
  </w:style>
  <w:style w:type="paragraph" w:styleId="ListParagraph">
    <w:name w:val="List Paragraph"/>
    <w:basedOn w:val="Normal"/>
    <w:uiPriority w:val="34"/>
    <w:qFormat/>
    <w:rsid w:val="00CE49A8"/>
    <w:pPr>
      <w:ind w:left="720"/>
      <w:contextualSpacing/>
    </w:pPr>
  </w:style>
  <w:style w:type="table" w:styleId="TableGrid">
    <w:name w:val="Table Grid"/>
    <w:basedOn w:val="TableNormal"/>
    <w:uiPriority w:val="59"/>
    <w:rsid w:val="005F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025"/>
  </w:style>
  <w:style w:type="paragraph" w:styleId="Footer">
    <w:name w:val="footer"/>
    <w:basedOn w:val="Normal"/>
    <w:link w:val="FooterChar"/>
    <w:uiPriority w:val="99"/>
    <w:unhideWhenUsed/>
    <w:rsid w:val="0028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025"/>
  </w:style>
  <w:style w:type="character" w:customStyle="1" w:styleId="Heading1Char">
    <w:name w:val="Heading 1 Char"/>
    <w:basedOn w:val="DefaultParagraphFont"/>
    <w:link w:val="Heading1"/>
    <w:rsid w:val="00D96331"/>
    <w:rPr>
      <w:rFonts w:ascii="Arial" w:eastAsia="Times New Roman" w:hAnsi="Arial" w:cs="Times New Roman"/>
      <w:b/>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331"/>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75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075B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075B4"/>
    <w:rPr>
      <w:vertAlign w:val="superscript"/>
    </w:rPr>
  </w:style>
  <w:style w:type="character" w:styleId="CommentReference">
    <w:name w:val="annotation reference"/>
    <w:basedOn w:val="DefaultParagraphFont"/>
    <w:uiPriority w:val="99"/>
    <w:semiHidden/>
    <w:unhideWhenUsed/>
    <w:rsid w:val="009567F5"/>
    <w:rPr>
      <w:sz w:val="16"/>
      <w:szCs w:val="16"/>
    </w:rPr>
  </w:style>
  <w:style w:type="paragraph" w:styleId="CommentText">
    <w:name w:val="annotation text"/>
    <w:basedOn w:val="Normal"/>
    <w:link w:val="CommentTextChar"/>
    <w:uiPriority w:val="99"/>
    <w:semiHidden/>
    <w:unhideWhenUsed/>
    <w:rsid w:val="009567F5"/>
    <w:pPr>
      <w:spacing w:line="240" w:lineRule="auto"/>
    </w:pPr>
    <w:rPr>
      <w:sz w:val="20"/>
      <w:szCs w:val="20"/>
    </w:rPr>
  </w:style>
  <w:style w:type="character" w:customStyle="1" w:styleId="CommentTextChar">
    <w:name w:val="Comment Text Char"/>
    <w:basedOn w:val="DefaultParagraphFont"/>
    <w:link w:val="CommentText"/>
    <w:uiPriority w:val="99"/>
    <w:semiHidden/>
    <w:rsid w:val="009567F5"/>
    <w:rPr>
      <w:sz w:val="20"/>
      <w:szCs w:val="20"/>
    </w:rPr>
  </w:style>
  <w:style w:type="paragraph" w:styleId="CommentSubject">
    <w:name w:val="annotation subject"/>
    <w:basedOn w:val="CommentText"/>
    <w:next w:val="CommentText"/>
    <w:link w:val="CommentSubjectChar"/>
    <w:uiPriority w:val="99"/>
    <w:semiHidden/>
    <w:unhideWhenUsed/>
    <w:rsid w:val="009567F5"/>
    <w:rPr>
      <w:b/>
      <w:bCs/>
    </w:rPr>
  </w:style>
  <w:style w:type="character" w:customStyle="1" w:styleId="CommentSubjectChar">
    <w:name w:val="Comment Subject Char"/>
    <w:basedOn w:val="CommentTextChar"/>
    <w:link w:val="CommentSubject"/>
    <w:uiPriority w:val="99"/>
    <w:semiHidden/>
    <w:rsid w:val="009567F5"/>
    <w:rPr>
      <w:b/>
      <w:bCs/>
      <w:sz w:val="20"/>
      <w:szCs w:val="20"/>
    </w:rPr>
  </w:style>
  <w:style w:type="paragraph" w:styleId="BalloonText">
    <w:name w:val="Balloon Text"/>
    <w:basedOn w:val="Normal"/>
    <w:link w:val="BalloonTextChar"/>
    <w:uiPriority w:val="99"/>
    <w:semiHidden/>
    <w:unhideWhenUsed/>
    <w:rsid w:val="00956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F5"/>
    <w:rPr>
      <w:rFonts w:ascii="Tahoma" w:hAnsi="Tahoma" w:cs="Tahoma"/>
      <w:sz w:val="16"/>
      <w:szCs w:val="16"/>
    </w:rPr>
  </w:style>
  <w:style w:type="paragraph" w:customStyle="1" w:styleId="Default">
    <w:name w:val="Default"/>
    <w:rsid w:val="00563D6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Bullet">
    <w:name w:val="List Bullet"/>
    <w:basedOn w:val="Normal"/>
    <w:uiPriority w:val="99"/>
    <w:unhideWhenUsed/>
    <w:rsid w:val="00FC61B4"/>
    <w:pPr>
      <w:numPr>
        <w:numId w:val="3"/>
      </w:numPr>
      <w:contextualSpacing/>
    </w:pPr>
  </w:style>
  <w:style w:type="paragraph" w:styleId="ListParagraph">
    <w:name w:val="List Paragraph"/>
    <w:basedOn w:val="Normal"/>
    <w:uiPriority w:val="34"/>
    <w:qFormat/>
    <w:rsid w:val="00CE49A8"/>
    <w:pPr>
      <w:ind w:left="720"/>
      <w:contextualSpacing/>
    </w:pPr>
  </w:style>
  <w:style w:type="table" w:styleId="TableGrid">
    <w:name w:val="Table Grid"/>
    <w:basedOn w:val="TableNormal"/>
    <w:uiPriority w:val="59"/>
    <w:rsid w:val="005F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32C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025"/>
  </w:style>
  <w:style w:type="paragraph" w:styleId="Footer">
    <w:name w:val="footer"/>
    <w:basedOn w:val="Normal"/>
    <w:link w:val="FooterChar"/>
    <w:uiPriority w:val="99"/>
    <w:unhideWhenUsed/>
    <w:rsid w:val="0028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025"/>
  </w:style>
  <w:style w:type="character" w:customStyle="1" w:styleId="Heading1Char">
    <w:name w:val="Heading 1 Char"/>
    <w:basedOn w:val="DefaultParagraphFont"/>
    <w:link w:val="Heading1"/>
    <w:rsid w:val="00D96331"/>
    <w:rPr>
      <w:rFonts w:ascii="Arial" w:eastAsia="Times New Roman" w:hAnsi="Arial"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6496">
      <w:bodyDiv w:val="1"/>
      <w:marLeft w:val="0"/>
      <w:marRight w:val="0"/>
      <w:marTop w:val="0"/>
      <w:marBottom w:val="0"/>
      <w:divBdr>
        <w:top w:val="none" w:sz="0" w:space="0" w:color="auto"/>
        <w:left w:val="none" w:sz="0" w:space="0" w:color="auto"/>
        <w:bottom w:val="none" w:sz="0" w:space="0" w:color="auto"/>
        <w:right w:val="none" w:sz="0" w:space="0" w:color="auto"/>
      </w:divBdr>
    </w:div>
    <w:div w:id="1750538380">
      <w:bodyDiv w:val="1"/>
      <w:marLeft w:val="0"/>
      <w:marRight w:val="0"/>
      <w:marTop w:val="0"/>
      <w:marBottom w:val="0"/>
      <w:divBdr>
        <w:top w:val="none" w:sz="0" w:space="0" w:color="auto"/>
        <w:left w:val="none" w:sz="0" w:space="0" w:color="auto"/>
        <w:bottom w:val="none" w:sz="0" w:space="0" w:color="auto"/>
        <w:right w:val="none" w:sz="0" w:space="0" w:color="auto"/>
      </w:divBdr>
      <w:divsChild>
        <w:div w:id="502205530">
          <w:marLeft w:val="0"/>
          <w:marRight w:val="0"/>
          <w:marTop w:val="0"/>
          <w:marBottom w:val="0"/>
          <w:divBdr>
            <w:top w:val="none" w:sz="0" w:space="0" w:color="auto"/>
            <w:left w:val="none" w:sz="0" w:space="0" w:color="auto"/>
            <w:bottom w:val="none" w:sz="0" w:space="0" w:color="auto"/>
            <w:right w:val="none" w:sz="0" w:space="0" w:color="auto"/>
          </w:divBdr>
          <w:divsChild>
            <w:div w:id="861824778">
              <w:marLeft w:val="0"/>
              <w:marRight w:val="0"/>
              <w:marTop w:val="0"/>
              <w:marBottom w:val="0"/>
              <w:divBdr>
                <w:top w:val="none" w:sz="0" w:space="0" w:color="auto"/>
                <w:left w:val="none" w:sz="0" w:space="0" w:color="auto"/>
                <w:bottom w:val="none" w:sz="0" w:space="0" w:color="auto"/>
                <w:right w:val="none" w:sz="0" w:space="0" w:color="auto"/>
              </w:divBdr>
              <w:divsChild>
                <w:div w:id="1697076074">
                  <w:marLeft w:val="0"/>
                  <w:marRight w:val="0"/>
                  <w:marTop w:val="0"/>
                  <w:marBottom w:val="0"/>
                  <w:divBdr>
                    <w:top w:val="none" w:sz="0" w:space="0" w:color="auto"/>
                    <w:left w:val="none" w:sz="0" w:space="0" w:color="auto"/>
                    <w:bottom w:val="none" w:sz="0" w:space="0" w:color="auto"/>
                    <w:right w:val="none" w:sz="0" w:space="0" w:color="auto"/>
                  </w:divBdr>
                  <w:divsChild>
                    <w:div w:id="1280724827">
                      <w:marLeft w:val="0"/>
                      <w:marRight w:val="0"/>
                      <w:marTop w:val="0"/>
                      <w:marBottom w:val="0"/>
                      <w:divBdr>
                        <w:top w:val="none" w:sz="0" w:space="0" w:color="auto"/>
                        <w:left w:val="none" w:sz="0" w:space="0" w:color="auto"/>
                        <w:bottom w:val="none" w:sz="0" w:space="0" w:color="auto"/>
                        <w:right w:val="none" w:sz="0" w:space="0" w:color="auto"/>
                      </w:divBdr>
                      <w:divsChild>
                        <w:div w:id="2041934831">
                          <w:marLeft w:val="0"/>
                          <w:marRight w:val="0"/>
                          <w:marTop w:val="0"/>
                          <w:marBottom w:val="0"/>
                          <w:divBdr>
                            <w:top w:val="none" w:sz="0" w:space="0" w:color="auto"/>
                            <w:left w:val="none" w:sz="0" w:space="0" w:color="auto"/>
                            <w:bottom w:val="none" w:sz="0" w:space="0" w:color="auto"/>
                            <w:right w:val="none" w:sz="0" w:space="0" w:color="auto"/>
                          </w:divBdr>
                          <w:divsChild>
                            <w:div w:id="1491553735">
                              <w:marLeft w:val="0"/>
                              <w:marRight w:val="0"/>
                              <w:marTop w:val="0"/>
                              <w:marBottom w:val="0"/>
                              <w:divBdr>
                                <w:top w:val="none" w:sz="0" w:space="0" w:color="auto"/>
                                <w:left w:val="none" w:sz="0" w:space="0" w:color="auto"/>
                                <w:bottom w:val="none" w:sz="0" w:space="0" w:color="auto"/>
                                <w:right w:val="none" w:sz="0" w:space="0" w:color="auto"/>
                              </w:divBdr>
                              <w:divsChild>
                                <w:div w:id="8650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F808-E776-4D61-98A2-B625F131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Lisa.Lord</dc:creator>
  <cp:lastModifiedBy>Smith Hannah (RNU) Oxford Health</cp:lastModifiedBy>
  <cp:revision>3</cp:revision>
  <dcterms:created xsi:type="dcterms:W3CDTF">2017-09-20T10:31:00Z</dcterms:created>
  <dcterms:modified xsi:type="dcterms:W3CDTF">2017-09-20T11:28:00Z</dcterms:modified>
</cp:coreProperties>
</file>