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99" w:rsidRPr="00FA3993" w:rsidRDefault="007B6D77" w:rsidP="0086436B">
      <w:pPr>
        <w:ind w:right="-900"/>
        <w:jc w:val="right"/>
        <w:rPr>
          <w:rFonts w:ascii="Segoe UI" w:hAnsi="Segoe UI" w:cs="Segoe UI"/>
          <w:lang w:val="en-GB"/>
        </w:rPr>
      </w:pPr>
      <w:r w:rsidRPr="00FA3993">
        <w:rPr>
          <w:rFonts w:ascii="Segoe UI" w:hAnsi="Segoe UI" w:cs="Segoe UI"/>
          <w:noProof/>
          <w:lang w:val="en-GB" w:eastAsia="en-GB"/>
        </w:rPr>
        <w:drawing>
          <wp:inline distT="0" distB="0" distL="0" distR="0" wp14:anchorId="2262F1D9" wp14:editId="48E4D5DE">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Pr="00FA3993" w:rsidRDefault="005D3499" w:rsidP="007B02FB">
      <w:pPr>
        <w:pStyle w:val="Heading1"/>
        <w:rPr>
          <w:rFonts w:ascii="Segoe UI" w:hAnsi="Segoe UI" w:cs="Segoe UI"/>
          <w:sz w:val="28"/>
          <w:u w:val="none"/>
        </w:rPr>
      </w:pPr>
    </w:p>
    <w:p w:rsidR="005E2583" w:rsidRPr="00FA3993" w:rsidRDefault="003208F3">
      <w:pPr>
        <w:pStyle w:val="Heading1"/>
        <w:jc w:val="center"/>
        <w:rPr>
          <w:rFonts w:ascii="Segoe UI" w:hAnsi="Segoe UI" w:cs="Segoe UI"/>
          <w:sz w:val="28"/>
          <w:u w:val="none"/>
        </w:rPr>
      </w:pPr>
      <w:r>
        <w:rPr>
          <w:rFonts w:ascii="Segoe UI" w:hAnsi="Segoe UI" w:cs="Segoe UI"/>
          <w:noProof/>
          <w:lang w:eastAsia="en-GB"/>
        </w:rPr>
        <mc:AlternateContent>
          <mc:Choice Requires="wps">
            <w:drawing>
              <wp:anchor distT="0" distB="0" distL="114300" distR="114300" simplePos="0" relativeHeight="251657728" behindDoc="0" locked="0" layoutInCell="1" allowOverlap="1">
                <wp:simplePos x="0" y="0"/>
                <wp:positionH relativeFrom="column">
                  <wp:posOffset>4703445</wp:posOffset>
                </wp:positionH>
                <wp:positionV relativeFrom="paragraph">
                  <wp:posOffset>34925</wp:posOffset>
                </wp:positionV>
                <wp:extent cx="1371600" cy="571500"/>
                <wp:effectExtent l="7620" t="6350" r="11430" b="1270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781566" w:rsidRDefault="00917011">
                            <w:pPr>
                              <w:jc w:val="center"/>
                              <w:rPr>
                                <w:rFonts w:ascii="Segoe UI" w:hAnsi="Segoe UI" w:cs="Segoe UI"/>
                              </w:rPr>
                            </w:pPr>
                            <w:r>
                              <w:rPr>
                                <w:rFonts w:ascii="Segoe UI" w:hAnsi="Segoe UI" w:cs="Segoe UI"/>
                                <w:b/>
                              </w:rPr>
                              <w:t>BOD 116</w:t>
                            </w:r>
                            <w:r w:rsidR="00FA3993">
                              <w:rPr>
                                <w:rFonts w:ascii="Segoe UI" w:hAnsi="Segoe UI" w:cs="Segoe UI"/>
                                <w:b/>
                              </w:rPr>
                              <w:t>/2017</w:t>
                            </w:r>
                          </w:p>
                          <w:p w:rsidR="00FA3993" w:rsidRPr="00FA3993" w:rsidRDefault="00917011">
                            <w:pPr>
                              <w:jc w:val="center"/>
                              <w:rPr>
                                <w:rFonts w:ascii="Segoe UI" w:hAnsi="Segoe UI" w:cs="Segoe UI"/>
                                <w:sz w:val="22"/>
                                <w:szCs w:val="22"/>
                              </w:rPr>
                            </w:pPr>
                            <w:r>
                              <w:rPr>
                                <w:rFonts w:ascii="Segoe UI" w:hAnsi="Segoe UI" w:cs="Segoe UI"/>
                                <w:sz w:val="22"/>
                                <w:szCs w:val="22"/>
                              </w:rPr>
                              <w:t>(Agenda item: 16</w:t>
                            </w:r>
                            <w:r w:rsidR="00FA3993">
                              <w:rPr>
                                <w:rFonts w:ascii="Segoe UI" w:hAnsi="Segoe UI" w:cs="Segoe UI"/>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70.35pt;margin-top:2.7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uKX1B98AAAAIAQAADwAAAGRycy9kb3ducmV2LnhtbEyPwU7DMBBE70j8&#10;g7VI3KgDqlsa4lQIqRcQFYSq4ujG2yQQr6PYTVO+nu0Jbjua0czbbDm6VgzYh8aThttJAgKp9Lah&#10;SsPmY3VzDyJEQ9a0nlDDCQMs88uLzKTWH+kdhyJWgksopEZDHWOXShnKGp0JE98hsbf3vTORZV9J&#10;25sjl7tW3iXJTDrTEC/UpsOnGsvv4uB4d9p9bdbP69Xr6Wc7hLeXz0LtvdbXV+PjA4iIY/wLwxmf&#10;0SFnpp0/kA2i1TCfJnOOalAKBPsLNWO9Ox8KZJ7J/w/kvwAAAP//AwBQSwECLQAUAAYACAAAACEA&#10;toM4kv4AAADhAQAAEwAAAAAAAAAAAAAAAAAAAAAAW0NvbnRlbnRfVHlwZXNdLnhtbFBLAQItABQA&#10;BgAIAAAAIQA4/SH/1gAAAJQBAAALAAAAAAAAAAAAAAAAAC8BAABfcmVscy8ucmVsc1BLAQItABQA&#10;BgAIAAAAIQB3NNtrGwIAADgEAAAOAAAAAAAAAAAAAAAAAC4CAABkcnMvZTJvRG9jLnhtbFBLAQIt&#10;ABQABgAIAAAAIQC4pfUH3wAAAAgBAAAPAAAAAAAAAAAAAAAAAHUEAABkcnMvZG93bnJldi54bWxQ&#10;SwUGAAAAAAQABADzAAAAgQUAAAAA&#10;">
                <v:textbox inset="0,0,0,0">
                  <w:txbxContent>
                    <w:p w:rsidR="00781566" w:rsidRDefault="00917011">
                      <w:pPr>
                        <w:jc w:val="center"/>
                        <w:rPr>
                          <w:rFonts w:ascii="Segoe UI" w:hAnsi="Segoe UI" w:cs="Segoe UI"/>
                        </w:rPr>
                      </w:pPr>
                      <w:r>
                        <w:rPr>
                          <w:rFonts w:ascii="Segoe UI" w:hAnsi="Segoe UI" w:cs="Segoe UI"/>
                          <w:b/>
                        </w:rPr>
                        <w:t>BOD 116</w:t>
                      </w:r>
                      <w:r w:rsidR="00FA3993">
                        <w:rPr>
                          <w:rFonts w:ascii="Segoe UI" w:hAnsi="Segoe UI" w:cs="Segoe UI"/>
                          <w:b/>
                        </w:rPr>
                        <w:t>/2017</w:t>
                      </w:r>
                    </w:p>
                    <w:p w:rsidR="00FA3993" w:rsidRPr="00FA3993" w:rsidRDefault="00917011">
                      <w:pPr>
                        <w:jc w:val="center"/>
                        <w:rPr>
                          <w:rFonts w:ascii="Segoe UI" w:hAnsi="Segoe UI" w:cs="Segoe UI"/>
                          <w:sz w:val="22"/>
                          <w:szCs w:val="22"/>
                        </w:rPr>
                      </w:pPr>
                      <w:r>
                        <w:rPr>
                          <w:rFonts w:ascii="Segoe UI" w:hAnsi="Segoe UI" w:cs="Segoe UI"/>
                          <w:sz w:val="22"/>
                          <w:szCs w:val="22"/>
                        </w:rPr>
                        <w:t>(Agenda item: 16</w:t>
                      </w:r>
                      <w:r w:rsidR="00FA3993">
                        <w:rPr>
                          <w:rFonts w:ascii="Segoe UI" w:hAnsi="Segoe UI" w:cs="Segoe UI"/>
                          <w:sz w:val="22"/>
                          <w:szCs w:val="22"/>
                        </w:rPr>
                        <w:t>)</w:t>
                      </w:r>
                    </w:p>
                  </w:txbxContent>
                </v:textbox>
              </v:rect>
            </w:pict>
          </mc:Fallback>
        </mc:AlternateContent>
      </w:r>
      <w:r w:rsidR="005D3499" w:rsidRPr="00FA3993">
        <w:rPr>
          <w:rFonts w:ascii="Segoe UI" w:hAnsi="Segoe UI" w:cs="Segoe UI"/>
          <w:sz w:val="28"/>
          <w:u w:val="none"/>
        </w:rPr>
        <w:t xml:space="preserve">Report to the Meeting </w:t>
      </w:r>
      <w:r w:rsidR="00B50D5E" w:rsidRPr="00FA3993">
        <w:rPr>
          <w:rFonts w:ascii="Segoe UI" w:hAnsi="Segoe UI" w:cs="Segoe UI"/>
          <w:sz w:val="28"/>
          <w:u w:val="none"/>
        </w:rPr>
        <w:t xml:space="preserve">of the </w:t>
      </w:r>
    </w:p>
    <w:p w:rsidR="002821F8" w:rsidRPr="00FA3993" w:rsidRDefault="00B50D5E">
      <w:pPr>
        <w:pStyle w:val="Heading1"/>
        <w:jc w:val="center"/>
        <w:rPr>
          <w:rFonts w:ascii="Segoe UI" w:hAnsi="Segoe UI" w:cs="Segoe UI"/>
          <w:sz w:val="28"/>
          <w:u w:val="none"/>
        </w:rPr>
      </w:pPr>
      <w:r w:rsidRPr="00FA3993">
        <w:rPr>
          <w:rFonts w:ascii="Segoe UI" w:hAnsi="Segoe UI" w:cs="Segoe UI"/>
          <w:sz w:val="28"/>
          <w:u w:val="none"/>
        </w:rPr>
        <w:t xml:space="preserve">Oxford Health NHS </w:t>
      </w:r>
      <w:r w:rsidR="002821F8" w:rsidRPr="00FA3993">
        <w:rPr>
          <w:rFonts w:ascii="Segoe UI" w:hAnsi="Segoe UI" w:cs="Segoe UI"/>
          <w:sz w:val="28"/>
          <w:u w:val="none"/>
        </w:rPr>
        <w:t xml:space="preserve">Foundation Trust </w:t>
      </w:r>
    </w:p>
    <w:p w:rsidR="00FA3993" w:rsidRDefault="00FA3993">
      <w:pPr>
        <w:pStyle w:val="Heading1"/>
        <w:jc w:val="center"/>
        <w:rPr>
          <w:rFonts w:ascii="Segoe UI" w:hAnsi="Segoe UI" w:cs="Segoe UI"/>
          <w:sz w:val="28"/>
          <w:u w:val="none"/>
        </w:rPr>
      </w:pPr>
    </w:p>
    <w:p w:rsidR="005D3499" w:rsidRPr="00FA3993" w:rsidRDefault="005D3499">
      <w:pPr>
        <w:pStyle w:val="Heading1"/>
        <w:jc w:val="center"/>
        <w:rPr>
          <w:rFonts w:ascii="Segoe UI" w:hAnsi="Segoe UI" w:cs="Segoe UI"/>
          <w:sz w:val="28"/>
          <w:u w:val="none"/>
        </w:rPr>
      </w:pPr>
      <w:r w:rsidRPr="00FA3993">
        <w:rPr>
          <w:rFonts w:ascii="Segoe UI" w:hAnsi="Segoe UI" w:cs="Segoe UI"/>
          <w:sz w:val="28"/>
          <w:u w:val="none"/>
        </w:rPr>
        <w:t>Board</w:t>
      </w:r>
      <w:r w:rsidR="002821F8" w:rsidRPr="00FA3993">
        <w:rPr>
          <w:rFonts w:ascii="Segoe UI" w:hAnsi="Segoe UI" w:cs="Segoe UI"/>
          <w:sz w:val="28"/>
          <w:u w:val="none"/>
        </w:rPr>
        <w:t xml:space="preserve"> of Directors</w:t>
      </w:r>
    </w:p>
    <w:p w:rsidR="005D3499" w:rsidRPr="00FA3993" w:rsidRDefault="005D3499" w:rsidP="00A85311">
      <w:pPr>
        <w:rPr>
          <w:rFonts w:ascii="Segoe UI" w:hAnsi="Segoe UI" w:cs="Segoe UI"/>
          <w:b/>
        </w:rPr>
      </w:pPr>
    </w:p>
    <w:p w:rsidR="005D3499" w:rsidRPr="00FA3993" w:rsidRDefault="006C31BE">
      <w:pPr>
        <w:jc w:val="center"/>
        <w:rPr>
          <w:rFonts w:ascii="Segoe UI" w:hAnsi="Segoe UI" w:cs="Segoe UI"/>
          <w:b/>
        </w:rPr>
      </w:pPr>
      <w:r>
        <w:rPr>
          <w:rFonts w:ascii="Segoe UI" w:hAnsi="Segoe UI" w:cs="Segoe UI"/>
          <w:b/>
        </w:rPr>
        <w:t xml:space="preserve">27 </w:t>
      </w:r>
      <w:r w:rsidR="00DA1DD1">
        <w:rPr>
          <w:rFonts w:ascii="Segoe UI" w:hAnsi="Segoe UI" w:cs="Segoe UI"/>
          <w:b/>
        </w:rPr>
        <w:t>September</w:t>
      </w:r>
      <w:r w:rsidR="00456DDE">
        <w:rPr>
          <w:rFonts w:ascii="Segoe UI" w:hAnsi="Segoe UI" w:cs="Segoe UI"/>
          <w:b/>
        </w:rPr>
        <w:t xml:space="preserve"> 2017</w:t>
      </w:r>
    </w:p>
    <w:p w:rsidR="005D3499" w:rsidRPr="00FA3993" w:rsidRDefault="005D3499">
      <w:pPr>
        <w:jc w:val="center"/>
        <w:rPr>
          <w:rFonts w:ascii="Segoe UI" w:hAnsi="Segoe UI" w:cs="Segoe UI"/>
          <w:b/>
        </w:rPr>
      </w:pPr>
    </w:p>
    <w:p w:rsidR="005D3499" w:rsidRPr="00FA3993" w:rsidRDefault="009B4BB3" w:rsidP="00FD2279">
      <w:pPr>
        <w:jc w:val="center"/>
        <w:rPr>
          <w:rFonts w:ascii="Segoe UI" w:hAnsi="Segoe UI" w:cs="Segoe UI"/>
          <w:b/>
        </w:rPr>
      </w:pPr>
      <w:r>
        <w:rPr>
          <w:rFonts w:ascii="Segoe UI" w:hAnsi="Segoe UI" w:cs="Segoe UI"/>
          <w:b/>
        </w:rPr>
        <w:t>Research and Development Board Repor</w:t>
      </w:r>
      <w:bookmarkStart w:id="0" w:name="_GoBack"/>
      <w:bookmarkEnd w:id="0"/>
      <w:r>
        <w:rPr>
          <w:rFonts w:ascii="Segoe UI" w:hAnsi="Segoe UI" w:cs="Segoe UI"/>
          <w:b/>
        </w:rPr>
        <w:t>t</w:t>
      </w:r>
    </w:p>
    <w:p w:rsidR="005D3499" w:rsidRPr="00FA3993" w:rsidRDefault="005D3499">
      <w:pPr>
        <w:rPr>
          <w:rFonts w:ascii="Segoe UI" w:hAnsi="Segoe UI" w:cs="Segoe UI"/>
          <w:b/>
        </w:rPr>
      </w:pPr>
    </w:p>
    <w:p w:rsidR="00241A66" w:rsidRDefault="009B4BB3" w:rsidP="00241A66">
      <w:pPr>
        <w:jc w:val="center"/>
        <w:rPr>
          <w:rFonts w:ascii="Segoe UI" w:hAnsi="Segoe UI" w:cs="Segoe UI"/>
        </w:rPr>
      </w:pPr>
      <w:r>
        <w:rPr>
          <w:rFonts w:ascii="Segoe UI" w:hAnsi="Segoe UI" w:cs="Segoe UI"/>
          <w:b/>
          <w:u w:val="single"/>
        </w:rPr>
        <w:t xml:space="preserve">For: </w:t>
      </w:r>
      <w:r w:rsidR="00292613" w:rsidRPr="00FA3993">
        <w:rPr>
          <w:rFonts w:ascii="Segoe UI" w:hAnsi="Segoe UI" w:cs="Segoe UI"/>
          <w:b/>
          <w:u w:val="single"/>
        </w:rPr>
        <w:t>Information</w:t>
      </w:r>
    </w:p>
    <w:p w:rsidR="00292613" w:rsidRPr="00FA3993" w:rsidRDefault="00292613">
      <w:pPr>
        <w:rPr>
          <w:rFonts w:ascii="Segoe UI" w:hAnsi="Segoe UI" w:cs="Segoe UI"/>
          <w:b/>
        </w:rPr>
      </w:pPr>
    </w:p>
    <w:p w:rsidR="007A2CF0" w:rsidRDefault="007A2CF0" w:rsidP="007A2CF0">
      <w:pPr>
        <w:jc w:val="both"/>
        <w:rPr>
          <w:rFonts w:ascii="Segoe UI" w:hAnsi="Segoe UI" w:cs="Segoe UI"/>
          <w:b/>
        </w:rPr>
      </w:pPr>
      <w:r w:rsidRPr="00FA3993">
        <w:rPr>
          <w:rFonts w:ascii="Segoe UI" w:hAnsi="Segoe UI" w:cs="Segoe UI"/>
          <w:b/>
        </w:rPr>
        <w:t>Executive Summary</w:t>
      </w:r>
    </w:p>
    <w:p w:rsidR="00AB482A" w:rsidRDefault="009B4BB3" w:rsidP="003208F3">
      <w:pPr>
        <w:spacing w:before="180" w:after="180"/>
        <w:jc w:val="both"/>
        <w:rPr>
          <w:rFonts w:ascii="Segoe UI" w:hAnsi="Segoe UI" w:cs="Segoe UI"/>
        </w:rPr>
      </w:pPr>
      <w:r w:rsidRPr="009B4BB3">
        <w:rPr>
          <w:rFonts w:ascii="Segoe UI" w:hAnsi="Segoe UI" w:cs="Segoe UI"/>
        </w:rPr>
        <w:t xml:space="preserve">The </w:t>
      </w:r>
      <w:r>
        <w:rPr>
          <w:rFonts w:ascii="Segoe UI" w:hAnsi="Segoe UI" w:cs="Segoe UI"/>
        </w:rPr>
        <w:t xml:space="preserve">past six months has seen </w:t>
      </w:r>
      <w:r w:rsidR="00AB482A">
        <w:rPr>
          <w:rFonts w:ascii="Segoe UI" w:hAnsi="Segoe UI" w:cs="Segoe UI"/>
        </w:rPr>
        <w:t>the start of the Oxford Heath</w:t>
      </w:r>
      <w:r w:rsidR="00AB482A" w:rsidRPr="00AB482A">
        <w:rPr>
          <w:rFonts w:ascii="Segoe UI" w:hAnsi="Segoe UI" w:cs="Segoe UI"/>
        </w:rPr>
        <w:t xml:space="preserve"> </w:t>
      </w:r>
      <w:r w:rsidR="00AB482A">
        <w:rPr>
          <w:rFonts w:ascii="Segoe UI" w:hAnsi="Segoe UI" w:cs="Segoe UI"/>
        </w:rPr>
        <w:t xml:space="preserve">National Institute of Health Research (NIIHR) Biomedical Research Centre (BRC), with the award of £12.8 million over the next five years.   </w:t>
      </w:r>
      <w:r w:rsidR="00AB482A" w:rsidRPr="009B4BB3">
        <w:rPr>
          <w:rFonts w:ascii="Segoe UI" w:hAnsi="Segoe UI" w:cs="Segoe UI"/>
        </w:rPr>
        <w:t xml:space="preserve">OHFT was the only completely new BRC awarded in the 2016 </w:t>
      </w:r>
      <w:r w:rsidR="00AB482A">
        <w:rPr>
          <w:rFonts w:ascii="Segoe UI" w:hAnsi="Segoe UI" w:cs="Segoe UI"/>
        </w:rPr>
        <w:t>funding round and only the second to specialize in mental health and dementia, although there are other BRCs with such themes embedded in their comprehensive BRCs.  The funding will enable the Trust to increase infrastructure to support translational experimental medical research and to leverage additional funding into mental health and dementia.  The BRC will be under the Directorship of Professor John Geddes</w:t>
      </w:r>
    </w:p>
    <w:p w:rsidR="00AB482A" w:rsidRPr="00AB482A" w:rsidRDefault="00AB482A" w:rsidP="00AB482A">
      <w:pPr>
        <w:spacing w:before="180" w:after="180"/>
        <w:jc w:val="both"/>
        <w:rPr>
          <w:rFonts w:ascii="Segoe UI" w:hAnsi="Segoe UI" w:cs="Segoe UI"/>
        </w:rPr>
      </w:pPr>
      <w:r>
        <w:rPr>
          <w:rFonts w:ascii="Segoe UI" w:hAnsi="Segoe UI" w:cs="Segoe UI"/>
        </w:rPr>
        <w:t xml:space="preserve">It </w:t>
      </w:r>
      <w:r w:rsidRPr="00AB482A">
        <w:rPr>
          <w:rFonts w:ascii="Segoe UI" w:hAnsi="Segoe UI" w:cs="Segoe UI"/>
        </w:rPr>
        <w:t xml:space="preserve">has been announced that the NIHR Community Healthcare </w:t>
      </w:r>
      <w:proofErr w:type="spellStart"/>
      <w:r w:rsidRPr="00AB482A">
        <w:rPr>
          <w:rFonts w:ascii="Segoe UI" w:hAnsi="Segoe UI" w:cs="Segoe UI"/>
        </w:rPr>
        <w:t>Medtech</w:t>
      </w:r>
      <w:proofErr w:type="spellEnd"/>
      <w:r w:rsidRPr="00AB482A">
        <w:rPr>
          <w:rFonts w:ascii="Segoe UI" w:hAnsi="Segoe UI" w:cs="Segoe UI"/>
        </w:rPr>
        <w:t xml:space="preserve"> and In Vitro Diagnostic Co-operative application, submitted earlier this year has been successful, with Oxford Health NHS FT hosting the award - £1.24 million over five years, starting in January 2018.  The Oxford MIC</w:t>
      </w:r>
      <w:r>
        <w:rPr>
          <w:rFonts w:ascii="Segoe UI" w:hAnsi="Segoe UI" w:cs="Segoe UI"/>
        </w:rPr>
        <w:t xml:space="preserve"> is one of 11 newly funded NIHR.</w:t>
      </w:r>
      <w:r w:rsidRPr="00AB482A">
        <w:rPr>
          <w:rFonts w:ascii="Segoe UI" w:hAnsi="Segoe UI" w:cs="Segoe UI"/>
        </w:rPr>
        <w:t xml:space="preserve"> </w:t>
      </w:r>
      <w:r>
        <w:rPr>
          <w:rFonts w:ascii="Segoe UI" w:hAnsi="Segoe UI" w:cs="Segoe UI"/>
        </w:rPr>
        <w:t xml:space="preserve">It </w:t>
      </w:r>
      <w:r w:rsidRPr="00AB482A">
        <w:rPr>
          <w:rFonts w:ascii="Segoe UI" w:hAnsi="Segoe UI" w:cs="Segoe UI"/>
        </w:rPr>
        <w:t xml:space="preserve">will bring together and </w:t>
      </w:r>
      <w:proofErr w:type="spellStart"/>
      <w:r w:rsidRPr="00AB482A">
        <w:rPr>
          <w:rFonts w:ascii="Segoe UI" w:hAnsi="Segoe UI" w:cs="Segoe UI"/>
        </w:rPr>
        <w:t>synergise</w:t>
      </w:r>
      <w:proofErr w:type="spellEnd"/>
      <w:r w:rsidRPr="00AB482A">
        <w:rPr>
          <w:rFonts w:ascii="Segoe UI" w:hAnsi="Segoe UI" w:cs="Segoe UI"/>
        </w:rPr>
        <w:t xml:space="preserve"> experienced health researchers, end users, and clinical experts skilled in the development and evaluation of diagnostic tests. The MIC will be led by the Clinical Director, Professor Chris Butler</w:t>
      </w:r>
      <w:r>
        <w:rPr>
          <w:rFonts w:ascii="Segoe UI" w:hAnsi="Segoe UI" w:cs="Segoe UI"/>
        </w:rPr>
        <w:t>.</w:t>
      </w:r>
      <w:r w:rsidRPr="00AB482A">
        <w:rPr>
          <w:rFonts w:ascii="Segoe UI" w:hAnsi="Segoe UI" w:cs="Segoe UI"/>
        </w:rPr>
        <w:t xml:space="preserve">  </w:t>
      </w:r>
    </w:p>
    <w:p w:rsidR="00AB482A" w:rsidRPr="00AB482A" w:rsidRDefault="00AB482A" w:rsidP="00AB482A">
      <w:pPr>
        <w:spacing w:before="180" w:after="180"/>
        <w:jc w:val="both"/>
        <w:rPr>
          <w:rFonts w:ascii="Segoe UI" w:hAnsi="Segoe UI" w:cs="Segoe UI"/>
        </w:rPr>
      </w:pPr>
    </w:p>
    <w:p w:rsidR="009B4BB3" w:rsidRDefault="00AB482A" w:rsidP="003208F3">
      <w:pPr>
        <w:spacing w:before="180" w:after="180"/>
        <w:jc w:val="both"/>
        <w:rPr>
          <w:rFonts w:ascii="Segoe UI" w:hAnsi="Segoe UI" w:cs="Segoe UI"/>
        </w:rPr>
      </w:pPr>
      <w:r>
        <w:rPr>
          <w:rFonts w:ascii="Segoe UI" w:hAnsi="Segoe UI" w:cs="Segoe UI"/>
        </w:rPr>
        <w:t xml:space="preserve">The renewal of the NIHR Clinical Research Facility (CRF) hosted by Oxford University Hospitals NHS Foundation Trust (OUH) has also commenced within the last six month, with continuing research activity growing at the </w:t>
      </w:r>
      <w:proofErr w:type="spellStart"/>
      <w:r>
        <w:rPr>
          <w:rFonts w:ascii="Segoe UI" w:hAnsi="Segoe UI" w:cs="Segoe UI"/>
        </w:rPr>
        <w:t>Warenford</w:t>
      </w:r>
      <w:proofErr w:type="spellEnd"/>
      <w:r>
        <w:rPr>
          <w:rFonts w:ascii="Segoe UI" w:hAnsi="Segoe UI" w:cs="Segoe UI"/>
        </w:rPr>
        <w:t xml:space="preserve"> CRF to support experimental medicine and work progressing on identifying research </w:t>
      </w:r>
      <w:r>
        <w:rPr>
          <w:rFonts w:ascii="Segoe UI" w:hAnsi="Segoe UI" w:cs="Segoe UI"/>
        </w:rPr>
        <w:lastRenderedPageBreak/>
        <w:t xml:space="preserve">space at the John Radcliffe Hospital.  The CRF will be a key element in supporting the BRC.  </w:t>
      </w:r>
      <w:r w:rsidR="00821B0D" w:rsidRPr="00821B0D">
        <w:rPr>
          <w:rFonts w:ascii="Segoe UI" w:hAnsi="Segoe UI" w:cs="Segoe UI"/>
        </w:rPr>
        <w:t xml:space="preserve">The </w:t>
      </w:r>
      <w:r w:rsidR="00821B0D">
        <w:rPr>
          <w:rFonts w:ascii="Segoe UI" w:hAnsi="Segoe UI" w:cs="Segoe UI"/>
        </w:rPr>
        <w:t>CRF</w:t>
      </w:r>
      <w:r w:rsidR="00821B0D" w:rsidRPr="00821B0D">
        <w:rPr>
          <w:rFonts w:ascii="Segoe UI" w:hAnsi="Segoe UI" w:cs="Segoe UI"/>
        </w:rPr>
        <w:t xml:space="preserve"> will </w:t>
      </w:r>
      <w:r w:rsidR="00821B0D">
        <w:rPr>
          <w:rFonts w:ascii="Segoe UI" w:hAnsi="Segoe UI" w:cs="Segoe UI"/>
        </w:rPr>
        <w:t>continue</w:t>
      </w:r>
      <w:r w:rsidR="00821B0D" w:rsidRPr="00821B0D">
        <w:rPr>
          <w:rFonts w:ascii="Segoe UI" w:hAnsi="Segoe UI" w:cs="Segoe UI"/>
        </w:rPr>
        <w:t xml:space="preserve"> under the Directorship of Professor John Geddes</w:t>
      </w:r>
      <w:r w:rsidR="00821B0D">
        <w:rPr>
          <w:rFonts w:ascii="Segoe UI" w:hAnsi="Segoe UI" w:cs="Segoe UI"/>
        </w:rPr>
        <w:t>.</w:t>
      </w:r>
    </w:p>
    <w:p w:rsidR="00821B0D" w:rsidRDefault="00821B0D" w:rsidP="003208F3">
      <w:pPr>
        <w:spacing w:before="180" w:after="180"/>
        <w:jc w:val="both"/>
        <w:rPr>
          <w:rFonts w:ascii="Segoe UI" w:hAnsi="Segoe UI" w:cs="Segoe UI"/>
        </w:rPr>
      </w:pPr>
      <w:r w:rsidRPr="00821B0D">
        <w:rPr>
          <w:rFonts w:ascii="Segoe UI" w:hAnsi="Segoe UI" w:cs="Segoe UI"/>
        </w:rPr>
        <w:t xml:space="preserve">The Oxford NIHR Collaboration in Leadership in Applied Health Research and Care (CLAHRC) led by Professor Richard Hobbs </w:t>
      </w:r>
      <w:r>
        <w:rPr>
          <w:rFonts w:ascii="Segoe UI" w:hAnsi="Segoe UI" w:cs="Segoe UI"/>
        </w:rPr>
        <w:t>continues to make good progress against its objectives and generate impact in the form of academic publications, patient benefit and cost savings within the NHS.</w:t>
      </w:r>
    </w:p>
    <w:p w:rsidR="00211F0B" w:rsidRDefault="00821B0D" w:rsidP="003208F3">
      <w:pPr>
        <w:spacing w:before="180" w:after="180"/>
        <w:jc w:val="both"/>
        <w:rPr>
          <w:rFonts w:ascii="Segoe UI" w:hAnsi="Segoe UI" w:cs="Segoe UI"/>
        </w:rPr>
      </w:pPr>
      <w:r>
        <w:rPr>
          <w:rFonts w:ascii="Segoe UI" w:hAnsi="Segoe UI" w:cs="Segoe UI"/>
        </w:rPr>
        <w:t xml:space="preserve">The </w:t>
      </w:r>
      <w:r w:rsidRPr="00821B0D">
        <w:rPr>
          <w:rFonts w:ascii="Segoe UI" w:hAnsi="Segoe UI" w:cs="Segoe UI"/>
        </w:rPr>
        <w:t>NIHR Diagnostic Evidence Co-operative</w:t>
      </w:r>
      <w:r w:rsidR="000F4B3D">
        <w:rPr>
          <w:rFonts w:ascii="Segoe UI" w:hAnsi="Segoe UI" w:cs="Segoe UI"/>
        </w:rPr>
        <w:t xml:space="preserve"> (DEC)</w:t>
      </w:r>
      <w:r>
        <w:rPr>
          <w:rFonts w:ascii="Segoe UI" w:hAnsi="Segoe UI" w:cs="Segoe UI"/>
        </w:rPr>
        <w:t xml:space="preserve">, led by </w:t>
      </w:r>
      <w:proofErr w:type="spellStart"/>
      <w:r>
        <w:rPr>
          <w:rFonts w:ascii="Segoe UI" w:hAnsi="Segoe UI" w:cs="Segoe UI"/>
        </w:rPr>
        <w:t>Dr</w:t>
      </w:r>
      <w:proofErr w:type="spellEnd"/>
      <w:r>
        <w:rPr>
          <w:rFonts w:ascii="Segoe UI" w:hAnsi="Segoe UI" w:cs="Segoe UI"/>
        </w:rPr>
        <w:t xml:space="preserve"> Gail Hayward is moving into its final few months of funding (December 2017) of generating information on the clinical and cost effectiveness of in vitro diagnostics to help disease diagnosis.</w:t>
      </w:r>
      <w:r w:rsidR="000F4B3D">
        <w:rPr>
          <w:rFonts w:ascii="Segoe UI" w:hAnsi="Segoe UI" w:cs="Segoe UI"/>
        </w:rPr>
        <w:t xml:space="preserve">  </w:t>
      </w:r>
    </w:p>
    <w:p w:rsidR="000F4B3D" w:rsidRDefault="000F4B3D" w:rsidP="003208F3">
      <w:pPr>
        <w:spacing w:before="180" w:after="180"/>
        <w:jc w:val="both"/>
        <w:rPr>
          <w:rFonts w:ascii="Segoe UI" w:hAnsi="Segoe UI" w:cs="Segoe UI"/>
        </w:rPr>
      </w:pPr>
      <w:r>
        <w:rPr>
          <w:rFonts w:ascii="Segoe UI" w:hAnsi="Segoe UI" w:cs="Segoe UI"/>
        </w:rPr>
        <w:t>Oxford Health continues to remain within the top three trusts for recruitment into mental health and dementia studies.  Work continues to development mechanisms to increase the number of non-mental health community studies.</w:t>
      </w:r>
    </w:p>
    <w:p w:rsidR="00211F0B" w:rsidRPr="00211F0B" w:rsidRDefault="00211F0B" w:rsidP="00211F0B">
      <w:pPr>
        <w:spacing w:before="180" w:after="180"/>
        <w:jc w:val="both"/>
        <w:rPr>
          <w:rFonts w:ascii="Segoe UI" w:hAnsi="Segoe UI" w:cs="Segoe UI"/>
        </w:rPr>
      </w:pPr>
      <w:r>
        <w:rPr>
          <w:rFonts w:ascii="Segoe UI" w:hAnsi="Segoe UI" w:cs="Segoe UI"/>
        </w:rPr>
        <w:t>Following the announcement in February of reduced funding, t</w:t>
      </w:r>
      <w:r w:rsidR="000F4B3D">
        <w:rPr>
          <w:rFonts w:ascii="Segoe UI" w:hAnsi="Segoe UI" w:cs="Segoe UI"/>
        </w:rPr>
        <w:t xml:space="preserve">he Oxford </w:t>
      </w:r>
      <w:r w:rsidR="000F4B3D" w:rsidRPr="000F4B3D">
        <w:rPr>
          <w:rFonts w:ascii="Segoe UI" w:hAnsi="Segoe UI" w:cs="Segoe UI"/>
        </w:rPr>
        <w:t>Academic Health Science Network</w:t>
      </w:r>
      <w:r>
        <w:rPr>
          <w:rFonts w:ascii="Segoe UI" w:hAnsi="Segoe UI" w:cs="Segoe UI"/>
        </w:rPr>
        <w:t xml:space="preserve"> (AHSN) has undertaken the restructuring of Best Care.  The Trust continues to support three themes; </w:t>
      </w:r>
      <w:r w:rsidRPr="00211F0B">
        <w:rPr>
          <w:rFonts w:ascii="Segoe UI" w:hAnsi="Segoe UI" w:cs="Segoe UI"/>
        </w:rPr>
        <w:t>Early intervention</w:t>
      </w:r>
      <w:r>
        <w:rPr>
          <w:rFonts w:ascii="Segoe UI" w:hAnsi="Segoe UI" w:cs="Segoe UI"/>
        </w:rPr>
        <w:t xml:space="preserve">, </w:t>
      </w:r>
      <w:r w:rsidRPr="00211F0B">
        <w:rPr>
          <w:rFonts w:ascii="Segoe UI" w:hAnsi="Segoe UI" w:cs="Segoe UI"/>
        </w:rPr>
        <w:t xml:space="preserve">Anxiety and Depression </w:t>
      </w:r>
      <w:r>
        <w:rPr>
          <w:rFonts w:ascii="Segoe UI" w:hAnsi="Segoe UI" w:cs="Segoe UI"/>
        </w:rPr>
        <w:t xml:space="preserve">and Dementia.  The AHSN is led by Prof Gary Ford. </w:t>
      </w:r>
    </w:p>
    <w:p w:rsidR="000F4B3D" w:rsidRDefault="000F4B3D" w:rsidP="003208F3">
      <w:pPr>
        <w:spacing w:before="180" w:after="180"/>
        <w:jc w:val="both"/>
        <w:rPr>
          <w:rFonts w:ascii="Segoe UI" w:hAnsi="Segoe UI" w:cs="Segoe UI"/>
        </w:rPr>
      </w:pPr>
      <w:r>
        <w:rPr>
          <w:rFonts w:ascii="Segoe UI" w:hAnsi="Segoe UI" w:cs="Segoe UI"/>
        </w:rPr>
        <w:t xml:space="preserve">It is expected that R&amp;D will meet its expected </w:t>
      </w:r>
      <w:r w:rsidR="00211F0B">
        <w:rPr>
          <w:rFonts w:ascii="Segoe UI" w:hAnsi="Segoe UI" w:cs="Segoe UI"/>
        </w:rPr>
        <w:t>c</w:t>
      </w:r>
      <w:r>
        <w:rPr>
          <w:rFonts w:ascii="Segoe UI" w:hAnsi="Segoe UI" w:cs="Segoe UI"/>
        </w:rPr>
        <w:t>ontributions to overheads and break even on external funding streams</w:t>
      </w:r>
      <w:r w:rsidR="003208F3">
        <w:rPr>
          <w:rFonts w:ascii="Segoe UI" w:hAnsi="Segoe UI" w:cs="Segoe UI"/>
        </w:rPr>
        <w:t>.</w:t>
      </w:r>
    </w:p>
    <w:p w:rsidR="003208F3" w:rsidRDefault="003208F3" w:rsidP="003208F3">
      <w:pPr>
        <w:spacing w:before="180" w:after="180"/>
        <w:jc w:val="both"/>
        <w:rPr>
          <w:rFonts w:ascii="Segoe UI" w:hAnsi="Segoe UI" w:cs="Segoe UI"/>
        </w:rPr>
      </w:pPr>
      <w:r>
        <w:rPr>
          <w:rFonts w:ascii="Segoe UI" w:hAnsi="Segoe UI" w:cs="Segoe UI"/>
        </w:rPr>
        <w:t xml:space="preserve">A new Research Management Group </w:t>
      </w:r>
      <w:r w:rsidR="00211F0B">
        <w:rPr>
          <w:rFonts w:ascii="Segoe UI" w:hAnsi="Segoe UI" w:cs="Segoe UI"/>
        </w:rPr>
        <w:t xml:space="preserve">is providing a value asset in </w:t>
      </w:r>
      <w:r>
        <w:rPr>
          <w:rFonts w:ascii="Segoe UI" w:hAnsi="Segoe UI" w:cs="Segoe UI"/>
        </w:rPr>
        <w:t>steer</w:t>
      </w:r>
      <w:r w:rsidR="00211F0B">
        <w:rPr>
          <w:rFonts w:ascii="Segoe UI" w:hAnsi="Segoe UI" w:cs="Segoe UI"/>
        </w:rPr>
        <w:t>ing</w:t>
      </w:r>
      <w:r>
        <w:rPr>
          <w:rFonts w:ascii="Segoe UI" w:hAnsi="Segoe UI" w:cs="Segoe UI"/>
        </w:rPr>
        <w:t xml:space="preserve"> the strategic and scientific direction of research undertaken within Oxford Health NHS FT and its partners by bringing together key stakeholders from the various NIHR infrastructures, AHSC, AHSN, University of Oxford on a monthly basis.  The </w:t>
      </w:r>
      <w:proofErr w:type="gramStart"/>
      <w:r>
        <w:rPr>
          <w:rFonts w:ascii="Segoe UI" w:hAnsi="Segoe UI" w:cs="Segoe UI"/>
        </w:rPr>
        <w:t xml:space="preserve">group </w:t>
      </w:r>
      <w:r w:rsidR="00211F0B">
        <w:rPr>
          <w:rFonts w:ascii="Segoe UI" w:hAnsi="Segoe UI" w:cs="Segoe UI"/>
        </w:rPr>
        <w:t>are</w:t>
      </w:r>
      <w:proofErr w:type="gramEnd"/>
      <w:r>
        <w:rPr>
          <w:rFonts w:ascii="Segoe UI" w:hAnsi="Segoe UI" w:cs="Segoe UI"/>
        </w:rPr>
        <w:t xml:space="preserve"> also be</w:t>
      </w:r>
      <w:r w:rsidR="00211F0B">
        <w:rPr>
          <w:rFonts w:ascii="Segoe UI" w:hAnsi="Segoe UI" w:cs="Segoe UI"/>
        </w:rPr>
        <w:t>ing</w:t>
      </w:r>
      <w:r>
        <w:rPr>
          <w:rFonts w:ascii="Segoe UI" w:hAnsi="Segoe UI" w:cs="Segoe UI"/>
        </w:rPr>
        <w:t xml:space="preserve"> provided with a dashboard of activity on a quarterly basis</w:t>
      </w:r>
      <w:r w:rsidR="00211F0B">
        <w:rPr>
          <w:rFonts w:ascii="Segoe UI" w:hAnsi="Segoe UI" w:cs="Segoe UI"/>
        </w:rPr>
        <w:t>.</w:t>
      </w:r>
    </w:p>
    <w:p w:rsidR="00821B0D" w:rsidRDefault="00821B0D" w:rsidP="00821B0D">
      <w:pPr>
        <w:jc w:val="both"/>
        <w:rPr>
          <w:rFonts w:ascii="Segoe UI" w:hAnsi="Segoe UI" w:cs="Segoe UI"/>
        </w:rPr>
      </w:pPr>
    </w:p>
    <w:p w:rsidR="005D3499" w:rsidRDefault="00FA3993" w:rsidP="003208F3">
      <w:pPr>
        <w:jc w:val="both"/>
        <w:rPr>
          <w:rFonts w:ascii="Segoe UI" w:hAnsi="Segoe UI" w:cs="Segoe UI"/>
          <w:b/>
        </w:rPr>
      </w:pPr>
      <w:r>
        <w:rPr>
          <w:rFonts w:ascii="Segoe UI" w:hAnsi="Segoe UI" w:cs="Segoe UI"/>
          <w:b/>
        </w:rPr>
        <w:t>G</w:t>
      </w:r>
      <w:r w:rsidR="003208F3">
        <w:rPr>
          <w:rFonts w:ascii="Segoe UI" w:hAnsi="Segoe UI" w:cs="Segoe UI"/>
          <w:b/>
        </w:rPr>
        <w:t>overnance Route/Approval Process</w:t>
      </w:r>
    </w:p>
    <w:p w:rsidR="003208F3" w:rsidRPr="003208F3" w:rsidRDefault="003208F3" w:rsidP="003208F3">
      <w:pPr>
        <w:jc w:val="both"/>
        <w:rPr>
          <w:rFonts w:ascii="Segoe UI" w:hAnsi="Segoe UI" w:cs="Segoe UI"/>
        </w:rPr>
      </w:pPr>
      <w:r w:rsidRPr="003208F3">
        <w:rPr>
          <w:rFonts w:ascii="Segoe UI" w:hAnsi="Segoe UI" w:cs="Segoe UI"/>
        </w:rPr>
        <w:t>This report is a biannual report for information to the Board</w:t>
      </w:r>
    </w:p>
    <w:p w:rsidR="0073522A" w:rsidRPr="00FA3993" w:rsidRDefault="0073522A" w:rsidP="0073522A">
      <w:pPr>
        <w:jc w:val="both"/>
        <w:rPr>
          <w:rFonts w:ascii="Segoe UI" w:hAnsi="Segoe UI" w:cs="Segoe UI"/>
          <w:b/>
        </w:rPr>
      </w:pPr>
      <w:r w:rsidRPr="00FA3993">
        <w:rPr>
          <w:rFonts w:ascii="Segoe UI" w:hAnsi="Segoe UI" w:cs="Segoe UI"/>
          <w:b/>
        </w:rPr>
        <w:t>Recommendation</w:t>
      </w:r>
    </w:p>
    <w:p w:rsidR="005D3499" w:rsidRPr="00211F0B" w:rsidRDefault="003208F3">
      <w:pPr>
        <w:jc w:val="both"/>
        <w:rPr>
          <w:rFonts w:ascii="Segoe UI" w:hAnsi="Segoe UI" w:cs="Segoe UI"/>
        </w:rPr>
      </w:pPr>
      <w:r>
        <w:rPr>
          <w:rFonts w:ascii="Segoe UI" w:hAnsi="Segoe UI" w:cs="Segoe UI"/>
        </w:rPr>
        <w:t xml:space="preserve">The Board is asked to </w:t>
      </w:r>
      <w:r w:rsidR="000A5A07">
        <w:rPr>
          <w:rFonts w:ascii="Segoe UI" w:hAnsi="Segoe UI" w:cs="Segoe UI"/>
        </w:rPr>
        <w:t>no</w:t>
      </w:r>
      <w:r>
        <w:rPr>
          <w:rFonts w:ascii="Segoe UI" w:hAnsi="Segoe UI" w:cs="Segoe UI"/>
        </w:rPr>
        <w:t>te</w:t>
      </w:r>
      <w:r w:rsidR="000A5A07">
        <w:rPr>
          <w:rFonts w:ascii="Segoe UI" w:hAnsi="Segoe UI" w:cs="Segoe UI"/>
        </w:rPr>
        <w:t xml:space="preserve"> the report.  </w:t>
      </w:r>
    </w:p>
    <w:p w:rsidR="003F7366" w:rsidRPr="00FA3993" w:rsidRDefault="002619EF" w:rsidP="0073522A">
      <w:pPr>
        <w:ind w:left="1440" w:hanging="1440"/>
        <w:jc w:val="both"/>
        <w:rPr>
          <w:rFonts w:ascii="Segoe UI" w:hAnsi="Segoe UI" w:cs="Segoe UI"/>
        </w:rPr>
      </w:pPr>
      <w:r w:rsidRPr="00FA3993">
        <w:rPr>
          <w:rFonts w:ascii="Segoe UI" w:hAnsi="Segoe UI" w:cs="Segoe UI"/>
          <w:b/>
        </w:rPr>
        <w:t>Author and T</w:t>
      </w:r>
      <w:r w:rsidR="0073522A" w:rsidRPr="00FA3993">
        <w:rPr>
          <w:rFonts w:ascii="Segoe UI" w:hAnsi="Segoe UI" w:cs="Segoe UI"/>
          <w:b/>
        </w:rPr>
        <w:t>itle:</w:t>
      </w:r>
      <w:r w:rsidR="007E0950">
        <w:rPr>
          <w:rFonts w:ascii="Segoe UI" w:hAnsi="Segoe UI" w:cs="Segoe UI"/>
          <w:b/>
        </w:rPr>
        <w:t xml:space="preserve"> </w:t>
      </w:r>
      <w:r w:rsidR="003208F3">
        <w:rPr>
          <w:rFonts w:ascii="Segoe UI" w:hAnsi="Segoe UI" w:cs="Segoe UI"/>
          <w:b/>
        </w:rPr>
        <w:t>Emma Stratful and John Geddes</w:t>
      </w:r>
      <w:r w:rsidR="0073522A" w:rsidRPr="00FA3993">
        <w:rPr>
          <w:rFonts w:ascii="Segoe UI" w:hAnsi="Segoe UI" w:cs="Segoe UI"/>
        </w:rPr>
        <w:t xml:space="preserve"> </w:t>
      </w:r>
      <w:r w:rsidR="0073522A" w:rsidRPr="00FA3993">
        <w:rPr>
          <w:rFonts w:ascii="Segoe UI" w:hAnsi="Segoe UI" w:cs="Segoe UI"/>
        </w:rPr>
        <w:tab/>
      </w:r>
    </w:p>
    <w:p w:rsidR="00FA3993" w:rsidRPr="002250DE" w:rsidRDefault="0073522A" w:rsidP="00FA3993">
      <w:pPr>
        <w:jc w:val="both"/>
        <w:rPr>
          <w:rFonts w:ascii="Segoe UI" w:hAnsi="Segoe UI" w:cs="Segoe UI"/>
          <w:b/>
        </w:rPr>
      </w:pPr>
      <w:r w:rsidRPr="00FA3993">
        <w:rPr>
          <w:rFonts w:ascii="Segoe UI" w:hAnsi="Segoe UI" w:cs="Segoe UI"/>
          <w:b/>
        </w:rPr>
        <w:t>Lead Executive Director:</w:t>
      </w:r>
      <w:r w:rsidR="007E0950">
        <w:rPr>
          <w:rFonts w:ascii="Segoe UI" w:hAnsi="Segoe UI" w:cs="Segoe UI"/>
          <w:b/>
        </w:rPr>
        <w:t xml:space="preserve"> </w:t>
      </w:r>
      <w:r w:rsidR="003208F3">
        <w:rPr>
          <w:rFonts w:ascii="Segoe UI" w:hAnsi="Segoe UI" w:cs="Segoe UI"/>
          <w:b/>
        </w:rPr>
        <w:t>Mark Hancock</w:t>
      </w:r>
      <w:r w:rsidR="007B02FB">
        <w:rPr>
          <w:rFonts w:ascii="Segoe UI" w:hAnsi="Segoe UI" w:cs="Segoe UI"/>
          <w:b/>
        </w:rPr>
        <w:t xml:space="preserve"> </w:t>
      </w:r>
    </w:p>
    <w:p w:rsidR="003927AC" w:rsidRPr="00F945DB" w:rsidRDefault="003927AC" w:rsidP="003927AC">
      <w:pPr>
        <w:jc w:val="both"/>
        <w:rPr>
          <w:rFonts w:ascii="Segoe UI" w:hAnsi="Segoe UI" w:cs="Segoe UI"/>
        </w:rPr>
      </w:pPr>
    </w:p>
    <w:sectPr w:rsidR="003927AC" w:rsidRPr="00F945DB" w:rsidSect="00262F0F">
      <w:headerReference w:type="first" r:id="rId10"/>
      <w:pgSz w:w="12240" w:h="15840" w:code="1"/>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566" w:rsidRDefault="00781566" w:rsidP="005B3E3C">
      <w:r>
        <w:separator/>
      </w:r>
    </w:p>
  </w:endnote>
  <w:endnote w:type="continuationSeparator" w:id="0">
    <w:p w:rsidR="00781566" w:rsidRDefault="00781566"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566" w:rsidRDefault="00781566" w:rsidP="005B3E3C">
      <w:r>
        <w:separator/>
      </w:r>
    </w:p>
  </w:footnote>
  <w:footnote w:type="continuationSeparator" w:id="0">
    <w:p w:rsidR="00781566" w:rsidRDefault="00781566" w:rsidP="005B3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F0F" w:rsidRDefault="00262F0F" w:rsidP="00262F0F">
    <w:pPr>
      <w:pStyle w:val="Header"/>
      <w:jc w:val="center"/>
      <w:rPr>
        <w:rFonts w:ascii="Segoe UI" w:hAnsi="Segoe UI" w:cs="Segoe UI"/>
        <w:b/>
        <w:i/>
      </w:rPr>
    </w:pPr>
    <w:r w:rsidRPr="00FA3993">
      <w:rPr>
        <w:rFonts w:ascii="Segoe UI" w:hAnsi="Segoe UI" w:cs="Segoe UI"/>
        <w:b/>
        <w:i/>
      </w:rPr>
      <w:t xml:space="preserve">PUBLIC </w:t>
    </w:r>
  </w:p>
  <w:p w:rsidR="00262F0F" w:rsidRDefault="00262F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22390"/>
    <w:multiLevelType w:val="hybridMultilevel"/>
    <w:tmpl w:val="F70A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82510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4FB60BC"/>
    <w:multiLevelType w:val="hybridMultilevel"/>
    <w:tmpl w:val="C4963FA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586852C0"/>
    <w:multiLevelType w:val="hybridMultilevel"/>
    <w:tmpl w:val="BF14085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5">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E8"/>
    <w:rsid w:val="00030247"/>
    <w:rsid w:val="00071842"/>
    <w:rsid w:val="000A3A29"/>
    <w:rsid w:val="000A5A07"/>
    <w:rsid w:val="000E317C"/>
    <w:rsid w:val="000F4B3D"/>
    <w:rsid w:val="001F76ED"/>
    <w:rsid w:val="00211F0B"/>
    <w:rsid w:val="002250DE"/>
    <w:rsid w:val="00227FCE"/>
    <w:rsid w:val="00241A66"/>
    <w:rsid w:val="002619EF"/>
    <w:rsid w:val="00262F0F"/>
    <w:rsid w:val="002821F8"/>
    <w:rsid w:val="00292613"/>
    <w:rsid w:val="002A73E8"/>
    <w:rsid w:val="002C2F97"/>
    <w:rsid w:val="002E6FC6"/>
    <w:rsid w:val="00306AF0"/>
    <w:rsid w:val="003208F3"/>
    <w:rsid w:val="003927AC"/>
    <w:rsid w:val="003971F6"/>
    <w:rsid w:val="003F2AF4"/>
    <w:rsid w:val="003F7366"/>
    <w:rsid w:val="004326BB"/>
    <w:rsid w:val="00456DDE"/>
    <w:rsid w:val="004742D0"/>
    <w:rsid w:val="004F4BBA"/>
    <w:rsid w:val="005233AA"/>
    <w:rsid w:val="00551B0F"/>
    <w:rsid w:val="005659FB"/>
    <w:rsid w:val="005B3E3C"/>
    <w:rsid w:val="005C3FC1"/>
    <w:rsid w:val="005D3499"/>
    <w:rsid w:val="005E2583"/>
    <w:rsid w:val="0061684E"/>
    <w:rsid w:val="006C31BE"/>
    <w:rsid w:val="006E3C3E"/>
    <w:rsid w:val="006F2F62"/>
    <w:rsid w:val="0073522A"/>
    <w:rsid w:val="007769CD"/>
    <w:rsid w:val="0078032B"/>
    <w:rsid w:val="00781566"/>
    <w:rsid w:val="007976E7"/>
    <w:rsid w:val="007A2CF0"/>
    <w:rsid w:val="007B02FB"/>
    <w:rsid w:val="007B6D77"/>
    <w:rsid w:val="007E0950"/>
    <w:rsid w:val="00802701"/>
    <w:rsid w:val="008038A2"/>
    <w:rsid w:val="00811FE8"/>
    <w:rsid w:val="00821B0D"/>
    <w:rsid w:val="0084720C"/>
    <w:rsid w:val="0086436B"/>
    <w:rsid w:val="00894B97"/>
    <w:rsid w:val="00917011"/>
    <w:rsid w:val="00946E6E"/>
    <w:rsid w:val="009869DE"/>
    <w:rsid w:val="009B4BB3"/>
    <w:rsid w:val="00A674FB"/>
    <w:rsid w:val="00A85311"/>
    <w:rsid w:val="00A86977"/>
    <w:rsid w:val="00AA0C3F"/>
    <w:rsid w:val="00AB482A"/>
    <w:rsid w:val="00AC3814"/>
    <w:rsid w:val="00AF0562"/>
    <w:rsid w:val="00B10FB2"/>
    <w:rsid w:val="00B26E1A"/>
    <w:rsid w:val="00B26F2C"/>
    <w:rsid w:val="00B50D5E"/>
    <w:rsid w:val="00BA3B3E"/>
    <w:rsid w:val="00BC152C"/>
    <w:rsid w:val="00BF3538"/>
    <w:rsid w:val="00BF5367"/>
    <w:rsid w:val="00C07817"/>
    <w:rsid w:val="00C11AA2"/>
    <w:rsid w:val="00C67635"/>
    <w:rsid w:val="00C71005"/>
    <w:rsid w:val="00D07064"/>
    <w:rsid w:val="00D101CB"/>
    <w:rsid w:val="00D279FC"/>
    <w:rsid w:val="00D55ADD"/>
    <w:rsid w:val="00D8544F"/>
    <w:rsid w:val="00D870AD"/>
    <w:rsid w:val="00DA0FA6"/>
    <w:rsid w:val="00DA1DD1"/>
    <w:rsid w:val="00DB161E"/>
    <w:rsid w:val="00DD33DF"/>
    <w:rsid w:val="00DE1293"/>
    <w:rsid w:val="00DF10CC"/>
    <w:rsid w:val="00E827C5"/>
    <w:rsid w:val="00F24EB2"/>
    <w:rsid w:val="00F50A07"/>
    <w:rsid w:val="00F57119"/>
    <w:rsid w:val="00F77C13"/>
    <w:rsid w:val="00F945DB"/>
    <w:rsid w:val="00FA3993"/>
    <w:rsid w:val="00FA5118"/>
    <w:rsid w:val="00FD2279"/>
    <w:rsid w:val="00FE1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C6763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C676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AAA47-1F52-4BD8-8477-FFB3736B0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566</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3683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Smith Hannah (RNU) Oxford Health</cp:lastModifiedBy>
  <cp:revision>6</cp:revision>
  <cp:lastPrinted>2014-03-17T14:55:00Z</cp:lastPrinted>
  <dcterms:created xsi:type="dcterms:W3CDTF">2017-09-15T12:43:00Z</dcterms:created>
  <dcterms:modified xsi:type="dcterms:W3CDTF">2017-09-20T14:10:00Z</dcterms:modified>
</cp:coreProperties>
</file>