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E2583" w:rsidRPr="004941A1" w:rsidRDefault="00121633" w:rsidP="004941A1">
      <w:pPr>
        <w:jc w:val="center"/>
        <w:rPr>
          <w:rFonts w:ascii="Arial" w:hAnsi="Arial" w:cs="Arial"/>
          <w:b/>
        </w:rPr>
      </w:pPr>
      <w:r w:rsidRPr="004941A1">
        <w:rPr>
          <w:rFonts w:ascii="Arial" w:hAnsi="Arial" w:cs="Arial"/>
          <w:b/>
          <w:noProof/>
          <w:sz w:val="20"/>
          <w:lang w:val="en-GB" w:eastAsia="en-GB"/>
        </w:rPr>
        <mc:AlternateContent>
          <mc:Choice Requires="wps">
            <w:drawing>
              <wp:anchor distT="0" distB="0" distL="114300" distR="114300" simplePos="0" relativeHeight="251657728" behindDoc="0" locked="0" layoutInCell="1" allowOverlap="1" wp14:anchorId="0F4BDB5D" wp14:editId="6C2B3A5A">
                <wp:simplePos x="0" y="0"/>
                <wp:positionH relativeFrom="column">
                  <wp:posOffset>4701870</wp:posOffset>
                </wp:positionH>
                <wp:positionV relativeFrom="paragraph">
                  <wp:posOffset>51435</wp:posOffset>
                </wp:positionV>
                <wp:extent cx="1371600" cy="5715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967283">
                            <w:pPr>
                              <w:jc w:val="center"/>
                              <w:rPr>
                                <w:rFonts w:ascii="Arial" w:hAnsi="Arial" w:cs="Arial"/>
                                <w:b/>
                              </w:rPr>
                            </w:pPr>
                            <w:r w:rsidRPr="00967283">
                              <w:rPr>
                                <w:rFonts w:ascii="Arial" w:hAnsi="Arial" w:cs="Arial"/>
                                <w:b/>
                              </w:rPr>
                              <w:t>Appendix</w:t>
                            </w:r>
                            <w:r w:rsidR="00DA52E9">
                              <w:rPr>
                                <w:rFonts w:ascii="Arial" w:hAnsi="Arial" w:cs="Arial"/>
                                <w:b/>
                              </w:rPr>
                              <w:t xml:space="preserve"> </w:t>
                            </w:r>
                          </w:p>
                          <w:p w:rsidR="0035270D" w:rsidRDefault="0035270D">
                            <w:pPr>
                              <w:jc w:val="center"/>
                              <w:rPr>
                                <w:rFonts w:ascii="Arial" w:hAnsi="Arial" w:cs="Arial"/>
                                <w:b/>
                              </w:rPr>
                            </w:pPr>
                          </w:p>
                          <w:p w:rsidR="00EF55FD" w:rsidRPr="0035270D" w:rsidRDefault="00EF55FD">
                            <w:pPr>
                              <w:jc w:val="center"/>
                              <w:rPr>
                                <w:rFonts w:ascii="Arial" w:hAnsi="Arial" w:cs="Arial"/>
                              </w:rPr>
                            </w:pPr>
                            <w:r w:rsidRPr="0035270D">
                              <w:rPr>
                                <w:rFonts w:ascii="Arial" w:hAnsi="Arial" w:cs="Arial"/>
                              </w:rPr>
                              <w:t>BOD</w:t>
                            </w:r>
                            <w:r w:rsidR="00141209">
                              <w:rPr>
                                <w:rFonts w:ascii="Arial" w:hAnsi="Arial" w:cs="Arial"/>
                              </w:rPr>
                              <w:t xml:space="preserve"> 13(ii)</w:t>
                            </w:r>
                            <w:r w:rsidR="00B84803" w:rsidRPr="0035270D">
                              <w:rPr>
                                <w:rFonts w:ascii="Arial" w:hAnsi="Arial" w:cs="Arial"/>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25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">
                <v:textbox inset="0,0,0,0">
                  <w:txbxContent>
                    <w:p w:rsidR="00781566" w:rsidRDefault="00967283">
                      <w:pPr>
                        <w:jc w:val="center"/>
                        <w:rPr>
                          <w:rFonts w:ascii="Arial" w:hAnsi="Arial" w:cs="Arial"/>
                          <w:b/>
                        </w:rPr>
                      </w:pPr>
                      <w:r w:rsidRPr="00967283">
                        <w:rPr>
                          <w:rFonts w:ascii="Arial" w:hAnsi="Arial" w:cs="Arial"/>
                          <w:b/>
                        </w:rPr>
                        <w:t>Appendix</w:t>
                      </w:r>
                      <w:r w:rsidR="00DA52E9">
                        <w:rPr>
                          <w:rFonts w:ascii="Arial" w:hAnsi="Arial" w:cs="Arial"/>
                          <w:b/>
                        </w:rPr>
                        <w:t xml:space="preserve"> </w:t>
                      </w:r>
                    </w:p>
                    <w:p w:rsidR="0035270D" w:rsidRDefault="0035270D">
                      <w:pPr>
                        <w:jc w:val="center"/>
                        <w:rPr>
                          <w:rFonts w:ascii="Arial" w:hAnsi="Arial" w:cs="Arial"/>
                          <w:b/>
                        </w:rPr>
                      </w:pPr>
                    </w:p>
                    <w:p w:rsidR="00EF55FD" w:rsidRPr="0035270D" w:rsidRDefault="00EF55FD">
                      <w:pPr>
                        <w:jc w:val="center"/>
                        <w:rPr>
                          <w:rFonts w:ascii="Arial" w:hAnsi="Arial" w:cs="Arial"/>
                        </w:rPr>
                      </w:pPr>
                      <w:r w:rsidRPr="0035270D">
                        <w:rPr>
                          <w:rFonts w:ascii="Arial" w:hAnsi="Arial" w:cs="Arial"/>
                        </w:rPr>
                        <w:t>BOD</w:t>
                      </w:r>
                      <w:r w:rsidR="00141209">
                        <w:rPr>
                          <w:rFonts w:ascii="Arial" w:hAnsi="Arial" w:cs="Arial"/>
                        </w:rPr>
                        <w:t xml:space="preserve"> 13(ii)</w:t>
                      </w:r>
                      <w:r w:rsidR="00B84803" w:rsidRPr="0035270D">
                        <w:rPr>
                          <w:rFonts w:ascii="Arial" w:hAnsi="Arial" w:cs="Arial"/>
                        </w:rPr>
                        <w:t>/2017</w:t>
                      </w:r>
                    </w:p>
                  </w:txbxContent>
                </v:textbox>
              </v:rect>
            </w:pict>
          </mc:Fallback>
        </mc:AlternateContent>
      </w:r>
      <w:r w:rsidR="004941A1" w:rsidRPr="004941A1">
        <w:rPr>
          <w:rFonts w:ascii="Arial" w:hAnsi="Arial" w:cs="Arial"/>
          <w:b/>
          <w:sz w:val="28"/>
        </w:rPr>
        <w:t>R</w:t>
      </w:r>
      <w:r w:rsidR="005D3499" w:rsidRPr="004941A1">
        <w:rPr>
          <w:rFonts w:ascii="Arial" w:hAnsi="Arial" w:cs="Arial"/>
          <w:b/>
          <w:sz w:val="28"/>
        </w:rPr>
        <w:t xml:space="preserve">eport to the Meeting </w:t>
      </w:r>
      <w:r w:rsidR="00B50D5E" w:rsidRPr="004941A1">
        <w:rPr>
          <w:rFonts w:ascii="Arial" w:hAnsi="Arial" w:cs="Arial"/>
          <w:b/>
          <w:sz w:val="28"/>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B84803">
      <w:pPr>
        <w:jc w:val="center"/>
        <w:rPr>
          <w:rFonts w:ascii="Arial" w:hAnsi="Arial" w:cs="Arial"/>
          <w:b/>
        </w:rPr>
      </w:pPr>
      <w:r>
        <w:rPr>
          <w:rFonts w:ascii="Arial" w:hAnsi="Arial" w:cs="Arial"/>
          <w:b/>
        </w:rPr>
        <w:t>2</w:t>
      </w:r>
      <w:r w:rsidR="000352D3">
        <w:rPr>
          <w:rFonts w:ascii="Arial" w:hAnsi="Arial" w:cs="Arial"/>
          <w:b/>
        </w:rPr>
        <w:t>2</w:t>
      </w:r>
      <w:r w:rsidR="000352D3" w:rsidRPr="000352D3">
        <w:rPr>
          <w:rFonts w:ascii="Arial" w:hAnsi="Arial" w:cs="Arial"/>
          <w:b/>
          <w:vertAlign w:val="superscript"/>
        </w:rPr>
        <w:t>nd</w:t>
      </w:r>
      <w:r w:rsidR="000352D3">
        <w:rPr>
          <w:rFonts w:ascii="Arial" w:hAnsi="Arial" w:cs="Arial"/>
          <w:b/>
        </w:rPr>
        <w:t xml:space="preserve"> February</w:t>
      </w:r>
      <w:r>
        <w:rPr>
          <w:rFonts w:ascii="Arial" w:hAnsi="Arial" w:cs="Arial"/>
          <w:b/>
        </w:rPr>
        <w:t>, 2017</w:t>
      </w:r>
      <w:bookmarkStart w:id="0" w:name="_GoBack"/>
      <w:bookmarkEnd w:id="0"/>
    </w:p>
    <w:p w:rsidR="005D3499" w:rsidRDefault="005D3499">
      <w:pPr>
        <w:jc w:val="center"/>
        <w:rPr>
          <w:rFonts w:ascii="Arial" w:hAnsi="Arial" w:cs="Arial"/>
          <w:b/>
        </w:rPr>
      </w:pPr>
    </w:p>
    <w:p w:rsidR="005D3499" w:rsidRDefault="008A65DF" w:rsidP="00FD2279">
      <w:pPr>
        <w:jc w:val="center"/>
        <w:rPr>
          <w:rFonts w:ascii="Arial" w:hAnsi="Arial" w:cs="Arial"/>
          <w:b/>
        </w:rPr>
      </w:pPr>
      <w:r>
        <w:rPr>
          <w:rFonts w:ascii="Arial" w:hAnsi="Arial" w:cs="Arial"/>
          <w:b/>
        </w:rPr>
        <w:t>Legal</w:t>
      </w:r>
      <w:r w:rsidR="00CF47D9">
        <w:rPr>
          <w:rFonts w:ascii="Arial" w:hAnsi="Arial" w:cs="Arial"/>
          <w:b/>
        </w:rPr>
        <w:t>, Regulatory</w:t>
      </w:r>
      <w:r>
        <w:rPr>
          <w:rFonts w:ascii="Arial" w:hAnsi="Arial" w:cs="Arial"/>
          <w:b/>
        </w:rPr>
        <w:t xml:space="preserve"> and Policy Update</w:t>
      </w:r>
    </w:p>
    <w:p w:rsidR="005D3499" w:rsidRDefault="005D3499">
      <w:pPr>
        <w:rPr>
          <w:rFonts w:ascii="Arial" w:hAnsi="Arial" w:cs="Arial"/>
          <w:b/>
        </w:rPr>
      </w:pPr>
    </w:p>
    <w:p w:rsidR="00292613" w:rsidRPr="00E54940" w:rsidRDefault="00292613" w:rsidP="00292613">
      <w:pPr>
        <w:rPr>
          <w:rFonts w:asciiTheme="minorHAnsi" w:hAnsiTheme="minorHAnsi" w:cs="Segoe UI"/>
          <w:b/>
          <w:sz w:val="22"/>
          <w:szCs w:val="22"/>
          <w:u w:val="single"/>
        </w:rPr>
      </w:pPr>
      <w:r w:rsidRPr="00E54940">
        <w:rPr>
          <w:rFonts w:asciiTheme="minorHAnsi" w:hAnsiTheme="minorHAnsi" w:cs="Segoe UI"/>
          <w:b/>
          <w:sz w:val="22"/>
          <w:szCs w:val="22"/>
          <w:u w:val="single"/>
        </w:rPr>
        <w:t>For:</w:t>
      </w:r>
      <w:r w:rsidR="008A65DF" w:rsidRPr="00E54940">
        <w:rPr>
          <w:rFonts w:asciiTheme="minorHAnsi" w:hAnsiTheme="minorHAnsi" w:cs="Segoe UI"/>
          <w:b/>
          <w:sz w:val="22"/>
          <w:szCs w:val="22"/>
          <w:u w:val="single"/>
        </w:rPr>
        <w:t xml:space="preserve"> </w:t>
      </w:r>
      <w:r w:rsidRPr="00E54940">
        <w:rPr>
          <w:rFonts w:asciiTheme="minorHAnsi" w:hAnsiTheme="minorHAnsi" w:cs="Segoe UI"/>
          <w:b/>
          <w:sz w:val="22"/>
          <w:szCs w:val="22"/>
          <w:u w:val="single"/>
        </w:rPr>
        <w:t>Information</w:t>
      </w:r>
    </w:p>
    <w:p w:rsidR="00292613" w:rsidRPr="00E54940" w:rsidRDefault="00292613">
      <w:pPr>
        <w:rPr>
          <w:rFonts w:asciiTheme="minorHAnsi" w:hAnsiTheme="minorHAnsi" w:cs="Segoe UI"/>
          <w:b/>
          <w:sz w:val="22"/>
          <w:szCs w:val="22"/>
        </w:rPr>
      </w:pPr>
    </w:p>
    <w:p w:rsidR="007A2CF0" w:rsidRPr="00E54940" w:rsidRDefault="007A2CF0" w:rsidP="007A2CF0">
      <w:pPr>
        <w:jc w:val="both"/>
        <w:rPr>
          <w:rFonts w:asciiTheme="minorHAnsi" w:hAnsiTheme="minorHAnsi" w:cs="Segoe UI"/>
          <w:b/>
          <w:sz w:val="22"/>
          <w:szCs w:val="22"/>
        </w:rPr>
      </w:pPr>
      <w:r w:rsidRPr="00E54940">
        <w:rPr>
          <w:rFonts w:asciiTheme="minorHAnsi" w:hAnsiTheme="minorHAnsi" w:cs="Segoe UI"/>
          <w:b/>
          <w:sz w:val="22"/>
          <w:szCs w:val="22"/>
        </w:rPr>
        <w:t>Executive Summary</w:t>
      </w:r>
    </w:p>
    <w:p w:rsidR="008A65DF" w:rsidRPr="00E54940" w:rsidRDefault="008A65DF" w:rsidP="008A65DF">
      <w:pPr>
        <w:jc w:val="both"/>
        <w:rPr>
          <w:rFonts w:asciiTheme="minorHAnsi" w:hAnsiTheme="minorHAnsi" w:cs="Segoe UI"/>
          <w:b/>
          <w:sz w:val="22"/>
          <w:szCs w:val="22"/>
        </w:rPr>
      </w:pPr>
    </w:p>
    <w:p w:rsidR="008A65DF" w:rsidRPr="00E54940" w:rsidRDefault="008A65DF" w:rsidP="006E06A9">
      <w:pPr>
        <w:jc w:val="both"/>
        <w:rPr>
          <w:rFonts w:asciiTheme="minorHAnsi" w:hAnsiTheme="minorHAnsi" w:cs="Segoe UI"/>
          <w:sz w:val="22"/>
          <w:szCs w:val="22"/>
        </w:rPr>
      </w:pPr>
      <w:r w:rsidRPr="00E54940">
        <w:rPr>
          <w:rFonts w:asciiTheme="minorHAnsi" w:hAnsiTheme="minorHAnsi" w:cs="Segoe UI"/>
          <w:sz w:val="22"/>
          <w:szCs w:val="22"/>
        </w:rPr>
        <w:t xml:space="preserve">This is the monthly report to inform the Board of Directors on recent regulation and compliance guidance issued by bodies such as </w:t>
      </w:r>
      <w:r w:rsidR="000352D3" w:rsidRPr="00E54940">
        <w:rPr>
          <w:rFonts w:asciiTheme="minorHAnsi" w:hAnsiTheme="minorHAnsi" w:cs="Segoe UI"/>
          <w:sz w:val="22"/>
          <w:szCs w:val="22"/>
        </w:rPr>
        <w:t>NHSI</w:t>
      </w:r>
      <w:r w:rsidRPr="00E54940">
        <w:rPr>
          <w:rFonts w:asciiTheme="minorHAnsi" w:hAnsiTheme="minorHAnsi" w:cs="Segoe UI"/>
          <w:sz w:val="22"/>
          <w:szCs w:val="22"/>
        </w:rPr>
        <w:t xml:space="preserve">, the Care Quality Commission, </w:t>
      </w:r>
      <w:r w:rsidR="006E06A9" w:rsidRPr="00E54940">
        <w:rPr>
          <w:rFonts w:asciiTheme="minorHAnsi" w:hAnsiTheme="minorHAnsi" w:cs="Segoe UI"/>
          <w:sz w:val="22"/>
          <w:szCs w:val="22"/>
        </w:rPr>
        <w:t xml:space="preserve">NHS England, </w:t>
      </w:r>
      <w:r w:rsidRPr="00E54940">
        <w:rPr>
          <w:rFonts w:asciiTheme="minorHAnsi" w:hAnsiTheme="minorHAnsi" w:cs="Segoe UI"/>
          <w:sz w:val="22"/>
          <w:szCs w:val="22"/>
        </w:rPr>
        <w:t>and other relevant bodies where their actions have a consequential impact on the Trust or an awareness of the change/impending change is relevant</w:t>
      </w:r>
      <w:r w:rsidR="0096117D" w:rsidRPr="00E54940">
        <w:rPr>
          <w:rFonts w:asciiTheme="minorHAnsi" w:hAnsiTheme="minorHAnsi" w:cs="Segoe UI"/>
          <w:sz w:val="22"/>
          <w:szCs w:val="22"/>
        </w:rPr>
        <w:t xml:space="preserve"> to the Board of Directors.  This</w:t>
      </w:r>
      <w:r w:rsidRPr="00E54940">
        <w:rPr>
          <w:rFonts w:asciiTheme="minorHAnsi" w:hAnsiTheme="minorHAnsi" w:cs="Segoe UI"/>
          <w:sz w:val="22"/>
          <w:szCs w:val="22"/>
        </w:rPr>
        <w:t xml:space="preserve"> report covers the period </w:t>
      </w:r>
      <w:r w:rsidR="00FC72E4" w:rsidRPr="00E54940">
        <w:rPr>
          <w:rFonts w:asciiTheme="minorHAnsi" w:hAnsiTheme="minorHAnsi" w:cs="Segoe UI"/>
          <w:sz w:val="22"/>
          <w:szCs w:val="22"/>
        </w:rPr>
        <w:t xml:space="preserve">from </w:t>
      </w:r>
      <w:r w:rsidR="00B84803" w:rsidRPr="00E54940">
        <w:rPr>
          <w:rFonts w:asciiTheme="minorHAnsi" w:hAnsiTheme="minorHAnsi" w:cs="Segoe UI"/>
          <w:sz w:val="22"/>
          <w:szCs w:val="22"/>
        </w:rPr>
        <w:t>mid-January 2017</w:t>
      </w:r>
      <w:r w:rsidR="00680116" w:rsidRPr="00E54940">
        <w:rPr>
          <w:rFonts w:asciiTheme="minorHAnsi" w:hAnsiTheme="minorHAnsi" w:cs="Segoe UI"/>
          <w:sz w:val="22"/>
          <w:szCs w:val="22"/>
        </w:rPr>
        <w:t xml:space="preserve"> </w:t>
      </w:r>
      <w:r w:rsidR="000352D3" w:rsidRPr="00E54940">
        <w:rPr>
          <w:rFonts w:asciiTheme="minorHAnsi" w:hAnsiTheme="minorHAnsi" w:cs="Segoe UI"/>
          <w:sz w:val="22"/>
          <w:szCs w:val="22"/>
        </w:rPr>
        <w:t xml:space="preserve">to mid-February </w:t>
      </w:r>
      <w:r w:rsidR="00680116" w:rsidRPr="00E54940">
        <w:rPr>
          <w:rFonts w:asciiTheme="minorHAnsi" w:hAnsiTheme="minorHAnsi" w:cs="Segoe UI"/>
          <w:sz w:val="22"/>
          <w:szCs w:val="22"/>
        </w:rPr>
        <w:t>and includes noteworthy contributions covered in the media and by health think tanks</w:t>
      </w:r>
      <w:r w:rsidR="009536C9" w:rsidRPr="00E54940">
        <w:rPr>
          <w:rFonts w:asciiTheme="minorHAnsi" w:hAnsiTheme="minorHAnsi" w:cs="Segoe UI"/>
          <w:sz w:val="22"/>
          <w:szCs w:val="22"/>
        </w:rPr>
        <w:t>.</w:t>
      </w:r>
    </w:p>
    <w:p w:rsidR="008A65DF" w:rsidRPr="00E54940" w:rsidRDefault="008A65DF" w:rsidP="006E06A9">
      <w:pPr>
        <w:jc w:val="both"/>
        <w:rPr>
          <w:rFonts w:asciiTheme="minorHAnsi" w:hAnsiTheme="minorHAnsi" w:cs="Segoe UI"/>
          <w:sz w:val="22"/>
          <w:szCs w:val="22"/>
        </w:rPr>
      </w:pPr>
    </w:p>
    <w:p w:rsidR="008A65DF" w:rsidRPr="00E54940" w:rsidRDefault="008A65DF" w:rsidP="006E06A9">
      <w:pPr>
        <w:jc w:val="both"/>
        <w:rPr>
          <w:rFonts w:asciiTheme="minorHAnsi" w:hAnsiTheme="minorHAnsi" w:cs="Segoe UI"/>
          <w:sz w:val="22"/>
          <w:szCs w:val="22"/>
        </w:rPr>
      </w:pPr>
      <w:r w:rsidRPr="00E54940">
        <w:rPr>
          <w:rFonts w:asciiTheme="minorHAnsi" w:hAnsiTheme="minorHAnsi" w:cs="Segoe UI"/>
          <w:sz w:val="22"/>
          <w:szCs w:val="22"/>
        </w:rPr>
        <w:t xml:space="preserve">The Update Report is designed to reflect changes in legislation, guidance, the structure of the NHS, and government policy and direction on health and social care. A summation of the change is provided as a summary for each item. </w:t>
      </w:r>
      <w:r w:rsidRPr="00E54940">
        <w:rPr>
          <w:rFonts w:asciiTheme="minorHAnsi" w:hAnsiTheme="minorHAnsi" w:cs="Segoe UI"/>
          <w:b/>
          <w:sz w:val="22"/>
          <w:szCs w:val="22"/>
        </w:rPr>
        <w:t>The Board of Directors is asked to consider and note the content of the report and where relevant, members should each be satisfied of their individual and collective assurances that the internal controls in place to deliver compliance against the Trust’s obligations are effective.</w:t>
      </w:r>
      <w:r w:rsidRPr="00E54940">
        <w:rPr>
          <w:rFonts w:asciiTheme="minorHAnsi" w:hAnsiTheme="minorHAnsi" w:cs="Segoe UI"/>
          <w:sz w:val="22"/>
          <w:szCs w:val="22"/>
        </w:rPr>
        <w:t xml:space="preserve">  Chairs of Board Committees should consider whether more detailed assurances relevant to their committees, </w:t>
      </w:r>
      <w:r w:rsidR="002A5307" w:rsidRPr="00E54940">
        <w:rPr>
          <w:rFonts w:asciiTheme="minorHAnsi" w:hAnsiTheme="minorHAnsi" w:cs="Segoe UI"/>
          <w:sz w:val="22"/>
          <w:szCs w:val="22"/>
        </w:rPr>
        <w:t xml:space="preserve">are </w:t>
      </w:r>
      <w:r w:rsidRPr="00E54940">
        <w:rPr>
          <w:rFonts w:asciiTheme="minorHAnsi" w:hAnsiTheme="minorHAnsi" w:cs="Segoe UI"/>
          <w:sz w:val="22"/>
          <w:szCs w:val="22"/>
        </w:rPr>
        <w:t xml:space="preserve">necessary, </w:t>
      </w:r>
      <w:proofErr w:type="spellStart"/>
      <w:r w:rsidRPr="00E54940">
        <w:rPr>
          <w:rFonts w:asciiTheme="minorHAnsi" w:hAnsiTheme="minorHAnsi" w:cs="Segoe UI"/>
          <w:sz w:val="22"/>
          <w:szCs w:val="22"/>
        </w:rPr>
        <w:t>utilising</w:t>
      </w:r>
      <w:proofErr w:type="spellEnd"/>
      <w:r w:rsidRPr="00E54940">
        <w:rPr>
          <w:rFonts w:asciiTheme="minorHAnsi" w:hAnsiTheme="minorHAnsi" w:cs="Segoe UI"/>
          <w:sz w:val="22"/>
          <w:szCs w:val="22"/>
        </w:rPr>
        <w:t xml:space="preserve"> this report as a constructive stimulant to inform the c</w:t>
      </w:r>
      <w:r w:rsidR="001B3CC2" w:rsidRPr="00E54940">
        <w:rPr>
          <w:rFonts w:asciiTheme="minorHAnsi" w:hAnsiTheme="minorHAnsi" w:cs="Segoe UI"/>
          <w:sz w:val="22"/>
          <w:szCs w:val="22"/>
        </w:rPr>
        <w:t>omposition</w:t>
      </w:r>
      <w:r w:rsidRPr="00E54940">
        <w:rPr>
          <w:rFonts w:asciiTheme="minorHAnsi" w:hAnsiTheme="minorHAnsi" w:cs="Segoe UI"/>
          <w:sz w:val="22"/>
          <w:szCs w:val="22"/>
        </w:rPr>
        <w:t xml:space="preserve"> of meeting agendas and reporting focus as necessary or appropriate.</w:t>
      </w:r>
    </w:p>
    <w:p w:rsidR="008A65DF" w:rsidRPr="00E54940" w:rsidRDefault="008A65DF" w:rsidP="006E06A9">
      <w:pPr>
        <w:jc w:val="both"/>
        <w:rPr>
          <w:rFonts w:asciiTheme="minorHAnsi" w:hAnsiTheme="minorHAnsi" w:cs="Segoe UI"/>
          <w:sz w:val="22"/>
          <w:szCs w:val="22"/>
        </w:rPr>
      </w:pPr>
    </w:p>
    <w:p w:rsidR="008A65DF" w:rsidRPr="00E54940" w:rsidRDefault="008334D1" w:rsidP="006E06A9">
      <w:pPr>
        <w:jc w:val="both"/>
        <w:rPr>
          <w:rFonts w:asciiTheme="minorHAnsi" w:hAnsiTheme="minorHAnsi" w:cs="Segoe UI"/>
          <w:sz w:val="22"/>
          <w:szCs w:val="22"/>
        </w:rPr>
      </w:pPr>
      <w:r w:rsidRPr="00E54940">
        <w:rPr>
          <w:rFonts w:asciiTheme="minorHAnsi" w:hAnsiTheme="minorHAnsi" w:cs="Segoe UI"/>
          <w:sz w:val="22"/>
          <w:szCs w:val="22"/>
        </w:rPr>
        <w:t>The Chief Executive</w:t>
      </w:r>
      <w:r w:rsidR="00241272" w:rsidRPr="00E54940">
        <w:rPr>
          <w:rFonts w:asciiTheme="minorHAnsi" w:hAnsiTheme="minorHAnsi" w:cs="Segoe UI"/>
          <w:sz w:val="22"/>
          <w:szCs w:val="22"/>
        </w:rPr>
        <w:t xml:space="preserve"> will make certain </w:t>
      </w:r>
      <w:r w:rsidR="008A65DF" w:rsidRPr="00E54940">
        <w:rPr>
          <w:rFonts w:asciiTheme="minorHAnsi" w:hAnsiTheme="minorHAnsi" w:cs="Segoe UI"/>
          <w:sz w:val="22"/>
          <w:szCs w:val="22"/>
        </w:rPr>
        <w:t>Executive Directors</w:t>
      </w:r>
      <w:r w:rsidR="00241272" w:rsidRPr="00E54940">
        <w:rPr>
          <w:rFonts w:asciiTheme="minorHAnsi" w:hAnsiTheme="minorHAnsi" w:cs="Segoe UI"/>
          <w:sz w:val="22"/>
          <w:szCs w:val="22"/>
        </w:rPr>
        <w:t xml:space="preserve"> are aware of the changes relevant to their portfolios and</w:t>
      </w:r>
      <w:r w:rsidR="008A65DF" w:rsidRPr="00E54940">
        <w:rPr>
          <w:rFonts w:asciiTheme="minorHAnsi" w:hAnsiTheme="minorHAnsi" w:cs="Segoe UI"/>
          <w:sz w:val="22"/>
          <w:szCs w:val="22"/>
        </w:rPr>
        <w:t xml:space="preserve"> will </w:t>
      </w:r>
      <w:r w:rsidR="00241272" w:rsidRPr="00E54940">
        <w:rPr>
          <w:rFonts w:asciiTheme="minorHAnsi" w:hAnsiTheme="minorHAnsi" w:cs="Segoe UI"/>
          <w:sz w:val="22"/>
          <w:szCs w:val="22"/>
        </w:rPr>
        <w:t>take</w:t>
      </w:r>
      <w:r w:rsidR="008A65DF" w:rsidRPr="00E54940">
        <w:rPr>
          <w:rFonts w:asciiTheme="minorHAnsi" w:hAnsiTheme="minorHAnsi" w:cs="Segoe UI"/>
          <w:sz w:val="22"/>
          <w:szCs w:val="22"/>
        </w:rPr>
        <w:t xml:space="preserve"> forward any key actions arising from the Legal</w:t>
      </w:r>
      <w:r w:rsidR="00CF47D9" w:rsidRPr="00E54940">
        <w:rPr>
          <w:rFonts w:asciiTheme="minorHAnsi" w:hAnsiTheme="minorHAnsi" w:cs="Segoe UI"/>
          <w:sz w:val="22"/>
          <w:szCs w:val="22"/>
        </w:rPr>
        <w:t>, Regulatory</w:t>
      </w:r>
      <w:r w:rsidR="008A65DF" w:rsidRPr="00E54940">
        <w:rPr>
          <w:rFonts w:asciiTheme="minorHAnsi" w:hAnsiTheme="minorHAnsi" w:cs="Segoe UI"/>
          <w:sz w:val="22"/>
          <w:szCs w:val="22"/>
        </w:rPr>
        <w:t xml:space="preserve"> </w:t>
      </w:r>
      <w:r w:rsidR="00CF47D9" w:rsidRPr="00E54940">
        <w:rPr>
          <w:rFonts w:asciiTheme="minorHAnsi" w:hAnsiTheme="minorHAnsi" w:cs="Segoe UI"/>
          <w:sz w:val="22"/>
          <w:szCs w:val="22"/>
        </w:rPr>
        <w:t>and</w:t>
      </w:r>
      <w:r w:rsidR="008A65DF" w:rsidRPr="00E54940">
        <w:rPr>
          <w:rFonts w:asciiTheme="minorHAnsi" w:hAnsiTheme="minorHAnsi" w:cs="Segoe UI"/>
          <w:sz w:val="22"/>
          <w:szCs w:val="22"/>
        </w:rPr>
        <w:t xml:space="preserve"> Policy Updates</w:t>
      </w:r>
      <w:r w:rsidR="00241272" w:rsidRPr="00E54940">
        <w:rPr>
          <w:rFonts w:asciiTheme="minorHAnsi" w:hAnsiTheme="minorHAnsi" w:cs="Segoe UI"/>
          <w:sz w:val="22"/>
          <w:szCs w:val="22"/>
        </w:rPr>
        <w:t>.</w:t>
      </w:r>
      <w:r w:rsidR="00EE3E09" w:rsidRPr="00E54940">
        <w:rPr>
          <w:rFonts w:asciiTheme="minorHAnsi" w:hAnsiTheme="minorHAnsi" w:cs="Segoe UI"/>
          <w:sz w:val="22"/>
          <w:szCs w:val="22"/>
        </w:rPr>
        <w:t xml:space="preserve"> </w:t>
      </w:r>
      <w:r w:rsidR="00241272" w:rsidRPr="00E54940">
        <w:rPr>
          <w:rFonts w:asciiTheme="minorHAnsi" w:hAnsiTheme="minorHAnsi" w:cs="Segoe UI"/>
          <w:sz w:val="22"/>
          <w:szCs w:val="22"/>
        </w:rPr>
        <w:t>P</w:t>
      </w:r>
      <w:r w:rsidR="008A65DF" w:rsidRPr="00E54940">
        <w:rPr>
          <w:rFonts w:asciiTheme="minorHAnsi" w:hAnsiTheme="minorHAnsi" w:cs="Segoe UI"/>
          <w:sz w:val="22"/>
          <w:szCs w:val="22"/>
        </w:rPr>
        <w:t>rogress updates on any relevant actions will be reported to the Board of Directors, as pertinent and appropriate</w:t>
      </w:r>
      <w:r w:rsidR="00FB4740" w:rsidRPr="00E54940">
        <w:rPr>
          <w:rFonts w:asciiTheme="minorHAnsi" w:hAnsiTheme="minorHAnsi" w:cs="Segoe UI"/>
          <w:sz w:val="22"/>
          <w:szCs w:val="22"/>
        </w:rPr>
        <w:t xml:space="preserve"> either through the report itself or via the relevant Board reports of individual Executives</w:t>
      </w:r>
      <w:r w:rsidR="008A65DF" w:rsidRPr="00E54940">
        <w:rPr>
          <w:rFonts w:asciiTheme="minorHAnsi" w:hAnsiTheme="minorHAnsi" w:cs="Segoe UI"/>
          <w:sz w:val="22"/>
          <w:szCs w:val="22"/>
        </w:rPr>
        <w:t>.</w:t>
      </w:r>
    </w:p>
    <w:p w:rsidR="008A65DF" w:rsidRPr="00E54940" w:rsidRDefault="008A65DF" w:rsidP="006E06A9">
      <w:pPr>
        <w:jc w:val="both"/>
        <w:rPr>
          <w:rFonts w:asciiTheme="minorHAnsi" w:hAnsiTheme="minorHAnsi" w:cs="Segoe UI"/>
          <w:sz w:val="22"/>
          <w:szCs w:val="22"/>
        </w:rPr>
      </w:pPr>
    </w:p>
    <w:p w:rsidR="008A65DF" w:rsidRPr="00E54940" w:rsidRDefault="008A65DF" w:rsidP="006E06A9">
      <w:pPr>
        <w:jc w:val="both"/>
        <w:rPr>
          <w:rFonts w:asciiTheme="minorHAnsi" w:hAnsiTheme="minorHAnsi" w:cs="Segoe UI"/>
          <w:sz w:val="22"/>
          <w:szCs w:val="22"/>
        </w:rPr>
      </w:pPr>
      <w:r w:rsidRPr="00E54940">
        <w:rPr>
          <w:rFonts w:asciiTheme="minorHAnsi" w:hAnsiTheme="minorHAnsi" w:cs="Segoe UI"/>
          <w:sz w:val="22"/>
          <w:szCs w:val="22"/>
        </w:rPr>
        <w:t>The Director of Corporate Affairs will continue to develop or enhance internal control mechanisms to support the Trust in complying and being able to evidence compliance with relevant mandatory frameworks/obligations.</w:t>
      </w:r>
    </w:p>
    <w:p w:rsidR="008A65DF" w:rsidRPr="00E54940" w:rsidRDefault="008A65DF" w:rsidP="008A65DF">
      <w:pPr>
        <w:jc w:val="both"/>
        <w:rPr>
          <w:rFonts w:asciiTheme="minorHAnsi" w:hAnsiTheme="minorHAnsi" w:cs="Segoe UI"/>
          <w:sz w:val="22"/>
          <w:szCs w:val="22"/>
        </w:rPr>
      </w:pPr>
    </w:p>
    <w:p w:rsidR="00270459" w:rsidRPr="00E54940" w:rsidRDefault="00270459" w:rsidP="008A65DF">
      <w:pPr>
        <w:jc w:val="both"/>
        <w:rPr>
          <w:rFonts w:asciiTheme="minorHAnsi" w:hAnsiTheme="minorHAnsi" w:cs="Segoe UI"/>
          <w:sz w:val="22"/>
          <w:szCs w:val="22"/>
        </w:rPr>
      </w:pPr>
    </w:p>
    <w:p w:rsidR="00E54940" w:rsidRPr="00E54940" w:rsidRDefault="00E54940" w:rsidP="00241272">
      <w:pPr>
        <w:ind w:left="720"/>
        <w:jc w:val="center"/>
        <w:rPr>
          <w:rFonts w:asciiTheme="minorHAnsi" w:hAnsiTheme="minorHAnsi" w:cs="Segoe UI"/>
          <w:b/>
          <w:sz w:val="22"/>
          <w:szCs w:val="22"/>
        </w:rPr>
      </w:pPr>
    </w:p>
    <w:p w:rsidR="00E54940" w:rsidRPr="00E54940" w:rsidRDefault="00E54940" w:rsidP="00241272">
      <w:pPr>
        <w:ind w:left="720"/>
        <w:jc w:val="center"/>
        <w:rPr>
          <w:rFonts w:asciiTheme="minorHAnsi" w:hAnsiTheme="minorHAnsi" w:cs="Segoe UI"/>
          <w:b/>
          <w:sz w:val="22"/>
          <w:szCs w:val="22"/>
        </w:rPr>
      </w:pPr>
    </w:p>
    <w:p w:rsidR="00E54940" w:rsidRPr="00E54940" w:rsidRDefault="00E54940" w:rsidP="00241272">
      <w:pPr>
        <w:ind w:left="720"/>
        <w:jc w:val="center"/>
        <w:rPr>
          <w:rFonts w:asciiTheme="minorHAnsi" w:hAnsiTheme="minorHAnsi" w:cs="Segoe UI"/>
          <w:b/>
          <w:sz w:val="22"/>
          <w:szCs w:val="22"/>
        </w:rPr>
      </w:pPr>
    </w:p>
    <w:p w:rsidR="00E54940" w:rsidRPr="00E54940" w:rsidRDefault="00E54940" w:rsidP="00241272">
      <w:pPr>
        <w:ind w:left="720"/>
        <w:jc w:val="center"/>
        <w:rPr>
          <w:rFonts w:asciiTheme="minorHAnsi" w:hAnsiTheme="minorHAnsi" w:cs="Segoe UI"/>
          <w:b/>
          <w:sz w:val="22"/>
          <w:szCs w:val="22"/>
        </w:rPr>
      </w:pPr>
    </w:p>
    <w:p w:rsidR="00E54940" w:rsidRPr="00E54940" w:rsidRDefault="00E54940" w:rsidP="00241272">
      <w:pPr>
        <w:ind w:left="720"/>
        <w:jc w:val="center"/>
        <w:rPr>
          <w:rFonts w:asciiTheme="minorHAnsi" w:hAnsiTheme="minorHAnsi" w:cs="Segoe UI"/>
          <w:b/>
          <w:sz w:val="22"/>
          <w:szCs w:val="22"/>
        </w:rPr>
      </w:pPr>
    </w:p>
    <w:p w:rsidR="00DD7BCE" w:rsidRPr="00E54940" w:rsidRDefault="00DD7BCE" w:rsidP="00241272">
      <w:pPr>
        <w:ind w:left="720"/>
        <w:jc w:val="center"/>
        <w:rPr>
          <w:rFonts w:asciiTheme="minorHAnsi" w:hAnsiTheme="minorHAnsi" w:cs="Segoe UI"/>
          <w:b/>
          <w:sz w:val="22"/>
          <w:szCs w:val="22"/>
        </w:rPr>
      </w:pPr>
      <w:r w:rsidRPr="00E54940">
        <w:rPr>
          <w:rFonts w:asciiTheme="minorHAnsi" w:hAnsiTheme="minorHAnsi" w:cs="Segoe UI"/>
          <w:b/>
          <w:sz w:val="22"/>
          <w:szCs w:val="22"/>
        </w:rPr>
        <w:t>LEGAL, REGULATORY AND POLICY UPDATE REPORT</w:t>
      </w:r>
    </w:p>
    <w:p w:rsidR="005B3548" w:rsidRPr="00E54940" w:rsidRDefault="005B3548" w:rsidP="00DD7BCE">
      <w:pPr>
        <w:ind w:left="720"/>
        <w:jc w:val="both"/>
        <w:rPr>
          <w:rFonts w:asciiTheme="minorHAnsi" w:hAnsiTheme="minorHAnsi" w:cs="Segoe UI"/>
          <w:sz w:val="22"/>
          <w:szCs w:val="22"/>
        </w:rPr>
      </w:pPr>
    </w:p>
    <w:p w:rsidR="00DD7BCE" w:rsidRPr="00E54940" w:rsidRDefault="00DD7BCE" w:rsidP="00B84803">
      <w:pPr>
        <w:pStyle w:val="ListParagraph"/>
        <w:numPr>
          <w:ilvl w:val="0"/>
          <w:numId w:val="34"/>
        </w:numPr>
        <w:jc w:val="both"/>
        <w:rPr>
          <w:rFonts w:asciiTheme="minorHAnsi" w:hAnsiTheme="minorHAnsi" w:cs="Segoe UI"/>
          <w:b/>
          <w:sz w:val="22"/>
          <w:szCs w:val="22"/>
        </w:rPr>
      </w:pPr>
      <w:r w:rsidRPr="00E54940">
        <w:rPr>
          <w:rFonts w:asciiTheme="minorHAnsi" w:hAnsiTheme="minorHAnsi" w:cs="Segoe UI"/>
          <w:b/>
          <w:sz w:val="22"/>
          <w:szCs w:val="22"/>
        </w:rPr>
        <w:t>PURPOSE OF REPORT</w:t>
      </w:r>
    </w:p>
    <w:p w:rsidR="00DD7BCE" w:rsidRPr="00E54940" w:rsidRDefault="00DD7BCE" w:rsidP="00000F67">
      <w:pPr>
        <w:jc w:val="both"/>
        <w:rPr>
          <w:rFonts w:asciiTheme="minorHAnsi" w:hAnsiTheme="minorHAnsi" w:cs="Segoe UI"/>
          <w:sz w:val="22"/>
          <w:szCs w:val="22"/>
        </w:rPr>
      </w:pPr>
      <w:r w:rsidRPr="00E54940">
        <w:rPr>
          <w:rFonts w:asciiTheme="minorHAnsi" w:hAnsiTheme="minorHAnsi" w:cs="Segoe UI"/>
          <w:sz w:val="22"/>
          <w:szCs w:val="22"/>
        </w:rPr>
        <w:t>This report provides an update to inform the Board of Directors on recent regulation and compliance gu</w:t>
      </w:r>
      <w:r w:rsidR="000352D3" w:rsidRPr="00E54940">
        <w:rPr>
          <w:rFonts w:asciiTheme="minorHAnsi" w:hAnsiTheme="minorHAnsi" w:cs="Segoe UI"/>
          <w:sz w:val="22"/>
          <w:szCs w:val="22"/>
        </w:rPr>
        <w:t>idance issued by such as NHSI</w:t>
      </w:r>
      <w:r w:rsidRPr="00E54940">
        <w:rPr>
          <w:rFonts w:asciiTheme="minorHAnsi" w:hAnsiTheme="minorHAnsi" w:cs="Segoe UI"/>
          <w:sz w:val="22"/>
          <w:szCs w:val="22"/>
        </w:rPr>
        <w:t>, NHS England, the Care Quality Commission and other relevant bodies where their actions have a consequential impact on the Trust or an awareness of the change/impending change is relevant to the Board of Directors.</w:t>
      </w:r>
    </w:p>
    <w:p w:rsidR="00DD7BCE" w:rsidRPr="00E54940" w:rsidRDefault="00DD7BCE" w:rsidP="00DD7BCE">
      <w:pPr>
        <w:ind w:left="720"/>
        <w:jc w:val="both"/>
        <w:rPr>
          <w:rFonts w:asciiTheme="minorHAnsi" w:hAnsiTheme="minorHAnsi" w:cs="Segoe UI"/>
          <w:sz w:val="22"/>
          <w:szCs w:val="22"/>
        </w:rPr>
      </w:pPr>
    </w:p>
    <w:p w:rsidR="00DD7BCE" w:rsidRPr="00E54940" w:rsidRDefault="001B3CC2" w:rsidP="00000F67">
      <w:pPr>
        <w:jc w:val="both"/>
        <w:rPr>
          <w:rFonts w:asciiTheme="minorHAnsi" w:hAnsiTheme="minorHAnsi" w:cs="Segoe UI"/>
          <w:sz w:val="22"/>
          <w:szCs w:val="22"/>
        </w:rPr>
      </w:pPr>
      <w:r w:rsidRPr="00E54940">
        <w:rPr>
          <w:rFonts w:asciiTheme="minorHAnsi" w:hAnsiTheme="minorHAnsi" w:cs="Segoe UI"/>
          <w:sz w:val="22"/>
          <w:szCs w:val="22"/>
        </w:rPr>
        <w:t>Proposals regarding any matters arising out of the</w:t>
      </w:r>
      <w:r w:rsidR="00DD7BCE" w:rsidRPr="00E54940">
        <w:rPr>
          <w:rFonts w:asciiTheme="minorHAnsi" w:hAnsiTheme="minorHAnsi" w:cs="Segoe UI"/>
          <w:sz w:val="22"/>
          <w:szCs w:val="22"/>
        </w:rPr>
        <w:t xml:space="preserve"> regular Legal &amp; Regulatory Update report will be received by the Executive Team Meeting to ensure that the Trust is updated in a timely fashion, to enable the Trust to respond as necessary or helpful to consultations and to ensure preparedness for the implications of, and compliance with changes in mandatory frameworks.  </w:t>
      </w:r>
    </w:p>
    <w:p w:rsidR="00DD7BCE" w:rsidRPr="00E54940" w:rsidRDefault="00DD7BCE" w:rsidP="00DD7BCE">
      <w:pPr>
        <w:ind w:left="720"/>
        <w:jc w:val="both"/>
        <w:rPr>
          <w:rFonts w:asciiTheme="minorHAnsi" w:hAnsiTheme="minorHAnsi" w:cs="Segoe UI"/>
          <w:sz w:val="22"/>
          <w:szCs w:val="22"/>
        </w:rPr>
      </w:pPr>
    </w:p>
    <w:p w:rsidR="000503A5" w:rsidRPr="00E54940" w:rsidRDefault="00DD7BCE" w:rsidP="000503A5">
      <w:pPr>
        <w:pStyle w:val="ListParagraph"/>
        <w:numPr>
          <w:ilvl w:val="0"/>
          <w:numId w:val="34"/>
        </w:numPr>
        <w:jc w:val="both"/>
        <w:rPr>
          <w:rFonts w:asciiTheme="minorHAnsi" w:hAnsiTheme="minorHAnsi" w:cs="Segoe UI"/>
          <w:b/>
          <w:sz w:val="22"/>
          <w:szCs w:val="22"/>
        </w:rPr>
      </w:pPr>
      <w:r w:rsidRPr="00E54940">
        <w:rPr>
          <w:rFonts w:asciiTheme="minorHAnsi" w:hAnsiTheme="minorHAnsi" w:cs="Segoe UI"/>
          <w:b/>
          <w:sz w:val="22"/>
          <w:szCs w:val="22"/>
        </w:rPr>
        <w:t>LEGAL/POLICY UPDATES</w:t>
      </w:r>
    </w:p>
    <w:p w:rsidR="0035270D" w:rsidRPr="00E54940" w:rsidRDefault="0035270D" w:rsidP="0035270D">
      <w:pPr>
        <w:pStyle w:val="ListParagraph"/>
        <w:jc w:val="both"/>
        <w:rPr>
          <w:rFonts w:asciiTheme="minorHAnsi" w:hAnsiTheme="minorHAnsi" w:cs="Segoe UI"/>
          <w:b/>
          <w:sz w:val="22"/>
          <w:szCs w:val="22"/>
        </w:rPr>
      </w:pPr>
    </w:p>
    <w:p w:rsidR="00A41166" w:rsidRPr="00E54940" w:rsidRDefault="00590CDF" w:rsidP="000503A5">
      <w:pPr>
        <w:pStyle w:val="ListParagraph"/>
        <w:numPr>
          <w:ilvl w:val="1"/>
          <w:numId w:val="36"/>
        </w:numPr>
        <w:jc w:val="both"/>
        <w:rPr>
          <w:rFonts w:asciiTheme="minorHAnsi" w:hAnsiTheme="minorHAnsi" w:cs="Segoe UI"/>
          <w:b/>
          <w:sz w:val="22"/>
          <w:szCs w:val="22"/>
        </w:rPr>
      </w:pPr>
      <w:r w:rsidRPr="00E54940">
        <w:rPr>
          <w:rFonts w:asciiTheme="minorHAnsi" w:hAnsiTheme="minorHAnsi" w:cs="Segoe UI"/>
          <w:b/>
          <w:sz w:val="22"/>
          <w:szCs w:val="22"/>
        </w:rPr>
        <w:t>Quality Accounts</w:t>
      </w:r>
    </w:p>
    <w:p w:rsidR="00590CDF" w:rsidRPr="00E54940" w:rsidRDefault="0035270D" w:rsidP="00E54940">
      <w:pPr>
        <w:jc w:val="both"/>
        <w:rPr>
          <w:rFonts w:asciiTheme="minorHAnsi" w:hAnsiTheme="minorHAnsi" w:cs="Segoe UI"/>
          <w:sz w:val="22"/>
          <w:szCs w:val="22"/>
          <w:lang w:val="en-GB"/>
        </w:rPr>
      </w:pPr>
      <w:r w:rsidRPr="00E54940">
        <w:rPr>
          <w:rFonts w:asciiTheme="minorHAnsi" w:hAnsiTheme="minorHAnsi" w:cs="Segoe UI"/>
          <w:sz w:val="22"/>
          <w:szCs w:val="22"/>
          <w:lang w:val="en-GB"/>
        </w:rPr>
        <w:t>Foundation trusts must</w:t>
      </w:r>
      <w:r w:rsidR="00590CDF" w:rsidRPr="00E54940">
        <w:rPr>
          <w:rFonts w:asciiTheme="minorHAnsi" w:hAnsiTheme="minorHAnsi" w:cs="Segoe UI"/>
          <w:sz w:val="22"/>
          <w:szCs w:val="22"/>
          <w:lang w:val="en-GB"/>
        </w:rPr>
        <w:t xml:space="preserve"> publish quality accounts each year, as required by the Health Act 2009, and in the terms set out in the National Health Service (Quality Accounts) Regulations 2010 as amended</w:t>
      </w:r>
      <w:r w:rsidRPr="00E54940">
        <w:rPr>
          <w:rFonts w:asciiTheme="minorHAnsi" w:hAnsiTheme="minorHAnsi" w:cs="Segoe UI"/>
          <w:sz w:val="22"/>
          <w:szCs w:val="22"/>
          <w:lang w:val="en-GB"/>
        </w:rPr>
        <w:t xml:space="preserve">.  </w:t>
      </w:r>
      <w:r w:rsidR="00590CDF" w:rsidRPr="00E54940">
        <w:rPr>
          <w:rFonts w:asciiTheme="minorHAnsi" w:hAnsiTheme="minorHAnsi" w:cs="Segoe UI"/>
          <w:sz w:val="22"/>
          <w:szCs w:val="22"/>
          <w:lang w:val="en-GB"/>
        </w:rPr>
        <w:t xml:space="preserve">The quality report incorporates all the requirements of the quality accounts regulations as well as additional reporting requirements. </w:t>
      </w:r>
    </w:p>
    <w:p w:rsidR="0035270D" w:rsidRPr="00E54940" w:rsidRDefault="0035270D" w:rsidP="00590CDF">
      <w:pPr>
        <w:pStyle w:val="ListParagraph"/>
        <w:jc w:val="both"/>
        <w:rPr>
          <w:rFonts w:asciiTheme="minorHAnsi" w:hAnsiTheme="minorHAnsi" w:cs="Segoe UI"/>
          <w:sz w:val="22"/>
          <w:szCs w:val="22"/>
          <w:lang w:val="en-GB"/>
        </w:rPr>
      </w:pPr>
    </w:p>
    <w:p w:rsidR="00590CDF" w:rsidRPr="00E54940" w:rsidRDefault="0035270D" w:rsidP="00E54940">
      <w:pPr>
        <w:jc w:val="both"/>
        <w:rPr>
          <w:rFonts w:asciiTheme="minorHAnsi" w:hAnsiTheme="minorHAnsi" w:cs="Segoe UI"/>
          <w:sz w:val="22"/>
          <w:szCs w:val="22"/>
          <w:lang w:val="en-GB"/>
        </w:rPr>
      </w:pPr>
      <w:r w:rsidRPr="00E54940">
        <w:rPr>
          <w:rFonts w:asciiTheme="minorHAnsi" w:hAnsiTheme="minorHAnsi" w:cs="Segoe UI"/>
          <w:sz w:val="22"/>
          <w:szCs w:val="22"/>
          <w:lang w:val="en-GB"/>
        </w:rPr>
        <w:t>NHSI</w:t>
      </w:r>
      <w:r w:rsidR="00590CDF" w:rsidRPr="00E54940">
        <w:rPr>
          <w:rFonts w:asciiTheme="minorHAnsi" w:hAnsiTheme="minorHAnsi" w:cs="Segoe UI"/>
          <w:sz w:val="22"/>
          <w:szCs w:val="22"/>
          <w:lang w:val="en-GB"/>
        </w:rPr>
        <w:t xml:space="preserve"> also require trusts to obtain external assur</w:t>
      </w:r>
      <w:r w:rsidRPr="00E54940">
        <w:rPr>
          <w:rFonts w:asciiTheme="minorHAnsi" w:hAnsiTheme="minorHAnsi" w:cs="Segoe UI"/>
          <w:sz w:val="22"/>
          <w:szCs w:val="22"/>
          <w:lang w:val="en-GB"/>
        </w:rPr>
        <w:t>ance on their quality reports citing that s</w:t>
      </w:r>
      <w:r w:rsidR="00590CDF" w:rsidRPr="00E54940">
        <w:rPr>
          <w:rFonts w:asciiTheme="minorHAnsi" w:hAnsiTheme="minorHAnsi" w:cs="Segoe UI"/>
          <w:sz w:val="22"/>
          <w:szCs w:val="22"/>
          <w:lang w:val="en-GB"/>
        </w:rPr>
        <w:t>ubjecting them to independent scrutiny improves the quality of data on which performance reporting depends.</w:t>
      </w:r>
      <w:r w:rsidRPr="00E54940">
        <w:rPr>
          <w:rFonts w:asciiTheme="minorHAnsi" w:hAnsiTheme="minorHAnsi" w:cs="Segoe UI"/>
          <w:sz w:val="22"/>
          <w:szCs w:val="22"/>
          <w:lang w:val="en-GB"/>
        </w:rPr>
        <w:t xml:space="preserve">  </w:t>
      </w:r>
      <w:r w:rsidR="00590CDF" w:rsidRPr="00E54940">
        <w:rPr>
          <w:rFonts w:asciiTheme="minorHAnsi" w:hAnsiTheme="minorHAnsi" w:cs="Segoe UI"/>
          <w:sz w:val="22"/>
          <w:szCs w:val="22"/>
          <w:lang w:val="en-GB"/>
        </w:rPr>
        <w:t xml:space="preserve">These requirements are part of </w:t>
      </w:r>
      <w:r w:rsidRPr="00E54940">
        <w:rPr>
          <w:rFonts w:asciiTheme="minorHAnsi" w:hAnsiTheme="minorHAnsi" w:cs="Segoe UI"/>
          <w:sz w:val="22"/>
          <w:szCs w:val="22"/>
          <w:lang w:val="en-GB"/>
        </w:rPr>
        <w:t>obligations</w:t>
      </w:r>
      <w:r w:rsidR="00590CDF" w:rsidRPr="00E54940">
        <w:rPr>
          <w:rFonts w:asciiTheme="minorHAnsi" w:hAnsiTheme="minorHAnsi" w:cs="Segoe UI"/>
          <w:sz w:val="22"/>
          <w:szCs w:val="22"/>
          <w:lang w:val="en-GB"/>
        </w:rPr>
        <w:t xml:space="preserve"> to foundation trusts </w:t>
      </w:r>
      <w:r w:rsidRPr="00E54940">
        <w:rPr>
          <w:rFonts w:asciiTheme="minorHAnsi" w:hAnsiTheme="minorHAnsi" w:cs="Segoe UI"/>
          <w:sz w:val="22"/>
          <w:szCs w:val="22"/>
          <w:lang w:val="en-GB"/>
        </w:rPr>
        <w:t>regarding the information necessary for</w:t>
      </w:r>
      <w:r w:rsidR="00590CDF" w:rsidRPr="00E54940">
        <w:rPr>
          <w:rFonts w:asciiTheme="minorHAnsi" w:hAnsiTheme="minorHAnsi" w:cs="Segoe UI"/>
          <w:sz w:val="22"/>
          <w:szCs w:val="22"/>
          <w:lang w:val="en-GB"/>
        </w:rPr>
        <w:t xml:space="preserve"> annual reports</w:t>
      </w:r>
      <w:r w:rsidRPr="00E54940">
        <w:rPr>
          <w:rFonts w:asciiTheme="minorHAnsi" w:hAnsiTheme="minorHAnsi" w:cs="Segoe UI"/>
          <w:sz w:val="22"/>
          <w:szCs w:val="22"/>
          <w:lang w:val="en-GB"/>
        </w:rPr>
        <w:t>.</w:t>
      </w:r>
    </w:p>
    <w:p w:rsidR="00590CDF" w:rsidRPr="00E54940" w:rsidRDefault="00590CDF" w:rsidP="00590CDF">
      <w:pPr>
        <w:pStyle w:val="ListParagraph"/>
        <w:jc w:val="both"/>
        <w:rPr>
          <w:rFonts w:asciiTheme="minorHAnsi" w:hAnsiTheme="minorHAnsi" w:cs="Segoe UI"/>
          <w:sz w:val="22"/>
          <w:szCs w:val="22"/>
          <w:lang w:val="en-GB"/>
        </w:rPr>
      </w:pPr>
    </w:p>
    <w:p w:rsidR="00590CDF" w:rsidRPr="00E54940" w:rsidRDefault="00590CDF" w:rsidP="00E54940">
      <w:pPr>
        <w:jc w:val="both"/>
        <w:rPr>
          <w:rFonts w:asciiTheme="minorHAnsi" w:hAnsiTheme="minorHAnsi" w:cs="Segoe UI"/>
          <w:sz w:val="22"/>
          <w:szCs w:val="22"/>
        </w:rPr>
      </w:pPr>
      <w:r w:rsidRPr="00E54940">
        <w:rPr>
          <w:rFonts w:asciiTheme="minorHAnsi" w:hAnsiTheme="minorHAnsi" w:cs="Segoe UI"/>
          <w:sz w:val="22"/>
          <w:szCs w:val="22"/>
        </w:rPr>
        <w:t>The quality report must contain (in the following order):</w:t>
      </w:r>
    </w:p>
    <w:p w:rsidR="00590CDF" w:rsidRPr="00E54940" w:rsidRDefault="00590CDF" w:rsidP="00590CDF">
      <w:pPr>
        <w:pStyle w:val="ListParagraph"/>
        <w:jc w:val="both"/>
        <w:rPr>
          <w:rFonts w:asciiTheme="minorHAnsi" w:hAnsiTheme="minorHAnsi" w:cs="Segoe UI"/>
          <w:sz w:val="22"/>
          <w:szCs w:val="22"/>
        </w:rPr>
      </w:pPr>
      <w:r w:rsidRPr="00E54940">
        <w:rPr>
          <w:rFonts w:asciiTheme="minorHAnsi" w:hAnsiTheme="minorHAnsi" w:cs="Segoe UI"/>
          <w:sz w:val="22"/>
          <w:szCs w:val="22"/>
        </w:rPr>
        <w:t>Part 1: Statement on quality from the chief executive of the NHS foundation trust</w:t>
      </w:r>
    </w:p>
    <w:p w:rsidR="00590CDF" w:rsidRPr="00E54940" w:rsidRDefault="00590CDF" w:rsidP="00590CDF">
      <w:pPr>
        <w:pStyle w:val="ListParagraph"/>
        <w:jc w:val="both"/>
        <w:rPr>
          <w:rFonts w:asciiTheme="minorHAnsi" w:hAnsiTheme="minorHAnsi" w:cs="Segoe UI"/>
          <w:sz w:val="22"/>
          <w:szCs w:val="22"/>
        </w:rPr>
      </w:pPr>
      <w:r w:rsidRPr="00E54940">
        <w:rPr>
          <w:rFonts w:asciiTheme="minorHAnsi" w:hAnsiTheme="minorHAnsi" w:cs="Segoe UI"/>
          <w:sz w:val="22"/>
          <w:szCs w:val="22"/>
        </w:rPr>
        <w:t>Part 2: Priorities for improvement and statements of assurance from the board</w:t>
      </w:r>
    </w:p>
    <w:p w:rsidR="00590CDF" w:rsidRPr="00E54940" w:rsidRDefault="00590CDF" w:rsidP="00590CDF">
      <w:pPr>
        <w:pStyle w:val="ListParagraph"/>
        <w:jc w:val="both"/>
        <w:rPr>
          <w:rFonts w:asciiTheme="minorHAnsi" w:hAnsiTheme="minorHAnsi" w:cs="Segoe UI"/>
          <w:sz w:val="22"/>
          <w:szCs w:val="22"/>
        </w:rPr>
      </w:pPr>
      <w:r w:rsidRPr="00E54940">
        <w:rPr>
          <w:rFonts w:asciiTheme="minorHAnsi" w:hAnsiTheme="minorHAnsi" w:cs="Segoe UI"/>
          <w:sz w:val="22"/>
          <w:szCs w:val="22"/>
        </w:rPr>
        <w:t>Part 3: Other information and two annexes:</w:t>
      </w:r>
    </w:p>
    <w:p w:rsidR="00590CDF" w:rsidRPr="00E54940" w:rsidRDefault="00590CDF" w:rsidP="00590CDF">
      <w:pPr>
        <w:pStyle w:val="ListParagraph"/>
        <w:numPr>
          <w:ilvl w:val="0"/>
          <w:numId w:val="43"/>
        </w:numPr>
        <w:jc w:val="both"/>
        <w:rPr>
          <w:rFonts w:asciiTheme="minorHAnsi" w:hAnsiTheme="minorHAnsi" w:cs="Segoe UI"/>
          <w:sz w:val="22"/>
          <w:szCs w:val="22"/>
        </w:rPr>
      </w:pPr>
      <w:r w:rsidRPr="00E54940">
        <w:rPr>
          <w:rFonts w:asciiTheme="minorHAnsi" w:hAnsiTheme="minorHAnsi" w:cs="Segoe UI"/>
          <w:sz w:val="22"/>
          <w:szCs w:val="22"/>
        </w:rPr>
        <w:t xml:space="preserve">statements from NHS England or relevant clinical commissioning groups, local </w:t>
      </w:r>
      <w:proofErr w:type="spellStart"/>
      <w:r w:rsidRPr="00E54940">
        <w:rPr>
          <w:rFonts w:asciiTheme="minorHAnsi" w:hAnsiTheme="minorHAnsi" w:cs="Segoe UI"/>
          <w:sz w:val="22"/>
          <w:szCs w:val="22"/>
        </w:rPr>
        <w:t>Healthwatch</w:t>
      </w:r>
      <w:proofErr w:type="spellEnd"/>
      <w:r w:rsidRPr="00E54940">
        <w:rPr>
          <w:rFonts w:asciiTheme="minorHAnsi" w:hAnsiTheme="minorHAnsi" w:cs="Segoe UI"/>
          <w:sz w:val="22"/>
          <w:szCs w:val="22"/>
        </w:rPr>
        <w:t xml:space="preserve"> </w:t>
      </w:r>
      <w:proofErr w:type="spellStart"/>
      <w:r w:rsidRPr="00E54940">
        <w:rPr>
          <w:rFonts w:asciiTheme="minorHAnsi" w:hAnsiTheme="minorHAnsi" w:cs="Segoe UI"/>
          <w:sz w:val="22"/>
          <w:szCs w:val="22"/>
        </w:rPr>
        <w:t>organisations</w:t>
      </w:r>
      <w:proofErr w:type="spellEnd"/>
      <w:r w:rsidRPr="00E54940">
        <w:rPr>
          <w:rFonts w:asciiTheme="minorHAnsi" w:hAnsiTheme="minorHAnsi" w:cs="Segoe UI"/>
          <w:sz w:val="22"/>
          <w:szCs w:val="22"/>
        </w:rPr>
        <w:t>, and overview and scrutiny committees</w:t>
      </w:r>
    </w:p>
    <w:p w:rsidR="00590CDF" w:rsidRPr="00E54940" w:rsidRDefault="00590CDF" w:rsidP="00590CDF">
      <w:pPr>
        <w:pStyle w:val="ListParagraph"/>
        <w:numPr>
          <w:ilvl w:val="0"/>
          <w:numId w:val="43"/>
        </w:numPr>
        <w:jc w:val="both"/>
        <w:rPr>
          <w:rFonts w:asciiTheme="minorHAnsi" w:hAnsiTheme="minorHAnsi" w:cs="Segoe UI"/>
          <w:sz w:val="22"/>
          <w:szCs w:val="22"/>
        </w:rPr>
      </w:pPr>
      <w:r w:rsidRPr="00E54940">
        <w:rPr>
          <w:rFonts w:asciiTheme="minorHAnsi" w:hAnsiTheme="minorHAnsi" w:cs="Segoe UI"/>
          <w:sz w:val="22"/>
          <w:szCs w:val="22"/>
        </w:rPr>
        <w:t>a statement of directors’ responsibilities for the quality report</w:t>
      </w:r>
    </w:p>
    <w:p w:rsidR="00590CDF" w:rsidRPr="00E54940" w:rsidRDefault="0035270D" w:rsidP="00E54940">
      <w:pPr>
        <w:jc w:val="both"/>
        <w:rPr>
          <w:rFonts w:asciiTheme="minorHAnsi" w:hAnsiTheme="minorHAnsi" w:cs="Segoe UI"/>
          <w:sz w:val="22"/>
          <w:szCs w:val="22"/>
        </w:rPr>
      </w:pPr>
      <w:r w:rsidRPr="00E54940">
        <w:rPr>
          <w:rFonts w:asciiTheme="minorHAnsi" w:hAnsiTheme="minorHAnsi" w:cs="Segoe UI"/>
          <w:sz w:val="22"/>
          <w:szCs w:val="22"/>
        </w:rPr>
        <w:t>The document outlining</w:t>
      </w:r>
      <w:r w:rsidR="00590CDF" w:rsidRPr="00E54940">
        <w:rPr>
          <w:rFonts w:asciiTheme="minorHAnsi" w:hAnsiTheme="minorHAnsi" w:cs="Segoe UI"/>
          <w:sz w:val="22"/>
          <w:szCs w:val="22"/>
        </w:rPr>
        <w:t xml:space="preserve"> the detailed requirements</w:t>
      </w:r>
      <w:r w:rsidRPr="00E54940">
        <w:rPr>
          <w:rFonts w:asciiTheme="minorHAnsi" w:hAnsiTheme="minorHAnsi" w:cs="Segoe UI"/>
          <w:sz w:val="22"/>
          <w:szCs w:val="22"/>
        </w:rPr>
        <w:t xml:space="preserve"> is</w:t>
      </w:r>
      <w:r w:rsidR="00590CDF" w:rsidRPr="00E54940">
        <w:rPr>
          <w:rFonts w:asciiTheme="minorHAnsi" w:hAnsiTheme="minorHAnsi" w:cs="Segoe UI"/>
          <w:sz w:val="22"/>
          <w:szCs w:val="22"/>
        </w:rPr>
        <w:t xml:space="preserve"> at:</w:t>
      </w:r>
    </w:p>
    <w:p w:rsidR="00590CDF" w:rsidRPr="00E54940" w:rsidRDefault="00141209" w:rsidP="00E54940">
      <w:pPr>
        <w:jc w:val="both"/>
        <w:rPr>
          <w:rFonts w:asciiTheme="minorHAnsi" w:hAnsiTheme="minorHAnsi" w:cs="Segoe UI"/>
          <w:sz w:val="22"/>
          <w:szCs w:val="22"/>
        </w:rPr>
      </w:pPr>
      <w:hyperlink r:id="rId9" w:history="1">
        <w:r w:rsidR="00590CDF" w:rsidRPr="00E54940">
          <w:rPr>
            <w:rStyle w:val="Hyperlink"/>
            <w:rFonts w:asciiTheme="minorHAnsi" w:hAnsiTheme="minorHAnsi" w:cs="Segoe UI"/>
            <w:sz w:val="22"/>
            <w:szCs w:val="22"/>
          </w:rPr>
          <w:t>https://improvement.nhs.uk/uploads/documents/Detailed_req_for_qual_repts_16-17.pdf</w:t>
        </w:r>
      </w:hyperlink>
      <w:r w:rsidR="00590CDF" w:rsidRPr="00E54940">
        <w:rPr>
          <w:rFonts w:asciiTheme="minorHAnsi" w:hAnsiTheme="minorHAnsi" w:cs="Segoe UI"/>
          <w:sz w:val="22"/>
          <w:szCs w:val="22"/>
        </w:rPr>
        <w:t xml:space="preserve">  </w:t>
      </w:r>
    </w:p>
    <w:p w:rsidR="0035270D" w:rsidRPr="00E54940" w:rsidRDefault="0035270D" w:rsidP="00590CDF">
      <w:pPr>
        <w:ind w:left="720"/>
        <w:jc w:val="both"/>
        <w:rPr>
          <w:rFonts w:asciiTheme="minorHAnsi" w:hAnsiTheme="minorHAnsi" w:cs="Segoe UI"/>
          <w:sz w:val="22"/>
          <w:szCs w:val="22"/>
          <w:lang w:val="en-GB"/>
        </w:rPr>
      </w:pPr>
    </w:p>
    <w:p w:rsidR="00590CDF" w:rsidRPr="00E54940" w:rsidRDefault="0035270D" w:rsidP="00E54940">
      <w:pPr>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The regulator has asked that </w:t>
      </w:r>
      <w:r w:rsidR="00590CDF" w:rsidRPr="00E54940">
        <w:rPr>
          <w:rFonts w:asciiTheme="minorHAnsi" w:hAnsiTheme="minorHAnsi" w:cs="Segoe UI"/>
          <w:sz w:val="22"/>
          <w:szCs w:val="22"/>
          <w:lang w:val="en-GB"/>
        </w:rPr>
        <w:t>our local improvement plans</w:t>
      </w:r>
      <w:r w:rsidR="008120E4">
        <w:rPr>
          <w:rFonts w:asciiTheme="minorHAnsi" w:hAnsiTheme="minorHAnsi" w:cs="Segoe UI"/>
          <w:sz w:val="22"/>
          <w:szCs w:val="22"/>
          <w:lang w:val="en-GB"/>
        </w:rPr>
        <w:t xml:space="preserve"> </w:t>
      </w:r>
      <w:r w:rsidRPr="00E54940">
        <w:rPr>
          <w:rFonts w:asciiTheme="minorHAnsi" w:hAnsiTheme="minorHAnsi" w:cs="Segoe UI"/>
          <w:sz w:val="22"/>
          <w:szCs w:val="22"/>
          <w:lang w:val="en-GB"/>
        </w:rPr>
        <w:t>include</w:t>
      </w:r>
      <w:r w:rsidR="00590CDF" w:rsidRPr="00E54940">
        <w:rPr>
          <w:rFonts w:asciiTheme="minorHAnsi" w:hAnsiTheme="minorHAnsi" w:cs="Segoe UI"/>
          <w:sz w:val="22"/>
          <w:szCs w:val="22"/>
          <w:lang w:val="en-GB"/>
        </w:rPr>
        <w:t xml:space="preserve"> the following information: </w:t>
      </w:r>
    </w:p>
    <w:p w:rsidR="00590CDF" w:rsidRPr="00E54940" w:rsidRDefault="0035270D" w:rsidP="0035270D">
      <w:pPr>
        <w:pStyle w:val="ListParagraph"/>
        <w:numPr>
          <w:ilvl w:val="1"/>
          <w:numId w:val="44"/>
        </w:numPr>
        <w:jc w:val="both"/>
        <w:rPr>
          <w:rFonts w:asciiTheme="minorHAnsi" w:hAnsiTheme="minorHAnsi" w:cs="Segoe UI"/>
          <w:sz w:val="22"/>
          <w:szCs w:val="22"/>
          <w:lang w:val="en-GB"/>
        </w:rPr>
      </w:pPr>
      <w:r w:rsidRPr="00E54940">
        <w:rPr>
          <w:rFonts w:asciiTheme="minorHAnsi" w:hAnsiTheme="minorHAnsi" w:cs="Segoe UI"/>
          <w:sz w:val="22"/>
          <w:szCs w:val="22"/>
          <w:lang w:val="en-GB"/>
        </w:rPr>
        <w:t>How we</w:t>
      </w:r>
      <w:r w:rsidR="00590CDF" w:rsidRPr="00E54940">
        <w:rPr>
          <w:rFonts w:asciiTheme="minorHAnsi" w:hAnsiTheme="minorHAnsi" w:cs="Segoe UI"/>
          <w:sz w:val="22"/>
          <w:szCs w:val="22"/>
          <w:lang w:val="en-GB"/>
        </w:rPr>
        <w:t xml:space="preserve"> are implementing the Duty of Candour; </w:t>
      </w:r>
    </w:p>
    <w:p w:rsidR="00590CDF" w:rsidRPr="00E54940" w:rsidRDefault="0035270D" w:rsidP="0035270D">
      <w:pPr>
        <w:pStyle w:val="ListParagraph"/>
        <w:numPr>
          <w:ilvl w:val="1"/>
          <w:numId w:val="44"/>
        </w:numPr>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(where applicable) </w:t>
      </w:r>
      <w:r w:rsidR="00590CDF" w:rsidRPr="00E54940">
        <w:rPr>
          <w:rFonts w:asciiTheme="minorHAnsi" w:hAnsiTheme="minorHAnsi" w:cs="Segoe UI"/>
          <w:sz w:val="22"/>
          <w:szCs w:val="22"/>
          <w:lang w:val="en-GB"/>
        </w:rPr>
        <w:t xml:space="preserve">our patient safety improvement plan as part of the Sign Up To Safety campaign; </w:t>
      </w:r>
    </w:p>
    <w:p w:rsidR="00590CDF" w:rsidRPr="00E54940" w:rsidRDefault="00590CDF" w:rsidP="0035270D">
      <w:pPr>
        <w:pStyle w:val="ListParagraph"/>
        <w:numPr>
          <w:ilvl w:val="1"/>
          <w:numId w:val="44"/>
        </w:numPr>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our most recent NHS Staff Survey results for indicators KF26 (percentage of staff experiencing harassment, bullying or abuse from staff in the last 12 months) and KF21 (percentage believing that Trust provides equal opportunities for career progression or promotion) for the Workforce Race Equality Standard*; and </w:t>
      </w:r>
    </w:p>
    <w:p w:rsidR="00590CDF" w:rsidRPr="00E54940" w:rsidRDefault="00590CDF" w:rsidP="0035270D">
      <w:pPr>
        <w:pStyle w:val="ListParagraph"/>
        <w:numPr>
          <w:ilvl w:val="1"/>
          <w:numId w:val="44"/>
        </w:numPr>
        <w:jc w:val="both"/>
        <w:rPr>
          <w:rFonts w:asciiTheme="minorHAnsi" w:hAnsiTheme="minorHAnsi" w:cs="Segoe UI"/>
          <w:sz w:val="22"/>
          <w:szCs w:val="22"/>
          <w:lang w:val="en-GB"/>
        </w:rPr>
      </w:pPr>
      <w:proofErr w:type="gramStart"/>
      <w:r w:rsidRPr="00E54940">
        <w:rPr>
          <w:rFonts w:asciiTheme="minorHAnsi" w:hAnsiTheme="minorHAnsi" w:cs="Segoe UI"/>
          <w:sz w:val="22"/>
          <w:szCs w:val="22"/>
          <w:lang w:val="en-GB"/>
        </w:rPr>
        <w:t>our</w:t>
      </w:r>
      <w:proofErr w:type="gramEnd"/>
      <w:r w:rsidRPr="00E54940">
        <w:rPr>
          <w:rFonts w:asciiTheme="minorHAnsi" w:hAnsiTheme="minorHAnsi" w:cs="Segoe UI"/>
          <w:sz w:val="22"/>
          <w:szCs w:val="22"/>
          <w:lang w:val="en-GB"/>
        </w:rPr>
        <w:t xml:space="preserve"> CQC</w:t>
      </w:r>
      <w:r w:rsidR="0035270D" w:rsidRPr="00E54940">
        <w:rPr>
          <w:rFonts w:asciiTheme="minorHAnsi" w:hAnsiTheme="minorHAnsi" w:cs="Segoe UI"/>
          <w:sz w:val="22"/>
          <w:szCs w:val="22"/>
          <w:lang w:val="en-GB"/>
        </w:rPr>
        <w:t xml:space="preserve"> ratings grid, alongside how we</w:t>
      </w:r>
      <w:r w:rsidRPr="00E54940">
        <w:rPr>
          <w:rFonts w:asciiTheme="minorHAnsi" w:hAnsiTheme="minorHAnsi" w:cs="Segoe UI"/>
          <w:sz w:val="22"/>
          <w:szCs w:val="22"/>
          <w:lang w:val="en-GB"/>
        </w:rPr>
        <w:t xml:space="preserve"> plan to address any areas that require improvement or</w:t>
      </w:r>
      <w:r w:rsidR="0035270D" w:rsidRPr="00E54940">
        <w:rPr>
          <w:rFonts w:asciiTheme="minorHAnsi" w:hAnsiTheme="minorHAnsi" w:cs="Segoe UI"/>
          <w:sz w:val="22"/>
          <w:szCs w:val="22"/>
          <w:lang w:val="en-GB"/>
        </w:rPr>
        <w:t xml:space="preserve"> are inadequate, and by when we</w:t>
      </w:r>
      <w:r w:rsidRPr="00E54940">
        <w:rPr>
          <w:rFonts w:asciiTheme="minorHAnsi" w:hAnsiTheme="minorHAnsi" w:cs="Segoe UI"/>
          <w:sz w:val="22"/>
          <w:szCs w:val="22"/>
          <w:lang w:val="en-GB"/>
        </w:rPr>
        <w:t xml:space="preserve"> expect it to improve. </w:t>
      </w:r>
    </w:p>
    <w:p w:rsidR="00590CDF" w:rsidRPr="00E54940" w:rsidRDefault="00590CDF" w:rsidP="00590CDF">
      <w:pPr>
        <w:ind w:left="360"/>
        <w:jc w:val="both"/>
        <w:rPr>
          <w:rFonts w:asciiTheme="minorHAnsi" w:hAnsiTheme="minorHAnsi" w:cs="Segoe UI"/>
          <w:sz w:val="22"/>
          <w:szCs w:val="22"/>
          <w:lang w:val="en-GB"/>
        </w:rPr>
      </w:pPr>
    </w:p>
    <w:p w:rsidR="0027064A" w:rsidRPr="00E54940" w:rsidRDefault="00590CDF" w:rsidP="00590CDF">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lastRenderedPageBreak/>
        <w:t xml:space="preserve">* </w:t>
      </w:r>
      <w:hyperlink r:id="rId10" w:history="1">
        <w:r w:rsidR="00933D4A" w:rsidRPr="00E54940">
          <w:rPr>
            <w:rStyle w:val="Hyperlink"/>
            <w:rFonts w:asciiTheme="minorHAnsi" w:hAnsiTheme="minorHAnsi" w:cs="Segoe UI"/>
            <w:sz w:val="22"/>
            <w:szCs w:val="22"/>
            <w:lang w:val="en-GB"/>
          </w:rPr>
          <w:t>www.england.nhs.uk/ourwork/gov/equality-hub/equality-standard/</w:t>
        </w:r>
      </w:hyperlink>
      <w:r w:rsidR="00933D4A" w:rsidRPr="00E54940">
        <w:rPr>
          <w:rFonts w:asciiTheme="minorHAnsi" w:hAnsiTheme="minorHAnsi" w:cs="Segoe UI"/>
          <w:sz w:val="22"/>
          <w:szCs w:val="22"/>
          <w:lang w:val="en-GB"/>
        </w:rPr>
        <w:t xml:space="preserve"> </w:t>
      </w:r>
    </w:p>
    <w:p w:rsidR="004941A1" w:rsidRPr="00E54940" w:rsidRDefault="004941A1" w:rsidP="00590CDF">
      <w:pPr>
        <w:ind w:left="360"/>
        <w:jc w:val="both"/>
        <w:rPr>
          <w:rFonts w:asciiTheme="minorHAnsi" w:hAnsiTheme="minorHAnsi" w:cs="Segoe UI"/>
          <w:b/>
          <w:sz w:val="22"/>
          <w:szCs w:val="22"/>
        </w:rPr>
      </w:pPr>
      <w:r w:rsidRPr="00E54940">
        <w:rPr>
          <w:rFonts w:asciiTheme="minorHAnsi" w:hAnsiTheme="minorHAnsi" w:cs="Segoe UI"/>
          <w:b/>
          <w:sz w:val="22"/>
          <w:szCs w:val="22"/>
        </w:rPr>
        <w:t>OH position:  As is routine, the Trust will comply with the obligations imposed and with best practice approaches to reporting through its Quality Account and Annual Report</w:t>
      </w:r>
    </w:p>
    <w:p w:rsidR="004941A1" w:rsidRPr="00E54940" w:rsidRDefault="004941A1" w:rsidP="00590CDF">
      <w:pPr>
        <w:ind w:left="360"/>
        <w:jc w:val="both"/>
        <w:rPr>
          <w:rFonts w:asciiTheme="minorHAnsi" w:hAnsiTheme="minorHAnsi" w:cs="Segoe UI"/>
          <w:sz w:val="22"/>
          <w:szCs w:val="22"/>
        </w:rPr>
      </w:pPr>
    </w:p>
    <w:p w:rsidR="000503A5" w:rsidRPr="00E54940" w:rsidRDefault="00933D4A" w:rsidP="000503A5">
      <w:pPr>
        <w:pStyle w:val="ListParagraph"/>
        <w:numPr>
          <w:ilvl w:val="1"/>
          <w:numId w:val="36"/>
        </w:numPr>
        <w:jc w:val="both"/>
        <w:rPr>
          <w:rFonts w:asciiTheme="minorHAnsi" w:hAnsiTheme="minorHAnsi" w:cs="Segoe UI"/>
          <w:b/>
          <w:sz w:val="22"/>
          <w:szCs w:val="22"/>
        </w:rPr>
      </w:pPr>
      <w:r w:rsidRPr="00E54940">
        <w:rPr>
          <w:rFonts w:asciiTheme="minorHAnsi" w:hAnsiTheme="minorHAnsi" w:cs="Segoe UI"/>
          <w:b/>
          <w:sz w:val="22"/>
          <w:szCs w:val="22"/>
        </w:rPr>
        <w:t>Conflicts of Interest</w:t>
      </w:r>
    </w:p>
    <w:p w:rsidR="00F2471D" w:rsidRPr="00E54940" w:rsidRDefault="00F2471D" w:rsidP="00F2471D">
      <w:pPr>
        <w:ind w:left="360"/>
        <w:jc w:val="both"/>
        <w:rPr>
          <w:rFonts w:asciiTheme="minorHAnsi" w:hAnsiTheme="minorHAnsi" w:cs="Segoe UI"/>
          <w:bCs/>
          <w:sz w:val="22"/>
          <w:szCs w:val="22"/>
          <w:lang w:val="en-GB"/>
        </w:rPr>
      </w:pPr>
      <w:r w:rsidRPr="00E54940">
        <w:rPr>
          <w:rFonts w:asciiTheme="minorHAnsi" w:hAnsiTheme="minorHAnsi" w:cs="Segoe UI"/>
          <w:bCs/>
          <w:sz w:val="22"/>
          <w:szCs w:val="22"/>
          <w:lang w:val="en-GB"/>
        </w:rPr>
        <w:t>From 1 June this year, senior NHS staff will have to declare any gift over £50, refuse any hospitality more expensive than £75, seek prior permission to engage in outside employment, and make clear any shares they might hold in companies which do business with their organisation – amongst a series of other obligations.</w:t>
      </w:r>
    </w:p>
    <w:p w:rsidR="0035270D" w:rsidRPr="00E54940" w:rsidRDefault="0035270D" w:rsidP="00F2471D">
      <w:pPr>
        <w:ind w:left="360"/>
        <w:jc w:val="both"/>
        <w:rPr>
          <w:rFonts w:asciiTheme="minorHAnsi" w:hAnsiTheme="minorHAnsi" w:cs="Segoe UI"/>
          <w:bCs/>
          <w:sz w:val="22"/>
          <w:szCs w:val="22"/>
          <w:lang w:val="en-GB"/>
        </w:rPr>
      </w:pPr>
    </w:p>
    <w:p w:rsidR="00933D4A" w:rsidRPr="00E54940" w:rsidRDefault="00F2471D" w:rsidP="004941A1">
      <w:pPr>
        <w:ind w:left="360"/>
        <w:jc w:val="both"/>
        <w:rPr>
          <w:rFonts w:asciiTheme="minorHAnsi" w:hAnsiTheme="minorHAnsi" w:cs="Segoe UI"/>
          <w:bCs/>
          <w:sz w:val="22"/>
          <w:szCs w:val="22"/>
          <w:lang w:val="en-GB"/>
        </w:rPr>
      </w:pPr>
      <w:r w:rsidRPr="00E54940">
        <w:rPr>
          <w:rFonts w:asciiTheme="minorHAnsi" w:hAnsiTheme="minorHAnsi" w:cs="Segoe UI"/>
          <w:bCs/>
          <w:sz w:val="22"/>
          <w:szCs w:val="22"/>
          <w:lang w:val="en-GB"/>
        </w:rPr>
        <w:t xml:space="preserve">These obligations form part of the final guidance on tackling </w:t>
      </w:r>
      <w:hyperlink r:id="rId11" w:history="1">
        <w:r w:rsidRPr="00E54940">
          <w:rPr>
            <w:rStyle w:val="Hyperlink"/>
            <w:rFonts w:asciiTheme="minorHAnsi" w:hAnsiTheme="minorHAnsi" w:cs="Segoe UI"/>
            <w:b/>
            <w:bCs/>
            <w:sz w:val="22"/>
            <w:szCs w:val="22"/>
            <w:lang w:val="en-GB"/>
          </w:rPr>
          <w:t>conflicts of interest</w:t>
        </w:r>
      </w:hyperlink>
      <w:r w:rsidRPr="00E54940">
        <w:rPr>
          <w:rFonts w:asciiTheme="minorHAnsi" w:hAnsiTheme="minorHAnsi" w:cs="Segoe UI"/>
          <w:bCs/>
          <w:sz w:val="22"/>
          <w:szCs w:val="22"/>
          <w:lang w:val="en-GB"/>
        </w:rPr>
        <w:t xml:space="preserve">, published </w:t>
      </w:r>
      <w:hyperlink r:id="rId12" w:history="1">
        <w:r w:rsidRPr="00E54940">
          <w:rPr>
            <w:rStyle w:val="Hyperlink"/>
            <w:rFonts w:asciiTheme="minorHAnsi" w:hAnsiTheme="minorHAnsi" w:cs="Segoe UI"/>
            <w:b/>
            <w:bCs/>
            <w:sz w:val="22"/>
            <w:szCs w:val="22"/>
            <w:lang w:val="en-GB"/>
          </w:rPr>
          <w:t>in papers</w:t>
        </w:r>
      </w:hyperlink>
      <w:r w:rsidRPr="00E54940">
        <w:rPr>
          <w:rFonts w:asciiTheme="minorHAnsi" w:hAnsiTheme="minorHAnsi" w:cs="Segoe UI"/>
          <w:bCs/>
          <w:sz w:val="22"/>
          <w:szCs w:val="22"/>
          <w:lang w:val="en-GB"/>
        </w:rPr>
        <w:t xml:space="preserve"> last week as part of NHS England’s board meeting. The guidance, written by a task and finish group led by Sir Malcolm Grant, was concluded after consideration of around 250 submissions from a September 2016 public consultation.</w:t>
      </w:r>
      <w:r w:rsidR="0035270D" w:rsidRPr="00E54940">
        <w:rPr>
          <w:rFonts w:asciiTheme="minorHAnsi" w:hAnsiTheme="minorHAnsi" w:cs="Segoe UI"/>
          <w:bCs/>
          <w:sz w:val="22"/>
          <w:szCs w:val="22"/>
          <w:lang w:val="en-GB"/>
        </w:rPr>
        <w:t xml:space="preserve">  </w:t>
      </w:r>
      <w:r w:rsidRPr="00E54940">
        <w:rPr>
          <w:rFonts w:asciiTheme="minorHAnsi" w:hAnsiTheme="minorHAnsi" w:cs="Segoe UI"/>
          <w:bCs/>
          <w:sz w:val="22"/>
          <w:szCs w:val="22"/>
          <w:lang w:val="en-GB"/>
        </w:rPr>
        <w:t>In a bid to “protect taxpayers and the use of the NHS pound” by ensuring public money is spent “free from undue influence”, the group sought to “bring greater clarity and consistency” to the rules of conflicts of interest. This was largely done to complement existing management guidelines, such as NHS England’s statutory guidance released in 2015 for commissioners.</w:t>
      </w:r>
      <w:r w:rsidR="004941A1" w:rsidRPr="00E54940">
        <w:rPr>
          <w:rFonts w:asciiTheme="minorHAnsi" w:hAnsiTheme="minorHAnsi" w:cs="Segoe UI"/>
          <w:bCs/>
          <w:sz w:val="22"/>
          <w:szCs w:val="22"/>
          <w:lang w:val="en-GB"/>
        </w:rPr>
        <w:t xml:space="preserve">  </w:t>
      </w:r>
      <w:r w:rsidR="00933D4A" w:rsidRPr="00E54940">
        <w:rPr>
          <w:rFonts w:asciiTheme="minorHAnsi" w:hAnsiTheme="minorHAnsi" w:cs="Segoe UI"/>
          <w:sz w:val="22"/>
          <w:szCs w:val="22"/>
          <w:lang w:val="en-GB"/>
        </w:rPr>
        <w:t xml:space="preserve">The table below lists the main elements of the guidance: </w:t>
      </w:r>
    </w:p>
    <w:tbl>
      <w:tblPr>
        <w:tblW w:w="9039" w:type="dxa"/>
        <w:tblBorders>
          <w:top w:val="nil"/>
          <w:left w:val="nil"/>
          <w:bottom w:val="nil"/>
          <w:right w:val="nil"/>
        </w:tblBorders>
        <w:tblLayout w:type="fixed"/>
        <w:tblLook w:val="0000" w:firstRow="0" w:lastRow="0" w:firstColumn="0" w:lastColumn="0" w:noHBand="0" w:noVBand="0"/>
      </w:tblPr>
      <w:tblGrid>
        <w:gridCol w:w="2518"/>
        <w:gridCol w:w="6521"/>
      </w:tblGrid>
      <w:tr w:rsidR="00933D4A" w:rsidRPr="00E54940" w:rsidTr="0035270D">
        <w:trPr>
          <w:trHeight w:val="1021"/>
        </w:trPr>
        <w:tc>
          <w:tcPr>
            <w:tcW w:w="2518" w:type="dxa"/>
          </w:tcPr>
          <w:p w:rsidR="00933D4A" w:rsidRPr="00E54940" w:rsidRDefault="00933D4A" w:rsidP="00933D4A">
            <w:pPr>
              <w:ind w:left="360"/>
              <w:jc w:val="both"/>
              <w:rPr>
                <w:rFonts w:asciiTheme="minorHAnsi" w:hAnsiTheme="minorHAnsi" w:cs="Segoe UI"/>
                <w:sz w:val="22"/>
                <w:szCs w:val="22"/>
                <w:lang w:val="en-GB"/>
              </w:rPr>
            </w:pPr>
          </w:p>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On </w:t>
            </w:r>
            <w:r w:rsidRPr="00E54940">
              <w:rPr>
                <w:rFonts w:asciiTheme="minorHAnsi" w:hAnsiTheme="minorHAnsi" w:cs="Segoe UI"/>
                <w:bCs/>
                <w:sz w:val="22"/>
                <w:szCs w:val="22"/>
                <w:lang w:val="en-GB"/>
              </w:rPr>
              <w:t xml:space="preserve">gifts </w:t>
            </w:r>
            <w:r w:rsidRPr="00E54940">
              <w:rPr>
                <w:rFonts w:asciiTheme="minorHAnsi" w:hAnsiTheme="minorHAnsi" w:cs="Segoe UI"/>
                <w:sz w:val="22"/>
                <w:szCs w:val="22"/>
                <w:lang w:val="en-GB"/>
              </w:rPr>
              <w:t xml:space="preserve">staff should… </w:t>
            </w:r>
          </w:p>
        </w:tc>
        <w:tc>
          <w:tcPr>
            <w:tcW w:w="6521" w:type="dxa"/>
          </w:tcPr>
          <w:p w:rsidR="00933D4A" w:rsidRPr="00E54940" w:rsidRDefault="00933D4A" w:rsidP="00933D4A">
            <w:pPr>
              <w:ind w:left="360"/>
              <w:jc w:val="both"/>
              <w:rPr>
                <w:rFonts w:asciiTheme="minorHAnsi" w:hAnsiTheme="minorHAnsi" w:cs="Segoe UI"/>
                <w:sz w:val="22"/>
                <w:szCs w:val="22"/>
                <w:lang w:val="en-GB"/>
              </w:rPr>
            </w:pPr>
          </w:p>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 Decline anything that may affect their professional judgement </w:t>
            </w:r>
          </w:p>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 Decline gifts from suppliers or contractors, save for low cost promotional items up to £6 in value </w:t>
            </w:r>
          </w:p>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 Not ask for gifts and decline all offers of cash (or cash vouchers) </w:t>
            </w:r>
          </w:p>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 Only accepts gifts with a value over £50 on behalf of their organisation and declare these. The same applies to multiple gifts from the same source with a cumulative value of over £50. </w:t>
            </w:r>
          </w:p>
          <w:p w:rsidR="00933D4A" w:rsidRPr="00E54940" w:rsidRDefault="00933D4A" w:rsidP="00933D4A">
            <w:pPr>
              <w:ind w:left="360"/>
              <w:jc w:val="both"/>
              <w:rPr>
                <w:rFonts w:asciiTheme="minorHAnsi" w:hAnsiTheme="minorHAnsi" w:cs="Segoe UI"/>
                <w:sz w:val="22"/>
                <w:szCs w:val="22"/>
                <w:lang w:val="en-GB"/>
              </w:rPr>
            </w:pPr>
          </w:p>
        </w:tc>
      </w:tr>
      <w:tr w:rsidR="00933D4A" w:rsidRPr="00E54940" w:rsidTr="0035270D">
        <w:trPr>
          <w:trHeight w:val="1013"/>
        </w:trPr>
        <w:tc>
          <w:tcPr>
            <w:tcW w:w="2518" w:type="dxa"/>
          </w:tcPr>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On </w:t>
            </w:r>
            <w:r w:rsidRPr="00E54940">
              <w:rPr>
                <w:rFonts w:asciiTheme="minorHAnsi" w:hAnsiTheme="minorHAnsi" w:cs="Segoe UI"/>
                <w:bCs/>
                <w:sz w:val="22"/>
                <w:szCs w:val="22"/>
                <w:lang w:val="en-GB"/>
              </w:rPr>
              <w:t xml:space="preserve">hospitality </w:t>
            </w:r>
            <w:r w:rsidRPr="00E54940">
              <w:rPr>
                <w:rFonts w:asciiTheme="minorHAnsi" w:hAnsiTheme="minorHAnsi" w:cs="Segoe UI"/>
                <w:sz w:val="22"/>
                <w:szCs w:val="22"/>
                <w:lang w:val="en-GB"/>
              </w:rPr>
              <w:t xml:space="preserve">staff should… </w:t>
            </w:r>
          </w:p>
        </w:tc>
        <w:tc>
          <w:tcPr>
            <w:tcW w:w="6521" w:type="dxa"/>
          </w:tcPr>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 Decline anything that may affect their professional judgement </w:t>
            </w:r>
          </w:p>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 Accept without declaration hospitality up to £25, declare hospitality between £25 and £75 and refuse hospitality over £75 (unless exceptional senior approval is given) </w:t>
            </w:r>
          </w:p>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 Declare modest offers of travel and accommodation and refuse offers which go beyond modest unless senior approval is given. These must also be declared. </w:t>
            </w:r>
          </w:p>
          <w:p w:rsidR="00933D4A" w:rsidRPr="00E54940" w:rsidRDefault="00933D4A" w:rsidP="00933D4A">
            <w:pPr>
              <w:ind w:left="360"/>
              <w:jc w:val="both"/>
              <w:rPr>
                <w:rFonts w:asciiTheme="minorHAnsi" w:hAnsiTheme="minorHAnsi" w:cs="Segoe UI"/>
                <w:sz w:val="22"/>
                <w:szCs w:val="22"/>
                <w:lang w:val="en-GB"/>
              </w:rPr>
            </w:pPr>
          </w:p>
        </w:tc>
      </w:tr>
      <w:tr w:rsidR="00933D4A" w:rsidRPr="00E54940" w:rsidTr="0035270D">
        <w:trPr>
          <w:trHeight w:val="453"/>
        </w:trPr>
        <w:tc>
          <w:tcPr>
            <w:tcW w:w="2518" w:type="dxa"/>
          </w:tcPr>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On </w:t>
            </w:r>
            <w:r w:rsidRPr="00E54940">
              <w:rPr>
                <w:rFonts w:asciiTheme="minorHAnsi" w:hAnsiTheme="minorHAnsi" w:cs="Segoe UI"/>
                <w:bCs/>
                <w:sz w:val="22"/>
                <w:szCs w:val="22"/>
                <w:lang w:val="en-GB"/>
              </w:rPr>
              <w:t xml:space="preserve">outside employment </w:t>
            </w:r>
            <w:r w:rsidRPr="00E54940">
              <w:rPr>
                <w:rFonts w:asciiTheme="minorHAnsi" w:hAnsiTheme="minorHAnsi" w:cs="Segoe UI"/>
                <w:sz w:val="22"/>
                <w:szCs w:val="22"/>
                <w:lang w:val="en-GB"/>
              </w:rPr>
              <w:t xml:space="preserve">staff should… </w:t>
            </w:r>
          </w:p>
        </w:tc>
        <w:tc>
          <w:tcPr>
            <w:tcW w:w="6521" w:type="dxa"/>
          </w:tcPr>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 Declare any outside employment (where, when and what) </w:t>
            </w:r>
          </w:p>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 Where contracts permit, seek prior permission from their organisation to engage in outside employment </w:t>
            </w:r>
          </w:p>
          <w:p w:rsidR="00933D4A" w:rsidRPr="00E54940" w:rsidRDefault="00933D4A" w:rsidP="00933D4A">
            <w:pPr>
              <w:ind w:left="360"/>
              <w:jc w:val="both"/>
              <w:rPr>
                <w:rFonts w:asciiTheme="minorHAnsi" w:hAnsiTheme="minorHAnsi" w:cs="Segoe UI"/>
                <w:sz w:val="22"/>
                <w:szCs w:val="22"/>
                <w:lang w:val="en-GB"/>
              </w:rPr>
            </w:pPr>
          </w:p>
        </w:tc>
      </w:tr>
      <w:tr w:rsidR="00933D4A" w:rsidRPr="00E54940" w:rsidTr="0035270D">
        <w:trPr>
          <w:trHeight w:val="590"/>
        </w:trPr>
        <w:tc>
          <w:tcPr>
            <w:tcW w:w="2518" w:type="dxa"/>
          </w:tcPr>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On </w:t>
            </w:r>
            <w:r w:rsidRPr="00E54940">
              <w:rPr>
                <w:rFonts w:asciiTheme="minorHAnsi" w:hAnsiTheme="minorHAnsi" w:cs="Segoe UI"/>
                <w:bCs/>
                <w:sz w:val="22"/>
                <w:szCs w:val="22"/>
                <w:lang w:val="en-GB"/>
              </w:rPr>
              <w:t xml:space="preserve">shareholdings </w:t>
            </w:r>
            <w:r w:rsidRPr="00E54940">
              <w:rPr>
                <w:rFonts w:asciiTheme="minorHAnsi" w:hAnsiTheme="minorHAnsi" w:cs="Segoe UI"/>
                <w:sz w:val="22"/>
                <w:szCs w:val="22"/>
                <w:lang w:val="en-GB"/>
              </w:rPr>
              <w:t xml:space="preserve">staff should… </w:t>
            </w:r>
          </w:p>
        </w:tc>
        <w:tc>
          <w:tcPr>
            <w:tcW w:w="6521" w:type="dxa"/>
          </w:tcPr>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 Declare any shareholdings and ownership interests in companies or organisations which might do business with their organisation </w:t>
            </w:r>
          </w:p>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 Not declare shares or securities held in collective investment or pension funds or units of authorised unit trusts </w:t>
            </w:r>
          </w:p>
          <w:p w:rsidR="00933D4A" w:rsidRPr="00E54940" w:rsidRDefault="00933D4A" w:rsidP="00933D4A">
            <w:pPr>
              <w:ind w:left="360"/>
              <w:jc w:val="both"/>
              <w:rPr>
                <w:rFonts w:asciiTheme="minorHAnsi" w:hAnsiTheme="minorHAnsi" w:cs="Segoe UI"/>
                <w:sz w:val="22"/>
                <w:szCs w:val="22"/>
                <w:lang w:val="en-GB"/>
              </w:rPr>
            </w:pPr>
          </w:p>
        </w:tc>
      </w:tr>
      <w:tr w:rsidR="00933D4A" w:rsidRPr="00E54940" w:rsidTr="0035270D">
        <w:trPr>
          <w:trHeight w:val="729"/>
        </w:trPr>
        <w:tc>
          <w:tcPr>
            <w:tcW w:w="2518" w:type="dxa"/>
          </w:tcPr>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On </w:t>
            </w:r>
            <w:r w:rsidRPr="00E54940">
              <w:rPr>
                <w:rFonts w:asciiTheme="minorHAnsi" w:hAnsiTheme="minorHAnsi" w:cs="Segoe UI"/>
                <w:bCs/>
                <w:sz w:val="22"/>
                <w:szCs w:val="22"/>
                <w:lang w:val="en-GB"/>
              </w:rPr>
              <w:t xml:space="preserve">patents </w:t>
            </w:r>
            <w:r w:rsidRPr="00E54940">
              <w:rPr>
                <w:rFonts w:asciiTheme="minorHAnsi" w:hAnsiTheme="minorHAnsi" w:cs="Segoe UI"/>
                <w:sz w:val="22"/>
                <w:szCs w:val="22"/>
                <w:lang w:val="en-GB"/>
              </w:rPr>
              <w:t xml:space="preserve">staff should… </w:t>
            </w:r>
          </w:p>
        </w:tc>
        <w:tc>
          <w:tcPr>
            <w:tcW w:w="6521" w:type="dxa"/>
          </w:tcPr>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 Declare patents and intellectual property rights they hold which are or could be procured by their organisation </w:t>
            </w:r>
          </w:p>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lastRenderedPageBreak/>
              <w:t xml:space="preserve">• Seek prior permission before entering into agreement with bodies to develop products or other work that impacts on organisational time, equipment or resources </w:t>
            </w:r>
          </w:p>
          <w:p w:rsidR="00933D4A" w:rsidRPr="00E54940" w:rsidRDefault="00933D4A" w:rsidP="00933D4A">
            <w:pPr>
              <w:ind w:left="360"/>
              <w:jc w:val="both"/>
              <w:rPr>
                <w:rFonts w:asciiTheme="minorHAnsi" w:hAnsiTheme="minorHAnsi" w:cs="Segoe UI"/>
                <w:sz w:val="22"/>
                <w:szCs w:val="22"/>
                <w:lang w:val="en-GB"/>
              </w:rPr>
            </w:pPr>
          </w:p>
        </w:tc>
      </w:tr>
      <w:tr w:rsidR="00933D4A" w:rsidRPr="00E54940" w:rsidTr="0035270D">
        <w:trPr>
          <w:trHeight w:val="883"/>
        </w:trPr>
        <w:tc>
          <w:tcPr>
            <w:tcW w:w="2518" w:type="dxa"/>
          </w:tcPr>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lastRenderedPageBreak/>
              <w:t xml:space="preserve">On </w:t>
            </w:r>
            <w:r w:rsidRPr="00E54940">
              <w:rPr>
                <w:rFonts w:asciiTheme="minorHAnsi" w:hAnsiTheme="minorHAnsi" w:cs="Segoe UI"/>
                <w:bCs/>
                <w:sz w:val="22"/>
                <w:szCs w:val="22"/>
                <w:lang w:val="en-GB"/>
              </w:rPr>
              <w:t xml:space="preserve">loyalty interests </w:t>
            </w:r>
            <w:r w:rsidRPr="00E54940">
              <w:rPr>
                <w:rFonts w:asciiTheme="minorHAnsi" w:hAnsiTheme="minorHAnsi" w:cs="Segoe UI"/>
                <w:sz w:val="22"/>
                <w:szCs w:val="22"/>
                <w:lang w:val="en-GB"/>
              </w:rPr>
              <w:t xml:space="preserve">staff should… </w:t>
            </w:r>
          </w:p>
        </w:tc>
        <w:tc>
          <w:tcPr>
            <w:tcW w:w="6521" w:type="dxa"/>
          </w:tcPr>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 Declare positions of authority in other organisations that could be seen to influence decisions they take in their NHS role </w:t>
            </w:r>
          </w:p>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 Declare when they sit on advisory groups or similar forums </w:t>
            </w:r>
          </w:p>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 Declare involvement in recruiting people they know </w:t>
            </w:r>
          </w:p>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 Declare when people they know do business with their organisation </w:t>
            </w:r>
          </w:p>
          <w:p w:rsidR="00933D4A" w:rsidRPr="00E54940" w:rsidRDefault="00933D4A" w:rsidP="00933D4A">
            <w:pPr>
              <w:ind w:left="360"/>
              <w:jc w:val="both"/>
              <w:rPr>
                <w:rFonts w:asciiTheme="minorHAnsi" w:hAnsiTheme="minorHAnsi" w:cs="Segoe UI"/>
                <w:sz w:val="22"/>
                <w:szCs w:val="22"/>
                <w:lang w:val="en-GB"/>
              </w:rPr>
            </w:pPr>
          </w:p>
        </w:tc>
      </w:tr>
      <w:tr w:rsidR="00933D4A" w:rsidRPr="00E54940" w:rsidTr="0035270D">
        <w:trPr>
          <w:trHeight w:val="745"/>
        </w:trPr>
        <w:tc>
          <w:tcPr>
            <w:tcW w:w="2518" w:type="dxa"/>
          </w:tcPr>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On </w:t>
            </w:r>
            <w:r w:rsidRPr="00E54940">
              <w:rPr>
                <w:rFonts w:asciiTheme="minorHAnsi" w:hAnsiTheme="minorHAnsi" w:cs="Segoe UI"/>
                <w:bCs/>
                <w:sz w:val="22"/>
                <w:szCs w:val="22"/>
                <w:lang w:val="en-GB"/>
              </w:rPr>
              <w:t xml:space="preserve">donations </w:t>
            </w:r>
            <w:r w:rsidRPr="00E54940">
              <w:rPr>
                <w:rFonts w:asciiTheme="minorHAnsi" w:hAnsiTheme="minorHAnsi" w:cs="Segoe UI"/>
                <w:sz w:val="22"/>
                <w:szCs w:val="22"/>
                <w:lang w:val="en-GB"/>
              </w:rPr>
              <w:t xml:space="preserve">staff should… </w:t>
            </w:r>
          </w:p>
        </w:tc>
        <w:tc>
          <w:tcPr>
            <w:tcW w:w="6521" w:type="dxa"/>
          </w:tcPr>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 Seek prior organisational approval to engage in fundraising as part of their professional role </w:t>
            </w:r>
          </w:p>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 Not routinely accept donations from suppliers </w:t>
            </w:r>
          </w:p>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 Not solicit charitable donations unless this is a part of their role </w:t>
            </w:r>
          </w:p>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 Ensure donations are made to a charitable fund, not an individual </w:t>
            </w:r>
          </w:p>
          <w:p w:rsidR="00933D4A" w:rsidRPr="00E54940" w:rsidRDefault="00933D4A" w:rsidP="00933D4A">
            <w:pPr>
              <w:ind w:left="360"/>
              <w:jc w:val="both"/>
              <w:rPr>
                <w:rFonts w:asciiTheme="minorHAnsi" w:hAnsiTheme="minorHAnsi" w:cs="Segoe UI"/>
                <w:sz w:val="22"/>
                <w:szCs w:val="22"/>
                <w:lang w:val="en-GB"/>
              </w:rPr>
            </w:pPr>
          </w:p>
        </w:tc>
      </w:tr>
      <w:tr w:rsidR="00933D4A" w:rsidRPr="00E54940" w:rsidTr="0035270D">
        <w:trPr>
          <w:trHeight w:val="315"/>
        </w:trPr>
        <w:tc>
          <w:tcPr>
            <w:tcW w:w="2518" w:type="dxa"/>
          </w:tcPr>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On </w:t>
            </w:r>
            <w:r w:rsidRPr="00E54940">
              <w:rPr>
                <w:rFonts w:asciiTheme="minorHAnsi" w:hAnsiTheme="minorHAnsi" w:cs="Segoe UI"/>
                <w:bCs/>
                <w:sz w:val="22"/>
                <w:szCs w:val="22"/>
                <w:lang w:val="en-GB"/>
              </w:rPr>
              <w:t xml:space="preserve">sponsored events </w:t>
            </w:r>
            <w:r w:rsidRPr="00E54940">
              <w:rPr>
                <w:rFonts w:asciiTheme="minorHAnsi" w:hAnsiTheme="minorHAnsi" w:cs="Segoe UI"/>
                <w:sz w:val="22"/>
                <w:szCs w:val="22"/>
                <w:lang w:val="en-GB"/>
              </w:rPr>
              <w:t xml:space="preserve">staff </w:t>
            </w:r>
          </w:p>
        </w:tc>
        <w:tc>
          <w:tcPr>
            <w:tcW w:w="6521" w:type="dxa"/>
          </w:tcPr>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 Declare involvement with a sponsored event </w:t>
            </w:r>
          </w:p>
          <w:p w:rsidR="00933D4A" w:rsidRPr="00E54940" w:rsidRDefault="00933D4A" w:rsidP="00933D4A">
            <w:pPr>
              <w:ind w:left="360"/>
              <w:jc w:val="both"/>
              <w:rPr>
                <w:rFonts w:asciiTheme="minorHAnsi" w:hAnsiTheme="minorHAnsi" w:cs="Segoe UI"/>
                <w:sz w:val="22"/>
                <w:szCs w:val="22"/>
                <w:lang w:val="en-GB"/>
              </w:rPr>
            </w:pPr>
            <w:r w:rsidRPr="00E54940">
              <w:rPr>
                <w:rFonts w:asciiTheme="minorHAnsi" w:hAnsiTheme="minorHAnsi" w:cs="Segoe UI"/>
                <w:sz w:val="22"/>
                <w:szCs w:val="22"/>
                <w:lang w:val="en-GB"/>
              </w:rPr>
              <w:t xml:space="preserve">• Not supply information which would allow a sponsor to gain </w:t>
            </w:r>
          </w:p>
          <w:p w:rsidR="00933D4A" w:rsidRPr="00E54940" w:rsidRDefault="00933D4A" w:rsidP="00933D4A">
            <w:pPr>
              <w:ind w:left="360"/>
              <w:jc w:val="both"/>
              <w:rPr>
                <w:rFonts w:asciiTheme="minorHAnsi" w:hAnsiTheme="minorHAnsi" w:cs="Segoe UI"/>
                <w:sz w:val="22"/>
                <w:szCs w:val="22"/>
                <w:lang w:val="en-GB"/>
              </w:rPr>
            </w:pPr>
          </w:p>
        </w:tc>
      </w:tr>
    </w:tbl>
    <w:p w:rsidR="0035270D" w:rsidRPr="00E54940" w:rsidRDefault="00524FA6" w:rsidP="0035270D">
      <w:pPr>
        <w:ind w:left="360"/>
        <w:jc w:val="both"/>
        <w:rPr>
          <w:rFonts w:asciiTheme="minorHAnsi" w:hAnsiTheme="minorHAnsi" w:cs="Segoe UI"/>
          <w:b/>
          <w:sz w:val="22"/>
          <w:szCs w:val="22"/>
          <w:lang w:val="en-GB"/>
        </w:rPr>
      </w:pPr>
      <w:r>
        <w:rPr>
          <w:rFonts w:asciiTheme="minorHAnsi" w:hAnsiTheme="minorHAnsi" w:cs="Segoe UI"/>
          <w:b/>
          <w:sz w:val="22"/>
          <w:szCs w:val="22"/>
          <w:lang w:val="en-GB"/>
        </w:rPr>
        <w:t>OH p</w:t>
      </w:r>
      <w:r w:rsidR="00F2471D" w:rsidRPr="00E54940">
        <w:rPr>
          <w:rFonts w:asciiTheme="minorHAnsi" w:hAnsiTheme="minorHAnsi" w:cs="Segoe UI"/>
          <w:b/>
          <w:sz w:val="22"/>
          <w:szCs w:val="22"/>
          <w:lang w:val="en-GB"/>
        </w:rPr>
        <w:t>osition:</w:t>
      </w:r>
      <w:r w:rsidR="0035270D" w:rsidRPr="00E54940">
        <w:rPr>
          <w:rFonts w:asciiTheme="minorHAnsi" w:hAnsiTheme="minorHAnsi" w:cs="Segoe UI"/>
          <w:b/>
          <w:sz w:val="22"/>
          <w:szCs w:val="22"/>
          <w:lang w:val="en-GB"/>
        </w:rPr>
        <w:t xml:space="preserve"> The guidance is being disseminated</w:t>
      </w:r>
      <w:r w:rsidR="004941A1" w:rsidRPr="00E54940">
        <w:rPr>
          <w:rFonts w:asciiTheme="minorHAnsi" w:hAnsiTheme="minorHAnsi" w:cs="Segoe UI"/>
          <w:b/>
          <w:sz w:val="22"/>
          <w:szCs w:val="22"/>
          <w:lang w:val="en-GB"/>
        </w:rPr>
        <w:t xml:space="preserve"> to increase awareness,</w:t>
      </w:r>
      <w:r w:rsidR="0035270D" w:rsidRPr="00E54940">
        <w:rPr>
          <w:rFonts w:asciiTheme="minorHAnsi" w:hAnsiTheme="minorHAnsi" w:cs="Segoe UI"/>
          <w:b/>
          <w:sz w:val="22"/>
          <w:szCs w:val="22"/>
          <w:lang w:val="en-GB"/>
        </w:rPr>
        <w:t xml:space="preserve"> and following publication of NHS England</w:t>
      </w:r>
      <w:r w:rsidR="004941A1" w:rsidRPr="00E54940">
        <w:rPr>
          <w:rFonts w:asciiTheme="minorHAnsi" w:hAnsiTheme="minorHAnsi" w:cs="Segoe UI"/>
          <w:b/>
          <w:sz w:val="22"/>
          <w:szCs w:val="22"/>
          <w:lang w:val="en-GB"/>
        </w:rPr>
        <w:t>’s</w:t>
      </w:r>
      <w:r w:rsidR="0035270D" w:rsidRPr="00E54940">
        <w:rPr>
          <w:rFonts w:asciiTheme="minorHAnsi" w:hAnsiTheme="minorHAnsi" w:cs="Segoe UI"/>
          <w:b/>
          <w:sz w:val="22"/>
          <w:szCs w:val="22"/>
          <w:lang w:val="en-GB"/>
        </w:rPr>
        <w:t xml:space="preserve"> ‘model conflict of interest policy’ </w:t>
      </w:r>
      <w:r w:rsidR="004941A1" w:rsidRPr="00E54940">
        <w:rPr>
          <w:rFonts w:asciiTheme="minorHAnsi" w:hAnsiTheme="minorHAnsi" w:cs="Segoe UI"/>
          <w:b/>
          <w:sz w:val="22"/>
          <w:szCs w:val="22"/>
          <w:lang w:val="en-GB"/>
        </w:rPr>
        <w:t>due before June, the Trust will update our</w:t>
      </w:r>
      <w:r w:rsidR="0035270D" w:rsidRPr="00E54940">
        <w:rPr>
          <w:rFonts w:asciiTheme="minorHAnsi" w:hAnsiTheme="minorHAnsi" w:cs="Segoe UI"/>
          <w:b/>
          <w:sz w:val="22"/>
          <w:szCs w:val="22"/>
          <w:lang w:val="en-GB"/>
        </w:rPr>
        <w:t xml:space="preserve"> current policies, as well as issue short guides for different groups of staff to help them understand what the guidance will mean for them.  </w:t>
      </w:r>
    </w:p>
    <w:p w:rsidR="00F2471D" w:rsidRPr="00E54940" w:rsidRDefault="00F2471D" w:rsidP="00F2471D">
      <w:pPr>
        <w:ind w:left="360"/>
        <w:jc w:val="both"/>
        <w:rPr>
          <w:rFonts w:asciiTheme="minorHAnsi" w:hAnsiTheme="minorHAnsi" w:cs="Segoe UI"/>
          <w:b/>
          <w:sz w:val="22"/>
          <w:szCs w:val="22"/>
          <w:lang w:val="en-GB"/>
        </w:rPr>
      </w:pPr>
    </w:p>
    <w:p w:rsidR="000503A5" w:rsidRPr="00E54940" w:rsidRDefault="004D4358" w:rsidP="000503A5">
      <w:pPr>
        <w:pStyle w:val="ListParagraph"/>
        <w:numPr>
          <w:ilvl w:val="1"/>
          <w:numId w:val="36"/>
        </w:numPr>
        <w:jc w:val="both"/>
        <w:rPr>
          <w:rFonts w:asciiTheme="minorHAnsi" w:hAnsiTheme="minorHAnsi" w:cs="Segoe UI"/>
          <w:b/>
          <w:sz w:val="22"/>
          <w:szCs w:val="22"/>
        </w:rPr>
      </w:pPr>
      <w:r w:rsidRPr="00E54940">
        <w:rPr>
          <w:rFonts w:asciiTheme="minorHAnsi" w:hAnsiTheme="minorHAnsi" w:cs="Segoe UI"/>
          <w:b/>
          <w:sz w:val="22"/>
          <w:szCs w:val="22"/>
          <w:lang w:val="en"/>
        </w:rPr>
        <w:t>C</w:t>
      </w:r>
      <w:r w:rsidR="00B528F6" w:rsidRPr="00E54940">
        <w:rPr>
          <w:rFonts w:asciiTheme="minorHAnsi" w:hAnsiTheme="minorHAnsi" w:cs="Segoe UI"/>
          <w:b/>
          <w:sz w:val="22"/>
          <w:szCs w:val="22"/>
          <w:lang w:val="en"/>
        </w:rPr>
        <w:t>harging for overseas visitors and migrants</w:t>
      </w:r>
    </w:p>
    <w:p w:rsidR="00B528F6" w:rsidRPr="00E54940" w:rsidRDefault="00B528F6" w:rsidP="00B528F6">
      <w:pPr>
        <w:ind w:left="360"/>
        <w:jc w:val="both"/>
        <w:rPr>
          <w:rFonts w:asciiTheme="minorHAnsi" w:hAnsiTheme="minorHAnsi" w:cs="Segoe UI"/>
          <w:sz w:val="22"/>
          <w:szCs w:val="22"/>
        </w:rPr>
      </w:pPr>
      <w:r w:rsidRPr="00E54940">
        <w:rPr>
          <w:rFonts w:asciiTheme="minorHAnsi" w:hAnsiTheme="minorHAnsi" w:cs="Segoe UI"/>
          <w:sz w:val="22"/>
          <w:szCs w:val="22"/>
        </w:rPr>
        <w:t>The Department of Health has announced a series of proposed changes relating to how charging should be applied to overseas visitors using NHS services.</w:t>
      </w:r>
      <w:r w:rsidR="004941A1" w:rsidRPr="00E54940">
        <w:rPr>
          <w:rFonts w:asciiTheme="minorHAnsi" w:hAnsiTheme="minorHAnsi" w:cs="Segoe UI"/>
          <w:sz w:val="22"/>
          <w:szCs w:val="22"/>
        </w:rPr>
        <w:t xml:space="preserve">  </w:t>
      </w:r>
      <w:r w:rsidRPr="00E54940">
        <w:rPr>
          <w:rFonts w:asciiTheme="minorHAnsi" w:hAnsiTheme="minorHAnsi" w:cs="Segoe UI"/>
          <w:sz w:val="22"/>
          <w:szCs w:val="22"/>
        </w:rPr>
        <w:t>The link provides details of the changes, looking at:</w:t>
      </w:r>
    </w:p>
    <w:p w:rsidR="00B528F6" w:rsidRPr="00E54940" w:rsidRDefault="00B528F6" w:rsidP="004941A1">
      <w:pPr>
        <w:pStyle w:val="ListParagraph"/>
        <w:numPr>
          <w:ilvl w:val="0"/>
          <w:numId w:val="45"/>
        </w:numPr>
        <w:jc w:val="both"/>
        <w:rPr>
          <w:rFonts w:asciiTheme="minorHAnsi" w:hAnsiTheme="minorHAnsi" w:cs="Segoe UI"/>
          <w:sz w:val="22"/>
          <w:szCs w:val="22"/>
        </w:rPr>
      </w:pPr>
      <w:r w:rsidRPr="00E54940">
        <w:rPr>
          <w:rFonts w:asciiTheme="minorHAnsi" w:hAnsiTheme="minorHAnsi" w:cs="Segoe UI"/>
          <w:sz w:val="22"/>
          <w:szCs w:val="22"/>
        </w:rPr>
        <w:t>what the changes are</w:t>
      </w:r>
    </w:p>
    <w:p w:rsidR="00B528F6" w:rsidRPr="00E54940" w:rsidRDefault="00B528F6" w:rsidP="004941A1">
      <w:pPr>
        <w:pStyle w:val="ListParagraph"/>
        <w:numPr>
          <w:ilvl w:val="0"/>
          <w:numId w:val="45"/>
        </w:numPr>
        <w:jc w:val="both"/>
        <w:rPr>
          <w:rFonts w:asciiTheme="minorHAnsi" w:hAnsiTheme="minorHAnsi" w:cs="Segoe UI"/>
          <w:sz w:val="22"/>
          <w:szCs w:val="22"/>
        </w:rPr>
      </w:pPr>
      <w:r w:rsidRPr="00E54940">
        <w:rPr>
          <w:rFonts w:asciiTheme="minorHAnsi" w:hAnsiTheme="minorHAnsi" w:cs="Segoe UI"/>
          <w:sz w:val="22"/>
          <w:szCs w:val="22"/>
        </w:rPr>
        <w:t>how it will differ from existing regulations</w:t>
      </w:r>
    </w:p>
    <w:p w:rsidR="00B528F6" w:rsidRPr="00E54940" w:rsidRDefault="00B528F6" w:rsidP="004941A1">
      <w:pPr>
        <w:pStyle w:val="ListParagraph"/>
        <w:numPr>
          <w:ilvl w:val="0"/>
          <w:numId w:val="45"/>
        </w:numPr>
        <w:jc w:val="both"/>
        <w:rPr>
          <w:rFonts w:asciiTheme="minorHAnsi" w:hAnsiTheme="minorHAnsi" w:cs="Segoe UI"/>
          <w:sz w:val="22"/>
          <w:szCs w:val="22"/>
        </w:rPr>
      </w:pPr>
      <w:r w:rsidRPr="00E54940">
        <w:rPr>
          <w:rFonts w:asciiTheme="minorHAnsi" w:hAnsiTheme="minorHAnsi" w:cs="Segoe UI"/>
          <w:sz w:val="22"/>
          <w:szCs w:val="22"/>
        </w:rPr>
        <w:t>the public accounts committee report on NHS treatment for overseas patients</w:t>
      </w:r>
    </w:p>
    <w:p w:rsidR="00B528F6" w:rsidRPr="00E54940" w:rsidRDefault="00B528F6" w:rsidP="004941A1">
      <w:pPr>
        <w:pStyle w:val="ListParagraph"/>
        <w:numPr>
          <w:ilvl w:val="0"/>
          <w:numId w:val="45"/>
        </w:numPr>
        <w:jc w:val="both"/>
        <w:rPr>
          <w:rFonts w:asciiTheme="minorHAnsi" w:hAnsiTheme="minorHAnsi" w:cs="Segoe UI"/>
          <w:b/>
          <w:sz w:val="22"/>
          <w:szCs w:val="22"/>
        </w:rPr>
      </w:pPr>
      <w:r w:rsidRPr="00E54940">
        <w:rPr>
          <w:rFonts w:asciiTheme="minorHAnsi" w:hAnsiTheme="minorHAnsi" w:cs="Segoe UI"/>
          <w:sz w:val="22"/>
          <w:szCs w:val="22"/>
        </w:rPr>
        <w:t>view on the proposals</w:t>
      </w:r>
    </w:p>
    <w:p w:rsidR="004975D3" w:rsidRPr="00E54940" w:rsidRDefault="00141209" w:rsidP="004D4358">
      <w:pPr>
        <w:ind w:left="360"/>
        <w:jc w:val="both"/>
        <w:rPr>
          <w:rFonts w:asciiTheme="minorHAnsi" w:hAnsiTheme="minorHAnsi" w:cs="Segoe UI"/>
          <w:b/>
          <w:sz w:val="22"/>
          <w:szCs w:val="22"/>
        </w:rPr>
      </w:pPr>
      <w:hyperlink r:id="rId13" w:history="1">
        <w:r w:rsidR="00B528F6" w:rsidRPr="00E54940">
          <w:rPr>
            <w:rStyle w:val="Hyperlink"/>
            <w:rFonts w:asciiTheme="minorHAnsi" w:hAnsiTheme="minorHAnsi" w:cs="Segoe UI"/>
            <w:b/>
            <w:sz w:val="22"/>
            <w:szCs w:val="22"/>
          </w:rPr>
          <w:t>https://www.gov.uk/government/uploads/system/uploads/attachment_data/file/590027/Cons_Response_cost_recovery.pdf</w:t>
        </w:r>
      </w:hyperlink>
      <w:r w:rsidR="00B528F6" w:rsidRPr="00E54940">
        <w:rPr>
          <w:rFonts w:asciiTheme="minorHAnsi" w:hAnsiTheme="minorHAnsi" w:cs="Segoe UI"/>
          <w:b/>
          <w:sz w:val="22"/>
          <w:szCs w:val="22"/>
        </w:rPr>
        <w:t xml:space="preserve"> </w:t>
      </w:r>
    </w:p>
    <w:p w:rsidR="008120E4" w:rsidRDefault="008120E4" w:rsidP="00933D4A">
      <w:pPr>
        <w:ind w:left="360"/>
        <w:jc w:val="both"/>
        <w:rPr>
          <w:rFonts w:asciiTheme="minorHAnsi" w:hAnsiTheme="minorHAnsi" w:cs="Segoe UI"/>
          <w:b/>
          <w:sz w:val="22"/>
          <w:szCs w:val="22"/>
        </w:rPr>
      </w:pPr>
    </w:p>
    <w:p w:rsidR="00933D4A" w:rsidRPr="00E54940" w:rsidRDefault="00B528F6" w:rsidP="00933D4A">
      <w:pPr>
        <w:ind w:left="360"/>
        <w:jc w:val="both"/>
        <w:rPr>
          <w:rFonts w:asciiTheme="minorHAnsi" w:hAnsiTheme="minorHAnsi" w:cs="Segoe UI"/>
          <w:b/>
          <w:sz w:val="22"/>
          <w:szCs w:val="22"/>
          <w:lang w:val="en-GB"/>
        </w:rPr>
      </w:pPr>
      <w:r w:rsidRPr="00E54940">
        <w:rPr>
          <w:rFonts w:asciiTheme="minorHAnsi" w:hAnsiTheme="minorHAnsi" w:cs="Segoe UI"/>
          <w:b/>
          <w:sz w:val="22"/>
          <w:szCs w:val="22"/>
        </w:rPr>
        <w:t>OH position:</w:t>
      </w:r>
      <w:r w:rsidR="00FA08B1" w:rsidRPr="00E54940">
        <w:rPr>
          <w:rFonts w:asciiTheme="minorHAnsi" w:hAnsiTheme="minorHAnsi" w:cs="Segoe UI"/>
          <w:sz w:val="22"/>
          <w:szCs w:val="22"/>
        </w:rPr>
        <w:t xml:space="preserve"> </w:t>
      </w:r>
      <w:r w:rsidR="00E54940" w:rsidRPr="00E54940">
        <w:rPr>
          <w:rFonts w:asciiTheme="minorHAnsi" w:hAnsiTheme="minorHAnsi" w:cs="Segoe UI"/>
          <w:b/>
          <w:sz w:val="22"/>
          <w:szCs w:val="22"/>
        </w:rPr>
        <w:t>Overseas patients are</w:t>
      </w:r>
      <w:r w:rsidR="00FA08B1" w:rsidRPr="00E54940">
        <w:rPr>
          <w:rFonts w:asciiTheme="minorHAnsi" w:hAnsiTheme="minorHAnsi" w:cs="Segoe UI"/>
          <w:b/>
          <w:sz w:val="22"/>
          <w:szCs w:val="22"/>
        </w:rPr>
        <w:t xml:space="preserve"> not a significant issue for the trust </w:t>
      </w:r>
      <w:r w:rsidR="00E54940">
        <w:rPr>
          <w:rFonts w:asciiTheme="minorHAnsi" w:hAnsiTheme="minorHAnsi" w:cs="Segoe UI"/>
          <w:b/>
          <w:sz w:val="22"/>
          <w:szCs w:val="22"/>
        </w:rPr>
        <w:t>(</w:t>
      </w:r>
      <w:r w:rsidR="00FA08B1" w:rsidRPr="00E54940">
        <w:rPr>
          <w:rFonts w:asciiTheme="minorHAnsi" w:hAnsiTheme="minorHAnsi" w:cs="Segoe UI"/>
          <w:b/>
          <w:sz w:val="22"/>
          <w:szCs w:val="22"/>
        </w:rPr>
        <w:t>and income is minimal</w:t>
      </w:r>
      <w:r w:rsidR="00E54940">
        <w:rPr>
          <w:rFonts w:asciiTheme="minorHAnsi" w:hAnsiTheme="minorHAnsi" w:cs="Segoe UI"/>
          <w:b/>
          <w:sz w:val="22"/>
          <w:szCs w:val="22"/>
        </w:rPr>
        <w:t>)</w:t>
      </w:r>
      <w:r w:rsidR="00E54940" w:rsidRPr="00E54940">
        <w:rPr>
          <w:rFonts w:asciiTheme="minorHAnsi" w:hAnsiTheme="minorHAnsi" w:cs="Segoe UI"/>
          <w:b/>
          <w:sz w:val="22"/>
          <w:szCs w:val="22"/>
        </w:rPr>
        <w:t>. We</w:t>
      </w:r>
      <w:r w:rsidR="00FA08B1" w:rsidRPr="00E54940">
        <w:rPr>
          <w:rFonts w:asciiTheme="minorHAnsi" w:hAnsiTheme="minorHAnsi" w:cs="Segoe UI"/>
          <w:b/>
          <w:sz w:val="22"/>
          <w:szCs w:val="22"/>
        </w:rPr>
        <w:t xml:space="preserve"> have circulated the new guidance to Service Directors for them to consider any issues with regard to the practical implications</w:t>
      </w:r>
      <w:r w:rsidR="00933D4A" w:rsidRPr="00E54940">
        <w:rPr>
          <w:rFonts w:asciiTheme="minorHAnsi" w:hAnsiTheme="minorHAnsi" w:cs="Segoe UI"/>
          <w:b/>
          <w:sz w:val="22"/>
          <w:szCs w:val="22"/>
        </w:rPr>
        <w:t xml:space="preserve"> of implementation</w:t>
      </w:r>
      <w:r w:rsidR="00FA08B1" w:rsidRPr="00E54940">
        <w:rPr>
          <w:rFonts w:asciiTheme="minorHAnsi" w:hAnsiTheme="minorHAnsi" w:cs="Segoe UI"/>
          <w:b/>
          <w:sz w:val="22"/>
          <w:szCs w:val="22"/>
        </w:rPr>
        <w:t>.</w:t>
      </w:r>
      <w:r w:rsidR="00933D4A" w:rsidRPr="00E54940">
        <w:rPr>
          <w:rFonts w:asciiTheme="minorHAnsi" w:eastAsiaTheme="minorHAnsi" w:hAnsiTheme="minorHAnsi" w:cs="Segoe UI"/>
          <w:color w:val="1F497D"/>
          <w:sz w:val="22"/>
          <w:szCs w:val="22"/>
          <w:lang w:val="en-GB"/>
        </w:rPr>
        <w:t xml:space="preserve"> </w:t>
      </w:r>
      <w:r w:rsidR="00E54940" w:rsidRPr="00E54940">
        <w:rPr>
          <w:rFonts w:asciiTheme="minorHAnsi" w:eastAsiaTheme="minorHAnsi" w:hAnsiTheme="minorHAnsi" w:cs="Segoe UI"/>
          <w:b/>
          <w:color w:val="1F497D"/>
          <w:sz w:val="22"/>
          <w:szCs w:val="22"/>
          <w:lang w:val="en-GB"/>
        </w:rPr>
        <w:t>F</w:t>
      </w:r>
      <w:r w:rsidR="00933D4A" w:rsidRPr="00E54940">
        <w:rPr>
          <w:rFonts w:asciiTheme="minorHAnsi" w:hAnsiTheme="minorHAnsi" w:cs="Segoe UI"/>
          <w:b/>
          <w:sz w:val="22"/>
          <w:szCs w:val="22"/>
          <w:lang w:val="en-GB"/>
        </w:rPr>
        <w:t xml:space="preserve">inancial services </w:t>
      </w:r>
      <w:r w:rsidR="004941A1" w:rsidRPr="00E54940">
        <w:rPr>
          <w:rFonts w:asciiTheme="minorHAnsi" w:hAnsiTheme="minorHAnsi" w:cs="Segoe UI"/>
          <w:b/>
          <w:sz w:val="22"/>
          <w:szCs w:val="22"/>
          <w:lang w:val="en-GB"/>
        </w:rPr>
        <w:t>are</w:t>
      </w:r>
      <w:r w:rsidR="00933D4A" w:rsidRPr="00E54940">
        <w:rPr>
          <w:rFonts w:asciiTheme="minorHAnsi" w:hAnsiTheme="minorHAnsi" w:cs="Segoe UI"/>
          <w:b/>
          <w:sz w:val="22"/>
          <w:szCs w:val="22"/>
          <w:lang w:val="en-GB"/>
        </w:rPr>
        <w:t xml:space="preserve"> not expecting to make any changes in response to the announcement</w:t>
      </w:r>
      <w:r w:rsidR="004941A1" w:rsidRPr="00E54940">
        <w:rPr>
          <w:rFonts w:asciiTheme="minorHAnsi" w:hAnsiTheme="minorHAnsi" w:cs="Segoe UI"/>
          <w:b/>
          <w:sz w:val="22"/>
          <w:szCs w:val="22"/>
          <w:lang w:val="en-GB"/>
        </w:rPr>
        <w:t xml:space="preserve"> </w:t>
      </w:r>
      <w:r w:rsidR="00E54940" w:rsidRPr="00E54940">
        <w:rPr>
          <w:rFonts w:asciiTheme="minorHAnsi" w:hAnsiTheme="minorHAnsi" w:cs="Segoe UI"/>
          <w:b/>
          <w:sz w:val="22"/>
          <w:szCs w:val="22"/>
          <w:lang w:val="en-GB"/>
        </w:rPr>
        <w:t>due to a</w:t>
      </w:r>
      <w:r w:rsidR="00933D4A" w:rsidRPr="00E54940">
        <w:rPr>
          <w:rFonts w:asciiTheme="minorHAnsi" w:hAnsiTheme="minorHAnsi" w:cs="Segoe UI"/>
          <w:b/>
          <w:sz w:val="22"/>
          <w:szCs w:val="22"/>
          <w:lang w:val="en-GB"/>
        </w:rPr>
        <w:t xml:space="preserve"> cost versus benefit </w:t>
      </w:r>
      <w:r w:rsidR="00E54940" w:rsidRPr="00E54940">
        <w:rPr>
          <w:rFonts w:asciiTheme="minorHAnsi" w:hAnsiTheme="minorHAnsi" w:cs="Segoe UI"/>
          <w:b/>
          <w:sz w:val="22"/>
          <w:szCs w:val="22"/>
          <w:lang w:val="en-GB"/>
        </w:rPr>
        <w:t>judgement</w:t>
      </w:r>
      <w:r w:rsidR="00933D4A" w:rsidRPr="00E54940">
        <w:rPr>
          <w:rFonts w:asciiTheme="minorHAnsi" w:hAnsiTheme="minorHAnsi" w:cs="Segoe UI"/>
          <w:b/>
          <w:sz w:val="22"/>
          <w:szCs w:val="22"/>
          <w:lang w:val="en-GB"/>
        </w:rPr>
        <w:t>. Overseas patients using our services are so infrequent that the cost of setting up the necessary systems/processes would be highly likely to exceed the income generated.   </w:t>
      </w:r>
      <w:r w:rsidR="004941A1" w:rsidRPr="00E54940">
        <w:rPr>
          <w:rFonts w:asciiTheme="minorHAnsi" w:hAnsiTheme="minorHAnsi" w:cs="Segoe UI"/>
          <w:b/>
          <w:sz w:val="22"/>
          <w:szCs w:val="22"/>
          <w:lang w:val="en-GB"/>
        </w:rPr>
        <w:t xml:space="preserve">It is anticipated that the DH </w:t>
      </w:r>
      <w:r w:rsidR="00933D4A" w:rsidRPr="00E54940">
        <w:rPr>
          <w:rFonts w:asciiTheme="minorHAnsi" w:hAnsiTheme="minorHAnsi" w:cs="Segoe UI"/>
          <w:b/>
          <w:sz w:val="22"/>
          <w:szCs w:val="22"/>
          <w:lang w:val="en-GB"/>
        </w:rPr>
        <w:t>require implementation from providers with sufficient levels of overseas patients to justify the costs involved. However</w:t>
      </w:r>
      <w:r w:rsidR="004941A1" w:rsidRPr="00E54940">
        <w:rPr>
          <w:rFonts w:asciiTheme="minorHAnsi" w:hAnsiTheme="minorHAnsi" w:cs="Segoe UI"/>
          <w:b/>
          <w:sz w:val="22"/>
          <w:szCs w:val="22"/>
          <w:lang w:val="en-GB"/>
        </w:rPr>
        <w:t>,</w:t>
      </w:r>
      <w:r w:rsidR="00933D4A" w:rsidRPr="00E54940">
        <w:rPr>
          <w:rFonts w:asciiTheme="minorHAnsi" w:hAnsiTheme="minorHAnsi" w:cs="Segoe UI"/>
          <w:b/>
          <w:sz w:val="22"/>
          <w:szCs w:val="22"/>
          <w:lang w:val="en-GB"/>
        </w:rPr>
        <w:t xml:space="preserve"> if the plans become a blanket regulatory approach across all NHS providers </w:t>
      </w:r>
      <w:r w:rsidR="004941A1" w:rsidRPr="00E54940">
        <w:rPr>
          <w:rFonts w:asciiTheme="minorHAnsi" w:hAnsiTheme="minorHAnsi" w:cs="Segoe UI"/>
          <w:b/>
          <w:sz w:val="22"/>
          <w:szCs w:val="22"/>
          <w:lang w:val="en-GB"/>
        </w:rPr>
        <w:t>the Trust</w:t>
      </w:r>
      <w:r w:rsidR="00933D4A" w:rsidRPr="00E54940">
        <w:rPr>
          <w:rFonts w:asciiTheme="minorHAnsi" w:hAnsiTheme="minorHAnsi" w:cs="Segoe UI"/>
          <w:b/>
          <w:sz w:val="22"/>
          <w:szCs w:val="22"/>
          <w:lang w:val="en-GB"/>
        </w:rPr>
        <w:t xml:space="preserve"> will </w:t>
      </w:r>
      <w:r w:rsidR="004941A1" w:rsidRPr="00E54940">
        <w:rPr>
          <w:rFonts w:asciiTheme="minorHAnsi" w:hAnsiTheme="minorHAnsi" w:cs="Segoe UI"/>
          <w:b/>
          <w:sz w:val="22"/>
          <w:szCs w:val="22"/>
          <w:lang w:val="en-GB"/>
        </w:rPr>
        <w:t xml:space="preserve">take the necessary steps to comply which </w:t>
      </w:r>
      <w:r w:rsidR="00933D4A" w:rsidRPr="00E54940">
        <w:rPr>
          <w:rFonts w:asciiTheme="minorHAnsi" w:hAnsiTheme="minorHAnsi" w:cs="Segoe UI"/>
          <w:b/>
          <w:sz w:val="22"/>
          <w:szCs w:val="22"/>
          <w:lang w:val="en-GB"/>
        </w:rPr>
        <w:t>will require resource for minimal financial benefit.</w:t>
      </w:r>
    </w:p>
    <w:p w:rsidR="00D25E7C" w:rsidRDefault="00D25E7C" w:rsidP="00D25E7C">
      <w:pPr>
        <w:ind w:firstLine="360"/>
        <w:jc w:val="both"/>
        <w:rPr>
          <w:rFonts w:ascii="Segoe UI" w:hAnsi="Segoe UI" w:cs="Segoe UI"/>
          <w:b/>
          <w:bCs/>
          <w:sz w:val="21"/>
          <w:szCs w:val="21"/>
          <w:lang w:val="en-GB"/>
        </w:rPr>
      </w:pPr>
    </w:p>
    <w:p w:rsidR="00D25E7C" w:rsidRDefault="00D25E7C" w:rsidP="00D25E7C">
      <w:pPr>
        <w:ind w:firstLine="360"/>
        <w:jc w:val="both"/>
        <w:rPr>
          <w:rFonts w:ascii="Segoe UI" w:hAnsi="Segoe UI" w:cs="Segoe UI"/>
          <w:b/>
          <w:bCs/>
          <w:sz w:val="21"/>
          <w:szCs w:val="21"/>
          <w:lang w:val="en-GB"/>
        </w:rPr>
      </w:pPr>
    </w:p>
    <w:p w:rsidR="00D25E7C" w:rsidRPr="008120E4" w:rsidRDefault="00D25E7C" w:rsidP="00D25E7C">
      <w:pPr>
        <w:ind w:firstLine="360"/>
        <w:jc w:val="both"/>
        <w:rPr>
          <w:rFonts w:asciiTheme="minorHAnsi" w:hAnsiTheme="minorHAnsi" w:cs="Segoe UI"/>
          <w:b/>
          <w:bCs/>
          <w:sz w:val="22"/>
          <w:szCs w:val="22"/>
          <w:lang w:val="en-GB"/>
        </w:rPr>
      </w:pPr>
      <w:r w:rsidRPr="008120E4">
        <w:rPr>
          <w:rFonts w:asciiTheme="minorHAnsi" w:hAnsiTheme="minorHAnsi" w:cs="Segoe UI"/>
          <w:b/>
          <w:bCs/>
          <w:sz w:val="22"/>
          <w:szCs w:val="22"/>
          <w:lang w:val="en-GB"/>
        </w:rPr>
        <w:t>2.4 Patient experience headlines tool launched</w:t>
      </w:r>
    </w:p>
    <w:p w:rsidR="00D25E7C" w:rsidRPr="008120E4" w:rsidRDefault="00D25E7C" w:rsidP="008120E4">
      <w:pPr>
        <w:ind w:left="360"/>
        <w:jc w:val="both"/>
        <w:rPr>
          <w:rFonts w:asciiTheme="minorHAnsi" w:hAnsiTheme="minorHAnsi" w:cs="Segoe UI"/>
          <w:sz w:val="22"/>
          <w:szCs w:val="22"/>
          <w:lang w:val="en-GB"/>
        </w:rPr>
      </w:pPr>
      <w:r w:rsidRPr="008120E4">
        <w:rPr>
          <w:rFonts w:asciiTheme="minorHAnsi" w:hAnsiTheme="minorHAnsi" w:cs="Segoe UI"/>
          <w:sz w:val="22"/>
          <w:szCs w:val="22"/>
          <w:lang w:val="en-GB"/>
        </w:rPr>
        <w:t>HSI has developed a tool in partnership with trusts to enable staff to access key</w:t>
      </w:r>
      <w:r w:rsidR="008120E4">
        <w:rPr>
          <w:rFonts w:asciiTheme="minorHAnsi" w:hAnsiTheme="minorHAnsi" w:cs="Segoe UI"/>
          <w:sz w:val="22"/>
          <w:szCs w:val="22"/>
          <w:lang w:val="en-GB"/>
        </w:rPr>
        <w:t xml:space="preserve"> </w:t>
      </w:r>
      <w:r w:rsidRPr="008120E4">
        <w:rPr>
          <w:rFonts w:asciiTheme="minorHAnsi" w:hAnsiTheme="minorHAnsi" w:cs="Segoe UI"/>
          <w:sz w:val="22"/>
          <w:szCs w:val="22"/>
          <w:lang w:val="en-GB"/>
        </w:rPr>
        <w:t>sources of published patient experience measures all in one place – friends and</w:t>
      </w:r>
      <w:r w:rsidR="008120E4">
        <w:rPr>
          <w:rFonts w:asciiTheme="minorHAnsi" w:hAnsiTheme="minorHAnsi" w:cs="Segoe UI"/>
          <w:sz w:val="22"/>
          <w:szCs w:val="22"/>
          <w:lang w:val="en-GB"/>
        </w:rPr>
        <w:t xml:space="preserve"> </w:t>
      </w:r>
      <w:r w:rsidRPr="008120E4">
        <w:rPr>
          <w:rFonts w:asciiTheme="minorHAnsi" w:hAnsiTheme="minorHAnsi" w:cs="Segoe UI"/>
          <w:sz w:val="22"/>
          <w:szCs w:val="22"/>
          <w:lang w:val="en-GB"/>
        </w:rPr>
        <w:t>family, ambulance survey, A&amp;E survey, community mental health survey, maternity</w:t>
      </w:r>
      <w:r w:rsidR="008120E4">
        <w:rPr>
          <w:rFonts w:asciiTheme="minorHAnsi" w:hAnsiTheme="minorHAnsi" w:cs="Segoe UI"/>
          <w:sz w:val="22"/>
          <w:szCs w:val="22"/>
          <w:lang w:val="en-GB"/>
        </w:rPr>
        <w:t xml:space="preserve"> </w:t>
      </w:r>
      <w:r w:rsidRPr="008120E4">
        <w:rPr>
          <w:rFonts w:asciiTheme="minorHAnsi" w:hAnsiTheme="minorHAnsi" w:cs="Segoe UI"/>
          <w:sz w:val="22"/>
          <w:szCs w:val="22"/>
          <w:lang w:val="en-GB"/>
        </w:rPr>
        <w:t>survey, PLACE, CQC inspection ratings and more. Users can get a sense of how an</w:t>
      </w:r>
      <w:r w:rsidR="008120E4">
        <w:rPr>
          <w:rFonts w:asciiTheme="minorHAnsi" w:hAnsiTheme="minorHAnsi" w:cs="Segoe UI"/>
          <w:sz w:val="22"/>
          <w:szCs w:val="22"/>
          <w:lang w:val="en-GB"/>
        </w:rPr>
        <w:t xml:space="preserve"> </w:t>
      </w:r>
      <w:r w:rsidRPr="008120E4">
        <w:rPr>
          <w:rFonts w:asciiTheme="minorHAnsi" w:hAnsiTheme="minorHAnsi" w:cs="Segoe UI"/>
          <w:sz w:val="22"/>
          <w:szCs w:val="22"/>
          <w:lang w:val="en-GB"/>
        </w:rPr>
        <w:t>organisation is doing compared to others with similar characteristics and can also</w:t>
      </w:r>
      <w:r w:rsidR="008120E4">
        <w:rPr>
          <w:rFonts w:asciiTheme="minorHAnsi" w:hAnsiTheme="minorHAnsi" w:cs="Segoe UI"/>
          <w:sz w:val="22"/>
          <w:szCs w:val="22"/>
          <w:lang w:val="en-GB"/>
        </w:rPr>
        <w:t xml:space="preserve"> </w:t>
      </w:r>
      <w:r w:rsidRPr="008120E4">
        <w:rPr>
          <w:rFonts w:asciiTheme="minorHAnsi" w:hAnsiTheme="minorHAnsi" w:cs="Segoe UI"/>
          <w:sz w:val="22"/>
          <w:szCs w:val="22"/>
          <w:lang w:val="en-GB"/>
        </w:rPr>
        <w:t xml:space="preserve">move the data around and generate simple graphs. </w:t>
      </w:r>
    </w:p>
    <w:p w:rsidR="00D25E7C" w:rsidRPr="008120E4" w:rsidRDefault="00141209" w:rsidP="00D25E7C">
      <w:pPr>
        <w:ind w:left="360"/>
        <w:jc w:val="both"/>
        <w:rPr>
          <w:rFonts w:asciiTheme="minorHAnsi" w:hAnsiTheme="minorHAnsi" w:cs="Segoe UI"/>
          <w:bCs/>
          <w:sz w:val="22"/>
          <w:szCs w:val="22"/>
          <w:lang w:val="en-GB"/>
        </w:rPr>
      </w:pPr>
      <w:hyperlink r:id="rId14" w:history="1">
        <w:r w:rsidR="00D25E7C" w:rsidRPr="008120E4">
          <w:rPr>
            <w:rStyle w:val="Hyperlink"/>
            <w:rFonts w:asciiTheme="minorHAnsi" w:hAnsiTheme="minorHAnsi" w:cs="Segoe UI"/>
            <w:bCs/>
            <w:sz w:val="22"/>
            <w:szCs w:val="22"/>
            <w:lang w:val="en-GB"/>
          </w:rPr>
          <w:t>https://tableau.monitor.gov.uk/t/Public/views/PatientExperienceHeadlinesTool/CoverPage?%3Atoolbar=top&amp;%3AisGuestRedirectFromVizportal=y&amp;%3Aembed=y&amp;%3AusingOldHashUrl=true</w:t>
        </w:r>
      </w:hyperlink>
      <w:r w:rsidR="00D25E7C" w:rsidRPr="008120E4">
        <w:rPr>
          <w:rFonts w:asciiTheme="minorHAnsi" w:hAnsiTheme="minorHAnsi" w:cs="Segoe UI"/>
          <w:bCs/>
          <w:sz w:val="22"/>
          <w:szCs w:val="22"/>
          <w:lang w:val="en-GB"/>
        </w:rPr>
        <w:t xml:space="preserve"> </w:t>
      </w:r>
    </w:p>
    <w:p w:rsidR="00D25E7C" w:rsidRPr="008120E4" w:rsidRDefault="00524FA6" w:rsidP="00D25E7C">
      <w:pPr>
        <w:ind w:left="360"/>
        <w:jc w:val="both"/>
        <w:rPr>
          <w:rFonts w:asciiTheme="minorHAnsi" w:hAnsiTheme="minorHAnsi" w:cs="Segoe UI"/>
          <w:b/>
          <w:bCs/>
          <w:sz w:val="22"/>
          <w:szCs w:val="22"/>
          <w:lang w:val="en-GB"/>
        </w:rPr>
      </w:pPr>
      <w:r>
        <w:rPr>
          <w:rFonts w:asciiTheme="minorHAnsi" w:hAnsiTheme="minorHAnsi" w:cs="Segoe UI"/>
          <w:b/>
          <w:bCs/>
          <w:sz w:val="22"/>
          <w:szCs w:val="22"/>
          <w:lang w:val="en-GB"/>
        </w:rPr>
        <w:t>OH p</w:t>
      </w:r>
      <w:r w:rsidR="00D25E7C" w:rsidRPr="008120E4">
        <w:rPr>
          <w:rFonts w:asciiTheme="minorHAnsi" w:hAnsiTheme="minorHAnsi" w:cs="Segoe UI"/>
          <w:b/>
          <w:bCs/>
          <w:sz w:val="22"/>
          <w:szCs w:val="22"/>
          <w:lang w:val="en-GB"/>
        </w:rPr>
        <w:t>osition:  No response rates available for community or mental health, or outpatients.</w:t>
      </w:r>
    </w:p>
    <w:p w:rsidR="00D25E7C" w:rsidRPr="008120E4" w:rsidRDefault="00D25E7C" w:rsidP="00D25E7C">
      <w:pPr>
        <w:ind w:left="360"/>
        <w:jc w:val="both"/>
        <w:rPr>
          <w:rFonts w:asciiTheme="minorHAnsi" w:hAnsiTheme="minorHAnsi" w:cs="Segoe UI"/>
          <w:b/>
          <w:bCs/>
          <w:sz w:val="22"/>
          <w:szCs w:val="22"/>
          <w:lang w:val="en-GB"/>
        </w:rPr>
      </w:pPr>
    </w:p>
    <w:p w:rsidR="00D25E7C" w:rsidRPr="008120E4" w:rsidRDefault="00D25E7C" w:rsidP="00D25E7C">
      <w:pPr>
        <w:ind w:firstLine="360"/>
        <w:jc w:val="both"/>
        <w:rPr>
          <w:rFonts w:asciiTheme="minorHAnsi" w:hAnsiTheme="minorHAnsi" w:cs="Segoe UI"/>
          <w:b/>
          <w:bCs/>
          <w:sz w:val="22"/>
          <w:szCs w:val="22"/>
          <w:lang w:val="en-GB"/>
        </w:rPr>
      </w:pPr>
      <w:r w:rsidRPr="008120E4">
        <w:rPr>
          <w:rFonts w:asciiTheme="minorHAnsi" w:hAnsiTheme="minorHAnsi" w:cs="Segoe UI"/>
          <w:b/>
          <w:bCs/>
          <w:sz w:val="22"/>
          <w:szCs w:val="22"/>
          <w:lang w:val="en-GB"/>
        </w:rPr>
        <w:t>2.5 Annual reporting manual for foundation trusts 2016/17</w:t>
      </w:r>
    </w:p>
    <w:p w:rsidR="00283D02" w:rsidRPr="008120E4" w:rsidRDefault="00D25E7C" w:rsidP="008120E4">
      <w:pPr>
        <w:ind w:left="360"/>
        <w:jc w:val="both"/>
        <w:rPr>
          <w:rFonts w:asciiTheme="minorHAnsi" w:hAnsiTheme="minorHAnsi" w:cs="Segoe UI"/>
          <w:sz w:val="22"/>
          <w:szCs w:val="22"/>
          <w:lang w:val="en-GB"/>
        </w:rPr>
      </w:pPr>
      <w:r w:rsidRPr="008120E4">
        <w:rPr>
          <w:rFonts w:asciiTheme="minorHAnsi" w:hAnsiTheme="minorHAnsi" w:cs="Segoe UI"/>
          <w:sz w:val="22"/>
          <w:szCs w:val="22"/>
          <w:lang w:val="en-GB"/>
        </w:rPr>
        <w:t>Guidance for NHS FTs on producing their 2016/17 annual report and accounts has</w:t>
      </w:r>
      <w:r w:rsidR="008120E4">
        <w:rPr>
          <w:rFonts w:asciiTheme="minorHAnsi" w:hAnsiTheme="minorHAnsi" w:cs="Segoe UI"/>
          <w:sz w:val="22"/>
          <w:szCs w:val="22"/>
          <w:lang w:val="en-GB"/>
        </w:rPr>
        <w:t xml:space="preserve"> </w:t>
      </w:r>
      <w:r w:rsidRPr="008120E4">
        <w:rPr>
          <w:rFonts w:asciiTheme="minorHAnsi" w:hAnsiTheme="minorHAnsi" w:cs="Segoe UI"/>
          <w:sz w:val="22"/>
          <w:szCs w:val="22"/>
          <w:lang w:val="en-GB"/>
        </w:rPr>
        <w:t>been published. The ARM includes some changes to the previous year’s guidance</w:t>
      </w:r>
      <w:r w:rsidR="008120E4">
        <w:rPr>
          <w:rFonts w:asciiTheme="minorHAnsi" w:hAnsiTheme="minorHAnsi" w:cs="Segoe UI"/>
          <w:sz w:val="22"/>
          <w:szCs w:val="22"/>
          <w:lang w:val="en-GB"/>
        </w:rPr>
        <w:t xml:space="preserve"> </w:t>
      </w:r>
      <w:r w:rsidRPr="008120E4">
        <w:rPr>
          <w:rFonts w:asciiTheme="minorHAnsi" w:hAnsiTheme="minorHAnsi" w:cs="Segoe UI"/>
          <w:sz w:val="22"/>
          <w:szCs w:val="22"/>
          <w:lang w:val="en-GB"/>
        </w:rPr>
        <w:t>including changes to annual report staff costs, oversight disclosures, quality reports,</w:t>
      </w:r>
      <w:r w:rsidR="008120E4">
        <w:rPr>
          <w:rFonts w:asciiTheme="minorHAnsi" w:hAnsiTheme="minorHAnsi" w:cs="Segoe UI"/>
          <w:sz w:val="22"/>
          <w:szCs w:val="22"/>
          <w:lang w:val="en-GB"/>
        </w:rPr>
        <w:t xml:space="preserve"> </w:t>
      </w:r>
      <w:r w:rsidRPr="008120E4">
        <w:rPr>
          <w:rFonts w:asciiTheme="minorHAnsi" w:hAnsiTheme="minorHAnsi" w:cs="Segoe UI"/>
          <w:sz w:val="22"/>
          <w:szCs w:val="22"/>
          <w:lang w:val="en-GB"/>
        </w:rPr>
        <w:t>sustainability reporting, staff survey disclosure, as well as the statement of</w:t>
      </w:r>
      <w:r w:rsidR="008120E4">
        <w:rPr>
          <w:rFonts w:asciiTheme="minorHAnsi" w:hAnsiTheme="minorHAnsi" w:cs="Segoe UI"/>
          <w:sz w:val="22"/>
          <w:szCs w:val="22"/>
          <w:lang w:val="en-GB"/>
        </w:rPr>
        <w:t xml:space="preserve"> </w:t>
      </w:r>
      <w:r w:rsidRPr="008120E4">
        <w:rPr>
          <w:rFonts w:asciiTheme="minorHAnsi" w:hAnsiTheme="minorHAnsi" w:cs="Segoe UI"/>
          <w:sz w:val="22"/>
          <w:szCs w:val="22"/>
          <w:lang w:val="en-GB"/>
        </w:rPr>
        <w:t>comprehensive income under the financial reporting.</w:t>
      </w:r>
    </w:p>
    <w:p w:rsidR="008120E4" w:rsidRPr="008120E4" w:rsidRDefault="00141209" w:rsidP="008120E4">
      <w:pPr>
        <w:ind w:left="360"/>
        <w:jc w:val="both"/>
        <w:rPr>
          <w:rFonts w:asciiTheme="minorHAnsi" w:hAnsiTheme="minorHAnsi" w:cs="Segoe UI"/>
          <w:sz w:val="22"/>
          <w:szCs w:val="22"/>
        </w:rPr>
      </w:pPr>
      <w:hyperlink r:id="rId15" w:history="1">
        <w:r w:rsidR="008120E4" w:rsidRPr="008120E4">
          <w:rPr>
            <w:rStyle w:val="Hyperlink"/>
            <w:rFonts w:asciiTheme="minorHAnsi" w:hAnsiTheme="minorHAnsi" w:cs="Segoe UI"/>
            <w:sz w:val="22"/>
            <w:szCs w:val="22"/>
          </w:rPr>
          <w:t>https://improvement.nhs.uk/resources/nhs-foundation-trust-annual-reporting-manual-201617/</w:t>
        </w:r>
      </w:hyperlink>
      <w:r w:rsidR="008120E4" w:rsidRPr="008120E4">
        <w:rPr>
          <w:rFonts w:asciiTheme="minorHAnsi" w:hAnsiTheme="minorHAnsi" w:cs="Segoe UI"/>
          <w:sz w:val="22"/>
          <w:szCs w:val="22"/>
        </w:rPr>
        <w:t xml:space="preserve"> </w:t>
      </w:r>
    </w:p>
    <w:p w:rsidR="008120E4" w:rsidRPr="008120E4" w:rsidRDefault="008120E4" w:rsidP="008120E4">
      <w:pPr>
        <w:ind w:left="360"/>
        <w:jc w:val="both"/>
        <w:rPr>
          <w:rFonts w:asciiTheme="minorHAnsi" w:hAnsiTheme="minorHAnsi" w:cs="Segoe UI"/>
          <w:b/>
          <w:sz w:val="22"/>
          <w:szCs w:val="22"/>
        </w:rPr>
      </w:pPr>
      <w:r w:rsidRPr="008120E4">
        <w:rPr>
          <w:rFonts w:asciiTheme="minorHAnsi" w:hAnsiTheme="minorHAnsi" w:cs="Segoe UI"/>
          <w:b/>
          <w:sz w:val="22"/>
          <w:szCs w:val="22"/>
        </w:rPr>
        <w:t>OH position:  As is routine, the Trust will comply with the obligations imposed and with best practice approaches to reporting through its Annual Report</w:t>
      </w:r>
    </w:p>
    <w:p w:rsidR="008120E4" w:rsidRPr="00E54940" w:rsidRDefault="008120E4" w:rsidP="008120E4">
      <w:pPr>
        <w:ind w:left="360"/>
        <w:jc w:val="both"/>
        <w:rPr>
          <w:rFonts w:ascii="Segoe UI" w:hAnsi="Segoe UI" w:cs="Segoe UI"/>
          <w:sz w:val="21"/>
          <w:szCs w:val="21"/>
        </w:rPr>
      </w:pPr>
    </w:p>
    <w:sectPr w:rsidR="008120E4" w:rsidRPr="00E54940" w:rsidSect="004941A1">
      <w:headerReference w:type="default" r:id="rId16"/>
      <w:footerReference w:type="default" r:id="rId17"/>
      <w:pgSz w:w="12240" w:h="15840"/>
      <w:pgMar w:top="1440" w:right="1800" w:bottom="1134" w:left="180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3AB" w:rsidRDefault="001A63AB" w:rsidP="005B3E3C">
      <w:r>
        <w:separator/>
      </w:r>
    </w:p>
  </w:endnote>
  <w:endnote w:type="continuationSeparator" w:id="0">
    <w:p w:rsidR="001A63AB" w:rsidRDefault="001A63AB"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75236"/>
      <w:docPartObj>
        <w:docPartGallery w:val="Page Numbers (Bottom of Page)"/>
        <w:docPartUnique/>
      </w:docPartObj>
    </w:sdtPr>
    <w:sdtEndPr>
      <w:rPr>
        <w:noProof/>
      </w:rPr>
    </w:sdtEndPr>
    <w:sdtContent>
      <w:p w:rsidR="005E6075" w:rsidRDefault="005E6075">
        <w:pPr>
          <w:pStyle w:val="Footer"/>
          <w:jc w:val="center"/>
        </w:pPr>
        <w:r>
          <w:fldChar w:fldCharType="begin"/>
        </w:r>
        <w:r>
          <w:instrText xml:space="preserve"> PAGE   \* MERGEFORMAT </w:instrText>
        </w:r>
        <w:r>
          <w:fldChar w:fldCharType="separate"/>
        </w:r>
        <w:r w:rsidR="00141209">
          <w:rPr>
            <w:noProof/>
          </w:rPr>
          <w:t>1</w:t>
        </w:r>
        <w:r>
          <w:rPr>
            <w:noProof/>
          </w:rPr>
          <w:fldChar w:fldCharType="end"/>
        </w:r>
      </w:p>
    </w:sdtContent>
  </w:sdt>
  <w:p w:rsidR="005E6075" w:rsidRDefault="005E6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3AB" w:rsidRDefault="001A63AB" w:rsidP="005B3E3C">
      <w:r>
        <w:separator/>
      </w:r>
    </w:p>
  </w:footnote>
  <w:footnote w:type="continuationSeparator" w:id="0">
    <w:p w:rsidR="001A63AB" w:rsidRDefault="001A63AB"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983"/>
    <w:multiLevelType w:val="hybridMultilevel"/>
    <w:tmpl w:val="308A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F765C"/>
    <w:multiLevelType w:val="hybridMultilevel"/>
    <w:tmpl w:val="D8E8C0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3E069E3"/>
    <w:multiLevelType w:val="hybridMultilevel"/>
    <w:tmpl w:val="8A0C8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3B4224"/>
    <w:multiLevelType w:val="hybridMultilevel"/>
    <w:tmpl w:val="782A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D52DD"/>
    <w:multiLevelType w:val="hybridMultilevel"/>
    <w:tmpl w:val="D03C41BC"/>
    <w:lvl w:ilvl="0" w:tplc="317CF00E">
      <w:numFmt w:val="bullet"/>
      <w:lvlText w:val=""/>
      <w:lvlJc w:val="left"/>
      <w:pPr>
        <w:ind w:left="1800" w:hanging="360"/>
      </w:pPr>
      <w:rPr>
        <w:rFonts w:ascii="SymbolMT" w:eastAsia="SymbolMT" w:hAnsi="Arial" w:cs="SymbolMT" w:hint="eastAsia"/>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0ECC4AB4"/>
    <w:multiLevelType w:val="hybridMultilevel"/>
    <w:tmpl w:val="47F29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055318F"/>
    <w:multiLevelType w:val="multilevel"/>
    <w:tmpl w:val="0ACEDF56"/>
    <w:lvl w:ilvl="0">
      <w:start w:val="1"/>
      <w:numFmt w:val="bullet"/>
      <w:lvlText w:val=""/>
      <w:lvlJc w:val="left"/>
      <w:pPr>
        <w:tabs>
          <w:tab w:val="num" w:pos="1056"/>
        </w:tabs>
        <w:ind w:left="1056" w:hanging="360"/>
      </w:pPr>
      <w:rPr>
        <w:rFonts w:ascii="Symbol" w:hAnsi="Symbol" w:hint="default"/>
        <w:sz w:val="20"/>
      </w:rPr>
    </w:lvl>
    <w:lvl w:ilvl="1" w:tentative="1">
      <w:start w:val="1"/>
      <w:numFmt w:val="bullet"/>
      <w:lvlText w:val="o"/>
      <w:lvlJc w:val="left"/>
      <w:pPr>
        <w:tabs>
          <w:tab w:val="num" w:pos="1776"/>
        </w:tabs>
        <w:ind w:left="1776" w:hanging="360"/>
      </w:pPr>
      <w:rPr>
        <w:rFonts w:ascii="Courier New" w:hAnsi="Courier New" w:hint="default"/>
        <w:sz w:val="20"/>
      </w:rPr>
    </w:lvl>
    <w:lvl w:ilvl="2" w:tentative="1">
      <w:start w:val="1"/>
      <w:numFmt w:val="bullet"/>
      <w:lvlText w:val=""/>
      <w:lvlJc w:val="left"/>
      <w:pPr>
        <w:tabs>
          <w:tab w:val="num" w:pos="2496"/>
        </w:tabs>
        <w:ind w:left="2496" w:hanging="360"/>
      </w:pPr>
      <w:rPr>
        <w:rFonts w:ascii="Wingdings" w:hAnsi="Wingdings" w:hint="default"/>
        <w:sz w:val="20"/>
      </w:rPr>
    </w:lvl>
    <w:lvl w:ilvl="3" w:tentative="1">
      <w:start w:val="1"/>
      <w:numFmt w:val="bullet"/>
      <w:lvlText w:val=""/>
      <w:lvlJc w:val="left"/>
      <w:pPr>
        <w:tabs>
          <w:tab w:val="num" w:pos="3216"/>
        </w:tabs>
        <w:ind w:left="3216" w:hanging="360"/>
      </w:pPr>
      <w:rPr>
        <w:rFonts w:ascii="Wingdings" w:hAnsi="Wingdings" w:hint="default"/>
        <w:sz w:val="20"/>
      </w:rPr>
    </w:lvl>
    <w:lvl w:ilvl="4" w:tentative="1">
      <w:start w:val="1"/>
      <w:numFmt w:val="bullet"/>
      <w:lvlText w:val=""/>
      <w:lvlJc w:val="left"/>
      <w:pPr>
        <w:tabs>
          <w:tab w:val="num" w:pos="3936"/>
        </w:tabs>
        <w:ind w:left="3936" w:hanging="360"/>
      </w:pPr>
      <w:rPr>
        <w:rFonts w:ascii="Wingdings" w:hAnsi="Wingdings" w:hint="default"/>
        <w:sz w:val="20"/>
      </w:rPr>
    </w:lvl>
    <w:lvl w:ilvl="5" w:tentative="1">
      <w:start w:val="1"/>
      <w:numFmt w:val="bullet"/>
      <w:lvlText w:val=""/>
      <w:lvlJc w:val="left"/>
      <w:pPr>
        <w:tabs>
          <w:tab w:val="num" w:pos="4656"/>
        </w:tabs>
        <w:ind w:left="4656" w:hanging="360"/>
      </w:pPr>
      <w:rPr>
        <w:rFonts w:ascii="Wingdings" w:hAnsi="Wingdings" w:hint="default"/>
        <w:sz w:val="20"/>
      </w:rPr>
    </w:lvl>
    <w:lvl w:ilvl="6" w:tentative="1">
      <w:start w:val="1"/>
      <w:numFmt w:val="bullet"/>
      <w:lvlText w:val=""/>
      <w:lvlJc w:val="left"/>
      <w:pPr>
        <w:tabs>
          <w:tab w:val="num" w:pos="5376"/>
        </w:tabs>
        <w:ind w:left="5376" w:hanging="360"/>
      </w:pPr>
      <w:rPr>
        <w:rFonts w:ascii="Wingdings" w:hAnsi="Wingdings" w:hint="default"/>
        <w:sz w:val="20"/>
      </w:rPr>
    </w:lvl>
    <w:lvl w:ilvl="7" w:tentative="1">
      <w:start w:val="1"/>
      <w:numFmt w:val="bullet"/>
      <w:lvlText w:val=""/>
      <w:lvlJc w:val="left"/>
      <w:pPr>
        <w:tabs>
          <w:tab w:val="num" w:pos="6096"/>
        </w:tabs>
        <w:ind w:left="6096" w:hanging="360"/>
      </w:pPr>
      <w:rPr>
        <w:rFonts w:ascii="Wingdings" w:hAnsi="Wingdings" w:hint="default"/>
        <w:sz w:val="20"/>
      </w:rPr>
    </w:lvl>
    <w:lvl w:ilvl="8" w:tentative="1">
      <w:start w:val="1"/>
      <w:numFmt w:val="bullet"/>
      <w:lvlText w:val=""/>
      <w:lvlJc w:val="left"/>
      <w:pPr>
        <w:tabs>
          <w:tab w:val="num" w:pos="6816"/>
        </w:tabs>
        <w:ind w:left="6816" w:hanging="360"/>
      </w:pPr>
      <w:rPr>
        <w:rFonts w:ascii="Wingdings" w:hAnsi="Wingdings" w:hint="default"/>
        <w:sz w:val="20"/>
      </w:rPr>
    </w:lvl>
  </w:abstractNum>
  <w:abstractNum w:abstractNumId="7">
    <w:nsid w:val="15AE5AAC"/>
    <w:multiLevelType w:val="hybridMultilevel"/>
    <w:tmpl w:val="61E27076"/>
    <w:lvl w:ilvl="0" w:tplc="08090001">
      <w:start w:val="1"/>
      <w:numFmt w:val="bullet"/>
      <w:lvlText w:val=""/>
      <w:lvlJc w:val="left"/>
      <w:pPr>
        <w:ind w:left="552" w:hanging="360"/>
      </w:pPr>
      <w:rPr>
        <w:rFonts w:ascii="Symbol" w:hAnsi="Symbol" w:hint="default"/>
      </w:rPr>
    </w:lvl>
    <w:lvl w:ilvl="1" w:tplc="08090003" w:tentative="1">
      <w:start w:val="1"/>
      <w:numFmt w:val="bullet"/>
      <w:lvlText w:val="o"/>
      <w:lvlJc w:val="left"/>
      <w:pPr>
        <w:ind w:left="1272" w:hanging="360"/>
      </w:pPr>
      <w:rPr>
        <w:rFonts w:ascii="Courier New" w:hAnsi="Courier New" w:cs="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cs="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cs="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8">
    <w:nsid w:val="17135DAE"/>
    <w:multiLevelType w:val="multilevel"/>
    <w:tmpl w:val="4B4C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03EFD"/>
    <w:multiLevelType w:val="multilevel"/>
    <w:tmpl w:val="7E10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F06888"/>
    <w:multiLevelType w:val="hybridMultilevel"/>
    <w:tmpl w:val="E6444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4411855"/>
    <w:multiLevelType w:val="hybridMultilevel"/>
    <w:tmpl w:val="E19841B8"/>
    <w:lvl w:ilvl="0" w:tplc="2F94AC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4EB04BE"/>
    <w:multiLevelType w:val="hybridMultilevel"/>
    <w:tmpl w:val="2D6C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7017C0"/>
    <w:multiLevelType w:val="multilevel"/>
    <w:tmpl w:val="B69E6D5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28A75BA1"/>
    <w:multiLevelType w:val="hybridMultilevel"/>
    <w:tmpl w:val="E2AEC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DDE64AB"/>
    <w:multiLevelType w:val="multilevel"/>
    <w:tmpl w:val="6FF8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E767C6"/>
    <w:multiLevelType w:val="hybridMultilevel"/>
    <w:tmpl w:val="A80E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814309"/>
    <w:multiLevelType w:val="multilevel"/>
    <w:tmpl w:val="F25A11C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1B1681C"/>
    <w:multiLevelType w:val="hybridMultilevel"/>
    <w:tmpl w:val="8F2E4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94A56FA"/>
    <w:multiLevelType w:val="multilevel"/>
    <w:tmpl w:val="0C2EC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AA4383"/>
    <w:multiLevelType w:val="multilevel"/>
    <w:tmpl w:val="6384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39752B"/>
    <w:multiLevelType w:val="hybridMultilevel"/>
    <w:tmpl w:val="8DE6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AE664D"/>
    <w:multiLevelType w:val="hybridMultilevel"/>
    <w:tmpl w:val="BFF6EB20"/>
    <w:lvl w:ilvl="0" w:tplc="317CF00E">
      <w:numFmt w:val="bullet"/>
      <w:lvlText w:val=""/>
      <w:lvlJc w:val="left"/>
      <w:pPr>
        <w:ind w:left="1800" w:hanging="360"/>
      </w:pPr>
      <w:rPr>
        <w:rFonts w:ascii="SymbolMT" w:eastAsia="SymbolMT" w:hAnsi="Arial" w:cs="SymbolMT"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9108DD"/>
    <w:multiLevelType w:val="hybridMultilevel"/>
    <w:tmpl w:val="6E4E41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5EB6760"/>
    <w:multiLevelType w:val="hybridMultilevel"/>
    <w:tmpl w:val="36023D5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535338"/>
    <w:multiLevelType w:val="multilevel"/>
    <w:tmpl w:val="9E8266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nsid w:val="5A6D5148"/>
    <w:multiLevelType w:val="hybridMultilevel"/>
    <w:tmpl w:val="641042EA"/>
    <w:lvl w:ilvl="0" w:tplc="F3DA89E4">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B01170"/>
    <w:multiLevelType w:val="multilevel"/>
    <w:tmpl w:val="745A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175132"/>
    <w:multiLevelType w:val="hybridMultilevel"/>
    <w:tmpl w:val="4B4895A4"/>
    <w:lvl w:ilvl="0" w:tplc="317CF00E">
      <w:numFmt w:val="bullet"/>
      <w:lvlText w:val=""/>
      <w:lvlJc w:val="left"/>
      <w:pPr>
        <w:ind w:left="3240" w:hanging="360"/>
      </w:pPr>
      <w:rPr>
        <w:rFonts w:ascii="SymbolMT" w:eastAsia="SymbolMT" w:hAnsi="Arial" w:cs="SymbolMT" w:hint="eastAsia"/>
        <w:sz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683C2440"/>
    <w:multiLevelType w:val="hybridMultilevel"/>
    <w:tmpl w:val="D192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86216C"/>
    <w:multiLevelType w:val="hybridMultilevel"/>
    <w:tmpl w:val="D0803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F9512B"/>
    <w:multiLevelType w:val="hybridMultilevel"/>
    <w:tmpl w:val="243A31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9D5C2E"/>
    <w:multiLevelType w:val="hybridMultilevel"/>
    <w:tmpl w:val="93CEB3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9DF8E150">
      <w:start w:val="4"/>
      <w:numFmt w:val="bullet"/>
      <w:lvlText w:val="•"/>
      <w:lvlJc w:val="left"/>
      <w:pPr>
        <w:ind w:left="2340" w:hanging="360"/>
      </w:pPr>
      <w:rPr>
        <w:rFonts w:ascii="Calibri" w:eastAsia="Times New Roman" w:hAnsi="Calibri"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BE21B4"/>
    <w:multiLevelType w:val="hybridMultilevel"/>
    <w:tmpl w:val="C2920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0DE464C"/>
    <w:multiLevelType w:val="multilevel"/>
    <w:tmpl w:val="280A7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36752B"/>
    <w:multiLevelType w:val="hybridMultilevel"/>
    <w:tmpl w:val="2382B88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75F04D9F"/>
    <w:multiLevelType w:val="hybridMultilevel"/>
    <w:tmpl w:val="48927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2125EE"/>
    <w:multiLevelType w:val="hybridMultilevel"/>
    <w:tmpl w:val="B74C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785BCE"/>
    <w:multiLevelType w:val="hybridMultilevel"/>
    <w:tmpl w:val="9022E486"/>
    <w:lvl w:ilvl="0" w:tplc="317CF00E">
      <w:numFmt w:val="bullet"/>
      <w:lvlText w:val=""/>
      <w:lvlJc w:val="left"/>
      <w:pPr>
        <w:ind w:left="3240" w:hanging="360"/>
      </w:pPr>
      <w:rPr>
        <w:rFonts w:ascii="SymbolMT" w:eastAsia="SymbolMT" w:hAnsi="Arial" w:cs="SymbolMT" w:hint="eastAsia"/>
        <w:sz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nsid w:val="78A51B01"/>
    <w:multiLevelType w:val="hybridMultilevel"/>
    <w:tmpl w:val="E7B0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3A4783"/>
    <w:multiLevelType w:val="hybridMultilevel"/>
    <w:tmpl w:val="AA94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25"/>
  </w:num>
  <w:num w:numId="4">
    <w:abstractNumId w:val="11"/>
  </w:num>
  <w:num w:numId="5">
    <w:abstractNumId w:val="1"/>
  </w:num>
  <w:num w:numId="6">
    <w:abstractNumId w:val="4"/>
  </w:num>
  <w:num w:numId="7">
    <w:abstractNumId w:val="30"/>
  </w:num>
  <w:num w:numId="8">
    <w:abstractNumId w:val="41"/>
  </w:num>
  <w:num w:numId="9">
    <w:abstractNumId w:val="23"/>
  </w:num>
  <w:num w:numId="10">
    <w:abstractNumId w:val="20"/>
  </w:num>
  <w:num w:numId="11">
    <w:abstractNumId w:val="33"/>
  </w:num>
  <w:num w:numId="12">
    <w:abstractNumId w:val="18"/>
  </w:num>
  <w:num w:numId="13">
    <w:abstractNumId w:val="36"/>
  </w:num>
  <w:num w:numId="14">
    <w:abstractNumId w:val="29"/>
  </w:num>
  <w:num w:numId="15">
    <w:abstractNumId w:val="10"/>
  </w:num>
  <w:num w:numId="16">
    <w:abstractNumId w:val="8"/>
  </w:num>
  <w:num w:numId="17">
    <w:abstractNumId w:val="27"/>
  </w:num>
  <w:num w:numId="18">
    <w:abstractNumId w:val="14"/>
  </w:num>
  <w:num w:numId="19">
    <w:abstractNumId w:val="0"/>
  </w:num>
  <w:num w:numId="20">
    <w:abstractNumId w:val="42"/>
  </w:num>
  <w:num w:numId="21">
    <w:abstractNumId w:val="16"/>
  </w:num>
  <w:num w:numId="22">
    <w:abstractNumId w:val="6"/>
  </w:num>
  <w:num w:numId="23">
    <w:abstractNumId w:val="7"/>
  </w:num>
  <w:num w:numId="24">
    <w:abstractNumId w:val="21"/>
  </w:num>
  <w:num w:numId="25">
    <w:abstractNumId w:val="31"/>
  </w:num>
  <w:num w:numId="26">
    <w:abstractNumId w:val="37"/>
  </w:num>
  <w:num w:numId="27">
    <w:abstractNumId w:val="37"/>
    <w:lvlOverride w:ilvl="1">
      <w:lvl w:ilvl="1">
        <w:numFmt w:val="bullet"/>
        <w:lvlText w:val=""/>
        <w:lvlJc w:val="left"/>
        <w:pPr>
          <w:tabs>
            <w:tab w:val="num" w:pos="1440"/>
          </w:tabs>
          <w:ind w:left="1440" w:hanging="360"/>
        </w:pPr>
        <w:rPr>
          <w:rFonts w:ascii="Symbol" w:hAnsi="Symbol" w:hint="default"/>
          <w:sz w:val="20"/>
        </w:rPr>
      </w:lvl>
    </w:lvlOverride>
  </w:num>
  <w:num w:numId="28">
    <w:abstractNumId w:val="15"/>
  </w:num>
  <w:num w:numId="29">
    <w:abstractNumId w:val="22"/>
  </w:num>
  <w:num w:numId="30">
    <w:abstractNumId w:val="40"/>
  </w:num>
  <w:num w:numId="31">
    <w:abstractNumId w:val="12"/>
  </w:num>
  <w:num w:numId="32">
    <w:abstractNumId w:val="9"/>
  </w:num>
  <w:num w:numId="33">
    <w:abstractNumId w:val="32"/>
  </w:num>
  <w:num w:numId="34">
    <w:abstractNumId w:val="35"/>
  </w:num>
  <w:num w:numId="35">
    <w:abstractNumId w:val="13"/>
  </w:num>
  <w:num w:numId="36">
    <w:abstractNumId w:val="17"/>
  </w:num>
  <w:num w:numId="37">
    <w:abstractNumId w:val="38"/>
  </w:num>
  <w:num w:numId="38">
    <w:abstractNumId w:val="28"/>
  </w:num>
  <w:num w:numId="39">
    <w:abstractNumId w:val="26"/>
  </w:num>
  <w:num w:numId="40">
    <w:abstractNumId w:val="43"/>
  </w:num>
  <w:num w:numId="41">
    <w:abstractNumId w:val="3"/>
  </w:num>
  <w:num w:numId="42">
    <w:abstractNumId w:val="24"/>
  </w:num>
  <w:num w:numId="43">
    <w:abstractNumId w:val="2"/>
  </w:num>
  <w:num w:numId="44">
    <w:abstractNumId w:val="39"/>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0F67"/>
    <w:rsid w:val="00002AAF"/>
    <w:rsid w:val="00004205"/>
    <w:rsid w:val="000063E8"/>
    <w:rsid w:val="00020D1E"/>
    <w:rsid w:val="00032845"/>
    <w:rsid w:val="000352D3"/>
    <w:rsid w:val="000503A5"/>
    <w:rsid w:val="00086EB2"/>
    <w:rsid w:val="000948B3"/>
    <w:rsid w:val="000B0343"/>
    <w:rsid w:val="000C70D7"/>
    <w:rsid w:val="000D6095"/>
    <w:rsid w:val="000E317C"/>
    <w:rsid w:val="000E6029"/>
    <w:rsid w:val="000F22EB"/>
    <w:rsid w:val="000F4F77"/>
    <w:rsid w:val="00115506"/>
    <w:rsid w:val="00121633"/>
    <w:rsid w:val="00141209"/>
    <w:rsid w:val="001430B7"/>
    <w:rsid w:val="00165B7B"/>
    <w:rsid w:val="00171222"/>
    <w:rsid w:val="00171D95"/>
    <w:rsid w:val="00172D8C"/>
    <w:rsid w:val="0018063B"/>
    <w:rsid w:val="00187A9C"/>
    <w:rsid w:val="001917D0"/>
    <w:rsid w:val="001A5B09"/>
    <w:rsid w:val="001A63AB"/>
    <w:rsid w:val="001B3CC2"/>
    <w:rsid w:val="001E24F9"/>
    <w:rsid w:val="001F76ED"/>
    <w:rsid w:val="00201D0F"/>
    <w:rsid w:val="00226D07"/>
    <w:rsid w:val="00227160"/>
    <w:rsid w:val="00227FCE"/>
    <w:rsid w:val="0024058D"/>
    <w:rsid w:val="00241272"/>
    <w:rsid w:val="00250DF0"/>
    <w:rsid w:val="00254F05"/>
    <w:rsid w:val="002561A8"/>
    <w:rsid w:val="002619EF"/>
    <w:rsid w:val="00265222"/>
    <w:rsid w:val="00270459"/>
    <w:rsid w:val="0027064A"/>
    <w:rsid w:val="00271B14"/>
    <w:rsid w:val="002821F8"/>
    <w:rsid w:val="00283D02"/>
    <w:rsid w:val="00292613"/>
    <w:rsid w:val="00297178"/>
    <w:rsid w:val="002A419A"/>
    <w:rsid w:val="002A5307"/>
    <w:rsid w:val="002A73E8"/>
    <w:rsid w:val="002B2CA2"/>
    <w:rsid w:val="002C2F97"/>
    <w:rsid w:val="002C7BF0"/>
    <w:rsid w:val="002C7C26"/>
    <w:rsid w:val="002E1577"/>
    <w:rsid w:val="002E6FC6"/>
    <w:rsid w:val="00300656"/>
    <w:rsid w:val="003017B7"/>
    <w:rsid w:val="00307ADA"/>
    <w:rsid w:val="00320111"/>
    <w:rsid w:val="003408FF"/>
    <w:rsid w:val="0035270D"/>
    <w:rsid w:val="00363C79"/>
    <w:rsid w:val="003971F6"/>
    <w:rsid w:val="003A0A74"/>
    <w:rsid w:val="003A0CDE"/>
    <w:rsid w:val="003A208B"/>
    <w:rsid w:val="003E76CA"/>
    <w:rsid w:val="003F7366"/>
    <w:rsid w:val="0042097D"/>
    <w:rsid w:val="00430677"/>
    <w:rsid w:val="0043159E"/>
    <w:rsid w:val="004326BB"/>
    <w:rsid w:val="00452509"/>
    <w:rsid w:val="004941A1"/>
    <w:rsid w:val="004975D3"/>
    <w:rsid w:val="004A2F6E"/>
    <w:rsid w:val="004A4775"/>
    <w:rsid w:val="004A4C80"/>
    <w:rsid w:val="004D4358"/>
    <w:rsid w:val="004F121E"/>
    <w:rsid w:val="004F4BBA"/>
    <w:rsid w:val="004F5312"/>
    <w:rsid w:val="00500566"/>
    <w:rsid w:val="00512089"/>
    <w:rsid w:val="005137EF"/>
    <w:rsid w:val="005233AA"/>
    <w:rsid w:val="00524FA6"/>
    <w:rsid w:val="00551B0F"/>
    <w:rsid w:val="005562C0"/>
    <w:rsid w:val="005659FB"/>
    <w:rsid w:val="00570EE1"/>
    <w:rsid w:val="00580F22"/>
    <w:rsid w:val="00590CDF"/>
    <w:rsid w:val="005A287B"/>
    <w:rsid w:val="005B3548"/>
    <w:rsid w:val="005B3E3C"/>
    <w:rsid w:val="005C3FC1"/>
    <w:rsid w:val="005C4FCC"/>
    <w:rsid w:val="005D3499"/>
    <w:rsid w:val="005E2583"/>
    <w:rsid w:val="005E6075"/>
    <w:rsid w:val="005E6C17"/>
    <w:rsid w:val="005F4372"/>
    <w:rsid w:val="005F7B5F"/>
    <w:rsid w:val="00605AF3"/>
    <w:rsid w:val="00611537"/>
    <w:rsid w:val="00612743"/>
    <w:rsid w:val="0061684E"/>
    <w:rsid w:val="00641BC3"/>
    <w:rsid w:val="00646489"/>
    <w:rsid w:val="00652AB8"/>
    <w:rsid w:val="00675C69"/>
    <w:rsid w:val="00680116"/>
    <w:rsid w:val="0069085D"/>
    <w:rsid w:val="006B06AD"/>
    <w:rsid w:val="006C1238"/>
    <w:rsid w:val="006E06A9"/>
    <w:rsid w:val="006E3C3E"/>
    <w:rsid w:val="0070641D"/>
    <w:rsid w:val="0073522A"/>
    <w:rsid w:val="00746361"/>
    <w:rsid w:val="007639F0"/>
    <w:rsid w:val="00765093"/>
    <w:rsid w:val="007702A9"/>
    <w:rsid w:val="007769CD"/>
    <w:rsid w:val="0078032B"/>
    <w:rsid w:val="00781566"/>
    <w:rsid w:val="007976E7"/>
    <w:rsid w:val="007A1BDD"/>
    <w:rsid w:val="007A2CF0"/>
    <w:rsid w:val="007A4554"/>
    <w:rsid w:val="007A4F2E"/>
    <w:rsid w:val="007B6D77"/>
    <w:rsid w:val="007C136E"/>
    <w:rsid w:val="007D5D69"/>
    <w:rsid w:val="007F624F"/>
    <w:rsid w:val="00802701"/>
    <w:rsid w:val="008038A2"/>
    <w:rsid w:val="00811FE8"/>
    <w:rsid w:val="008120E4"/>
    <w:rsid w:val="008231F1"/>
    <w:rsid w:val="00827CF3"/>
    <w:rsid w:val="008334D1"/>
    <w:rsid w:val="00834407"/>
    <w:rsid w:val="00834B09"/>
    <w:rsid w:val="00836BF9"/>
    <w:rsid w:val="00836C23"/>
    <w:rsid w:val="00853350"/>
    <w:rsid w:val="008631F8"/>
    <w:rsid w:val="0086436B"/>
    <w:rsid w:val="00894B97"/>
    <w:rsid w:val="00897FF9"/>
    <w:rsid w:val="008A40B5"/>
    <w:rsid w:val="008A65DF"/>
    <w:rsid w:val="0090126E"/>
    <w:rsid w:val="00916C2D"/>
    <w:rsid w:val="00927BC7"/>
    <w:rsid w:val="00930DF2"/>
    <w:rsid w:val="009317E3"/>
    <w:rsid w:val="00933D4A"/>
    <w:rsid w:val="00934807"/>
    <w:rsid w:val="00946E6E"/>
    <w:rsid w:val="009536C9"/>
    <w:rsid w:val="0096117D"/>
    <w:rsid w:val="00967283"/>
    <w:rsid w:val="009728AE"/>
    <w:rsid w:val="00986434"/>
    <w:rsid w:val="009869DE"/>
    <w:rsid w:val="009A2A08"/>
    <w:rsid w:val="009B25A3"/>
    <w:rsid w:val="009B68D5"/>
    <w:rsid w:val="009C3F3E"/>
    <w:rsid w:val="009D4F2A"/>
    <w:rsid w:val="009E5741"/>
    <w:rsid w:val="00A015A5"/>
    <w:rsid w:val="00A122E3"/>
    <w:rsid w:val="00A30385"/>
    <w:rsid w:val="00A32ED6"/>
    <w:rsid w:val="00A33685"/>
    <w:rsid w:val="00A37322"/>
    <w:rsid w:val="00A41166"/>
    <w:rsid w:val="00A531E9"/>
    <w:rsid w:val="00A551C9"/>
    <w:rsid w:val="00A55DE0"/>
    <w:rsid w:val="00A6148D"/>
    <w:rsid w:val="00A65B94"/>
    <w:rsid w:val="00A66F66"/>
    <w:rsid w:val="00A674FB"/>
    <w:rsid w:val="00A85311"/>
    <w:rsid w:val="00A90053"/>
    <w:rsid w:val="00AA0C3F"/>
    <w:rsid w:val="00AA28C4"/>
    <w:rsid w:val="00AC32E4"/>
    <w:rsid w:val="00AC3814"/>
    <w:rsid w:val="00AD63A2"/>
    <w:rsid w:val="00AF0562"/>
    <w:rsid w:val="00AF3A11"/>
    <w:rsid w:val="00B230E7"/>
    <w:rsid w:val="00B26E1A"/>
    <w:rsid w:val="00B26F2C"/>
    <w:rsid w:val="00B44CFE"/>
    <w:rsid w:val="00B47497"/>
    <w:rsid w:val="00B50D5E"/>
    <w:rsid w:val="00B515D8"/>
    <w:rsid w:val="00B528F6"/>
    <w:rsid w:val="00B669C7"/>
    <w:rsid w:val="00B726E5"/>
    <w:rsid w:val="00B74159"/>
    <w:rsid w:val="00B84803"/>
    <w:rsid w:val="00B87C10"/>
    <w:rsid w:val="00B90B04"/>
    <w:rsid w:val="00B9703A"/>
    <w:rsid w:val="00BA3B3E"/>
    <w:rsid w:val="00BB1663"/>
    <w:rsid w:val="00BC4B41"/>
    <w:rsid w:val="00BD4018"/>
    <w:rsid w:val="00BF5367"/>
    <w:rsid w:val="00C02F68"/>
    <w:rsid w:val="00C06C6E"/>
    <w:rsid w:val="00C07817"/>
    <w:rsid w:val="00C11AA2"/>
    <w:rsid w:val="00C27F09"/>
    <w:rsid w:val="00C57F07"/>
    <w:rsid w:val="00C71D95"/>
    <w:rsid w:val="00C7658D"/>
    <w:rsid w:val="00CA5D78"/>
    <w:rsid w:val="00CB0CBA"/>
    <w:rsid w:val="00CD009E"/>
    <w:rsid w:val="00CF47D9"/>
    <w:rsid w:val="00CF7A4A"/>
    <w:rsid w:val="00D07064"/>
    <w:rsid w:val="00D20BA1"/>
    <w:rsid w:val="00D22BC8"/>
    <w:rsid w:val="00D25E7C"/>
    <w:rsid w:val="00D279FC"/>
    <w:rsid w:val="00D47A9B"/>
    <w:rsid w:val="00D55ADD"/>
    <w:rsid w:val="00D8544F"/>
    <w:rsid w:val="00D85ED7"/>
    <w:rsid w:val="00D926FB"/>
    <w:rsid w:val="00D95662"/>
    <w:rsid w:val="00DA0FA6"/>
    <w:rsid w:val="00DA52E9"/>
    <w:rsid w:val="00DC60A7"/>
    <w:rsid w:val="00DD0401"/>
    <w:rsid w:val="00DD33DF"/>
    <w:rsid w:val="00DD7BCE"/>
    <w:rsid w:val="00DE1293"/>
    <w:rsid w:val="00DE5FBB"/>
    <w:rsid w:val="00DE7017"/>
    <w:rsid w:val="00DF4DC6"/>
    <w:rsid w:val="00E315C3"/>
    <w:rsid w:val="00E33658"/>
    <w:rsid w:val="00E360F5"/>
    <w:rsid w:val="00E36F67"/>
    <w:rsid w:val="00E456A0"/>
    <w:rsid w:val="00E54940"/>
    <w:rsid w:val="00E55B28"/>
    <w:rsid w:val="00E641D5"/>
    <w:rsid w:val="00E768A8"/>
    <w:rsid w:val="00E827C5"/>
    <w:rsid w:val="00E8743B"/>
    <w:rsid w:val="00E92A6C"/>
    <w:rsid w:val="00EC4D3B"/>
    <w:rsid w:val="00EE3E09"/>
    <w:rsid w:val="00EF55FD"/>
    <w:rsid w:val="00EF6251"/>
    <w:rsid w:val="00F069F0"/>
    <w:rsid w:val="00F175CA"/>
    <w:rsid w:val="00F22AAB"/>
    <w:rsid w:val="00F2471D"/>
    <w:rsid w:val="00F24EB2"/>
    <w:rsid w:val="00F42119"/>
    <w:rsid w:val="00F50A07"/>
    <w:rsid w:val="00F57119"/>
    <w:rsid w:val="00F77C13"/>
    <w:rsid w:val="00F8746C"/>
    <w:rsid w:val="00F93CBB"/>
    <w:rsid w:val="00FA08B1"/>
    <w:rsid w:val="00FA331A"/>
    <w:rsid w:val="00FB4740"/>
    <w:rsid w:val="00FC72E4"/>
    <w:rsid w:val="00FD2279"/>
    <w:rsid w:val="00FE09FF"/>
    <w:rsid w:val="00FE113A"/>
    <w:rsid w:val="00FF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unhideWhenUsed/>
    <w:qFormat/>
    <w:rsid w:val="00F175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D956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 w:type="character" w:styleId="Strong">
    <w:name w:val="Strong"/>
    <w:basedOn w:val="DefaultParagraphFont"/>
    <w:uiPriority w:val="22"/>
    <w:qFormat/>
    <w:rsid w:val="00265222"/>
    <w:rPr>
      <w:b/>
      <w:bCs/>
    </w:rPr>
  </w:style>
  <w:style w:type="paragraph" w:styleId="NormalWeb">
    <w:name w:val="Normal (Web)"/>
    <w:basedOn w:val="Normal"/>
    <w:uiPriority w:val="99"/>
    <w:unhideWhenUsed/>
    <w:rsid w:val="00B515D8"/>
    <w:pPr>
      <w:spacing w:before="100" w:beforeAutospacing="1" w:after="100" w:afterAutospacing="1"/>
    </w:pPr>
    <w:rPr>
      <w:rFonts w:eastAsiaTheme="minorHAnsi"/>
      <w:lang w:val="en-GB" w:eastAsia="en-GB"/>
    </w:rPr>
  </w:style>
  <w:style w:type="character" w:customStyle="1" w:styleId="Heading2Char">
    <w:name w:val="Heading 2 Char"/>
    <w:basedOn w:val="DefaultParagraphFont"/>
    <w:link w:val="Heading2"/>
    <w:rsid w:val="00F175CA"/>
    <w:rPr>
      <w:rFonts w:asciiTheme="majorHAnsi" w:eastAsiaTheme="majorEastAsia" w:hAnsiTheme="majorHAnsi" w:cstheme="majorBidi"/>
      <w:b/>
      <w:bCs/>
      <w:color w:val="4F81BD" w:themeColor="accent1"/>
      <w:sz w:val="26"/>
      <w:szCs w:val="26"/>
      <w:lang w:val="en-US" w:eastAsia="en-US"/>
    </w:rPr>
  </w:style>
  <w:style w:type="paragraph" w:customStyle="1" w:styleId="intro">
    <w:name w:val="intro"/>
    <w:basedOn w:val="Normal"/>
    <w:rsid w:val="00320111"/>
    <w:pPr>
      <w:spacing w:before="100" w:beforeAutospacing="1" w:after="100" w:afterAutospacing="1"/>
    </w:pPr>
    <w:rPr>
      <w:lang w:val="en-GB" w:eastAsia="en-GB"/>
    </w:rPr>
  </w:style>
  <w:style w:type="character" w:styleId="Emphasis">
    <w:name w:val="Emphasis"/>
    <w:basedOn w:val="DefaultParagraphFont"/>
    <w:uiPriority w:val="20"/>
    <w:qFormat/>
    <w:rsid w:val="00320111"/>
    <w:rPr>
      <w:i/>
      <w:iCs/>
    </w:rPr>
  </w:style>
  <w:style w:type="character" w:styleId="FollowedHyperlink">
    <w:name w:val="FollowedHyperlink"/>
    <w:basedOn w:val="DefaultParagraphFont"/>
    <w:rsid w:val="00986434"/>
    <w:rPr>
      <w:color w:val="800080" w:themeColor="followedHyperlink"/>
      <w:u w:val="single"/>
    </w:rPr>
  </w:style>
  <w:style w:type="paragraph" w:customStyle="1" w:styleId="lead">
    <w:name w:val="lead"/>
    <w:basedOn w:val="Normal"/>
    <w:rsid w:val="00A33685"/>
    <w:pPr>
      <w:spacing w:after="450"/>
    </w:pPr>
    <w:rPr>
      <w:sz w:val="30"/>
      <w:szCs w:val="30"/>
      <w:lang w:val="en-GB" w:eastAsia="en-GB"/>
    </w:rPr>
  </w:style>
  <w:style w:type="character" w:customStyle="1" w:styleId="meta6">
    <w:name w:val="meta6"/>
    <w:basedOn w:val="DefaultParagraphFont"/>
    <w:rsid w:val="00A33685"/>
    <w:rPr>
      <w:b w:val="0"/>
      <w:bCs w:val="0"/>
      <w:vanish w:val="0"/>
      <w:webHidden w:val="0"/>
      <w:color w:val="425563"/>
      <w:sz w:val="21"/>
      <w:szCs w:val="21"/>
      <w:specVanish w:val="0"/>
    </w:rPr>
  </w:style>
  <w:style w:type="character" w:customStyle="1" w:styleId="Heading4Char">
    <w:name w:val="Heading 4 Char"/>
    <w:basedOn w:val="DefaultParagraphFont"/>
    <w:link w:val="Heading4"/>
    <w:semiHidden/>
    <w:rsid w:val="00D95662"/>
    <w:rPr>
      <w:rFonts w:asciiTheme="majorHAnsi" w:eastAsiaTheme="majorEastAsia" w:hAnsiTheme="majorHAnsi" w:cstheme="majorBidi"/>
      <w:b/>
      <w:bCs/>
      <w:i/>
      <w:iCs/>
      <w:color w:val="4F81BD" w:themeColor="accent1"/>
      <w:sz w:val="24"/>
      <w:szCs w:val="24"/>
      <w:lang w:val="en-US" w:eastAsia="en-US"/>
    </w:rPr>
  </w:style>
  <w:style w:type="character" w:styleId="HTMLCite">
    <w:name w:val="HTML Cite"/>
    <w:basedOn w:val="DefaultParagraphFont"/>
    <w:uiPriority w:val="99"/>
    <w:unhideWhenUsed/>
    <w:rsid w:val="00BC4B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unhideWhenUsed/>
    <w:qFormat/>
    <w:rsid w:val="00F175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D956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 w:type="character" w:styleId="Strong">
    <w:name w:val="Strong"/>
    <w:basedOn w:val="DefaultParagraphFont"/>
    <w:uiPriority w:val="22"/>
    <w:qFormat/>
    <w:rsid w:val="00265222"/>
    <w:rPr>
      <w:b/>
      <w:bCs/>
    </w:rPr>
  </w:style>
  <w:style w:type="paragraph" w:styleId="NormalWeb">
    <w:name w:val="Normal (Web)"/>
    <w:basedOn w:val="Normal"/>
    <w:uiPriority w:val="99"/>
    <w:unhideWhenUsed/>
    <w:rsid w:val="00B515D8"/>
    <w:pPr>
      <w:spacing w:before="100" w:beforeAutospacing="1" w:after="100" w:afterAutospacing="1"/>
    </w:pPr>
    <w:rPr>
      <w:rFonts w:eastAsiaTheme="minorHAnsi"/>
      <w:lang w:val="en-GB" w:eastAsia="en-GB"/>
    </w:rPr>
  </w:style>
  <w:style w:type="character" w:customStyle="1" w:styleId="Heading2Char">
    <w:name w:val="Heading 2 Char"/>
    <w:basedOn w:val="DefaultParagraphFont"/>
    <w:link w:val="Heading2"/>
    <w:rsid w:val="00F175CA"/>
    <w:rPr>
      <w:rFonts w:asciiTheme="majorHAnsi" w:eastAsiaTheme="majorEastAsia" w:hAnsiTheme="majorHAnsi" w:cstheme="majorBidi"/>
      <w:b/>
      <w:bCs/>
      <w:color w:val="4F81BD" w:themeColor="accent1"/>
      <w:sz w:val="26"/>
      <w:szCs w:val="26"/>
      <w:lang w:val="en-US" w:eastAsia="en-US"/>
    </w:rPr>
  </w:style>
  <w:style w:type="paragraph" w:customStyle="1" w:styleId="intro">
    <w:name w:val="intro"/>
    <w:basedOn w:val="Normal"/>
    <w:rsid w:val="00320111"/>
    <w:pPr>
      <w:spacing w:before="100" w:beforeAutospacing="1" w:after="100" w:afterAutospacing="1"/>
    </w:pPr>
    <w:rPr>
      <w:lang w:val="en-GB" w:eastAsia="en-GB"/>
    </w:rPr>
  </w:style>
  <w:style w:type="character" w:styleId="Emphasis">
    <w:name w:val="Emphasis"/>
    <w:basedOn w:val="DefaultParagraphFont"/>
    <w:uiPriority w:val="20"/>
    <w:qFormat/>
    <w:rsid w:val="00320111"/>
    <w:rPr>
      <w:i/>
      <w:iCs/>
    </w:rPr>
  </w:style>
  <w:style w:type="character" w:styleId="FollowedHyperlink">
    <w:name w:val="FollowedHyperlink"/>
    <w:basedOn w:val="DefaultParagraphFont"/>
    <w:rsid w:val="00986434"/>
    <w:rPr>
      <w:color w:val="800080" w:themeColor="followedHyperlink"/>
      <w:u w:val="single"/>
    </w:rPr>
  </w:style>
  <w:style w:type="paragraph" w:customStyle="1" w:styleId="lead">
    <w:name w:val="lead"/>
    <w:basedOn w:val="Normal"/>
    <w:rsid w:val="00A33685"/>
    <w:pPr>
      <w:spacing w:after="450"/>
    </w:pPr>
    <w:rPr>
      <w:sz w:val="30"/>
      <w:szCs w:val="30"/>
      <w:lang w:val="en-GB" w:eastAsia="en-GB"/>
    </w:rPr>
  </w:style>
  <w:style w:type="character" w:customStyle="1" w:styleId="meta6">
    <w:name w:val="meta6"/>
    <w:basedOn w:val="DefaultParagraphFont"/>
    <w:rsid w:val="00A33685"/>
    <w:rPr>
      <w:b w:val="0"/>
      <w:bCs w:val="0"/>
      <w:vanish w:val="0"/>
      <w:webHidden w:val="0"/>
      <w:color w:val="425563"/>
      <w:sz w:val="21"/>
      <w:szCs w:val="21"/>
      <w:specVanish w:val="0"/>
    </w:rPr>
  </w:style>
  <w:style w:type="character" w:customStyle="1" w:styleId="Heading4Char">
    <w:name w:val="Heading 4 Char"/>
    <w:basedOn w:val="DefaultParagraphFont"/>
    <w:link w:val="Heading4"/>
    <w:semiHidden/>
    <w:rsid w:val="00D95662"/>
    <w:rPr>
      <w:rFonts w:asciiTheme="majorHAnsi" w:eastAsiaTheme="majorEastAsia" w:hAnsiTheme="majorHAnsi" w:cstheme="majorBidi"/>
      <w:b/>
      <w:bCs/>
      <w:i/>
      <w:iCs/>
      <w:color w:val="4F81BD" w:themeColor="accent1"/>
      <w:sz w:val="24"/>
      <w:szCs w:val="24"/>
      <w:lang w:val="en-US" w:eastAsia="en-US"/>
    </w:rPr>
  </w:style>
  <w:style w:type="character" w:styleId="HTMLCite">
    <w:name w:val="HTML Cite"/>
    <w:basedOn w:val="DefaultParagraphFont"/>
    <w:uiPriority w:val="99"/>
    <w:unhideWhenUsed/>
    <w:rsid w:val="00BC4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4341">
      <w:bodyDiv w:val="1"/>
      <w:marLeft w:val="0"/>
      <w:marRight w:val="0"/>
      <w:marTop w:val="0"/>
      <w:marBottom w:val="0"/>
      <w:divBdr>
        <w:top w:val="none" w:sz="0" w:space="0" w:color="auto"/>
        <w:left w:val="none" w:sz="0" w:space="0" w:color="auto"/>
        <w:bottom w:val="none" w:sz="0" w:space="0" w:color="auto"/>
        <w:right w:val="none" w:sz="0" w:space="0" w:color="auto"/>
      </w:divBdr>
      <w:divsChild>
        <w:div w:id="796533489">
          <w:marLeft w:val="0"/>
          <w:marRight w:val="0"/>
          <w:marTop w:val="0"/>
          <w:marBottom w:val="0"/>
          <w:divBdr>
            <w:top w:val="none" w:sz="0" w:space="0" w:color="auto"/>
            <w:left w:val="none" w:sz="0" w:space="0" w:color="auto"/>
            <w:bottom w:val="none" w:sz="0" w:space="0" w:color="auto"/>
            <w:right w:val="none" w:sz="0" w:space="0" w:color="auto"/>
          </w:divBdr>
          <w:divsChild>
            <w:div w:id="2111273900">
              <w:marLeft w:val="0"/>
              <w:marRight w:val="0"/>
              <w:marTop w:val="0"/>
              <w:marBottom w:val="0"/>
              <w:divBdr>
                <w:top w:val="none" w:sz="0" w:space="0" w:color="auto"/>
                <w:left w:val="none" w:sz="0" w:space="0" w:color="auto"/>
                <w:bottom w:val="none" w:sz="0" w:space="0" w:color="auto"/>
                <w:right w:val="none" w:sz="0" w:space="0" w:color="auto"/>
              </w:divBdr>
              <w:divsChild>
                <w:div w:id="150143973">
                  <w:marLeft w:val="0"/>
                  <w:marRight w:val="0"/>
                  <w:marTop w:val="0"/>
                  <w:marBottom w:val="0"/>
                  <w:divBdr>
                    <w:top w:val="none" w:sz="0" w:space="0" w:color="auto"/>
                    <w:left w:val="none" w:sz="0" w:space="0" w:color="auto"/>
                    <w:bottom w:val="none" w:sz="0" w:space="0" w:color="auto"/>
                    <w:right w:val="none" w:sz="0" w:space="0" w:color="auto"/>
                  </w:divBdr>
                  <w:divsChild>
                    <w:div w:id="1267425440">
                      <w:marLeft w:val="0"/>
                      <w:marRight w:val="0"/>
                      <w:marTop w:val="0"/>
                      <w:marBottom w:val="0"/>
                      <w:divBdr>
                        <w:top w:val="none" w:sz="0" w:space="0" w:color="auto"/>
                        <w:left w:val="none" w:sz="0" w:space="0" w:color="auto"/>
                        <w:bottom w:val="none" w:sz="0" w:space="0" w:color="auto"/>
                        <w:right w:val="none" w:sz="0" w:space="0" w:color="auto"/>
                      </w:divBdr>
                      <w:divsChild>
                        <w:div w:id="1015226459">
                          <w:marLeft w:val="0"/>
                          <w:marRight w:val="0"/>
                          <w:marTop w:val="0"/>
                          <w:marBottom w:val="0"/>
                          <w:divBdr>
                            <w:top w:val="none" w:sz="0" w:space="0" w:color="auto"/>
                            <w:left w:val="none" w:sz="0" w:space="0" w:color="auto"/>
                            <w:bottom w:val="none" w:sz="0" w:space="0" w:color="auto"/>
                            <w:right w:val="none" w:sz="0" w:space="0" w:color="auto"/>
                          </w:divBdr>
                          <w:divsChild>
                            <w:div w:id="5083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21145">
      <w:bodyDiv w:val="1"/>
      <w:marLeft w:val="0"/>
      <w:marRight w:val="0"/>
      <w:marTop w:val="0"/>
      <w:marBottom w:val="0"/>
      <w:divBdr>
        <w:top w:val="none" w:sz="0" w:space="0" w:color="auto"/>
        <w:left w:val="none" w:sz="0" w:space="0" w:color="auto"/>
        <w:bottom w:val="none" w:sz="0" w:space="0" w:color="auto"/>
        <w:right w:val="none" w:sz="0" w:space="0" w:color="auto"/>
      </w:divBdr>
      <w:divsChild>
        <w:div w:id="2089308232">
          <w:marLeft w:val="0"/>
          <w:marRight w:val="0"/>
          <w:marTop w:val="0"/>
          <w:marBottom w:val="0"/>
          <w:divBdr>
            <w:top w:val="none" w:sz="0" w:space="0" w:color="auto"/>
            <w:left w:val="none" w:sz="0" w:space="0" w:color="auto"/>
            <w:bottom w:val="none" w:sz="0" w:space="0" w:color="auto"/>
            <w:right w:val="none" w:sz="0" w:space="0" w:color="auto"/>
          </w:divBdr>
          <w:divsChild>
            <w:div w:id="1860925181">
              <w:marLeft w:val="0"/>
              <w:marRight w:val="0"/>
              <w:marTop w:val="0"/>
              <w:marBottom w:val="0"/>
              <w:divBdr>
                <w:top w:val="none" w:sz="0" w:space="0" w:color="auto"/>
                <w:left w:val="none" w:sz="0" w:space="0" w:color="auto"/>
                <w:bottom w:val="none" w:sz="0" w:space="0" w:color="auto"/>
                <w:right w:val="none" w:sz="0" w:space="0" w:color="auto"/>
              </w:divBdr>
              <w:divsChild>
                <w:div w:id="134497064">
                  <w:marLeft w:val="0"/>
                  <w:marRight w:val="0"/>
                  <w:marTop w:val="0"/>
                  <w:marBottom w:val="0"/>
                  <w:divBdr>
                    <w:top w:val="none" w:sz="0" w:space="0" w:color="auto"/>
                    <w:left w:val="none" w:sz="0" w:space="0" w:color="auto"/>
                    <w:bottom w:val="none" w:sz="0" w:space="0" w:color="auto"/>
                    <w:right w:val="none" w:sz="0" w:space="0" w:color="auto"/>
                  </w:divBdr>
                  <w:divsChild>
                    <w:div w:id="1684286234">
                      <w:marLeft w:val="0"/>
                      <w:marRight w:val="0"/>
                      <w:marTop w:val="0"/>
                      <w:marBottom w:val="0"/>
                      <w:divBdr>
                        <w:top w:val="none" w:sz="0" w:space="0" w:color="auto"/>
                        <w:left w:val="none" w:sz="0" w:space="0" w:color="auto"/>
                        <w:bottom w:val="none" w:sz="0" w:space="0" w:color="auto"/>
                        <w:right w:val="none" w:sz="0" w:space="0" w:color="auto"/>
                      </w:divBdr>
                      <w:divsChild>
                        <w:div w:id="177931660">
                          <w:marLeft w:val="0"/>
                          <w:marRight w:val="0"/>
                          <w:marTop w:val="0"/>
                          <w:marBottom w:val="0"/>
                          <w:divBdr>
                            <w:top w:val="none" w:sz="0" w:space="0" w:color="auto"/>
                            <w:left w:val="none" w:sz="0" w:space="0" w:color="auto"/>
                            <w:bottom w:val="none" w:sz="0" w:space="0" w:color="auto"/>
                            <w:right w:val="none" w:sz="0" w:space="0" w:color="auto"/>
                          </w:divBdr>
                          <w:divsChild>
                            <w:div w:id="587427691">
                              <w:marLeft w:val="0"/>
                              <w:marRight w:val="0"/>
                              <w:marTop w:val="0"/>
                              <w:marBottom w:val="0"/>
                              <w:divBdr>
                                <w:top w:val="none" w:sz="0" w:space="0" w:color="auto"/>
                                <w:left w:val="none" w:sz="0" w:space="0" w:color="auto"/>
                                <w:bottom w:val="none" w:sz="0" w:space="0" w:color="auto"/>
                                <w:right w:val="none" w:sz="0" w:space="0" w:color="auto"/>
                              </w:divBdr>
                              <w:divsChild>
                                <w:div w:id="1584529936">
                                  <w:marLeft w:val="0"/>
                                  <w:marRight w:val="0"/>
                                  <w:marTop w:val="0"/>
                                  <w:marBottom w:val="0"/>
                                  <w:divBdr>
                                    <w:top w:val="none" w:sz="0" w:space="0" w:color="auto"/>
                                    <w:left w:val="none" w:sz="0" w:space="0" w:color="auto"/>
                                    <w:bottom w:val="none" w:sz="0" w:space="0" w:color="auto"/>
                                    <w:right w:val="none" w:sz="0" w:space="0" w:color="auto"/>
                                  </w:divBdr>
                                  <w:divsChild>
                                    <w:div w:id="7718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6976">
      <w:bodyDiv w:val="1"/>
      <w:marLeft w:val="0"/>
      <w:marRight w:val="0"/>
      <w:marTop w:val="0"/>
      <w:marBottom w:val="0"/>
      <w:divBdr>
        <w:top w:val="none" w:sz="0" w:space="0" w:color="auto"/>
        <w:left w:val="none" w:sz="0" w:space="0" w:color="auto"/>
        <w:bottom w:val="none" w:sz="0" w:space="0" w:color="auto"/>
        <w:right w:val="none" w:sz="0" w:space="0" w:color="auto"/>
      </w:divBdr>
      <w:divsChild>
        <w:div w:id="1801991405">
          <w:marLeft w:val="0"/>
          <w:marRight w:val="0"/>
          <w:marTop w:val="0"/>
          <w:marBottom w:val="0"/>
          <w:divBdr>
            <w:top w:val="none" w:sz="0" w:space="0" w:color="auto"/>
            <w:left w:val="none" w:sz="0" w:space="0" w:color="auto"/>
            <w:bottom w:val="none" w:sz="0" w:space="0" w:color="auto"/>
            <w:right w:val="none" w:sz="0" w:space="0" w:color="auto"/>
          </w:divBdr>
          <w:divsChild>
            <w:div w:id="1967925500">
              <w:marLeft w:val="-225"/>
              <w:marRight w:val="-225"/>
              <w:marTop w:val="0"/>
              <w:marBottom w:val="0"/>
              <w:divBdr>
                <w:top w:val="none" w:sz="0" w:space="0" w:color="auto"/>
                <w:left w:val="none" w:sz="0" w:space="0" w:color="auto"/>
                <w:bottom w:val="none" w:sz="0" w:space="0" w:color="auto"/>
                <w:right w:val="none" w:sz="0" w:space="0" w:color="auto"/>
              </w:divBdr>
              <w:divsChild>
                <w:div w:id="483864012">
                  <w:marLeft w:val="0"/>
                  <w:marRight w:val="0"/>
                  <w:marTop w:val="0"/>
                  <w:marBottom w:val="0"/>
                  <w:divBdr>
                    <w:top w:val="none" w:sz="0" w:space="0" w:color="auto"/>
                    <w:left w:val="none" w:sz="0" w:space="0" w:color="auto"/>
                    <w:bottom w:val="none" w:sz="0" w:space="0" w:color="auto"/>
                    <w:right w:val="none" w:sz="0" w:space="0" w:color="auto"/>
                  </w:divBdr>
                  <w:divsChild>
                    <w:div w:id="720830998">
                      <w:marLeft w:val="0"/>
                      <w:marRight w:val="0"/>
                      <w:marTop w:val="450"/>
                      <w:marBottom w:val="450"/>
                      <w:divBdr>
                        <w:top w:val="none" w:sz="0" w:space="0" w:color="auto"/>
                        <w:left w:val="none" w:sz="0" w:space="0" w:color="auto"/>
                        <w:bottom w:val="none" w:sz="0" w:space="0" w:color="auto"/>
                        <w:right w:val="none" w:sz="0" w:space="0" w:color="auto"/>
                      </w:divBdr>
                      <w:divsChild>
                        <w:div w:id="1777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426131">
      <w:bodyDiv w:val="1"/>
      <w:marLeft w:val="0"/>
      <w:marRight w:val="0"/>
      <w:marTop w:val="0"/>
      <w:marBottom w:val="0"/>
      <w:divBdr>
        <w:top w:val="none" w:sz="0" w:space="0" w:color="auto"/>
        <w:left w:val="none" w:sz="0" w:space="0" w:color="auto"/>
        <w:bottom w:val="none" w:sz="0" w:space="0" w:color="auto"/>
        <w:right w:val="none" w:sz="0" w:space="0" w:color="auto"/>
      </w:divBdr>
    </w:div>
    <w:div w:id="284778219">
      <w:bodyDiv w:val="1"/>
      <w:marLeft w:val="0"/>
      <w:marRight w:val="0"/>
      <w:marTop w:val="0"/>
      <w:marBottom w:val="0"/>
      <w:divBdr>
        <w:top w:val="none" w:sz="0" w:space="0" w:color="auto"/>
        <w:left w:val="none" w:sz="0" w:space="0" w:color="auto"/>
        <w:bottom w:val="none" w:sz="0" w:space="0" w:color="auto"/>
        <w:right w:val="none" w:sz="0" w:space="0" w:color="auto"/>
      </w:divBdr>
    </w:div>
    <w:div w:id="347410984">
      <w:bodyDiv w:val="1"/>
      <w:marLeft w:val="0"/>
      <w:marRight w:val="0"/>
      <w:marTop w:val="0"/>
      <w:marBottom w:val="0"/>
      <w:divBdr>
        <w:top w:val="none" w:sz="0" w:space="0" w:color="auto"/>
        <w:left w:val="none" w:sz="0" w:space="0" w:color="auto"/>
        <w:bottom w:val="none" w:sz="0" w:space="0" w:color="auto"/>
        <w:right w:val="none" w:sz="0" w:space="0" w:color="auto"/>
      </w:divBdr>
      <w:divsChild>
        <w:div w:id="1745493121">
          <w:marLeft w:val="0"/>
          <w:marRight w:val="0"/>
          <w:marTop w:val="0"/>
          <w:marBottom w:val="0"/>
          <w:divBdr>
            <w:top w:val="none" w:sz="0" w:space="0" w:color="auto"/>
            <w:left w:val="none" w:sz="0" w:space="0" w:color="auto"/>
            <w:bottom w:val="none" w:sz="0" w:space="0" w:color="auto"/>
            <w:right w:val="none" w:sz="0" w:space="0" w:color="auto"/>
          </w:divBdr>
          <w:divsChild>
            <w:div w:id="1771391431">
              <w:marLeft w:val="0"/>
              <w:marRight w:val="0"/>
              <w:marTop w:val="0"/>
              <w:marBottom w:val="0"/>
              <w:divBdr>
                <w:top w:val="none" w:sz="0" w:space="0" w:color="auto"/>
                <w:left w:val="none" w:sz="0" w:space="0" w:color="auto"/>
                <w:bottom w:val="none" w:sz="0" w:space="0" w:color="auto"/>
                <w:right w:val="none" w:sz="0" w:space="0" w:color="auto"/>
              </w:divBdr>
              <w:divsChild>
                <w:div w:id="17707057">
                  <w:marLeft w:val="0"/>
                  <w:marRight w:val="0"/>
                  <w:marTop w:val="0"/>
                  <w:marBottom w:val="0"/>
                  <w:divBdr>
                    <w:top w:val="none" w:sz="0" w:space="0" w:color="auto"/>
                    <w:left w:val="none" w:sz="0" w:space="0" w:color="auto"/>
                    <w:bottom w:val="none" w:sz="0" w:space="0" w:color="auto"/>
                    <w:right w:val="none" w:sz="0" w:space="0" w:color="auto"/>
                  </w:divBdr>
                  <w:divsChild>
                    <w:div w:id="1265573730">
                      <w:marLeft w:val="0"/>
                      <w:marRight w:val="0"/>
                      <w:marTop w:val="0"/>
                      <w:marBottom w:val="0"/>
                      <w:divBdr>
                        <w:top w:val="none" w:sz="0" w:space="0" w:color="auto"/>
                        <w:left w:val="none" w:sz="0" w:space="0" w:color="auto"/>
                        <w:bottom w:val="none" w:sz="0" w:space="0" w:color="auto"/>
                        <w:right w:val="none" w:sz="0" w:space="0" w:color="auto"/>
                      </w:divBdr>
                      <w:divsChild>
                        <w:div w:id="398329525">
                          <w:marLeft w:val="0"/>
                          <w:marRight w:val="0"/>
                          <w:marTop w:val="0"/>
                          <w:marBottom w:val="0"/>
                          <w:divBdr>
                            <w:top w:val="none" w:sz="0" w:space="0" w:color="auto"/>
                            <w:left w:val="none" w:sz="0" w:space="0" w:color="auto"/>
                            <w:bottom w:val="none" w:sz="0" w:space="0" w:color="auto"/>
                            <w:right w:val="none" w:sz="0" w:space="0" w:color="auto"/>
                          </w:divBdr>
                          <w:divsChild>
                            <w:div w:id="738022723">
                              <w:marLeft w:val="0"/>
                              <w:marRight w:val="0"/>
                              <w:marTop w:val="0"/>
                              <w:marBottom w:val="0"/>
                              <w:divBdr>
                                <w:top w:val="none" w:sz="0" w:space="0" w:color="auto"/>
                                <w:left w:val="none" w:sz="0" w:space="0" w:color="auto"/>
                                <w:bottom w:val="none" w:sz="0" w:space="0" w:color="auto"/>
                                <w:right w:val="none" w:sz="0" w:space="0" w:color="auto"/>
                              </w:divBdr>
                            </w:div>
                            <w:div w:id="928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3276">
      <w:bodyDiv w:val="1"/>
      <w:marLeft w:val="0"/>
      <w:marRight w:val="0"/>
      <w:marTop w:val="0"/>
      <w:marBottom w:val="0"/>
      <w:divBdr>
        <w:top w:val="none" w:sz="0" w:space="0" w:color="auto"/>
        <w:left w:val="none" w:sz="0" w:space="0" w:color="auto"/>
        <w:bottom w:val="none" w:sz="0" w:space="0" w:color="auto"/>
        <w:right w:val="none" w:sz="0" w:space="0" w:color="auto"/>
      </w:divBdr>
    </w:div>
    <w:div w:id="436945731">
      <w:bodyDiv w:val="1"/>
      <w:marLeft w:val="0"/>
      <w:marRight w:val="0"/>
      <w:marTop w:val="0"/>
      <w:marBottom w:val="0"/>
      <w:divBdr>
        <w:top w:val="none" w:sz="0" w:space="0" w:color="auto"/>
        <w:left w:val="none" w:sz="0" w:space="0" w:color="auto"/>
        <w:bottom w:val="none" w:sz="0" w:space="0" w:color="auto"/>
        <w:right w:val="none" w:sz="0" w:space="0" w:color="auto"/>
      </w:divBdr>
      <w:divsChild>
        <w:div w:id="1288850098">
          <w:marLeft w:val="0"/>
          <w:marRight w:val="0"/>
          <w:marTop w:val="0"/>
          <w:marBottom w:val="0"/>
          <w:divBdr>
            <w:top w:val="none" w:sz="0" w:space="0" w:color="auto"/>
            <w:left w:val="none" w:sz="0" w:space="0" w:color="auto"/>
            <w:bottom w:val="none" w:sz="0" w:space="0" w:color="auto"/>
            <w:right w:val="none" w:sz="0" w:space="0" w:color="auto"/>
          </w:divBdr>
          <w:divsChild>
            <w:div w:id="916670281">
              <w:marLeft w:val="0"/>
              <w:marRight w:val="0"/>
              <w:marTop w:val="0"/>
              <w:marBottom w:val="0"/>
              <w:divBdr>
                <w:top w:val="none" w:sz="0" w:space="0" w:color="auto"/>
                <w:left w:val="none" w:sz="0" w:space="0" w:color="auto"/>
                <w:bottom w:val="none" w:sz="0" w:space="0" w:color="auto"/>
                <w:right w:val="none" w:sz="0" w:space="0" w:color="auto"/>
              </w:divBdr>
              <w:divsChild>
                <w:div w:id="1091319806">
                  <w:marLeft w:val="0"/>
                  <w:marRight w:val="0"/>
                  <w:marTop w:val="0"/>
                  <w:marBottom w:val="0"/>
                  <w:divBdr>
                    <w:top w:val="none" w:sz="0" w:space="0" w:color="auto"/>
                    <w:left w:val="none" w:sz="0" w:space="0" w:color="auto"/>
                    <w:bottom w:val="none" w:sz="0" w:space="0" w:color="auto"/>
                    <w:right w:val="none" w:sz="0" w:space="0" w:color="auto"/>
                  </w:divBdr>
                  <w:divsChild>
                    <w:div w:id="1342270750">
                      <w:marLeft w:val="0"/>
                      <w:marRight w:val="0"/>
                      <w:marTop w:val="0"/>
                      <w:marBottom w:val="0"/>
                      <w:divBdr>
                        <w:top w:val="none" w:sz="0" w:space="0" w:color="auto"/>
                        <w:left w:val="none" w:sz="0" w:space="0" w:color="auto"/>
                        <w:bottom w:val="none" w:sz="0" w:space="0" w:color="auto"/>
                        <w:right w:val="none" w:sz="0" w:space="0" w:color="auto"/>
                      </w:divBdr>
                      <w:divsChild>
                        <w:div w:id="1405832570">
                          <w:marLeft w:val="0"/>
                          <w:marRight w:val="0"/>
                          <w:marTop w:val="0"/>
                          <w:marBottom w:val="0"/>
                          <w:divBdr>
                            <w:top w:val="none" w:sz="0" w:space="0" w:color="auto"/>
                            <w:left w:val="none" w:sz="0" w:space="0" w:color="auto"/>
                            <w:bottom w:val="none" w:sz="0" w:space="0" w:color="auto"/>
                            <w:right w:val="none" w:sz="0" w:space="0" w:color="auto"/>
                          </w:divBdr>
                          <w:divsChild>
                            <w:div w:id="20701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216174">
      <w:bodyDiv w:val="1"/>
      <w:marLeft w:val="0"/>
      <w:marRight w:val="0"/>
      <w:marTop w:val="0"/>
      <w:marBottom w:val="0"/>
      <w:divBdr>
        <w:top w:val="none" w:sz="0" w:space="0" w:color="auto"/>
        <w:left w:val="none" w:sz="0" w:space="0" w:color="auto"/>
        <w:bottom w:val="none" w:sz="0" w:space="0" w:color="auto"/>
        <w:right w:val="none" w:sz="0" w:space="0" w:color="auto"/>
      </w:divBdr>
      <w:divsChild>
        <w:div w:id="1906835520">
          <w:marLeft w:val="0"/>
          <w:marRight w:val="0"/>
          <w:marTop w:val="0"/>
          <w:marBottom w:val="0"/>
          <w:divBdr>
            <w:top w:val="none" w:sz="0" w:space="0" w:color="auto"/>
            <w:left w:val="none" w:sz="0" w:space="0" w:color="auto"/>
            <w:bottom w:val="none" w:sz="0" w:space="0" w:color="auto"/>
            <w:right w:val="none" w:sz="0" w:space="0" w:color="auto"/>
          </w:divBdr>
          <w:divsChild>
            <w:div w:id="515391539">
              <w:marLeft w:val="0"/>
              <w:marRight w:val="0"/>
              <w:marTop w:val="0"/>
              <w:marBottom w:val="0"/>
              <w:divBdr>
                <w:top w:val="none" w:sz="0" w:space="0" w:color="auto"/>
                <w:left w:val="none" w:sz="0" w:space="0" w:color="auto"/>
                <w:bottom w:val="none" w:sz="0" w:space="0" w:color="auto"/>
                <w:right w:val="none" w:sz="0" w:space="0" w:color="auto"/>
              </w:divBdr>
              <w:divsChild>
                <w:div w:id="713308295">
                  <w:marLeft w:val="0"/>
                  <w:marRight w:val="0"/>
                  <w:marTop w:val="0"/>
                  <w:marBottom w:val="0"/>
                  <w:divBdr>
                    <w:top w:val="none" w:sz="0" w:space="0" w:color="auto"/>
                    <w:left w:val="none" w:sz="0" w:space="0" w:color="auto"/>
                    <w:bottom w:val="none" w:sz="0" w:space="0" w:color="auto"/>
                    <w:right w:val="none" w:sz="0" w:space="0" w:color="auto"/>
                  </w:divBdr>
                  <w:divsChild>
                    <w:div w:id="443159091">
                      <w:marLeft w:val="0"/>
                      <w:marRight w:val="0"/>
                      <w:marTop w:val="0"/>
                      <w:marBottom w:val="0"/>
                      <w:divBdr>
                        <w:top w:val="none" w:sz="0" w:space="0" w:color="auto"/>
                        <w:left w:val="none" w:sz="0" w:space="0" w:color="auto"/>
                        <w:bottom w:val="none" w:sz="0" w:space="0" w:color="auto"/>
                        <w:right w:val="none" w:sz="0" w:space="0" w:color="auto"/>
                      </w:divBdr>
                      <w:divsChild>
                        <w:div w:id="1368143600">
                          <w:marLeft w:val="0"/>
                          <w:marRight w:val="0"/>
                          <w:marTop w:val="0"/>
                          <w:marBottom w:val="0"/>
                          <w:divBdr>
                            <w:top w:val="none" w:sz="0" w:space="0" w:color="auto"/>
                            <w:left w:val="none" w:sz="0" w:space="0" w:color="auto"/>
                            <w:bottom w:val="none" w:sz="0" w:space="0" w:color="auto"/>
                            <w:right w:val="none" w:sz="0" w:space="0" w:color="auto"/>
                          </w:divBdr>
                          <w:divsChild>
                            <w:div w:id="886768102">
                              <w:marLeft w:val="0"/>
                              <w:marRight w:val="0"/>
                              <w:marTop w:val="0"/>
                              <w:marBottom w:val="0"/>
                              <w:divBdr>
                                <w:top w:val="none" w:sz="0" w:space="0" w:color="auto"/>
                                <w:left w:val="none" w:sz="0" w:space="0" w:color="auto"/>
                                <w:bottom w:val="none" w:sz="0" w:space="0" w:color="auto"/>
                                <w:right w:val="none" w:sz="0" w:space="0" w:color="auto"/>
                              </w:divBdr>
                              <w:divsChild>
                                <w:div w:id="1017731139">
                                  <w:marLeft w:val="0"/>
                                  <w:marRight w:val="0"/>
                                  <w:marTop w:val="0"/>
                                  <w:marBottom w:val="0"/>
                                  <w:divBdr>
                                    <w:top w:val="none" w:sz="0" w:space="0" w:color="auto"/>
                                    <w:left w:val="none" w:sz="0" w:space="0" w:color="auto"/>
                                    <w:bottom w:val="none" w:sz="0" w:space="0" w:color="auto"/>
                                    <w:right w:val="none" w:sz="0" w:space="0" w:color="auto"/>
                                  </w:divBdr>
                                  <w:divsChild>
                                    <w:div w:id="823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029502">
      <w:bodyDiv w:val="1"/>
      <w:marLeft w:val="0"/>
      <w:marRight w:val="0"/>
      <w:marTop w:val="0"/>
      <w:marBottom w:val="0"/>
      <w:divBdr>
        <w:top w:val="none" w:sz="0" w:space="0" w:color="auto"/>
        <w:left w:val="none" w:sz="0" w:space="0" w:color="auto"/>
        <w:bottom w:val="none" w:sz="0" w:space="0" w:color="auto"/>
        <w:right w:val="none" w:sz="0" w:space="0" w:color="auto"/>
      </w:divBdr>
      <w:divsChild>
        <w:div w:id="855539375">
          <w:marLeft w:val="0"/>
          <w:marRight w:val="0"/>
          <w:marTop w:val="0"/>
          <w:marBottom w:val="0"/>
          <w:divBdr>
            <w:top w:val="none" w:sz="0" w:space="0" w:color="auto"/>
            <w:left w:val="none" w:sz="0" w:space="0" w:color="auto"/>
            <w:bottom w:val="none" w:sz="0" w:space="0" w:color="auto"/>
            <w:right w:val="none" w:sz="0" w:space="0" w:color="auto"/>
          </w:divBdr>
          <w:divsChild>
            <w:div w:id="655377487">
              <w:marLeft w:val="0"/>
              <w:marRight w:val="0"/>
              <w:marTop w:val="0"/>
              <w:marBottom w:val="0"/>
              <w:divBdr>
                <w:top w:val="none" w:sz="0" w:space="0" w:color="auto"/>
                <w:left w:val="none" w:sz="0" w:space="0" w:color="auto"/>
                <w:bottom w:val="none" w:sz="0" w:space="0" w:color="auto"/>
                <w:right w:val="none" w:sz="0" w:space="0" w:color="auto"/>
              </w:divBdr>
              <w:divsChild>
                <w:div w:id="602079843">
                  <w:marLeft w:val="0"/>
                  <w:marRight w:val="0"/>
                  <w:marTop w:val="0"/>
                  <w:marBottom w:val="0"/>
                  <w:divBdr>
                    <w:top w:val="none" w:sz="0" w:space="0" w:color="auto"/>
                    <w:left w:val="none" w:sz="0" w:space="0" w:color="auto"/>
                    <w:bottom w:val="none" w:sz="0" w:space="0" w:color="auto"/>
                    <w:right w:val="none" w:sz="0" w:space="0" w:color="auto"/>
                  </w:divBdr>
                  <w:divsChild>
                    <w:div w:id="975990219">
                      <w:marLeft w:val="0"/>
                      <w:marRight w:val="0"/>
                      <w:marTop w:val="0"/>
                      <w:marBottom w:val="0"/>
                      <w:divBdr>
                        <w:top w:val="none" w:sz="0" w:space="0" w:color="auto"/>
                        <w:left w:val="none" w:sz="0" w:space="0" w:color="auto"/>
                        <w:bottom w:val="none" w:sz="0" w:space="0" w:color="auto"/>
                        <w:right w:val="none" w:sz="0" w:space="0" w:color="auto"/>
                      </w:divBdr>
                      <w:divsChild>
                        <w:div w:id="1217934558">
                          <w:marLeft w:val="0"/>
                          <w:marRight w:val="0"/>
                          <w:marTop w:val="0"/>
                          <w:marBottom w:val="0"/>
                          <w:divBdr>
                            <w:top w:val="none" w:sz="0" w:space="0" w:color="auto"/>
                            <w:left w:val="none" w:sz="0" w:space="0" w:color="auto"/>
                            <w:bottom w:val="none" w:sz="0" w:space="0" w:color="auto"/>
                            <w:right w:val="none" w:sz="0" w:space="0" w:color="auto"/>
                          </w:divBdr>
                          <w:divsChild>
                            <w:div w:id="62801427">
                              <w:marLeft w:val="0"/>
                              <w:marRight w:val="0"/>
                              <w:marTop w:val="0"/>
                              <w:marBottom w:val="0"/>
                              <w:divBdr>
                                <w:top w:val="none" w:sz="0" w:space="0" w:color="auto"/>
                                <w:left w:val="none" w:sz="0" w:space="0" w:color="auto"/>
                                <w:bottom w:val="none" w:sz="0" w:space="0" w:color="auto"/>
                                <w:right w:val="none" w:sz="0" w:space="0" w:color="auto"/>
                              </w:divBdr>
                              <w:divsChild>
                                <w:div w:id="882324500">
                                  <w:marLeft w:val="0"/>
                                  <w:marRight w:val="0"/>
                                  <w:marTop w:val="0"/>
                                  <w:marBottom w:val="0"/>
                                  <w:divBdr>
                                    <w:top w:val="none" w:sz="0" w:space="0" w:color="auto"/>
                                    <w:left w:val="none" w:sz="0" w:space="0" w:color="auto"/>
                                    <w:bottom w:val="none" w:sz="0" w:space="0" w:color="auto"/>
                                    <w:right w:val="none" w:sz="0" w:space="0" w:color="auto"/>
                                  </w:divBdr>
                                  <w:divsChild>
                                    <w:div w:id="2099404203">
                                      <w:marLeft w:val="0"/>
                                      <w:marRight w:val="0"/>
                                      <w:marTop w:val="0"/>
                                      <w:marBottom w:val="0"/>
                                      <w:divBdr>
                                        <w:top w:val="none" w:sz="0" w:space="0" w:color="auto"/>
                                        <w:left w:val="none" w:sz="0" w:space="0" w:color="auto"/>
                                        <w:bottom w:val="none" w:sz="0" w:space="0" w:color="auto"/>
                                        <w:right w:val="none" w:sz="0" w:space="0" w:color="auto"/>
                                      </w:divBdr>
                                    </w:div>
                                    <w:div w:id="4090317">
                                      <w:marLeft w:val="0"/>
                                      <w:marRight w:val="0"/>
                                      <w:marTop w:val="0"/>
                                      <w:marBottom w:val="0"/>
                                      <w:divBdr>
                                        <w:top w:val="none" w:sz="0" w:space="0" w:color="auto"/>
                                        <w:left w:val="none" w:sz="0" w:space="0" w:color="auto"/>
                                        <w:bottom w:val="none" w:sz="0" w:space="0" w:color="auto"/>
                                        <w:right w:val="none" w:sz="0" w:space="0" w:color="auto"/>
                                      </w:divBdr>
                                    </w:div>
                                    <w:div w:id="211771435">
                                      <w:marLeft w:val="0"/>
                                      <w:marRight w:val="0"/>
                                      <w:marTop w:val="0"/>
                                      <w:marBottom w:val="0"/>
                                      <w:divBdr>
                                        <w:top w:val="none" w:sz="0" w:space="0" w:color="auto"/>
                                        <w:left w:val="none" w:sz="0" w:space="0" w:color="auto"/>
                                        <w:bottom w:val="none" w:sz="0" w:space="0" w:color="auto"/>
                                        <w:right w:val="none" w:sz="0" w:space="0" w:color="auto"/>
                                      </w:divBdr>
                                    </w:div>
                                    <w:div w:id="1001280369">
                                      <w:marLeft w:val="0"/>
                                      <w:marRight w:val="0"/>
                                      <w:marTop w:val="0"/>
                                      <w:marBottom w:val="0"/>
                                      <w:divBdr>
                                        <w:top w:val="none" w:sz="0" w:space="0" w:color="auto"/>
                                        <w:left w:val="none" w:sz="0" w:space="0" w:color="auto"/>
                                        <w:bottom w:val="none" w:sz="0" w:space="0" w:color="auto"/>
                                        <w:right w:val="none" w:sz="0" w:space="0" w:color="auto"/>
                                      </w:divBdr>
                                      <w:divsChild>
                                        <w:div w:id="1798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2889">
                              <w:marLeft w:val="0"/>
                              <w:marRight w:val="0"/>
                              <w:marTop w:val="0"/>
                              <w:marBottom w:val="0"/>
                              <w:divBdr>
                                <w:top w:val="none" w:sz="0" w:space="0" w:color="auto"/>
                                <w:left w:val="none" w:sz="0" w:space="0" w:color="auto"/>
                                <w:bottom w:val="none" w:sz="0" w:space="0" w:color="auto"/>
                                <w:right w:val="none" w:sz="0" w:space="0" w:color="auto"/>
                              </w:divBdr>
                              <w:divsChild>
                                <w:div w:id="1296331082">
                                  <w:marLeft w:val="0"/>
                                  <w:marRight w:val="0"/>
                                  <w:marTop w:val="0"/>
                                  <w:marBottom w:val="0"/>
                                  <w:divBdr>
                                    <w:top w:val="none" w:sz="0" w:space="0" w:color="auto"/>
                                    <w:left w:val="none" w:sz="0" w:space="0" w:color="auto"/>
                                    <w:bottom w:val="none" w:sz="0" w:space="0" w:color="auto"/>
                                    <w:right w:val="none" w:sz="0" w:space="0" w:color="auto"/>
                                  </w:divBdr>
                                  <w:divsChild>
                                    <w:div w:id="1959027648">
                                      <w:marLeft w:val="0"/>
                                      <w:marRight w:val="0"/>
                                      <w:marTop w:val="0"/>
                                      <w:marBottom w:val="0"/>
                                      <w:divBdr>
                                        <w:top w:val="none" w:sz="0" w:space="0" w:color="auto"/>
                                        <w:left w:val="none" w:sz="0" w:space="0" w:color="auto"/>
                                        <w:bottom w:val="none" w:sz="0" w:space="0" w:color="auto"/>
                                        <w:right w:val="none" w:sz="0" w:space="0" w:color="auto"/>
                                      </w:divBdr>
                                    </w:div>
                                    <w:div w:id="1693535832">
                                      <w:marLeft w:val="0"/>
                                      <w:marRight w:val="0"/>
                                      <w:marTop w:val="0"/>
                                      <w:marBottom w:val="0"/>
                                      <w:divBdr>
                                        <w:top w:val="none" w:sz="0" w:space="0" w:color="auto"/>
                                        <w:left w:val="none" w:sz="0" w:space="0" w:color="auto"/>
                                        <w:bottom w:val="none" w:sz="0" w:space="0" w:color="auto"/>
                                        <w:right w:val="none" w:sz="0" w:space="0" w:color="auto"/>
                                      </w:divBdr>
                                    </w:div>
                                    <w:div w:id="815728257">
                                      <w:marLeft w:val="0"/>
                                      <w:marRight w:val="0"/>
                                      <w:marTop w:val="0"/>
                                      <w:marBottom w:val="0"/>
                                      <w:divBdr>
                                        <w:top w:val="none" w:sz="0" w:space="0" w:color="auto"/>
                                        <w:left w:val="none" w:sz="0" w:space="0" w:color="auto"/>
                                        <w:bottom w:val="none" w:sz="0" w:space="0" w:color="auto"/>
                                        <w:right w:val="none" w:sz="0" w:space="0" w:color="auto"/>
                                      </w:divBdr>
                                    </w:div>
                                    <w:div w:id="1022828468">
                                      <w:marLeft w:val="0"/>
                                      <w:marRight w:val="0"/>
                                      <w:marTop w:val="0"/>
                                      <w:marBottom w:val="0"/>
                                      <w:divBdr>
                                        <w:top w:val="none" w:sz="0" w:space="0" w:color="auto"/>
                                        <w:left w:val="none" w:sz="0" w:space="0" w:color="auto"/>
                                        <w:bottom w:val="none" w:sz="0" w:space="0" w:color="auto"/>
                                        <w:right w:val="none" w:sz="0" w:space="0" w:color="auto"/>
                                      </w:divBdr>
                                      <w:divsChild>
                                        <w:div w:id="4708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675794">
      <w:bodyDiv w:val="1"/>
      <w:marLeft w:val="0"/>
      <w:marRight w:val="0"/>
      <w:marTop w:val="0"/>
      <w:marBottom w:val="0"/>
      <w:divBdr>
        <w:top w:val="none" w:sz="0" w:space="0" w:color="auto"/>
        <w:left w:val="none" w:sz="0" w:space="0" w:color="auto"/>
        <w:bottom w:val="none" w:sz="0" w:space="0" w:color="auto"/>
        <w:right w:val="none" w:sz="0" w:space="0" w:color="auto"/>
      </w:divBdr>
      <w:divsChild>
        <w:div w:id="880434874">
          <w:marLeft w:val="0"/>
          <w:marRight w:val="0"/>
          <w:marTop w:val="0"/>
          <w:marBottom w:val="0"/>
          <w:divBdr>
            <w:top w:val="none" w:sz="0" w:space="0" w:color="auto"/>
            <w:left w:val="none" w:sz="0" w:space="0" w:color="auto"/>
            <w:bottom w:val="none" w:sz="0" w:space="0" w:color="auto"/>
            <w:right w:val="none" w:sz="0" w:space="0" w:color="auto"/>
          </w:divBdr>
          <w:divsChild>
            <w:div w:id="144662389">
              <w:marLeft w:val="0"/>
              <w:marRight w:val="0"/>
              <w:marTop w:val="0"/>
              <w:marBottom w:val="0"/>
              <w:divBdr>
                <w:top w:val="none" w:sz="0" w:space="0" w:color="auto"/>
                <w:left w:val="none" w:sz="0" w:space="0" w:color="auto"/>
                <w:bottom w:val="none" w:sz="0" w:space="0" w:color="auto"/>
                <w:right w:val="none" w:sz="0" w:space="0" w:color="auto"/>
              </w:divBdr>
              <w:divsChild>
                <w:div w:id="1713845822">
                  <w:marLeft w:val="0"/>
                  <w:marRight w:val="0"/>
                  <w:marTop w:val="0"/>
                  <w:marBottom w:val="0"/>
                  <w:divBdr>
                    <w:top w:val="none" w:sz="0" w:space="0" w:color="auto"/>
                    <w:left w:val="none" w:sz="0" w:space="0" w:color="auto"/>
                    <w:bottom w:val="none" w:sz="0" w:space="0" w:color="auto"/>
                    <w:right w:val="none" w:sz="0" w:space="0" w:color="auto"/>
                  </w:divBdr>
                  <w:divsChild>
                    <w:div w:id="1533882280">
                      <w:marLeft w:val="0"/>
                      <w:marRight w:val="0"/>
                      <w:marTop w:val="0"/>
                      <w:marBottom w:val="0"/>
                      <w:divBdr>
                        <w:top w:val="none" w:sz="0" w:space="0" w:color="auto"/>
                        <w:left w:val="none" w:sz="0" w:space="0" w:color="auto"/>
                        <w:bottom w:val="none" w:sz="0" w:space="0" w:color="auto"/>
                        <w:right w:val="none" w:sz="0" w:space="0" w:color="auto"/>
                      </w:divBdr>
                      <w:divsChild>
                        <w:div w:id="643395778">
                          <w:marLeft w:val="0"/>
                          <w:marRight w:val="0"/>
                          <w:marTop w:val="0"/>
                          <w:marBottom w:val="0"/>
                          <w:divBdr>
                            <w:top w:val="none" w:sz="0" w:space="0" w:color="auto"/>
                            <w:left w:val="none" w:sz="0" w:space="0" w:color="auto"/>
                            <w:bottom w:val="none" w:sz="0" w:space="0" w:color="auto"/>
                            <w:right w:val="none" w:sz="0" w:space="0" w:color="auto"/>
                          </w:divBdr>
                          <w:divsChild>
                            <w:div w:id="662393669">
                              <w:marLeft w:val="0"/>
                              <w:marRight w:val="0"/>
                              <w:marTop w:val="0"/>
                              <w:marBottom w:val="0"/>
                              <w:divBdr>
                                <w:top w:val="none" w:sz="0" w:space="0" w:color="auto"/>
                                <w:left w:val="none" w:sz="0" w:space="0" w:color="auto"/>
                                <w:bottom w:val="none" w:sz="0" w:space="0" w:color="auto"/>
                                <w:right w:val="none" w:sz="0" w:space="0" w:color="auto"/>
                              </w:divBdr>
                              <w:divsChild>
                                <w:div w:id="355082166">
                                  <w:marLeft w:val="0"/>
                                  <w:marRight w:val="0"/>
                                  <w:marTop w:val="0"/>
                                  <w:marBottom w:val="0"/>
                                  <w:divBdr>
                                    <w:top w:val="none" w:sz="0" w:space="0" w:color="auto"/>
                                    <w:left w:val="none" w:sz="0" w:space="0" w:color="auto"/>
                                    <w:bottom w:val="none" w:sz="0" w:space="0" w:color="auto"/>
                                    <w:right w:val="none" w:sz="0" w:space="0" w:color="auto"/>
                                  </w:divBdr>
                                  <w:divsChild>
                                    <w:div w:id="1866140703">
                                      <w:marLeft w:val="0"/>
                                      <w:marRight w:val="0"/>
                                      <w:marTop w:val="0"/>
                                      <w:marBottom w:val="0"/>
                                      <w:divBdr>
                                        <w:top w:val="none" w:sz="0" w:space="0" w:color="auto"/>
                                        <w:left w:val="none" w:sz="0" w:space="0" w:color="auto"/>
                                        <w:bottom w:val="none" w:sz="0" w:space="0" w:color="auto"/>
                                        <w:right w:val="none" w:sz="0" w:space="0" w:color="auto"/>
                                      </w:divBdr>
                                      <w:divsChild>
                                        <w:div w:id="1435173894">
                                          <w:marLeft w:val="0"/>
                                          <w:marRight w:val="0"/>
                                          <w:marTop w:val="0"/>
                                          <w:marBottom w:val="0"/>
                                          <w:divBdr>
                                            <w:top w:val="none" w:sz="0" w:space="0" w:color="auto"/>
                                            <w:left w:val="none" w:sz="0" w:space="0" w:color="auto"/>
                                            <w:bottom w:val="none" w:sz="0" w:space="0" w:color="auto"/>
                                            <w:right w:val="none" w:sz="0" w:space="0" w:color="auto"/>
                                          </w:divBdr>
                                          <w:divsChild>
                                            <w:div w:id="21234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267719">
      <w:bodyDiv w:val="1"/>
      <w:marLeft w:val="0"/>
      <w:marRight w:val="0"/>
      <w:marTop w:val="0"/>
      <w:marBottom w:val="0"/>
      <w:divBdr>
        <w:top w:val="none" w:sz="0" w:space="0" w:color="auto"/>
        <w:left w:val="none" w:sz="0" w:space="0" w:color="auto"/>
        <w:bottom w:val="none" w:sz="0" w:space="0" w:color="auto"/>
        <w:right w:val="none" w:sz="0" w:space="0" w:color="auto"/>
      </w:divBdr>
      <w:divsChild>
        <w:div w:id="840395951">
          <w:marLeft w:val="0"/>
          <w:marRight w:val="0"/>
          <w:marTop w:val="0"/>
          <w:marBottom w:val="0"/>
          <w:divBdr>
            <w:top w:val="none" w:sz="0" w:space="0" w:color="auto"/>
            <w:left w:val="none" w:sz="0" w:space="0" w:color="auto"/>
            <w:bottom w:val="none" w:sz="0" w:space="0" w:color="auto"/>
            <w:right w:val="none" w:sz="0" w:space="0" w:color="auto"/>
          </w:divBdr>
          <w:divsChild>
            <w:div w:id="716777596">
              <w:marLeft w:val="0"/>
              <w:marRight w:val="0"/>
              <w:marTop w:val="0"/>
              <w:marBottom w:val="0"/>
              <w:divBdr>
                <w:top w:val="none" w:sz="0" w:space="0" w:color="auto"/>
                <w:left w:val="none" w:sz="0" w:space="0" w:color="auto"/>
                <w:bottom w:val="none" w:sz="0" w:space="0" w:color="auto"/>
                <w:right w:val="none" w:sz="0" w:space="0" w:color="auto"/>
              </w:divBdr>
              <w:divsChild>
                <w:div w:id="1208029807">
                  <w:marLeft w:val="0"/>
                  <w:marRight w:val="0"/>
                  <w:marTop w:val="0"/>
                  <w:marBottom w:val="0"/>
                  <w:divBdr>
                    <w:top w:val="none" w:sz="0" w:space="0" w:color="auto"/>
                    <w:left w:val="none" w:sz="0" w:space="0" w:color="auto"/>
                    <w:bottom w:val="none" w:sz="0" w:space="0" w:color="auto"/>
                    <w:right w:val="none" w:sz="0" w:space="0" w:color="auto"/>
                  </w:divBdr>
                  <w:divsChild>
                    <w:div w:id="452679738">
                      <w:marLeft w:val="0"/>
                      <w:marRight w:val="0"/>
                      <w:marTop w:val="0"/>
                      <w:marBottom w:val="0"/>
                      <w:divBdr>
                        <w:top w:val="none" w:sz="0" w:space="0" w:color="auto"/>
                        <w:left w:val="none" w:sz="0" w:space="0" w:color="auto"/>
                        <w:bottom w:val="none" w:sz="0" w:space="0" w:color="auto"/>
                        <w:right w:val="none" w:sz="0" w:space="0" w:color="auto"/>
                      </w:divBdr>
                      <w:divsChild>
                        <w:div w:id="512381608">
                          <w:marLeft w:val="0"/>
                          <w:marRight w:val="0"/>
                          <w:marTop w:val="0"/>
                          <w:marBottom w:val="0"/>
                          <w:divBdr>
                            <w:top w:val="none" w:sz="0" w:space="0" w:color="auto"/>
                            <w:left w:val="none" w:sz="0" w:space="0" w:color="auto"/>
                            <w:bottom w:val="none" w:sz="0" w:space="0" w:color="auto"/>
                            <w:right w:val="none" w:sz="0" w:space="0" w:color="auto"/>
                          </w:divBdr>
                          <w:divsChild>
                            <w:div w:id="12077799">
                              <w:marLeft w:val="0"/>
                              <w:marRight w:val="0"/>
                              <w:marTop w:val="0"/>
                              <w:marBottom w:val="0"/>
                              <w:divBdr>
                                <w:top w:val="none" w:sz="0" w:space="0" w:color="auto"/>
                                <w:left w:val="none" w:sz="0" w:space="0" w:color="auto"/>
                                <w:bottom w:val="none" w:sz="0" w:space="0" w:color="auto"/>
                                <w:right w:val="none" w:sz="0" w:space="0" w:color="auto"/>
                              </w:divBdr>
                              <w:divsChild>
                                <w:div w:id="162940499">
                                  <w:marLeft w:val="0"/>
                                  <w:marRight w:val="0"/>
                                  <w:marTop w:val="0"/>
                                  <w:marBottom w:val="0"/>
                                  <w:divBdr>
                                    <w:top w:val="none" w:sz="0" w:space="0" w:color="auto"/>
                                    <w:left w:val="none" w:sz="0" w:space="0" w:color="auto"/>
                                    <w:bottom w:val="none" w:sz="0" w:space="0" w:color="auto"/>
                                    <w:right w:val="none" w:sz="0" w:space="0" w:color="auto"/>
                                  </w:divBdr>
                                  <w:divsChild>
                                    <w:div w:id="550773640">
                                      <w:marLeft w:val="0"/>
                                      <w:marRight w:val="0"/>
                                      <w:marTop w:val="0"/>
                                      <w:marBottom w:val="0"/>
                                      <w:divBdr>
                                        <w:top w:val="none" w:sz="0" w:space="0" w:color="auto"/>
                                        <w:left w:val="none" w:sz="0" w:space="0" w:color="auto"/>
                                        <w:bottom w:val="none" w:sz="0" w:space="0" w:color="auto"/>
                                        <w:right w:val="none" w:sz="0" w:space="0" w:color="auto"/>
                                      </w:divBdr>
                                    </w:div>
                                    <w:div w:id="473176699">
                                      <w:marLeft w:val="0"/>
                                      <w:marRight w:val="0"/>
                                      <w:marTop w:val="0"/>
                                      <w:marBottom w:val="0"/>
                                      <w:divBdr>
                                        <w:top w:val="none" w:sz="0" w:space="0" w:color="auto"/>
                                        <w:left w:val="none" w:sz="0" w:space="0" w:color="auto"/>
                                        <w:bottom w:val="none" w:sz="0" w:space="0" w:color="auto"/>
                                        <w:right w:val="none" w:sz="0" w:space="0" w:color="auto"/>
                                      </w:divBdr>
                                    </w:div>
                                    <w:div w:id="2126607986">
                                      <w:marLeft w:val="0"/>
                                      <w:marRight w:val="0"/>
                                      <w:marTop w:val="0"/>
                                      <w:marBottom w:val="0"/>
                                      <w:divBdr>
                                        <w:top w:val="none" w:sz="0" w:space="0" w:color="auto"/>
                                        <w:left w:val="none" w:sz="0" w:space="0" w:color="auto"/>
                                        <w:bottom w:val="none" w:sz="0" w:space="0" w:color="auto"/>
                                        <w:right w:val="none" w:sz="0" w:space="0" w:color="auto"/>
                                      </w:divBdr>
                                    </w:div>
                                    <w:div w:id="1440682556">
                                      <w:marLeft w:val="0"/>
                                      <w:marRight w:val="0"/>
                                      <w:marTop w:val="0"/>
                                      <w:marBottom w:val="0"/>
                                      <w:divBdr>
                                        <w:top w:val="none" w:sz="0" w:space="0" w:color="auto"/>
                                        <w:left w:val="none" w:sz="0" w:space="0" w:color="auto"/>
                                        <w:bottom w:val="none" w:sz="0" w:space="0" w:color="auto"/>
                                        <w:right w:val="none" w:sz="0" w:space="0" w:color="auto"/>
                                      </w:divBdr>
                                      <w:divsChild>
                                        <w:div w:id="4428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613212">
      <w:bodyDiv w:val="1"/>
      <w:marLeft w:val="0"/>
      <w:marRight w:val="0"/>
      <w:marTop w:val="0"/>
      <w:marBottom w:val="0"/>
      <w:divBdr>
        <w:top w:val="none" w:sz="0" w:space="0" w:color="auto"/>
        <w:left w:val="none" w:sz="0" w:space="0" w:color="auto"/>
        <w:bottom w:val="none" w:sz="0" w:space="0" w:color="auto"/>
        <w:right w:val="none" w:sz="0" w:space="0" w:color="auto"/>
      </w:divBdr>
      <w:divsChild>
        <w:div w:id="1640450044">
          <w:marLeft w:val="0"/>
          <w:marRight w:val="0"/>
          <w:marTop w:val="0"/>
          <w:marBottom w:val="0"/>
          <w:divBdr>
            <w:top w:val="none" w:sz="0" w:space="0" w:color="auto"/>
            <w:left w:val="none" w:sz="0" w:space="0" w:color="auto"/>
            <w:bottom w:val="none" w:sz="0" w:space="0" w:color="auto"/>
            <w:right w:val="none" w:sz="0" w:space="0" w:color="auto"/>
          </w:divBdr>
          <w:divsChild>
            <w:div w:id="824203556">
              <w:marLeft w:val="0"/>
              <w:marRight w:val="0"/>
              <w:marTop w:val="0"/>
              <w:marBottom w:val="0"/>
              <w:divBdr>
                <w:top w:val="none" w:sz="0" w:space="0" w:color="auto"/>
                <w:left w:val="none" w:sz="0" w:space="0" w:color="auto"/>
                <w:bottom w:val="none" w:sz="0" w:space="0" w:color="auto"/>
                <w:right w:val="none" w:sz="0" w:space="0" w:color="auto"/>
              </w:divBdr>
              <w:divsChild>
                <w:div w:id="399864928">
                  <w:marLeft w:val="0"/>
                  <w:marRight w:val="0"/>
                  <w:marTop w:val="0"/>
                  <w:marBottom w:val="0"/>
                  <w:divBdr>
                    <w:top w:val="none" w:sz="0" w:space="0" w:color="auto"/>
                    <w:left w:val="none" w:sz="0" w:space="0" w:color="auto"/>
                    <w:bottom w:val="none" w:sz="0" w:space="0" w:color="auto"/>
                    <w:right w:val="none" w:sz="0" w:space="0" w:color="auto"/>
                  </w:divBdr>
                  <w:divsChild>
                    <w:div w:id="1712799419">
                      <w:marLeft w:val="0"/>
                      <w:marRight w:val="0"/>
                      <w:marTop w:val="0"/>
                      <w:marBottom w:val="0"/>
                      <w:divBdr>
                        <w:top w:val="none" w:sz="0" w:space="0" w:color="auto"/>
                        <w:left w:val="none" w:sz="0" w:space="0" w:color="auto"/>
                        <w:bottom w:val="none" w:sz="0" w:space="0" w:color="auto"/>
                        <w:right w:val="none" w:sz="0" w:space="0" w:color="auto"/>
                      </w:divBdr>
                      <w:divsChild>
                        <w:div w:id="1898583805">
                          <w:marLeft w:val="0"/>
                          <w:marRight w:val="0"/>
                          <w:marTop w:val="0"/>
                          <w:marBottom w:val="0"/>
                          <w:divBdr>
                            <w:top w:val="none" w:sz="0" w:space="0" w:color="auto"/>
                            <w:left w:val="none" w:sz="0" w:space="0" w:color="auto"/>
                            <w:bottom w:val="none" w:sz="0" w:space="0" w:color="auto"/>
                            <w:right w:val="none" w:sz="0" w:space="0" w:color="auto"/>
                          </w:divBdr>
                          <w:divsChild>
                            <w:div w:id="458494803">
                              <w:marLeft w:val="0"/>
                              <w:marRight w:val="0"/>
                              <w:marTop w:val="0"/>
                              <w:marBottom w:val="0"/>
                              <w:divBdr>
                                <w:top w:val="none" w:sz="0" w:space="0" w:color="auto"/>
                                <w:left w:val="none" w:sz="0" w:space="0" w:color="auto"/>
                                <w:bottom w:val="none" w:sz="0" w:space="0" w:color="auto"/>
                                <w:right w:val="none" w:sz="0" w:space="0" w:color="auto"/>
                              </w:divBdr>
                              <w:divsChild>
                                <w:div w:id="135802961">
                                  <w:marLeft w:val="0"/>
                                  <w:marRight w:val="0"/>
                                  <w:marTop w:val="0"/>
                                  <w:marBottom w:val="0"/>
                                  <w:divBdr>
                                    <w:top w:val="none" w:sz="0" w:space="0" w:color="auto"/>
                                    <w:left w:val="none" w:sz="0" w:space="0" w:color="auto"/>
                                    <w:bottom w:val="none" w:sz="0" w:space="0" w:color="auto"/>
                                    <w:right w:val="none" w:sz="0" w:space="0" w:color="auto"/>
                                  </w:divBdr>
                                  <w:divsChild>
                                    <w:div w:id="1104233313">
                                      <w:marLeft w:val="0"/>
                                      <w:marRight w:val="0"/>
                                      <w:marTop w:val="0"/>
                                      <w:marBottom w:val="0"/>
                                      <w:divBdr>
                                        <w:top w:val="none" w:sz="0" w:space="0" w:color="auto"/>
                                        <w:left w:val="none" w:sz="0" w:space="0" w:color="auto"/>
                                        <w:bottom w:val="none" w:sz="0" w:space="0" w:color="auto"/>
                                        <w:right w:val="none" w:sz="0" w:space="0" w:color="auto"/>
                                      </w:divBdr>
                                      <w:divsChild>
                                        <w:div w:id="251672808">
                                          <w:marLeft w:val="0"/>
                                          <w:marRight w:val="0"/>
                                          <w:marTop w:val="0"/>
                                          <w:marBottom w:val="0"/>
                                          <w:divBdr>
                                            <w:top w:val="none" w:sz="0" w:space="0" w:color="auto"/>
                                            <w:left w:val="none" w:sz="0" w:space="0" w:color="auto"/>
                                            <w:bottom w:val="none" w:sz="0" w:space="0" w:color="auto"/>
                                            <w:right w:val="none" w:sz="0" w:space="0" w:color="auto"/>
                                          </w:divBdr>
                                          <w:divsChild>
                                            <w:div w:id="3533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158557">
      <w:bodyDiv w:val="1"/>
      <w:marLeft w:val="0"/>
      <w:marRight w:val="0"/>
      <w:marTop w:val="0"/>
      <w:marBottom w:val="0"/>
      <w:divBdr>
        <w:top w:val="none" w:sz="0" w:space="0" w:color="auto"/>
        <w:left w:val="none" w:sz="0" w:space="0" w:color="auto"/>
        <w:bottom w:val="none" w:sz="0" w:space="0" w:color="auto"/>
        <w:right w:val="none" w:sz="0" w:space="0" w:color="auto"/>
      </w:divBdr>
    </w:div>
    <w:div w:id="839542803">
      <w:bodyDiv w:val="1"/>
      <w:marLeft w:val="0"/>
      <w:marRight w:val="0"/>
      <w:marTop w:val="0"/>
      <w:marBottom w:val="0"/>
      <w:divBdr>
        <w:top w:val="none" w:sz="0" w:space="0" w:color="auto"/>
        <w:left w:val="none" w:sz="0" w:space="0" w:color="auto"/>
        <w:bottom w:val="none" w:sz="0" w:space="0" w:color="auto"/>
        <w:right w:val="none" w:sz="0" w:space="0" w:color="auto"/>
      </w:divBdr>
      <w:divsChild>
        <w:div w:id="1754161680">
          <w:marLeft w:val="0"/>
          <w:marRight w:val="0"/>
          <w:marTop w:val="0"/>
          <w:marBottom w:val="0"/>
          <w:divBdr>
            <w:top w:val="none" w:sz="0" w:space="0" w:color="auto"/>
            <w:left w:val="none" w:sz="0" w:space="0" w:color="auto"/>
            <w:bottom w:val="none" w:sz="0" w:space="0" w:color="auto"/>
            <w:right w:val="none" w:sz="0" w:space="0" w:color="auto"/>
          </w:divBdr>
          <w:divsChild>
            <w:div w:id="1714846514">
              <w:marLeft w:val="4080"/>
              <w:marRight w:val="0"/>
              <w:marTop w:val="0"/>
              <w:marBottom w:val="0"/>
              <w:divBdr>
                <w:top w:val="none" w:sz="0" w:space="0" w:color="auto"/>
                <w:left w:val="none" w:sz="0" w:space="0" w:color="auto"/>
                <w:bottom w:val="none" w:sz="0" w:space="0" w:color="auto"/>
                <w:right w:val="none" w:sz="0" w:space="0" w:color="auto"/>
              </w:divBdr>
              <w:divsChild>
                <w:div w:id="322903758">
                  <w:marLeft w:val="0"/>
                  <w:marRight w:val="0"/>
                  <w:marTop w:val="0"/>
                  <w:marBottom w:val="0"/>
                  <w:divBdr>
                    <w:top w:val="none" w:sz="0" w:space="0" w:color="auto"/>
                    <w:left w:val="none" w:sz="0" w:space="0" w:color="auto"/>
                    <w:bottom w:val="none" w:sz="0" w:space="0" w:color="auto"/>
                    <w:right w:val="none" w:sz="0" w:space="0" w:color="auto"/>
                  </w:divBdr>
                  <w:divsChild>
                    <w:div w:id="720059084">
                      <w:marLeft w:val="0"/>
                      <w:marRight w:val="4560"/>
                      <w:marTop w:val="0"/>
                      <w:marBottom w:val="1440"/>
                      <w:divBdr>
                        <w:top w:val="none" w:sz="0" w:space="0" w:color="auto"/>
                        <w:left w:val="none" w:sz="0" w:space="0" w:color="auto"/>
                        <w:bottom w:val="none" w:sz="0" w:space="0" w:color="auto"/>
                        <w:right w:val="none" w:sz="0" w:space="0" w:color="auto"/>
                      </w:divBdr>
                      <w:divsChild>
                        <w:div w:id="1470630764">
                          <w:marLeft w:val="0"/>
                          <w:marRight w:val="0"/>
                          <w:marTop w:val="0"/>
                          <w:marBottom w:val="0"/>
                          <w:divBdr>
                            <w:top w:val="none" w:sz="0" w:space="0" w:color="auto"/>
                            <w:left w:val="none" w:sz="0" w:space="0" w:color="auto"/>
                            <w:bottom w:val="none" w:sz="0" w:space="0" w:color="auto"/>
                            <w:right w:val="none" w:sz="0" w:space="0" w:color="auto"/>
                          </w:divBdr>
                        </w:div>
                      </w:divsChild>
                    </w:div>
                    <w:div w:id="1746101272">
                      <w:marLeft w:val="0"/>
                      <w:marRight w:val="4560"/>
                      <w:marTop w:val="0"/>
                      <w:marBottom w:val="1440"/>
                      <w:divBdr>
                        <w:top w:val="none" w:sz="0" w:space="0" w:color="auto"/>
                        <w:left w:val="none" w:sz="0" w:space="0" w:color="auto"/>
                        <w:bottom w:val="none" w:sz="0" w:space="0" w:color="auto"/>
                        <w:right w:val="none" w:sz="0" w:space="0" w:color="auto"/>
                      </w:divBdr>
                    </w:div>
                  </w:divsChild>
                </w:div>
              </w:divsChild>
            </w:div>
          </w:divsChild>
        </w:div>
      </w:divsChild>
    </w:div>
    <w:div w:id="942566429">
      <w:bodyDiv w:val="1"/>
      <w:marLeft w:val="0"/>
      <w:marRight w:val="0"/>
      <w:marTop w:val="0"/>
      <w:marBottom w:val="0"/>
      <w:divBdr>
        <w:top w:val="none" w:sz="0" w:space="0" w:color="auto"/>
        <w:left w:val="none" w:sz="0" w:space="0" w:color="auto"/>
        <w:bottom w:val="none" w:sz="0" w:space="0" w:color="auto"/>
        <w:right w:val="none" w:sz="0" w:space="0" w:color="auto"/>
      </w:divBdr>
      <w:divsChild>
        <w:div w:id="1896819633">
          <w:marLeft w:val="0"/>
          <w:marRight w:val="0"/>
          <w:marTop w:val="0"/>
          <w:marBottom w:val="0"/>
          <w:divBdr>
            <w:top w:val="none" w:sz="0" w:space="0" w:color="auto"/>
            <w:left w:val="none" w:sz="0" w:space="0" w:color="auto"/>
            <w:bottom w:val="none" w:sz="0" w:space="0" w:color="auto"/>
            <w:right w:val="none" w:sz="0" w:space="0" w:color="auto"/>
          </w:divBdr>
          <w:divsChild>
            <w:div w:id="1203440677">
              <w:marLeft w:val="0"/>
              <w:marRight w:val="0"/>
              <w:marTop w:val="0"/>
              <w:marBottom w:val="0"/>
              <w:divBdr>
                <w:top w:val="none" w:sz="0" w:space="0" w:color="auto"/>
                <w:left w:val="none" w:sz="0" w:space="0" w:color="auto"/>
                <w:bottom w:val="none" w:sz="0" w:space="0" w:color="auto"/>
                <w:right w:val="none" w:sz="0" w:space="0" w:color="auto"/>
              </w:divBdr>
              <w:divsChild>
                <w:div w:id="520315596">
                  <w:marLeft w:val="0"/>
                  <w:marRight w:val="0"/>
                  <w:marTop w:val="0"/>
                  <w:marBottom w:val="0"/>
                  <w:divBdr>
                    <w:top w:val="none" w:sz="0" w:space="0" w:color="auto"/>
                    <w:left w:val="none" w:sz="0" w:space="0" w:color="auto"/>
                    <w:bottom w:val="none" w:sz="0" w:space="0" w:color="auto"/>
                    <w:right w:val="none" w:sz="0" w:space="0" w:color="auto"/>
                  </w:divBdr>
                  <w:divsChild>
                    <w:div w:id="1300916639">
                      <w:marLeft w:val="0"/>
                      <w:marRight w:val="0"/>
                      <w:marTop w:val="0"/>
                      <w:marBottom w:val="0"/>
                      <w:divBdr>
                        <w:top w:val="none" w:sz="0" w:space="0" w:color="auto"/>
                        <w:left w:val="none" w:sz="0" w:space="0" w:color="auto"/>
                        <w:bottom w:val="none" w:sz="0" w:space="0" w:color="auto"/>
                        <w:right w:val="none" w:sz="0" w:space="0" w:color="auto"/>
                      </w:divBdr>
                      <w:divsChild>
                        <w:div w:id="1360933508">
                          <w:marLeft w:val="0"/>
                          <w:marRight w:val="0"/>
                          <w:marTop w:val="0"/>
                          <w:marBottom w:val="0"/>
                          <w:divBdr>
                            <w:top w:val="none" w:sz="0" w:space="0" w:color="auto"/>
                            <w:left w:val="none" w:sz="0" w:space="0" w:color="auto"/>
                            <w:bottom w:val="none" w:sz="0" w:space="0" w:color="auto"/>
                            <w:right w:val="none" w:sz="0" w:space="0" w:color="auto"/>
                          </w:divBdr>
                        </w:div>
                        <w:div w:id="644512215">
                          <w:marLeft w:val="0"/>
                          <w:marRight w:val="0"/>
                          <w:marTop w:val="0"/>
                          <w:marBottom w:val="0"/>
                          <w:divBdr>
                            <w:top w:val="none" w:sz="0" w:space="0" w:color="auto"/>
                            <w:left w:val="none" w:sz="0" w:space="0" w:color="auto"/>
                            <w:bottom w:val="none" w:sz="0" w:space="0" w:color="auto"/>
                            <w:right w:val="none" w:sz="0" w:space="0" w:color="auto"/>
                          </w:divBdr>
                          <w:divsChild>
                            <w:div w:id="1294868560">
                              <w:marLeft w:val="0"/>
                              <w:marRight w:val="0"/>
                              <w:marTop w:val="0"/>
                              <w:marBottom w:val="0"/>
                              <w:divBdr>
                                <w:top w:val="none" w:sz="0" w:space="0" w:color="auto"/>
                                <w:left w:val="none" w:sz="0" w:space="0" w:color="auto"/>
                                <w:bottom w:val="none" w:sz="0" w:space="0" w:color="auto"/>
                                <w:right w:val="none" w:sz="0" w:space="0" w:color="auto"/>
                              </w:divBdr>
                              <w:divsChild>
                                <w:div w:id="1689480435">
                                  <w:marLeft w:val="0"/>
                                  <w:marRight w:val="0"/>
                                  <w:marTop w:val="0"/>
                                  <w:marBottom w:val="0"/>
                                  <w:divBdr>
                                    <w:top w:val="none" w:sz="0" w:space="0" w:color="auto"/>
                                    <w:left w:val="none" w:sz="0" w:space="0" w:color="auto"/>
                                    <w:bottom w:val="none" w:sz="0" w:space="0" w:color="auto"/>
                                    <w:right w:val="none" w:sz="0" w:space="0" w:color="auto"/>
                                  </w:divBdr>
                                  <w:divsChild>
                                    <w:div w:id="337541678">
                                      <w:marLeft w:val="0"/>
                                      <w:marRight w:val="0"/>
                                      <w:marTop w:val="0"/>
                                      <w:marBottom w:val="0"/>
                                      <w:divBdr>
                                        <w:top w:val="none" w:sz="0" w:space="0" w:color="auto"/>
                                        <w:left w:val="none" w:sz="0" w:space="0" w:color="auto"/>
                                        <w:bottom w:val="none" w:sz="0" w:space="0" w:color="auto"/>
                                        <w:right w:val="none" w:sz="0" w:space="0" w:color="auto"/>
                                      </w:divBdr>
                                      <w:divsChild>
                                        <w:div w:id="1763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586020">
      <w:bodyDiv w:val="1"/>
      <w:marLeft w:val="0"/>
      <w:marRight w:val="0"/>
      <w:marTop w:val="0"/>
      <w:marBottom w:val="0"/>
      <w:divBdr>
        <w:top w:val="none" w:sz="0" w:space="0" w:color="auto"/>
        <w:left w:val="none" w:sz="0" w:space="0" w:color="auto"/>
        <w:bottom w:val="none" w:sz="0" w:space="0" w:color="auto"/>
        <w:right w:val="none" w:sz="0" w:space="0" w:color="auto"/>
      </w:divBdr>
      <w:divsChild>
        <w:div w:id="347097268">
          <w:marLeft w:val="0"/>
          <w:marRight w:val="0"/>
          <w:marTop w:val="0"/>
          <w:marBottom w:val="0"/>
          <w:divBdr>
            <w:top w:val="none" w:sz="0" w:space="0" w:color="auto"/>
            <w:left w:val="none" w:sz="0" w:space="0" w:color="auto"/>
            <w:bottom w:val="none" w:sz="0" w:space="0" w:color="auto"/>
            <w:right w:val="none" w:sz="0" w:space="0" w:color="auto"/>
          </w:divBdr>
          <w:divsChild>
            <w:div w:id="587426207">
              <w:marLeft w:val="0"/>
              <w:marRight w:val="0"/>
              <w:marTop w:val="0"/>
              <w:marBottom w:val="0"/>
              <w:divBdr>
                <w:top w:val="none" w:sz="0" w:space="0" w:color="auto"/>
                <w:left w:val="none" w:sz="0" w:space="0" w:color="auto"/>
                <w:bottom w:val="none" w:sz="0" w:space="0" w:color="auto"/>
                <w:right w:val="none" w:sz="0" w:space="0" w:color="auto"/>
              </w:divBdr>
              <w:divsChild>
                <w:div w:id="1339650007">
                  <w:marLeft w:val="0"/>
                  <w:marRight w:val="0"/>
                  <w:marTop w:val="0"/>
                  <w:marBottom w:val="0"/>
                  <w:divBdr>
                    <w:top w:val="none" w:sz="0" w:space="0" w:color="auto"/>
                    <w:left w:val="none" w:sz="0" w:space="0" w:color="auto"/>
                    <w:bottom w:val="none" w:sz="0" w:space="0" w:color="auto"/>
                    <w:right w:val="none" w:sz="0" w:space="0" w:color="auto"/>
                  </w:divBdr>
                  <w:divsChild>
                    <w:div w:id="1620143747">
                      <w:marLeft w:val="0"/>
                      <w:marRight w:val="0"/>
                      <w:marTop w:val="0"/>
                      <w:marBottom w:val="0"/>
                      <w:divBdr>
                        <w:top w:val="none" w:sz="0" w:space="0" w:color="auto"/>
                        <w:left w:val="none" w:sz="0" w:space="0" w:color="auto"/>
                        <w:bottom w:val="none" w:sz="0" w:space="0" w:color="auto"/>
                        <w:right w:val="none" w:sz="0" w:space="0" w:color="auto"/>
                      </w:divBdr>
                      <w:divsChild>
                        <w:div w:id="431165006">
                          <w:marLeft w:val="0"/>
                          <w:marRight w:val="0"/>
                          <w:marTop w:val="0"/>
                          <w:marBottom w:val="0"/>
                          <w:divBdr>
                            <w:top w:val="none" w:sz="0" w:space="0" w:color="auto"/>
                            <w:left w:val="none" w:sz="0" w:space="0" w:color="auto"/>
                            <w:bottom w:val="none" w:sz="0" w:space="0" w:color="auto"/>
                            <w:right w:val="none" w:sz="0" w:space="0" w:color="auto"/>
                          </w:divBdr>
                        </w:div>
                        <w:div w:id="15266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115635">
      <w:bodyDiv w:val="1"/>
      <w:marLeft w:val="0"/>
      <w:marRight w:val="0"/>
      <w:marTop w:val="0"/>
      <w:marBottom w:val="0"/>
      <w:divBdr>
        <w:top w:val="none" w:sz="0" w:space="0" w:color="auto"/>
        <w:left w:val="none" w:sz="0" w:space="0" w:color="auto"/>
        <w:bottom w:val="none" w:sz="0" w:space="0" w:color="auto"/>
        <w:right w:val="none" w:sz="0" w:space="0" w:color="auto"/>
      </w:divBdr>
      <w:divsChild>
        <w:div w:id="751707260">
          <w:marLeft w:val="0"/>
          <w:marRight w:val="0"/>
          <w:marTop w:val="0"/>
          <w:marBottom w:val="0"/>
          <w:divBdr>
            <w:top w:val="none" w:sz="0" w:space="0" w:color="auto"/>
            <w:left w:val="none" w:sz="0" w:space="0" w:color="auto"/>
            <w:bottom w:val="none" w:sz="0" w:space="0" w:color="auto"/>
            <w:right w:val="none" w:sz="0" w:space="0" w:color="auto"/>
          </w:divBdr>
          <w:divsChild>
            <w:div w:id="485097963">
              <w:marLeft w:val="0"/>
              <w:marRight w:val="0"/>
              <w:marTop w:val="0"/>
              <w:marBottom w:val="0"/>
              <w:divBdr>
                <w:top w:val="none" w:sz="0" w:space="0" w:color="auto"/>
                <w:left w:val="none" w:sz="0" w:space="0" w:color="auto"/>
                <w:bottom w:val="none" w:sz="0" w:space="0" w:color="auto"/>
                <w:right w:val="none" w:sz="0" w:space="0" w:color="auto"/>
              </w:divBdr>
              <w:divsChild>
                <w:div w:id="673070719">
                  <w:marLeft w:val="0"/>
                  <w:marRight w:val="0"/>
                  <w:marTop w:val="0"/>
                  <w:marBottom w:val="0"/>
                  <w:divBdr>
                    <w:top w:val="none" w:sz="0" w:space="0" w:color="auto"/>
                    <w:left w:val="none" w:sz="0" w:space="0" w:color="auto"/>
                    <w:bottom w:val="none" w:sz="0" w:space="0" w:color="auto"/>
                    <w:right w:val="none" w:sz="0" w:space="0" w:color="auto"/>
                  </w:divBdr>
                  <w:divsChild>
                    <w:div w:id="637883022">
                      <w:marLeft w:val="0"/>
                      <w:marRight w:val="0"/>
                      <w:marTop w:val="0"/>
                      <w:marBottom w:val="0"/>
                      <w:divBdr>
                        <w:top w:val="none" w:sz="0" w:space="0" w:color="auto"/>
                        <w:left w:val="none" w:sz="0" w:space="0" w:color="auto"/>
                        <w:bottom w:val="none" w:sz="0" w:space="0" w:color="auto"/>
                        <w:right w:val="none" w:sz="0" w:space="0" w:color="auto"/>
                      </w:divBdr>
                      <w:divsChild>
                        <w:div w:id="1540900743">
                          <w:marLeft w:val="0"/>
                          <w:marRight w:val="0"/>
                          <w:marTop w:val="0"/>
                          <w:marBottom w:val="0"/>
                          <w:divBdr>
                            <w:top w:val="none" w:sz="0" w:space="0" w:color="auto"/>
                            <w:left w:val="none" w:sz="0" w:space="0" w:color="auto"/>
                            <w:bottom w:val="none" w:sz="0" w:space="0" w:color="auto"/>
                            <w:right w:val="none" w:sz="0" w:space="0" w:color="auto"/>
                          </w:divBdr>
                          <w:divsChild>
                            <w:div w:id="1849639998">
                              <w:marLeft w:val="0"/>
                              <w:marRight w:val="0"/>
                              <w:marTop w:val="0"/>
                              <w:marBottom w:val="0"/>
                              <w:divBdr>
                                <w:top w:val="none" w:sz="0" w:space="0" w:color="auto"/>
                                <w:left w:val="none" w:sz="0" w:space="0" w:color="auto"/>
                                <w:bottom w:val="none" w:sz="0" w:space="0" w:color="auto"/>
                                <w:right w:val="none" w:sz="0" w:space="0" w:color="auto"/>
                              </w:divBdr>
                            </w:div>
                            <w:div w:id="1853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06275">
      <w:bodyDiv w:val="1"/>
      <w:marLeft w:val="0"/>
      <w:marRight w:val="0"/>
      <w:marTop w:val="0"/>
      <w:marBottom w:val="0"/>
      <w:divBdr>
        <w:top w:val="none" w:sz="0" w:space="0" w:color="auto"/>
        <w:left w:val="none" w:sz="0" w:space="0" w:color="auto"/>
        <w:bottom w:val="none" w:sz="0" w:space="0" w:color="auto"/>
        <w:right w:val="none" w:sz="0" w:space="0" w:color="auto"/>
      </w:divBdr>
      <w:divsChild>
        <w:div w:id="1839928596">
          <w:marLeft w:val="0"/>
          <w:marRight w:val="0"/>
          <w:marTop w:val="0"/>
          <w:marBottom w:val="0"/>
          <w:divBdr>
            <w:top w:val="none" w:sz="0" w:space="0" w:color="auto"/>
            <w:left w:val="none" w:sz="0" w:space="0" w:color="auto"/>
            <w:bottom w:val="none" w:sz="0" w:space="0" w:color="auto"/>
            <w:right w:val="none" w:sz="0" w:space="0" w:color="auto"/>
          </w:divBdr>
          <w:divsChild>
            <w:div w:id="1822455239">
              <w:marLeft w:val="0"/>
              <w:marRight w:val="0"/>
              <w:marTop w:val="0"/>
              <w:marBottom w:val="0"/>
              <w:divBdr>
                <w:top w:val="none" w:sz="0" w:space="0" w:color="auto"/>
                <w:left w:val="none" w:sz="0" w:space="0" w:color="auto"/>
                <w:bottom w:val="none" w:sz="0" w:space="0" w:color="auto"/>
                <w:right w:val="none" w:sz="0" w:space="0" w:color="auto"/>
              </w:divBdr>
              <w:divsChild>
                <w:div w:id="2049528016">
                  <w:marLeft w:val="0"/>
                  <w:marRight w:val="0"/>
                  <w:marTop w:val="0"/>
                  <w:marBottom w:val="0"/>
                  <w:divBdr>
                    <w:top w:val="none" w:sz="0" w:space="0" w:color="auto"/>
                    <w:left w:val="none" w:sz="0" w:space="0" w:color="auto"/>
                    <w:bottom w:val="none" w:sz="0" w:space="0" w:color="auto"/>
                    <w:right w:val="none" w:sz="0" w:space="0" w:color="auto"/>
                  </w:divBdr>
                  <w:divsChild>
                    <w:div w:id="1014383227">
                      <w:marLeft w:val="0"/>
                      <w:marRight w:val="0"/>
                      <w:marTop w:val="0"/>
                      <w:marBottom w:val="0"/>
                      <w:divBdr>
                        <w:top w:val="none" w:sz="0" w:space="0" w:color="auto"/>
                        <w:left w:val="none" w:sz="0" w:space="0" w:color="auto"/>
                        <w:bottom w:val="none" w:sz="0" w:space="0" w:color="auto"/>
                        <w:right w:val="none" w:sz="0" w:space="0" w:color="auto"/>
                      </w:divBdr>
                      <w:divsChild>
                        <w:div w:id="1692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718908">
      <w:bodyDiv w:val="1"/>
      <w:marLeft w:val="0"/>
      <w:marRight w:val="0"/>
      <w:marTop w:val="0"/>
      <w:marBottom w:val="0"/>
      <w:divBdr>
        <w:top w:val="none" w:sz="0" w:space="0" w:color="auto"/>
        <w:left w:val="none" w:sz="0" w:space="0" w:color="auto"/>
        <w:bottom w:val="none" w:sz="0" w:space="0" w:color="auto"/>
        <w:right w:val="none" w:sz="0" w:space="0" w:color="auto"/>
      </w:divBdr>
      <w:divsChild>
        <w:div w:id="999308928">
          <w:marLeft w:val="0"/>
          <w:marRight w:val="0"/>
          <w:marTop w:val="0"/>
          <w:marBottom w:val="0"/>
          <w:divBdr>
            <w:top w:val="none" w:sz="0" w:space="0" w:color="auto"/>
            <w:left w:val="none" w:sz="0" w:space="0" w:color="auto"/>
            <w:bottom w:val="none" w:sz="0" w:space="0" w:color="auto"/>
            <w:right w:val="none" w:sz="0" w:space="0" w:color="auto"/>
          </w:divBdr>
        </w:div>
      </w:divsChild>
    </w:div>
    <w:div w:id="1096050285">
      <w:bodyDiv w:val="1"/>
      <w:marLeft w:val="0"/>
      <w:marRight w:val="0"/>
      <w:marTop w:val="0"/>
      <w:marBottom w:val="0"/>
      <w:divBdr>
        <w:top w:val="none" w:sz="0" w:space="0" w:color="auto"/>
        <w:left w:val="none" w:sz="0" w:space="0" w:color="auto"/>
        <w:bottom w:val="none" w:sz="0" w:space="0" w:color="auto"/>
        <w:right w:val="none" w:sz="0" w:space="0" w:color="auto"/>
      </w:divBdr>
      <w:divsChild>
        <w:div w:id="2082943902">
          <w:marLeft w:val="0"/>
          <w:marRight w:val="0"/>
          <w:marTop w:val="100"/>
          <w:marBottom w:val="100"/>
          <w:divBdr>
            <w:top w:val="none" w:sz="0" w:space="0" w:color="auto"/>
            <w:left w:val="none" w:sz="0" w:space="0" w:color="auto"/>
            <w:bottom w:val="none" w:sz="0" w:space="0" w:color="auto"/>
            <w:right w:val="none" w:sz="0" w:space="0" w:color="auto"/>
          </w:divBdr>
          <w:divsChild>
            <w:div w:id="998460651">
              <w:marLeft w:val="0"/>
              <w:marRight w:val="0"/>
              <w:marTop w:val="0"/>
              <w:marBottom w:val="0"/>
              <w:divBdr>
                <w:top w:val="none" w:sz="0" w:space="0" w:color="auto"/>
                <w:left w:val="none" w:sz="0" w:space="0" w:color="auto"/>
                <w:bottom w:val="none" w:sz="0" w:space="0" w:color="auto"/>
                <w:right w:val="none" w:sz="0" w:space="0" w:color="auto"/>
              </w:divBdr>
              <w:divsChild>
                <w:div w:id="2406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9267">
      <w:bodyDiv w:val="1"/>
      <w:marLeft w:val="0"/>
      <w:marRight w:val="0"/>
      <w:marTop w:val="0"/>
      <w:marBottom w:val="0"/>
      <w:divBdr>
        <w:top w:val="none" w:sz="0" w:space="0" w:color="auto"/>
        <w:left w:val="none" w:sz="0" w:space="0" w:color="auto"/>
        <w:bottom w:val="none" w:sz="0" w:space="0" w:color="auto"/>
        <w:right w:val="none" w:sz="0" w:space="0" w:color="auto"/>
      </w:divBdr>
      <w:divsChild>
        <w:div w:id="517739590">
          <w:marLeft w:val="0"/>
          <w:marRight w:val="0"/>
          <w:marTop w:val="0"/>
          <w:marBottom w:val="0"/>
          <w:divBdr>
            <w:top w:val="none" w:sz="0" w:space="0" w:color="auto"/>
            <w:left w:val="none" w:sz="0" w:space="0" w:color="auto"/>
            <w:bottom w:val="none" w:sz="0" w:space="0" w:color="auto"/>
            <w:right w:val="none" w:sz="0" w:space="0" w:color="auto"/>
          </w:divBdr>
          <w:divsChild>
            <w:div w:id="1625962671">
              <w:marLeft w:val="0"/>
              <w:marRight w:val="0"/>
              <w:marTop w:val="0"/>
              <w:marBottom w:val="0"/>
              <w:divBdr>
                <w:top w:val="none" w:sz="0" w:space="0" w:color="auto"/>
                <w:left w:val="none" w:sz="0" w:space="0" w:color="auto"/>
                <w:bottom w:val="none" w:sz="0" w:space="0" w:color="auto"/>
                <w:right w:val="none" w:sz="0" w:space="0" w:color="auto"/>
              </w:divBdr>
              <w:divsChild>
                <w:div w:id="232273709">
                  <w:marLeft w:val="0"/>
                  <w:marRight w:val="0"/>
                  <w:marTop w:val="0"/>
                  <w:marBottom w:val="0"/>
                  <w:divBdr>
                    <w:top w:val="none" w:sz="0" w:space="0" w:color="auto"/>
                    <w:left w:val="none" w:sz="0" w:space="0" w:color="auto"/>
                    <w:bottom w:val="none" w:sz="0" w:space="0" w:color="auto"/>
                    <w:right w:val="none" w:sz="0" w:space="0" w:color="auto"/>
                  </w:divBdr>
                  <w:divsChild>
                    <w:div w:id="895972314">
                      <w:marLeft w:val="0"/>
                      <w:marRight w:val="0"/>
                      <w:marTop w:val="0"/>
                      <w:marBottom w:val="0"/>
                      <w:divBdr>
                        <w:top w:val="none" w:sz="0" w:space="0" w:color="auto"/>
                        <w:left w:val="none" w:sz="0" w:space="0" w:color="auto"/>
                        <w:bottom w:val="none" w:sz="0" w:space="0" w:color="auto"/>
                        <w:right w:val="none" w:sz="0" w:space="0" w:color="auto"/>
                      </w:divBdr>
                      <w:divsChild>
                        <w:div w:id="2046100805">
                          <w:marLeft w:val="0"/>
                          <w:marRight w:val="0"/>
                          <w:marTop w:val="0"/>
                          <w:marBottom w:val="0"/>
                          <w:divBdr>
                            <w:top w:val="none" w:sz="0" w:space="0" w:color="auto"/>
                            <w:left w:val="none" w:sz="0" w:space="0" w:color="auto"/>
                            <w:bottom w:val="none" w:sz="0" w:space="0" w:color="auto"/>
                            <w:right w:val="none" w:sz="0" w:space="0" w:color="auto"/>
                          </w:divBdr>
                          <w:divsChild>
                            <w:div w:id="2020502512">
                              <w:marLeft w:val="0"/>
                              <w:marRight w:val="0"/>
                              <w:marTop w:val="0"/>
                              <w:marBottom w:val="0"/>
                              <w:divBdr>
                                <w:top w:val="none" w:sz="0" w:space="0" w:color="auto"/>
                                <w:left w:val="none" w:sz="0" w:space="0" w:color="auto"/>
                                <w:bottom w:val="none" w:sz="0" w:space="0" w:color="auto"/>
                                <w:right w:val="none" w:sz="0" w:space="0" w:color="auto"/>
                              </w:divBdr>
                              <w:divsChild>
                                <w:div w:id="4961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948298">
      <w:bodyDiv w:val="1"/>
      <w:marLeft w:val="0"/>
      <w:marRight w:val="0"/>
      <w:marTop w:val="0"/>
      <w:marBottom w:val="0"/>
      <w:divBdr>
        <w:top w:val="none" w:sz="0" w:space="0" w:color="auto"/>
        <w:left w:val="none" w:sz="0" w:space="0" w:color="auto"/>
        <w:bottom w:val="none" w:sz="0" w:space="0" w:color="auto"/>
        <w:right w:val="none" w:sz="0" w:space="0" w:color="auto"/>
      </w:divBdr>
      <w:divsChild>
        <w:div w:id="1260869897">
          <w:marLeft w:val="0"/>
          <w:marRight w:val="0"/>
          <w:marTop w:val="0"/>
          <w:marBottom w:val="0"/>
          <w:divBdr>
            <w:top w:val="none" w:sz="0" w:space="0" w:color="auto"/>
            <w:left w:val="none" w:sz="0" w:space="0" w:color="auto"/>
            <w:bottom w:val="none" w:sz="0" w:space="0" w:color="auto"/>
            <w:right w:val="none" w:sz="0" w:space="0" w:color="auto"/>
          </w:divBdr>
          <w:divsChild>
            <w:div w:id="216011586">
              <w:marLeft w:val="0"/>
              <w:marRight w:val="0"/>
              <w:marTop w:val="0"/>
              <w:marBottom w:val="0"/>
              <w:divBdr>
                <w:top w:val="none" w:sz="0" w:space="0" w:color="auto"/>
                <w:left w:val="none" w:sz="0" w:space="0" w:color="auto"/>
                <w:bottom w:val="none" w:sz="0" w:space="0" w:color="auto"/>
                <w:right w:val="none" w:sz="0" w:space="0" w:color="auto"/>
              </w:divBdr>
              <w:divsChild>
                <w:div w:id="494027651">
                  <w:marLeft w:val="0"/>
                  <w:marRight w:val="0"/>
                  <w:marTop w:val="0"/>
                  <w:marBottom w:val="0"/>
                  <w:divBdr>
                    <w:top w:val="none" w:sz="0" w:space="0" w:color="auto"/>
                    <w:left w:val="none" w:sz="0" w:space="0" w:color="auto"/>
                    <w:bottom w:val="none" w:sz="0" w:space="0" w:color="auto"/>
                    <w:right w:val="none" w:sz="0" w:space="0" w:color="auto"/>
                  </w:divBdr>
                  <w:divsChild>
                    <w:div w:id="1652710080">
                      <w:marLeft w:val="0"/>
                      <w:marRight w:val="0"/>
                      <w:marTop w:val="0"/>
                      <w:marBottom w:val="0"/>
                      <w:divBdr>
                        <w:top w:val="none" w:sz="0" w:space="0" w:color="auto"/>
                        <w:left w:val="none" w:sz="0" w:space="0" w:color="auto"/>
                        <w:bottom w:val="none" w:sz="0" w:space="0" w:color="auto"/>
                        <w:right w:val="none" w:sz="0" w:space="0" w:color="auto"/>
                      </w:divBdr>
                      <w:divsChild>
                        <w:div w:id="1898665022">
                          <w:marLeft w:val="0"/>
                          <w:marRight w:val="0"/>
                          <w:marTop w:val="0"/>
                          <w:marBottom w:val="0"/>
                          <w:divBdr>
                            <w:top w:val="none" w:sz="0" w:space="0" w:color="auto"/>
                            <w:left w:val="none" w:sz="0" w:space="0" w:color="auto"/>
                            <w:bottom w:val="none" w:sz="0" w:space="0" w:color="auto"/>
                            <w:right w:val="none" w:sz="0" w:space="0" w:color="auto"/>
                          </w:divBdr>
                          <w:divsChild>
                            <w:div w:id="927159692">
                              <w:marLeft w:val="0"/>
                              <w:marRight w:val="0"/>
                              <w:marTop w:val="0"/>
                              <w:marBottom w:val="0"/>
                              <w:divBdr>
                                <w:top w:val="none" w:sz="0" w:space="0" w:color="auto"/>
                                <w:left w:val="none" w:sz="0" w:space="0" w:color="auto"/>
                                <w:bottom w:val="none" w:sz="0" w:space="0" w:color="auto"/>
                                <w:right w:val="none" w:sz="0" w:space="0" w:color="auto"/>
                              </w:divBdr>
                              <w:divsChild>
                                <w:div w:id="1642152352">
                                  <w:marLeft w:val="0"/>
                                  <w:marRight w:val="0"/>
                                  <w:marTop w:val="0"/>
                                  <w:marBottom w:val="0"/>
                                  <w:divBdr>
                                    <w:top w:val="none" w:sz="0" w:space="0" w:color="auto"/>
                                    <w:left w:val="none" w:sz="0" w:space="0" w:color="auto"/>
                                    <w:bottom w:val="none" w:sz="0" w:space="0" w:color="auto"/>
                                    <w:right w:val="none" w:sz="0" w:space="0" w:color="auto"/>
                                  </w:divBdr>
                                  <w:divsChild>
                                    <w:div w:id="923075807">
                                      <w:marLeft w:val="0"/>
                                      <w:marRight w:val="0"/>
                                      <w:marTop w:val="0"/>
                                      <w:marBottom w:val="0"/>
                                      <w:divBdr>
                                        <w:top w:val="none" w:sz="0" w:space="0" w:color="auto"/>
                                        <w:left w:val="none" w:sz="0" w:space="0" w:color="auto"/>
                                        <w:bottom w:val="none" w:sz="0" w:space="0" w:color="auto"/>
                                        <w:right w:val="none" w:sz="0" w:space="0" w:color="auto"/>
                                      </w:divBdr>
                                      <w:divsChild>
                                        <w:div w:id="1748073716">
                                          <w:marLeft w:val="0"/>
                                          <w:marRight w:val="0"/>
                                          <w:marTop w:val="0"/>
                                          <w:marBottom w:val="0"/>
                                          <w:divBdr>
                                            <w:top w:val="none" w:sz="0" w:space="0" w:color="auto"/>
                                            <w:left w:val="none" w:sz="0" w:space="0" w:color="auto"/>
                                            <w:bottom w:val="none" w:sz="0" w:space="0" w:color="auto"/>
                                            <w:right w:val="none" w:sz="0" w:space="0" w:color="auto"/>
                                          </w:divBdr>
                                          <w:divsChild>
                                            <w:div w:id="19126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754391">
      <w:bodyDiv w:val="1"/>
      <w:marLeft w:val="0"/>
      <w:marRight w:val="0"/>
      <w:marTop w:val="0"/>
      <w:marBottom w:val="0"/>
      <w:divBdr>
        <w:top w:val="none" w:sz="0" w:space="0" w:color="auto"/>
        <w:left w:val="none" w:sz="0" w:space="0" w:color="auto"/>
        <w:bottom w:val="none" w:sz="0" w:space="0" w:color="auto"/>
        <w:right w:val="none" w:sz="0" w:space="0" w:color="auto"/>
      </w:divBdr>
    </w:div>
    <w:div w:id="1640070470">
      <w:bodyDiv w:val="1"/>
      <w:marLeft w:val="0"/>
      <w:marRight w:val="0"/>
      <w:marTop w:val="0"/>
      <w:marBottom w:val="0"/>
      <w:divBdr>
        <w:top w:val="none" w:sz="0" w:space="0" w:color="auto"/>
        <w:left w:val="none" w:sz="0" w:space="0" w:color="auto"/>
        <w:bottom w:val="none" w:sz="0" w:space="0" w:color="auto"/>
        <w:right w:val="none" w:sz="0" w:space="0" w:color="auto"/>
      </w:divBdr>
      <w:divsChild>
        <w:div w:id="45840698">
          <w:marLeft w:val="0"/>
          <w:marRight w:val="0"/>
          <w:marTop w:val="0"/>
          <w:marBottom w:val="0"/>
          <w:divBdr>
            <w:top w:val="none" w:sz="0" w:space="0" w:color="auto"/>
            <w:left w:val="none" w:sz="0" w:space="0" w:color="auto"/>
            <w:bottom w:val="none" w:sz="0" w:space="0" w:color="auto"/>
            <w:right w:val="none" w:sz="0" w:space="0" w:color="auto"/>
          </w:divBdr>
          <w:divsChild>
            <w:div w:id="512299720">
              <w:marLeft w:val="0"/>
              <w:marRight w:val="0"/>
              <w:marTop w:val="0"/>
              <w:marBottom w:val="0"/>
              <w:divBdr>
                <w:top w:val="none" w:sz="0" w:space="0" w:color="auto"/>
                <w:left w:val="none" w:sz="0" w:space="0" w:color="auto"/>
                <w:bottom w:val="none" w:sz="0" w:space="0" w:color="auto"/>
                <w:right w:val="none" w:sz="0" w:space="0" w:color="auto"/>
              </w:divBdr>
              <w:divsChild>
                <w:div w:id="946892899">
                  <w:marLeft w:val="0"/>
                  <w:marRight w:val="0"/>
                  <w:marTop w:val="0"/>
                  <w:marBottom w:val="0"/>
                  <w:divBdr>
                    <w:top w:val="none" w:sz="0" w:space="0" w:color="auto"/>
                    <w:left w:val="none" w:sz="0" w:space="0" w:color="auto"/>
                    <w:bottom w:val="none" w:sz="0" w:space="0" w:color="auto"/>
                    <w:right w:val="none" w:sz="0" w:space="0" w:color="auto"/>
                  </w:divBdr>
                  <w:divsChild>
                    <w:div w:id="694384528">
                      <w:marLeft w:val="0"/>
                      <w:marRight w:val="0"/>
                      <w:marTop w:val="0"/>
                      <w:marBottom w:val="0"/>
                      <w:divBdr>
                        <w:top w:val="none" w:sz="0" w:space="0" w:color="auto"/>
                        <w:left w:val="none" w:sz="0" w:space="0" w:color="auto"/>
                        <w:bottom w:val="none" w:sz="0" w:space="0" w:color="auto"/>
                        <w:right w:val="none" w:sz="0" w:space="0" w:color="auto"/>
                      </w:divBdr>
                      <w:divsChild>
                        <w:div w:id="1299798110">
                          <w:marLeft w:val="0"/>
                          <w:marRight w:val="0"/>
                          <w:marTop w:val="0"/>
                          <w:marBottom w:val="0"/>
                          <w:divBdr>
                            <w:top w:val="none" w:sz="0" w:space="0" w:color="auto"/>
                            <w:left w:val="none" w:sz="0" w:space="0" w:color="auto"/>
                            <w:bottom w:val="none" w:sz="0" w:space="0" w:color="auto"/>
                            <w:right w:val="none" w:sz="0" w:space="0" w:color="auto"/>
                          </w:divBdr>
                          <w:divsChild>
                            <w:div w:id="15990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8485">
                      <w:marLeft w:val="0"/>
                      <w:marRight w:val="0"/>
                      <w:marTop w:val="0"/>
                      <w:marBottom w:val="0"/>
                      <w:divBdr>
                        <w:top w:val="none" w:sz="0" w:space="0" w:color="auto"/>
                        <w:left w:val="none" w:sz="0" w:space="0" w:color="auto"/>
                        <w:bottom w:val="none" w:sz="0" w:space="0" w:color="auto"/>
                        <w:right w:val="none" w:sz="0" w:space="0" w:color="auto"/>
                      </w:divBdr>
                      <w:divsChild>
                        <w:div w:id="1053427137">
                          <w:marLeft w:val="0"/>
                          <w:marRight w:val="0"/>
                          <w:marTop w:val="0"/>
                          <w:marBottom w:val="0"/>
                          <w:divBdr>
                            <w:top w:val="none" w:sz="0" w:space="0" w:color="auto"/>
                            <w:left w:val="none" w:sz="0" w:space="0" w:color="auto"/>
                            <w:bottom w:val="none" w:sz="0" w:space="0" w:color="auto"/>
                            <w:right w:val="none" w:sz="0" w:space="0" w:color="auto"/>
                          </w:divBdr>
                          <w:divsChild>
                            <w:div w:id="1326587394">
                              <w:marLeft w:val="0"/>
                              <w:marRight w:val="0"/>
                              <w:marTop w:val="0"/>
                              <w:marBottom w:val="0"/>
                              <w:divBdr>
                                <w:top w:val="none" w:sz="0" w:space="0" w:color="auto"/>
                                <w:left w:val="none" w:sz="0" w:space="0" w:color="auto"/>
                                <w:bottom w:val="none" w:sz="0" w:space="0" w:color="auto"/>
                                <w:right w:val="none" w:sz="0" w:space="0" w:color="auto"/>
                              </w:divBdr>
                              <w:divsChild>
                                <w:div w:id="530604751">
                                  <w:marLeft w:val="0"/>
                                  <w:marRight w:val="0"/>
                                  <w:marTop w:val="0"/>
                                  <w:marBottom w:val="0"/>
                                  <w:divBdr>
                                    <w:top w:val="none" w:sz="0" w:space="0" w:color="auto"/>
                                    <w:left w:val="none" w:sz="0" w:space="0" w:color="auto"/>
                                    <w:bottom w:val="none" w:sz="0" w:space="0" w:color="auto"/>
                                    <w:right w:val="none" w:sz="0" w:space="0" w:color="auto"/>
                                  </w:divBdr>
                                  <w:divsChild>
                                    <w:div w:id="1024358839">
                                      <w:marLeft w:val="0"/>
                                      <w:marRight w:val="0"/>
                                      <w:marTop w:val="0"/>
                                      <w:marBottom w:val="0"/>
                                      <w:divBdr>
                                        <w:top w:val="none" w:sz="0" w:space="0" w:color="auto"/>
                                        <w:left w:val="none" w:sz="0" w:space="0" w:color="auto"/>
                                        <w:bottom w:val="none" w:sz="0" w:space="0" w:color="auto"/>
                                        <w:right w:val="none" w:sz="0" w:space="0" w:color="auto"/>
                                      </w:divBdr>
                                      <w:divsChild>
                                        <w:div w:id="21098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811876">
                      <w:marLeft w:val="0"/>
                      <w:marRight w:val="0"/>
                      <w:marTop w:val="0"/>
                      <w:marBottom w:val="0"/>
                      <w:divBdr>
                        <w:top w:val="none" w:sz="0" w:space="0" w:color="auto"/>
                        <w:left w:val="none" w:sz="0" w:space="0" w:color="auto"/>
                        <w:bottom w:val="none" w:sz="0" w:space="0" w:color="auto"/>
                        <w:right w:val="none" w:sz="0" w:space="0" w:color="auto"/>
                      </w:divBdr>
                      <w:divsChild>
                        <w:div w:id="1901555909">
                          <w:marLeft w:val="0"/>
                          <w:marRight w:val="0"/>
                          <w:marTop w:val="0"/>
                          <w:marBottom w:val="0"/>
                          <w:divBdr>
                            <w:top w:val="none" w:sz="0" w:space="0" w:color="auto"/>
                            <w:left w:val="none" w:sz="0" w:space="0" w:color="auto"/>
                            <w:bottom w:val="none" w:sz="0" w:space="0" w:color="auto"/>
                            <w:right w:val="none" w:sz="0" w:space="0" w:color="auto"/>
                          </w:divBdr>
                          <w:divsChild>
                            <w:div w:id="6386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3106">
                      <w:marLeft w:val="0"/>
                      <w:marRight w:val="0"/>
                      <w:marTop w:val="0"/>
                      <w:marBottom w:val="0"/>
                      <w:divBdr>
                        <w:top w:val="none" w:sz="0" w:space="0" w:color="auto"/>
                        <w:left w:val="none" w:sz="0" w:space="0" w:color="auto"/>
                        <w:bottom w:val="none" w:sz="0" w:space="0" w:color="auto"/>
                        <w:right w:val="none" w:sz="0" w:space="0" w:color="auto"/>
                      </w:divBdr>
                      <w:divsChild>
                        <w:div w:id="28602954">
                          <w:marLeft w:val="0"/>
                          <w:marRight w:val="0"/>
                          <w:marTop w:val="0"/>
                          <w:marBottom w:val="0"/>
                          <w:divBdr>
                            <w:top w:val="none" w:sz="0" w:space="0" w:color="auto"/>
                            <w:left w:val="none" w:sz="0" w:space="0" w:color="auto"/>
                            <w:bottom w:val="none" w:sz="0" w:space="0" w:color="auto"/>
                            <w:right w:val="none" w:sz="0" w:space="0" w:color="auto"/>
                          </w:divBdr>
                          <w:divsChild>
                            <w:div w:id="1320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09612">
                      <w:marLeft w:val="0"/>
                      <w:marRight w:val="0"/>
                      <w:marTop w:val="0"/>
                      <w:marBottom w:val="0"/>
                      <w:divBdr>
                        <w:top w:val="none" w:sz="0" w:space="0" w:color="auto"/>
                        <w:left w:val="none" w:sz="0" w:space="0" w:color="auto"/>
                        <w:bottom w:val="none" w:sz="0" w:space="0" w:color="auto"/>
                        <w:right w:val="none" w:sz="0" w:space="0" w:color="auto"/>
                      </w:divBdr>
                      <w:divsChild>
                        <w:div w:id="1297102801">
                          <w:marLeft w:val="0"/>
                          <w:marRight w:val="0"/>
                          <w:marTop w:val="0"/>
                          <w:marBottom w:val="0"/>
                          <w:divBdr>
                            <w:top w:val="none" w:sz="0" w:space="0" w:color="auto"/>
                            <w:left w:val="none" w:sz="0" w:space="0" w:color="auto"/>
                            <w:bottom w:val="none" w:sz="0" w:space="0" w:color="auto"/>
                            <w:right w:val="none" w:sz="0" w:space="0" w:color="auto"/>
                          </w:divBdr>
                          <w:divsChild>
                            <w:div w:id="17003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5545">
                      <w:marLeft w:val="0"/>
                      <w:marRight w:val="0"/>
                      <w:marTop w:val="0"/>
                      <w:marBottom w:val="0"/>
                      <w:divBdr>
                        <w:top w:val="none" w:sz="0" w:space="0" w:color="auto"/>
                        <w:left w:val="none" w:sz="0" w:space="0" w:color="auto"/>
                        <w:bottom w:val="none" w:sz="0" w:space="0" w:color="auto"/>
                        <w:right w:val="none" w:sz="0" w:space="0" w:color="auto"/>
                      </w:divBdr>
                      <w:divsChild>
                        <w:div w:id="1694381912">
                          <w:marLeft w:val="0"/>
                          <w:marRight w:val="0"/>
                          <w:marTop w:val="0"/>
                          <w:marBottom w:val="0"/>
                          <w:divBdr>
                            <w:top w:val="none" w:sz="0" w:space="0" w:color="auto"/>
                            <w:left w:val="none" w:sz="0" w:space="0" w:color="auto"/>
                            <w:bottom w:val="none" w:sz="0" w:space="0" w:color="auto"/>
                            <w:right w:val="none" w:sz="0" w:space="0" w:color="auto"/>
                          </w:divBdr>
                          <w:divsChild>
                            <w:div w:id="1999766884">
                              <w:marLeft w:val="0"/>
                              <w:marRight w:val="0"/>
                              <w:marTop w:val="0"/>
                              <w:marBottom w:val="0"/>
                              <w:divBdr>
                                <w:top w:val="none" w:sz="0" w:space="0" w:color="auto"/>
                                <w:left w:val="none" w:sz="0" w:space="0" w:color="auto"/>
                                <w:bottom w:val="none" w:sz="0" w:space="0" w:color="auto"/>
                                <w:right w:val="none" w:sz="0" w:space="0" w:color="auto"/>
                              </w:divBdr>
                              <w:divsChild>
                                <w:div w:id="889456367">
                                  <w:marLeft w:val="0"/>
                                  <w:marRight w:val="0"/>
                                  <w:marTop w:val="0"/>
                                  <w:marBottom w:val="0"/>
                                  <w:divBdr>
                                    <w:top w:val="none" w:sz="0" w:space="0" w:color="auto"/>
                                    <w:left w:val="none" w:sz="0" w:space="0" w:color="auto"/>
                                    <w:bottom w:val="none" w:sz="0" w:space="0" w:color="auto"/>
                                    <w:right w:val="none" w:sz="0" w:space="0" w:color="auto"/>
                                  </w:divBdr>
                                  <w:divsChild>
                                    <w:div w:id="1178353600">
                                      <w:marLeft w:val="0"/>
                                      <w:marRight w:val="0"/>
                                      <w:marTop w:val="0"/>
                                      <w:marBottom w:val="0"/>
                                      <w:divBdr>
                                        <w:top w:val="none" w:sz="0" w:space="0" w:color="auto"/>
                                        <w:left w:val="none" w:sz="0" w:space="0" w:color="auto"/>
                                        <w:bottom w:val="none" w:sz="0" w:space="0" w:color="auto"/>
                                        <w:right w:val="none" w:sz="0" w:space="0" w:color="auto"/>
                                      </w:divBdr>
                                      <w:divsChild>
                                        <w:div w:id="7439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628344">
                      <w:marLeft w:val="0"/>
                      <w:marRight w:val="0"/>
                      <w:marTop w:val="0"/>
                      <w:marBottom w:val="0"/>
                      <w:divBdr>
                        <w:top w:val="none" w:sz="0" w:space="0" w:color="auto"/>
                        <w:left w:val="none" w:sz="0" w:space="0" w:color="auto"/>
                        <w:bottom w:val="none" w:sz="0" w:space="0" w:color="auto"/>
                        <w:right w:val="none" w:sz="0" w:space="0" w:color="auto"/>
                      </w:divBdr>
                      <w:divsChild>
                        <w:div w:id="1343975057">
                          <w:marLeft w:val="0"/>
                          <w:marRight w:val="0"/>
                          <w:marTop w:val="0"/>
                          <w:marBottom w:val="0"/>
                          <w:divBdr>
                            <w:top w:val="none" w:sz="0" w:space="0" w:color="auto"/>
                            <w:left w:val="none" w:sz="0" w:space="0" w:color="auto"/>
                            <w:bottom w:val="none" w:sz="0" w:space="0" w:color="auto"/>
                            <w:right w:val="none" w:sz="0" w:space="0" w:color="auto"/>
                          </w:divBdr>
                          <w:divsChild>
                            <w:div w:id="6571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4006">
                      <w:marLeft w:val="0"/>
                      <w:marRight w:val="0"/>
                      <w:marTop w:val="0"/>
                      <w:marBottom w:val="0"/>
                      <w:divBdr>
                        <w:top w:val="none" w:sz="0" w:space="0" w:color="auto"/>
                        <w:left w:val="none" w:sz="0" w:space="0" w:color="auto"/>
                        <w:bottom w:val="none" w:sz="0" w:space="0" w:color="auto"/>
                        <w:right w:val="none" w:sz="0" w:space="0" w:color="auto"/>
                      </w:divBdr>
                      <w:divsChild>
                        <w:div w:id="174735054">
                          <w:marLeft w:val="0"/>
                          <w:marRight w:val="0"/>
                          <w:marTop w:val="0"/>
                          <w:marBottom w:val="0"/>
                          <w:divBdr>
                            <w:top w:val="none" w:sz="0" w:space="0" w:color="auto"/>
                            <w:left w:val="none" w:sz="0" w:space="0" w:color="auto"/>
                            <w:bottom w:val="none" w:sz="0" w:space="0" w:color="auto"/>
                            <w:right w:val="none" w:sz="0" w:space="0" w:color="auto"/>
                          </w:divBdr>
                          <w:divsChild>
                            <w:div w:id="10099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8507">
                      <w:marLeft w:val="0"/>
                      <w:marRight w:val="0"/>
                      <w:marTop w:val="0"/>
                      <w:marBottom w:val="0"/>
                      <w:divBdr>
                        <w:top w:val="none" w:sz="0" w:space="0" w:color="auto"/>
                        <w:left w:val="none" w:sz="0" w:space="0" w:color="auto"/>
                        <w:bottom w:val="none" w:sz="0" w:space="0" w:color="auto"/>
                        <w:right w:val="none" w:sz="0" w:space="0" w:color="auto"/>
                      </w:divBdr>
                      <w:divsChild>
                        <w:div w:id="1816333321">
                          <w:marLeft w:val="0"/>
                          <w:marRight w:val="0"/>
                          <w:marTop w:val="0"/>
                          <w:marBottom w:val="0"/>
                          <w:divBdr>
                            <w:top w:val="none" w:sz="0" w:space="0" w:color="auto"/>
                            <w:left w:val="none" w:sz="0" w:space="0" w:color="auto"/>
                            <w:bottom w:val="none" w:sz="0" w:space="0" w:color="auto"/>
                            <w:right w:val="none" w:sz="0" w:space="0" w:color="auto"/>
                          </w:divBdr>
                          <w:divsChild>
                            <w:div w:id="20714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7755">
                      <w:marLeft w:val="0"/>
                      <w:marRight w:val="0"/>
                      <w:marTop w:val="0"/>
                      <w:marBottom w:val="0"/>
                      <w:divBdr>
                        <w:top w:val="none" w:sz="0" w:space="0" w:color="auto"/>
                        <w:left w:val="none" w:sz="0" w:space="0" w:color="auto"/>
                        <w:bottom w:val="none" w:sz="0" w:space="0" w:color="auto"/>
                        <w:right w:val="none" w:sz="0" w:space="0" w:color="auto"/>
                      </w:divBdr>
                      <w:divsChild>
                        <w:div w:id="1578976076">
                          <w:marLeft w:val="0"/>
                          <w:marRight w:val="0"/>
                          <w:marTop w:val="0"/>
                          <w:marBottom w:val="0"/>
                          <w:divBdr>
                            <w:top w:val="none" w:sz="0" w:space="0" w:color="auto"/>
                            <w:left w:val="none" w:sz="0" w:space="0" w:color="auto"/>
                            <w:bottom w:val="none" w:sz="0" w:space="0" w:color="auto"/>
                            <w:right w:val="none" w:sz="0" w:space="0" w:color="auto"/>
                          </w:divBdr>
                          <w:divsChild>
                            <w:div w:id="9212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2947">
                      <w:marLeft w:val="0"/>
                      <w:marRight w:val="0"/>
                      <w:marTop w:val="0"/>
                      <w:marBottom w:val="0"/>
                      <w:divBdr>
                        <w:top w:val="none" w:sz="0" w:space="0" w:color="auto"/>
                        <w:left w:val="none" w:sz="0" w:space="0" w:color="auto"/>
                        <w:bottom w:val="none" w:sz="0" w:space="0" w:color="auto"/>
                        <w:right w:val="none" w:sz="0" w:space="0" w:color="auto"/>
                      </w:divBdr>
                      <w:divsChild>
                        <w:div w:id="1534728411">
                          <w:marLeft w:val="0"/>
                          <w:marRight w:val="0"/>
                          <w:marTop w:val="0"/>
                          <w:marBottom w:val="0"/>
                          <w:divBdr>
                            <w:top w:val="none" w:sz="0" w:space="0" w:color="auto"/>
                            <w:left w:val="none" w:sz="0" w:space="0" w:color="auto"/>
                            <w:bottom w:val="none" w:sz="0" w:space="0" w:color="auto"/>
                            <w:right w:val="none" w:sz="0" w:space="0" w:color="auto"/>
                          </w:divBdr>
                          <w:divsChild>
                            <w:div w:id="8027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762">
                      <w:marLeft w:val="0"/>
                      <w:marRight w:val="0"/>
                      <w:marTop w:val="0"/>
                      <w:marBottom w:val="0"/>
                      <w:divBdr>
                        <w:top w:val="none" w:sz="0" w:space="0" w:color="auto"/>
                        <w:left w:val="none" w:sz="0" w:space="0" w:color="auto"/>
                        <w:bottom w:val="none" w:sz="0" w:space="0" w:color="auto"/>
                        <w:right w:val="none" w:sz="0" w:space="0" w:color="auto"/>
                      </w:divBdr>
                      <w:divsChild>
                        <w:div w:id="351809208">
                          <w:marLeft w:val="0"/>
                          <w:marRight w:val="0"/>
                          <w:marTop w:val="0"/>
                          <w:marBottom w:val="0"/>
                          <w:divBdr>
                            <w:top w:val="none" w:sz="0" w:space="0" w:color="auto"/>
                            <w:left w:val="none" w:sz="0" w:space="0" w:color="auto"/>
                            <w:bottom w:val="none" w:sz="0" w:space="0" w:color="auto"/>
                            <w:right w:val="none" w:sz="0" w:space="0" w:color="auto"/>
                          </w:divBdr>
                          <w:divsChild>
                            <w:div w:id="7891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355035">
      <w:bodyDiv w:val="1"/>
      <w:marLeft w:val="0"/>
      <w:marRight w:val="0"/>
      <w:marTop w:val="0"/>
      <w:marBottom w:val="0"/>
      <w:divBdr>
        <w:top w:val="none" w:sz="0" w:space="0" w:color="auto"/>
        <w:left w:val="none" w:sz="0" w:space="0" w:color="auto"/>
        <w:bottom w:val="none" w:sz="0" w:space="0" w:color="auto"/>
        <w:right w:val="none" w:sz="0" w:space="0" w:color="auto"/>
      </w:divBdr>
      <w:divsChild>
        <w:div w:id="905454353">
          <w:marLeft w:val="0"/>
          <w:marRight w:val="0"/>
          <w:marTop w:val="0"/>
          <w:marBottom w:val="0"/>
          <w:divBdr>
            <w:top w:val="none" w:sz="0" w:space="0" w:color="auto"/>
            <w:left w:val="none" w:sz="0" w:space="0" w:color="auto"/>
            <w:bottom w:val="none" w:sz="0" w:space="0" w:color="auto"/>
            <w:right w:val="none" w:sz="0" w:space="0" w:color="auto"/>
          </w:divBdr>
          <w:divsChild>
            <w:div w:id="1171801311">
              <w:marLeft w:val="0"/>
              <w:marRight w:val="0"/>
              <w:marTop w:val="0"/>
              <w:marBottom w:val="0"/>
              <w:divBdr>
                <w:top w:val="none" w:sz="0" w:space="0" w:color="auto"/>
                <w:left w:val="none" w:sz="0" w:space="0" w:color="auto"/>
                <w:bottom w:val="none" w:sz="0" w:space="0" w:color="auto"/>
                <w:right w:val="none" w:sz="0" w:space="0" w:color="auto"/>
              </w:divBdr>
              <w:divsChild>
                <w:div w:id="607274608">
                  <w:marLeft w:val="0"/>
                  <w:marRight w:val="0"/>
                  <w:marTop w:val="0"/>
                  <w:marBottom w:val="0"/>
                  <w:divBdr>
                    <w:top w:val="none" w:sz="0" w:space="0" w:color="auto"/>
                    <w:left w:val="none" w:sz="0" w:space="0" w:color="auto"/>
                    <w:bottom w:val="none" w:sz="0" w:space="0" w:color="auto"/>
                    <w:right w:val="none" w:sz="0" w:space="0" w:color="auto"/>
                  </w:divBdr>
                  <w:divsChild>
                    <w:div w:id="2119258252">
                      <w:marLeft w:val="0"/>
                      <w:marRight w:val="0"/>
                      <w:marTop w:val="0"/>
                      <w:marBottom w:val="0"/>
                      <w:divBdr>
                        <w:top w:val="none" w:sz="0" w:space="0" w:color="auto"/>
                        <w:left w:val="none" w:sz="0" w:space="0" w:color="auto"/>
                        <w:bottom w:val="none" w:sz="0" w:space="0" w:color="auto"/>
                        <w:right w:val="none" w:sz="0" w:space="0" w:color="auto"/>
                      </w:divBdr>
                      <w:divsChild>
                        <w:div w:id="720831321">
                          <w:marLeft w:val="0"/>
                          <w:marRight w:val="0"/>
                          <w:marTop w:val="0"/>
                          <w:marBottom w:val="0"/>
                          <w:divBdr>
                            <w:top w:val="none" w:sz="0" w:space="0" w:color="auto"/>
                            <w:left w:val="none" w:sz="0" w:space="0" w:color="auto"/>
                            <w:bottom w:val="none" w:sz="0" w:space="0" w:color="auto"/>
                            <w:right w:val="none" w:sz="0" w:space="0" w:color="auto"/>
                          </w:divBdr>
                          <w:divsChild>
                            <w:div w:id="2470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85590">
      <w:bodyDiv w:val="1"/>
      <w:marLeft w:val="0"/>
      <w:marRight w:val="0"/>
      <w:marTop w:val="0"/>
      <w:marBottom w:val="0"/>
      <w:divBdr>
        <w:top w:val="none" w:sz="0" w:space="0" w:color="auto"/>
        <w:left w:val="none" w:sz="0" w:space="0" w:color="auto"/>
        <w:bottom w:val="none" w:sz="0" w:space="0" w:color="auto"/>
        <w:right w:val="none" w:sz="0" w:space="0" w:color="auto"/>
      </w:divBdr>
    </w:div>
    <w:div w:id="1952129519">
      <w:bodyDiv w:val="1"/>
      <w:marLeft w:val="0"/>
      <w:marRight w:val="0"/>
      <w:marTop w:val="0"/>
      <w:marBottom w:val="0"/>
      <w:divBdr>
        <w:top w:val="none" w:sz="0" w:space="0" w:color="auto"/>
        <w:left w:val="none" w:sz="0" w:space="0" w:color="auto"/>
        <w:bottom w:val="none" w:sz="0" w:space="0" w:color="auto"/>
        <w:right w:val="none" w:sz="0" w:space="0" w:color="auto"/>
      </w:divBdr>
      <w:divsChild>
        <w:div w:id="130830348">
          <w:marLeft w:val="0"/>
          <w:marRight w:val="0"/>
          <w:marTop w:val="0"/>
          <w:marBottom w:val="0"/>
          <w:divBdr>
            <w:top w:val="none" w:sz="0" w:space="0" w:color="auto"/>
            <w:left w:val="none" w:sz="0" w:space="0" w:color="auto"/>
            <w:bottom w:val="none" w:sz="0" w:space="0" w:color="auto"/>
            <w:right w:val="none" w:sz="0" w:space="0" w:color="auto"/>
          </w:divBdr>
          <w:divsChild>
            <w:div w:id="1965501757">
              <w:marLeft w:val="0"/>
              <w:marRight w:val="0"/>
              <w:marTop w:val="0"/>
              <w:marBottom w:val="0"/>
              <w:divBdr>
                <w:top w:val="none" w:sz="0" w:space="0" w:color="auto"/>
                <w:left w:val="none" w:sz="0" w:space="0" w:color="auto"/>
                <w:bottom w:val="none" w:sz="0" w:space="0" w:color="auto"/>
                <w:right w:val="none" w:sz="0" w:space="0" w:color="auto"/>
              </w:divBdr>
              <w:divsChild>
                <w:div w:id="271402839">
                  <w:marLeft w:val="0"/>
                  <w:marRight w:val="0"/>
                  <w:marTop w:val="0"/>
                  <w:marBottom w:val="0"/>
                  <w:divBdr>
                    <w:top w:val="none" w:sz="0" w:space="0" w:color="auto"/>
                    <w:left w:val="none" w:sz="0" w:space="0" w:color="auto"/>
                    <w:bottom w:val="none" w:sz="0" w:space="0" w:color="auto"/>
                    <w:right w:val="none" w:sz="0" w:space="0" w:color="auto"/>
                  </w:divBdr>
                  <w:divsChild>
                    <w:div w:id="477187364">
                      <w:marLeft w:val="0"/>
                      <w:marRight w:val="0"/>
                      <w:marTop w:val="0"/>
                      <w:marBottom w:val="0"/>
                      <w:divBdr>
                        <w:top w:val="none" w:sz="0" w:space="0" w:color="auto"/>
                        <w:left w:val="none" w:sz="0" w:space="0" w:color="auto"/>
                        <w:bottom w:val="none" w:sz="0" w:space="0" w:color="auto"/>
                        <w:right w:val="none" w:sz="0" w:space="0" w:color="auto"/>
                      </w:divBdr>
                      <w:divsChild>
                        <w:div w:id="1834225939">
                          <w:marLeft w:val="0"/>
                          <w:marRight w:val="0"/>
                          <w:marTop w:val="0"/>
                          <w:marBottom w:val="0"/>
                          <w:divBdr>
                            <w:top w:val="none" w:sz="0" w:space="0" w:color="auto"/>
                            <w:left w:val="none" w:sz="0" w:space="0" w:color="auto"/>
                            <w:bottom w:val="none" w:sz="0" w:space="0" w:color="auto"/>
                            <w:right w:val="none" w:sz="0" w:space="0" w:color="auto"/>
                          </w:divBdr>
                          <w:divsChild>
                            <w:div w:id="16310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679574">
      <w:bodyDiv w:val="1"/>
      <w:marLeft w:val="0"/>
      <w:marRight w:val="0"/>
      <w:marTop w:val="0"/>
      <w:marBottom w:val="0"/>
      <w:divBdr>
        <w:top w:val="none" w:sz="0" w:space="0" w:color="auto"/>
        <w:left w:val="none" w:sz="0" w:space="0" w:color="auto"/>
        <w:bottom w:val="none" w:sz="0" w:space="0" w:color="auto"/>
        <w:right w:val="none" w:sz="0" w:space="0" w:color="auto"/>
      </w:divBdr>
      <w:divsChild>
        <w:div w:id="635062774">
          <w:marLeft w:val="0"/>
          <w:marRight w:val="0"/>
          <w:marTop w:val="0"/>
          <w:marBottom w:val="0"/>
          <w:divBdr>
            <w:top w:val="none" w:sz="0" w:space="0" w:color="auto"/>
            <w:left w:val="none" w:sz="0" w:space="0" w:color="auto"/>
            <w:bottom w:val="none" w:sz="0" w:space="0" w:color="auto"/>
            <w:right w:val="none" w:sz="0" w:space="0" w:color="auto"/>
          </w:divBdr>
          <w:divsChild>
            <w:div w:id="1411776977">
              <w:marLeft w:val="0"/>
              <w:marRight w:val="0"/>
              <w:marTop w:val="0"/>
              <w:marBottom w:val="0"/>
              <w:divBdr>
                <w:top w:val="none" w:sz="0" w:space="0" w:color="auto"/>
                <w:left w:val="none" w:sz="0" w:space="0" w:color="auto"/>
                <w:bottom w:val="none" w:sz="0" w:space="0" w:color="auto"/>
                <w:right w:val="none" w:sz="0" w:space="0" w:color="auto"/>
              </w:divBdr>
              <w:divsChild>
                <w:div w:id="2068257135">
                  <w:marLeft w:val="0"/>
                  <w:marRight w:val="0"/>
                  <w:marTop w:val="0"/>
                  <w:marBottom w:val="0"/>
                  <w:divBdr>
                    <w:top w:val="none" w:sz="0" w:space="0" w:color="auto"/>
                    <w:left w:val="none" w:sz="0" w:space="0" w:color="auto"/>
                    <w:bottom w:val="none" w:sz="0" w:space="0" w:color="auto"/>
                    <w:right w:val="none" w:sz="0" w:space="0" w:color="auto"/>
                  </w:divBdr>
                  <w:divsChild>
                    <w:div w:id="1975214860">
                      <w:marLeft w:val="0"/>
                      <w:marRight w:val="0"/>
                      <w:marTop w:val="0"/>
                      <w:marBottom w:val="0"/>
                      <w:divBdr>
                        <w:top w:val="none" w:sz="0" w:space="0" w:color="auto"/>
                        <w:left w:val="none" w:sz="0" w:space="0" w:color="auto"/>
                        <w:bottom w:val="none" w:sz="0" w:space="0" w:color="auto"/>
                        <w:right w:val="single" w:sz="6" w:space="0" w:color="FFFFFF"/>
                      </w:divBdr>
                      <w:divsChild>
                        <w:div w:id="1352758026">
                          <w:marLeft w:val="0"/>
                          <w:marRight w:val="0"/>
                          <w:marTop w:val="0"/>
                          <w:marBottom w:val="0"/>
                          <w:divBdr>
                            <w:top w:val="none" w:sz="0" w:space="0" w:color="auto"/>
                            <w:left w:val="none" w:sz="0" w:space="0" w:color="auto"/>
                            <w:bottom w:val="single" w:sz="12" w:space="0" w:color="FFFFFF"/>
                            <w:right w:val="none" w:sz="0" w:space="0" w:color="auto"/>
                          </w:divBdr>
                          <w:divsChild>
                            <w:div w:id="1561747718">
                              <w:marLeft w:val="0"/>
                              <w:marRight w:val="0"/>
                              <w:marTop w:val="0"/>
                              <w:marBottom w:val="0"/>
                              <w:divBdr>
                                <w:top w:val="none" w:sz="0" w:space="0" w:color="auto"/>
                                <w:left w:val="none" w:sz="0" w:space="0" w:color="auto"/>
                                <w:bottom w:val="none" w:sz="0" w:space="0" w:color="auto"/>
                                <w:right w:val="none" w:sz="0" w:space="0" w:color="auto"/>
                              </w:divBdr>
                              <w:divsChild>
                                <w:div w:id="273439346">
                                  <w:marLeft w:val="0"/>
                                  <w:marRight w:val="0"/>
                                  <w:marTop w:val="0"/>
                                  <w:marBottom w:val="0"/>
                                  <w:divBdr>
                                    <w:top w:val="none" w:sz="0" w:space="0" w:color="auto"/>
                                    <w:left w:val="none" w:sz="0" w:space="0" w:color="auto"/>
                                    <w:bottom w:val="none" w:sz="0" w:space="0" w:color="auto"/>
                                    <w:right w:val="none" w:sz="0" w:space="0" w:color="auto"/>
                                  </w:divBdr>
                                  <w:divsChild>
                                    <w:div w:id="12035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544805">
      <w:bodyDiv w:val="1"/>
      <w:marLeft w:val="0"/>
      <w:marRight w:val="0"/>
      <w:marTop w:val="0"/>
      <w:marBottom w:val="0"/>
      <w:divBdr>
        <w:top w:val="none" w:sz="0" w:space="0" w:color="auto"/>
        <w:left w:val="none" w:sz="0" w:space="0" w:color="auto"/>
        <w:bottom w:val="none" w:sz="0" w:space="0" w:color="auto"/>
        <w:right w:val="none" w:sz="0" w:space="0" w:color="auto"/>
      </w:divBdr>
      <w:divsChild>
        <w:div w:id="1950165141">
          <w:marLeft w:val="0"/>
          <w:marRight w:val="0"/>
          <w:marTop w:val="0"/>
          <w:marBottom w:val="0"/>
          <w:divBdr>
            <w:top w:val="single" w:sz="2" w:space="19" w:color="000000"/>
            <w:left w:val="single" w:sz="2" w:space="19" w:color="000000"/>
            <w:bottom w:val="single" w:sz="2" w:space="19" w:color="000000"/>
            <w:right w:val="single" w:sz="2" w:space="19" w:color="000000"/>
          </w:divBdr>
          <w:divsChild>
            <w:div w:id="1632783932">
              <w:marLeft w:val="0"/>
              <w:marRight w:val="0"/>
              <w:marTop w:val="0"/>
              <w:marBottom w:val="360"/>
              <w:divBdr>
                <w:top w:val="none" w:sz="0" w:space="0" w:color="auto"/>
                <w:left w:val="none" w:sz="0" w:space="0" w:color="auto"/>
                <w:bottom w:val="none" w:sz="0" w:space="0" w:color="auto"/>
                <w:right w:val="none" w:sz="0" w:space="0" w:color="auto"/>
              </w:divBdr>
              <w:divsChild>
                <w:div w:id="1760368127">
                  <w:marLeft w:val="0"/>
                  <w:marRight w:val="0"/>
                  <w:marTop w:val="0"/>
                  <w:marBottom w:val="0"/>
                  <w:divBdr>
                    <w:top w:val="none" w:sz="0" w:space="0" w:color="auto"/>
                    <w:left w:val="none" w:sz="0" w:space="0" w:color="auto"/>
                    <w:bottom w:val="none" w:sz="0" w:space="0" w:color="auto"/>
                    <w:right w:val="none" w:sz="0" w:space="0" w:color="auto"/>
                  </w:divBdr>
                  <w:divsChild>
                    <w:div w:id="1908608404">
                      <w:marLeft w:val="0"/>
                      <w:marRight w:val="0"/>
                      <w:marTop w:val="0"/>
                      <w:marBottom w:val="0"/>
                      <w:divBdr>
                        <w:top w:val="none" w:sz="0" w:space="0" w:color="auto"/>
                        <w:left w:val="none" w:sz="0" w:space="0" w:color="auto"/>
                        <w:bottom w:val="none" w:sz="0" w:space="0" w:color="auto"/>
                        <w:right w:val="none" w:sz="0" w:space="0" w:color="auto"/>
                      </w:divBdr>
                      <w:divsChild>
                        <w:div w:id="5602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774651">
      <w:bodyDiv w:val="1"/>
      <w:marLeft w:val="0"/>
      <w:marRight w:val="0"/>
      <w:marTop w:val="0"/>
      <w:marBottom w:val="0"/>
      <w:divBdr>
        <w:top w:val="none" w:sz="0" w:space="0" w:color="auto"/>
        <w:left w:val="none" w:sz="0" w:space="0" w:color="auto"/>
        <w:bottom w:val="none" w:sz="0" w:space="0" w:color="auto"/>
        <w:right w:val="none" w:sz="0" w:space="0" w:color="auto"/>
      </w:divBdr>
      <w:divsChild>
        <w:div w:id="35276331">
          <w:marLeft w:val="0"/>
          <w:marRight w:val="0"/>
          <w:marTop w:val="0"/>
          <w:marBottom w:val="0"/>
          <w:divBdr>
            <w:top w:val="none" w:sz="0" w:space="0" w:color="auto"/>
            <w:left w:val="none" w:sz="0" w:space="0" w:color="auto"/>
            <w:bottom w:val="none" w:sz="0" w:space="0" w:color="auto"/>
            <w:right w:val="none" w:sz="0" w:space="0" w:color="auto"/>
          </w:divBdr>
          <w:divsChild>
            <w:div w:id="1132939149">
              <w:marLeft w:val="0"/>
              <w:marRight w:val="0"/>
              <w:marTop w:val="0"/>
              <w:marBottom w:val="0"/>
              <w:divBdr>
                <w:top w:val="none" w:sz="0" w:space="0" w:color="auto"/>
                <w:left w:val="none" w:sz="0" w:space="0" w:color="auto"/>
                <w:bottom w:val="none" w:sz="0" w:space="0" w:color="auto"/>
                <w:right w:val="none" w:sz="0" w:space="0" w:color="auto"/>
              </w:divBdr>
              <w:divsChild>
                <w:div w:id="2077891861">
                  <w:marLeft w:val="0"/>
                  <w:marRight w:val="0"/>
                  <w:marTop w:val="0"/>
                  <w:marBottom w:val="0"/>
                  <w:divBdr>
                    <w:top w:val="none" w:sz="0" w:space="0" w:color="auto"/>
                    <w:left w:val="none" w:sz="0" w:space="0" w:color="auto"/>
                    <w:bottom w:val="none" w:sz="0" w:space="0" w:color="auto"/>
                    <w:right w:val="none" w:sz="0" w:space="0" w:color="auto"/>
                  </w:divBdr>
                  <w:divsChild>
                    <w:div w:id="2585985">
                      <w:marLeft w:val="0"/>
                      <w:marRight w:val="0"/>
                      <w:marTop w:val="0"/>
                      <w:marBottom w:val="0"/>
                      <w:divBdr>
                        <w:top w:val="none" w:sz="0" w:space="0" w:color="auto"/>
                        <w:left w:val="none" w:sz="0" w:space="0" w:color="auto"/>
                        <w:bottom w:val="none" w:sz="0" w:space="0" w:color="auto"/>
                        <w:right w:val="none" w:sz="0" w:space="0" w:color="auto"/>
                      </w:divBdr>
                      <w:divsChild>
                        <w:div w:id="6239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488364">
      <w:bodyDiv w:val="1"/>
      <w:marLeft w:val="0"/>
      <w:marRight w:val="0"/>
      <w:marTop w:val="0"/>
      <w:marBottom w:val="0"/>
      <w:divBdr>
        <w:top w:val="none" w:sz="0" w:space="0" w:color="auto"/>
        <w:left w:val="none" w:sz="0" w:space="0" w:color="auto"/>
        <w:bottom w:val="none" w:sz="0" w:space="0" w:color="auto"/>
        <w:right w:val="none" w:sz="0" w:space="0" w:color="auto"/>
      </w:divBdr>
    </w:div>
    <w:div w:id="2116823161">
      <w:bodyDiv w:val="1"/>
      <w:marLeft w:val="0"/>
      <w:marRight w:val="0"/>
      <w:marTop w:val="0"/>
      <w:marBottom w:val="0"/>
      <w:divBdr>
        <w:top w:val="none" w:sz="0" w:space="0" w:color="auto"/>
        <w:left w:val="none" w:sz="0" w:space="0" w:color="auto"/>
        <w:bottom w:val="none" w:sz="0" w:space="0" w:color="auto"/>
        <w:right w:val="none" w:sz="0" w:space="0" w:color="auto"/>
      </w:divBdr>
      <w:divsChild>
        <w:div w:id="1991865926">
          <w:marLeft w:val="0"/>
          <w:marRight w:val="0"/>
          <w:marTop w:val="0"/>
          <w:marBottom w:val="0"/>
          <w:divBdr>
            <w:top w:val="none" w:sz="0" w:space="0" w:color="auto"/>
            <w:left w:val="none" w:sz="0" w:space="0" w:color="auto"/>
            <w:bottom w:val="none" w:sz="0" w:space="0" w:color="auto"/>
            <w:right w:val="none" w:sz="0" w:space="0" w:color="auto"/>
          </w:divBdr>
          <w:divsChild>
            <w:div w:id="44644569">
              <w:marLeft w:val="0"/>
              <w:marRight w:val="0"/>
              <w:marTop w:val="0"/>
              <w:marBottom w:val="0"/>
              <w:divBdr>
                <w:top w:val="none" w:sz="0" w:space="0" w:color="auto"/>
                <w:left w:val="none" w:sz="0" w:space="0" w:color="auto"/>
                <w:bottom w:val="none" w:sz="0" w:space="0" w:color="auto"/>
                <w:right w:val="none" w:sz="0" w:space="0" w:color="auto"/>
              </w:divBdr>
              <w:divsChild>
                <w:div w:id="615134432">
                  <w:marLeft w:val="0"/>
                  <w:marRight w:val="0"/>
                  <w:marTop w:val="0"/>
                  <w:marBottom w:val="0"/>
                  <w:divBdr>
                    <w:top w:val="none" w:sz="0" w:space="0" w:color="auto"/>
                    <w:left w:val="none" w:sz="0" w:space="0" w:color="auto"/>
                    <w:bottom w:val="none" w:sz="0" w:space="0" w:color="auto"/>
                    <w:right w:val="none" w:sz="0" w:space="0" w:color="auto"/>
                  </w:divBdr>
                  <w:divsChild>
                    <w:div w:id="462160190">
                      <w:marLeft w:val="0"/>
                      <w:marRight w:val="0"/>
                      <w:marTop w:val="0"/>
                      <w:marBottom w:val="0"/>
                      <w:divBdr>
                        <w:top w:val="none" w:sz="0" w:space="0" w:color="auto"/>
                        <w:left w:val="none" w:sz="0" w:space="0" w:color="auto"/>
                        <w:bottom w:val="none" w:sz="0" w:space="0" w:color="auto"/>
                        <w:right w:val="none" w:sz="0" w:space="0" w:color="auto"/>
                      </w:divBdr>
                      <w:divsChild>
                        <w:div w:id="654145835">
                          <w:marLeft w:val="0"/>
                          <w:marRight w:val="0"/>
                          <w:marTop w:val="0"/>
                          <w:marBottom w:val="0"/>
                          <w:divBdr>
                            <w:top w:val="none" w:sz="0" w:space="0" w:color="auto"/>
                            <w:left w:val="none" w:sz="0" w:space="0" w:color="auto"/>
                            <w:bottom w:val="none" w:sz="0" w:space="0" w:color="auto"/>
                            <w:right w:val="none" w:sz="0" w:space="0" w:color="auto"/>
                          </w:divBdr>
                          <w:divsChild>
                            <w:div w:id="6211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383430">
      <w:bodyDiv w:val="1"/>
      <w:marLeft w:val="0"/>
      <w:marRight w:val="0"/>
      <w:marTop w:val="0"/>
      <w:marBottom w:val="0"/>
      <w:divBdr>
        <w:top w:val="none" w:sz="0" w:space="0" w:color="auto"/>
        <w:left w:val="none" w:sz="0" w:space="0" w:color="auto"/>
        <w:bottom w:val="none" w:sz="0" w:space="0" w:color="auto"/>
        <w:right w:val="none" w:sz="0" w:space="0" w:color="auto"/>
      </w:divBdr>
      <w:divsChild>
        <w:div w:id="1612591781">
          <w:marLeft w:val="0"/>
          <w:marRight w:val="0"/>
          <w:marTop w:val="0"/>
          <w:marBottom w:val="0"/>
          <w:divBdr>
            <w:top w:val="none" w:sz="0" w:space="0" w:color="auto"/>
            <w:left w:val="none" w:sz="0" w:space="0" w:color="auto"/>
            <w:bottom w:val="none" w:sz="0" w:space="0" w:color="auto"/>
            <w:right w:val="none" w:sz="0" w:space="0" w:color="auto"/>
          </w:divBdr>
          <w:divsChild>
            <w:div w:id="1726640192">
              <w:marLeft w:val="0"/>
              <w:marRight w:val="0"/>
              <w:marTop w:val="0"/>
              <w:marBottom w:val="0"/>
              <w:divBdr>
                <w:top w:val="none" w:sz="0" w:space="0" w:color="auto"/>
                <w:left w:val="none" w:sz="0" w:space="0" w:color="auto"/>
                <w:bottom w:val="none" w:sz="0" w:space="0" w:color="auto"/>
                <w:right w:val="none" w:sz="0" w:space="0" w:color="auto"/>
              </w:divBdr>
              <w:divsChild>
                <w:div w:id="1059860182">
                  <w:marLeft w:val="0"/>
                  <w:marRight w:val="0"/>
                  <w:marTop w:val="0"/>
                  <w:marBottom w:val="0"/>
                  <w:divBdr>
                    <w:top w:val="none" w:sz="0" w:space="0" w:color="auto"/>
                    <w:left w:val="none" w:sz="0" w:space="0" w:color="auto"/>
                    <w:bottom w:val="none" w:sz="0" w:space="0" w:color="auto"/>
                    <w:right w:val="none" w:sz="0" w:space="0" w:color="auto"/>
                  </w:divBdr>
                  <w:divsChild>
                    <w:div w:id="2094741763">
                      <w:marLeft w:val="0"/>
                      <w:marRight w:val="0"/>
                      <w:marTop w:val="0"/>
                      <w:marBottom w:val="0"/>
                      <w:divBdr>
                        <w:top w:val="none" w:sz="0" w:space="0" w:color="auto"/>
                        <w:left w:val="none" w:sz="0" w:space="0" w:color="auto"/>
                        <w:bottom w:val="none" w:sz="0" w:space="0" w:color="auto"/>
                        <w:right w:val="none" w:sz="0" w:space="0" w:color="auto"/>
                      </w:divBdr>
                      <w:divsChild>
                        <w:div w:id="8321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9172">
                  <w:marLeft w:val="0"/>
                  <w:marRight w:val="0"/>
                  <w:marTop w:val="0"/>
                  <w:marBottom w:val="0"/>
                  <w:divBdr>
                    <w:top w:val="none" w:sz="0" w:space="0" w:color="auto"/>
                    <w:left w:val="none" w:sz="0" w:space="0" w:color="auto"/>
                    <w:bottom w:val="none" w:sz="0" w:space="0" w:color="auto"/>
                    <w:right w:val="none" w:sz="0" w:space="0" w:color="auto"/>
                  </w:divBdr>
                  <w:divsChild>
                    <w:div w:id="1787239420">
                      <w:marLeft w:val="0"/>
                      <w:marRight w:val="0"/>
                      <w:marTop w:val="0"/>
                      <w:marBottom w:val="0"/>
                      <w:divBdr>
                        <w:top w:val="none" w:sz="0" w:space="0" w:color="auto"/>
                        <w:left w:val="none" w:sz="0" w:space="0" w:color="auto"/>
                        <w:bottom w:val="none" w:sz="0" w:space="0" w:color="auto"/>
                        <w:right w:val="none" w:sz="0" w:space="0" w:color="auto"/>
                      </w:divBdr>
                      <w:divsChild>
                        <w:div w:id="14053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3603">
                  <w:marLeft w:val="0"/>
                  <w:marRight w:val="0"/>
                  <w:marTop w:val="0"/>
                  <w:marBottom w:val="0"/>
                  <w:divBdr>
                    <w:top w:val="none" w:sz="0" w:space="0" w:color="auto"/>
                    <w:left w:val="none" w:sz="0" w:space="0" w:color="auto"/>
                    <w:bottom w:val="none" w:sz="0" w:space="0" w:color="auto"/>
                    <w:right w:val="none" w:sz="0" w:space="0" w:color="auto"/>
                  </w:divBdr>
                  <w:divsChild>
                    <w:div w:id="383984873">
                      <w:marLeft w:val="0"/>
                      <w:marRight w:val="0"/>
                      <w:marTop w:val="0"/>
                      <w:marBottom w:val="0"/>
                      <w:divBdr>
                        <w:top w:val="none" w:sz="0" w:space="0" w:color="auto"/>
                        <w:left w:val="none" w:sz="0" w:space="0" w:color="auto"/>
                        <w:bottom w:val="none" w:sz="0" w:space="0" w:color="auto"/>
                        <w:right w:val="none" w:sz="0" w:space="0" w:color="auto"/>
                      </w:divBdr>
                      <w:divsChild>
                        <w:div w:id="1290017130">
                          <w:marLeft w:val="0"/>
                          <w:marRight w:val="0"/>
                          <w:marTop w:val="0"/>
                          <w:marBottom w:val="0"/>
                          <w:divBdr>
                            <w:top w:val="none" w:sz="0" w:space="0" w:color="auto"/>
                            <w:left w:val="none" w:sz="0" w:space="0" w:color="auto"/>
                            <w:bottom w:val="none" w:sz="0" w:space="0" w:color="auto"/>
                            <w:right w:val="none" w:sz="0" w:space="0" w:color="auto"/>
                          </w:divBdr>
                          <w:divsChild>
                            <w:div w:id="372314841">
                              <w:marLeft w:val="0"/>
                              <w:marRight w:val="0"/>
                              <w:marTop w:val="0"/>
                              <w:marBottom w:val="0"/>
                              <w:divBdr>
                                <w:top w:val="none" w:sz="0" w:space="0" w:color="auto"/>
                                <w:left w:val="none" w:sz="0" w:space="0" w:color="auto"/>
                                <w:bottom w:val="none" w:sz="0" w:space="0" w:color="auto"/>
                                <w:right w:val="none" w:sz="0" w:space="0" w:color="auto"/>
                              </w:divBdr>
                              <w:divsChild>
                                <w:div w:id="1025211940">
                                  <w:marLeft w:val="0"/>
                                  <w:marRight w:val="0"/>
                                  <w:marTop w:val="0"/>
                                  <w:marBottom w:val="0"/>
                                  <w:divBdr>
                                    <w:top w:val="none" w:sz="0" w:space="0" w:color="auto"/>
                                    <w:left w:val="none" w:sz="0" w:space="0" w:color="auto"/>
                                    <w:bottom w:val="none" w:sz="0" w:space="0" w:color="auto"/>
                                    <w:right w:val="none" w:sz="0" w:space="0" w:color="auto"/>
                                  </w:divBdr>
                                  <w:divsChild>
                                    <w:div w:id="477382656">
                                      <w:marLeft w:val="0"/>
                                      <w:marRight w:val="0"/>
                                      <w:marTop w:val="0"/>
                                      <w:marBottom w:val="0"/>
                                      <w:divBdr>
                                        <w:top w:val="none" w:sz="0" w:space="0" w:color="auto"/>
                                        <w:left w:val="none" w:sz="0" w:space="0" w:color="auto"/>
                                        <w:bottom w:val="none" w:sz="0" w:space="0" w:color="auto"/>
                                        <w:right w:val="none" w:sz="0" w:space="0" w:color="auto"/>
                                      </w:divBdr>
                                    </w:div>
                                    <w:div w:id="1011029886">
                                      <w:marLeft w:val="0"/>
                                      <w:marRight w:val="0"/>
                                      <w:marTop w:val="0"/>
                                      <w:marBottom w:val="0"/>
                                      <w:divBdr>
                                        <w:top w:val="none" w:sz="0" w:space="0" w:color="auto"/>
                                        <w:left w:val="none" w:sz="0" w:space="0" w:color="auto"/>
                                        <w:bottom w:val="none" w:sz="0" w:space="0" w:color="auto"/>
                                        <w:right w:val="none" w:sz="0" w:space="0" w:color="auto"/>
                                      </w:divBdr>
                                    </w:div>
                                  </w:divsChild>
                                </w:div>
                                <w:div w:id="1635717539">
                                  <w:marLeft w:val="0"/>
                                  <w:marRight w:val="0"/>
                                  <w:marTop w:val="0"/>
                                  <w:marBottom w:val="0"/>
                                  <w:divBdr>
                                    <w:top w:val="none" w:sz="0" w:space="0" w:color="auto"/>
                                    <w:left w:val="none" w:sz="0" w:space="0" w:color="auto"/>
                                    <w:bottom w:val="none" w:sz="0" w:space="0" w:color="auto"/>
                                    <w:right w:val="none" w:sz="0" w:space="0" w:color="auto"/>
                                  </w:divBdr>
                                </w:div>
                              </w:divsChild>
                            </w:div>
                            <w:div w:id="220751967">
                              <w:marLeft w:val="0"/>
                              <w:marRight w:val="0"/>
                              <w:marTop w:val="0"/>
                              <w:marBottom w:val="0"/>
                              <w:divBdr>
                                <w:top w:val="none" w:sz="0" w:space="0" w:color="auto"/>
                                <w:left w:val="none" w:sz="0" w:space="0" w:color="auto"/>
                                <w:bottom w:val="none" w:sz="0" w:space="0" w:color="auto"/>
                                <w:right w:val="none" w:sz="0" w:space="0" w:color="auto"/>
                              </w:divBdr>
                            </w:div>
                            <w:div w:id="6756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27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590027/Cons_Response_cost_recovery.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ngland.nhs.uk/wp-content/uploads/2017/02/board-papers-090217-item-5-coi.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ionalhealthexecutive.com/Search/conflicts%20of%20interest" TargetMode="External"/><Relationship Id="rId5" Type="http://schemas.openxmlformats.org/officeDocument/2006/relationships/webSettings" Target="webSettings.xml"/><Relationship Id="rId15" Type="http://schemas.openxmlformats.org/officeDocument/2006/relationships/hyperlink" Target="https://improvement.nhs.uk/resources/nhs-foundation-trust-annual-reporting-manual-201617/" TargetMode="External"/><Relationship Id="rId10" Type="http://schemas.openxmlformats.org/officeDocument/2006/relationships/hyperlink" Target="http://www.england.nhs.uk/ourwork/gov/equality-hub/equality-standar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mprovement.nhs.uk/uploads/documents/Detailed_req_for_qual_repts_16-17.pdf" TargetMode="External"/><Relationship Id="rId14" Type="http://schemas.openxmlformats.org/officeDocument/2006/relationships/hyperlink" Target="https://tableau.monitor.gov.uk/t/Public/views/PatientExperienceHeadlinesTool/CoverPage?%3Atoolbar=top&amp;%3AisGuestRedirectFromVizportal=y&amp;%3Aembed=y&amp;%3AusingOldHashUr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1744</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2016-11-23T12:22:00Z</cp:lastPrinted>
  <dcterms:created xsi:type="dcterms:W3CDTF">2017-02-13T21:28:00Z</dcterms:created>
  <dcterms:modified xsi:type="dcterms:W3CDTF">2017-02-16T22:32:00Z</dcterms:modified>
</cp:coreProperties>
</file>