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B53153" w:rsidRDefault="007B6D77" w:rsidP="0086436B">
      <w:pPr>
        <w:ind w:right="-900"/>
        <w:jc w:val="right"/>
        <w:rPr>
          <w:rFonts w:ascii="Segoe UI" w:hAnsi="Segoe UI" w:cs="Segoe UI"/>
          <w:lang w:val="en-GB"/>
        </w:rPr>
      </w:pPr>
      <w:r w:rsidRPr="00B53153">
        <w:rPr>
          <w:rFonts w:ascii="Segoe UI" w:hAnsi="Segoe UI" w:cs="Segoe UI"/>
          <w:noProof/>
          <w:lang w:val="en-GB" w:eastAsia="en-GB"/>
        </w:rPr>
        <w:drawing>
          <wp:inline distT="0" distB="0" distL="0" distR="0" wp14:anchorId="15AA555A" wp14:editId="429908DB">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53153" w:rsidRDefault="005D3499" w:rsidP="007B02FB">
      <w:pPr>
        <w:pStyle w:val="Heading1"/>
        <w:rPr>
          <w:rFonts w:ascii="Segoe UI" w:hAnsi="Segoe UI" w:cs="Segoe UI"/>
          <w:sz w:val="28"/>
          <w:u w:val="none"/>
        </w:rPr>
      </w:pPr>
    </w:p>
    <w:p w:rsidR="005E2583" w:rsidRPr="00B53153" w:rsidRDefault="00E60D96">
      <w:pPr>
        <w:pStyle w:val="Heading1"/>
        <w:jc w:val="center"/>
        <w:rPr>
          <w:rFonts w:ascii="Segoe UI" w:hAnsi="Segoe UI" w:cs="Segoe UI"/>
          <w:sz w:val="28"/>
          <w:u w:val="none"/>
        </w:rPr>
      </w:pPr>
      <w:r w:rsidRPr="00B53153">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3F58504" wp14:editId="7CFC9A8E">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166629">
                              <w:rPr>
                                <w:rFonts w:ascii="Segoe UI" w:hAnsi="Segoe UI" w:cs="Segoe UI"/>
                                <w:b/>
                              </w:rPr>
                              <w:t xml:space="preserve"> 14</w:t>
                            </w:r>
                            <w:r w:rsidR="00FA3993">
                              <w:rPr>
                                <w:rFonts w:ascii="Segoe UI" w:hAnsi="Segoe UI" w:cs="Segoe UI"/>
                                <w:b/>
                              </w:rPr>
                              <w:t>/2017</w:t>
                            </w:r>
                          </w:p>
                          <w:p w:rsidR="00FA3993" w:rsidRPr="00FA3993" w:rsidRDefault="00166629">
                            <w:pPr>
                              <w:jc w:val="center"/>
                              <w:rPr>
                                <w:rFonts w:ascii="Segoe UI" w:hAnsi="Segoe UI" w:cs="Segoe UI"/>
                                <w:sz w:val="22"/>
                                <w:szCs w:val="22"/>
                              </w:rPr>
                            </w:pPr>
                            <w:r>
                              <w:rPr>
                                <w:rFonts w:ascii="Segoe UI" w:hAnsi="Segoe UI" w:cs="Segoe UI"/>
                                <w:sz w:val="22"/>
                                <w:szCs w:val="22"/>
                              </w:rPr>
                              <w:t>(Agenda item: 8</w:t>
                            </w:r>
                            <w:bookmarkStart w:id="0" w:name="_GoBack"/>
                            <w:bookmarkEnd w:id="0"/>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166629">
                        <w:rPr>
                          <w:rFonts w:ascii="Segoe UI" w:hAnsi="Segoe UI" w:cs="Segoe UI"/>
                          <w:b/>
                        </w:rPr>
                        <w:t xml:space="preserve"> 14</w:t>
                      </w:r>
                      <w:r w:rsidR="00FA3993">
                        <w:rPr>
                          <w:rFonts w:ascii="Segoe UI" w:hAnsi="Segoe UI" w:cs="Segoe UI"/>
                          <w:b/>
                        </w:rPr>
                        <w:t>/2017</w:t>
                      </w:r>
                    </w:p>
                    <w:p w:rsidR="00FA3993" w:rsidRPr="00FA3993" w:rsidRDefault="00166629">
                      <w:pPr>
                        <w:jc w:val="center"/>
                        <w:rPr>
                          <w:rFonts w:ascii="Segoe UI" w:hAnsi="Segoe UI" w:cs="Segoe UI"/>
                          <w:sz w:val="22"/>
                          <w:szCs w:val="22"/>
                        </w:rPr>
                      </w:pPr>
                      <w:r>
                        <w:rPr>
                          <w:rFonts w:ascii="Segoe UI" w:hAnsi="Segoe UI" w:cs="Segoe UI"/>
                          <w:sz w:val="22"/>
                          <w:szCs w:val="22"/>
                        </w:rPr>
                        <w:t>(Agenda item: 8</w:t>
                      </w:r>
                      <w:bookmarkStart w:id="1" w:name="_GoBack"/>
                      <w:bookmarkEnd w:id="1"/>
                      <w:r w:rsidR="00FA3993">
                        <w:rPr>
                          <w:rFonts w:ascii="Segoe UI" w:hAnsi="Segoe UI" w:cs="Segoe UI"/>
                          <w:sz w:val="22"/>
                          <w:szCs w:val="22"/>
                        </w:rPr>
                        <w:t>)</w:t>
                      </w:r>
                    </w:p>
                  </w:txbxContent>
                </v:textbox>
              </v:rect>
            </w:pict>
          </mc:Fallback>
        </mc:AlternateContent>
      </w:r>
      <w:r w:rsidR="005D3499" w:rsidRPr="00B53153">
        <w:rPr>
          <w:rFonts w:ascii="Segoe UI" w:hAnsi="Segoe UI" w:cs="Segoe UI"/>
          <w:sz w:val="28"/>
          <w:u w:val="none"/>
        </w:rPr>
        <w:t xml:space="preserve">Report to the Meeting </w:t>
      </w:r>
      <w:r w:rsidR="00B50D5E" w:rsidRPr="00B53153">
        <w:rPr>
          <w:rFonts w:ascii="Segoe UI" w:hAnsi="Segoe UI" w:cs="Segoe UI"/>
          <w:sz w:val="28"/>
          <w:u w:val="none"/>
        </w:rPr>
        <w:t xml:space="preserve">of the </w:t>
      </w:r>
    </w:p>
    <w:p w:rsidR="002821F8" w:rsidRPr="00B53153" w:rsidRDefault="00B50D5E">
      <w:pPr>
        <w:pStyle w:val="Heading1"/>
        <w:jc w:val="center"/>
        <w:rPr>
          <w:rFonts w:ascii="Segoe UI" w:hAnsi="Segoe UI" w:cs="Segoe UI"/>
          <w:sz w:val="28"/>
          <w:u w:val="none"/>
        </w:rPr>
      </w:pPr>
      <w:r w:rsidRPr="00B53153">
        <w:rPr>
          <w:rFonts w:ascii="Segoe UI" w:hAnsi="Segoe UI" w:cs="Segoe UI"/>
          <w:sz w:val="28"/>
          <w:u w:val="none"/>
        </w:rPr>
        <w:t xml:space="preserve">Oxford Health NHS </w:t>
      </w:r>
      <w:r w:rsidR="002821F8" w:rsidRPr="00B53153">
        <w:rPr>
          <w:rFonts w:ascii="Segoe UI" w:hAnsi="Segoe UI" w:cs="Segoe UI"/>
          <w:sz w:val="28"/>
          <w:u w:val="none"/>
        </w:rPr>
        <w:t xml:space="preserve">Foundation Trust </w:t>
      </w:r>
    </w:p>
    <w:p w:rsidR="00FA3993" w:rsidRPr="00B53153" w:rsidRDefault="00FA3993">
      <w:pPr>
        <w:pStyle w:val="Heading1"/>
        <w:jc w:val="center"/>
        <w:rPr>
          <w:rFonts w:ascii="Segoe UI" w:hAnsi="Segoe UI" w:cs="Segoe UI"/>
          <w:sz w:val="28"/>
          <w:u w:val="none"/>
        </w:rPr>
      </w:pPr>
    </w:p>
    <w:p w:rsidR="005D3499" w:rsidRPr="00B53153" w:rsidRDefault="00342219">
      <w:pPr>
        <w:pStyle w:val="Heading1"/>
        <w:jc w:val="center"/>
        <w:rPr>
          <w:rFonts w:ascii="Segoe UI" w:hAnsi="Segoe UI" w:cs="Segoe UI"/>
          <w:sz w:val="28"/>
          <w:u w:val="none"/>
        </w:rPr>
      </w:pPr>
      <w:r w:rsidRPr="00B53153">
        <w:rPr>
          <w:rFonts w:ascii="Segoe UI" w:hAnsi="Segoe UI" w:cs="Segoe UI"/>
          <w:sz w:val="28"/>
          <w:u w:val="none"/>
        </w:rPr>
        <w:t>Council of Governors</w:t>
      </w:r>
    </w:p>
    <w:p w:rsidR="005D3499" w:rsidRPr="00B53153" w:rsidRDefault="005D3499" w:rsidP="00A85311">
      <w:pPr>
        <w:rPr>
          <w:rFonts w:ascii="Segoe UI" w:hAnsi="Segoe UI" w:cs="Segoe UI"/>
          <w:b/>
        </w:rPr>
      </w:pPr>
    </w:p>
    <w:p w:rsidR="005D3499" w:rsidRPr="00B53153" w:rsidRDefault="00F35DE8" w:rsidP="00014C5C">
      <w:pPr>
        <w:jc w:val="center"/>
        <w:rPr>
          <w:rFonts w:ascii="Segoe UI" w:hAnsi="Segoe UI" w:cs="Segoe UI"/>
          <w:b/>
        </w:rPr>
      </w:pPr>
      <w:r w:rsidRPr="00B53153">
        <w:rPr>
          <w:rFonts w:ascii="Segoe UI" w:hAnsi="Segoe UI" w:cs="Segoe UI"/>
          <w:b/>
        </w:rPr>
        <w:t>07 June</w:t>
      </w:r>
      <w:r w:rsidR="00456DDE" w:rsidRPr="00B53153">
        <w:rPr>
          <w:rFonts w:ascii="Segoe UI" w:hAnsi="Segoe UI" w:cs="Segoe UI"/>
          <w:b/>
        </w:rPr>
        <w:t xml:space="preserve"> 2017</w:t>
      </w:r>
    </w:p>
    <w:p w:rsidR="005D3499" w:rsidRPr="00B53153" w:rsidRDefault="005D3499">
      <w:pPr>
        <w:jc w:val="center"/>
        <w:rPr>
          <w:rFonts w:ascii="Segoe UI" w:hAnsi="Segoe UI" w:cs="Segoe UI"/>
          <w:b/>
        </w:rPr>
      </w:pPr>
    </w:p>
    <w:p w:rsidR="005D3499" w:rsidRPr="00B53153" w:rsidRDefault="00014C5C" w:rsidP="00FD2279">
      <w:pPr>
        <w:jc w:val="center"/>
        <w:rPr>
          <w:rFonts w:ascii="Segoe UI" w:hAnsi="Segoe UI" w:cs="Segoe UI"/>
          <w:b/>
        </w:rPr>
      </w:pPr>
      <w:r w:rsidRPr="00B53153">
        <w:rPr>
          <w:rFonts w:ascii="Segoe UI" w:hAnsi="Segoe UI" w:cs="Segoe UI"/>
          <w:b/>
        </w:rPr>
        <w:t>Chief Executive’s Report</w:t>
      </w:r>
    </w:p>
    <w:p w:rsidR="005D3499" w:rsidRPr="00B53153" w:rsidRDefault="005D3499">
      <w:pPr>
        <w:rPr>
          <w:rFonts w:ascii="Segoe UI" w:hAnsi="Segoe UI" w:cs="Segoe UI"/>
          <w:b/>
        </w:rPr>
      </w:pPr>
    </w:p>
    <w:p w:rsidR="00241A66" w:rsidRPr="00B53153" w:rsidRDefault="00014C5C" w:rsidP="00241A66">
      <w:pPr>
        <w:jc w:val="center"/>
        <w:rPr>
          <w:rFonts w:ascii="Segoe UI" w:hAnsi="Segoe UI" w:cs="Segoe UI"/>
        </w:rPr>
      </w:pPr>
      <w:r w:rsidRPr="00B53153">
        <w:rPr>
          <w:rFonts w:ascii="Segoe UI" w:hAnsi="Segoe UI" w:cs="Segoe UI"/>
          <w:b/>
          <w:u w:val="single"/>
        </w:rPr>
        <w:t>For: Information/Approval</w:t>
      </w:r>
    </w:p>
    <w:p w:rsidR="00B53153" w:rsidRDefault="00B53153" w:rsidP="00B53153">
      <w:pPr>
        <w:jc w:val="both"/>
        <w:rPr>
          <w:rFonts w:ascii="Segoe UI" w:hAnsi="Segoe UI" w:cs="Segoe UI"/>
        </w:rPr>
      </w:pPr>
    </w:p>
    <w:p w:rsidR="00DA4A28" w:rsidRPr="002C6BA9" w:rsidRDefault="00DA4A28" w:rsidP="00B53153">
      <w:pPr>
        <w:jc w:val="both"/>
        <w:rPr>
          <w:rFonts w:ascii="Segoe UI" w:hAnsi="Segoe UI" w:cs="Segoe UI"/>
          <w:sz w:val="22"/>
          <w:szCs w:val="22"/>
        </w:rPr>
      </w:pPr>
      <w:r w:rsidRPr="002C6BA9">
        <w:rPr>
          <w:rFonts w:ascii="Segoe UI" w:hAnsi="Segoe UI" w:cs="Segoe UI"/>
          <w:sz w:val="22"/>
          <w:szCs w:val="22"/>
        </w:rPr>
        <w:t>Following the announcement of the general election we have entered a further period of 'purdah' immediately following upon the local elections. In addition the recent global cyber-attack has had a significant impact on some parts of the NHS, and has understandably attracted national focus. More locally, demand and capacity issues and the potential impact particularly on the Oxfordshire contract risk share has become an issue of concern, especially in light of the emerging picture in re</w:t>
      </w:r>
      <w:r w:rsidR="00C0340F">
        <w:rPr>
          <w:rFonts w:ascii="Segoe UI" w:hAnsi="Segoe UI" w:cs="Segoe UI"/>
          <w:sz w:val="22"/>
          <w:szCs w:val="22"/>
        </w:rPr>
        <w:t xml:space="preserve">lation to OUH Referral to </w:t>
      </w:r>
      <w:r w:rsidRPr="002C6BA9">
        <w:rPr>
          <w:rFonts w:ascii="Segoe UI" w:hAnsi="Segoe UI" w:cs="Segoe UI"/>
          <w:sz w:val="22"/>
          <w:szCs w:val="22"/>
        </w:rPr>
        <w:t xml:space="preserve">Treatment (RTT) challenges and regulator and NHSE interventions to support a system wide solution.  </w:t>
      </w:r>
    </w:p>
    <w:p w:rsidR="0009118D" w:rsidRPr="002C6BA9" w:rsidRDefault="0009118D" w:rsidP="00B53153">
      <w:pPr>
        <w:jc w:val="both"/>
        <w:rPr>
          <w:rFonts w:ascii="Segoe UI" w:hAnsi="Segoe UI" w:cs="Segoe UI"/>
          <w:i/>
          <w:sz w:val="22"/>
          <w:szCs w:val="22"/>
        </w:rPr>
      </w:pPr>
    </w:p>
    <w:p w:rsidR="00014C5C" w:rsidRPr="002C6BA9" w:rsidRDefault="00D6663F"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Annual Plan FY17</w:t>
      </w:r>
    </w:p>
    <w:p w:rsidR="00D6663F" w:rsidRPr="002C6BA9" w:rsidRDefault="00D6663F" w:rsidP="008F36ED">
      <w:pPr>
        <w:jc w:val="both"/>
        <w:rPr>
          <w:rFonts w:ascii="Segoe UI" w:hAnsi="Segoe UI" w:cs="Segoe UI"/>
          <w:sz w:val="22"/>
          <w:szCs w:val="22"/>
        </w:rPr>
      </w:pPr>
      <w:r w:rsidRPr="002C6BA9">
        <w:rPr>
          <w:rFonts w:ascii="Segoe UI" w:hAnsi="Segoe UI" w:cs="Segoe UI"/>
          <w:sz w:val="22"/>
          <w:szCs w:val="22"/>
        </w:rPr>
        <w:t xml:space="preserve">The financial result for the twelve month period to the end of March 2017 is an Income &amp; Expenditure surplus of £3.2m, which is £3.8m better than plan. The year-end position includes £3.0m of additional Sustainability &amp; Transformation funding (STF) as part of the Incentive Scheme for Trusts to deliver better than their Control Total. Without this funding the year-end position is a £264k surplus, which is £0.9m better than plan. </w:t>
      </w:r>
    </w:p>
    <w:p w:rsidR="00D6663F" w:rsidRPr="002C6BA9" w:rsidRDefault="00D6663F" w:rsidP="008F36ED">
      <w:pPr>
        <w:pStyle w:val="ListParagraph"/>
        <w:jc w:val="both"/>
        <w:rPr>
          <w:rFonts w:ascii="Segoe UI" w:hAnsi="Segoe UI" w:cs="Segoe UI"/>
          <w:sz w:val="22"/>
          <w:szCs w:val="22"/>
        </w:rPr>
      </w:pPr>
      <w:r w:rsidRPr="002C6BA9">
        <w:rPr>
          <w:rFonts w:ascii="Segoe UI" w:hAnsi="Segoe UI" w:cs="Segoe UI"/>
          <w:sz w:val="22"/>
          <w:szCs w:val="22"/>
        </w:rPr>
        <w:t> </w:t>
      </w:r>
    </w:p>
    <w:p w:rsidR="008F36ED" w:rsidRDefault="00D6663F" w:rsidP="008F36ED">
      <w:pPr>
        <w:jc w:val="both"/>
        <w:rPr>
          <w:rFonts w:ascii="Segoe UI" w:hAnsi="Segoe UI" w:cs="Segoe UI"/>
          <w:sz w:val="22"/>
          <w:szCs w:val="22"/>
        </w:rPr>
      </w:pPr>
      <w:r w:rsidRPr="002C6BA9">
        <w:rPr>
          <w:rFonts w:ascii="Segoe UI" w:hAnsi="Segoe UI" w:cs="Segoe UI"/>
          <w:sz w:val="22"/>
          <w:szCs w:val="22"/>
        </w:rPr>
        <w:t xml:space="preserve">Based on this result the Trust’s overall Use of Resources risk rating would be a ‘2’. However, the Agency metric is rated as a ‘4’ as spend on agency was 50% above the ceiling set by  NHSI resulting in an override to cap the Trust’s rating at a ‘3’. </w:t>
      </w:r>
    </w:p>
    <w:p w:rsidR="00C0340F" w:rsidRPr="002C6BA9" w:rsidRDefault="00C0340F" w:rsidP="008F36ED">
      <w:pPr>
        <w:jc w:val="both"/>
        <w:rPr>
          <w:rFonts w:ascii="Segoe UI" w:hAnsi="Segoe UI" w:cs="Segoe UI"/>
          <w:sz w:val="22"/>
          <w:szCs w:val="22"/>
        </w:rPr>
      </w:pPr>
    </w:p>
    <w:p w:rsidR="008F36ED" w:rsidRPr="002C6BA9" w:rsidRDefault="008F36ED" w:rsidP="008F36ED">
      <w:pPr>
        <w:jc w:val="both"/>
        <w:rPr>
          <w:rFonts w:ascii="Segoe UI" w:hAnsi="Segoe UI" w:cs="Segoe UI"/>
          <w:sz w:val="22"/>
          <w:szCs w:val="22"/>
        </w:rPr>
      </w:pPr>
      <w:r w:rsidRPr="002C6BA9">
        <w:rPr>
          <w:rFonts w:ascii="Segoe UI" w:hAnsi="Segoe UI" w:cs="Segoe UI"/>
          <w:sz w:val="22"/>
          <w:szCs w:val="22"/>
        </w:rPr>
        <w:t>The detailed results for FY17 will be formally presented to the Council of Governors at the September meeting / Annual General Meeting as part of presentation of the Annual Report and Accounts.</w:t>
      </w:r>
    </w:p>
    <w:p w:rsidR="008F36ED" w:rsidRPr="002C6BA9" w:rsidRDefault="008F36ED" w:rsidP="009E5468">
      <w:pPr>
        <w:rPr>
          <w:rFonts w:ascii="Segoe UI" w:hAnsi="Segoe UI" w:cs="Segoe UI"/>
          <w:sz w:val="22"/>
          <w:szCs w:val="22"/>
        </w:rPr>
      </w:pPr>
    </w:p>
    <w:p w:rsidR="00014C5C" w:rsidRPr="002C6BA9" w:rsidRDefault="00D6663F"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Financial Plan FY18</w:t>
      </w:r>
    </w:p>
    <w:p w:rsidR="00DA4A28" w:rsidRPr="002C6BA9" w:rsidRDefault="00DA4A28" w:rsidP="009E5468">
      <w:pPr>
        <w:jc w:val="both"/>
        <w:rPr>
          <w:rFonts w:ascii="Segoe UI" w:eastAsiaTheme="minorHAnsi" w:hAnsi="Segoe UI" w:cs="Segoe UI"/>
          <w:sz w:val="22"/>
          <w:szCs w:val="22"/>
        </w:rPr>
      </w:pPr>
      <w:r w:rsidRPr="002C6BA9">
        <w:rPr>
          <w:rFonts w:ascii="Segoe UI" w:hAnsi="Segoe UI" w:cs="Segoe UI"/>
          <w:sz w:val="22"/>
          <w:szCs w:val="22"/>
        </w:rPr>
        <w:t xml:space="preserve">The detail of our performance is included in the finance report, with the financial result for the one month period to the end of April 2017 being an Income &amp; Expenditure </w:t>
      </w:r>
      <w:r w:rsidRPr="002C6BA9">
        <w:rPr>
          <w:rFonts w:ascii="Segoe UI" w:hAnsi="Segoe UI" w:cs="Segoe UI"/>
          <w:sz w:val="22"/>
          <w:szCs w:val="22"/>
        </w:rPr>
        <w:lastRenderedPageBreak/>
        <w:t>surplus of £0.3m, which is £0.2m adverse to plan. The forecast year-end position is a surplus of £1.8m which is in line with plan, and includes £1.9m of Sustainability &amp; Transformation funding (STF).</w:t>
      </w:r>
    </w:p>
    <w:p w:rsidR="00B53153" w:rsidRPr="002C6BA9" w:rsidRDefault="00B53153" w:rsidP="00B53153">
      <w:pPr>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Agency </w:t>
      </w:r>
      <w:r w:rsidR="008F36ED" w:rsidRPr="002C6BA9">
        <w:rPr>
          <w:rFonts w:ascii="Segoe UI" w:hAnsi="Segoe UI" w:cs="Segoe UI"/>
          <w:sz w:val="22"/>
          <w:szCs w:val="22"/>
        </w:rPr>
        <w:t>spend continues at</w:t>
      </w:r>
      <w:r w:rsidRPr="002C6BA9">
        <w:rPr>
          <w:rFonts w:ascii="Segoe UI" w:hAnsi="Segoe UI" w:cs="Segoe UI"/>
          <w:sz w:val="22"/>
          <w:szCs w:val="22"/>
        </w:rPr>
        <w:t xml:space="preserve"> 50% above the ceiling set by</w:t>
      </w:r>
      <w:proofErr w:type="gramStart"/>
      <w:r w:rsidRPr="002C6BA9">
        <w:rPr>
          <w:rFonts w:ascii="Segoe UI" w:hAnsi="Segoe UI" w:cs="Segoe UI"/>
          <w:sz w:val="22"/>
          <w:szCs w:val="22"/>
        </w:rPr>
        <w:t>  NHSI</w:t>
      </w:r>
      <w:proofErr w:type="gramEnd"/>
      <w:r w:rsidRPr="002C6BA9">
        <w:rPr>
          <w:rFonts w:ascii="Segoe UI" w:hAnsi="Segoe UI" w:cs="Segoe UI"/>
          <w:sz w:val="22"/>
          <w:szCs w:val="22"/>
        </w:rPr>
        <w:t xml:space="preserve"> resulting in an override to cap the Trust’s rating at a ‘3’. The Trust continues to work hard to address spend on agency.</w:t>
      </w:r>
    </w:p>
    <w:p w:rsidR="00014C5C" w:rsidRPr="002C6BA9" w:rsidRDefault="00014C5C" w:rsidP="00B53153">
      <w:pPr>
        <w:pStyle w:val="ListParagraph"/>
        <w:ind w:left="1080"/>
        <w:jc w:val="both"/>
        <w:rPr>
          <w:rFonts w:ascii="Segoe UI" w:hAnsi="Segoe UI" w:cs="Segoe UI"/>
          <w:b/>
          <w:sz w:val="22"/>
          <w:szCs w:val="22"/>
        </w:rPr>
      </w:pPr>
    </w:p>
    <w:p w:rsidR="00014C5C" w:rsidRPr="002C6BA9" w:rsidRDefault="00D6663F"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FY18 contract/risk share governance</w:t>
      </w:r>
    </w:p>
    <w:p w:rsidR="00014C5C" w:rsidRPr="002C6BA9" w:rsidRDefault="00D6663F" w:rsidP="009E5468">
      <w:pPr>
        <w:jc w:val="both"/>
        <w:rPr>
          <w:rFonts w:ascii="Segoe UI" w:hAnsi="Segoe UI" w:cs="Segoe UI"/>
          <w:sz w:val="22"/>
          <w:szCs w:val="22"/>
        </w:rPr>
      </w:pPr>
      <w:r w:rsidRPr="002C6BA9">
        <w:rPr>
          <w:rFonts w:ascii="Segoe UI" w:hAnsi="Segoe UI" w:cs="Segoe UI"/>
          <w:sz w:val="22"/>
          <w:szCs w:val="22"/>
        </w:rPr>
        <w:t xml:space="preserve">In Oxfordshire during the 2017/18 contract negotiations a contract gap of £18m was identified, consisting of £16m on the OUH/OCCG contract and £2m on the OH/OCCG contract, mainly arising from potential differences in activity levels. A risk share was agreed to address that gap with the risk being 40% with OCCG, 40% with OUH and 20% with OH. A series of schemes were identified to mitigate that risk </w:t>
      </w:r>
      <w:r w:rsidR="008F36ED" w:rsidRPr="002C6BA9">
        <w:rPr>
          <w:rFonts w:ascii="Segoe UI" w:hAnsi="Segoe UI" w:cs="Segoe UI"/>
          <w:sz w:val="22"/>
          <w:szCs w:val="22"/>
        </w:rPr>
        <w:t>totaling</w:t>
      </w:r>
      <w:r w:rsidR="00C0340F">
        <w:rPr>
          <w:rFonts w:ascii="Segoe UI" w:hAnsi="Segoe UI" w:cs="Segoe UI"/>
          <w:sz w:val="22"/>
          <w:szCs w:val="22"/>
        </w:rPr>
        <w:t xml:space="preserve"> £28m if fully achieved.</w:t>
      </w:r>
      <w:r w:rsidRPr="002C6BA9">
        <w:rPr>
          <w:rFonts w:ascii="Segoe UI" w:hAnsi="Segoe UI" w:cs="Segoe UI"/>
          <w:sz w:val="22"/>
          <w:szCs w:val="22"/>
        </w:rPr>
        <w:t xml:space="preserve"> </w:t>
      </w:r>
    </w:p>
    <w:p w:rsidR="00B53153" w:rsidRPr="002C6BA9" w:rsidRDefault="00B53153" w:rsidP="00B53153">
      <w:pPr>
        <w:jc w:val="both"/>
        <w:rPr>
          <w:rFonts w:ascii="Segoe UI" w:hAnsi="Segoe UI" w:cs="Segoe UI"/>
          <w:sz w:val="22"/>
          <w:szCs w:val="22"/>
        </w:rPr>
      </w:pPr>
    </w:p>
    <w:p w:rsidR="00DA4A28" w:rsidRPr="002C6BA9" w:rsidRDefault="008F36ED" w:rsidP="009E5468">
      <w:pPr>
        <w:jc w:val="both"/>
        <w:rPr>
          <w:rFonts w:ascii="Segoe UI" w:hAnsi="Segoe UI" w:cs="Segoe UI"/>
          <w:sz w:val="22"/>
          <w:szCs w:val="22"/>
        </w:rPr>
      </w:pPr>
      <w:r w:rsidRPr="002C6BA9">
        <w:rPr>
          <w:rFonts w:ascii="Segoe UI" w:hAnsi="Segoe UI" w:cs="Segoe UI"/>
          <w:sz w:val="22"/>
          <w:szCs w:val="22"/>
        </w:rPr>
        <w:t>Progress on these mitigations</w:t>
      </w:r>
      <w:r w:rsidR="00DA4A28" w:rsidRPr="002C6BA9">
        <w:rPr>
          <w:rFonts w:ascii="Segoe UI" w:hAnsi="Segoe UI" w:cs="Segoe UI"/>
          <w:sz w:val="22"/>
          <w:szCs w:val="22"/>
        </w:rPr>
        <w:t xml:space="preserve"> is however behind where it needs to be. This is complicated by the fact that re-</w:t>
      </w:r>
      <w:proofErr w:type="spellStart"/>
      <w:r w:rsidR="00DA4A28" w:rsidRPr="002C6BA9">
        <w:rPr>
          <w:rFonts w:ascii="Segoe UI" w:hAnsi="Segoe UI" w:cs="Segoe UI"/>
          <w:sz w:val="22"/>
          <w:szCs w:val="22"/>
        </w:rPr>
        <w:t>modelling</w:t>
      </w:r>
      <w:proofErr w:type="spellEnd"/>
      <w:r w:rsidR="00DA4A28" w:rsidRPr="002C6BA9">
        <w:rPr>
          <w:rFonts w:ascii="Segoe UI" w:hAnsi="Segoe UI" w:cs="Segoe UI"/>
          <w:sz w:val="22"/>
          <w:szCs w:val="22"/>
        </w:rPr>
        <w:t xml:space="preserve"> by OUH suggests that demand pressures for elective care may be considerably higher than forecast in December 2016 when the risk pool arrangement was agreed. OUH is required to prepare a revised plan to NHSI, but the impact of this on the assumptions made back in December will need to be assessed, to see if it represents a fundamental change. In reality the rate limiting factor is most likely to be the availability of workforce to sustain levels of activity – all of these </w:t>
      </w:r>
      <w:r w:rsidR="002952AF" w:rsidRPr="002C6BA9">
        <w:rPr>
          <w:rFonts w:ascii="Segoe UI" w:hAnsi="Segoe UI" w:cs="Segoe UI"/>
          <w:sz w:val="22"/>
          <w:szCs w:val="22"/>
        </w:rPr>
        <w:t>aspects</w:t>
      </w:r>
      <w:r w:rsidR="00DA4A28" w:rsidRPr="002C6BA9">
        <w:rPr>
          <w:rFonts w:ascii="Segoe UI" w:hAnsi="Segoe UI" w:cs="Segoe UI"/>
          <w:sz w:val="22"/>
          <w:szCs w:val="22"/>
        </w:rPr>
        <w:t xml:space="preserve"> are currently being worked through between the partners.</w:t>
      </w:r>
    </w:p>
    <w:p w:rsidR="00B53153" w:rsidRPr="002C6BA9" w:rsidRDefault="00B53153" w:rsidP="00B53153">
      <w:pPr>
        <w:ind w:left="720"/>
        <w:jc w:val="both"/>
        <w:rPr>
          <w:rFonts w:ascii="Segoe UI" w:eastAsiaTheme="minorHAnsi" w:hAnsi="Segoe UI" w:cs="Segoe UI"/>
          <w:sz w:val="22"/>
          <w:szCs w:val="22"/>
        </w:rPr>
      </w:pPr>
    </w:p>
    <w:p w:rsidR="00C0340F" w:rsidRDefault="00DA4A28" w:rsidP="009E5468">
      <w:pPr>
        <w:jc w:val="both"/>
        <w:rPr>
          <w:rFonts w:ascii="Segoe UI" w:hAnsi="Segoe UI" w:cs="Segoe UI"/>
          <w:sz w:val="22"/>
          <w:szCs w:val="22"/>
        </w:rPr>
      </w:pPr>
      <w:r w:rsidRPr="002C6BA9">
        <w:rPr>
          <w:rFonts w:ascii="Segoe UI" w:hAnsi="Segoe UI" w:cs="Segoe UI"/>
          <w:sz w:val="22"/>
          <w:szCs w:val="22"/>
        </w:rPr>
        <w:t xml:space="preserve">Until that work is completed the Oxfordshire system does not yet have a comprehensive and agreed plan for mitigating these financial risks, albeit that there is positive collaborative work taking place to try to resolve this.  The Trust will need to maintain a proactive role in shaping these activities, and be cognisant of the likelihood that a proportion of these financial risks will </w:t>
      </w:r>
      <w:proofErr w:type="spellStart"/>
      <w:r w:rsidRPr="002C6BA9">
        <w:rPr>
          <w:rFonts w:ascii="Segoe UI" w:hAnsi="Segoe UI" w:cs="Segoe UI"/>
          <w:sz w:val="22"/>
          <w:szCs w:val="22"/>
        </w:rPr>
        <w:t>crystallise</w:t>
      </w:r>
      <w:proofErr w:type="spellEnd"/>
      <w:r w:rsidRPr="002C6BA9">
        <w:rPr>
          <w:rFonts w:ascii="Segoe UI" w:hAnsi="Segoe UI" w:cs="Segoe UI"/>
          <w:sz w:val="22"/>
          <w:szCs w:val="22"/>
        </w:rPr>
        <w:t xml:space="preserve"> into the picture of overall financial pressures in Oxfordshire irrespective of the impact on the risk share agreement. </w:t>
      </w:r>
    </w:p>
    <w:p w:rsidR="00C0340F" w:rsidRDefault="00C0340F" w:rsidP="009E5468">
      <w:pPr>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We have reminded colleagues of the explicit recognition in the risk share agreement (borne out by further information from NHSE) of the need to increase the relative share of investment to treat mental illness by 2018/19, if Oxfordshire is to be able to comply with the expectations of the mental health five year forward view.</w:t>
      </w:r>
    </w:p>
    <w:p w:rsidR="00DA4A28" w:rsidRPr="002C6BA9" w:rsidRDefault="00DA4A28" w:rsidP="00B53153">
      <w:pPr>
        <w:pStyle w:val="ListParagraph"/>
        <w:jc w:val="both"/>
        <w:rPr>
          <w:rFonts w:ascii="Segoe UI" w:eastAsia="Calibri" w:hAnsi="Segoe UI" w:cs="Segoe UI"/>
          <w:sz w:val="22"/>
          <w:szCs w:val="22"/>
        </w:rPr>
      </w:pPr>
    </w:p>
    <w:p w:rsidR="00014C5C" w:rsidRPr="002C6BA9" w:rsidRDefault="00014C5C"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CQC Inspection and Improvement Plans</w:t>
      </w:r>
    </w:p>
    <w:p w:rsidR="00014C5C" w:rsidRPr="002C6BA9" w:rsidRDefault="00DA4A28" w:rsidP="009E5468">
      <w:pPr>
        <w:jc w:val="both"/>
        <w:rPr>
          <w:rFonts w:ascii="Segoe UI" w:eastAsia="Calibri" w:hAnsi="Segoe UI" w:cs="Segoe UI"/>
          <w:sz w:val="22"/>
          <w:szCs w:val="22"/>
        </w:rPr>
      </w:pPr>
      <w:r w:rsidRPr="002C6BA9">
        <w:rPr>
          <w:rFonts w:ascii="Segoe UI" w:eastAsia="Calibri" w:hAnsi="Segoe UI" w:cs="Segoe UI"/>
          <w:sz w:val="22"/>
          <w:szCs w:val="22"/>
        </w:rPr>
        <w:t>The final report fo</w:t>
      </w:r>
      <w:r w:rsidR="00C0340F">
        <w:rPr>
          <w:rFonts w:ascii="Segoe UI" w:eastAsia="Calibri" w:hAnsi="Segoe UI" w:cs="Segoe UI"/>
          <w:sz w:val="22"/>
          <w:szCs w:val="22"/>
        </w:rPr>
        <w:t>r the CQC inspection of the GP o</w:t>
      </w:r>
      <w:r w:rsidRPr="002C6BA9">
        <w:rPr>
          <w:rFonts w:ascii="Segoe UI" w:eastAsia="Calibri" w:hAnsi="Segoe UI" w:cs="Segoe UI"/>
          <w:sz w:val="22"/>
          <w:szCs w:val="22"/>
        </w:rPr>
        <w:t xml:space="preserve">ut of Hours has been received.  The overall rating of Requires Improvement remains the same, albeit that a number of corrections and clarifications have been accepted by </w:t>
      </w:r>
      <w:r w:rsidR="002C6BA9" w:rsidRPr="002C6BA9">
        <w:rPr>
          <w:rFonts w:ascii="Segoe UI" w:eastAsia="Calibri" w:hAnsi="Segoe UI" w:cs="Segoe UI"/>
          <w:sz w:val="22"/>
          <w:szCs w:val="22"/>
        </w:rPr>
        <w:t xml:space="preserve">the </w:t>
      </w:r>
      <w:r w:rsidRPr="002C6BA9">
        <w:rPr>
          <w:rFonts w:ascii="Segoe UI" w:eastAsia="Calibri" w:hAnsi="Segoe UI" w:cs="Segoe UI"/>
          <w:sz w:val="22"/>
          <w:szCs w:val="22"/>
        </w:rPr>
        <w:t xml:space="preserve">CQC. </w:t>
      </w:r>
      <w:r w:rsidR="002C6BA9" w:rsidRPr="002C6BA9">
        <w:rPr>
          <w:rFonts w:ascii="Segoe UI" w:eastAsia="Calibri" w:hAnsi="Segoe UI" w:cs="Segoe UI"/>
          <w:sz w:val="22"/>
          <w:szCs w:val="22"/>
        </w:rPr>
        <w:t xml:space="preserve">Now the final report has eventually been received, an update is included on the agenda of the Council meeting. </w:t>
      </w:r>
    </w:p>
    <w:p w:rsidR="00DA4A28" w:rsidRPr="002C6BA9" w:rsidRDefault="00DA4A28" w:rsidP="00B53153">
      <w:pPr>
        <w:pStyle w:val="ListParagraph"/>
        <w:jc w:val="both"/>
        <w:rPr>
          <w:rFonts w:ascii="Segoe UI" w:eastAsia="Calibri" w:hAnsi="Segoe UI" w:cs="Segoe UI"/>
          <w:sz w:val="22"/>
          <w:szCs w:val="22"/>
        </w:rPr>
      </w:pPr>
    </w:p>
    <w:p w:rsidR="00C0340F" w:rsidRDefault="00C0340F" w:rsidP="00C0340F">
      <w:pPr>
        <w:pStyle w:val="ListParagraph"/>
        <w:rPr>
          <w:rFonts w:ascii="Segoe UI" w:hAnsi="Segoe UI" w:cs="Segoe UI"/>
          <w:b/>
          <w:sz w:val="22"/>
          <w:szCs w:val="22"/>
        </w:rPr>
      </w:pPr>
    </w:p>
    <w:p w:rsidR="00DA4A28" w:rsidRPr="002C6BA9" w:rsidRDefault="00DA4A28" w:rsidP="00B53153">
      <w:pPr>
        <w:pStyle w:val="ListParagraph"/>
        <w:numPr>
          <w:ilvl w:val="0"/>
          <w:numId w:val="7"/>
        </w:numPr>
        <w:rPr>
          <w:rFonts w:ascii="Segoe UI" w:hAnsi="Segoe UI" w:cs="Segoe UI"/>
          <w:b/>
          <w:sz w:val="22"/>
          <w:szCs w:val="22"/>
        </w:rPr>
      </w:pPr>
      <w:r w:rsidRPr="002C6BA9">
        <w:rPr>
          <w:rFonts w:ascii="Segoe UI" w:hAnsi="Segoe UI" w:cs="Segoe UI"/>
          <w:b/>
          <w:sz w:val="22"/>
          <w:szCs w:val="22"/>
        </w:rPr>
        <w:lastRenderedPageBreak/>
        <w:t>MSK Contract</w:t>
      </w:r>
    </w:p>
    <w:p w:rsidR="00DA4A28" w:rsidRPr="002C6BA9" w:rsidRDefault="00DA4A28" w:rsidP="002C6BA9">
      <w:pPr>
        <w:jc w:val="both"/>
        <w:rPr>
          <w:rFonts w:ascii="Segoe UI" w:hAnsi="Segoe UI" w:cs="Segoe UI"/>
          <w:sz w:val="22"/>
          <w:szCs w:val="22"/>
        </w:rPr>
      </w:pPr>
      <w:r w:rsidRPr="002C6BA9">
        <w:rPr>
          <w:rFonts w:ascii="Segoe UI" w:hAnsi="Segoe UI" w:cs="Segoe UI"/>
          <w:sz w:val="22"/>
          <w:szCs w:val="22"/>
        </w:rPr>
        <w:t>In 2016 Oxfordshire CCG decided to serve notice on existing service providers and to approach the open market for the provision of a new Integrated Physiotherapy service. This followed an earlier procurement exercise which was abandoned. In April we were notified that a decision had been made to exclude Oxford Health from the procurement process on the grounds that the Pre-Qualification Questionnaire (PQQ) submitted was judged not to have met the CCG standards.</w:t>
      </w:r>
    </w:p>
    <w:p w:rsidR="00B53153" w:rsidRPr="002C6BA9" w:rsidRDefault="00B53153" w:rsidP="00B53153">
      <w:pPr>
        <w:ind w:firstLine="360"/>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This is understandably of great significance in terms of the impact on our teams and the individual staff members delivering these services who now face uncertainty until decisions are concluded regarding the choice of the providers remaining in the process (all of whom are non</w:t>
      </w:r>
      <w:r w:rsidR="00C0340F">
        <w:rPr>
          <w:rFonts w:ascii="Segoe UI" w:hAnsi="Segoe UI" w:cs="Segoe UI"/>
          <w:sz w:val="22"/>
          <w:szCs w:val="22"/>
        </w:rPr>
        <w:t xml:space="preserve"> </w:t>
      </w:r>
      <w:r w:rsidRPr="002C6BA9">
        <w:rPr>
          <w:rFonts w:ascii="Segoe UI" w:hAnsi="Segoe UI" w:cs="Segoe UI"/>
          <w:sz w:val="22"/>
          <w:szCs w:val="22"/>
        </w:rPr>
        <w:t>- NHS, and so whichever is eventually selected will therefore represent a change to individuals' employment circumstances). It is important that we provide support to the individuals affected, albeit we have limited agency over the process which is affecting them.</w:t>
      </w:r>
      <w:r w:rsidR="002952AF" w:rsidRPr="002C6BA9">
        <w:rPr>
          <w:rFonts w:ascii="Segoe UI" w:hAnsi="Segoe UI" w:cs="Segoe UI"/>
          <w:sz w:val="22"/>
          <w:szCs w:val="22"/>
        </w:rPr>
        <w:t xml:space="preserve">   I note that the Governor Forum has also raised staff support as a matter they wish to understand in more detail and we will support this at the governor meeting. </w:t>
      </w:r>
    </w:p>
    <w:p w:rsidR="00B53153" w:rsidRPr="002C6BA9" w:rsidRDefault="00B53153" w:rsidP="00B53153">
      <w:pPr>
        <w:jc w:val="both"/>
        <w:rPr>
          <w:rFonts w:ascii="Segoe UI" w:hAnsi="Segoe UI" w:cs="Segoe UI"/>
          <w:sz w:val="22"/>
          <w:szCs w:val="22"/>
        </w:rPr>
      </w:pPr>
    </w:p>
    <w:p w:rsidR="002952AF"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What is </w:t>
      </w:r>
      <w:r w:rsidR="002952AF" w:rsidRPr="002C6BA9">
        <w:rPr>
          <w:rFonts w:ascii="Segoe UI" w:hAnsi="Segoe UI" w:cs="Segoe UI"/>
          <w:sz w:val="22"/>
          <w:szCs w:val="22"/>
        </w:rPr>
        <w:t>of equivalent concern</w:t>
      </w:r>
      <w:r w:rsidRPr="002C6BA9">
        <w:rPr>
          <w:rFonts w:ascii="Segoe UI" w:hAnsi="Segoe UI" w:cs="Segoe UI"/>
          <w:sz w:val="22"/>
          <w:szCs w:val="22"/>
        </w:rPr>
        <w:t xml:space="preserve"> is that the decision to embark on this procurement predates the agreement of the risk share approach in Oxfordshire agreed last December between OHFT, OUH and Oxfordshire CCG</w:t>
      </w:r>
      <w:r w:rsidR="00C0340F">
        <w:rPr>
          <w:rFonts w:ascii="Segoe UI" w:hAnsi="Segoe UI" w:cs="Segoe UI"/>
          <w:sz w:val="22"/>
          <w:szCs w:val="22"/>
        </w:rPr>
        <w:t xml:space="preserve"> referred to earlier</w:t>
      </w:r>
      <w:r w:rsidRPr="002C6BA9">
        <w:rPr>
          <w:rFonts w:ascii="Segoe UI" w:hAnsi="Segoe UI" w:cs="Segoe UI"/>
          <w:sz w:val="22"/>
          <w:szCs w:val="22"/>
        </w:rPr>
        <w:t xml:space="preserve">.  Under the terms of that agreement each party now bears some liability in relation to activity risk, and MSK physiotherapy is widely recognised as being a key element of any arrangements to manage activity risk particularly for elective </w:t>
      </w:r>
      <w:proofErr w:type="spellStart"/>
      <w:r w:rsidRPr="002C6BA9">
        <w:rPr>
          <w:rFonts w:ascii="Segoe UI" w:hAnsi="Segoe UI" w:cs="Segoe UI"/>
          <w:sz w:val="22"/>
          <w:szCs w:val="22"/>
        </w:rPr>
        <w:t>orthopaedic</w:t>
      </w:r>
      <w:proofErr w:type="spellEnd"/>
      <w:r w:rsidRPr="002C6BA9">
        <w:rPr>
          <w:rFonts w:ascii="Segoe UI" w:hAnsi="Segoe UI" w:cs="Segoe UI"/>
          <w:sz w:val="22"/>
          <w:szCs w:val="22"/>
        </w:rPr>
        <w:t xml:space="preserve"> surgery. </w:t>
      </w:r>
    </w:p>
    <w:p w:rsidR="002952AF" w:rsidRPr="002C6BA9" w:rsidRDefault="002952AF" w:rsidP="009E5468">
      <w:pPr>
        <w:jc w:val="both"/>
        <w:rPr>
          <w:rFonts w:ascii="Segoe UI" w:hAnsi="Segoe UI" w:cs="Segoe UI"/>
          <w:sz w:val="22"/>
          <w:szCs w:val="22"/>
        </w:rPr>
      </w:pPr>
    </w:p>
    <w:p w:rsidR="00DA4A28" w:rsidRPr="002C6BA9" w:rsidRDefault="00DA4A28" w:rsidP="009E5468">
      <w:pPr>
        <w:jc w:val="both"/>
        <w:rPr>
          <w:rFonts w:ascii="Segoe UI" w:eastAsiaTheme="minorHAnsi" w:hAnsi="Segoe UI" w:cs="Segoe UI"/>
          <w:sz w:val="22"/>
          <w:szCs w:val="22"/>
        </w:rPr>
      </w:pPr>
      <w:r w:rsidRPr="002C6BA9">
        <w:rPr>
          <w:rFonts w:ascii="Segoe UI" w:hAnsi="Segoe UI" w:cs="Segoe UI"/>
          <w:sz w:val="22"/>
          <w:szCs w:val="22"/>
        </w:rPr>
        <w:t>Moreover, in view of the most recent developments which have prompted significant revision of the assumptions used in that risk share to set levels of RTT activity following review by NHSE and NHSI, we face a situation whereby one of the central means by which the three parties which are expected to manage that risk is subject to a process in which two of those parties now have no involvement, and where, given the antiquity of the decision to embark on the process, it has not been designed to address the problem as it now presents.  I have already set out these concerns to the CCG Chief Executive, and will be following that up.</w:t>
      </w:r>
    </w:p>
    <w:p w:rsidR="00D6663F" w:rsidRPr="002C6BA9" w:rsidRDefault="00D6663F" w:rsidP="00B53153">
      <w:pPr>
        <w:pStyle w:val="ListParagraph"/>
        <w:rPr>
          <w:rFonts w:ascii="Segoe UI" w:hAnsi="Segoe UI" w:cs="Segoe UI"/>
          <w:sz w:val="22"/>
          <w:szCs w:val="22"/>
        </w:rPr>
      </w:pPr>
    </w:p>
    <w:p w:rsidR="00014C5C" w:rsidRPr="002C6BA9" w:rsidRDefault="00B53153"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IM&amp;T Update</w:t>
      </w:r>
    </w:p>
    <w:p w:rsidR="00DA4A28" w:rsidRPr="002C6BA9" w:rsidRDefault="002952AF" w:rsidP="009E5468">
      <w:pPr>
        <w:rPr>
          <w:rFonts w:ascii="Segoe UI" w:eastAsiaTheme="minorHAnsi" w:hAnsi="Segoe UI" w:cs="Segoe UI"/>
          <w:sz w:val="22"/>
          <w:szCs w:val="22"/>
        </w:rPr>
      </w:pPr>
      <w:r w:rsidRPr="002C6BA9">
        <w:rPr>
          <w:rFonts w:ascii="Segoe UI" w:hAnsi="Segoe UI" w:cs="Segoe UI"/>
          <w:sz w:val="22"/>
          <w:szCs w:val="22"/>
          <w:u w:val="single"/>
        </w:rPr>
        <w:t>Electronic Health Record (EH</w:t>
      </w:r>
      <w:r w:rsidR="00DA4A28" w:rsidRPr="002C6BA9">
        <w:rPr>
          <w:rFonts w:ascii="Segoe UI" w:hAnsi="Segoe UI" w:cs="Segoe UI"/>
          <w:sz w:val="22"/>
          <w:szCs w:val="22"/>
          <w:u w:val="single"/>
        </w:rPr>
        <w:t>R) Update:</w:t>
      </w: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There have been no major issues with </w:t>
      </w:r>
      <w:proofErr w:type="spellStart"/>
      <w:r w:rsidRPr="002C6BA9">
        <w:rPr>
          <w:rFonts w:ascii="Segoe UI" w:hAnsi="Segoe UI" w:cs="Segoe UI"/>
          <w:sz w:val="22"/>
          <w:szCs w:val="22"/>
        </w:rPr>
        <w:t>Carenotes</w:t>
      </w:r>
      <w:proofErr w:type="spellEnd"/>
      <w:r w:rsidRPr="002C6BA9">
        <w:rPr>
          <w:rFonts w:ascii="Segoe UI" w:hAnsi="Segoe UI" w:cs="Segoe UI"/>
          <w:sz w:val="22"/>
          <w:szCs w:val="22"/>
        </w:rPr>
        <w:t xml:space="preserve"> or </w:t>
      </w:r>
      <w:proofErr w:type="spellStart"/>
      <w:r w:rsidRPr="002C6BA9">
        <w:rPr>
          <w:rFonts w:ascii="Segoe UI" w:hAnsi="Segoe UI" w:cs="Segoe UI"/>
          <w:sz w:val="22"/>
          <w:szCs w:val="22"/>
        </w:rPr>
        <w:t>Adastra</w:t>
      </w:r>
      <w:proofErr w:type="spellEnd"/>
      <w:r w:rsidRPr="002C6BA9">
        <w:rPr>
          <w:rFonts w:ascii="Segoe UI" w:hAnsi="Segoe UI" w:cs="Segoe UI"/>
          <w:sz w:val="22"/>
          <w:szCs w:val="22"/>
        </w:rPr>
        <w:t xml:space="preserve"> over </w:t>
      </w:r>
      <w:r w:rsidR="002952AF" w:rsidRPr="002C6BA9">
        <w:rPr>
          <w:rFonts w:ascii="Segoe UI" w:hAnsi="Segoe UI" w:cs="Segoe UI"/>
          <w:sz w:val="22"/>
          <w:szCs w:val="22"/>
        </w:rPr>
        <w:t>recent months</w:t>
      </w:r>
      <w:r w:rsidRPr="002C6BA9">
        <w:rPr>
          <w:rFonts w:ascii="Segoe UI" w:hAnsi="Segoe UI" w:cs="Segoe UI"/>
          <w:sz w:val="22"/>
          <w:szCs w:val="22"/>
        </w:rPr>
        <w:t xml:space="preserve">.  During </w:t>
      </w:r>
      <w:r w:rsidR="002952AF" w:rsidRPr="002C6BA9">
        <w:rPr>
          <w:rFonts w:ascii="Segoe UI" w:hAnsi="Segoe UI" w:cs="Segoe UI"/>
          <w:sz w:val="22"/>
          <w:szCs w:val="22"/>
        </w:rPr>
        <w:t>May</w:t>
      </w:r>
      <w:r w:rsidRPr="002C6BA9">
        <w:rPr>
          <w:rFonts w:ascii="Segoe UI" w:hAnsi="Segoe UI" w:cs="Segoe UI"/>
          <w:sz w:val="22"/>
          <w:szCs w:val="22"/>
        </w:rPr>
        <w:t xml:space="preserve"> the </w:t>
      </w:r>
      <w:proofErr w:type="spellStart"/>
      <w:r w:rsidRPr="002C6BA9">
        <w:rPr>
          <w:rFonts w:ascii="Segoe UI" w:hAnsi="Segoe UI" w:cs="Segoe UI"/>
          <w:sz w:val="22"/>
          <w:szCs w:val="22"/>
        </w:rPr>
        <w:t>Adastra</w:t>
      </w:r>
      <w:proofErr w:type="spellEnd"/>
      <w:r w:rsidRPr="002C6BA9">
        <w:rPr>
          <w:rFonts w:ascii="Segoe UI" w:hAnsi="Segoe UI" w:cs="Segoe UI"/>
          <w:sz w:val="22"/>
          <w:szCs w:val="22"/>
        </w:rPr>
        <w:t xml:space="preserve"> system was upgraded without any untoward incidents</w:t>
      </w:r>
      <w:r w:rsidR="002952AF" w:rsidRPr="002C6BA9">
        <w:rPr>
          <w:rFonts w:ascii="Segoe UI" w:hAnsi="Segoe UI" w:cs="Segoe UI"/>
          <w:sz w:val="22"/>
          <w:szCs w:val="22"/>
        </w:rPr>
        <w:t xml:space="preserve"> and in fact</w:t>
      </w:r>
      <w:r w:rsidRPr="002C6BA9">
        <w:rPr>
          <w:rFonts w:ascii="Segoe UI" w:hAnsi="Segoe UI" w:cs="Segoe UI"/>
          <w:sz w:val="22"/>
          <w:szCs w:val="22"/>
        </w:rPr>
        <w:t xml:space="preserve">, the supplier completed the activities just ahead of schedule.  The mental health instance of </w:t>
      </w:r>
      <w:proofErr w:type="spellStart"/>
      <w:r w:rsidRPr="002C6BA9">
        <w:rPr>
          <w:rFonts w:ascii="Segoe UI" w:hAnsi="Segoe UI" w:cs="Segoe UI"/>
          <w:sz w:val="22"/>
          <w:szCs w:val="22"/>
        </w:rPr>
        <w:t>Carenotes</w:t>
      </w:r>
      <w:proofErr w:type="spellEnd"/>
      <w:r w:rsidRPr="002C6BA9">
        <w:rPr>
          <w:rFonts w:ascii="Segoe UI" w:hAnsi="Segoe UI" w:cs="Segoe UI"/>
          <w:sz w:val="22"/>
          <w:szCs w:val="22"/>
        </w:rPr>
        <w:t xml:space="preserve"> is scheduled to be upgraded </w:t>
      </w:r>
      <w:r w:rsidR="00C0340F">
        <w:rPr>
          <w:rFonts w:ascii="Segoe UI" w:hAnsi="Segoe UI" w:cs="Segoe UI"/>
          <w:sz w:val="22"/>
          <w:szCs w:val="22"/>
        </w:rPr>
        <w:t>imminently</w:t>
      </w:r>
      <w:r w:rsidR="00714493" w:rsidRPr="002C6BA9">
        <w:rPr>
          <w:rFonts w:ascii="Segoe UI" w:hAnsi="Segoe UI" w:cs="Segoe UI"/>
          <w:sz w:val="22"/>
          <w:szCs w:val="22"/>
        </w:rPr>
        <w:t xml:space="preserve"> and t</w:t>
      </w:r>
      <w:r w:rsidRPr="002C6BA9">
        <w:rPr>
          <w:rFonts w:ascii="Segoe UI" w:hAnsi="Segoe UI" w:cs="Segoe UI"/>
          <w:sz w:val="22"/>
          <w:szCs w:val="22"/>
        </w:rPr>
        <w:t xml:space="preserve">he community instance of </w:t>
      </w:r>
      <w:proofErr w:type="spellStart"/>
      <w:r w:rsidRPr="002C6BA9">
        <w:rPr>
          <w:rFonts w:ascii="Segoe UI" w:hAnsi="Segoe UI" w:cs="Segoe UI"/>
          <w:sz w:val="22"/>
          <w:szCs w:val="22"/>
        </w:rPr>
        <w:t>Carenotes</w:t>
      </w:r>
      <w:proofErr w:type="spellEnd"/>
      <w:r w:rsidRPr="002C6BA9">
        <w:rPr>
          <w:rFonts w:ascii="Segoe UI" w:hAnsi="Segoe UI" w:cs="Segoe UI"/>
          <w:sz w:val="22"/>
          <w:szCs w:val="22"/>
        </w:rPr>
        <w:t xml:space="preserve"> is scheduled to be upgraded in early June assuming all current testing indicates that there are no issues.</w:t>
      </w:r>
    </w:p>
    <w:p w:rsidR="00B53153" w:rsidRPr="002C6BA9" w:rsidRDefault="00B53153" w:rsidP="00B53153">
      <w:pPr>
        <w:ind w:left="360"/>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The draft ‘Post Implementation Review of </w:t>
      </w:r>
      <w:proofErr w:type="spellStart"/>
      <w:r w:rsidRPr="002C6BA9">
        <w:rPr>
          <w:rFonts w:ascii="Segoe UI" w:hAnsi="Segoe UI" w:cs="Segoe UI"/>
          <w:sz w:val="22"/>
          <w:szCs w:val="22"/>
        </w:rPr>
        <w:t>Carenotes</w:t>
      </w:r>
      <w:proofErr w:type="spellEnd"/>
      <w:r w:rsidRPr="002C6BA9">
        <w:rPr>
          <w:rFonts w:ascii="Segoe UI" w:hAnsi="Segoe UI" w:cs="Segoe UI"/>
          <w:sz w:val="22"/>
          <w:szCs w:val="22"/>
        </w:rPr>
        <w:t xml:space="preserve"> Project’ audit re</w:t>
      </w:r>
      <w:r w:rsidR="00714493" w:rsidRPr="002C6BA9">
        <w:rPr>
          <w:rFonts w:ascii="Segoe UI" w:hAnsi="Segoe UI" w:cs="Segoe UI"/>
          <w:sz w:val="22"/>
          <w:szCs w:val="22"/>
        </w:rPr>
        <w:t>port has been received from the internal auditors</w:t>
      </w:r>
      <w:r w:rsidRPr="002C6BA9">
        <w:rPr>
          <w:rFonts w:ascii="Segoe UI" w:hAnsi="Segoe UI" w:cs="Segoe UI"/>
          <w:sz w:val="22"/>
          <w:szCs w:val="22"/>
        </w:rPr>
        <w:t xml:space="preserve">.  The aim of the Post Implementation Review was to establish to what extent the implementation of </w:t>
      </w:r>
      <w:proofErr w:type="spellStart"/>
      <w:r w:rsidRPr="002C6BA9">
        <w:rPr>
          <w:rFonts w:ascii="Segoe UI" w:hAnsi="Segoe UI" w:cs="Segoe UI"/>
          <w:sz w:val="22"/>
          <w:szCs w:val="22"/>
        </w:rPr>
        <w:t>Carenotes</w:t>
      </w:r>
      <w:proofErr w:type="spellEnd"/>
      <w:r w:rsidRPr="002C6BA9">
        <w:rPr>
          <w:rFonts w:ascii="Segoe UI" w:hAnsi="Segoe UI" w:cs="Segoe UI"/>
          <w:sz w:val="22"/>
          <w:szCs w:val="22"/>
        </w:rPr>
        <w:t xml:space="preserve"> was successful, and to take stock of the project and the lessons to be learned, especially where these could inform any future implementations. The overall assurance assessment is “Substantial Assurance”.  </w:t>
      </w:r>
    </w:p>
    <w:p w:rsidR="00714493" w:rsidRPr="002C6BA9" w:rsidRDefault="00714493" w:rsidP="009E5468">
      <w:pPr>
        <w:jc w:val="both"/>
        <w:rPr>
          <w:rFonts w:ascii="Segoe UI" w:hAnsi="Segoe UI" w:cs="Segoe UI"/>
          <w:sz w:val="22"/>
          <w:szCs w:val="22"/>
          <w:u w:val="single"/>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u w:val="single"/>
        </w:rPr>
        <w:t>Cyber Attack Update:</w:t>
      </w: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The </w:t>
      </w:r>
      <w:r w:rsidR="001511CB" w:rsidRPr="002C6BA9">
        <w:rPr>
          <w:rFonts w:ascii="Segoe UI" w:hAnsi="Segoe UI" w:cs="Segoe UI"/>
          <w:sz w:val="22"/>
          <w:szCs w:val="22"/>
        </w:rPr>
        <w:t xml:space="preserve">Governors are </w:t>
      </w:r>
      <w:r w:rsidRPr="002C6BA9">
        <w:rPr>
          <w:rFonts w:ascii="Segoe UI" w:hAnsi="Segoe UI" w:cs="Segoe UI"/>
          <w:sz w:val="22"/>
          <w:szCs w:val="22"/>
        </w:rPr>
        <w:t xml:space="preserve">aware of the major world-wide cyber-attack that occurred starting on Friday 12th May.  There has been much in the press about how some NHS organisations were breached, impacting clinical care delivery.  </w:t>
      </w:r>
    </w:p>
    <w:p w:rsidR="00B53153" w:rsidRPr="002C6BA9" w:rsidRDefault="00B53153" w:rsidP="00B53153">
      <w:pPr>
        <w:jc w:val="both"/>
        <w:rPr>
          <w:rFonts w:ascii="Segoe UI" w:hAnsi="Segoe UI" w:cs="Segoe UI"/>
          <w:sz w:val="22"/>
          <w:szCs w:val="22"/>
        </w:rPr>
      </w:pPr>
    </w:p>
    <w:p w:rsidR="00DA4A28" w:rsidRPr="002C6BA9" w:rsidRDefault="001511CB" w:rsidP="009E5468">
      <w:pPr>
        <w:jc w:val="both"/>
        <w:rPr>
          <w:rFonts w:ascii="Segoe UI" w:hAnsi="Segoe UI" w:cs="Segoe UI"/>
          <w:sz w:val="22"/>
          <w:szCs w:val="22"/>
        </w:rPr>
      </w:pPr>
      <w:r w:rsidRPr="002C6BA9">
        <w:rPr>
          <w:rFonts w:ascii="Segoe UI" w:hAnsi="Segoe UI" w:cs="Segoe UI"/>
          <w:sz w:val="22"/>
          <w:szCs w:val="22"/>
        </w:rPr>
        <w:t>The Director of Corporate Affairs updated the Council at the time in order to reassure you about the Trust’s position, and I can report formally that t</w:t>
      </w:r>
      <w:r w:rsidR="00DA4A28" w:rsidRPr="002C6BA9">
        <w:rPr>
          <w:rFonts w:ascii="Segoe UI" w:hAnsi="Segoe UI" w:cs="Segoe UI"/>
          <w:sz w:val="22"/>
          <w:szCs w:val="22"/>
        </w:rPr>
        <w:t xml:space="preserve">he Trust was unaffected by the cyber-attack as no Trust devices have been infected (to date).  The Trust’s IM&amp;T Team worked throughout the weekend to ensure that all necessary precautions were in place to protect the organisation.  Apart from the need to temporarily disable access to the Internet, all services were operating </w:t>
      </w:r>
      <w:r w:rsidRPr="002C6BA9">
        <w:rPr>
          <w:rFonts w:ascii="Segoe UI" w:hAnsi="Segoe UI" w:cs="Segoe UI"/>
          <w:sz w:val="22"/>
          <w:szCs w:val="22"/>
        </w:rPr>
        <w:t>as normal throughout the period</w:t>
      </w:r>
      <w:r w:rsidR="00DA4A28" w:rsidRPr="002C6BA9">
        <w:rPr>
          <w:rFonts w:ascii="Segoe UI" w:hAnsi="Segoe UI" w:cs="Segoe UI"/>
          <w:sz w:val="22"/>
          <w:szCs w:val="22"/>
        </w:rPr>
        <w:t>.</w:t>
      </w:r>
    </w:p>
    <w:p w:rsidR="00B53153" w:rsidRPr="002C6BA9" w:rsidRDefault="00B53153" w:rsidP="00B53153">
      <w:pPr>
        <w:pStyle w:val="ListParagraph"/>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It was necessary to temporarily remove VPN access for all staff until we could confirm that all remote devices were appropriately patched against the malware.  This resulted in an unprecedented amount of calls to the IT Service Desk on Monday 15th May, but by midday Tuesday call volumes had returned to normal.  All Trust staff </w:t>
      </w:r>
      <w:proofErr w:type="gramStart"/>
      <w:r w:rsidRPr="002C6BA9">
        <w:rPr>
          <w:rFonts w:ascii="Segoe UI" w:hAnsi="Segoe UI" w:cs="Segoe UI"/>
          <w:sz w:val="22"/>
          <w:szCs w:val="22"/>
        </w:rPr>
        <w:t>were</w:t>
      </w:r>
      <w:proofErr w:type="gramEnd"/>
      <w:r w:rsidRPr="002C6BA9">
        <w:rPr>
          <w:rFonts w:ascii="Segoe UI" w:hAnsi="Segoe UI" w:cs="Segoe UI"/>
          <w:sz w:val="22"/>
          <w:szCs w:val="22"/>
        </w:rPr>
        <w:t xml:space="preserve"> extremely patient and understanding about the inconvenience caused by the actions around VPN.</w:t>
      </w:r>
    </w:p>
    <w:p w:rsidR="00B53153" w:rsidRPr="002C6BA9" w:rsidRDefault="00B53153" w:rsidP="00B53153">
      <w:pPr>
        <w:pStyle w:val="ListParagraph"/>
        <w:jc w:val="both"/>
        <w:rPr>
          <w:rFonts w:ascii="Segoe UI" w:hAnsi="Segoe UI" w:cs="Segoe UI"/>
          <w:sz w:val="22"/>
          <w:szCs w:val="22"/>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As it happens, the IM&amp;T Department recently completed a cyber-security audit of the Trust’s network and devices.  An external company </w:t>
      </w:r>
      <w:proofErr w:type="spellStart"/>
      <w:r w:rsidRPr="002C6BA9">
        <w:rPr>
          <w:rFonts w:ascii="Segoe UI" w:hAnsi="Segoe UI" w:cs="Segoe UI"/>
          <w:sz w:val="22"/>
          <w:szCs w:val="22"/>
        </w:rPr>
        <w:t>specialising</w:t>
      </w:r>
      <w:proofErr w:type="spellEnd"/>
      <w:r w:rsidRPr="002C6BA9">
        <w:rPr>
          <w:rFonts w:ascii="Segoe UI" w:hAnsi="Segoe UI" w:cs="Segoe UI"/>
          <w:sz w:val="22"/>
          <w:szCs w:val="22"/>
        </w:rPr>
        <w:t xml:space="preserve"> in cyber security conducted the audit.  The results of the audit are very positive with no major deficits identified.  The audit did make some recommendations to improve cyber security further.  These are already being actioned.</w:t>
      </w:r>
    </w:p>
    <w:p w:rsidR="00B53153" w:rsidRPr="002C6BA9" w:rsidRDefault="00B53153" w:rsidP="00B53153">
      <w:pPr>
        <w:pStyle w:val="ListParagraph"/>
        <w:jc w:val="both"/>
        <w:rPr>
          <w:rFonts w:ascii="Segoe UI" w:hAnsi="Segoe UI" w:cs="Segoe UI"/>
          <w:sz w:val="22"/>
          <w:szCs w:val="22"/>
        </w:rPr>
      </w:pPr>
    </w:p>
    <w:p w:rsidR="00DA4A28" w:rsidRPr="002C6BA9" w:rsidRDefault="00542F90" w:rsidP="009E5468">
      <w:pPr>
        <w:jc w:val="both"/>
        <w:rPr>
          <w:rFonts w:ascii="Segoe UI" w:hAnsi="Segoe UI" w:cs="Segoe UI"/>
          <w:sz w:val="22"/>
          <w:szCs w:val="22"/>
        </w:rPr>
      </w:pPr>
      <w:r w:rsidRPr="002C6BA9">
        <w:rPr>
          <w:rFonts w:ascii="Segoe UI" w:hAnsi="Segoe UI" w:cs="Segoe UI"/>
          <w:sz w:val="22"/>
          <w:szCs w:val="22"/>
        </w:rPr>
        <w:t xml:space="preserve">The Board has extended its thanks to </w:t>
      </w:r>
      <w:r w:rsidR="00DA4A28" w:rsidRPr="002C6BA9">
        <w:rPr>
          <w:rFonts w:ascii="Segoe UI" w:hAnsi="Segoe UI" w:cs="Segoe UI"/>
          <w:sz w:val="22"/>
          <w:szCs w:val="22"/>
        </w:rPr>
        <w:t>the IM&amp;T team, in particular the senior management team of Mark Walker (Head of IT), Darren Rodgers (IT Infrastructure Manager), Tris Church (IT Service Delivery Manager) and Dominic McKenny (CIO), and the response from our wider staff teams, which together has ensured that the Trust was able to respond well to what has been a major incident for many others.   This did not happen by accident and is testament to the effectiveness of our tested systems and responses and the Trust’s collaborative approach to avoid potential disaster.</w:t>
      </w:r>
    </w:p>
    <w:p w:rsidR="001511CB" w:rsidRPr="002C6BA9" w:rsidRDefault="001511CB" w:rsidP="009E5468">
      <w:pPr>
        <w:jc w:val="both"/>
        <w:rPr>
          <w:rFonts w:ascii="Segoe UI" w:hAnsi="Segoe UI" w:cs="Segoe UI"/>
          <w:sz w:val="22"/>
          <w:szCs w:val="22"/>
        </w:rPr>
      </w:pPr>
    </w:p>
    <w:p w:rsidR="001511CB" w:rsidRPr="002C6BA9" w:rsidRDefault="001511CB" w:rsidP="009E5468">
      <w:pPr>
        <w:jc w:val="both"/>
        <w:rPr>
          <w:rFonts w:ascii="Segoe UI" w:hAnsi="Segoe UI" w:cs="Segoe UI"/>
          <w:sz w:val="22"/>
          <w:szCs w:val="22"/>
        </w:rPr>
      </w:pPr>
      <w:r w:rsidRPr="002C6BA9">
        <w:rPr>
          <w:rFonts w:ascii="Segoe UI" w:hAnsi="Segoe UI" w:cs="Segoe UI"/>
          <w:sz w:val="22"/>
          <w:szCs w:val="22"/>
        </w:rPr>
        <w:t xml:space="preserve">Given the Governor Forum </w:t>
      </w:r>
      <w:r w:rsidR="00542F90" w:rsidRPr="002C6BA9">
        <w:rPr>
          <w:rFonts w:ascii="Segoe UI" w:hAnsi="Segoe UI" w:cs="Segoe UI"/>
          <w:sz w:val="22"/>
          <w:szCs w:val="22"/>
        </w:rPr>
        <w:t>requested</w:t>
      </w:r>
      <w:r w:rsidRPr="002C6BA9">
        <w:rPr>
          <w:rFonts w:ascii="Segoe UI" w:hAnsi="Segoe UI" w:cs="Segoe UI"/>
          <w:sz w:val="22"/>
          <w:szCs w:val="22"/>
        </w:rPr>
        <w:t xml:space="preserve"> assurances</w:t>
      </w:r>
      <w:r w:rsidR="00542F90" w:rsidRPr="002C6BA9">
        <w:rPr>
          <w:rFonts w:ascii="Segoe UI" w:hAnsi="Segoe UI" w:cs="Segoe UI"/>
          <w:sz w:val="22"/>
          <w:szCs w:val="22"/>
        </w:rPr>
        <w:t xml:space="preserve"> with regard to our cyber security, </w:t>
      </w:r>
      <w:r w:rsidRPr="002C6BA9">
        <w:rPr>
          <w:rFonts w:ascii="Segoe UI" w:hAnsi="Segoe UI" w:cs="Segoe UI"/>
          <w:sz w:val="22"/>
          <w:szCs w:val="22"/>
        </w:rPr>
        <w:t xml:space="preserve">Dominic McKenny is attending the Council meeting to report </w:t>
      </w:r>
      <w:r w:rsidR="00C0340F">
        <w:rPr>
          <w:rFonts w:ascii="Segoe UI" w:hAnsi="Segoe UI" w:cs="Segoe UI"/>
          <w:sz w:val="22"/>
          <w:szCs w:val="22"/>
        </w:rPr>
        <w:t xml:space="preserve">further </w:t>
      </w:r>
      <w:r w:rsidRPr="002C6BA9">
        <w:rPr>
          <w:rFonts w:ascii="Segoe UI" w:hAnsi="Segoe UI" w:cs="Segoe UI"/>
          <w:sz w:val="22"/>
          <w:szCs w:val="22"/>
        </w:rPr>
        <w:t>on this matter</w:t>
      </w:r>
      <w:r w:rsidR="00542F90" w:rsidRPr="002C6BA9">
        <w:rPr>
          <w:rFonts w:ascii="Segoe UI" w:hAnsi="Segoe UI" w:cs="Segoe UI"/>
          <w:sz w:val="22"/>
          <w:szCs w:val="22"/>
        </w:rPr>
        <w:t xml:space="preserve"> and answer any questions.</w:t>
      </w:r>
    </w:p>
    <w:p w:rsidR="00B53153" w:rsidRDefault="00B53153" w:rsidP="00B53153">
      <w:pPr>
        <w:jc w:val="both"/>
        <w:rPr>
          <w:rFonts w:ascii="Segoe UI" w:hAnsi="Segoe UI" w:cs="Segoe UI"/>
          <w:sz w:val="22"/>
          <w:szCs w:val="22"/>
          <w:u w:val="single"/>
        </w:rPr>
      </w:pPr>
    </w:p>
    <w:p w:rsidR="00C0340F" w:rsidRPr="002C6BA9" w:rsidRDefault="00C0340F" w:rsidP="00B53153">
      <w:pPr>
        <w:jc w:val="both"/>
        <w:rPr>
          <w:rFonts w:ascii="Segoe UI" w:hAnsi="Segoe UI" w:cs="Segoe UI"/>
          <w:sz w:val="22"/>
          <w:szCs w:val="22"/>
          <w:u w:val="single"/>
        </w:rPr>
      </w:pP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u w:val="single"/>
        </w:rPr>
        <w:t>Global Digital Exemplar (GDE) Update:</w:t>
      </w:r>
    </w:p>
    <w:p w:rsidR="00DA4A28" w:rsidRPr="002C6BA9" w:rsidRDefault="00542F90" w:rsidP="009E5468">
      <w:pPr>
        <w:jc w:val="both"/>
        <w:rPr>
          <w:rFonts w:ascii="Segoe UI" w:hAnsi="Segoe UI" w:cs="Segoe UI"/>
          <w:sz w:val="22"/>
          <w:szCs w:val="22"/>
        </w:rPr>
      </w:pPr>
      <w:r w:rsidRPr="002C6BA9">
        <w:rPr>
          <w:rFonts w:ascii="Segoe UI" w:hAnsi="Segoe UI" w:cs="Segoe UI"/>
          <w:sz w:val="22"/>
          <w:szCs w:val="22"/>
        </w:rPr>
        <w:t xml:space="preserve">Since reporting to the Governors </w:t>
      </w:r>
      <w:r w:rsidR="00C0340F">
        <w:rPr>
          <w:rFonts w:ascii="Segoe UI" w:hAnsi="Segoe UI" w:cs="Segoe UI"/>
          <w:sz w:val="22"/>
          <w:szCs w:val="22"/>
        </w:rPr>
        <w:t xml:space="preserve">of </w:t>
      </w:r>
      <w:r w:rsidRPr="002C6BA9">
        <w:rPr>
          <w:rFonts w:ascii="Segoe UI" w:hAnsi="Segoe UI" w:cs="Segoe UI"/>
          <w:sz w:val="22"/>
          <w:szCs w:val="22"/>
        </w:rPr>
        <w:t>the success of our application</w:t>
      </w:r>
      <w:r w:rsidR="00C0340F">
        <w:rPr>
          <w:rFonts w:ascii="Segoe UI" w:hAnsi="Segoe UI" w:cs="Segoe UI"/>
          <w:sz w:val="22"/>
          <w:szCs w:val="22"/>
        </w:rPr>
        <w:t xml:space="preserve"> for funding</w:t>
      </w:r>
      <w:r w:rsidRPr="002C6BA9">
        <w:rPr>
          <w:rFonts w:ascii="Segoe UI" w:hAnsi="Segoe UI" w:cs="Segoe UI"/>
          <w:sz w:val="22"/>
          <w:szCs w:val="22"/>
        </w:rPr>
        <w:t>, the</w:t>
      </w:r>
      <w:r w:rsidR="00DA4A28" w:rsidRPr="002C6BA9">
        <w:rPr>
          <w:rFonts w:ascii="Segoe UI" w:hAnsi="Segoe UI" w:cs="Segoe UI"/>
          <w:sz w:val="22"/>
          <w:szCs w:val="22"/>
        </w:rPr>
        <w:t xml:space="preserve"> main focus of GDE activities relates to the due diligence process.  The Trust has met with colleagues from NHS Digital to commence completion of the Funding Agreement and associated paperwork provide by NHS England</w:t>
      </w:r>
      <w:r w:rsidRPr="002C6BA9">
        <w:rPr>
          <w:rFonts w:ascii="Segoe UI" w:hAnsi="Segoe UI" w:cs="Segoe UI"/>
          <w:sz w:val="22"/>
          <w:szCs w:val="22"/>
        </w:rPr>
        <w:t xml:space="preserve"> to meet t</w:t>
      </w:r>
      <w:r w:rsidR="00DA4A28" w:rsidRPr="002C6BA9">
        <w:rPr>
          <w:rFonts w:ascii="Segoe UI" w:hAnsi="Segoe UI" w:cs="Segoe UI"/>
          <w:sz w:val="22"/>
          <w:szCs w:val="22"/>
        </w:rPr>
        <w:t xml:space="preserve">he </w:t>
      </w:r>
      <w:r w:rsidRPr="002C6BA9">
        <w:rPr>
          <w:rFonts w:ascii="Segoe UI" w:hAnsi="Segoe UI" w:cs="Segoe UI"/>
          <w:sz w:val="22"/>
          <w:szCs w:val="22"/>
        </w:rPr>
        <w:t xml:space="preserve">submission </w:t>
      </w:r>
      <w:r w:rsidR="00DA4A28" w:rsidRPr="002C6BA9">
        <w:rPr>
          <w:rFonts w:ascii="Segoe UI" w:hAnsi="Segoe UI" w:cs="Segoe UI"/>
          <w:sz w:val="22"/>
          <w:szCs w:val="22"/>
        </w:rPr>
        <w:t xml:space="preserve">deadline </w:t>
      </w:r>
      <w:r w:rsidR="00E52070" w:rsidRPr="002C6BA9">
        <w:rPr>
          <w:rFonts w:ascii="Segoe UI" w:hAnsi="Segoe UI" w:cs="Segoe UI"/>
          <w:sz w:val="22"/>
          <w:szCs w:val="22"/>
        </w:rPr>
        <w:t xml:space="preserve">of </w:t>
      </w:r>
      <w:r w:rsidR="00DA4A28" w:rsidRPr="002C6BA9">
        <w:rPr>
          <w:rFonts w:ascii="Segoe UI" w:hAnsi="Segoe UI" w:cs="Segoe UI"/>
          <w:sz w:val="22"/>
          <w:szCs w:val="22"/>
        </w:rPr>
        <w:t>the end of May 2017.</w:t>
      </w:r>
      <w:r w:rsidR="00E52070" w:rsidRPr="002C6BA9">
        <w:rPr>
          <w:rFonts w:ascii="Segoe UI" w:hAnsi="Segoe UI" w:cs="Segoe UI"/>
          <w:sz w:val="22"/>
          <w:szCs w:val="22"/>
        </w:rPr>
        <w:t xml:space="preserve"> </w:t>
      </w:r>
    </w:p>
    <w:p w:rsidR="00DA4A28" w:rsidRPr="002C6BA9" w:rsidRDefault="00DA4A28" w:rsidP="00B53153">
      <w:pPr>
        <w:pStyle w:val="ListParagraph"/>
        <w:jc w:val="both"/>
        <w:rPr>
          <w:rFonts w:ascii="Segoe UI" w:hAnsi="Segoe UI" w:cs="Segoe UI"/>
          <w:sz w:val="22"/>
          <w:szCs w:val="22"/>
        </w:rPr>
      </w:pPr>
    </w:p>
    <w:p w:rsidR="00014C5C" w:rsidRPr="002C6BA9" w:rsidRDefault="00DA4A28"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Wave 2 New Care Model Applications for Tertiary Mental Health Services</w:t>
      </w:r>
    </w:p>
    <w:p w:rsidR="00DA4A28" w:rsidRPr="002C6BA9" w:rsidRDefault="00DA4A28" w:rsidP="009E5468">
      <w:pPr>
        <w:jc w:val="both"/>
        <w:rPr>
          <w:rFonts w:ascii="Segoe UI" w:eastAsiaTheme="minorHAnsi" w:hAnsi="Segoe UI" w:cs="Segoe UI"/>
          <w:sz w:val="22"/>
          <w:szCs w:val="22"/>
        </w:rPr>
      </w:pPr>
      <w:r w:rsidRPr="002C6BA9">
        <w:rPr>
          <w:rFonts w:ascii="Segoe UI" w:hAnsi="Segoe UI" w:cs="Segoe UI"/>
          <w:sz w:val="22"/>
          <w:szCs w:val="22"/>
        </w:rPr>
        <w:t>NHS</w:t>
      </w:r>
      <w:r w:rsidR="00B53153" w:rsidRPr="002C6BA9">
        <w:rPr>
          <w:rFonts w:ascii="Segoe UI" w:hAnsi="Segoe UI" w:cs="Segoe UI"/>
          <w:sz w:val="22"/>
          <w:szCs w:val="22"/>
        </w:rPr>
        <w:t xml:space="preserve"> </w:t>
      </w:r>
      <w:r w:rsidRPr="002C6BA9">
        <w:rPr>
          <w:rFonts w:ascii="Segoe UI" w:hAnsi="Segoe UI" w:cs="Segoe UI"/>
          <w:sz w:val="22"/>
          <w:szCs w:val="22"/>
        </w:rPr>
        <w:t>E</w:t>
      </w:r>
      <w:r w:rsidR="00B53153" w:rsidRPr="002C6BA9">
        <w:rPr>
          <w:rFonts w:ascii="Segoe UI" w:hAnsi="Segoe UI" w:cs="Segoe UI"/>
          <w:sz w:val="22"/>
          <w:szCs w:val="22"/>
        </w:rPr>
        <w:t>ngland</w:t>
      </w:r>
      <w:r w:rsidRPr="002C6BA9">
        <w:rPr>
          <w:rFonts w:ascii="Segoe UI" w:hAnsi="Segoe UI" w:cs="Segoe UI"/>
          <w:sz w:val="22"/>
          <w:szCs w:val="22"/>
        </w:rPr>
        <w:t xml:space="preserve"> has announced the launch of the ‘Wave 2’ bidding process.  Bids have been invited for the Tier 4 CAMHS, eating disorders and secure adult services.  The Mental Health Taskforce report set out the rationale for developing new models of care for mental health: </w:t>
      </w:r>
    </w:p>
    <w:p w:rsidR="00DA4A28" w:rsidRPr="002C6BA9" w:rsidRDefault="00DA4A28" w:rsidP="009E5468">
      <w:pPr>
        <w:pStyle w:val="ListParagraph"/>
        <w:numPr>
          <w:ilvl w:val="0"/>
          <w:numId w:val="23"/>
        </w:numPr>
        <w:jc w:val="both"/>
        <w:rPr>
          <w:rFonts w:ascii="Segoe UI" w:hAnsi="Segoe UI" w:cs="Segoe UI"/>
          <w:sz w:val="22"/>
          <w:szCs w:val="22"/>
        </w:rPr>
      </w:pPr>
      <w:r w:rsidRPr="002C6BA9">
        <w:rPr>
          <w:rFonts w:ascii="Segoe UI" w:hAnsi="Segoe UI" w:cs="Segoe UI"/>
          <w:sz w:val="22"/>
          <w:szCs w:val="22"/>
        </w:rPr>
        <w:t>Promoting innovation in service commissioning, design and provision that joins up care across in-patient and community pathways (reaching across and beyond the NHS);</w:t>
      </w:r>
    </w:p>
    <w:p w:rsidR="00DA4A28" w:rsidRPr="002C6BA9" w:rsidRDefault="00DA4A28" w:rsidP="009E5468">
      <w:pPr>
        <w:pStyle w:val="ListParagraph"/>
        <w:numPr>
          <w:ilvl w:val="0"/>
          <w:numId w:val="23"/>
        </w:numPr>
        <w:jc w:val="both"/>
        <w:rPr>
          <w:rFonts w:ascii="Segoe UI" w:hAnsi="Segoe UI" w:cs="Segoe UI"/>
          <w:sz w:val="22"/>
          <w:szCs w:val="22"/>
        </w:rPr>
      </w:pPr>
      <w:r w:rsidRPr="002C6BA9">
        <w:rPr>
          <w:rFonts w:ascii="Segoe UI" w:hAnsi="Segoe UI" w:cs="Segoe UI"/>
          <w:sz w:val="22"/>
          <w:szCs w:val="22"/>
        </w:rPr>
        <w:t>Making measureable improvements to the outcomes for people of all ages and delivering efficiencies on the basis of good quality data;</w:t>
      </w:r>
    </w:p>
    <w:p w:rsidR="00DA4A28" w:rsidRPr="002C6BA9" w:rsidRDefault="00DA4A28" w:rsidP="009E5468">
      <w:pPr>
        <w:pStyle w:val="ListParagraph"/>
        <w:numPr>
          <w:ilvl w:val="0"/>
          <w:numId w:val="23"/>
        </w:numPr>
        <w:jc w:val="both"/>
        <w:rPr>
          <w:rFonts w:ascii="Segoe UI" w:hAnsi="Segoe UI" w:cs="Segoe UI"/>
          <w:sz w:val="22"/>
          <w:szCs w:val="22"/>
        </w:rPr>
      </w:pPr>
      <w:r w:rsidRPr="002C6BA9">
        <w:rPr>
          <w:rFonts w:ascii="Segoe UI" w:hAnsi="Segoe UI" w:cs="Segoe UI"/>
          <w:sz w:val="22"/>
          <w:szCs w:val="22"/>
        </w:rPr>
        <w:t>Eliminating costly and avoidable out of area placements and providing high quality treatment and care, in the least restrictive setting, close to home.</w:t>
      </w:r>
    </w:p>
    <w:p w:rsidR="00B53153" w:rsidRPr="002C6BA9" w:rsidRDefault="00B53153" w:rsidP="00B53153">
      <w:pPr>
        <w:ind w:left="360"/>
        <w:jc w:val="both"/>
        <w:rPr>
          <w:rFonts w:ascii="Segoe UI" w:hAnsi="Segoe UI" w:cs="Segoe UI"/>
          <w:sz w:val="22"/>
          <w:szCs w:val="22"/>
        </w:rPr>
      </w:pPr>
    </w:p>
    <w:p w:rsidR="00DA4A28" w:rsidRPr="002C6BA9" w:rsidRDefault="00DA4A28" w:rsidP="009E5468">
      <w:pPr>
        <w:jc w:val="both"/>
        <w:rPr>
          <w:rFonts w:ascii="Segoe UI" w:eastAsiaTheme="minorHAnsi" w:hAnsi="Segoe UI" w:cs="Segoe UI"/>
          <w:sz w:val="22"/>
          <w:szCs w:val="22"/>
        </w:rPr>
      </w:pPr>
      <w:r w:rsidRPr="002C6BA9">
        <w:rPr>
          <w:rFonts w:ascii="Segoe UI" w:hAnsi="Segoe UI" w:cs="Segoe UI"/>
          <w:sz w:val="22"/>
          <w:szCs w:val="22"/>
        </w:rPr>
        <w:t>For the second wave providers have been invited to apply for the budget management of the following tertiary services: </w:t>
      </w:r>
    </w:p>
    <w:p w:rsidR="00DA4A28" w:rsidRPr="002C6BA9" w:rsidRDefault="00DA4A28" w:rsidP="009E5468">
      <w:pPr>
        <w:pStyle w:val="ListParagraph"/>
        <w:numPr>
          <w:ilvl w:val="0"/>
          <w:numId w:val="22"/>
        </w:numPr>
        <w:jc w:val="both"/>
        <w:rPr>
          <w:rFonts w:ascii="Segoe UI" w:hAnsi="Segoe UI" w:cs="Segoe UI"/>
          <w:sz w:val="22"/>
          <w:szCs w:val="22"/>
        </w:rPr>
      </w:pPr>
      <w:r w:rsidRPr="002C6BA9">
        <w:rPr>
          <w:rFonts w:ascii="Segoe UI" w:hAnsi="Segoe UI" w:cs="Segoe UI"/>
          <w:sz w:val="22"/>
          <w:szCs w:val="22"/>
        </w:rPr>
        <w:t>Tier 4 CAMHS services, including children and young people’s secure care</w:t>
      </w:r>
    </w:p>
    <w:p w:rsidR="00DA4A28" w:rsidRPr="002C6BA9" w:rsidRDefault="00DA4A28" w:rsidP="009E5468">
      <w:pPr>
        <w:pStyle w:val="ListParagraph"/>
        <w:numPr>
          <w:ilvl w:val="0"/>
          <w:numId w:val="22"/>
        </w:numPr>
        <w:jc w:val="both"/>
        <w:rPr>
          <w:rFonts w:ascii="Segoe UI" w:hAnsi="Segoe UI" w:cs="Segoe UI"/>
          <w:sz w:val="22"/>
          <w:szCs w:val="22"/>
        </w:rPr>
      </w:pPr>
      <w:r w:rsidRPr="002C6BA9">
        <w:rPr>
          <w:rFonts w:ascii="Segoe UI" w:hAnsi="Segoe UI" w:cs="Segoe UI"/>
          <w:sz w:val="22"/>
          <w:szCs w:val="22"/>
        </w:rPr>
        <w:t>Secure adult mental health care</w:t>
      </w:r>
    </w:p>
    <w:p w:rsidR="00DA4A28" w:rsidRPr="002C6BA9" w:rsidRDefault="00DA4A28" w:rsidP="009E5468">
      <w:pPr>
        <w:pStyle w:val="ListParagraph"/>
        <w:numPr>
          <w:ilvl w:val="0"/>
          <w:numId w:val="22"/>
        </w:numPr>
        <w:jc w:val="both"/>
        <w:rPr>
          <w:rFonts w:ascii="Segoe UI" w:hAnsi="Segoe UI" w:cs="Segoe UI"/>
          <w:sz w:val="22"/>
          <w:szCs w:val="22"/>
        </w:rPr>
      </w:pPr>
      <w:r w:rsidRPr="002C6BA9">
        <w:rPr>
          <w:rFonts w:ascii="Segoe UI" w:hAnsi="Segoe UI" w:cs="Segoe UI"/>
          <w:sz w:val="22"/>
          <w:szCs w:val="22"/>
        </w:rPr>
        <w:t>Adult eating disorder services</w:t>
      </w:r>
    </w:p>
    <w:p w:rsidR="00B53153" w:rsidRPr="002C6BA9" w:rsidRDefault="00B53153" w:rsidP="00B53153">
      <w:pPr>
        <w:jc w:val="both"/>
        <w:rPr>
          <w:rFonts w:ascii="Segoe UI" w:hAnsi="Segoe UI" w:cs="Segoe UI"/>
          <w:sz w:val="22"/>
          <w:szCs w:val="22"/>
        </w:rPr>
      </w:pPr>
    </w:p>
    <w:p w:rsidR="00DA4A28" w:rsidRPr="002C6BA9" w:rsidRDefault="00DA4A28" w:rsidP="00B53153">
      <w:pPr>
        <w:jc w:val="both"/>
        <w:rPr>
          <w:rFonts w:ascii="Segoe UI" w:hAnsi="Segoe UI" w:cs="Segoe UI"/>
          <w:sz w:val="22"/>
          <w:szCs w:val="22"/>
        </w:rPr>
      </w:pPr>
      <w:r w:rsidRPr="002C6BA9">
        <w:rPr>
          <w:rFonts w:ascii="Segoe UI" w:hAnsi="Segoe UI" w:cs="Segoe UI"/>
          <w:sz w:val="22"/>
          <w:szCs w:val="22"/>
        </w:rPr>
        <w:t xml:space="preserve">OHFT </w:t>
      </w:r>
      <w:r w:rsidR="00E52070" w:rsidRPr="002C6BA9">
        <w:rPr>
          <w:rFonts w:ascii="Segoe UI" w:hAnsi="Segoe UI" w:cs="Segoe UI"/>
          <w:sz w:val="22"/>
          <w:szCs w:val="22"/>
        </w:rPr>
        <w:t>prepared</w:t>
      </w:r>
      <w:r w:rsidRPr="002C6BA9">
        <w:rPr>
          <w:rFonts w:ascii="Segoe UI" w:hAnsi="Segoe UI" w:cs="Segoe UI"/>
          <w:sz w:val="22"/>
          <w:szCs w:val="22"/>
        </w:rPr>
        <w:t xml:space="preserve"> 2 bids as follows:</w:t>
      </w:r>
    </w:p>
    <w:p w:rsidR="00DA4A28" w:rsidRPr="002C6BA9" w:rsidRDefault="00DA4A28" w:rsidP="00B53153">
      <w:pPr>
        <w:numPr>
          <w:ilvl w:val="0"/>
          <w:numId w:val="15"/>
        </w:numPr>
        <w:jc w:val="both"/>
        <w:rPr>
          <w:rFonts w:ascii="Segoe UI" w:hAnsi="Segoe UI" w:cs="Segoe UI"/>
          <w:sz w:val="22"/>
          <w:szCs w:val="22"/>
        </w:rPr>
      </w:pPr>
      <w:r w:rsidRPr="002C6BA9">
        <w:rPr>
          <w:rFonts w:ascii="Segoe UI" w:hAnsi="Segoe UI" w:cs="Segoe UI"/>
          <w:sz w:val="22"/>
          <w:szCs w:val="22"/>
        </w:rPr>
        <w:t xml:space="preserve">Tier 4 CAMHS (covering Buckinghamshire, Oxfordshire, Berkshire, Gloucestershire, Swindon, Wiltshire, </w:t>
      </w:r>
      <w:proofErr w:type="spellStart"/>
      <w:r w:rsidRPr="002C6BA9">
        <w:rPr>
          <w:rFonts w:ascii="Segoe UI" w:hAnsi="Segoe UI" w:cs="Segoe UI"/>
          <w:sz w:val="22"/>
          <w:szCs w:val="22"/>
        </w:rPr>
        <w:t>BaNES</w:t>
      </w:r>
      <w:proofErr w:type="spellEnd"/>
      <w:r w:rsidRPr="002C6BA9">
        <w:rPr>
          <w:rFonts w:ascii="Segoe UI" w:hAnsi="Segoe UI" w:cs="Segoe UI"/>
          <w:sz w:val="22"/>
          <w:szCs w:val="22"/>
        </w:rPr>
        <w:t>) with and Huntercombe Group.</w:t>
      </w:r>
    </w:p>
    <w:p w:rsidR="00DA4A28" w:rsidRPr="002C6BA9" w:rsidRDefault="00DA4A28" w:rsidP="00B53153">
      <w:pPr>
        <w:numPr>
          <w:ilvl w:val="0"/>
          <w:numId w:val="15"/>
        </w:numPr>
        <w:jc w:val="both"/>
        <w:rPr>
          <w:rFonts w:ascii="Segoe UI" w:hAnsi="Segoe UI" w:cs="Segoe UI"/>
          <w:sz w:val="22"/>
          <w:szCs w:val="22"/>
        </w:rPr>
      </w:pPr>
      <w:r w:rsidRPr="002C6BA9">
        <w:rPr>
          <w:rFonts w:ascii="Segoe UI" w:hAnsi="Segoe UI" w:cs="Segoe UI"/>
          <w:sz w:val="22"/>
          <w:szCs w:val="22"/>
        </w:rPr>
        <w:t>Adult Eating Disorders (covering the same geography as above plus Hampshire and Dorset) with Avon and Wiltshire Partnership Trust, 2Gether, Berkshire Healthcare NHS FT, Weston Area NHS Trust, Southern Health NHS FT, Dorset Healthcare Trust and Priority/Partnerships in Care.</w:t>
      </w:r>
    </w:p>
    <w:p w:rsidR="00B53153" w:rsidRPr="002C6BA9" w:rsidRDefault="00B53153" w:rsidP="00B53153">
      <w:pPr>
        <w:jc w:val="both"/>
        <w:rPr>
          <w:rFonts w:ascii="Segoe UI" w:hAnsi="Segoe UI" w:cs="Segoe UI"/>
          <w:sz w:val="22"/>
          <w:szCs w:val="22"/>
        </w:rPr>
      </w:pPr>
    </w:p>
    <w:p w:rsidR="00DA4A28" w:rsidRPr="002C6BA9" w:rsidRDefault="00E52070" w:rsidP="00B53153">
      <w:pPr>
        <w:jc w:val="both"/>
        <w:rPr>
          <w:rFonts w:ascii="Segoe UI" w:eastAsiaTheme="minorHAnsi" w:hAnsi="Segoe UI" w:cs="Segoe UI"/>
          <w:sz w:val="22"/>
          <w:szCs w:val="22"/>
        </w:rPr>
      </w:pPr>
      <w:r w:rsidRPr="002C6BA9">
        <w:rPr>
          <w:rFonts w:ascii="Segoe UI" w:hAnsi="Segoe UI" w:cs="Segoe UI"/>
          <w:sz w:val="22"/>
          <w:szCs w:val="22"/>
        </w:rPr>
        <w:t xml:space="preserve">The Trust has been shortlisted with regard to its Adult eating disorder services bid, but </w:t>
      </w:r>
      <w:r w:rsidR="00902F11">
        <w:rPr>
          <w:rFonts w:ascii="Segoe UI" w:hAnsi="Segoe UI" w:cs="Segoe UI"/>
          <w:sz w:val="22"/>
          <w:szCs w:val="22"/>
        </w:rPr>
        <w:t xml:space="preserve">disappointingly </w:t>
      </w:r>
      <w:r w:rsidRPr="002C6BA9">
        <w:rPr>
          <w:rFonts w:ascii="Segoe UI" w:hAnsi="Segoe UI" w:cs="Segoe UI"/>
          <w:sz w:val="22"/>
          <w:szCs w:val="22"/>
        </w:rPr>
        <w:t>not for Tier 4 CAMHS services.  A panel interview will take place week commencing 5</w:t>
      </w:r>
      <w:r w:rsidRPr="002C6BA9">
        <w:rPr>
          <w:rFonts w:ascii="Segoe UI" w:hAnsi="Segoe UI" w:cs="Segoe UI"/>
          <w:sz w:val="22"/>
          <w:szCs w:val="22"/>
          <w:vertAlign w:val="superscript"/>
        </w:rPr>
        <w:t>th</w:t>
      </w:r>
      <w:r w:rsidRPr="002C6BA9">
        <w:rPr>
          <w:rFonts w:ascii="Segoe UI" w:hAnsi="Segoe UI" w:cs="Segoe UI"/>
          <w:sz w:val="22"/>
          <w:szCs w:val="22"/>
        </w:rPr>
        <w:t xml:space="preserve"> June with the announcement of successful sites to follow the lifting of the general election purdah period</w:t>
      </w:r>
      <w:r w:rsidR="00902F11">
        <w:rPr>
          <w:rFonts w:ascii="Segoe UI" w:hAnsi="Segoe UI" w:cs="Segoe UI"/>
          <w:sz w:val="22"/>
          <w:szCs w:val="22"/>
        </w:rPr>
        <w:t>.  T</w:t>
      </w:r>
      <w:r w:rsidRPr="002C6BA9">
        <w:rPr>
          <w:rFonts w:ascii="Segoe UI" w:hAnsi="Segoe UI" w:cs="Segoe UI"/>
          <w:sz w:val="22"/>
          <w:szCs w:val="22"/>
        </w:rPr>
        <w:t xml:space="preserve">he start of the new care models </w:t>
      </w:r>
      <w:r w:rsidR="00902F11">
        <w:rPr>
          <w:rFonts w:ascii="Segoe UI" w:hAnsi="Segoe UI" w:cs="Segoe UI"/>
          <w:sz w:val="22"/>
          <w:szCs w:val="22"/>
        </w:rPr>
        <w:t>is scheduled for commenc</w:t>
      </w:r>
      <w:r w:rsidR="00155A97">
        <w:rPr>
          <w:rFonts w:ascii="Segoe UI" w:hAnsi="Segoe UI" w:cs="Segoe UI"/>
          <w:sz w:val="22"/>
          <w:szCs w:val="22"/>
        </w:rPr>
        <w:t>e</w:t>
      </w:r>
      <w:r w:rsidR="00902F11">
        <w:rPr>
          <w:rFonts w:ascii="Segoe UI" w:hAnsi="Segoe UI" w:cs="Segoe UI"/>
          <w:sz w:val="22"/>
          <w:szCs w:val="22"/>
        </w:rPr>
        <w:t>ment</w:t>
      </w:r>
      <w:r w:rsidRPr="002C6BA9">
        <w:rPr>
          <w:rFonts w:ascii="Segoe UI" w:hAnsi="Segoe UI" w:cs="Segoe UI"/>
          <w:sz w:val="22"/>
          <w:szCs w:val="22"/>
        </w:rPr>
        <w:t xml:space="preserve"> in October. </w:t>
      </w:r>
    </w:p>
    <w:p w:rsidR="00DA4A28" w:rsidRPr="002C6BA9" w:rsidRDefault="00DA4A28" w:rsidP="00B53153">
      <w:pPr>
        <w:pStyle w:val="ListParagraph"/>
        <w:jc w:val="both"/>
        <w:rPr>
          <w:rFonts w:ascii="Segoe UI" w:hAnsi="Segoe UI" w:cs="Segoe UI"/>
          <w:b/>
          <w:sz w:val="22"/>
          <w:szCs w:val="22"/>
        </w:rPr>
      </w:pPr>
    </w:p>
    <w:p w:rsidR="00014C5C" w:rsidRPr="002C6BA9" w:rsidRDefault="00014C5C"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Southern Health – Learning Disability Services</w:t>
      </w:r>
    </w:p>
    <w:p w:rsidR="00DA4A28" w:rsidRPr="002C6BA9" w:rsidRDefault="00DA4A28" w:rsidP="009E5468">
      <w:pPr>
        <w:jc w:val="both"/>
        <w:rPr>
          <w:rFonts w:ascii="Segoe UI" w:eastAsiaTheme="minorHAnsi" w:hAnsi="Segoe UI" w:cs="Segoe UI"/>
          <w:sz w:val="22"/>
          <w:szCs w:val="22"/>
        </w:rPr>
      </w:pPr>
      <w:r w:rsidRPr="002C6BA9">
        <w:rPr>
          <w:rFonts w:ascii="Segoe UI" w:hAnsi="Segoe UI" w:cs="Segoe UI"/>
          <w:sz w:val="22"/>
          <w:szCs w:val="22"/>
        </w:rPr>
        <w:t xml:space="preserve">I am delighted to confirm that we have now agreed the transfer of the community LD service from Southern Health for 1st July.  We have made a number of proposals to NHSE for the Evenlode site and are hopeful that we will conclude negotiations shortly.  We are proceeding on the assumption that the service will transfer on 1st July </w:t>
      </w:r>
      <w:r w:rsidR="00E52070" w:rsidRPr="002C6BA9">
        <w:rPr>
          <w:rFonts w:ascii="Segoe UI" w:hAnsi="Segoe UI" w:cs="Segoe UI"/>
          <w:sz w:val="22"/>
          <w:szCs w:val="22"/>
        </w:rPr>
        <w:t xml:space="preserve">and </w:t>
      </w:r>
      <w:r w:rsidRPr="002C6BA9">
        <w:rPr>
          <w:rFonts w:ascii="Segoe UI" w:hAnsi="Segoe UI" w:cs="Segoe UI"/>
          <w:sz w:val="22"/>
          <w:szCs w:val="22"/>
        </w:rPr>
        <w:t>Southern Health has reaffirmed their intention to transfer the Slade site to Oxford Health when these two services transfer across.</w:t>
      </w:r>
    </w:p>
    <w:p w:rsidR="00D6663F" w:rsidRPr="002C6BA9" w:rsidRDefault="00D6663F" w:rsidP="00B53153">
      <w:pPr>
        <w:jc w:val="both"/>
        <w:rPr>
          <w:rFonts w:ascii="Segoe UI" w:eastAsia="Calibri" w:hAnsi="Segoe UI" w:cs="Segoe UI"/>
          <w:sz w:val="22"/>
          <w:szCs w:val="22"/>
        </w:rPr>
      </w:pPr>
    </w:p>
    <w:p w:rsidR="00D6663F" w:rsidRPr="002C6BA9" w:rsidRDefault="00D6663F" w:rsidP="00B53153">
      <w:pPr>
        <w:pStyle w:val="ListParagraph"/>
        <w:numPr>
          <w:ilvl w:val="0"/>
          <w:numId w:val="7"/>
        </w:numPr>
        <w:jc w:val="both"/>
        <w:rPr>
          <w:rFonts w:ascii="Segoe UI" w:eastAsia="Calibri" w:hAnsi="Segoe UI" w:cs="Segoe UI"/>
          <w:b/>
          <w:sz w:val="22"/>
          <w:szCs w:val="22"/>
        </w:rPr>
      </w:pPr>
      <w:r w:rsidRPr="002C6BA9">
        <w:rPr>
          <w:rFonts w:ascii="Segoe UI" w:eastAsia="Calibri" w:hAnsi="Segoe UI" w:cs="Segoe UI"/>
          <w:b/>
          <w:sz w:val="22"/>
          <w:szCs w:val="22"/>
        </w:rPr>
        <w:t>Biomedical Research Centre (BRC) Launch</w:t>
      </w: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 xml:space="preserve">The new NIHR Oxford Health Biomedical Research Centre </w:t>
      </w:r>
      <w:r w:rsidR="000044F3" w:rsidRPr="002C6BA9">
        <w:rPr>
          <w:rFonts w:ascii="Segoe UI" w:hAnsi="Segoe UI" w:cs="Segoe UI"/>
          <w:sz w:val="22"/>
          <w:szCs w:val="22"/>
        </w:rPr>
        <w:t xml:space="preserve">(BRC) </w:t>
      </w:r>
      <w:r w:rsidRPr="002C6BA9">
        <w:rPr>
          <w:rFonts w:ascii="Segoe UI" w:hAnsi="Segoe UI" w:cs="Segoe UI"/>
          <w:sz w:val="22"/>
          <w:szCs w:val="22"/>
        </w:rPr>
        <w:t xml:space="preserve">was launched on Friday 31 March 2017 by Nicola Blackwood MP in her capacity as Parliamentary Under-Secretary of State for Public Health and Innovation. The launch was well-attended and was covered by BBC South on its peak Friday night news </w:t>
      </w:r>
      <w:proofErr w:type="gramStart"/>
      <w:r w:rsidRPr="002C6BA9">
        <w:rPr>
          <w:rFonts w:ascii="Segoe UI" w:hAnsi="Segoe UI" w:cs="Segoe UI"/>
          <w:sz w:val="22"/>
          <w:szCs w:val="22"/>
        </w:rPr>
        <w:t>programme</w:t>
      </w:r>
      <w:proofErr w:type="gramEnd"/>
      <w:r w:rsidRPr="002C6BA9">
        <w:rPr>
          <w:rFonts w:ascii="Segoe UI" w:hAnsi="Segoe UI" w:cs="Segoe UI"/>
          <w:sz w:val="22"/>
          <w:szCs w:val="22"/>
        </w:rPr>
        <w:t xml:space="preserve"> and widely picked up by local newspapers.</w:t>
      </w:r>
    </w:p>
    <w:p w:rsidR="00DA4A28" w:rsidRPr="002C6BA9" w:rsidRDefault="00DA4A28" w:rsidP="00B53153">
      <w:pPr>
        <w:pStyle w:val="ListParagraph"/>
        <w:jc w:val="both"/>
        <w:rPr>
          <w:rFonts w:ascii="Segoe UI" w:hAnsi="Segoe UI" w:cs="Segoe UI"/>
          <w:sz w:val="22"/>
          <w:szCs w:val="22"/>
        </w:rPr>
      </w:pPr>
    </w:p>
    <w:p w:rsidR="00B53153" w:rsidRPr="002C6BA9" w:rsidRDefault="00D6663F" w:rsidP="009E5468">
      <w:pPr>
        <w:jc w:val="both"/>
        <w:rPr>
          <w:rFonts w:ascii="Segoe UI" w:hAnsi="Segoe UI" w:cs="Segoe UI"/>
          <w:sz w:val="22"/>
          <w:szCs w:val="22"/>
        </w:rPr>
      </w:pPr>
      <w:r w:rsidRPr="002C6BA9">
        <w:rPr>
          <w:rFonts w:ascii="Segoe UI" w:hAnsi="Segoe UI" w:cs="Segoe UI"/>
          <w:sz w:val="22"/>
          <w:szCs w:val="22"/>
        </w:rPr>
        <w:t>The Oxford Health BRC has been set up to address the challenges of mental health and dementia, both major causes of disability worldwide, by bringing together Oxford Health NHS Foundation Trust and the University of Oxford in a powerful partnership to develop new insights, innovative diagnostics and treatments to benefit patients here and globally.</w:t>
      </w:r>
    </w:p>
    <w:p w:rsidR="00B53153" w:rsidRPr="002C6BA9" w:rsidRDefault="00B53153" w:rsidP="00B53153">
      <w:pPr>
        <w:ind w:left="360"/>
        <w:jc w:val="both"/>
        <w:rPr>
          <w:rFonts w:ascii="Segoe UI" w:hAnsi="Segoe UI" w:cs="Segoe UI"/>
          <w:sz w:val="22"/>
          <w:szCs w:val="22"/>
        </w:rPr>
      </w:pPr>
    </w:p>
    <w:p w:rsidR="00D6663F" w:rsidRPr="002C6BA9" w:rsidRDefault="00D6663F" w:rsidP="009E5468">
      <w:pPr>
        <w:jc w:val="both"/>
        <w:rPr>
          <w:rFonts w:ascii="Segoe UI" w:hAnsi="Segoe UI" w:cs="Segoe UI"/>
          <w:sz w:val="22"/>
          <w:szCs w:val="22"/>
        </w:rPr>
      </w:pPr>
      <w:r w:rsidRPr="002C6BA9">
        <w:rPr>
          <w:rFonts w:ascii="Segoe UI" w:hAnsi="Segoe UI" w:cs="Segoe UI"/>
          <w:sz w:val="22"/>
          <w:szCs w:val="22"/>
        </w:rPr>
        <w:t>Oxford Health BRC builds on our strong track record in working together to develop new treatments and procedures, many widely implemented in the NHS and elsewhere. We aim to bring the best science to complex problems, with research informed by and contributing to quality clinical care.</w:t>
      </w:r>
    </w:p>
    <w:p w:rsidR="00551EA9" w:rsidRPr="002C6BA9" w:rsidRDefault="00551EA9" w:rsidP="00B53153">
      <w:pPr>
        <w:jc w:val="both"/>
        <w:rPr>
          <w:rFonts w:ascii="Segoe UI" w:hAnsi="Segoe UI" w:cs="Segoe UI"/>
          <w:b/>
          <w:sz w:val="22"/>
          <w:szCs w:val="22"/>
        </w:rPr>
      </w:pPr>
    </w:p>
    <w:p w:rsidR="00014C5C" w:rsidRPr="002C6BA9" w:rsidRDefault="00014C5C"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 xml:space="preserve">Academic Health Science Centre (AHSC) </w:t>
      </w:r>
    </w:p>
    <w:p w:rsidR="00DA4A28" w:rsidRPr="002C6BA9" w:rsidRDefault="00DA4A28" w:rsidP="009E5468">
      <w:pPr>
        <w:jc w:val="both"/>
        <w:rPr>
          <w:rFonts w:ascii="Segoe UI" w:hAnsi="Segoe UI" w:cs="Segoe UI"/>
          <w:sz w:val="22"/>
          <w:szCs w:val="22"/>
        </w:rPr>
      </w:pPr>
      <w:r w:rsidRPr="002C6BA9">
        <w:rPr>
          <w:rFonts w:ascii="Segoe UI" w:hAnsi="Segoe UI" w:cs="Segoe UI"/>
          <w:sz w:val="22"/>
          <w:szCs w:val="22"/>
        </w:rPr>
        <w:t>The six AHSCs have been developing thoughts on the role that AHSCs could play in supporting the UK Industry Strategy as far as it relates to life sciences and health care.  The following areas of collaboration are emerging:</w:t>
      </w:r>
    </w:p>
    <w:p w:rsidR="00B53153" w:rsidRPr="002C6BA9" w:rsidRDefault="00B53153" w:rsidP="00B53153">
      <w:pPr>
        <w:ind w:left="360"/>
        <w:jc w:val="both"/>
        <w:rPr>
          <w:rFonts w:ascii="Segoe UI" w:hAnsi="Segoe UI" w:cs="Segoe UI"/>
          <w:sz w:val="22"/>
          <w:szCs w:val="22"/>
        </w:rPr>
      </w:pPr>
    </w:p>
    <w:p w:rsidR="00DA4A28" w:rsidRPr="002C6BA9" w:rsidRDefault="00DA4A28" w:rsidP="001924A9">
      <w:pPr>
        <w:pStyle w:val="ListParagraph"/>
        <w:numPr>
          <w:ilvl w:val="0"/>
          <w:numId w:val="24"/>
        </w:numPr>
        <w:jc w:val="both"/>
        <w:rPr>
          <w:rFonts w:ascii="Segoe UI" w:hAnsi="Segoe UI" w:cs="Segoe UI"/>
          <w:sz w:val="22"/>
          <w:szCs w:val="22"/>
        </w:rPr>
      </w:pPr>
      <w:r w:rsidRPr="002C6BA9">
        <w:rPr>
          <w:rFonts w:ascii="Segoe UI" w:hAnsi="Segoe UI" w:cs="Segoe UI"/>
          <w:sz w:val="22"/>
          <w:szCs w:val="22"/>
        </w:rPr>
        <w:t>Digital.  Rather than the focus on interoperability between the AHSCs which will largely fall under the activities of ind</w:t>
      </w:r>
      <w:r w:rsidR="001924A9" w:rsidRPr="002C6BA9">
        <w:rPr>
          <w:rFonts w:ascii="Segoe UI" w:hAnsi="Segoe UI" w:cs="Segoe UI"/>
          <w:sz w:val="22"/>
          <w:szCs w:val="22"/>
        </w:rPr>
        <w:t>ividual GDE plans, the group is</w:t>
      </w:r>
      <w:r w:rsidRPr="002C6BA9">
        <w:rPr>
          <w:rFonts w:ascii="Segoe UI" w:hAnsi="Segoe UI" w:cs="Segoe UI"/>
          <w:sz w:val="22"/>
          <w:szCs w:val="22"/>
        </w:rPr>
        <w:t xml:space="preserve"> keen to propose that the AHSC is supported to undertake research and evaluation into the apps, platforms and devices to stimulate a market and also to provide some national standards.  The proposal would be to request funding at re-accreditation.</w:t>
      </w:r>
    </w:p>
    <w:p w:rsidR="00B53153" w:rsidRPr="002C6BA9" w:rsidRDefault="00B53153" w:rsidP="00B53153">
      <w:pPr>
        <w:pStyle w:val="ListParagraph"/>
        <w:ind w:left="1080"/>
        <w:jc w:val="both"/>
        <w:rPr>
          <w:rFonts w:ascii="Segoe UI" w:hAnsi="Segoe UI" w:cs="Segoe UI"/>
          <w:sz w:val="22"/>
          <w:szCs w:val="22"/>
        </w:rPr>
      </w:pPr>
    </w:p>
    <w:p w:rsidR="00DA4A28" w:rsidRPr="002C6BA9" w:rsidRDefault="00DA4A28" w:rsidP="001924A9">
      <w:pPr>
        <w:pStyle w:val="ListParagraph"/>
        <w:numPr>
          <w:ilvl w:val="0"/>
          <w:numId w:val="24"/>
        </w:numPr>
        <w:jc w:val="both"/>
        <w:rPr>
          <w:rFonts w:ascii="Segoe UI" w:hAnsi="Segoe UI" w:cs="Segoe UI"/>
          <w:sz w:val="22"/>
          <w:szCs w:val="22"/>
        </w:rPr>
      </w:pPr>
      <w:r w:rsidRPr="002C6BA9">
        <w:rPr>
          <w:rFonts w:ascii="Segoe UI" w:hAnsi="Segoe UI" w:cs="Segoe UI"/>
          <w:sz w:val="22"/>
          <w:szCs w:val="22"/>
        </w:rPr>
        <w:t xml:space="preserve">GMP manufacturing demand and the strategy for support cell and tissue therapy. We are seeking to survey for GMP manufacturing demand in Oxford and add this data to that already collected by </w:t>
      </w:r>
      <w:proofErr w:type="spellStart"/>
      <w:r w:rsidRPr="002C6BA9">
        <w:rPr>
          <w:rFonts w:ascii="Segoe UI" w:hAnsi="Segoe UI" w:cs="Segoe UI"/>
          <w:sz w:val="22"/>
          <w:szCs w:val="22"/>
        </w:rPr>
        <w:t>MedCity</w:t>
      </w:r>
      <w:proofErr w:type="spellEnd"/>
      <w:r w:rsidRPr="002C6BA9">
        <w:rPr>
          <w:rFonts w:ascii="Segoe UI" w:hAnsi="Segoe UI" w:cs="Segoe UI"/>
          <w:sz w:val="22"/>
          <w:szCs w:val="22"/>
        </w:rPr>
        <w:t>.  This would then be used in a business case to demonstrate the need for a way to address the growing pipeline of therapeutics in this space and their evaluation.</w:t>
      </w:r>
    </w:p>
    <w:p w:rsidR="00B53153" w:rsidRPr="002C6BA9" w:rsidRDefault="00B53153" w:rsidP="00B53153">
      <w:pPr>
        <w:pStyle w:val="ListParagraph"/>
        <w:ind w:left="1080"/>
        <w:jc w:val="both"/>
        <w:rPr>
          <w:rFonts w:ascii="Segoe UI" w:hAnsi="Segoe UI" w:cs="Segoe UI"/>
          <w:sz w:val="22"/>
          <w:szCs w:val="22"/>
        </w:rPr>
      </w:pPr>
    </w:p>
    <w:p w:rsidR="00014C5C" w:rsidRPr="002C6BA9" w:rsidRDefault="00014C5C"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Academic Health Science Network (AHSN)</w:t>
      </w:r>
    </w:p>
    <w:p w:rsidR="00B53153" w:rsidRPr="002C6BA9" w:rsidRDefault="00DA4A28" w:rsidP="001924A9">
      <w:pPr>
        <w:jc w:val="both"/>
        <w:rPr>
          <w:rFonts w:ascii="Segoe UI" w:eastAsia="Calibri" w:hAnsi="Segoe UI" w:cs="Segoe UI"/>
          <w:sz w:val="22"/>
          <w:szCs w:val="22"/>
        </w:rPr>
      </w:pPr>
      <w:r w:rsidRPr="002C6BA9">
        <w:rPr>
          <w:rFonts w:ascii="Segoe UI" w:eastAsia="Calibri" w:hAnsi="Segoe UI" w:cs="Segoe UI"/>
          <w:sz w:val="22"/>
          <w:szCs w:val="22"/>
        </w:rPr>
        <w:t>As part of more regular updates on matters concerning our AHSN, the latest information is outlined below:</w:t>
      </w:r>
    </w:p>
    <w:p w:rsidR="00B53153" w:rsidRPr="002C6BA9" w:rsidRDefault="00B53153" w:rsidP="001924A9">
      <w:pPr>
        <w:ind w:left="360"/>
        <w:jc w:val="both"/>
        <w:rPr>
          <w:rFonts w:ascii="Segoe UI" w:eastAsia="Calibri" w:hAnsi="Segoe UI" w:cs="Segoe UI"/>
          <w:sz w:val="22"/>
          <w:szCs w:val="22"/>
        </w:rPr>
      </w:pPr>
    </w:p>
    <w:p w:rsidR="00B53153" w:rsidRPr="002C6BA9" w:rsidRDefault="00DA4A28" w:rsidP="001924A9">
      <w:pPr>
        <w:jc w:val="both"/>
        <w:rPr>
          <w:rStyle w:val="Hyperlink"/>
          <w:rFonts w:ascii="Segoe UI" w:eastAsia="Calibri" w:hAnsi="Segoe UI" w:cs="Segoe UI"/>
          <w:color w:val="auto"/>
          <w:sz w:val="22"/>
          <w:szCs w:val="22"/>
          <w:u w:val="none"/>
        </w:rPr>
      </w:pPr>
      <w:r w:rsidRPr="002C6BA9">
        <w:rPr>
          <w:rFonts w:ascii="Segoe UI" w:eastAsia="Segoe UI" w:hAnsi="Segoe UI" w:cs="Segoe UI"/>
          <w:sz w:val="22"/>
          <w:szCs w:val="22"/>
          <w:lang w:eastAsia="zh-CN" w:bidi="ar"/>
        </w:rPr>
        <w:t>The Oxford AHSN Year 4 ann</w:t>
      </w:r>
      <w:r w:rsidR="00E52070" w:rsidRPr="002C6BA9">
        <w:rPr>
          <w:rFonts w:ascii="Segoe UI" w:eastAsia="Segoe UI" w:hAnsi="Segoe UI" w:cs="Segoe UI"/>
          <w:sz w:val="22"/>
          <w:szCs w:val="22"/>
          <w:lang w:eastAsia="zh-CN" w:bidi="ar"/>
        </w:rPr>
        <w:t>ual report 2016/17 can be found h</w:t>
      </w:r>
      <w:r w:rsidRPr="002C6BA9">
        <w:rPr>
          <w:rFonts w:ascii="Segoe UI" w:eastAsia="Segoe UI" w:hAnsi="Segoe UI" w:cs="Segoe UI"/>
          <w:sz w:val="22"/>
          <w:szCs w:val="22"/>
          <w:lang w:eastAsia="zh-CN" w:bidi="ar"/>
        </w:rPr>
        <w:t>ere:</w:t>
      </w:r>
      <w:r w:rsidR="00E52070" w:rsidRPr="002C6BA9">
        <w:rPr>
          <w:rFonts w:ascii="Segoe UI" w:eastAsia="Segoe UI" w:hAnsi="Segoe UI" w:cs="Segoe UI"/>
          <w:sz w:val="22"/>
          <w:szCs w:val="22"/>
          <w:lang w:eastAsia="zh-CN" w:bidi="ar"/>
        </w:rPr>
        <w:t xml:space="preserve"> </w:t>
      </w:r>
      <w:r w:rsidRPr="002C6BA9">
        <w:rPr>
          <w:rFonts w:ascii="Segoe UI" w:eastAsia="Segoe UI" w:hAnsi="Segoe UI" w:cs="Segoe UI"/>
          <w:sz w:val="22"/>
          <w:szCs w:val="22"/>
          <w:lang w:eastAsia="zh-CN" w:bidi="ar"/>
        </w:rPr>
        <w:t> </w:t>
      </w:r>
      <w:hyperlink r:id="rId10" w:tgtFrame="https://webmail.oxfordhealth.nhs.uk/OWA/_blank" w:history="1">
        <w:r w:rsidRPr="002C6BA9">
          <w:rPr>
            <w:rStyle w:val="Hyperlink"/>
            <w:rFonts w:ascii="Segoe UI" w:eastAsia="Segoe UI" w:hAnsi="Segoe UI" w:cs="Segoe UI"/>
            <w:sz w:val="22"/>
            <w:szCs w:val="22"/>
          </w:rPr>
          <w:t>http://www.oxfordahsn.org/wp-content/uploads/2017/03/170324_Year-4-Q4-Oxford-AHSN-FINAL.pdf</w:t>
        </w:r>
      </w:hyperlink>
    </w:p>
    <w:p w:rsidR="00B53153" w:rsidRPr="002C6BA9" w:rsidRDefault="00B53153" w:rsidP="001924A9">
      <w:pPr>
        <w:ind w:left="360"/>
        <w:jc w:val="both"/>
        <w:rPr>
          <w:rStyle w:val="Hyperlink"/>
          <w:rFonts w:ascii="Segoe UI" w:eastAsia="Calibri" w:hAnsi="Segoe UI" w:cs="Segoe UI"/>
          <w:color w:val="auto"/>
          <w:sz w:val="22"/>
          <w:szCs w:val="22"/>
          <w:u w:val="none"/>
        </w:rPr>
      </w:pPr>
    </w:p>
    <w:p w:rsidR="00B53153" w:rsidRPr="002C6BA9" w:rsidRDefault="00DA4A28" w:rsidP="001924A9">
      <w:pPr>
        <w:jc w:val="both"/>
        <w:rPr>
          <w:rStyle w:val="Hyperlink"/>
          <w:rFonts w:ascii="Segoe UI" w:eastAsia="Calibri" w:hAnsi="Segoe UI" w:cs="Segoe UI"/>
          <w:color w:val="auto"/>
          <w:sz w:val="22"/>
          <w:szCs w:val="22"/>
          <w:u w:val="none"/>
        </w:rPr>
      </w:pPr>
      <w:r w:rsidRPr="002C6BA9">
        <w:rPr>
          <w:rFonts w:ascii="Segoe UI" w:eastAsia="Segoe UI" w:hAnsi="Segoe UI" w:cs="Segoe UI"/>
          <w:sz w:val="22"/>
          <w:szCs w:val="22"/>
          <w:lang w:eastAsia="zh-CN" w:bidi="ar"/>
        </w:rPr>
        <w:t xml:space="preserve">The Oxford AHSN </w:t>
      </w:r>
      <w:r w:rsidR="001924A9" w:rsidRPr="002C6BA9">
        <w:rPr>
          <w:rFonts w:ascii="Segoe UI" w:eastAsia="Segoe UI" w:hAnsi="Segoe UI" w:cs="Segoe UI"/>
          <w:sz w:val="22"/>
          <w:szCs w:val="22"/>
          <w:lang w:eastAsia="zh-CN" w:bidi="ar"/>
        </w:rPr>
        <w:t>teamed</w:t>
      </w:r>
      <w:r w:rsidRPr="002C6BA9">
        <w:rPr>
          <w:rFonts w:ascii="Segoe UI" w:eastAsia="Segoe UI" w:hAnsi="Segoe UI" w:cs="Segoe UI"/>
          <w:sz w:val="22"/>
          <w:szCs w:val="22"/>
          <w:lang w:eastAsia="zh-CN" w:bidi="ar"/>
        </w:rPr>
        <w:t xml:space="preserve"> up with the Oxford Academic Health Science Centre and other partners at </w:t>
      </w:r>
      <w:proofErr w:type="spellStart"/>
      <w:r w:rsidRPr="002C6BA9">
        <w:rPr>
          <w:rFonts w:ascii="Segoe UI" w:eastAsia="Segoe UI" w:hAnsi="Segoe UI" w:cs="Segoe UI"/>
          <w:sz w:val="22"/>
          <w:szCs w:val="22"/>
          <w:lang w:eastAsia="zh-CN" w:bidi="ar"/>
        </w:rPr>
        <w:t>BioTrinity</w:t>
      </w:r>
      <w:proofErr w:type="spellEnd"/>
      <w:r w:rsidRPr="002C6BA9">
        <w:rPr>
          <w:rFonts w:ascii="Segoe UI" w:eastAsia="Segoe UI" w:hAnsi="Segoe UI" w:cs="Segoe UI"/>
          <w:sz w:val="22"/>
          <w:szCs w:val="22"/>
          <w:lang w:eastAsia="zh-CN" w:bidi="ar"/>
        </w:rPr>
        <w:t>, a major life sciences event in London, 8-10 May. Details here: </w:t>
      </w:r>
      <w:hyperlink r:id="rId11" w:tgtFrame="https://webmail.oxfordhealth.nhs.uk/OWA/_blank" w:history="1">
        <w:r w:rsidRPr="002C6BA9">
          <w:rPr>
            <w:rStyle w:val="Hyperlink"/>
            <w:rFonts w:ascii="Segoe UI" w:eastAsia="Segoe UI" w:hAnsi="Segoe UI" w:cs="Segoe UI"/>
            <w:sz w:val="22"/>
            <w:szCs w:val="22"/>
          </w:rPr>
          <w:t>http://www.oxfordahsn.org/news-and-events/events/biotrinity-2/</w:t>
        </w:r>
      </w:hyperlink>
    </w:p>
    <w:p w:rsidR="00B53153" w:rsidRPr="002C6BA9" w:rsidRDefault="00B53153" w:rsidP="001924A9">
      <w:pPr>
        <w:ind w:left="360"/>
        <w:jc w:val="both"/>
        <w:rPr>
          <w:rStyle w:val="Hyperlink"/>
          <w:rFonts w:ascii="Segoe UI" w:eastAsia="Calibri" w:hAnsi="Segoe UI" w:cs="Segoe UI"/>
          <w:color w:val="auto"/>
          <w:sz w:val="22"/>
          <w:szCs w:val="22"/>
          <w:u w:val="none"/>
        </w:rPr>
      </w:pPr>
    </w:p>
    <w:p w:rsidR="00B53153" w:rsidRPr="002C6BA9" w:rsidRDefault="00DA4A28" w:rsidP="001924A9">
      <w:pPr>
        <w:jc w:val="both"/>
        <w:rPr>
          <w:rFonts w:ascii="Segoe UI" w:eastAsia="Calibri" w:hAnsi="Segoe UI" w:cs="Segoe UI"/>
          <w:sz w:val="22"/>
          <w:szCs w:val="22"/>
        </w:rPr>
      </w:pPr>
      <w:r w:rsidRPr="002C6BA9">
        <w:rPr>
          <w:rFonts w:ascii="Segoe UI" w:hAnsi="Segoe UI" w:cs="Segoe UI"/>
          <w:sz w:val="22"/>
          <w:szCs w:val="22"/>
        </w:rPr>
        <w:t xml:space="preserve">Oxford Health co-hosted ‘innovation and impact’ events with the AHSN in May. These took place in Oxford on 18 May and High Wycombe on 22 May. Details below: </w:t>
      </w:r>
      <w:hyperlink r:id="rId12" w:history="1">
        <w:r w:rsidRPr="002C6BA9">
          <w:rPr>
            <w:rStyle w:val="Hyperlink"/>
            <w:rFonts w:ascii="Segoe UI" w:hAnsi="Segoe UI" w:cs="Segoe UI"/>
            <w:sz w:val="22"/>
            <w:szCs w:val="22"/>
          </w:rPr>
          <w:t>http://www.oxfordahsn.org/news-and-events/events/partner-showcase-oxford-2/</w:t>
        </w:r>
      </w:hyperlink>
      <w:r w:rsidRPr="002C6BA9">
        <w:rPr>
          <w:rFonts w:ascii="Segoe UI" w:hAnsi="Segoe UI" w:cs="Segoe UI"/>
          <w:sz w:val="22"/>
          <w:szCs w:val="22"/>
        </w:rPr>
        <w:t xml:space="preserve">   </w:t>
      </w:r>
      <w:hyperlink r:id="rId13" w:history="1">
        <w:r w:rsidRPr="002C6BA9">
          <w:rPr>
            <w:rStyle w:val="Hyperlink"/>
            <w:rFonts w:ascii="Segoe UI" w:hAnsi="Segoe UI" w:cs="Segoe UI"/>
            <w:sz w:val="22"/>
            <w:szCs w:val="22"/>
          </w:rPr>
          <w:t>http://www.oxfordahsn.org/news-and-events/events/partner-showcase-high-wycombe/</w:t>
        </w:r>
      </w:hyperlink>
      <w:r w:rsidRPr="002C6BA9">
        <w:rPr>
          <w:rFonts w:ascii="Segoe UI" w:hAnsi="Segoe UI" w:cs="Segoe UI"/>
          <w:sz w:val="22"/>
          <w:szCs w:val="22"/>
        </w:rPr>
        <w:t xml:space="preserve">  </w:t>
      </w:r>
    </w:p>
    <w:p w:rsidR="00B53153" w:rsidRPr="002C6BA9" w:rsidRDefault="00B53153" w:rsidP="001924A9">
      <w:pPr>
        <w:ind w:left="360"/>
        <w:jc w:val="both"/>
        <w:rPr>
          <w:rFonts w:ascii="Segoe UI" w:eastAsia="Calibri" w:hAnsi="Segoe UI" w:cs="Segoe UI"/>
          <w:sz w:val="22"/>
          <w:szCs w:val="22"/>
        </w:rPr>
      </w:pPr>
    </w:p>
    <w:p w:rsidR="00B53153" w:rsidRPr="002C6BA9" w:rsidRDefault="00DA4A28" w:rsidP="001924A9">
      <w:pPr>
        <w:jc w:val="both"/>
        <w:rPr>
          <w:rFonts w:ascii="Segoe UI" w:eastAsia="Calibri" w:hAnsi="Segoe UI" w:cs="Segoe UI"/>
          <w:sz w:val="22"/>
          <w:szCs w:val="22"/>
        </w:rPr>
      </w:pPr>
      <w:r w:rsidRPr="002C6BA9">
        <w:rPr>
          <w:rFonts w:ascii="Segoe UI" w:hAnsi="Segoe UI" w:cs="Segoe UI"/>
          <w:sz w:val="22"/>
          <w:szCs w:val="22"/>
        </w:rPr>
        <w:t>The Oxford AHSN host</w:t>
      </w:r>
      <w:r w:rsidR="001924A9" w:rsidRPr="002C6BA9">
        <w:rPr>
          <w:rFonts w:ascii="Segoe UI" w:hAnsi="Segoe UI" w:cs="Segoe UI"/>
          <w:sz w:val="22"/>
          <w:szCs w:val="22"/>
        </w:rPr>
        <w:t>ed</w:t>
      </w:r>
      <w:r w:rsidRPr="002C6BA9">
        <w:rPr>
          <w:rFonts w:ascii="Segoe UI" w:hAnsi="Segoe UI" w:cs="Segoe UI"/>
          <w:sz w:val="22"/>
          <w:szCs w:val="22"/>
        </w:rPr>
        <w:t xml:space="preserve"> a patient safety conference on 25 May titled ‘</w:t>
      </w:r>
      <w:proofErr w:type="gramStart"/>
      <w:r w:rsidRPr="002C6BA9">
        <w:rPr>
          <w:rFonts w:ascii="Segoe UI" w:hAnsi="Segoe UI" w:cs="Segoe UI"/>
          <w:sz w:val="22"/>
          <w:szCs w:val="22"/>
        </w:rPr>
        <w:t>From</w:t>
      </w:r>
      <w:proofErr w:type="gramEnd"/>
      <w:r w:rsidRPr="002C6BA9">
        <w:rPr>
          <w:rFonts w:ascii="Segoe UI" w:hAnsi="Segoe UI" w:cs="Segoe UI"/>
          <w:sz w:val="22"/>
          <w:szCs w:val="22"/>
        </w:rPr>
        <w:t xml:space="preserve"> assurance to enquiry: conversations about safety’. Speakers include</w:t>
      </w:r>
      <w:r w:rsidR="001924A9" w:rsidRPr="002C6BA9">
        <w:rPr>
          <w:rFonts w:ascii="Segoe UI" w:hAnsi="Segoe UI" w:cs="Segoe UI"/>
          <w:sz w:val="22"/>
          <w:szCs w:val="22"/>
        </w:rPr>
        <w:t>d</w:t>
      </w:r>
      <w:r w:rsidRPr="002C6BA9">
        <w:rPr>
          <w:rFonts w:ascii="Segoe UI" w:hAnsi="Segoe UI" w:cs="Segoe UI"/>
          <w:sz w:val="22"/>
          <w:szCs w:val="22"/>
        </w:rPr>
        <w:t xml:space="preserve"> Dr Suzette Woodward of Sign up to Safety, and James </w:t>
      </w:r>
      <w:proofErr w:type="spellStart"/>
      <w:r w:rsidRPr="002C6BA9">
        <w:rPr>
          <w:rFonts w:ascii="Segoe UI" w:hAnsi="Segoe UI" w:cs="Segoe UI"/>
          <w:sz w:val="22"/>
          <w:szCs w:val="22"/>
        </w:rPr>
        <w:t>Titcombe</w:t>
      </w:r>
      <w:proofErr w:type="spellEnd"/>
      <w:r w:rsidRPr="002C6BA9">
        <w:rPr>
          <w:rFonts w:ascii="Segoe UI" w:hAnsi="Segoe UI" w:cs="Segoe UI"/>
          <w:sz w:val="22"/>
          <w:szCs w:val="22"/>
        </w:rPr>
        <w:t>, patient safety campaigner.</w:t>
      </w:r>
      <w:r w:rsidR="00B53153" w:rsidRPr="002C6BA9">
        <w:rPr>
          <w:rFonts w:ascii="Segoe UI" w:hAnsi="Segoe UI" w:cs="Segoe UI"/>
          <w:sz w:val="22"/>
          <w:szCs w:val="22"/>
        </w:rPr>
        <w:t xml:space="preserve"> </w:t>
      </w:r>
      <w:hyperlink r:id="rId14" w:history="1">
        <w:r w:rsidRPr="002C6BA9">
          <w:rPr>
            <w:rStyle w:val="Hyperlink"/>
            <w:rFonts w:ascii="Segoe UI" w:hAnsi="Segoe UI" w:cs="Segoe UI"/>
            <w:sz w:val="22"/>
            <w:szCs w:val="22"/>
          </w:rPr>
          <w:t>http://www.oxfordahsn.org/news-and-events/events/oxford-patient-safety-conference/</w:t>
        </w:r>
      </w:hyperlink>
      <w:r w:rsidRPr="002C6BA9">
        <w:rPr>
          <w:rFonts w:ascii="Segoe UI" w:hAnsi="Segoe UI" w:cs="Segoe UI"/>
          <w:sz w:val="22"/>
          <w:szCs w:val="22"/>
        </w:rPr>
        <w:t xml:space="preserve"> </w:t>
      </w:r>
    </w:p>
    <w:p w:rsidR="00B53153" w:rsidRPr="002C6BA9" w:rsidRDefault="00B53153" w:rsidP="001924A9">
      <w:pPr>
        <w:ind w:left="360"/>
        <w:jc w:val="both"/>
        <w:rPr>
          <w:rFonts w:ascii="Segoe UI" w:eastAsia="Calibri" w:hAnsi="Segoe UI" w:cs="Segoe UI"/>
          <w:sz w:val="22"/>
          <w:szCs w:val="22"/>
        </w:rPr>
      </w:pPr>
    </w:p>
    <w:p w:rsidR="00D6663F" w:rsidRPr="002C6BA9" w:rsidRDefault="00D6663F" w:rsidP="001924A9">
      <w:pPr>
        <w:jc w:val="both"/>
        <w:rPr>
          <w:rFonts w:ascii="Segoe UI" w:eastAsia="Calibri" w:hAnsi="Segoe UI" w:cs="Segoe UI"/>
          <w:sz w:val="22"/>
          <w:szCs w:val="22"/>
        </w:rPr>
      </w:pPr>
      <w:r w:rsidRPr="002C6BA9">
        <w:rPr>
          <w:rFonts w:ascii="Segoe UI" w:eastAsia="Calibri" w:hAnsi="Segoe UI" w:cs="Segoe UI"/>
          <w:sz w:val="22"/>
          <w:szCs w:val="22"/>
        </w:rPr>
        <w:t xml:space="preserve">Furthermore, the Oxford AHSN </w:t>
      </w:r>
      <w:r w:rsidR="001924A9" w:rsidRPr="002C6BA9">
        <w:rPr>
          <w:rFonts w:ascii="Segoe UI" w:eastAsia="Calibri" w:hAnsi="Segoe UI" w:cs="Segoe UI"/>
          <w:sz w:val="22"/>
          <w:szCs w:val="22"/>
        </w:rPr>
        <w:t>contributed</w:t>
      </w:r>
      <w:r w:rsidRPr="002C6BA9">
        <w:rPr>
          <w:rFonts w:ascii="Segoe UI" w:eastAsia="Calibri" w:hAnsi="Segoe UI" w:cs="Segoe UI"/>
          <w:sz w:val="22"/>
          <w:szCs w:val="22"/>
        </w:rPr>
        <w:t xml:space="preserve"> to a national event bringing together all 15 Patient Safety </w:t>
      </w:r>
      <w:proofErr w:type="spellStart"/>
      <w:r w:rsidR="001924A9" w:rsidRPr="002C6BA9">
        <w:rPr>
          <w:rFonts w:ascii="Segoe UI" w:eastAsia="Calibri" w:hAnsi="Segoe UI" w:cs="Segoe UI"/>
          <w:sz w:val="22"/>
          <w:szCs w:val="22"/>
        </w:rPr>
        <w:t>Collaboratives</w:t>
      </w:r>
      <w:proofErr w:type="spellEnd"/>
      <w:r w:rsidRPr="002C6BA9">
        <w:rPr>
          <w:rFonts w:ascii="Segoe UI" w:eastAsia="Calibri" w:hAnsi="Segoe UI" w:cs="Segoe UI"/>
          <w:sz w:val="22"/>
          <w:szCs w:val="22"/>
        </w:rPr>
        <w:t xml:space="preserve"> across England on 23 May.</w:t>
      </w:r>
      <w:r w:rsidR="001924A9" w:rsidRPr="002C6BA9">
        <w:rPr>
          <w:rFonts w:ascii="Segoe UI" w:eastAsia="Calibri" w:hAnsi="Segoe UI" w:cs="Segoe UI"/>
          <w:sz w:val="22"/>
          <w:szCs w:val="22"/>
        </w:rPr>
        <w:t xml:space="preserve"> Their</w:t>
      </w:r>
      <w:r w:rsidRPr="002C6BA9">
        <w:rPr>
          <w:rFonts w:ascii="Segoe UI" w:eastAsia="Calibri" w:hAnsi="Segoe UI" w:cs="Segoe UI"/>
          <w:sz w:val="22"/>
          <w:szCs w:val="22"/>
        </w:rPr>
        <w:t xml:space="preserve"> case studies added to the national AHSN Network collection which brings together the best examples of impact and collaboration include ‘Better outcomes for hundreds more people with anxiety and depression’. This focuses on improved recovery rates for psychological therapies services including those run by Oxford Health in Buckinghamshire and Oxfordshire: </w:t>
      </w:r>
      <w:hyperlink r:id="rId15" w:history="1">
        <w:r w:rsidRPr="002C6BA9">
          <w:rPr>
            <w:rStyle w:val="Hyperlink"/>
            <w:rFonts w:ascii="Segoe UI" w:eastAsia="Calibri" w:hAnsi="Segoe UI" w:cs="Segoe UI"/>
            <w:sz w:val="22"/>
            <w:szCs w:val="22"/>
          </w:rPr>
          <w:t>http://atlas.ahsnnetwork.com/better-outcomes-for-hundreds-more-people-with-anxiety-and-depression/</w:t>
        </w:r>
      </w:hyperlink>
      <w:r w:rsidRPr="002C6BA9">
        <w:rPr>
          <w:rFonts w:ascii="Segoe UI" w:eastAsia="Calibri" w:hAnsi="Segoe UI" w:cs="Segoe UI"/>
          <w:sz w:val="22"/>
          <w:szCs w:val="22"/>
        </w:rPr>
        <w:t xml:space="preserve"> </w:t>
      </w:r>
    </w:p>
    <w:p w:rsidR="00D6663F" w:rsidRPr="002C6BA9" w:rsidRDefault="00D6663F" w:rsidP="00B53153">
      <w:pPr>
        <w:pStyle w:val="ListParagraph"/>
        <w:jc w:val="both"/>
        <w:rPr>
          <w:rFonts w:ascii="Segoe UI" w:hAnsi="Segoe UI" w:cs="Segoe UI"/>
          <w:b/>
          <w:sz w:val="22"/>
          <w:szCs w:val="22"/>
        </w:rPr>
      </w:pPr>
    </w:p>
    <w:p w:rsidR="00014C5C" w:rsidRPr="002C6BA9" w:rsidRDefault="00014C5C"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Sustainability and Transf</w:t>
      </w:r>
      <w:r w:rsidR="00B53153" w:rsidRPr="002C6BA9">
        <w:rPr>
          <w:rFonts w:ascii="Segoe UI" w:hAnsi="Segoe UI" w:cs="Segoe UI"/>
          <w:b/>
          <w:sz w:val="22"/>
          <w:szCs w:val="22"/>
        </w:rPr>
        <w:t xml:space="preserve">ormation Plans (STPs) and local </w:t>
      </w:r>
      <w:r w:rsidRPr="002C6BA9">
        <w:rPr>
          <w:rFonts w:ascii="Segoe UI" w:hAnsi="Segoe UI" w:cs="Segoe UI"/>
          <w:b/>
          <w:sz w:val="22"/>
          <w:szCs w:val="22"/>
        </w:rPr>
        <w:t>transformation processes</w:t>
      </w:r>
    </w:p>
    <w:p w:rsidR="00DA4A28" w:rsidRDefault="008638DC" w:rsidP="009E5468">
      <w:pPr>
        <w:jc w:val="both"/>
        <w:rPr>
          <w:rFonts w:ascii="Segoe UI" w:hAnsi="Segoe UI" w:cs="Segoe UI"/>
          <w:sz w:val="22"/>
          <w:szCs w:val="22"/>
        </w:rPr>
      </w:pPr>
      <w:r>
        <w:rPr>
          <w:rFonts w:ascii="Segoe UI" w:hAnsi="Segoe UI" w:cs="Segoe UI"/>
          <w:sz w:val="22"/>
          <w:szCs w:val="22"/>
        </w:rPr>
        <w:t>With regard to Oxfordshire, a</w:t>
      </w:r>
      <w:r w:rsidR="00DA4A28" w:rsidRPr="002C6BA9">
        <w:rPr>
          <w:rFonts w:ascii="Segoe UI" w:hAnsi="Segoe UI" w:cs="Segoe UI"/>
          <w:sz w:val="22"/>
          <w:szCs w:val="22"/>
        </w:rPr>
        <w:t xml:space="preserve"> decision on the outcome of the phase 1 consultation will be taken by the </w:t>
      </w:r>
      <w:r>
        <w:rPr>
          <w:rFonts w:ascii="Segoe UI" w:hAnsi="Segoe UI" w:cs="Segoe UI"/>
          <w:sz w:val="22"/>
          <w:szCs w:val="22"/>
        </w:rPr>
        <w:t xml:space="preserve">Oxfordshire </w:t>
      </w:r>
      <w:r w:rsidR="00DA4A28" w:rsidRPr="002C6BA9">
        <w:rPr>
          <w:rFonts w:ascii="Segoe UI" w:hAnsi="Segoe UI" w:cs="Segoe UI"/>
          <w:sz w:val="22"/>
          <w:szCs w:val="22"/>
        </w:rPr>
        <w:t>CCG Governing Body after the period of 'purdah' for the local elections in June.  The process for phase 2 in terms of the consultation process is still expected to start later in the year.</w:t>
      </w:r>
    </w:p>
    <w:p w:rsidR="008638DC" w:rsidRDefault="008638DC" w:rsidP="009E5468">
      <w:pPr>
        <w:jc w:val="both"/>
        <w:rPr>
          <w:rFonts w:ascii="Segoe UI" w:hAnsi="Segoe UI" w:cs="Segoe UI"/>
          <w:sz w:val="22"/>
          <w:szCs w:val="22"/>
        </w:rPr>
      </w:pPr>
    </w:p>
    <w:p w:rsidR="008638DC" w:rsidRPr="008638DC" w:rsidRDefault="00B46B57" w:rsidP="00B46B57">
      <w:pPr>
        <w:jc w:val="both"/>
        <w:rPr>
          <w:rFonts w:ascii="Segoe UI" w:eastAsiaTheme="minorHAnsi" w:hAnsi="Segoe UI" w:cs="Segoe UI"/>
          <w:sz w:val="22"/>
          <w:szCs w:val="22"/>
          <w:lang w:val="en-GB"/>
        </w:rPr>
      </w:pPr>
      <w:r>
        <w:rPr>
          <w:rFonts w:ascii="Segoe UI" w:eastAsiaTheme="minorHAnsi" w:hAnsi="Segoe UI" w:cs="Segoe UI"/>
          <w:sz w:val="22"/>
          <w:szCs w:val="22"/>
          <w:lang w:val="en-GB"/>
        </w:rPr>
        <w:t>By way of update to governors with regard to Buckinghamshire, the Trust is</w:t>
      </w:r>
      <w:r w:rsidR="008638DC" w:rsidRPr="008638DC">
        <w:rPr>
          <w:rFonts w:ascii="Segoe UI" w:eastAsiaTheme="minorHAnsi" w:hAnsi="Segoe UI" w:cs="Segoe UI"/>
          <w:sz w:val="22"/>
          <w:szCs w:val="22"/>
          <w:lang w:val="en-GB"/>
        </w:rPr>
        <w:t xml:space="preserve"> working with the Buckinghamshire system to develop an </w:t>
      </w:r>
      <w:proofErr w:type="gramStart"/>
      <w:r w:rsidR="008638DC" w:rsidRPr="008638DC">
        <w:rPr>
          <w:rFonts w:ascii="Segoe UI" w:eastAsiaTheme="minorHAnsi" w:hAnsi="Segoe UI" w:cs="Segoe UI"/>
          <w:sz w:val="22"/>
          <w:szCs w:val="22"/>
          <w:lang w:val="en-GB"/>
        </w:rPr>
        <w:t>accountable</w:t>
      </w:r>
      <w:proofErr w:type="gramEnd"/>
      <w:r w:rsidR="008638DC" w:rsidRPr="008638DC">
        <w:rPr>
          <w:rFonts w:ascii="Segoe UI" w:eastAsiaTheme="minorHAnsi" w:hAnsi="Segoe UI" w:cs="Segoe UI"/>
          <w:sz w:val="22"/>
          <w:szCs w:val="22"/>
          <w:lang w:val="en-GB"/>
        </w:rPr>
        <w:t xml:space="preserve"> care system</w:t>
      </w:r>
      <w:r w:rsidR="008638DC">
        <w:rPr>
          <w:rFonts w:ascii="Segoe UI" w:eastAsiaTheme="minorHAnsi" w:hAnsi="Segoe UI" w:cs="Segoe UI"/>
          <w:sz w:val="22"/>
          <w:szCs w:val="22"/>
          <w:lang w:val="en-GB"/>
        </w:rPr>
        <w:t xml:space="preserve"> (ACS)</w:t>
      </w:r>
      <w:r w:rsidR="008638DC" w:rsidRPr="008638DC">
        <w:rPr>
          <w:rFonts w:ascii="Segoe UI" w:eastAsiaTheme="minorHAnsi" w:hAnsi="Segoe UI" w:cs="Segoe UI"/>
          <w:sz w:val="22"/>
          <w:szCs w:val="22"/>
          <w:lang w:val="en-GB"/>
        </w:rPr>
        <w:t xml:space="preserve"> in collaboration with GP federation</w:t>
      </w:r>
      <w:r w:rsidR="008638DC">
        <w:rPr>
          <w:rFonts w:ascii="Segoe UI" w:eastAsiaTheme="minorHAnsi" w:hAnsi="Segoe UI" w:cs="Segoe UI"/>
          <w:sz w:val="22"/>
          <w:szCs w:val="22"/>
          <w:lang w:val="en-GB"/>
        </w:rPr>
        <w:t xml:space="preserve">s, the Acute/Community Trust (BHT) </w:t>
      </w:r>
      <w:r w:rsidR="008638DC" w:rsidRPr="008638DC">
        <w:rPr>
          <w:rFonts w:ascii="Segoe UI" w:eastAsiaTheme="minorHAnsi" w:hAnsi="Segoe UI" w:cs="Segoe UI"/>
          <w:sz w:val="22"/>
          <w:szCs w:val="22"/>
          <w:lang w:val="en-GB"/>
        </w:rPr>
        <w:t>and councils and commissioners.</w:t>
      </w:r>
      <w:r w:rsidR="008638DC">
        <w:rPr>
          <w:rFonts w:ascii="Segoe UI" w:eastAsiaTheme="minorHAnsi" w:hAnsi="Segoe UI" w:cs="Segoe UI"/>
          <w:sz w:val="22"/>
          <w:szCs w:val="22"/>
          <w:lang w:val="en-GB"/>
        </w:rPr>
        <w:t xml:space="preserve"> </w:t>
      </w:r>
      <w:r w:rsidR="008638DC" w:rsidRPr="008638DC">
        <w:rPr>
          <w:rFonts w:ascii="Segoe UI" w:eastAsiaTheme="minorHAnsi" w:hAnsi="Segoe UI" w:cs="Segoe UI"/>
          <w:sz w:val="22"/>
          <w:szCs w:val="22"/>
          <w:lang w:val="en-GB"/>
        </w:rPr>
        <w:t xml:space="preserve"> </w:t>
      </w:r>
      <w:r>
        <w:rPr>
          <w:rFonts w:ascii="Arial" w:hAnsi="Arial" w:cs="Arial"/>
          <w:sz w:val="22"/>
          <w:szCs w:val="22"/>
          <w:lang w:val="en-GB" w:eastAsia="en-GB"/>
        </w:rPr>
        <w:t xml:space="preserve">The </w:t>
      </w:r>
      <w:r w:rsidRPr="00B46B57">
        <w:rPr>
          <w:rFonts w:ascii="Segoe UI" w:eastAsiaTheme="minorHAnsi" w:hAnsi="Segoe UI" w:cs="Segoe UI"/>
          <w:sz w:val="22"/>
          <w:szCs w:val="22"/>
          <w:lang w:val="en-GB"/>
        </w:rPr>
        <w:t>aim</w:t>
      </w:r>
      <w:r>
        <w:rPr>
          <w:rFonts w:ascii="Segoe UI" w:eastAsiaTheme="minorHAnsi" w:hAnsi="Segoe UI" w:cs="Segoe UI"/>
          <w:sz w:val="22"/>
          <w:szCs w:val="22"/>
          <w:lang w:val="en-GB"/>
        </w:rPr>
        <w:t xml:space="preserve"> of the ACS</w:t>
      </w:r>
      <w:r w:rsidRPr="00B46B57">
        <w:rPr>
          <w:rFonts w:ascii="Segoe UI" w:eastAsiaTheme="minorHAnsi" w:hAnsi="Segoe UI" w:cs="Segoe UI"/>
          <w:sz w:val="22"/>
          <w:szCs w:val="22"/>
          <w:lang w:val="en-GB"/>
        </w:rPr>
        <w:t xml:space="preserve"> is to have the best health and social care outcomes delivered by one of the </w:t>
      </w:r>
      <w:r>
        <w:rPr>
          <w:rFonts w:ascii="Segoe UI" w:eastAsiaTheme="minorHAnsi" w:hAnsi="Segoe UI" w:cs="Segoe UI"/>
          <w:sz w:val="22"/>
          <w:szCs w:val="22"/>
          <w:lang w:val="en-GB"/>
        </w:rPr>
        <w:t>safest</w:t>
      </w:r>
      <w:r w:rsidRPr="00B46B57">
        <w:rPr>
          <w:rFonts w:ascii="Segoe UI" w:eastAsiaTheme="minorHAnsi" w:hAnsi="Segoe UI" w:cs="Segoe UI"/>
          <w:sz w:val="22"/>
          <w:szCs w:val="22"/>
          <w:lang w:val="en-GB"/>
        </w:rPr>
        <w:t xml:space="preserve"> and efficient systems</w:t>
      </w:r>
      <w:r>
        <w:rPr>
          <w:rFonts w:ascii="Segoe UI" w:eastAsiaTheme="minorHAnsi" w:hAnsi="Segoe UI" w:cs="Segoe UI"/>
          <w:sz w:val="22"/>
          <w:szCs w:val="22"/>
          <w:lang w:val="en-GB"/>
        </w:rPr>
        <w:t xml:space="preserve"> </w:t>
      </w:r>
      <w:r w:rsidRPr="00B46B57">
        <w:rPr>
          <w:rFonts w:ascii="Segoe UI" w:eastAsiaTheme="minorHAnsi" w:hAnsi="Segoe UI" w:cs="Segoe UI"/>
          <w:sz w:val="22"/>
          <w:szCs w:val="22"/>
          <w:lang w:val="en-GB"/>
        </w:rPr>
        <w:t>across the NHS and local authority partners, which retains</w:t>
      </w:r>
      <w:r>
        <w:rPr>
          <w:rFonts w:ascii="Segoe UI" w:eastAsiaTheme="minorHAnsi" w:hAnsi="Segoe UI" w:cs="Segoe UI"/>
          <w:sz w:val="22"/>
          <w:szCs w:val="22"/>
          <w:lang w:val="en-GB"/>
        </w:rPr>
        <w:t xml:space="preserve"> </w:t>
      </w:r>
      <w:r w:rsidRPr="00B46B57">
        <w:rPr>
          <w:rFonts w:ascii="Segoe UI" w:eastAsiaTheme="minorHAnsi" w:hAnsi="Segoe UI" w:cs="Segoe UI"/>
          <w:sz w:val="22"/>
          <w:szCs w:val="22"/>
          <w:lang w:val="en-GB"/>
        </w:rPr>
        <w:t xml:space="preserve">and builds on its </w:t>
      </w:r>
      <w:r w:rsidRPr="00B46B57">
        <w:rPr>
          <w:rFonts w:ascii="Segoe UI" w:eastAsiaTheme="minorHAnsi" w:hAnsi="Segoe UI" w:cs="Segoe UI"/>
          <w:bCs/>
          <w:sz w:val="22"/>
          <w:szCs w:val="22"/>
          <w:lang w:val="en-GB"/>
        </w:rPr>
        <w:t xml:space="preserve">strong clinical leadership. </w:t>
      </w:r>
      <w:r>
        <w:rPr>
          <w:rFonts w:ascii="Segoe UI" w:eastAsiaTheme="minorHAnsi" w:hAnsi="Segoe UI" w:cs="Segoe UI"/>
          <w:sz w:val="22"/>
          <w:szCs w:val="22"/>
          <w:lang w:val="en-GB"/>
        </w:rPr>
        <w:t>There is</w:t>
      </w:r>
      <w:r w:rsidRPr="00B46B57">
        <w:rPr>
          <w:rFonts w:ascii="Segoe UI" w:eastAsiaTheme="minorHAnsi" w:hAnsi="Segoe UI" w:cs="Segoe UI"/>
          <w:sz w:val="22"/>
          <w:szCs w:val="22"/>
          <w:lang w:val="en-GB"/>
        </w:rPr>
        <w:t xml:space="preserve"> a </w:t>
      </w:r>
      <w:r w:rsidRPr="00B46B57">
        <w:rPr>
          <w:rFonts w:ascii="Segoe UI" w:eastAsiaTheme="minorHAnsi" w:hAnsi="Segoe UI" w:cs="Segoe UI"/>
          <w:bCs/>
          <w:sz w:val="22"/>
          <w:szCs w:val="22"/>
          <w:lang w:val="en-GB"/>
        </w:rPr>
        <w:t xml:space="preserve">natural geography for integrated care </w:t>
      </w:r>
      <w:r w:rsidRPr="00B46B57">
        <w:rPr>
          <w:rFonts w:ascii="Segoe UI" w:eastAsiaTheme="minorHAnsi" w:hAnsi="Segoe UI" w:cs="Segoe UI"/>
          <w:sz w:val="22"/>
          <w:szCs w:val="22"/>
          <w:lang w:val="en-GB"/>
        </w:rPr>
        <w:t>with a community of over 550,000 with a clear Health and Wellbeing strategy supported by all</w:t>
      </w:r>
      <w:r>
        <w:rPr>
          <w:rFonts w:ascii="Segoe UI" w:eastAsiaTheme="minorHAnsi" w:hAnsi="Segoe UI" w:cs="Segoe UI"/>
          <w:sz w:val="22"/>
          <w:szCs w:val="22"/>
          <w:lang w:val="en-GB"/>
        </w:rPr>
        <w:t xml:space="preserve"> </w:t>
      </w:r>
      <w:r w:rsidRPr="00B46B57">
        <w:rPr>
          <w:rFonts w:ascii="Segoe UI" w:eastAsiaTheme="minorHAnsi" w:hAnsi="Segoe UI" w:cs="Segoe UI"/>
          <w:sz w:val="22"/>
          <w:szCs w:val="22"/>
          <w:lang w:val="en-GB"/>
        </w:rPr>
        <w:t xml:space="preserve">partners. </w:t>
      </w:r>
      <w:r>
        <w:rPr>
          <w:rFonts w:ascii="Segoe UI" w:eastAsiaTheme="minorHAnsi" w:hAnsi="Segoe UI" w:cs="Segoe UI"/>
          <w:sz w:val="22"/>
          <w:szCs w:val="22"/>
          <w:lang w:val="en-GB"/>
        </w:rPr>
        <w:t xml:space="preserve"> Although i</w:t>
      </w:r>
      <w:r w:rsidRPr="00B46B57">
        <w:rPr>
          <w:rFonts w:ascii="Segoe UI" w:eastAsiaTheme="minorHAnsi" w:hAnsi="Segoe UI" w:cs="Segoe UI"/>
          <w:sz w:val="22"/>
          <w:szCs w:val="22"/>
          <w:lang w:val="en-GB"/>
        </w:rPr>
        <w:t>t i</w:t>
      </w:r>
      <w:r>
        <w:rPr>
          <w:rFonts w:ascii="Segoe UI" w:eastAsiaTheme="minorHAnsi" w:hAnsi="Segoe UI" w:cs="Segoe UI"/>
          <w:sz w:val="22"/>
          <w:szCs w:val="22"/>
          <w:lang w:val="en-GB"/>
        </w:rPr>
        <w:t xml:space="preserve">s early days for this, </w:t>
      </w:r>
      <w:r w:rsidRPr="00B46B57">
        <w:rPr>
          <w:rFonts w:ascii="Segoe UI" w:eastAsiaTheme="minorHAnsi" w:hAnsi="Segoe UI" w:cs="Segoe UI"/>
          <w:sz w:val="22"/>
          <w:szCs w:val="22"/>
          <w:lang w:val="en-GB"/>
        </w:rPr>
        <w:t xml:space="preserve">mental health is a </w:t>
      </w:r>
      <w:r>
        <w:rPr>
          <w:rFonts w:ascii="Segoe UI" w:eastAsiaTheme="minorHAnsi" w:hAnsi="Segoe UI" w:cs="Segoe UI"/>
          <w:sz w:val="22"/>
          <w:szCs w:val="22"/>
          <w:lang w:val="en-GB"/>
        </w:rPr>
        <w:t xml:space="preserve">clear </w:t>
      </w:r>
      <w:r w:rsidRPr="00B46B57">
        <w:rPr>
          <w:rFonts w:ascii="Segoe UI" w:eastAsiaTheme="minorHAnsi" w:hAnsi="Segoe UI" w:cs="Segoe UI"/>
          <w:sz w:val="22"/>
          <w:szCs w:val="22"/>
          <w:lang w:val="en-GB"/>
        </w:rPr>
        <w:t xml:space="preserve">priority for the ACS.   </w:t>
      </w:r>
    </w:p>
    <w:p w:rsidR="00014C5C" w:rsidRPr="002C6BA9" w:rsidRDefault="00014C5C" w:rsidP="00B53153">
      <w:pPr>
        <w:pStyle w:val="ListParagraph"/>
        <w:jc w:val="both"/>
        <w:rPr>
          <w:rFonts w:ascii="Segoe UI" w:eastAsia="Calibri" w:hAnsi="Segoe UI" w:cs="Segoe UI"/>
          <w:bCs/>
          <w:sz w:val="22"/>
          <w:szCs w:val="22"/>
        </w:rPr>
      </w:pPr>
    </w:p>
    <w:p w:rsidR="00D6663F" w:rsidRPr="002C6BA9" w:rsidRDefault="00D6663F" w:rsidP="00B53153">
      <w:pPr>
        <w:pStyle w:val="ListParagraph"/>
        <w:numPr>
          <w:ilvl w:val="0"/>
          <w:numId w:val="7"/>
        </w:numPr>
        <w:jc w:val="both"/>
        <w:rPr>
          <w:rFonts w:ascii="Segoe UI" w:eastAsia="Calibri" w:hAnsi="Segoe UI" w:cs="Segoe UI"/>
          <w:b/>
          <w:sz w:val="22"/>
          <w:szCs w:val="22"/>
        </w:rPr>
      </w:pPr>
      <w:r w:rsidRPr="002C6BA9">
        <w:rPr>
          <w:rFonts w:ascii="Segoe UI" w:eastAsia="Calibri" w:hAnsi="Segoe UI" w:cs="Segoe UI"/>
          <w:b/>
          <w:sz w:val="22"/>
          <w:szCs w:val="22"/>
        </w:rPr>
        <w:t>NHSI – Single Oversight Framework</w:t>
      </w:r>
      <w:r w:rsidR="000044F3" w:rsidRPr="002C6BA9">
        <w:rPr>
          <w:rFonts w:ascii="Segoe UI" w:eastAsia="Calibri" w:hAnsi="Segoe UI" w:cs="Segoe UI"/>
          <w:b/>
          <w:sz w:val="22"/>
          <w:szCs w:val="22"/>
        </w:rPr>
        <w:t xml:space="preserve"> (SOF)</w:t>
      </w:r>
    </w:p>
    <w:p w:rsidR="00D6663F" w:rsidRPr="002C6BA9" w:rsidRDefault="000044F3" w:rsidP="009E5468">
      <w:pPr>
        <w:jc w:val="both"/>
        <w:rPr>
          <w:rFonts w:ascii="Segoe UI" w:hAnsi="Segoe UI" w:cs="Segoe UI"/>
          <w:sz w:val="22"/>
          <w:szCs w:val="22"/>
        </w:rPr>
      </w:pPr>
      <w:r w:rsidRPr="002C6BA9">
        <w:rPr>
          <w:rFonts w:ascii="Segoe UI" w:hAnsi="Segoe UI" w:cs="Segoe UI"/>
          <w:sz w:val="22"/>
          <w:szCs w:val="22"/>
        </w:rPr>
        <w:t>W</w:t>
      </w:r>
      <w:r w:rsidR="00D6663F" w:rsidRPr="002C6BA9">
        <w:rPr>
          <w:rFonts w:ascii="Segoe UI" w:hAnsi="Segoe UI" w:cs="Segoe UI"/>
          <w:sz w:val="22"/>
          <w:szCs w:val="22"/>
        </w:rPr>
        <w:t>hen t</w:t>
      </w:r>
      <w:r w:rsidRPr="002C6BA9">
        <w:rPr>
          <w:rFonts w:ascii="Segoe UI" w:hAnsi="Segoe UI" w:cs="Segoe UI"/>
          <w:sz w:val="22"/>
          <w:szCs w:val="22"/>
        </w:rPr>
        <w:t>he SOF came into existence, NHS Improvement</w:t>
      </w:r>
      <w:r w:rsidR="001924A9" w:rsidRPr="002C6BA9">
        <w:rPr>
          <w:rFonts w:ascii="Segoe UI" w:hAnsi="Segoe UI" w:cs="Segoe UI"/>
          <w:sz w:val="22"/>
          <w:szCs w:val="22"/>
        </w:rPr>
        <w:t xml:space="preserve"> segmented</w:t>
      </w:r>
      <w:r w:rsidR="00D6663F" w:rsidRPr="002C6BA9">
        <w:rPr>
          <w:rFonts w:ascii="Segoe UI" w:hAnsi="Segoe UI" w:cs="Segoe UI"/>
          <w:sz w:val="22"/>
          <w:szCs w:val="22"/>
        </w:rPr>
        <w:t xml:space="preserve"> trusts according to the level of support each trust needs across the five themes of quality of care, finance and use of resources, operational performance, strategic change and leadership and improvement capability.</w:t>
      </w:r>
    </w:p>
    <w:p w:rsidR="00D6663F" w:rsidRPr="002C6BA9" w:rsidRDefault="00D6663F" w:rsidP="00B53153">
      <w:pPr>
        <w:pStyle w:val="ListParagraph"/>
        <w:jc w:val="both"/>
        <w:rPr>
          <w:rFonts w:ascii="Segoe UI" w:hAnsi="Segoe UI" w:cs="Segoe UI"/>
          <w:sz w:val="22"/>
          <w:szCs w:val="22"/>
        </w:rPr>
      </w:pPr>
    </w:p>
    <w:p w:rsidR="00D6663F" w:rsidRPr="002C6BA9" w:rsidRDefault="00D6663F" w:rsidP="001924A9">
      <w:pPr>
        <w:jc w:val="both"/>
        <w:rPr>
          <w:rFonts w:ascii="Segoe UI" w:hAnsi="Segoe UI" w:cs="Segoe UI"/>
          <w:sz w:val="22"/>
          <w:szCs w:val="22"/>
        </w:rPr>
      </w:pPr>
      <w:r w:rsidRPr="002C6BA9">
        <w:rPr>
          <w:rFonts w:ascii="Segoe UI" w:hAnsi="Segoe UI" w:cs="Segoe UI"/>
          <w:sz w:val="22"/>
          <w:szCs w:val="22"/>
        </w:rPr>
        <w:t>From March onwards</w:t>
      </w:r>
      <w:r w:rsidR="001924A9" w:rsidRPr="002C6BA9">
        <w:rPr>
          <w:rFonts w:ascii="Segoe UI" w:hAnsi="Segoe UI" w:cs="Segoe UI"/>
          <w:sz w:val="22"/>
          <w:szCs w:val="22"/>
        </w:rPr>
        <w:t xml:space="preserve"> NHSI</w:t>
      </w:r>
      <w:r w:rsidRPr="002C6BA9">
        <w:rPr>
          <w:rFonts w:ascii="Segoe UI" w:hAnsi="Segoe UI" w:cs="Segoe UI"/>
          <w:sz w:val="22"/>
          <w:szCs w:val="22"/>
        </w:rPr>
        <w:t xml:space="preserve"> update their website as and when individual providers’ segments change in line with support needs.  By way of reminder, each trust is segmented into one of four categories, and the Trust has moved from its shadow segment of 1 to segment 2 as was anticipated last year with regard to delivery of our agency targets.  The national segmentation profile can be found here:</w:t>
      </w:r>
      <w:r w:rsidR="001924A9" w:rsidRPr="002C6BA9">
        <w:rPr>
          <w:rFonts w:ascii="Segoe UI" w:hAnsi="Segoe UI" w:cs="Segoe UI"/>
          <w:sz w:val="22"/>
          <w:szCs w:val="22"/>
        </w:rPr>
        <w:t xml:space="preserve">  </w:t>
      </w:r>
      <w:hyperlink r:id="rId16" w:history="1">
        <w:r w:rsidR="00B53153" w:rsidRPr="002C6BA9">
          <w:rPr>
            <w:rStyle w:val="Hyperlink"/>
            <w:rFonts w:ascii="Segoe UI" w:hAnsi="Segoe UI" w:cs="Segoe UI"/>
            <w:sz w:val="22"/>
            <w:szCs w:val="22"/>
          </w:rPr>
          <w:t>https://improvement.nhs.uk/resources/single-oversight-framework-segmentation/</w:t>
        </w:r>
      </w:hyperlink>
      <w:r w:rsidRPr="002C6BA9">
        <w:rPr>
          <w:rFonts w:ascii="Segoe UI" w:hAnsi="Segoe UI" w:cs="Segoe UI"/>
          <w:sz w:val="22"/>
          <w:szCs w:val="22"/>
        </w:rPr>
        <w:t xml:space="preserve"> </w:t>
      </w:r>
    </w:p>
    <w:p w:rsidR="00014C5C" w:rsidRPr="002C6BA9" w:rsidRDefault="00014C5C" w:rsidP="00B53153">
      <w:pPr>
        <w:jc w:val="both"/>
        <w:rPr>
          <w:rFonts w:ascii="Segoe UI" w:hAnsi="Segoe UI" w:cs="Segoe UI"/>
          <w:b/>
          <w:sz w:val="22"/>
          <w:szCs w:val="22"/>
        </w:rPr>
      </w:pPr>
    </w:p>
    <w:p w:rsidR="00DA4A28" w:rsidRPr="002C6BA9" w:rsidRDefault="00DA4A28" w:rsidP="00B53153">
      <w:pPr>
        <w:pStyle w:val="ListParagraph"/>
        <w:numPr>
          <w:ilvl w:val="0"/>
          <w:numId w:val="7"/>
        </w:numPr>
        <w:jc w:val="both"/>
        <w:rPr>
          <w:rFonts w:ascii="Segoe UI" w:hAnsi="Segoe UI" w:cs="Segoe UI"/>
          <w:b/>
          <w:sz w:val="22"/>
          <w:szCs w:val="22"/>
        </w:rPr>
      </w:pPr>
      <w:r w:rsidRPr="002C6BA9">
        <w:rPr>
          <w:rFonts w:ascii="Segoe UI" w:hAnsi="Segoe UI" w:cs="Segoe UI"/>
          <w:b/>
          <w:sz w:val="22"/>
          <w:szCs w:val="22"/>
        </w:rPr>
        <w:t>Employer Provider of Apprenticeships</w:t>
      </w:r>
    </w:p>
    <w:p w:rsidR="00DA4A28" w:rsidRPr="002C6BA9" w:rsidRDefault="00DA4A28" w:rsidP="001924A9">
      <w:pPr>
        <w:jc w:val="both"/>
        <w:rPr>
          <w:rFonts w:ascii="Segoe UI" w:hAnsi="Segoe UI" w:cs="Segoe UI"/>
          <w:sz w:val="22"/>
          <w:szCs w:val="22"/>
          <w:lang w:eastAsia="en-GB"/>
        </w:rPr>
      </w:pPr>
      <w:r w:rsidRPr="002C6BA9">
        <w:rPr>
          <w:rFonts w:ascii="Segoe UI" w:eastAsia="Calibri" w:hAnsi="Segoe UI" w:cs="Segoe UI"/>
          <w:sz w:val="22"/>
          <w:szCs w:val="22"/>
        </w:rPr>
        <w:t xml:space="preserve">I am delighted to advise that the Trust’s application to become an Employer Provider of Apprenticeships has been successful, and we were the only local organisation to be awarded this status.  This means that more of the apprenticeship levy will be </w:t>
      </w:r>
      <w:proofErr w:type="spellStart"/>
      <w:r w:rsidRPr="002C6BA9">
        <w:rPr>
          <w:rFonts w:ascii="Segoe UI" w:eastAsia="Calibri" w:hAnsi="Segoe UI" w:cs="Segoe UI"/>
          <w:sz w:val="22"/>
          <w:szCs w:val="22"/>
        </w:rPr>
        <w:t>utilised</w:t>
      </w:r>
      <w:proofErr w:type="spellEnd"/>
      <w:r w:rsidRPr="002C6BA9">
        <w:rPr>
          <w:rFonts w:ascii="Segoe UI" w:eastAsia="Calibri" w:hAnsi="Segoe UI" w:cs="Segoe UI"/>
          <w:sz w:val="22"/>
          <w:szCs w:val="22"/>
        </w:rPr>
        <w:t xml:space="preserve"> within the organisation as it can be used on education infrastructure for the apprentices.  It will also enable us to focus development on Bands 1 – 4 staff and should help to embed a culture of on-going development that will hopefully positively affect retention.</w:t>
      </w:r>
    </w:p>
    <w:p w:rsidR="00DA4A28" w:rsidRPr="002C6BA9" w:rsidRDefault="00DA4A28" w:rsidP="00B53153">
      <w:pPr>
        <w:pStyle w:val="ListParagraph"/>
        <w:jc w:val="both"/>
        <w:rPr>
          <w:rFonts w:ascii="Segoe UI" w:hAnsi="Segoe UI" w:cs="Segoe UI"/>
          <w:b/>
          <w:sz w:val="22"/>
          <w:szCs w:val="22"/>
        </w:rPr>
      </w:pPr>
    </w:p>
    <w:p w:rsidR="0073522A" w:rsidRPr="002C6BA9" w:rsidRDefault="0073522A" w:rsidP="00B53153">
      <w:pPr>
        <w:jc w:val="both"/>
        <w:rPr>
          <w:rFonts w:ascii="Segoe UI" w:hAnsi="Segoe UI" w:cs="Segoe UI"/>
          <w:b/>
          <w:sz w:val="22"/>
          <w:szCs w:val="22"/>
        </w:rPr>
      </w:pPr>
      <w:r w:rsidRPr="002C6BA9">
        <w:rPr>
          <w:rFonts w:ascii="Segoe UI" w:hAnsi="Segoe UI" w:cs="Segoe UI"/>
          <w:b/>
          <w:sz w:val="22"/>
          <w:szCs w:val="22"/>
        </w:rPr>
        <w:t>Recommendation</w:t>
      </w:r>
    </w:p>
    <w:p w:rsidR="000A5A07" w:rsidRPr="002C6BA9" w:rsidRDefault="000A5A07" w:rsidP="00B53153">
      <w:pPr>
        <w:jc w:val="both"/>
        <w:rPr>
          <w:rFonts w:ascii="Segoe UI" w:hAnsi="Segoe UI" w:cs="Segoe UI"/>
          <w:sz w:val="22"/>
          <w:szCs w:val="22"/>
        </w:rPr>
      </w:pPr>
      <w:r w:rsidRPr="002C6BA9">
        <w:rPr>
          <w:rFonts w:ascii="Segoe UI" w:hAnsi="Segoe UI" w:cs="Segoe UI"/>
          <w:sz w:val="22"/>
          <w:szCs w:val="22"/>
        </w:rPr>
        <w:t xml:space="preserve">The </w:t>
      </w:r>
      <w:r w:rsidR="00342219" w:rsidRPr="002C6BA9">
        <w:rPr>
          <w:rFonts w:ascii="Segoe UI" w:hAnsi="Segoe UI" w:cs="Segoe UI"/>
          <w:sz w:val="22"/>
          <w:szCs w:val="22"/>
        </w:rPr>
        <w:t>Council of Governors is invited</w:t>
      </w:r>
      <w:r w:rsidR="00014C5C" w:rsidRPr="002C6BA9">
        <w:rPr>
          <w:rFonts w:ascii="Segoe UI" w:hAnsi="Segoe UI" w:cs="Segoe UI"/>
          <w:sz w:val="22"/>
          <w:szCs w:val="22"/>
        </w:rPr>
        <w:t xml:space="preserve"> to note</w:t>
      </w:r>
      <w:r w:rsidRPr="002C6BA9">
        <w:rPr>
          <w:rFonts w:ascii="Segoe UI" w:hAnsi="Segoe UI" w:cs="Segoe UI"/>
          <w:sz w:val="22"/>
          <w:szCs w:val="22"/>
        </w:rPr>
        <w:t xml:space="preserve"> the report</w:t>
      </w:r>
      <w:r w:rsidR="001924A9" w:rsidRPr="002C6BA9">
        <w:rPr>
          <w:rFonts w:ascii="Segoe UI" w:hAnsi="Segoe UI" w:cs="Segoe UI"/>
          <w:sz w:val="22"/>
          <w:szCs w:val="22"/>
        </w:rPr>
        <w:t xml:space="preserve"> and to seek any assurances arising from it</w:t>
      </w:r>
      <w:r w:rsidRPr="002C6BA9">
        <w:rPr>
          <w:rFonts w:ascii="Segoe UI" w:hAnsi="Segoe UI" w:cs="Segoe UI"/>
          <w:sz w:val="22"/>
          <w:szCs w:val="22"/>
        </w:rPr>
        <w:t xml:space="preserve">.  </w:t>
      </w:r>
    </w:p>
    <w:p w:rsidR="005D3499" w:rsidRPr="002C6BA9" w:rsidRDefault="005D3499" w:rsidP="00B53153">
      <w:pPr>
        <w:jc w:val="both"/>
        <w:rPr>
          <w:rFonts w:ascii="Segoe UI" w:hAnsi="Segoe UI" w:cs="Segoe UI"/>
          <w:b/>
          <w:sz w:val="22"/>
          <w:szCs w:val="22"/>
        </w:rPr>
      </w:pPr>
    </w:p>
    <w:p w:rsidR="003F7366" w:rsidRPr="002C6BA9" w:rsidRDefault="002619EF" w:rsidP="00B53153">
      <w:pPr>
        <w:ind w:left="1440" w:hanging="1440"/>
        <w:jc w:val="both"/>
        <w:rPr>
          <w:rFonts w:ascii="Segoe UI" w:hAnsi="Segoe UI" w:cs="Segoe UI"/>
          <w:sz w:val="22"/>
          <w:szCs w:val="22"/>
        </w:rPr>
      </w:pPr>
      <w:r w:rsidRPr="002C6BA9">
        <w:rPr>
          <w:rFonts w:ascii="Segoe UI" w:hAnsi="Segoe UI" w:cs="Segoe UI"/>
          <w:b/>
          <w:sz w:val="22"/>
          <w:szCs w:val="22"/>
        </w:rPr>
        <w:t>Author and T</w:t>
      </w:r>
      <w:r w:rsidR="0073522A" w:rsidRPr="002C6BA9">
        <w:rPr>
          <w:rFonts w:ascii="Segoe UI" w:hAnsi="Segoe UI" w:cs="Segoe UI"/>
          <w:b/>
          <w:sz w:val="22"/>
          <w:szCs w:val="22"/>
        </w:rPr>
        <w:t>itle:</w:t>
      </w:r>
      <w:r w:rsidR="007B02FB" w:rsidRPr="002C6BA9">
        <w:rPr>
          <w:rFonts w:ascii="Segoe UI" w:hAnsi="Segoe UI" w:cs="Segoe UI"/>
          <w:b/>
          <w:sz w:val="22"/>
          <w:szCs w:val="22"/>
        </w:rPr>
        <w:t xml:space="preserve"> </w:t>
      </w:r>
      <w:r w:rsidR="001924A9" w:rsidRPr="002C6BA9">
        <w:rPr>
          <w:rFonts w:ascii="Segoe UI" w:hAnsi="Segoe UI" w:cs="Segoe UI"/>
          <w:b/>
          <w:sz w:val="22"/>
          <w:szCs w:val="22"/>
        </w:rPr>
        <w:tab/>
      </w:r>
      <w:r w:rsidR="001924A9" w:rsidRPr="002C6BA9">
        <w:rPr>
          <w:rFonts w:ascii="Segoe UI" w:hAnsi="Segoe UI" w:cs="Segoe UI"/>
          <w:b/>
          <w:sz w:val="22"/>
          <w:szCs w:val="22"/>
        </w:rPr>
        <w:tab/>
        <w:t xml:space="preserve">  </w:t>
      </w:r>
      <w:r w:rsidR="00014C5C" w:rsidRPr="002C6BA9">
        <w:rPr>
          <w:rFonts w:ascii="Segoe UI" w:hAnsi="Segoe UI" w:cs="Segoe UI"/>
          <w:b/>
          <w:sz w:val="22"/>
          <w:szCs w:val="22"/>
        </w:rPr>
        <w:t>Stuart Bell, Chief Executive</w:t>
      </w:r>
      <w:r w:rsidR="0073522A" w:rsidRPr="002C6BA9">
        <w:rPr>
          <w:rFonts w:ascii="Segoe UI" w:hAnsi="Segoe UI" w:cs="Segoe UI"/>
          <w:sz w:val="22"/>
          <w:szCs w:val="22"/>
        </w:rPr>
        <w:tab/>
      </w:r>
    </w:p>
    <w:p w:rsidR="00FA3993" w:rsidRPr="00B53153" w:rsidRDefault="0073522A" w:rsidP="00B53153">
      <w:pPr>
        <w:jc w:val="both"/>
        <w:rPr>
          <w:rFonts w:ascii="Segoe UI" w:hAnsi="Segoe UI" w:cs="Segoe UI"/>
          <w:b/>
        </w:rPr>
      </w:pPr>
      <w:r w:rsidRPr="00B53153">
        <w:rPr>
          <w:rFonts w:ascii="Segoe UI" w:hAnsi="Segoe UI" w:cs="Segoe UI"/>
          <w:b/>
        </w:rPr>
        <w:t>Lead Executive Director:</w:t>
      </w:r>
      <w:r w:rsidR="00014C5C" w:rsidRPr="00B53153">
        <w:rPr>
          <w:rFonts w:ascii="Segoe UI" w:hAnsi="Segoe UI" w:cs="Segoe UI"/>
          <w:b/>
        </w:rPr>
        <w:t xml:space="preserve"> </w:t>
      </w:r>
      <w:r w:rsidR="001924A9">
        <w:rPr>
          <w:rFonts w:ascii="Segoe UI" w:hAnsi="Segoe UI" w:cs="Segoe UI"/>
          <w:b/>
        </w:rPr>
        <w:tab/>
        <w:t xml:space="preserve">  </w:t>
      </w:r>
      <w:r w:rsidR="00014C5C" w:rsidRPr="00B53153">
        <w:rPr>
          <w:rFonts w:ascii="Segoe UI" w:hAnsi="Segoe UI" w:cs="Segoe UI"/>
          <w:b/>
        </w:rPr>
        <w:t>Stuart Bell, Chief Executive</w:t>
      </w:r>
      <w:r w:rsidR="00014C5C" w:rsidRPr="00B53153">
        <w:rPr>
          <w:rFonts w:ascii="Segoe UI" w:hAnsi="Segoe UI" w:cs="Segoe UI"/>
        </w:rPr>
        <w:tab/>
      </w:r>
    </w:p>
    <w:sectPr w:rsidR="00FA3993" w:rsidRPr="00B53153" w:rsidSect="00262F0F">
      <w:headerReference w:type="first" r:id="rId17"/>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65" w:rsidRDefault="00064565" w:rsidP="005B3E3C">
      <w:r>
        <w:separator/>
      </w:r>
    </w:p>
  </w:endnote>
  <w:endnote w:type="continuationSeparator" w:id="0">
    <w:p w:rsidR="00064565" w:rsidRDefault="0006456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65" w:rsidRDefault="00064565" w:rsidP="005B3E3C">
      <w:r>
        <w:separator/>
      </w:r>
    </w:p>
  </w:footnote>
  <w:footnote w:type="continuationSeparator" w:id="0">
    <w:p w:rsidR="00064565" w:rsidRDefault="00064565"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48A"/>
    <w:multiLevelType w:val="hybridMultilevel"/>
    <w:tmpl w:val="E7AEB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403450"/>
    <w:multiLevelType w:val="hybridMultilevel"/>
    <w:tmpl w:val="2626F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6714F3"/>
    <w:multiLevelType w:val="hybridMultilevel"/>
    <w:tmpl w:val="B4EE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846816"/>
    <w:multiLevelType w:val="multilevel"/>
    <w:tmpl w:val="B0EE1B1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nsid w:val="10A00C33"/>
    <w:multiLevelType w:val="hybridMultilevel"/>
    <w:tmpl w:val="EAB23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7F797D"/>
    <w:multiLevelType w:val="hybridMultilevel"/>
    <w:tmpl w:val="12549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2D0730C1"/>
    <w:multiLevelType w:val="hybridMultilevel"/>
    <w:tmpl w:val="42F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8D7461E"/>
    <w:multiLevelType w:val="hybridMultilevel"/>
    <w:tmpl w:val="77F6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B8B0E6B"/>
    <w:multiLevelType w:val="multilevel"/>
    <w:tmpl w:val="AEA80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F055491"/>
    <w:multiLevelType w:val="hybridMultilevel"/>
    <w:tmpl w:val="7A242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0E84D70"/>
    <w:multiLevelType w:val="hybridMultilevel"/>
    <w:tmpl w:val="09E29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096FC3"/>
    <w:multiLevelType w:val="hybridMultilevel"/>
    <w:tmpl w:val="49E40F1E"/>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AED3DC4"/>
    <w:multiLevelType w:val="hybridMultilevel"/>
    <w:tmpl w:val="976A59A4"/>
    <w:lvl w:ilvl="0" w:tplc="491AB8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22624D"/>
    <w:multiLevelType w:val="hybridMultilevel"/>
    <w:tmpl w:val="E90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5DD164EE"/>
    <w:multiLevelType w:val="hybridMultilevel"/>
    <w:tmpl w:val="29C27638"/>
    <w:lvl w:ilvl="0" w:tplc="72604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FD53F9"/>
    <w:multiLevelType w:val="multilevel"/>
    <w:tmpl w:val="8842E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56A3C6D"/>
    <w:multiLevelType w:val="hybridMultilevel"/>
    <w:tmpl w:val="C4CC50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1"/>
  </w:num>
  <w:num w:numId="2">
    <w:abstractNumId w:val="15"/>
  </w:num>
  <w:num w:numId="3">
    <w:abstractNumId w:val="18"/>
  </w:num>
  <w:num w:numId="4">
    <w:abstractNumId w:val="5"/>
  </w:num>
  <w:num w:numId="5">
    <w:abstractNumId w:val="19"/>
  </w:num>
  <w:num w:numId="6">
    <w:abstractNumId w:val="7"/>
  </w:num>
  <w:num w:numId="7">
    <w:abstractNumId w:val="13"/>
  </w:num>
  <w:num w:numId="8">
    <w:abstractNumId w:val="20"/>
  </w:num>
  <w:num w:numId="9">
    <w:abstractNumId w:val="14"/>
  </w:num>
  <w:num w:numId="10">
    <w:abstractNumId w:val="4"/>
  </w:num>
  <w:num w:numId="11">
    <w:abstractNumId w:val="23"/>
  </w:num>
  <w:num w:numId="12">
    <w:abstractNumId w:val="1"/>
  </w:num>
  <w:num w:numId="13">
    <w:abstractNumId w:val="11"/>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12"/>
  </w:num>
  <w:num w:numId="19">
    <w:abstractNumId w:val="8"/>
  </w:num>
  <w:num w:numId="20">
    <w:abstractNumId w:val="9"/>
  </w:num>
  <w:num w:numId="21">
    <w:abstractNumId w:val="16"/>
  </w:num>
  <w:num w:numId="22">
    <w:abstractNumId w:val="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4F3"/>
    <w:rsid w:val="00014C5C"/>
    <w:rsid w:val="00030247"/>
    <w:rsid w:val="00064565"/>
    <w:rsid w:val="00071842"/>
    <w:rsid w:val="0009118D"/>
    <w:rsid w:val="00091995"/>
    <w:rsid w:val="000A3A29"/>
    <w:rsid w:val="000A5A07"/>
    <w:rsid w:val="000E317C"/>
    <w:rsid w:val="001511CB"/>
    <w:rsid w:val="00155A97"/>
    <w:rsid w:val="00166629"/>
    <w:rsid w:val="001924A9"/>
    <w:rsid w:val="001F76ED"/>
    <w:rsid w:val="002250DE"/>
    <w:rsid w:val="00227FCE"/>
    <w:rsid w:val="00241A66"/>
    <w:rsid w:val="002619EF"/>
    <w:rsid w:val="00262F0F"/>
    <w:rsid w:val="002821F8"/>
    <w:rsid w:val="00292613"/>
    <w:rsid w:val="002952AF"/>
    <w:rsid w:val="002A73E8"/>
    <w:rsid w:val="002C2F97"/>
    <w:rsid w:val="002C6BA9"/>
    <w:rsid w:val="002E6FC6"/>
    <w:rsid w:val="00306AF0"/>
    <w:rsid w:val="00342219"/>
    <w:rsid w:val="0037214D"/>
    <w:rsid w:val="003927AC"/>
    <w:rsid w:val="003971F6"/>
    <w:rsid w:val="003F2AF4"/>
    <w:rsid w:val="003F7366"/>
    <w:rsid w:val="004326BB"/>
    <w:rsid w:val="00456DDE"/>
    <w:rsid w:val="004742D0"/>
    <w:rsid w:val="004F4BBA"/>
    <w:rsid w:val="005233AA"/>
    <w:rsid w:val="00542F90"/>
    <w:rsid w:val="00550F40"/>
    <w:rsid w:val="00551B0F"/>
    <w:rsid w:val="00551EA9"/>
    <w:rsid w:val="005659FB"/>
    <w:rsid w:val="005B3E3C"/>
    <w:rsid w:val="005C3FC1"/>
    <w:rsid w:val="005D3499"/>
    <w:rsid w:val="005E2583"/>
    <w:rsid w:val="0061684E"/>
    <w:rsid w:val="006E38F4"/>
    <w:rsid w:val="006E3C3E"/>
    <w:rsid w:val="006F2F62"/>
    <w:rsid w:val="00714493"/>
    <w:rsid w:val="0073522A"/>
    <w:rsid w:val="007769CD"/>
    <w:rsid w:val="0078032B"/>
    <w:rsid w:val="00781566"/>
    <w:rsid w:val="007976E7"/>
    <w:rsid w:val="007A2CF0"/>
    <w:rsid w:val="007B02FB"/>
    <w:rsid w:val="007B6D77"/>
    <w:rsid w:val="00802701"/>
    <w:rsid w:val="008038A2"/>
    <w:rsid w:val="00811FE8"/>
    <w:rsid w:val="0084720C"/>
    <w:rsid w:val="008638DC"/>
    <w:rsid w:val="0086436B"/>
    <w:rsid w:val="00894B97"/>
    <w:rsid w:val="008E45F1"/>
    <w:rsid w:val="008F36ED"/>
    <w:rsid w:val="00902F11"/>
    <w:rsid w:val="00946E6E"/>
    <w:rsid w:val="00954A7D"/>
    <w:rsid w:val="009869DE"/>
    <w:rsid w:val="009E5468"/>
    <w:rsid w:val="00A674FB"/>
    <w:rsid w:val="00A85311"/>
    <w:rsid w:val="00A86977"/>
    <w:rsid w:val="00AA0C3F"/>
    <w:rsid w:val="00AC3814"/>
    <w:rsid w:val="00AF0562"/>
    <w:rsid w:val="00B10FB2"/>
    <w:rsid w:val="00B26E1A"/>
    <w:rsid w:val="00B26F2C"/>
    <w:rsid w:val="00B46B57"/>
    <w:rsid w:val="00B50D5E"/>
    <w:rsid w:val="00B53153"/>
    <w:rsid w:val="00BA3B3E"/>
    <w:rsid w:val="00BB1678"/>
    <w:rsid w:val="00BC152C"/>
    <w:rsid w:val="00BF3538"/>
    <w:rsid w:val="00BF5367"/>
    <w:rsid w:val="00C0340F"/>
    <w:rsid w:val="00C07817"/>
    <w:rsid w:val="00C11AA2"/>
    <w:rsid w:val="00C35A0B"/>
    <w:rsid w:val="00C67635"/>
    <w:rsid w:val="00C71005"/>
    <w:rsid w:val="00D07064"/>
    <w:rsid w:val="00D101CB"/>
    <w:rsid w:val="00D23335"/>
    <w:rsid w:val="00D279FC"/>
    <w:rsid w:val="00D27F24"/>
    <w:rsid w:val="00D55ADD"/>
    <w:rsid w:val="00D62499"/>
    <w:rsid w:val="00D6663F"/>
    <w:rsid w:val="00D8544F"/>
    <w:rsid w:val="00D870AD"/>
    <w:rsid w:val="00DA0FA6"/>
    <w:rsid w:val="00DA4A28"/>
    <w:rsid w:val="00DB161E"/>
    <w:rsid w:val="00DC46A7"/>
    <w:rsid w:val="00DD33DF"/>
    <w:rsid w:val="00DE1293"/>
    <w:rsid w:val="00DF10CC"/>
    <w:rsid w:val="00E52070"/>
    <w:rsid w:val="00E60D96"/>
    <w:rsid w:val="00E827C5"/>
    <w:rsid w:val="00F24EB2"/>
    <w:rsid w:val="00F35DE8"/>
    <w:rsid w:val="00F50A07"/>
    <w:rsid w:val="00F57119"/>
    <w:rsid w:val="00F77C13"/>
    <w:rsid w:val="00F945DB"/>
    <w:rsid w:val="00FA3993"/>
    <w:rsid w:val="00FA5118"/>
    <w:rsid w:val="00FB7652"/>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ordahsn.org/news-and-events/events/partner-showcase-high-wycom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xfordahsn.org/news-and-events/events/partner-showcase-oxford-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mprovement.nhs.uk/resources/single-oversight-framework-segmen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oxfordhealth.nhs.uk/OWA/redir.aspx?C=cLy9GYIXGkLt731XHKGzOGeagdK8dY40Uf6JPJ2OzdsPu7DMJYPUCA..&amp;URL=http://www.oxfordahsn.org/news-and-events/events/biotrinity-2/" TargetMode="External"/><Relationship Id="rId5" Type="http://schemas.openxmlformats.org/officeDocument/2006/relationships/settings" Target="settings.xml"/><Relationship Id="rId15" Type="http://schemas.openxmlformats.org/officeDocument/2006/relationships/hyperlink" Target="http://atlas.ahsnnetwork.com/better-outcomes-for-hundreds-more-people-with-anxiety-and-depression/" TargetMode="External"/><Relationship Id="rId10" Type="http://schemas.openxmlformats.org/officeDocument/2006/relationships/hyperlink" Target="https://webmail.oxfordhealth.nhs.uk/OWA/redir.aspx?C=-JIbvwVK4XoLOW7sl-t9KBc-0CoBUU3JrlKvrarSQsUPu7DMJYPUCA..&amp;URL=http://www.oxfordahsn.org/wp-content/uploads/2017/03/170324_Year-4-Q4-Oxford-AHSN-FINAL.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xfordahsn.org/news-and-events/events/oxford-patient-safet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88C9-CE78-4FD4-8329-8DBEFB4E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8</Pages>
  <Words>3051</Words>
  <Characters>17487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4</cp:revision>
  <cp:lastPrinted>2014-03-17T14:55:00Z</cp:lastPrinted>
  <dcterms:created xsi:type="dcterms:W3CDTF">2017-05-30T21:51:00Z</dcterms:created>
  <dcterms:modified xsi:type="dcterms:W3CDTF">2017-06-01T08:41:00Z</dcterms:modified>
</cp:coreProperties>
</file>