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FA3993" w:rsidRDefault="007B6D77" w:rsidP="0086436B">
      <w:pPr>
        <w:ind w:right="-900"/>
        <w:jc w:val="right"/>
        <w:rPr>
          <w:rFonts w:ascii="Segoe UI" w:hAnsi="Segoe UI" w:cs="Segoe UI"/>
          <w:lang w:val="en-GB"/>
        </w:rPr>
      </w:pPr>
      <w:r w:rsidRPr="00FA3993">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42219">
                            <w:pPr>
                              <w:jc w:val="center"/>
                              <w:rPr>
                                <w:rFonts w:ascii="Segoe UI" w:hAnsi="Segoe UI" w:cs="Segoe UI"/>
                              </w:rPr>
                            </w:pPr>
                            <w:r>
                              <w:rPr>
                                <w:rFonts w:ascii="Segoe UI" w:hAnsi="Segoe UI" w:cs="Segoe UI"/>
                                <w:b/>
                              </w:rPr>
                              <w:t>CoG</w:t>
                            </w:r>
                            <w:r w:rsidR="00AF37B7">
                              <w:rPr>
                                <w:rFonts w:ascii="Segoe UI" w:hAnsi="Segoe UI" w:cs="Segoe UI"/>
                                <w:b/>
                              </w:rPr>
                              <w:t xml:space="preserve"> 16</w:t>
                            </w:r>
                            <w:r w:rsidR="00FA3993">
                              <w:rPr>
                                <w:rFonts w:ascii="Segoe UI" w:hAnsi="Segoe UI" w:cs="Segoe UI"/>
                                <w:b/>
                              </w:rPr>
                              <w:t>/2017</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AF37B7">
                              <w:rPr>
                                <w:rFonts w:ascii="Segoe UI" w:hAnsi="Segoe UI" w:cs="Segoe UI"/>
                                <w:sz w:val="22"/>
                                <w:szCs w:val="22"/>
                              </w:rPr>
                              <w:t>12</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342219">
                      <w:pPr>
                        <w:jc w:val="center"/>
                        <w:rPr>
                          <w:rFonts w:ascii="Segoe UI" w:hAnsi="Segoe UI" w:cs="Segoe UI"/>
                        </w:rPr>
                      </w:pPr>
                      <w:r>
                        <w:rPr>
                          <w:rFonts w:ascii="Segoe UI" w:hAnsi="Segoe UI" w:cs="Segoe UI"/>
                          <w:b/>
                        </w:rPr>
                        <w:t>CoG</w:t>
                      </w:r>
                      <w:r w:rsidR="00AF37B7">
                        <w:rPr>
                          <w:rFonts w:ascii="Segoe UI" w:hAnsi="Segoe UI" w:cs="Segoe UI"/>
                          <w:b/>
                        </w:rPr>
                        <w:t xml:space="preserve"> 16</w:t>
                      </w:r>
                      <w:r w:rsidR="00FA3993">
                        <w:rPr>
                          <w:rFonts w:ascii="Segoe UI" w:hAnsi="Segoe UI" w:cs="Segoe UI"/>
                          <w:b/>
                        </w:rPr>
                        <w:t>/2017</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AF37B7">
                        <w:rPr>
                          <w:rFonts w:ascii="Segoe UI" w:hAnsi="Segoe UI" w:cs="Segoe UI"/>
                          <w:sz w:val="22"/>
                          <w:szCs w:val="22"/>
                        </w:rPr>
                        <w:t>12</w:t>
                      </w:r>
                      <w:r>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rsidR="005D3499" w:rsidRPr="00FA3993" w:rsidRDefault="005D3499" w:rsidP="00A85311">
      <w:pPr>
        <w:rPr>
          <w:rFonts w:ascii="Segoe UI" w:hAnsi="Segoe UI" w:cs="Segoe UI"/>
          <w:b/>
        </w:rPr>
      </w:pPr>
    </w:p>
    <w:p w:rsidR="005D3499" w:rsidRPr="00FA3993" w:rsidRDefault="00512BE0">
      <w:pPr>
        <w:jc w:val="center"/>
        <w:rPr>
          <w:rFonts w:ascii="Segoe UI" w:hAnsi="Segoe UI" w:cs="Segoe UI"/>
          <w:b/>
        </w:rPr>
      </w:pPr>
      <w:r>
        <w:rPr>
          <w:rFonts w:ascii="Segoe UI" w:hAnsi="Segoe UI" w:cs="Segoe UI"/>
          <w:b/>
        </w:rPr>
        <w:t>June</w:t>
      </w:r>
      <w:r w:rsidR="00456DDE">
        <w:rPr>
          <w:rFonts w:ascii="Segoe UI" w:hAnsi="Segoe UI" w:cs="Segoe UI"/>
          <w:b/>
        </w:rPr>
        <w:t xml:space="preserve"> 2017</w:t>
      </w:r>
    </w:p>
    <w:p w:rsidR="005D3499" w:rsidRPr="00FA3993" w:rsidRDefault="005D3499">
      <w:pPr>
        <w:jc w:val="center"/>
        <w:rPr>
          <w:rFonts w:ascii="Segoe UI" w:hAnsi="Segoe UI" w:cs="Segoe UI"/>
          <w:b/>
        </w:rPr>
      </w:pPr>
    </w:p>
    <w:p w:rsidR="005D3499" w:rsidRPr="00FA3993" w:rsidRDefault="00512BE0" w:rsidP="00FD2279">
      <w:pPr>
        <w:jc w:val="center"/>
        <w:rPr>
          <w:rFonts w:ascii="Segoe UI" w:hAnsi="Segoe UI" w:cs="Segoe UI"/>
          <w:b/>
        </w:rPr>
      </w:pPr>
      <w:r>
        <w:rPr>
          <w:rFonts w:ascii="Segoe UI" w:hAnsi="Segoe UI" w:cs="Segoe UI"/>
          <w:b/>
        </w:rPr>
        <w:t>Workforce Report</w:t>
      </w:r>
    </w:p>
    <w:p w:rsidR="005D3499" w:rsidRPr="00FA3993" w:rsidRDefault="005D3499">
      <w:pPr>
        <w:rPr>
          <w:rFonts w:ascii="Segoe UI" w:hAnsi="Segoe UI" w:cs="Segoe UI"/>
          <w:b/>
        </w:rPr>
      </w:pPr>
    </w:p>
    <w:p w:rsidR="00241A66" w:rsidRDefault="00292613" w:rsidP="00241A66">
      <w:pPr>
        <w:jc w:val="center"/>
        <w:rPr>
          <w:rFonts w:ascii="Segoe UI" w:hAnsi="Segoe UI" w:cs="Segoe UI"/>
        </w:rPr>
      </w:pPr>
      <w:r w:rsidRPr="00FA3993">
        <w:rPr>
          <w:rFonts w:ascii="Segoe UI" w:hAnsi="Segoe UI" w:cs="Segoe UI"/>
          <w:b/>
          <w:u w:val="single"/>
        </w:rPr>
        <w:t>For: Information</w:t>
      </w:r>
    </w:p>
    <w:p w:rsidR="00512BE0" w:rsidRDefault="00512BE0" w:rsidP="007A2CF0">
      <w:pPr>
        <w:jc w:val="both"/>
        <w:rPr>
          <w:rFonts w:ascii="Segoe UI" w:hAnsi="Segoe UI" w:cs="Segoe UI"/>
          <w:b/>
        </w:rPr>
      </w:pPr>
      <w:bookmarkStart w:id="0" w:name="_GoBack"/>
      <w:bookmarkEnd w:id="0"/>
    </w:p>
    <w:p w:rsidR="00512BE0" w:rsidRPr="008532D9" w:rsidRDefault="00512BE0" w:rsidP="00512BE0">
      <w:pPr>
        <w:jc w:val="both"/>
        <w:rPr>
          <w:rFonts w:ascii="Arial" w:hAnsi="Arial" w:cs="Arial"/>
          <w:b/>
        </w:rPr>
      </w:pPr>
      <w:r w:rsidRPr="008532D9">
        <w:rPr>
          <w:rFonts w:ascii="Arial" w:hAnsi="Arial" w:cs="Arial"/>
          <w:b/>
        </w:rPr>
        <w:t>Executive Summary</w:t>
      </w:r>
    </w:p>
    <w:p w:rsidR="00512BE0" w:rsidRPr="008532D9" w:rsidRDefault="00512BE0" w:rsidP="00512BE0">
      <w:pPr>
        <w:jc w:val="both"/>
        <w:rPr>
          <w:rFonts w:ascii="Arial" w:hAnsi="Arial" w:cs="Arial"/>
          <w:b/>
        </w:rPr>
      </w:pPr>
    </w:p>
    <w:p w:rsidR="00512BE0" w:rsidRPr="008532D9" w:rsidRDefault="00512BE0" w:rsidP="00512BE0">
      <w:pPr>
        <w:jc w:val="both"/>
        <w:rPr>
          <w:rFonts w:ascii="Arial" w:hAnsi="Arial" w:cs="Arial"/>
        </w:rPr>
      </w:pPr>
      <w:r w:rsidRPr="008532D9">
        <w:rPr>
          <w:rFonts w:ascii="Arial" w:hAnsi="Arial" w:cs="Arial"/>
        </w:rPr>
        <w:t xml:space="preserve">This report shows the position on the workforce performance indicators as at the end of </w:t>
      </w:r>
      <w:r>
        <w:rPr>
          <w:rFonts w:ascii="Arial" w:hAnsi="Arial" w:cs="Arial"/>
        </w:rPr>
        <w:t>March</w:t>
      </w:r>
      <w:r w:rsidRPr="008532D9">
        <w:rPr>
          <w:rFonts w:ascii="Arial" w:hAnsi="Arial" w:cs="Arial"/>
        </w:rPr>
        <w:t xml:space="preserve"> 2017, except for sickness absence which is a month in arrears.</w:t>
      </w:r>
    </w:p>
    <w:p w:rsidR="00512BE0" w:rsidRPr="008532D9" w:rsidRDefault="00512BE0" w:rsidP="00512BE0">
      <w:pPr>
        <w:ind w:left="-851"/>
        <w:jc w:val="both"/>
        <w:rPr>
          <w:rFonts w:ascii="Arial" w:hAnsi="Arial" w:cs="Arial"/>
        </w:rPr>
      </w:pPr>
    </w:p>
    <w:p w:rsidR="00512BE0" w:rsidRPr="008532D9" w:rsidRDefault="00512BE0" w:rsidP="00512BE0">
      <w:pPr>
        <w:jc w:val="both"/>
        <w:rPr>
          <w:rFonts w:ascii="Arial" w:hAnsi="Arial" w:cs="Arial"/>
        </w:rPr>
      </w:pPr>
      <w:r w:rsidRPr="008532D9">
        <w:rPr>
          <w:rFonts w:ascii="Arial" w:hAnsi="Arial" w:cs="Arial"/>
        </w:rPr>
        <w:t>Overall, staff turnover, the ability to recruit the required numbers at the required speed and the consequential impact on the high usage of temporary staff resource remains the main concern and hence the focus of high levels of activity.</w:t>
      </w:r>
    </w:p>
    <w:p w:rsidR="00512BE0" w:rsidRPr="008532D9" w:rsidRDefault="00512BE0" w:rsidP="00512BE0">
      <w:pPr>
        <w:jc w:val="both"/>
        <w:rPr>
          <w:rFonts w:ascii="Arial" w:hAnsi="Arial" w:cs="Arial"/>
        </w:rPr>
      </w:pPr>
    </w:p>
    <w:p w:rsidR="00512BE0" w:rsidRPr="008532D9" w:rsidRDefault="00512BE0" w:rsidP="00512BE0">
      <w:pPr>
        <w:jc w:val="both"/>
        <w:rPr>
          <w:rFonts w:ascii="Arial" w:hAnsi="Arial" w:cs="Arial"/>
        </w:rPr>
      </w:pPr>
      <w:r w:rsidRPr="008532D9">
        <w:rPr>
          <w:rFonts w:ascii="Arial" w:hAnsi="Arial" w:cs="Arial"/>
        </w:rPr>
        <w:t>Attention is particularly drawn to the following key points:</w:t>
      </w:r>
    </w:p>
    <w:p w:rsidR="00512BE0" w:rsidRPr="008532D9" w:rsidRDefault="00512BE0" w:rsidP="00512BE0">
      <w:pPr>
        <w:jc w:val="both"/>
        <w:rPr>
          <w:rFonts w:ascii="Arial" w:hAnsi="Arial" w:cs="Arial"/>
        </w:rPr>
      </w:pPr>
    </w:p>
    <w:p w:rsidR="00512BE0" w:rsidRPr="008532D9" w:rsidRDefault="00512BE0" w:rsidP="00512BE0">
      <w:pPr>
        <w:jc w:val="both"/>
        <w:rPr>
          <w:rFonts w:ascii="Arial" w:hAnsi="Arial" w:cs="Arial"/>
          <w:b/>
        </w:rPr>
      </w:pPr>
      <w:r w:rsidRPr="008532D9">
        <w:rPr>
          <w:rFonts w:ascii="Arial" w:hAnsi="Arial" w:cs="Arial"/>
          <w:b/>
        </w:rPr>
        <w:t>Temporary Staffing Spend</w:t>
      </w:r>
    </w:p>
    <w:p w:rsidR="00512BE0" w:rsidRPr="008532D9" w:rsidRDefault="00512BE0" w:rsidP="00512BE0">
      <w:pPr>
        <w:jc w:val="both"/>
        <w:rPr>
          <w:rFonts w:ascii="Arial" w:hAnsi="Arial" w:cs="Arial"/>
          <w:b/>
        </w:rPr>
      </w:pPr>
    </w:p>
    <w:p w:rsidR="00512BE0" w:rsidRPr="002477FD" w:rsidRDefault="00512BE0" w:rsidP="00512BE0">
      <w:pPr>
        <w:jc w:val="both"/>
        <w:rPr>
          <w:rFonts w:ascii="Arial" w:eastAsiaTheme="majorEastAsia" w:hAnsi="Arial" w:cs="Arial"/>
          <w:color w:val="000000" w:themeColor="text1"/>
          <w:kern w:val="24"/>
        </w:rPr>
      </w:pPr>
      <w:r w:rsidRPr="002477FD">
        <w:rPr>
          <w:rFonts w:ascii="Arial" w:eastAsiaTheme="majorEastAsia" w:hAnsi="Arial" w:cs="Arial"/>
          <w:color w:val="000000" w:themeColor="text1"/>
          <w:kern w:val="24"/>
        </w:rPr>
        <w:t>There has been an increase of £1.3m in agency spend compared to February, £1.275m of which is for units that are not</w:t>
      </w:r>
      <w:r>
        <w:rPr>
          <w:rFonts w:ascii="Arial" w:eastAsiaTheme="majorEastAsia" w:hAnsi="Arial" w:cs="Arial"/>
          <w:color w:val="000000" w:themeColor="text1"/>
          <w:kern w:val="24"/>
        </w:rPr>
        <w:t xml:space="preserve"> on WFMS.  This is largely due to reallocation from other account codes</w:t>
      </w:r>
      <w:r w:rsidRPr="002477FD">
        <w:rPr>
          <w:rFonts w:ascii="Arial" w:eastAsiaTheme="majorEastAsia" w:hAnsi="Arial" w:cs="Arial"/>
          <w:color w:val="000000" w:themeColor="text1"/>
          <w:kern w:val="24"/>
        </w:rPr>
        <w:t>.  Of the increase</w:t>
      </w:r>
      <w:r>
        <w:rPr>
          <w:rFonts w:ascii="Arial" w:eastAsiaTheme="majorEastAsia" w:hAnsi="Arial" w:cs="Arial"/>
          <w:color w:val="000000" w:themeColor="text1"/>
          <w:kern w:val="24"/>
        </w:rPr>
        <w:t xml:space="preserve"> </w:t>
      </w:r>
      <w:r w:rsidRPr="002477FD">
        <w:rPr>
          <w:rFonts w:ascii="Arial" w:eastAsiaTheme="majorEastAsia" w:hAnsi="Arial" w:cs="Arial"/>
          <w:color w:val="000000" w:themeColor="text1"/>
          <w:kern w:val="24"/>
        </w:rPr>
        <w:t>£470k is</w:t>
      </w:r>
      <w:r>
        <w:rPr>
          <w:rFonts w:ascii="Arial" w:eastAsiaTheme="majorEastAsia" w:hAnsi="Arial" w:cs="Arial"/>
          <w:color w:val="000000" w:themeColor="text1"/>
          <w:kern w:val="24"/>
        </w:rPr>
        <w:t xml:space="preserve"> in medical and dental staffing</w:t>
      </w:r>
      <w:r w:rsidRPr="002477FD">
        <w:rPr>
          <w:rFonts w:ascii="Arial" w:eastAsiaTheme="majorEastAsia" w:hAnsi="Arial" w:cs="Arial"/>
          <w:color w:val="000000" w:themeColor="text1"/>
          <w:kern w:val="24"/>
        </w:rPr>
        <w:t>, £324K is in Nursing and £214k is in Additional Clinical Services</w:t>
      </w:r>
    </w:p>
    <w:p w:rsidR="00512BE0" w:rsidRPr="002477FD" w:rsidRDefault="00512BE0" w:rsidP="00512BE0">
      <w:pPr>
        <w:jc w:val="both"/>
        <w:rPr>
          <w:rFonts w:ascii="Arial" w:eastAsiaTheme="majorEastAsia" w:hAnsi="Arial" w:cs="Arial"/>
          <w:color w:val="000000" w:themeColor="text1"/>
          <w:kern w:val="24"/>
        </w:rPr>
      </w:pPr>
      <w:r w:rsidRPr="002477FD">
        <w:rPr>
          <w:rFonts w:ascii="Arial" w:eastAsiaTheme="majorEastAsia" w:hAnsi="Arial" w:cs="Arial"/>
          <w:color w:val="000000" w:themeColor="text1"/>
          <w:kern w:val="24"/>
        </w:rPr>
        <w:br/>
        <w:t>Agency spend was 196% above the ceiling set by NHSI.  NHSI overrides have remained static.</w:t>
      </w:r>
    </w:p>
    <w:p w:rsidR="00512BE0" w:rsidRPr="008532D9" w:rsidRDefault="00512BE0" w:rsidP="00512BE0">
      <w:pPr>
        <w:jc w:val="both"/>
        <w:rPr>
          <w:rFonts w:ascii="Arial" w:hAnsi="Arial" w:cs="Arial"/>
          <w:strike/>
        </w:rPr>
      </w:pPr>
    </w:p>
    <w:p w:rsidR="00512BE0" w:rsidRPr="002477FD" w:rsidRDefault="00512BE0" w:rsidP="00512BE0">
      <w:pPr>
        <w:pStyle w:val="NormalWeb"/>
        <w:spacing w:before="0" w:beforeAutospacing="0" w:after="0" w:afterAutospacing="0"/>
        <w:rPr>
          <w:rFonts w:ascii="Arial" w:hAnsi="Arial" w:cs="Arial"/>
        </w:rPr>
      </w:pPr>
      <w:r>
        <w:rPr>
          <w:rFonts w:ascii="Arial" w:eastAsiaTheme="minorEastAsia" w:hAnsi="Arial" w:cs="Arial"/>
          <w:color w:val="000000" w:themeColor="text1"/>
          <w:kern w:val="24"/>
        </w:rPr>
        <w:t>For units on the Workforce Management System, t</w:t>
      </w:r>
      <w:r w:rsidRPr="002477FD">
        <w:rPr>
          <w:rFonts w:ascii="Arial" w:eastAsiaTheme="minorEastAsia" w:hAnsi="Arial" w:cs="Arial"/>
          <w:color w:val="000000" w:themeColor="text1"/>
          <w:kern w:val="24"/>
        </w:rPr>
        <w:t>he reasons for use are broadly similar to February</w:t>
      </w:r>
      <w:r>
        <w:rPr>
          <w:rFonts w:ascii="Arial" w:eastAsiaTheme="minorEastAsia" w:hAnsi="Arial" w:cs="Arial"/>
          <w:color w:val="000000" w:themeColor="text1"/>
          <w:kern w:val="24"/>
        </w:rPr>
        <w:t>:</w:t>
      </w:r>
      <w:r w:rsidRPr="002477FD">
        <w:rPr>
          <w:rFonts w:ascii="Arial" w:eastAsiaTheme="minorEastAsia" w:hAnsi="Arial" w:cs="Arial"/>
          <w:color w:val="000000" w:themeColor="text1"/>
          <w:kern w:val="24"/>
        </w:rPr>
        <w:t xml:space="preserve"> 56% to cover vacancies, 19% for increased workload.  Sickness has reduced by 1% to 3.9% whilst temporary staffing used for annual leave used above budget is 1.92%</w:t>
      </w:r>
      <w:r>
        <w:rPr>
          <w:rFonts w:ascii="Arial" w:eastAsiaTheme="minorEastAsia" w:hAnsi="Arial" w:cs="Arial"/>
          <w:color w:val="000000" w:themeColor="text1"/>
          <w:kern w:val="24"/>
        </w:rPr>
        <w:t>.</w:t>
      </w:r>
    </w:p>
    <w:p w:rsidR="00512BE0" w:rsidRPr="002477FD" w:rsidRDefault="00512BE0" w:rsidP="00512BE0">
      <w:pPr>
        <w:pStyle w:val="NormalWeb"/>
        <w:spacing w:before="0" w:beforeAutospacing="0" w:after="0" w:afterAutospacing="0"/>
        <w:jc w:val="both"/>
        <w:rPr>
          <w:rFonts w:ascii="Arial" w:eastAsiaTheme="minorEastAsia" w:hAnsi="Arial" w:cs="Arial"/>
          <w:color w:val="000000" w:themeColor="text1"/>
          <w:kern w:val="24"/>
        </w:rPr>
      </w:pPr>
    </w:p>
    <w:p w:rsidR="00512BE0" w:rsidRPr="008532D9" w:rsidRDefault="00512BE0" w:rsidP="00512BE0">
      <w:pPr>
        <w:jc w:val="both"/>
        <w:rPr>
          <w:rFonts w:ascii="Arial" w:hAnsi="Arial" w:cs="Arial"/>
        </w:rPr>
      </w:pPr>
      <w:r w:rsidRPr="008532D9">
        <w:rPr>
          <w:rFonts w:ascii="Arial" w:hAnsi="Arial" w:cs="Arial"/>
        </w:rPr>
        <w:lastRenderedPageBreak/>
        <w:t>Directorate detail is shown under respective area charts and further described below:</w:t>
      </w:r>
    </w:p>
    <w:p w:rsidR="00512BE0" w:rsidRPr="008532D9" w:rsidRDefault="00512BE0" w:rsidP="00512BE0">
      <w:pPr>
        <w:jc w:val="both"/>
        <w:rPr>
          <w:rFonts w:ascii="Arial" w:hAnsi="Arial" w:cs="Arial"/>
        </w:rPr>
      </w:pPr>
    </w:p>
    <w:p w:rsidR="00512BE0" w:rsidRPr="008532D9" w:rsidRDefault="00512BE0" w:rsidP="00512BE0">
      <w:pPr>
        <w:spacing w:after="200" w:line="276" w:lineRule="auto"/>
        <w:contextualSpacing/>
        <w:jc w:val="both"/>
        <w:rPr>
          <w:rFonts w:ascii="Arial" w:hAnsi="Arial" w:cs="Arial"/>
          <w:b/>
        </w:rPr>
      </w:pPr>
      <w:r w:rsidRPr="008532D9">
        <w:rPr>
          <w:rFonts w:ascii="Arial" w:hAnsi="Arial" w:cs="Arial"/>
          <w:b/>
        </w:rPr>
        <w:t xml:space="preserve">Adult </w:t>
      </w:r>
    </w:p>
    <w:p w:rsidR="00512BE0" w:rsidRPr="008532D9" w:rsidRDefault="00512BE0" w:rsidP="00512BE0">
      <w:pPr>
        <w:contextualSpacing/>
        <w:rPr>
          <w:rFonts w:ascii="Arial" w:hAnsi="Arial" w:cs="Arial"/>
        </w:rPr>
      </w:pPr>
    </w:p>
    <w:p w:rsidR="00512BE0" w:rsidRPr="008532D9" w:rsidRDefault="00512BE0" w:rsidP="00512BE0">
      <w:pPr>
        <w:pStyle w:val="ListParagraph"/>
        <w:numPr>
          <w:ilvl w:val="0"/>
          <w:numId w:val="13"/>
        </w:numPr>
        <w:contextualSpacing/>
        <w:rPr>
          <w:rFonts w:ascii="Arial" w:hAnsi="Arial" w:cs="Arial"/>
          <w:lang w:val="en-GB" w:eastAsia="en-GB"/>
        </w:rPr>
      </w:pPr>
      <w:r w:rsidRPr="008532D9">
        <w:rPr>
          <w:rFonts w:ascii="Arial" w:eastAsiaTheme="minorEastAsia" w:hAnsi="Arial" w:cs="Arial"/>
          <w:kern w:val="24"/>
          <w:lang w:val="en-GB" w:eastAsia="en-GB"/>
        </w:rPr>
        <w:t xml:space="preserve">Spend </w:t>
      </w:r>
      <w:r>
        <w:rPr>
          <w:rFonts w:ascii="Arial" w:eastAsiaTheme="minorEastAsia" w:hAnsi="Arial" w:cs="Arial"/>
          <w:kern w:val="24"/>
          <w:lang w:val="en-GB" w:eastAsia="en-GB"/>
        </w:rPr>
        <w:t>increased</w:t>
      </w:r>
      <w:r w:rsidRPr="008532D9">
        <w:rPr>
          <w:rFonts w:ascii="Arial" w:eastAsiaTheme="minorEastAsia" w:hAnsi="Arial" w:cs="Arial"/>
          <w:kern w:val="24"/>
          <w:lang w:val="en-GB" w:eastAsia="en-GB"/>
        </w:rPr>
        <w:t xml:space="preserve"> to 1</w:t>
      </w:r>
      <w:r>
        <w:rPr>
          <w:rFonts w:ascii="Arial" w:eastAsiaTheme="minorEastAsia" w:hAnsi="Arial" w:cs="Arial"/>
          <w:kern w:val="24"/>
          <w:lang w:val="en-GB" w:eastAsia="en-GB"/>
        </w:rPr>
        <w:t>8.8</w:t>
      </w:r>
      <w:r w:rsidRPr="008532D9">
        <w:rPr>
          <w:rFonts w:ascii="Arial" w:eastAsiaTheme="minorEastAsia" w:hAnsi="Arial" w:cs="Arial"/>
          <w:kern w:val="24"/>
          <w:lang w:val="en-GB" w:eastAsia="en-GB"/>
        </w:rPr>
        <w:t>% (1</w:t>
      </w:r>
      <w:r>
        <w:rPr>
          <w:rFonts w:ascii="Arial" w:eastAsiaTheme="minorEastAsia" w:hAnsi="Arial" w:cs="Arial"/>
          <w:kern w:val="24"/>
          <w:lang w:val="en-GB" w:eastAsia="en-GB"/>
        </w:rPr>
        <w:t>1</w:t>
      </w:r>
      <w:r w:rsidRPr="008532D9">
        <w:rPr>
          <w:rFonts w:ascii="Arial" w:eastAsiaTheme="minorEastAsia" w:hAnsi="Arial" w:cs="Arial"/>
          <w:kern w:val="24"/>
          <w:lang w:val="en-GB" w:eastAsia="en-GB"/>
        </w:rPr>
        <w:t>.</w:t>
      </w:r>
      <w:r>
        <w:rPr>
          <w:rFonts w:ascii="Arial" w:eastAsiaTheme="minorEastAsia" w:hAnsi="Arial" w:cs="Arial"/>
          <w:kern w:val="24"/>
          <w:lang w:val="en-GB" w:eastAsia="en-GB"/>
        </w:rPr>
        <w:t>6</w:t>
      </w:r>
      <w:r w:rsidRPr="008532D9">
        <w:rPr>
          <w:rFonts w:ascii="Arial" w:eastAsiaTheme="minorEastAsia" w:hAnsi="Arial" w:cs="Arial"/>
          <w:kern w:val="24"/>
          <w:lang w:val="en-GB" w:eastAsia="en-GB"/>
        </w:rPr>
        <w:t>% last month).</w:t>
      </w:r>
    </w:p>
    <w:p w:rsidR="00512BE0" w:rsidRPr="008532D9" w:rsidRDefault="00512BE0" w:rsidP="00512BE0">
      <w:pPr>
        <w:numPr>
          <w:ilvl w:val="0"/>
          <w:numId w:val="16"/>
        </w:numPr>
        <w:contextualSpacing/>
        <w:rPr>
          <w:rFonts w:ascii="Arial" w:hAnsi="Arial" w:cs="Arial"/>
          <w:lang w:val="en-GB" w:eastAsia="en-GB"/>
        </w:rPr>
      </w:pPr>
      <w:r w:rsidRPr="008532D9">
        <w:rPr>
          <w:rFonts w:ascii="Arial" w:eastAsiaTheme="minorEastAsia" w:hAnsi="Arial" w:cs="Arial"/>
          <w:kern w:val="24"/>
          <w:lang w:val="en-GB" w:eastAsia="en-GB"/>
        </w:rPr>
        <w:t>Main reasons are:</w:t>
      </w:r>
    </w:p>
    <w:p w:rsidR="00512BE0" w:rsidRPr="002477FD" w:rsidRDefault="00512BE0" w:rsidP="00512BE0">
      <w:pPr>
        <w:pStyle w:val="ListParagraph"/>
        <w:numPr>
          <w:ilvl w:val="0"/>
          <w:numId w:val="16"/>
        </w:numPr>
        <w:jc w:val="both"/>
        <w:rPr>
          <w:rFonts w:ascii="Arial" w:hAnsi="Arial" w:cs="Arial"/>
        </w:rPr>
      </w:pPr>
      <w:r w:rsidRPr="002477FD">
        <w:rPr>
          <w:rFonts w:ascii="Arial" w:hAnsi="Arial" w:cs="Arial"/>
        </w:rPr>
        <w:t>Agency workers are covering vacancies in the AMHT’s to ensure that caseloads are not excessive however we are struggling to recruit enough agency staff.</w:t>
      </w:r>
    </w:p>
    <w:p w:rsidR="00512BE0" w:rsidRPr="002477FD" w:rsidRDefault="00512BE0" w:rsidP="00512BE0">
      <w:pPr>
        <w:pStyle w:val="ListParagraph"/>
        <w:numPr>
          <w:ilvl w:val="0"/>
          <w:numId w:val="16"/>
        </w:numPr>
        <w:jc w:val="both"/>
        <w:rPr>
          <w:rFonts w:ascii="Arial" w:hAnsi="Arial" w:cs="Arial"/>
        </w:rPr>
      </w:pPr>
      <w:r w:rsidRPr="002477FD">
        <w:rPr>
          <w:rFonts w:ascii="Arial" w:hAnsi="Arial" w:cs="Arial"/>
        </w:rPr>
        <w:t>Number of agency staff in AMHT’s moving into permanent roles.</w:t>
      </w:r>
    </w:p>
    <w:p w:rsidR="00512BE0" w:rsidRPr="002477FD" w:rsidRDefault="00512BE0" w:rsidP="00512BE0">
      <w:pPr>
        <w:pStyle w:val="ListParagraph"/>
        <w:numPr>
          <w:ilvl w:val="0"/>
          <w:numId w:val="16"/>
        </w:numPr>
        <w:jc w:val="both"/>
        <w:rPr>
          <w:rFonts w:ascii="Arial" w:hAnsi="Arial" w:cs="Arial"/>
        </w:rPr>
      </w:pPr>
      <w:r w:rsidRPr="002477FD">
        <w:rPr>
          <w:rFonts w:ascii="Arial" w:hAnsi="Arial" w:cs="Arial"/>
        </w:rPr>
        <w:t xml:space="preserve">Agency staff met with to explore what would encourage them onto a permanent contract and what they find more attractive about agency work. </w:t>
      </w:r>
    </w:p>
    <w:p w:rsidR="00512BE0" w:rsidRPr="002477FD" w:rsidRDefault="00512BE0" w:rsidP="00512BE0">
      <w:pPr>
        <w:pStyle w:val="ListParagraph"/>
        <w:numPr>
          <w:ilvl w:val="0"/>
          <w:numId w:val="16"/>
        </w:numPr>
        <w:jc w:val="both"/>
        <w:rPr>
          <w:rFonts w:ascii="Arial" w:hAnsi="Arial" w:cs="Arial"/>
        </w:rPr>
      </w:pPr>
      <w:r w:rsidRPr="002477FD">
        <w:rPr>
          <w:rFonts w:ascii="Arial" w:hAnsi="Arial" w:cs="Arial"/>
        </w:rPr>
        <w:t xml:space="preserve">There are long lines of Agency workers across the </w:t>
      </w:r>
      <w:proofErr w:type="gramStart"/>
      <w:r w:rsidRPr="002477FD">
        <w:rPr>
          <w:rFonts w:ascii="Arial" w:hAnsi="Arial" w:cs="Arial"/>
        </w:rPr>
        <w:t>services  ensuring</w:t>
      </w:r>
      <w:proofErr w:type="gramEnd"/>
      <w:r w:rsidRPr="002477FD">
        <w:rPr>
          <w:rFonts w:ascii="Arial" w:hAnsi="Arial" w:cs="Arial"/>
        </w:rPr>
        <w:t xml:space="preserve"> that continuity of care is maintained.  </w:t>
      </w:r>
    </w:p>
    <w:p w:rsidR="00512BE0" w:rsidRPr="002477FD" w:rsidRDefault="00512BE0" w:rsidP="00512BE0">
      <w:pPr>
        <w:pStyle w:val="ListParagraph"/>
        <w:numPr>
          <w:ilvl w:val="0"/>
          <w:numId w:val="16"/>
        </w:numPr>
        <w:jc w:val="both"/>
        <w:rPr>
          <w:rFonts w:ascii="Arial" w:hAnsi="Arial" w:cs="Arial"/>
        </w:rPr>
      </w:pPr>
      <w:r>
        <w:rPr>
          <w:rFonts w:ascii="Arial" w:hAnsi="Arial" w:cs="Arial"/>
        </w:rPr>
        <w:t>Highest u</w:t>
      </w:r>
      <w:r w:rsidRPr="002477FD">
        <w:rPr>
          <w:rFonts w:ascii="Arial" w:hAnsi="Arial" w:cs="Arial"/>
        </w:rPr>
        <w:t>sers of agency remain unchanged.</w:t>
      </w:r>
    </w:p>
    <w:p w:rsidR="00512BE0" w:rsidRPr="002477FD" w:rsidRDefault="00512BE0" w:rsidP="00512BE0">
      <w:pPr>
        <w:pStyle w:val="ListParagraph"/>
        <w:numPr>
          <w:ilvl w:val="0"/>
          <w:numId w:val="16"/>
        </w:numPr>
        <w:jc w:val="both"/>
        <w:rPr>
          <w:rFonts w:ascii="Arial" w:hAnsi="Arial" w:cs="Arial"/>
        </w:rPr>
      </w:pPr>
      <w:r w:rsidRPr="002477FD">
        <w:rPr>
          <w:rFonts w:ascii="Arial" w:hAnsi="Arial" w:cs="Arial"/>
        </w:rPr>
        <w:t>Project to offer long days to substantive staff to increase retention</w:t>
      </w:r>
    </w:p>
    <w:p w:rsidR="00512BE0" w:rsidRPr="002477FD" w:rsidRDefault="00512BE0" w:rsidP="00512BE0">
      <w:pPr>
        <w:pStyle w:val="ListParagraph"/>
        <w:numPr>
          <w:ilvl w:val="0"/>
          <w:numId w:val="16"/>
        </w:numPr>
        <w:jc w:val="both"/>
        <w:rPr>
          <w:rFonts w:ascii="Arial" w:hAnsi="Arial" w:cs="Arial"/>
        </w:rPr>
      </w:pPr>
      <w:r w:rsidRPr="002477FD">
        <w:rPr>
          <w:rFonts w:ascii="Arial" w:hAnsi="Arial" w:cs="Arial"/>
        </w:rPr>
        <w:t xml:space="preserve">Significant spike in agency to be investigated in finance. </w:t>
      </w:r>
    </w:p>
    <w:p w:rsidR="00512BE0" w:rsidRPr="002477FD" w:rsidRDefault="00512BE0" w:rsidP="00512BE0">
      <w:pPr>
        <w:pStyle w:val="ListParagraph"/>
        <w:numPr>
          <w:ilvl w:val="0"/>
          <w:numId w:val="16"/>
        </w:numPr>
        <w:jc w:val="both"/>
        <w:rPr>
          <w:rFonts w:ascii="Arial" w:hAnsi="Arial" w:cs="Arial"/>
        </w:rPr>
      </w:pPr>
      <w:r w:rsidRPr="002477FD">
        <w:rPr>
          <w:rFonts w:ascii="Arial" w:hAnsi="Arial" w:cs="Arial"/>
        </w:rPr>
        <w:t xml:space="preserve">Patient acuity an issue across the Directorate </w:t>
      </w:r>
    </w:p>
    <w:p w:rsidR="00512BE0" w:rsidRPr="008532D9" w:rsidRDefault="00512BE0" w:rsidP="00512BE0">
      <w:pPr>
        <w:pStyle w:val="ListParagraph"/>
        <w:jc w:val="both"/>
        <w:rPr>
          <w:rFonts w:ascii="Arial" w:hAnsi="Arial" w:cs="Arial"/>
        </w:rPr>
      </w:pPr>
    </w:p>
    <w:p w:rsidR="00512BE0" w:rsidRPr="008532D9" w:rsidRDefault="00512BE0" w:rsidP="00512BE0">
      <w:pPr>
        <w:jc w:val="both"/>
        <w:rPr>
          <w:rFonts w:ascii="Arial" w:hAnsi="Arial" w:cs="Arial"/>
          <w:b/>
        </w:rPr>
      </w:pPr>
    </w:p>
    <w:p w:rsidR="00512BE0" w:rsidRPr="008532D9" w:rsidRDefault="00512BE0" w:rsidP="00512BE0">
      <w:pPr>
        <w:jc w:val="both"/>
        <w:rPr>
          <w:rFonts w:ascii="Arial" w:hAnsi="Arial" w:cs="Arial"/>
          <w:b/>
        </w:rPr>
      </w:pPr>
      <w:r w:rsidRPr="008532D9">
        <w:rPr>
          <w:rFonts w:ascii="Arial" w:hAnsi="Arial" w:cs="Arial"/>
          <w:b/>
        </w:rPr>
        <w:t xml:space="preserve"> Children &amp; Young People</w:t>
      </w:r>
    </w:p>
    <w:p w:rsidR="00512BE0" w:rsidRPr="008532D9" w:rsidRDefault="00512BE0" w:rsidP="00512BE0">
      <w:pPr>
        <w:jc w:val="both"/>
        <w:rPr>
          <w:rFonts w:ascii="Arial" w:hAnsi="Arial" w:cs="Arial"/>
        </w:rPr>
      </w:pPr>
    </w:p>
    <w:p w:rsidR="00512BE0" w:rsidRPr="008532D9" w:rsidRDefault="00512BE0" w:rsidP="00512BE0">
      <w:pPr>
        <w:pStyle w:val="ListParagraph"/>
        <w:numPr>
          <w:ilvl w:val="0"/>
          <w:numId w:val="18"/>
        </w:numPr>
        <w:jc w:val="both"/>
        <w:rPr>
          <w:rFonts w:ascii="Arial" w:hAnsi="Arial" w:cs="Arial"/>
        </w:rPr>
      </w:pPr>
      <w:r>
        <w:rPr>
          <w:rFonts w:ascii="Arial" w:hAnsi="Arial" w:cs="Arial"/>
        </w:rPr>
        <w:t>S</w:t>
      </w:r>
      <w:r w:rsidRPr="008532D9">
        <w:rPr>
          <w:rFonts w:ascii="Arial" w:hAnsi="Arial" w:cs="Arial"/>
        </w:rPr>
        <w:t xml:space="preserve">pend has </w:t>
      </w:r>
      <w:r>
        <w:rPr>
          <w:rFonts w:ascii="Arial" w:hAnsi="Arial" w:cs="Arial"/>
        </w:rPr>
        <w:t>in</w:t>
      </w:r>
      <w:r w:rsidRPr="008532D9">
        <w:rPr>
          <w:rFonts w:ascii="Arial" w:hAnsi="Arial" w:cs="Arial"/>
        </w:rPr>
        <w:t xml:space="preserve">creased </w:t>
      </w:r>
      <w:r>
        <w:rPr>
          <w:rFonts w:ascii="Arial" w:hAnsi="Arial" w:cs="Arial"/>
        </w:rPr>
        <w:t>to 12.6% (</w:t>
      </w:r>
      <w:r w:rsidRPr="008532D9">
        <w:rPr>
          <w:rFonts w:ascii="Arial" w:hAnsi="Arial" w:cs="Arial"/>
        </w:rPr>
        <w:t>5.94%</w:t>
      </w:r>
      <w:r>
        <w:rPr>
          <w:rFonts w:ascii="Arial" w:hAnsi="Arial" w:cs="Arial"/>
        </w:rPr>
        <w:t xml:space="preserve"> last month)</w:t>
      </w:r>
    </w:p>
    <w:p w:rsidR="00512BE0" w:rsidRPr="008532D9" w:rsidRDefault="00512BE0" w:rsidP="00512BE0">
      <w:pPr>
        <w:pStyle w:val="ListParagraph"/>
        <w:numPr>
          <w:ilvl w:val="0"/>
          <w:numId w:val="15"/>
        </w:numPr>
        <w:jc w:val="both"/>
        <w:rPr>
          <w:rFonts w:ascii="Arial" w:eastAsiaTheme="minorEastAsia" w:hAnsi="Arial" w:cs="Arial"/>
          <w:bCs/>
          <w:kern w:val="24"/>
          <w:lang w:val="en-GB" w:eastAsia="en-GB"/>
        </w:rPr>
      </w:pPr>
      <w:r w:rsidRPr="008532D9">
        <w:rPr>
          <w:rFonts w:ascii="Arial" w:eastAsiaTheme="minorEastAsia" w:hAnsi="Arial" w:cs="Arial"/>
          <w:bCs/>
          <w:kern w:val="24"/>
          <w:lang w:val="en-GB" w:eastAsia="en-GB"/>
        </w:rPr>
        <w:t xml:space="preserve">Main users of agency are: </w:t>
      </w:r>
    </w:p>
    <w:p w:rsidR="00512BE0" w:rsidRPr="00C272A3" w:rsidRDefault="00512BE0" w:rsidP="00512BE0">
      <w:pPr>
        <w:pStyle w:val="ListParagraph"/>
        <w:numPr>
          <w:ilvl w:val="0"/>
          <w:numId w:val="15"/>
        </w:numPr>
        <w:jc w:val="both"/>
        <w:rPr>
          <w:rFonts w:ascii="Arial" w:hAnsi="Arial" w:cs="Arial"/>
        </w:rPr>
      </w:pPr>
      <w:r w:rsidRPr="00C272A3">
        <w:rPr>
          <w:rFonts w:ascii="Arial" w:hAnsi="Arial" w:cs="Arial"/>
        </w:rPr>
        <w:t xml:space="preserve">Medic spend </w:t>
      </w:r>
    </w:p>
    <w:p w:rsidR="00512BE0" w:rsidRDefault="00512BE0" w:rsidP="00512BE0">
      <w:pPr>
        <w:pStyle w:val="ListParagraph"/>
        <w:numPr>
          <w:ilvl w:val="0"/>
          <w:numId w:val="15"/>
        </w:numPr>
        <w:jc w:val="both"/>
        <w:rPr>
          <w:rFonts w:ascii="Arial" w:hAnsi="Arial" w:cs="Arial"/>
        </w:rPr>
      </w:pPr>
      <w:r w:rsidRPr="00C272A3">
        <w:rPr>
          <w:rFonts w:ascii="Arial" w:hAnsi="Arial" w:cs="Arial"/>
        </w:rPr>
        <w:t xml:space="preserve">Oxon &amp; Bucks CAMHS &amp; PCAMHS </w:t>
      </w:r>
    </w:p>
    <w:p w:rsidR="00512BE0" w:rsidRPr="00C272A3" w:rsidRDefault="00512BE0" w:rsidP="00512BE0">
      <w:pPr>
        <w:pStyle w:val="ListParagraph"/>
        <w:numPr>
          <w:ilvl w:val="0"/>
          <w:numId w:val="15"/>
        </w:numPr>
        <w:jc w:val="both"/>
        <w:rPr>
          <w:rFonts w:ascii="Arial" w:hAnsi="Arial" w:cs="Arial"/>
        </w:rPr>
      </w:pPr>
      <w:r w:rsidRPr="00C272A3">
        <w:rPr>
          <w:rFonts w:ascii="Arial" w:hAnsi="Arial" w:cs="Arial"/>
        </w:rPr>
        <w:t xml:space="preserve">Dental </w:t>
      </w:r>
    </w:p>
    <w:p w:rsidR="00512BE0" w:rsidRPr="00C272A3" w:rsidRDefault="00512BE0" w:rsidP="00512BE0">
      <w:pPr>
        <w:pStyle w:val="ListParagraph"/>
        <w:numPr>
          <w:ilvl w:val="0"/>
          <w:numId w:val="15"/>
        </w:numPr>
        <w:jc w:val="both"/>
        <w:rPr>
          <w:rFonts w:ascii="Arial" w:hAnsi="Arial" w:cs="Arial"/>
        </w:rPr>
      </w:pPr>
      <w:r w:rsidRPr="00C272A3">
        <w:rPr>
          <w:rFonts w:ascii="Arial" w:hAnsi="Arial" w:cs="Arial"/>
        </w:rPr>
        <w:t xml:space="preserve">Highfield Unit </w:t>
      </w:r>
    </w:p>
    <w:p w:rsidR="00512BE0" w:rsidRPr="00C272A3" w:rsidRDefault="00512BE0" w:rsidP="00512BE0">
      <w:pPr>
        <w:pStyle w:val="ListParagraph"/>
        <w:numPr>
          <w:ilvl w:val="0"/>
          <w:numId w:val="15"/>
        </w:numPr>
        <w:jc w:val="both"/>
        <w:rPr>
          <w:rFonts w:ascii="Arial" w:hAnsi="Arial" w:cs="Arial"/>
        </w:rPr>
      </w:pPr>
      <w:r w:rsidRPr="00C272A3">
        <w:rPr>
          <w:rFonts w:ascii="Arial" w:hAnsi="Arial" w:cs="Arial"/>
        </w:rPr>
        <w:t xml:space="preserve">Marlborough House, Swindon </w:t>
      </w:r>
    </w:p>
    <w:p w:rsidR="00512BE0" w:rsidRPr="00C272A3" w:rsidRDefault="00512BE0" w:rsidP="00512BE0">
      <w:pPr>
        <w:pStyle w:val="ListParagraph"/>
        <w:numPr>
          <w:ilvl w:val="0"/>
          <w:numId w:val="15"/>
        </w:numPr>
        <w:jc w:val="both"/>
        <w:rPr>
          <w:rFonts w:ascii="Arial" w:hAnsi="Arial" w:cs="Arial"/>
        </w:rPr>
      </w:pPr>
      <w:r w:rsidRPr="00C272A3">
        <w:rPr>
          <w:rFonts w:ascii="Arial" w:hAnsi="Arial" w:cs="Arial"/>
        </w:rPr>
        <w:t xml:space="preserve">Cotswold House Oxford </w:t>
      </w:r>
    </w:p>
    <w:p w:rsidR="00512BE0" w:rsidRPr="00C272A3" w:rsidRDefault="00512BE0" w:rsidP="00512BE0">
      <w:pPr>
        <w:pStyle w:val="ListParagraph"/>
        <w:numPr>
          <w:ilvl w:val="0"/>
          <w:numId w:val="15"/>
        </w:numPr>
        <w:jc w:val="both"/>
        <w:rPr>
          <w:rFonts w:ascii="Arial" w:hAnsi="Arial" w:cs="Arial"/>
        </w:rPr>
      </w:pPr>
      <w:r w:rsidRPr="00C272A3">
        <w:rPr>
          <w:rFonts w:ascii="Arial" w:hAnsi="Arial" w:cs="Arial"/>
        </w:rPr>
        <w:t xml:space="preserve">Cotswold House Marlborough </w:t>
      </w:r>
    </w:p>
    <w:p w:rsidR="00512BE0" w:rsidRPr="00C272A3" w:rsidRDefault="00512BE0" w:rsidP="00512BE0">
      <w:pPr>
        <w:pStyle w:val="ListParagraph"/>
        <w:numPr>
          <w:ilvl w:val="0"/>
          <w:numId w:val="15"/>
        </w:numPr>
        <w:jc w:val="both"/>
        <w:rPr>
          <w:rFonts w:ascii="Arial" w:hAnsi="Arial" w:cs="Arial"/>
        </w:rPr>
      </w:pPr>
      <w:r w:rsidRPr="00C272A3">
        <w:rPr>
          <w:rFonts w:ascii="Arial" w:hAnsi="Arial" w:cs="Arial"/>
        </w:rPr>
        <w:t xml:space="preserve">Bucks Eating Disorders </w:t>
      </w:r>
    </w:p>
    <w:p w:rsidR="00512BE0" w:rsidRPr="008532D9" w:rsidRDefault="00512BE0" w:rsidP="00512BE0">
      <w:pPr>
        <w:ind w:left="720"/>
        <w:jc w:val="both"/>
        <w:rPr>
          <w:rFonts w:ascii="Arial" w:eastAsiaTheme="minorEastAsia" w:hAnsi="Arial" w:cs="Arial"/>
          <w:bCs/>
          <w:kern w:val="24"/>
          <w:lang w:val="en-GB" w:eastAsia="en-GB"/>
        </w:rPr>
      </w:pPr>
    </w:p>
    <w:p w:rsidR="00512BE0" w:rsidRPr="008532D9" w:rsidRDefault="00512BE0" w:rsidP="00512BE0">
      <w:pPr>
        <w:jc w:val="both"/>
        <w:rPr>
          <w:rFonts w:ascii="Arial" w:hAnsi="Arial" w:cs="Arial"/>
          <w:b/>
        </w:rPr>
      </w:pPr>
      <w:r w:rsidRPr="008532D9">
        <w:rPr>
          <w:rFonts w:ascii="Arial" w:hAnsi="Arial" w:cs="Arial"/>
          <w:b/>
        </w:rPr>
        <w:t>Older People’s</w:t>
      </w:r>
    </w:p>
    <w:p w:rsidR="00512BE0" w:rsidRPr="008532D9" w:rsidRDefault="00512BE0" w:rsidP="00512BE0">
      <w:pPr>
        <w:jc w:val="both"/>
        <w:rPr>
          <w:rFonts w:ascii="Arial" w:hAnsi="Arial" w:cs="Arial"/>
          <w:b/>
        </w:rPr>
      </w:pPr>
    </w:p>
    <w:p w:rsidR="00512BE0" w:rsidRPr="004413CD" w:rsidRDefault="00512BE0" w:rsidP="00512BE0">
      <w:pPr>
        <w:pStyle w:val="ListParagraph"/>
        <w:numPr>
          <w:ilvl w:val="0"/>
          <w:numId w:val="14"/>
        </w:numPr>
        <w:contextualSpacing/>
        <w:rPr>
          <w:rFonts w:ascii="Arial" w:hAnsi="Arial" w:cs="Arial"/>
          <w:lang w:val="en-GB" w:eastAsia="en-GB"/>
        </w:rPr>
      </w:pPr>
      <w:r w:rsidRPr="004413CD">
        <w:rPr>
          <w:rFonts w:ascii="Arial" w:eastAsiaTheme="minorEastAsia" w:hAnsi="Arial" w:cs="Arial"/>
          <w:kern w:val="24"/>
          <w:lang w:val="en-GB" w:eastAsia="en-GB"/>
        </w:rPr>
        <w:t>Spend has increased to 14.5% (8% last month).</w:t>
      </w:r>
    </w:p>
    <w:p w:rsidR="00512BE0" w:rsidRPr="004A685A" w:rsidRDefault="00512BE0" w:rsidP="00512BE0">
      <w:pPr>
        <w:pStyle w:val="ListParagraph"/>
        <w:numPr>
          <w:ilvl w:val="0"/>
          <w:numId w:val="14"/>
        </w:numPr>
        <w:jc w:val="both"/>
        <w:rPr>
          <w:rFonts w:ascii="Arial" w:hAnsi="Arial" w:cs="Arial"/>
        </w:rPr>
      </w:pPr>
      <w:proofErr w:type="gramStart"/>
      <w:r w:rsidRPr="004A685A">
        <w:rPr>
          <w:rFonts w:ascii="Arial" w:hAnsi="Arial" w:cs="Arial"/>
        </w:rPr>
        <w:t>Agency</w:t>
      </w:r>
      <w:r>
        <w:rPr>
          <w:rFonts w:ascii="Arial" w:hAnsi="Arial" w:cs="Arial"/>
        </w:rPr>
        <w:t xml:space="preserve"> </w:t>
      </w:r>
      <w:r w:rsidRPr="004A685A">
        <w:rPr>
          <w:rFonts w:ascii="Arial" w:hAnsi="Arial" w:cs="Arial"/>
        </w:rPr>
        <w:t>spend</w:t>
      </w:r>
      <w:proofErr w:type="gramEnd"/>
      <w:r w:rsidRPr="004A685A">
        <w:rPr>
          <w:rFonts w:ascii="Arial" w:hAnsi="Arial" w:cs="Arial"/>
        </w:rPr>
        <w:t xml:space="preserve"> increased in most areas of the directorate except Community Hospitals which remained broadly similar.  The figures provided show high agency usage continuing in Community Hospitals Older People’s Mental Health (All inpatient wards and the South Bucks CMHT). </w:t>
      </w:r>
    </w:p>
    <w:p w:rsidR="00512BE0" w:rsidRPr="008532D9" w:rsidRDefault="00512BE0" w:rsidP="00512BE0">
      <w:pPr>
        <w:jc w:val="both"/>
        <w:rPr>
          <w:rFonts w:ascii="Arial" w:hAnsi="Arial" w:cs="Arial"/>
          <w:b/>
        </w:rPr>
      </w:pPr>
    </w:p>
    <w:p w:rsidR="00512BE0" w:rsidRPr="008532D9" w:rsidRDefault="00512BE0" w:rsidP="00512BE0">
      <w:pPr>
        <w:jc w:val="both"/>
        <w:rPr>
          <w:rFonts w:ascii="Arial" w:hAnsi="Arial" w:cs="Arial"/>
          <w:b/>
        </w:rPr>
      </w:pPr>
      <w:r w:rsidRPr="008532D9">
        <w:rPr>
          <w:rFonts w:ascii="Arial" w:hAnsi="Arial" w:cs="Arial"/>
          <w:b/>
        </w:rPr>
        <w:t>Corporate</w:t>
      </w:r>
    </w:p>
    <w:p w:rsidR="00512BE0" w:rsidRPr="008532D9" w:rsidRDefault="00512BE0" w:rsidP="00512BE0">
      <w:pPr>
        <w:jc w:val="both"/>
        <w:rPr>
          <w:rFonts w:ascii="Arial" w:hAnsi="Arial" w:cs="Arial"/>
          <w:b/>
        </w:rPr>
      </w:pPr>
    </w:p>
    <w:p w:rsidR="00512BE0" w:rsidRDefault="00512BE0" w:rsidP="00512BE0">
      <w:pPr>
        <w:pStyle w:val="ListParagraph"/>
        <w:numPr>
          <w:ilvl w:val="0"/>
          <w:numId w:val="10"/>
        </w:numPr>
        <w:ind w:left="720"/>
        <w:jc w:val="both"/>
        <w:rPr>
          <w:rFonts w:ascii="Arial" w:hAnsi="Arial" w:cs="Arial"/>
        </w:rPr>
      </w:pPr>
      <w:r w:rsidRPr="00C272A3">
        <w:rPr>
          <w:rFonts w:ascii="Arial" w:hAnsi="Arial" w:cs="Arial"/>
        </w:rPr>
        <w:lastRenderedPageBreak/>
        <w:t xml:space="preserve">Spend has induced to 7.2% (from 3.5% last month). </w:t>
      </w:r>
    </w:p>
    <w:p w:rsidR="00512BE0" w:rsidRPr="00C272A3" w:rsidRDefault="00512BE0" w:rsidP="00512BE0">
      <w:pPr>
        <w:pStyle w:val="ListParagraph"/>
        <w:numPr>
          <w:ilvl w:val="0"/>
          <w:numId w:val="10"/>
        </w:numPr>
        <w:ind w:left="720"/>
        <w:jc w:val="both"/>
        <w:rPr>
          <w:rFonts w:ascii="Arial" w:hAnsi="Arial" w:cs="Arial"/>
        </w:rPr>
      </w:pPr>
      <w:r>
        <w:rPr>
          <w:rFonts w:ascii="Arial" w:hAnsi="Arial" w:cs="Arial"/>
        </w:rPr>
        <w:t>O</w:t>
      </w:r>
      <w:r w:rsidRPr="00C272A3">
        <w:rPr>
          <w:rFonts w:ascii="Arial" w:hAnsi="Arial" w:cs="Arial"/>
        </w:rPr>
        <w:t xml:space="preserve">verall, the trend on temporary staffing spend continues to reduce in all </w:t>
      </w:r>
      <w:r>
        <w:rPr>
          <w:rFonts w:ascii="Arial" w:hAnsi="Arial" w:cs="Arial"/>
        </w:rPr>
        <w:t xml:space="preserve">corporate </w:t>
      </w:r>
      <w:r w:rsidRPr="00C272A3">
        <w:rPr>
          <w:rFonts w:ascii="Arial" w:hAnsi="Arial" w:cs="Arial"/>
        </w:rPr>
        <w:t xml:space="preserve">areas other than OPS. OPS have had a MHRA inspection which has led to an overhaul of Governance arrangements which has placed an additional pressure on the operational team. </w:t>
      </w:r>
      <w:proofErr w:type="gramStart"/>
      <w:r w:rsidRPr="00C272A3">
        <w:rPr>
          <w:rFonts w:ascii="Arial" w:hAnsi="Arial" w:cs="Arial"/>
        </w:rPr>
        <w:t>These staff are</w:t>
      </w:r>
      <w:proofErr w:type="gramEnd"/>
      <w:r w:rsidRPr="00C272A3">
        <w:rPr>
          <w:rFonts w:ascii="Arial" w:hAnsi="Arial" w:cs="Arial"/>
        </w:rPr>
        <w:t xml:space="preserve"> mostly agency staff and focused on Pharmacy. It is anticipated that this might be the case for at least the next 3 months. </w:t>
      </w:r>
    </w:p>
    <w:p w:rsidR="00512BE0" w:rsidRDefault="00512BE0" w:rsidP="00512BE0">
      <w:pPr>
        <w:pStyle w:val="ListParagraph"/>
        <w:jc w:val="both"/>
        <w:rPr>
          <w:rFonts w:ascii="Segoe UI" w:hAnsi="Segoe UI" w:cs="Segoe UI"/>
        </w:rPr>
      </w:pPr>
    </w:p>
    <w:p w:rsidR="00512BE0" w:rsidRPr="008532D9" w:rsidRDefault="00512BE0" w:rsidP="00512BE0">
      <w:pPr>
        <w:jc w:val="both"/>
        <w:rPr>
          <w:rFonts w:ascii="Arial" w:hAnsi="Arial" w:cs="Arial"/>
          <w:b/>
        </w:rPr>
      </w:pPr>
      <w:r w:rsidRPr="008532D9">
        <w:rPr>
          <w:rFonts w:ascii="Arial" w:hAnsi="Arial" w:cs="Arial"/>
          <w:b/>
        </w:rPr>
        <w:t>Vacancy</w:t>
      </w:r>
    </w:p>
    <w:p w:rsidR="00512BE0" w:rsidRPr="008532D9" w:rsidRDefault="00512BE0" w:rsidP="00512BE0">
      <w:pPr>
        <w:jc w:val="both"/>
        <w:rPr>
          <w:rFonts w:ascii="Arial" w:hAnsi="Arial" w:cs="Arial"/>
          <w:b/>
        </w:rPr>
      </w:pPr>
    </w:p>
    <w:p w:rsidR="00512BE0" w:rsidRPr="004413CD" w:rsidRDefault="00512BE0" w:rsidP="00512BE0">
      <w:pPr>
        <w:pStyle w:val="NormalWeb"/>
        <w:spacing w:before="0" w:beforeAutospacing="0" w:after="0" w:afterAutospacing="0"/>
        <w:jc w:val="both"/>
        <w:rPr>
          <w:rFonts w:ascii="Arial" w:eastAsiaTheme="majorEastAsia" w:hAnsi="Arial" w:cs="Arial"/>
          <w:color w:val="000000" w:themeColor="text1"/>
          <w:kern w:val="24"/>
        </w:rPr>
      </w:pPr>
      <w:r w:rsidRPr="004413CD">
        <w:rPr>
          <w:rFonts w:ascii="Arial" w:eastAsiaTheme="majorEastAsia" w:hAnsi="Arial" w:cs="Arial"/>
          <w:color w:val="000000" w:themeColor="text1"/>
          <w:kern w:val="24"/>
        </w:rPr>
        <w:t>The Vacancy rate has decreased slightly this month from 8.6% in February to 8.0% in March and remains below the 9.0% Trust target. Over Financial Year 2016-17 the vacancy rate has shown a significant downturn from 10.48% in April to plateau around 8% over the last six months.</w:t>
      </w:r>
    </w:p>
    <w:p w:rsidR="00512BE0" w:rsidRPr="008532D9" w:rsidRDefault="00512BE0" w:rsidP="00512BE0">
      <w:pPr>
        <w:pStyle w:val="NormalWeb"/>
        <w:spacing w:before="0" w:beforeAutospacing="0" w:after="0" w:afterAutospacing="0"/>
        <w:jc w:val="both"/>
        <w:rPr>
          <w:rFonts w:ascii="Arial" w:eastAsiaTheme="minorEastAsia" w:hAnsi="Arial" w:cs="Arial"/>
          <w:kern w:val="24"/>
          <w:lang w:val="en-US"/>
        </w:rPr>
      </w:pPr>
    </w:p>
    <w:p w:rsidR="00512BE0" w:rsidRPr="004A685A" w:rsidRDefault="00512BE0" w:rsidP="00512BE0">
      <w:pPr>
        <w:pStyle w:val="NormalWeb"/>
        <w:spacing w:before="0" w:beforeAutospacing="0" w:after="0" w:afterAutospacing="0"/>
        <w:jc w:val="both"/>
        <w:rPr>
          <w:rFonts w:ascii="Arial" w:eastAsiaTheme="minorEastAsia" w:hAnsi="Arial" w:cs="Arial"/>
          <w:kern w:val="24"/>
          <w:lang w:val="en-US"/>
        </w:rPr>
      </w:pPr>
      <w:r w:rsidRPr="004A685A">
        <w:rPr>
          <w:rFonts w:ascii="Arial" w:eastAsiaTheme="minorEastAsia" w:hAnsi="Arial" w:cs="Arial"/>
          <w:kern w:val="24"/>
          <w:lang w:val="en-US"/>
        </w:rPr>
        <w:t xml:space="preserve">A table showing the recruitment figures for each directorate is included in the Workforce Performance Report. </w:t>
      </w:r>
    </w:p>
    <w:p w:rsidR="00512BE0" w:rsidRPr="004A685A" w:rsidRDefault="00512BE0" w:rsidP="00512BE0">
      <w:pPr>
        <w:pStyle w:val="NormalWeb"/>
        <w:spacing w:before="0" w:beforeAutospacing="0" w:after="0" w:afterAutospacing="0"/>
        <w:jc w:val="both"/>
        <w:rPr>
          <w:rFonts w:ascii="Arial" w:eastAsiaTheme="minorEastAsia" w:hAnsi="Arial" w:cs="Arial"/>
          <w:kern w:val="24"/>
          <w:lang w:val="en-US"/>
        </w:rPr>
      </w:pPr>
    </w:p>
    <w:p w:rsidR="00512BE0" w:rsidRPr="008532D9" w:rsidRDefault="00512BE0" w:rsidP="00512BE0">
      <w:pPr>
        <w:pStyle w:val="NormalWeb"/>
        <w:spacing w:before="0" w:beforeAutospacing="0" w:after="0" w:afterAutospacing="0"/>
        <w:jc w:val="both"/>
        <w:rPr>
          <w:rFonts w:ascii="Arial" w:eastAsiaTheme="minorEastAsia" w:hAnsi="Arial" w:cs="Arial"/>
          <w:kern w:val="24"/>
          <w:lang w:val="en-US"/>
        </w:rPr>
      </w:pPr>
      <w:r w:rsidRPr="008532D9">
        <w:rPr>
          <w:rFonts w:ascii="Arial" w:eastAsiaTheme="minorEastAsia" w:hAnsi="Arial" w:cs="Arial"/>
          <w:kern w:val="24"/>
          <w:lang w:val="en-US"/>
        </w:rPr>
        <w:t>Directorate commentary:</w:t>
      </w:r>
    </w:p>
    <w:p w:rsidR="00512BE0" w:rsidRPr="008532D9" w:rsidRDefault="00512BE0" w:rsidP="00512BE0">
      <w:pPr>
        <w:pStyle w:val="NormalWeb"/>
        <w:spacing w:before="0" w:beforeAutospacing="0" w:after="0" w:afterAutospacing="0"/>
        <w:jc w:val="both"/>
        <w:rPr>
          <w:rFonts w:ascii="Arial" w:eastAsiaTheme="minorEastAsia" w:hAnsi="Arial" w:cs="Arial"/>
          <w:kern w:val="24"/>
          <w:lang w:val="en-US"/>
        </w:rPr>
      </w:pPr>
    </w:p>
    <w:p w:rsidR="00512BE0" w:rsidRPr="008532D9" w:rsidRDefault="00512BE0" w:rsidP="00512BE0">
      <w:pPr>
        <w:pStyle w:val="NormalWeb"/>
        <w:spacing w:before="0" w:beforeAutospacing="0" w:after="0" w:afterAutospacing="0"/>
        <w:jc w:val="both"/>
        <w:rPr>
          <w:rFonts w:ascii="Arial" w:eastAsiaTheme="minorEastAsia" w:hAnsi="Arial" w:cs="Arial"/>
          <w:b/>
          <w:kern w:val="24"/>
          <w:lang w:val="en-US"/>
        </w:rPr>
      </w:pPr>
      <w:r w:rsidRPr="008532D9">
        <w:rPr>
          <w:rFonts w:ascii="Arial" w:eastAsiaTheme="minorEastAsia" w:hAnsi="Arial" w:cs="Arial"/>
          <w:b/>
          <w:kern w:val="24"/>
          <w:lang w:val="en-US"/>
        </w:rPr>
        <w:t>Adult</w:t>
      </w:r>
    </w:p>
    <w:p w:rsidR="00512BE0" w:rsidRPr="008532D9" w:rsidRDefault="00512BE0" w:rsidP="00512BE0">
      <w:pPr>
        <w:rPr>
          <w:rFonts w:ascii="Arial" w:hAnsi="Arial" w:cs="Arial"/>
        </w:rPr>
      </w:pPr>
    </w:p>
    <w:p w:rsidR="00512BE0" w:rsidRDefault="00512BE0" w:rsidP="00512BE0">
      <w:pPr>
        <w:pStyle w:val="ListParagraph"/>
        <w:numPr>
          <w:ilvl w:val="0"/>
          <w:numId w:val="7"/>
        </w:numPr>
        <w:rPr>
          <w:rFonts w:ascii="Arial" w:hAnsi="Arial" w:cs="Arial"/>
        </w:rPr>
      </w:pPr>
      <w:r w:rsidRPr="008532D9">
        <w:rPr>
          <w:rFonts w:ascii="Arial" w:hAnsi="Arial" w:cs="Arial"/>
        </w:rPr>
        <w:t>Vacancy rate is 11.</w:t>
      </w:r>
      <w:r>
        <w:rPr>
          <w:rFonts w:ascii="Arial" w:hAnsi="Arial" w:cs="Arial"/>
        </w:rPr>
        <w:t xml:space="preserve">4% (11.3% </w:t>
      </w:r>
      <w:r w:rsidRPr="008532D9">
        <w:rPr>
          <w:rFonts w:ascii="Arial" w:hAnsi="Arial" w:cs="Arial"/>
        </w:rPr>
        <w:t>last month</w:t>
      </w:r>
      <w:r>
        <w:rPr>
          <w:rFonts w:ascii="Arial" w:hAnsi="Arial" w:cs="Arial"/>
        </w:rPr>
        <w:t>)</w:t>
      </w:r>
      <w:r w:rsidRPr="008532D9">
        <w:rPr>
          <w:rFonts w:ascii="Arial" w:hAnsi="Arial" w:cs="Arial"/>
        </w:rPr>
        <w:t>.</w:t>
      </w:r>
    </w:p>
    <w:p w:rsidR="00512BE0" w:rsidRPr="00472B6F" w:rsidRDefault="00512BE0" w:rsidP="00512BE0">
      <w:pPr>
        <w:pStyle w:val="ListParagraph"/>
        <w:numPr>
          <w:ilvl w:val="0"/>
          <w:numId w:val="7"/>
        </w:numPr>
        <w:jc w:val="both"/>
        <w:rPr>
          <w:rFonts w:ascii="Arial" w:hAnsi="Arial" w:cs="Arial"/>
        </w:rPr>
      </w:pPr>
      <w:r w:rsidRPr="00472B6F">
        <w:rPr>
          <w:rFonts w:ascii="Arial" w:hAnsi="Arial" w:cs="Arial"/>
        </w:rPr>
        <w:t>Difficult to recruit areas remain unchanged. Ashurst, Kestrel, Kingfisher and Bucks South AMHT</w:t>
      </w:r>
      <w:r>
        <w:rPr>
          <w:rFonts w:ascii="Arial" w:hAnsi="Arial" w:cs="Arial"/>
        </w:rPr>
        <w:t>.</w:t>
      </w:r>
    </w:p>
    <w:p w:rsidR="00512BE0" w:rsidRPr="008532D9" w:rsidRDefault="00512BE0" w:rsidP="00512BE0">
      <w:pPr>
        <w:pStyle w:val="ListParagraph"/>
        <w:numPr>
          <w:ilvl w:val="0"/>
          <w:numId w:val="7"/>
        </w:numPr>
        <w:rPr>
          <w:rFonts w:ascii="Arial" w:hAnsi="Arial" w:cs="Arial"/>
        </w:rPr>
      </w:pPr>
      <w:r w:rsidRPr="008532D9">
        <w:rPr>
          <w:rFonts w:ascii="Arial" w:hAnsi="Arial" w:cs="Arial"/>
        </w:rPr>
        <w:t xml:space="preserve">Middle manager level acting up remains high. </w:t>
      </w:r>
    </w:p>
    <w:p w:rsidR="00512BE0" w:rsidRPr="008532D9" w:rsidRDefault="00512BE0" w:rsidP="00512BE0">
      <w:pPr>
        <w:pStyle w:val="ListParagraph"/>
        <w:rPr>
          <w:rFonts w:ascii="Arial" w:hAnsi="Arial" w:cs="Arial"/>
        </w:rPr>
      </w:pPr>
    </w:p>
    <w:p w:rsidR="00512BE0" w:rsidRPr="008532D9" w:rsidRDefault="00512BE0" w:rsidP="00512BE0">
      <w:pPr>
        <w:pStyle w:val="NormalWeb"/>
        <w:spacing w:before="0" w:beforeAutospacing="0" w:after="0" w:afterAutospacing="0"/>
        <w:jc w:val="both"/>
        <w:rPr>
          <w:rFonts w:ascii="Arial" w:eastAsiaTheme="minorEastAsia" w:hAnsi="Arial" w:cs="Arial"/>
          <w:b/>
          <w:kern w:val="24"/>
          <w:lang w:val="en-US"/>
        </w:rPr>
      </w:pPr>
      <w:r w:rsidRPr="008532D9">
        <w:rPr>
          <w:rFonts w:ascii="Arial" w:eastAsiaTheme="minorEastAsia" w:hAnsi="Arial" w:cs="Arial"/>
          <w:b/>
          <w:kern w:val="24"/>
          <w:lang w:val="en-US"/>
        </w:rPr>
        <w:t>Children &amp; Young People</w:t>
      </w:r>
    </w:p>
    <w:p w:rsidR="00512BE0" w:rsidRPr="008532D9" w:rsidRDefault="00512BE0" w:rsidP="00512BE0">
      <w:pPr>
        <w:pStyle w:val="NormalWeb"/>
        <w:spacing w:before="0" w:beforeAutospacing="0" w:after="0" w:afterAutospacing="0"/>
        <w:jc w:val="both"/>
        <w:rPr>
          <w:rFonts w:ascii="Arial" w:eastAsiaTheme="minorEastAsia" w:hAnsi="Arial" w:cs="Arial"/>
          <w:b/>
          <w:kern w:val="24"/>
          <w:lang w:val="en-US"/>
        </w:rPr>
      </w:pPr>
    </w:p>
    <w:p w:rsidR="00512BE0" w:rsidRPr="008532D9" w:rsidRDefault="00512BE0" w:rsidP="00512BE0">
      <w:pPr>
        <w:pStyle w:val="NormalWeb"/>
        <w:numPr>
          <w:ilvl w:val="0"/>
          <w:numId w:val="10"/>
        </w:numPr>
        <w:ind w:left="720"/>
        <w:contextualSpacing/>
        <w:jc w:val="both"/>
        <w:rPr>
          <w:rFonts w:ascii="Arial" w:eastAsia="+mn-ea" w:hAnsi="Arial" w:cs="Arial"/>
          <w:kern w:val="24"/>
        </w:rPr>
      </w:pPr>
      <w:r w:rsidRPr="008532D9">
        <w:rPr>
          <w:rFonts w:ascii="Arial" w:eastAsiaTheme="minorEastAsia" w:hAnsi="Arial" w:cs="Arial"/>
          <w:kern w:val="24"/>
        </w:rPr>
        <w:t>Vacancy rate is -1.</w:t>
      </w:r>
      <w:r>
        <w:rPr>
          <w:rFonts w:ascii="Arial" w:eastAsiaTheme="minorEastAsia" w:hAnsi="Arial" w:cs="Arial"/>
          <w:kern w:val="24"/>
        </w:rPr>
        <w:t>6</w:t>
      </w:r>
      <w:r w:rsidRPr="008532D9">
        <w:rPr>
          <w:rFonts w:ascii="Arial" w:eastAsiaTheme="minorEastAsia" w:hAnsi="Arial" w:cs="Arial"/>
          <w:kern w:val="24"/>
        </w:rPr>
        <w:t>%. 4</w:t>
      </w:r>
      <w:r>
        <w:rPr>
          <w:rFonts w:ascii="Arial" w:eastAsiaTheme="minorEastAsia" w:hAnsi="Arial" w:cs="Arial"/>
          <w:kern w:val="24"/>
        </w:rPr>
        <w:t>5</w:t>
      </w:r>
      <w:r w:rsidRPr="008532D9">
        <w:rPr>
          <w:rFonts w:ascii="Arial" w:eastAsiaTheme="minorEastAsia" w:hAnsi="Arial" w:cs="Arial"/>
          <w:kern w:val="24"/>
        </w:rPr>
        <w:t xml:space="preserve"> posts are currently live on NHS jobs, </w:t>
      </w:r>
      <w:r>
        <w:rPr>
          <w:rFonts w:ascii="Arial" w:eastAsiaTheme="minorEastAsia" w:hAnsi="Arial" w:cs="Arial"/>
          <w:kern w:val="24"/>
        </w:rPr>
        <w:t>61</w:t>
      </w:r>
      <w:r w:rsidRPr="008532D9">
        <w:rPr>
          <w:rFonts w:ascii="Arial" w:eastAsiaTheme="minorEastAsia" w:hAnsi="Arial" w:cs="Arial"/>
          <w:kern w:val="24"/>
        </w:rPr>
        <w:t xml:space="preserve"> candidate</w:t>
      </w:r>
      <w:r>
        <w:rPr>
          <w:rFonts w:ascii="Arial" w:eastAsiaTheme="minorEastAsia" w:hAnsi="Arial" w:cs="Arial"/>
          <w:kern w:val="24"/>
        </w:rPr>
        <w:t>s</w:t>
      </w:r>
      <w:r w:rsidRPr="008532D9">
        <w:rPr>
          <w:rFonts w:ascii="Arial" w:eastAsiaTheme="minorEastAsia" w:hAnsi="Arial" w:cs="Arial"/>
          <w:kern w:val="24"/>
        </w:rPr>
        <w:t xml:space="preserve"> in the pipeline. </w:t>
      </w:r>
    </w:p>
    <w:p w:rsidR="00512BE0" w:rsidRPr="008532D9" w:rsidRDefault="00512BE0" w:rsidP="00512BE0">
      <w:pPr>
        <w:pStyle w:val="NormalWeb"/>
        <w:numPr>
          <w:ilvl w:val="0"/>
          <w:numId w:val="10"/>
        </w:numPr>
        <w:ind w:left="720"/>
        <w:contextualSpacing/>
        <w:jc w:val="both"/>
        <w:rPr>
          <w:rFonts w:ascii="Arial" w:eastAsia="+mn-ea" w:hAnsi="Arial" w:cs="Arial"/>
          <w:kern w:val="24"/>
        </w:rPr>
      </w:pPr>
      <w:r w:rsidRPr="008532D9">
        <w:rPr>
          <w:rFonts w:ascii="Arial" w:eastAsiaTheme="minorEastAsia" w:hAnsi="Arial" w:cs="Arial"/>
          <w:kern w:val="24"/>
        </w:rPr>
        <w:t>On-going difficulties recruiting to parts of the Directorate (</w:t>
      </w:r>
      <w:proofErr w:type="spellStart"/>
      <w:r w:rsidRPr="008532D9">
        <w:rPr>
          <w:rFonts w:ascii="Arial" w:eastAsiaTheme="minorEastAsia" w:hAnsi="Arial" w:cs="Arial"/>
          <w:kern w:val="24"/>
        </w:rPr>
        <w:t>eg</w:t>
      </w:r>
      <w:proofErr w:type="spellEnd"/>
      <w:r w:rsidRPr="008532D9">
        <w:rPr>
          <w:rFonts w:ascii="Arial" w:eastAsiaTheme="minorEastAsia" w:hAnsi="Arial" w:cs="Arial"/>
          <w:kern w:val="24"/>
        </w:rPr>
        <w:t xml:space="preserve"> Highfield)</w:t>
      </w:r>
    </w:p>
    <w:p w:rsidR="00512BE0" w:rsidRPr="008532D9" w:rsidRDefault="00512BE0" w:rsidP="00512BE0">
      <w:pPr>
        <w:pStyle w:val="NormalWeb"/>
        <w:ind w:left="720"/>
        <w:contextualSpacing/>
        <w:jc w:val="both"/>
        <w:rPr>
          <w:rFonts w:ascii="Arial" w:hAnsi="Arial" w:cs="Arial"/>
          <w:b/>
        </w:rPr>
      </w:pPr>
    </w:p>
    <w:p w:rsidR="00512BE0" w:rsidRPr="008532D9" w:rsidRDefault="00512BE0" w:rsidP="00512BE0">
      <w:pPr>
        <w:pStyle w:val="NormalWeb"/>
        <w:contextualSpacing/>
        <w:jc w:val="both"/>
        <w:rPr>
          <w:rFonts w:ascii="Arial" w:hAnsi="Arial" w:cs="Arial"/>
          <w:b/>
        </w:rPr>
      </w:pPr>
      <w:r>
        <w:rPr>
          <w:rFonts w:ascii="Arial" w:hAnsi="Arial" w:cs="Arial"/>
          <w:b/>
        </w:rPr>
        <w:t>Older People</w:t>
      </w:r>
    </w:p>
    <w:p w:rsidR="00512BE0" w:rsidRPr="008532D9" w:rsidRDefault="00512BE0" w:rsidP="00512BE0">
      <w:pPr>
        <w:pStyle w:val="NormalWeb"/>
        <w:contextualSpacing/>
        <w:jc w:val="both"/>
        <w:rPr>
          <w:rFonts w:ascii="Arial" w:hAnsi="Arial" w:cs="Arial"/>
          <w:b/>
        </w:rPr>
      </w:pPr>
    </w:p>
    <w:p w:rsidR="00512BE0" w:rsidRPr="004413CD" w:rsidRDefault="00512BE0" w:rsidP="00512BE0">
      <w:pPr>
        <w:pStyle w:val="NormalWeb"/>
        <w:numPr>
          <w:ilvl w:val="0"/>
          <w:numId w:val="12"/>
        </w:numPr>
        <w:contextualSpacing/>
        <w:jc w:val="both"/>
        <w:rPr>
          <w:rFonts w:ascii="Arial" w:hAnsi="Arial" w:cs="Arial"/>
        </w:rPr>
      </w:pPr>
      <w:r w:rsidRPr="004413CD">
        <w:rPr>
          <w:rFonts w:ascii="Arial" w:hAnsi="Arial" w:cs="Arial"/>
        </w:rPr>
        <w:t>Vacancy rate has increased to 9.4% (8.6% last month).</w:t>
      </w:r>
    </w:p>
    <w:p w:rsidR="00512BE0" w:rsidRPr="004A685A" w:rsidRDefault="00512BE0" w:rsidP="00512BE0">
      <w:pPr>
        <w:pStyle w:val="ListParagraph"/>
        <w:numPr>
          <w:ilvl w:val="0"/>
          <w:numId w:val="12"/>
        </w:numPr>
        <w:jc w:val="both"/>
        <w:rPr>
          <w:rFonts w:ascii="Arial" w:hAnsi="Arial" w:cs="Arial"/>
        </w:rPr>
      </w:pPr>
      <w:r w:rsidRPr="004A685A">
        <w:rPr>
          <w:rFonts w:ascii="Arial" w:hAnsi="Arial" w:cs="Arial"/>
        </w:rPr>
        <w:t xml:space="preserve">There are currently 64 live vacancies, 16 at shortlisting, </w:t>
      </w:r>
      <w:proofErr w:type="gramStart"/>
      <w:r w:rsidRPr="004A685A">
        <w:rPr>
          <w:rFonts w:ascii="Arial" w:hAnsi="Arial" w:cs="Arial"/>
        </w:rPr>
        <w:t>49</w:t>
      </w:r>
      <w:proofErr w:type="gramEnd"/>
      <w:r w:rsidRPr="004A685A">
        <w:rPr>
          <w:rFonts w:ascii="Arial" w:hAnsi="Arial" w:cs="Arial"/>
        </w:rPr>
        <w:t xml:space="preserve"> at interview.</w:t>
      </w:r>
    </w:p>
    <w:p w:rsidR="00512BE0" w:rsidRPr="004A685A" w:rsidRDefault="00512BE0" w:rsidP="00512BE0">
      <w:pPr>
        <w:pStyle w:val="ListParagraph"/>
        <w:numPr>
          <w:ilvl w:val="0"/>
          <w:numId w:val="12"/>
        </w:numPr>
        <w:jc w:val="both"/>
        <w:rPr>
          <w:rFonts w:ascii="Arial" w:hAnsi="Arial" w:cs="Arial"/>
        </w:rPr>
      </w:pPr>
      <w:r w:rsidRPr="004A685A">
        <w:rPr>
          <w:rFonts w:ascii="Arial" w:hAnsi="Arial" w:cs="Arial"/>
        </w:rPr>
        <w:t>90 candidates are at offered accepted, pre-employment checks are underway for a further 49 candidates.  Pre-employment checks are complete for 41 candidates.</w:t>
      </w:r>
    </w:p>
    <w:p w:rsidR="00512BE0" w:rsidRPr="00D208B6" w:rsidRDefault="00512BE0" w:rsidP="00512BE0">
      <w:pPr>
        <w:pStyle w:val="ListParagraph"/>
        <w:rPr>
          <w:rFonts w:ascii="Arial" w:hAnsi="Arial" w:cs="Arial"/>
          <w:i/>
        </w:rPr>
      </w:pPr>
    </w:p>
    <w:p w:rsidR="00512BE0" w:rsidRPr="008532D9" w:rsidRDefault="00512BE0" w:rsidP="00512BE0">
      <w:pPr>
        <w:jc w:val="both"/>
        <w:rPr>
          <w:rFonts w:ascii="Arial" w:hAnsi="Arial" w:cs="Arial"/>
          <w:b/>
        </w:rPr>
      </w:pPr>
      <w:r>
        <w:rPr>
          <w:rFonts w:ascii="Arial" w:hAnsi="Arial" w:cs="Arial"/>
          <w:b/>
        </w:rPr>
        <w:t>Corporate</w:t>
      </w:r>
    </w:p>
    <w:p w:rsidR="00512BE0" w:rsidRPr="008532D9" w:rsidRDefault="00512BE0" w:rsidP="00512BE0">
      <w:pPr>
        <w:jc w:val="both"/>
        <w:rPr>
          <w:rFonts w:ascii="Arial" w:hAnsi="Arial" w:cs="Arial"/>
          <w:b/>
        </w:rPr>
      </w:pPr>
    </w:p>
    <w:p w:rsidR="00512BE0" w:rsidRPr="008532D9" w:rsidRDefault="00512BE0" w:rsidP="00512BE0">
      <w:pPr>
        <w:numPr>
          <w:ilvl w:val="0"/>
          <w:numId w:val="8"/>
        </w:numPr>
        <w:jc w:val="both"/>
        <w:rPr>
          <w:rFonts w:ascii="Arial" w:hAnsi="Arial" w:cs="Arial"/>
          <w:lang w:val="en-GB"/>
        </w:rPr>
      </w:pPr>
      <w:r w:rsidRPr="008532D9">
        <w:rPr>
          <w:rFonts w:ascii="Arial" w:hAnsi="Arial" w:cs="Arial"/>
          <w:lang w:val="en-GB"/>
        </w:rPr>
        <w:t xml:space="preserve">Vacancy rate </w:t>
      </w:r>
      <w:r>
        <w:rPr>
          <w:rFonts w:ascii="Arial" w:hAnsi="Arial" w:cs="Arial"/>
          <w:lang w:val="en-GB"/>
        </w:rPr>
        <w:t>de</w:t>
      </w:r>
      <w:r w:rsidRPr="008532D9">
        <w:rPr>
          <w:rFonts w:ascii="Arial" w:hAnsi="Arial" w:cs="Arial"/>
          <w:lang w:val="en-GB"/>
        </w:rPr>
        <w:t xml:space="preserve">creased </w:t>
      </w:r>
      <w:r>
        <w:rPr>
          <w:rFonts w:ascii="Arial" w:hAnsi="Arial" w:cs="Arial"/>
          <w:lang w:val="en-GB"/>
        </w:rPr>
        <w:t>to 11.5% (</w:t>
      </w:r>
      <w:r w:rsidRPr="008532D9">
        <w:rPr>
          <w:rFonts w:ascii="Arial" w:hAnsi="Arial" w:cs="Arial"/>
          <w:lang w:val="en-GB"/>
        </w:rPr>
        <w:t xml:space="preserve">16.22% </w:t>
      </w:r>
      <w:r>
        <w:rPr>
          <w:rFonts w:ascii="Arial" w:hAnsi="Arial" w:cs="Arial"/>
          <w:lang w:val="en-GB"/>
        </w:rPr>
        <w:t>last month)</w:t>
      </w:r>
      <w:r w:rsidRPr="008532D9">
        <w:rPr>
          <w:rFonts w:ascii="Arial" w:hAnsi="Arial" w:cs="Arial"/>
          <w:lang w:val="en-GB"/>
        </w:rPr>
        <w:t xml:space="preserve">. </w:t>
      </w:r>
    </w:p>
    <w:p w:rsidR="00512BE0" w:rsidRDefault="00512BE0" w:rsidP="00512BE0">
      <w:pPr>
        <w:ind w:left="720"/>
        <w:jc w:val="both"/>
        <w:rPr>
          <w:rFonts w:ascii="Arial" w:hAnsi="Arial" w:cs="Arial"/>
          <w:lang w:val="en-GB"/>
        </w:rPr>
      </w:pPr>
    </w:p>
    <w:p w:rsidR="00512BE0" w:rsidRPr="008532D9" w:rsidRDefault="00512BE0" w:rsidP="00512BE0">
      <w:pPr>
        <w:ind w:left="720"/>
        <w:jc w:val="both"/>
        <w:rPr>
          <w:rFonts w:ascii="Arial" w:hAnsi="Arial" w:cs="Arial"/>
          <w:lang w:val="en-GB"/>
        </w:rPr>
      </w:pPr>
    </w:p>
    <w:p w:rsidR="00512BE0" w:rsidRPr="008532D9" w:rsidRDefault="00512BE0" w:rsidP="00512BE0">
      <w:pPr>
        <w:jc w:val="both"/>
        <w:rPr>
          <w:rFonts w:ascii="Arial" w:hAnsi="Arial" w:cs="Arial"/>
          <w:b/>
        </w:rPr>
      </w:pPr>
      <w:r w:rsidRPr="008532D9">
        <w:rPr>
          <w:rFonts w:ascii="Arial" w:hAnsi="Arial" w:cs="Arial"/>
          <w:b/>
        </w:rPr>
        <w:t>Sickness</w:t>
      </w:r>
    </w:p>
    <w:p w:rsidR="00512BE0" w:rsidRPr="008532D9" w:rsidRDefault="00512BE0" w:rsidP="00512BE0">
      <w:pPr>
        <w:jc w:val="both"/>
        <w:rPr>
          <w:rFonts w:ascii="Arial" w:eastAsiaTheme="majorEastAsia" w:hAnsi="Arial" w:cs="Arial"/>
          <w:kern w:val="24"/>
        </w:rPr>
      </w:pPr>
    </w:p>
    <w:p w:rsidR="00512BE0" w:rsidRPr="008532D9" w:rsidRDefault="00512BE0" w:rsidP="00512BE0">
      <w:pPr>
        <w:jc w:val="both"/>
        <w:rPr>
          <w:rFonts w:ascii="Arial" w:eastAsiaTheme="majorEastAsia" w:hAnsi="Arial" w:cs="Arial"/>
          <w:kern w:val="24"/>
        </w:rPr>
      </w:pPr>
      <w:r w:rsidRPr="00D208B6">
        <w:rPr>
          <w:rFonts w:ascii="Arial" w:eastAsiaTheme="majorEastAsia" w:hAnsi="Arial" w:cs="Arial"/>
          <w:color w:val="000000" w:themeColor="text1"/>
          <w:kern w:val="24"/>
        </w:rPr>
        <w:t xml:space="preserve">Sickness has decreased in March to stand at 4.56% from a peak in December 2016. This reflects a combined reduction in short-term episodes of </w:t>
      </w:r>
      <w:r w:rsidRPr="00D208B6">
        <w:rPr>
          <w:rFonts w:ascii="Arial" w:eastAsiaTheme="majorEastAsia" w:hAnsi="Arial" w:cs="Arial"/>
          <w:i/>
          <w:iCs/>
          <w:color w:val="000000" w:themeColor="text1"/>
          <w:kern w:val="24"/>
        </w:rPr>
        <w:t>Cold/Flu</w:t>
      </w:r>
      <w:r w:rsidRPr="00D208B6">
        <w:rPr>
          <w:rFonts w:ascii="Arial" w:eastAsiaTheme="majorEastAsia" w:hAnsi="Arial" w:cs="Arial"/>
          <w:color w:val="000000" w:themeColor="text1"/>
          <w:kern w:val="24"/>
        </w:rPr>
        <w:t xml:space="preserve"> and long-term sickness episodes. All directorates, except Corporate, have seen a decline in short-term sickness as we move out of the </w:t>
      </w:r>
      <w:r>
        <w:rPr>
          <w:rFonts w:ascii="Arial" w:eastAsiaTheme="majorEastAsia" w:hAnsi="Arial" w:cs="Arial"/>
          <w:color w:val="000000" w:themeColor="text1"/>
          <w:kern w:val="24"/>
        </w:rPr>
        <w:t>w</w:t>
      </w:r>
      <w:r w:rsidRPr="00D208B6">
        <w:rPr>
          <w:rFonts w:ascii="Arial" w:eastAsiaTheme="majorEastAsia" w:hAnsi="Arial" w:cs="Arial"/>
          <w:color w:val="000000" w:themeColor="text1"/>
          <w:kern w:val="24"/>
        </w:rPr>
        <w:t>inter period.</w:t>
      </w:r>
    </w:p>
    <w:p w:rsidR="00512BE0" w:rsidRDefault="00512BE0" w:rsidP="00512BE0">
      <w:pPr>
        <w:jc w:val="both"/>
        <w:rPr>
          <w:rFonts w:ascii="Arial" w:hAnsi="Arial" w:cs="Arial"/>
        </w:rPr>
      </w:pPr>
    </w:p>
    <w:p w:rsidR="00512BE0" w:rsidRPr="008532D9" w:rsidRDefault="00512BE0" w:rsidP="00512BE0">
      <w:pPr>
        <w:jc w:val="both"/>
        <w:rPr>
          <w:rFonts w:ascii="Arial" w:hAnsi="Arial" w:cs="Arial"/>
        </w:rPr>
      </w:pPr>
      <w:r w:rsidRPr="008532D9">
        <w:rPr>
          <w:rFonts w:ascii="Arial" w:hAnsi="Arial" w:cs="Arial"/>
        </w:rPr>
        <w:t>Directorate commentary:</w:t>
      </w:r>
    </w:p>
    <w:p w:rsidR="00512BE0" w:rsidRPr="008532D9" w:rsidRDefault="00512BE0" w:rsidP="00512BE0">
      <w:pPr>
        <w:jc w:val="both"/>
        <w:rPr>
          <w:rFonts w:ascii="Arial" w:hAnsi="Arial" w:cs="Arial"/>
          <w:b/>
        </w:rPr>
      </w:pPr>
    </w:p>
    <w:p w:rsidR="00512BE0" w:rsidRPr="008532D9" w:rsidRDefault="00512BE0" w:rsidP="00512BE0">
      <w:pPr>
        <w:jc w:val="both"/>
        <w:rPr>
          <w:rFonts w:ascii="Arial" w:hAnsi="Arial" w:cs="Arial"/>
          <w:b/>
        </w:rPr>
      </w:pPr>
      <w:r w:rsidRPr="008532D9">
        <w:rPr>
          <w:rFonts w:ascii="Arial" w:hAnsi="Arial" w:cs="Arial"/>
          <w:b/>
        </w:rPr>
        <w:t>Adult</w:t>
      </w:r>
    </w:p>
    <w:p w:rsidR="00512BE0" w:rsidRPr="008532D9" w:rsidRDefault="00512BE0" w:rsidP="00512BE0">
      <w:pPr>
        <w:jc w:val="both"/>
        <w:rPr>
          <w:rFonts w:ascii="Arial" w:hAnsi="Arial" w:cs="Arial"/>
          <w:b/>
        </w:rPr>
      </w:pPr>
    </w:p>
    <w:p w:rsidR="00512BE0" w:rsidRPr="008532D9" w:rsidRDefault="00512BE0" w:rsidP="00512BE0">
      <w:pPr>
        <w:pStyle w:val="ListParagraph"/>
        <w:numPr>
          <w:ilvl w:val="0"/>
          <w:numId w:val="17"/>
        </w:numPr>
        <w:jc w:val="both"/>
        <w:rPr>
          <w:rFonts w:ascii="Arial" w:hAnsi="Arial" w:cs="Arial"/>
          <w:lang w:val="en-GB"/>
        </w:rPr>
      </w:pPr>
      <w:r w:rsidRPr="008532D9">
        <w:rPr>
          <w:rFonts w:ascii="Arial" w:hAnsi="Arial" w:cs="Arial"/>
          <w:lang w:val="en-GB"/>
        </w:rPr>
        <w:t>Sickness has decreased to 5.</w:t>
      </w:r>
      <w:r>
        <w:rPr>
          <w:rFonts w:ascii="Arial" w:hAnsi="Arial" w:cs="Arial"/>
          <w:lang w:val="en-GB"/>
        </w:rPr>
        <w:t>37</w:t>
      </w:r>
      <w:r w:rsidRPr="008532D9">
        <w:rPr>
          <w:rFonts w:ascii="Arial" w:hAnsi="Arial" w:cs="Arial"/>
          <w:lang w:val="en-GB"/>
        </w:rPr>
        <w:t xml:space="preserve">% from </w:t>
      </w:r>
      <w:r>
        <w:rPr>
          <w:rFonts w:ascii="Arial" w:hAnsi="Arial" w:cs="Arial"/>
          <w:lang w:val="en-GB"/>
        </w:rPr>
        <w:t>5.98</w:t>
      </w:r>
      <w:r w:rsidRPr="008532D9">
        <w:rPr>
          <w:rFonts w:ascii="Arial" w:hAnsi="Arial" w:cs="Arial"/>
          <w:lang w:val="en-GB"/>
        </w:rPr>
        <w:t>%</w:t>
      </w:r>
    </w:p>
    <w:p w:rsidR="00512BE0" w:rsidRPr="008532D9" w:rsidRDefault="00512BE0" w:rsidP="00512BE0">
      <w:pPr>
        <w:pStyle w:val="ListParagraph"/>
        <w:numPr>
          <w:ilvl w:val="0"/>
          <w:numId w:val="17"/>
        </w:numPr>
        <w:jc w:val="both"/>
        <w:rPr>
          <w:rFonts w:ascii="Arial" w:hAnsi="Arial" w:cs="Arial"/>
        </w:rPr>
      </w:pPr>
      <w:r w:rsidRPr="008532D9">
        <w:rPr>
          <w:rFonts w:ascii="Arial" w:hAnsi="Arial" w:cs="Arial"/>
        </w:rPr>
        <w:t>2</w:t>
      </w:r>
      <w:r>
        <w:rPr>
          <w:rFonts w:ascii="Arial" w:hAnsi="Arial" w:cs="Arial"/>
        </w:rPr>
        <w:t>8</w:t>
      </w:r>
      <w:r w:rsidRPr="008532D9">
        <w:rPr>
          <w:rFonts w:ascii="Arial" w:hAnsi="Arial" w:cs="Arial"/>
        </w:rPr>
        <w:t xml:space="preserve"> cases are under formal management with HR staff working closely with managers to ensure that the policy is adhered to, moving staff into informal and then formal sickness absence as appropriate.</w:t>
      </w:r>
    </w:p>
    <w:p w:rsidR="00512BE0" w:rsidRPr="008532D9" w:rsidRDefault="00512BE0" w:rsidP="00512BE0">
      <w:pPr>
        <w:jc w:val="both"/>
        <w:rPr>
          <w:rFonts w:ascii="Arial" w:hAnsi="Arial" w:cs="Arial"/>
        </w:rPr>
      </w:pPr>
    </w:p>
    <w:p w:rsidR="00512BE0" w:rsidRPr="008532D9" w:rsidRDefault="00512BE0" w:rsidP="00512BE0">
      <w:pPr>
        <w:jc w:val="both"/>
        <w:rPr>
          <w:rFonts w:ascii="Arial" w:hAnsi="Arial" w:cs="Arial"/>
        </w:rPr>
      </w:pPr>
      <w:r w:rsidRPr="008532D9">
        <w:rPr>
          <w:rFonts w:ascii="Arial" w:hAnsi="Arial" w:cs="Arial"/>
        </w:rPr>
        <w:t xml:space="preserve">Top 3 reasons for sickness – </w:t>
      </w:r>
    </w:p>
    <w:p w:rsidR="00512BE0" w:rsidRPr="008532D9" w:rsidRDefault="00512BE0" w:rsidP="00512BE0">
      <w:pPr>
        <w:jc w:val="both"/>
        <w:rPr>
          <w:rFonts w:ascii="Arial" w:hAnsi="Arial" w:cs="Arial"/>
        </w:rPr>
      </w:pPr>
    </w:p>
    <w:tbl>
      <w:tblPr>
        <w:tblW w:w="6857" w:type="dxa"/>
        <w:tblInd w:w="93" w:type="dxa"/>
        <w:tblLook w:val="04A0" w:firstRow="1" w:lastRow="0" w:firstColumn="1" w:lastColumn="0" w:noHBand="0" w:noVBand="1"/>
      </w:tblPr>
      <w:tblGrid>
        <w:gridCol w:w="5827"/>
        <w:gridCol w:w="1030"/>
      </w:tblGrid>
      <w:tr w:rsidR="00512BE0" w:rsidRPr="008532D9" w:rsidTr="00F35B19">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2BE0" w:rsidRPr="008532D9" w:rsidRDefault="00512BE0" w:rsidP="00F35B19">
            <w:pPr>
              <w:jc w:val="both"/>
              <w:rPr>
                <w:rFonts w:ascii="Arial" w:hAnsi="Arial" w:cs="Arial"/>
                <w:lang w:eastAsia="en-GB"/>
              </w:rPr>
            </w:pPr>
            <w:r w:rsidRPr="008532D9">
              <w:rPr>
                <w:rFonts w:ascii="Arial" w:hAnsi="Arial" w:cs="Arial"/>
                <w:lang w:eastAsia="en-GB"/>
              </w:rPr>
              <w:t>Anxiety/stress/depression/other psychiatric illnesses</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512BE0" w:rsidRPr="008532D9" w:rsidRDefault="00512BE0" w:rsidP="00F35B19">
            <w:pPr>
              <w:jc w:val="both"/>
              <w:rPr>
                <w:rFonts w:ascii="Arial" w:hAnsi="Arial" w:cs="Arial"/>
                <w:lang w:eastAsia="en-GB"/>
              </w:rPr>
            </w:pPr>
            <w:r>
              <w:rPr>
                <w:rFonts w:ascii="Arial" w:hAnsi="Arial" w:cs="Arial"/>
                <w:lang w:eastAsia="en-GB"/>
              </w:rPr>
              <w:t>22</w:t>
            </w:r>
            <w:r w:rsidRPr="008532D9">
              <w:rPr>
                <w:rFonts w:ascii="Arial" w:hAnsi="Arial" w:cs="Arial"/>
                <w:lang w:eastAsia="en-GB"/>
              </w:rPr>
              <w:t>%</w:t>
            </w:r>
          </w:p>
        </w:tc>
      </w:tr>
      <w:tr w:rsidR="00512BE0" w:rsidRPr="008532D9" w:rsidTr="00F35B19">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2BE0" w:rsidRPr="008532D9" w:rsidRDefault="00512BE0" w:rsidP="00F35B19">
            <w:pPr>
              <w:jc w:val="both"/>
              <w:rPr>
                <w:rFonts w:ascii="Arial" w:hAnsi="Arial" w:cs="Arial"/>
                <w:lang w:eastAsia="en-GB"/>
              </w:rPr>
            </w:pPr>
            <w:r>
              <w:rPr>
                <w:rFonts w:ascii="Arial" w:hAnsi="Arial" w:cs="Arial"/>
                <w:lang w:eastAsia="en-GB"/>
              </w:rPr>
              <w:t>Cold and ‘Flu</w:t>
            </w:r>
            <w:r w:rsidRPr="008532D9">
              <w:rPr>
                <w:rFonts w:ascii="Arial" w:hAnsi="Arial" w:cs="Arial"/>
                <w:lang w:eastAsia="en-GB"/>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512BE0" w:rsidRPr="008532D9" w:rsidRDefault="00512BE0" w:rsidP="00F35B19">
            <w:pPr>
              <w:jc w:val="both"/>
              <w:rPr>
                <w:rFonts w:ascii="Arial" w:hAnsi="Arial" w:cs="Arial"/>
                <w:lang w:eastAsia="en-GB"/>
              </w:rPr>
            </w:pPr>
            <w:r>
              <w:rPr>
                <w:rFonts w:ascii="Arial" w:hAnsi="Arial" w:cs="Arial"/>
                <w:lang w:eastAsia="en-GB"/>
              </w:rPr>
              <w:t>18.5</w:t>
            </w:r>
            <w:r w:rsidRPr="008532D9">
              <w:rPr>
                <w:rFonts w:ascii="Arial" w:hAnsi="Arial" w:cs="Arial"/>
                <w:lang w:eastAsia="en-GB"/>
              </w:rPr>
              <w:t>%</w:t>
            </w:r>
          </w:p>
        </w:tc>
      </w:tr>
      <w:tr w:rsidR="00512BE0" w:rsidRPr="008532D9" w:rsidTr="00F35B19">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BE0" w:rsidRPr="008532D9" w:rsidRDefault="00512BE0" w:rsidP="00F35B19">
            <w:pPr>
              <w:jc w:val="both"/>
              <w:rPr>
                <w:rFonts w:ascii="Arial" w:hAnsi="Arial" w:cs="Arial"/>
                <w:lang w:eastAsia="en-GB"/>
              </w:rPr>
            </w:pPr>
            <w:r w:rsidRPr="008532D9">
              <w:rPr>
                <w:rFonts w:ascii="Arial" w:hAnsi="Arial" w:cs="Arial"/>
                <w:lang w:eastAsia="en-GB"/>
              </w:rPr>
              <w:t xml:space="preserve">Other known causes – elsewhere unclassified  </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512BE0" w:rsidRPr="008532D9" w:rsidRDefault="00512BE0" w:rsidP="00F35B19">
            <w:pPr>
              <w:jc w:val="both"/>
              <w:rPr>
                <w:rFonts w:ascii="Arial" w:hAnsi="Arial" w:cs="Arial"/>
                <w:lang w:eastAsia="en-GB"/>
              </w:rPr>
            </w:pPr>
            <w:r>
              <w:rPr>
                <w:rFonts w:ascii="Arial" w:hAnsi="Arial" w:cs="Arial"/>
                <w:lang w:eastAsia="en-GB"/>
              </w:rPr>
              <w:t>11</w:t>
            </w:r>
            <w:r w:rsidRPr="008532D9">
              <w:rPr>
                <w:rFonts w:ascii="Arial" w:hAnsi="Arial" w:cs="Arial"/>
                <w:lang w:eastAsia="en-GB"/>
              </w:rPr>
              <w:t>%</w:t>
            </w:r>
          </w:p>
        </w:tc>
      </w:tr>
    </w:tbl>
    <w:p w:rsidR="00512BE0" w:rsidRPr="008532D9" w:rsidRDefault="00512BE0" w:rsidP="00512BE0">
      <w:pPr>
        <w:jc w:val="both"/>
        <w:rPr>
          <w:rFonts w:ascii="Arial" w:hAnsi="Arial" w:cs="Arial"/>
          <w:lang w:eastAsia="en-GB"/>
        </w:rPr>
      </w:pPr>
    </w:p>
    <w:p w:rsidR="00512BE0" w:rsidRPr="008532D9" w:rsidRDefault="00512BE0" w:rsidP="00512BE0">
      <w:pPr>
        <w:pStyle w:val="ListParagraph"/>
        <w:numPr>
          <w:ilvl w:val="0"/>
          <w:numId w:val="11"/>
        </w:numPr>
        <w:jc w:val="both"/>
        <w:rPr>
          <w:rFonts w:ascii="Arial" w:hAnsi="Arial" w:cs="Arial"/>
        </w:rPr>
      </w:pPr>
      <w:r w:rsidRPr="008532D9">
        <w:rPr>
          <w:rFonts w:ascii="Arial" w:hAnsi="Arial" w:cs="Arial"/>
        </w:rPr>
        <w:t xml:space="preserve">The reappearance of “Other known sickness reasons” in the top three reasons for sickness is under reviewed by the HR team with managers. It is of concern as it potentially means other absence reasons are being underreported. </w:t>
      </w:r>
    </w:p>
    <w:p w:rsidR="00512BE0" w:rsidRPr="008532D9" w:rsidRDefault="00512BE0" w:rsidP="00512BE0">
      <w:pPr>
        <w:spacing w:after="200" w:line="276" w:lineRule="auto"/>
        <w:contextualSpacing/>
        <w:jc w:val="both"/>
        <w:rPr>
          <w:rFonts w:ascii="Arial" w:hAnsi="Arial" w:cs="Arial"/>
          <w:b/>
        </w:rPr>
      </w:pPr>
    </w:p>
    <w:p w:rsidR="00512BE0" w:rsidRPr="008532D9" w:rsidRDefault="00512BE0" w:rsidP="00512BE0">
      <w:pPr>
        <w:spacing w:after="200" w:line="276" w:lineRule="auto"/>
        <w:contextualSpacing/>
        <w:jc w:val="both"/>
        <w:rPr>
          <w:rFonts w:ascii="Arial" w:hAnsi="Arial" w:cs="Arial"/>
          <w:b/>
        </w:rPr>
      </w:pPr>
      <w:r w:rsidRPr="008532D9">
        <w:rPr>
          <w:rFonts w:ascii="Arial" w:hAnsi="Arial" w:cs="Arial"/>
          <w:b/>
        </w:rPr>
        <w:t>Children &amp; Young People</w:t>
      </w:r>
    </w:p>
    <w:p w:rsidR="00512BE0" w:rsidRPr="008532D9" w:rsidRDefault="00512BE0" w:rsidP="00512BE0">
      <w:pPr>
        <w:spacing w:after="200" w:line="276" w:lineRule="auto"/>
        <w:contextualSpacing/>
        <w:jc w:val="both"/>
        <w:rPr>
          <w:rFonts w:ascii="Arial" w:hAnsi="Arial" w:cs="Arial"/>
          <w:b/>
        </w:rPr>
      </w:pPr>
    </w:p>
    <w:p w:rsidR="00512BE0" w:rsidRPr="008532D9" w:rsidRDefault="00512BE0" w:rsidP="00512BE0">
      <w:pPr>
        <w:numPr>
          <w:ilvl w:val="0"/>
          <w:numId w:val="19"/>
        </w:numPr>
        <w:contextualSpacing/>
        <w:jc w:val="both"/>
        <w:rPr>
          <w:rFonts w:ascii="Arial" w:eastAsiaTheme="minorEastAsia" w:hAnsi="Arial" w:cs="Arial"/>
          <w:kern w:val="24"/>
          <w:lang w:val="en-GB" w:eastAsia="en-GB"/>
        </w:rPr>
      </w:pPr>
      <w:r w:rsidRPr="008532D9">
        <w:rPr>
          <w:rFonts w:ascii="Arial" w:eastAsiaTheme="minorEastAsia" w:hAnsi="Arial" w:cs="Arial"/>
          <w:kern w:val="24"/>
          <w:lang w:val="en-GB" w:eastAsia="en-GB"/>
        </w:rPr>
        <w:t xml:space="preserve">Sickness has </w:t>
      </w:r>
      <w:r>
        <w:rPr>
          <w:rFonts w:ascii="Arial" w:eastAsiaTheme="minorEastAsia" w:hAnsi="Arial" w:cs="Arial"/>
          <w:kern w:val="24"/>
          <w:lang w:val="en-GB" w:eastAsia="en-GB"/>
        </w:rPr>
        <w:t>de</w:t>
      </w:r>
      <w:r w:rsidRPr="008532D9">
        <w:rPr>
          <w:rFonts w:ascii="Arial" w:eastAsiaTheme="minorEastAsia" w:hAnsi="Arial" w:cs="Arial"/>
          <w:kern w:val="24"/>
          <w:lang w:val="en-GB" w:eastAsia="en-GB"/>
        </w:rPr>
        <w:t xml:space="preserve">creased marginally to </w:t>
      </w:r>
      <w:r>
        <w:rPr>
          <w:rFonts w:ascii="Arial" w:eastAsiaTheme="minorEastAsia" w:hAnsi="Arial" w:cs="Arial"/>
          <w:kern w:val="24"/>
          <w:lang w:val="en-GB" w:eastAsia="en-GB"/>
        </w:rPr>
        <w:t>3.3% (</w:t>
      </w:r>
      <w:r w:rsidRPr="008532D9">
        <w:rPr>
          <w:rFonts w:ascii="Arial" w:eastAsiaTheme="minorEastAsia" w:hAnsi="Arial" w:cs="Arial"/>
          <w:kern w:val="24"/>
          <w:lang w:val="en-GB" w:eastAsia="en-GB"/>
        </w:rPr>
        <w:t>3.96%</w:t>
      </w:r>
      <w:r>
        <w:rPr>
          <w:rFonts w:ascii="Arial" w:eastAsiaTheme="minorEastAsia" w:hAnsi="Arial" w:cs="Arial"/>
          <w:kern w:val="24"/>
          <w:lang w:val="en-GB" w:eastAsia="en-GB"/>
        </w:rPr>
        <w:t xml:space="preserve"> last month)</w:t>
      </w:r>
      <w:r w:rsidRPr="008532D9">
        <w:rPr>
          <w:rFonts w:ascii="Arial" w:eastAsiaTheme="minorEastAsia" w:hAnsi="Arial" w:cs="Arial"/>
          <w:kern w:val="24"/>
          <w:lang w:val="en-GB" w:eastAsia="en-GB"/>
        </w:rPr>
        <w:t>.</w:t>
      </w:r>
    </w:p>
    <w:p w:rsidR="00512BE0" w:rsidRPr="00D208B6" w:rsidRDefault="00512BE0" w:rsidP="00512BE0">
      <w:pPr>
        <w:pStyle w:val="ListParagraph"/>
        <w:numPr>
          <w:ilvl w:val="0"/>
          <w:numId w:val="19"/>
        </w:numPr>
        <w:jc w:val="both"/>
        <w:rPr>
          <w:rFonts w:ascii="Arial" w:hAnsi="Arial" w:cs="Arial"/>
        </w:rPr>
      </w:pPr>
      <w:r w:rsidRPr="00D208B6">
        <w:rPr>
          <w:rFonts w:ascii="Arial" w:hAnsi="Arial" w:cs="Arial"/>
          <w:bCs/>
        </w:rPr>
        <w:t xml:space="preserve">All long term absences cases are being managed.  11 of the long term cases have returned to work, </w:t>
      </w:r>
      <w:r w:rsidRPr="00D208B6">
        <w:rPr>
          <w:rFonts w:ascii="Arial" w:hAnsi="Arial" w:cs="Arial"/>
        </w:rPr>
        <w:t>and 1 has started maternity leave.</w:t>
      </w:r>
    </w:p>
    <w:p w:rsidR="00512BE0" w:rsidRPr="008532D9" w:rsidRDefault="00512BE0" w:rsidP="00512BE0">
      <w:pPr>
        <w:contextualSpacing/>
        <w:jc w:val="both"/>
        <w:rPr>
          <w:rFonts w:ascii="Arial" w:eastAsiaTheme="minorEastAsia" w:hAnsi="Arial" w:cs="Arial"/>
          <w:kern w:val="24"/>
          <w:lang w:val="en-GB" w:eastAsia="en-GB"/>
        </w:rPr>
      </w:pPr>
    </w:p>
    <w:p w:rsidR="00512BE0" w:rsidRPr="008532D9" w:rsidRDefault="00512BE0" w:rsidP="00512BE0">
      <w:pPr>
        <w:jc w:val="both"/>
        <w:rPr>
          <w:rFonts w:ascii="Arial" w:hAnsi="Arial" w:cs="Arial"/>
        </w:rPr>
      </w:pPr>
      <w:r w:rsidRPr="008532D9">
        <w:rPr>
          <w:rFonts w:ascii="Arial" w:hAnsi="Arial" w:cs="Arial"/>
        </w:rPr>
        <w:t xml:space="preserve">Top 3 reasons for sickness – </w:t>
      </w:r>
    </w:p>
    <w:p w:rsidR="00512BE0" w:rsidRPr="008532D9" w:rsidRDefault="00512BE0" w:rsidP="00512BE0">
      <w:pPr>
        <w:contextualSpacing/>
        <w:jc w:val="both"/>
        <w:rPr>
          <w:rFonts w:ascii="Arial" w:eastAsiaTheme="minorEastAsia" w:hAnsi="Arial" w:cs="Arial"/>
          <w:kern w:val="24"/>
          <w:lang w:val="en-GB" w:eastAsia="en-GB"/>
        </w:rPr>
      </w:pPr>
    </w:p>
    <w:tbl>
      <w:tblPr>
        <w:tblW w:w="6857" w:type="dxa"/>
        <w:tblInd w:w="93" w:type="dxa"/>
        <w:tblLook w:val="04A0" w:firstRow="1" w:lastRow="0" w:firstColumn="1" w:lastColumn="0" w:noHBand="0" w:noVBand="1"/>
      </w:tblPr>
      <w:tblGrid>
        <w:gridCol w:w="5827"/>
        <w:gridCol w:w="1030"/>
      </w:tblGrid>
      <w:tr w:rsidR="00512BE0" w:rsidRPr="008532D9" w:rsidTr="00F35B19">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2BE0" w:rsidRPr="008532D9" w:rsidRDefault="00512BE0" w:rsidP="00F35B19">
            <w:pPr>
              <w:jc w:val="both"/>
              <w:rPr>
                <w:rFonts w:ascii="Arial" w:hAnsi="Arial" w:cs="Arial"/>
                <w:lang w:eastAsia="en-GB"/>
              </w:rPr>
            </w:pPr>
            <w:r w:rsidRPr="008532D9">
              <w:rPr>
                <w:rFonts w:ascii="Arial" w:hAnsi="Arial" w:cs="Arial"/>
                <w:lang w:eastAsia="en-GB"/>
              </w:rPr>
              <w:t xml:space="preserve">Anxiety/stress/depression/other psychiatric illnesses </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512BE0" w:rsidRPr="008532D9" w:rsidRDefault="00512BE0" w:rsidP="00F35B19">
            <w:pPr>
              <w:jc w:val="both"/>
              <w:rPr>
                <w:rFonts w:ascii="Arial" w:hAnsi="Arial" w:cs="Arial"/>
                <w:lang w:eastAsia="en-GB"/>
              </w:rPr>
            </w:pPr>
            <w:r>
              <w:rPr>
                <w:rFonts w:ascii="Arial" w:hAnsi="Arial" w:cs="Arial"/>
                <w:lang w:eastAsia="en-GB"/>
              </w:rPr>
              <w:t>19.3</w:t>
            </w:r>
            <w:r w:rsidRPr="008532D9">
              <w:rPr>
                <w:rFonts w:ascii="Arial" w:hAnsi="Arial" w:cs="Arial"/>
                <w:lang w:eastAsia="en-GB"/>
              </w:rPr>
              <w:t>%</w:t>
            </w:r>
          </w:p>
        </w:tc>
      </w:tr>
      <w:tr w:rsidR="00512BE0" w:rsidRPr="008532D9" w:rsidTr="00F35B19">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2BE0" w:rsidRPr="008532D9" w:rsidRDefault="00512BE0" w:rsidP="00F35B19">
            <w:pPr>
              <w:jc w:val="both"/>
              <w:rPr>
                <w:rFonts w:ascii="Arial" w:hAnsi="Arial" w:cs="Arial"/>
                <w:lang w:eastAsia="en-GB"/>
              </w:rPr>
            </w:pPr>
            <w:r>
              <w:rPr>
                <w:rFonts w:ascii="Arial" w:hAnsi="Arial" w:cs="Arial"/>
                <w:lang w:eastAsia="en-GB"/>
              </w:rPr>
              <w:t>Cold and ‘Flu</w:t>
            </w:r>
            <w:r w:rsidRPr="008532D9">
              <w:rPr>
                <w:rFonts w:ascii="Arial" w:hAnsi="Arial" w:cs="Arial"/>
                <w:lang w:eastAsia="en-GB"/>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512BE0" w:rsidRPr="008532D9" w:rsidRDefault="00512BE0" w:rsidP="00F35B19">
            <w:pPr>
              <w:jc w:val="both"/>
              <w:rPr>
                <w:rFonts w:ascii="Arial" w:hAnsi="Arial" w:cs="Arial"/>
                <w:lang w:eastAsia="en-GB"/>
              </w:rPr>
            </w:pPr>
            <w:r>
              <w:rPr>
                <w:rFonts w:ascii="Arial" w:hAnsi="Arial" w:cs="Arial"/>
                <w:lang w:eastAsia="en-GB"/>
              </w:rPr>
              <w:t>17.3</w:t>
            </w:r>
            <w:r w:rsidRPr="008532D9">
              <w:rPr>
                <w:rFonts w:ascii="Arial" w:hAnsi="Arial" w:cs="Arial"/>
                <w:lang w:eastAsia="en-GB"/>
              </w:rPr>
              <w:t>%</w:t>
            </w:r>
          </w:p>
        </w:tc>
      </w:tr>
      <w:tr w:rsidR="00512BE0" w:rsidRPr="008532D9" w:rsidTr="00F35B19">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BE0" w:rsidRPr="00D208B6" w:rsidRDefault="00512BE0" w:rsidP="00F35B19">
            <w:pPr>
              <w:rPr>
                <w:rFonts w:ascii="Arial" w:hAnsi="Arial" w:cs="Arial"/>
                <w:lang w:eastAsia="en-GB"/>
              </w:rPr>
            </w:pPr>
            <w:r w:rsidRPr="00D208B6">
              <w:rPr>
                <w:rFonts w:ascii="Arial" w:hAnsi="Arial" w:cs="Arial"/>
              </w:rPr>
              <w:t xml:space="preserve">Other known causes – not elsewhere classified </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512BE0" w:rsidRPr="008532D9" w:rsidRDefault="00512BE0" w:rsidP="00F35B19">
            <w:pPr>
              <w:jc w:val="both"/>
              <w:rPr>
                <w:rFonts w:ascii="Arial" w:hAnsi="Arial" w:cs="Arial"/>
                <w:lang w:eastAsia="en-GB"/>
              </w:rPr>
            </w:pPr>
            <w:r w:rsidRPr="008532D9">
              <w:rPr>
                <w:rFonts w:ascii="Arial" w:hAnsi="Arial" w:cs="Arial"/>
                <w:lang w:eastAsia="en-GB"/>
              </w:rPr>
              <w:t>1</w:t>
            </w:r>
            <w:r>
              <w:rPr>
                <w:rFonts w:ascii="Arial" w:hAnsi="Arial" w:cs="Arial"/>
                <w:lang w:eastAsia="en-GB"/>
              </w:rPr>
              <w:t>2.5</w:t>
            </w:r>
            <w:r w:rsidRPr="008532D9">
              <w:rPr>
                <w:rFonts w:ascii="Arial" w:hAnsi="Arial" w:cs="Arial"/>
                <w:lang w:eastAsia="en-GB"/>
              </w:rPr>
              <w:t>%</w:t>
            </w:r>
          </w:p>
        </w:tc>
      </w:tr>
    </w:tbl>
    <w:p w:rsidR="00512BE0" w:rsidRPr="008532D9" w:rsidRDefault="00512BE0" w:rsidP="00512BE0">
      <w:pPr>
        <w:spacing w:after="200" w:line="276" w:lineRule="auto"/>
        <w:contextualSpacing/>
        <w:jc w:val="both"/>
        <w:rPr>
          <w:rFonts w:ascii="Arial" w:hAnsi="Arial" w:cs="Arial"/>
          <w:b/>
        </w:rPr>
      </w:pPr>
    </w:p>
    <w:p w:rsidR="00512BE0" w:rsidRPr="008532D9" w:rsidRDefault="00512BE0" w:rsidP="00512BE0">
      <w:pPr>
        <w:spacing w:after="200" w:line="276" w:lineRule="auto"/>
        <w:contextualSpacing/>
        <w:jc w:val="both"/>
        <w:rPr>
          <w:rFonts w:ascii="Arial" w:hAnsi="Arial" w:cs="Arial"/>
          <w:b/>
        </w:rPr>
      </w:pPr>
      <w:r w:rsidRPr="008532D9">
        <w:rPr>
          <w:rFonts w:ascii="Arial" w:hAnsi="Arial" w:cs="Arial"/>
          <w:b/>
        </w:rPr>
        <w:t>Older People</w:t>
      </w:r>
    </w:p>
    <w:p w:rsidR="00512BE0" w:rsidRPr="008532D9" w:rsidRDefault="00512BE0" w:rsidP="00512BE0">
      <w:pPr>
        <w:jc w:val="both"/>
        <w:rPr>
          <w:rFonts w:ascii="Arial" w:hAnsi="Arial" w:cs="Arial"/>
          <w:b/>
          <w:lang w:val="en-GB"/>
        </w:rPr>
      </w:pPr>
    </w:p>
    <w:p w:rsidR="00512BE0" w:rsidRPr="004A685A" w:rsidRDefault="00512BE0" w:rsidP="00512BE0">
      <w:pPr>
        <w:pStyle w:val="ListParagraph"/>
        <w:numPr>
          <w:ilvl w:val="0"/>
          <w:numId w:val="11"/>
        </w:numPr>
        <w:ind w:left="0"/>
        <w:jc w:val="both"/>
        <w:rPr>
          <w:rFonts w:ascii="Segoe UI" w:hAnsi="Segoe UI" w:cs="Segoe UI"/>
          <w:sz w:val="20"/>
          <w:szCs w:val="20"/>
        </w:rPr>
      </w:pPr>
      <w:r w:rsidRPr="004A685A">
        <w:rPr>
          <w:rFonts w:ascii="Arial" w:hAnsi="Arial" w:cs="Arial"/>
          <w:lang w:val="en-GB"/>
        </w:rPr>
        <w:t xml:space="preserve">Sickness has reduced slightly to 4.3% (4.8% last month). </w:t>
      </w:r>
      <w:r w:rsidRPr="004A685A">
        <w:rPr>
          <w:rFonts w:ascii="Arial" w:hAnsi="Arial" w:cs="Arial"/>
        </w:rPr>
        <w:t xml:space="preserve">Majority of the sickness absence was short term. </w:t>
      </w:r>
    </w:p>
    <w:p w:rsidR="00512BE0" w:rsidRPr="004A685A" w:rsidRDefault="00512BE0" w:rsidP="00512BE0">
      <w:pPr>
        <w:pStyle w:val="ListParagraph"/>
        <w:numPr>
          <w:ilvl w:val="0"/>
          <w:numId w:val="11"/>
        </w:numPr>
        <w:ind w:left="0"/>
        <w:jc w:val="both"/>
        <w:rPr>
          <w:rFonts w:ascii="Segoe UI" w:hAnsi="Segoe UI" w:cs="Segoe UI"/>
          <w:sz w:val="20"/>
          <w:szCs w:val="20"/>
        </w:rPr>
      </w:pPr>
      <w:r w:rsidRPr="004A685A">
        <w:rPr>
          <w:rFonts w:ascii="Arial" w:hAnsi="Arial" w:cs="Arial"/>
        </w:rPr>
        <w:t>There was a small decrease in sickness absence for the directorate from 4.8% to 4.3%.  Long term sickness was 1.5% with the remaining 2.8% short term absence.  There was a decrease in both long and short term sickness.</w:t>
      </w:r>
    </w:p>
    <w:p w:rsidR="00512BE0" w:rsidRPr="004A685A" w:rsidRDefault="00512BE0" w:rsidP="00512BE0">
      <w:pPr>
        <w:pStyle w:val="ListParagraph"/>
        <w:numPr>
          <w:ilvl w:val="0"/>
          <w:numId w:val="11"/>
        </w:numPr>
        <w:ind w:left="0"/>
        <w:jc w:val="both"/>
        <w:rPr>
          <w:rFonts w:ascii="Arial" w:hAnsi="Arial" w:cs="Arial"/>
        </w:rPr>
      </w:pPr>
      <w:r w:rsidRPr="004A685A">
        <w:rPr>
          <w:rFonts w:ascii="Arial" w:hAnsi="Arial" w:cs="Arial"/>
        </w:rPr>
        <w:t xml:space="preserve">There are 29 formal Health Capability Cases being managed at present.  </w:t>
      </w:r>
    </w:p>
    <w:p w:rsidR="00512BE0" w:rsidRPr="00936ED9" w:rsidRDefault="00512BE0" w:rsidP="00512BE0">
      <w:pPr>
        <w:pStyle w:val="ListParagraph"/>
        <w:ind w:left="0"/>
        <w:jc w:val="both"/>
        <w:rPr>
          <w:rFonts w:ascii="Segoe UI" w:hAnsi="Segoe UI" w:cs="Segoe UI"/>
          <w:sz w:val="20"/>
          <w:szCs w:val="20"/>
        </w:rPr>
      </w:pPr>
    </w:p>
    <w:p w:rsidR="00512BE0" w:rsidRPr="004413CD" w:rsidRDefault="00512BE0" w:rsidP="00512BE0">
      <w:pPr>
        <w:jc w:val="both"/>
        <w:rPr>
          <w:rFonts w:ascii="Arial" w:hAnsi="Arial" w:cs="Arial"/>
        </w:rPr>
      </w:pPr>
      <w:r w:rsidRPr="004413CD">
        <w:rPr>
          <w:rFonts w:ascii="Arial" w:hAnsi="Arial" w:cs="Arial"/>
        </w:rPr>
        <w:t xml:space="preserve">Top 3 reasons for sickness – </w:t>
      </w:r>
    </w:p>
    <w:p w:rsidR="00512BE0" w:rsidRPr="004413CD" w:rsidRDefault="00512BE0" w:rsidP="00512BE0">
      <w:pPr>
        <w:pStyle w:val="ListParagraph"/>
        <w:jc w:val="both"/>
        <w:rPr>
          <w:rFonts w:ascii="Arial" w:hAnsi="Arial" w:cs="Arial"/>
        </w:rPr>
      </w:pPr>
    </w:p>
    <w:tbl>
      <w:tblPr>
        <w:tblW w:w="6819" w:type="dxa"/>
        <w:tblInd w:w="93" w:type="dxa"/>
        <w:tblLook w:val="04A0" w:firstRow="1" w:lastRow="0" w:firstColumn="1" w:lastColumn="0" w:noHBand="0" w:noVBand="1"/>
      </w:tblPr>
      <w:tblGrid>
        <w:gridCol w:w="5827"/>
        <w:gridCol w:w="992"/>
      </w:tblGrid>
      <w:tr w:rsidR="00512BE0" w:rsidRPr="004413CD" w:rsidTr="00F35B19">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BE0" w:rsidRPr="004413CD" w:rsidRDefault="00512BE0" w:rsidP="00F35B19">
            <w:pPr>
              <w:jc w:val="both"/>
              <w:rPr>
                <w:rFonts w:ascii="Arial" w:hAnsi="Arial" w:cs="Arial"/>
                <w:lang w:eastAsia="en-GB"/>
              </w:rPr>
            </w:pPr>
            <w:r w:rsidRPr="004413CD">
              <w:rPr>
                <w:rFonts w:ascii="Arial" w:hAnsi="Arial" w:cs="Arial"/>
                <w:lang w:eastAsia="en-GB"/>
              </w:rPr>
              <w:t>Anxiety/stress/depression/other psychiatric illnesses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12BE0" w:rsidRPr="004413CD" w:rsidRDefault="00512BE0" w:rsidP="00F35B19">
            <w:pPr>
              <w:jc w:val="both"/>
              <w:rPr>
                <w:rFonts w:ascii="Arial" w:hAnsi="Arial" w:cs="Arial"/>
                <w:lang w:eastAsia="en-GB"/>
              </w:rPr>
            </w:pPr>
            <w:r w:rsidRPr="004413CD">
              <w:rPr>
                <w:rFonts w:ascii="Arial" w:hAnsi="Arial" w:cs="Arial"/>
                <w:lang w:eastAsia="en-GB"/>
              </w:rPr>
              <w:t>21.1%</w:t>
            </w:r>
          </w:p>
        </w:tc>
      </w:tr>
      <w:tr w:rsidR="00512BE0" w:rsidRPr="004413CD" w:rsidTr="00F35B19">
        <w:trPr>
          <w:trHeight w:val="288"/>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2BE0" w:rsidRPr="004413CD" w:rsidRDefault="00512BE0" w:rsidP="00F35B19">
            <w:pPr>
              <w:jc w:val="both"/>
              <w:rPr>
                <w:rFonts w:ascii="Arial" w:hAnsi="Arial" w:cs="Arial"/>
                <w:lang w:eastAsia="en-GB"/>
              </w:rPr>
            </w:pPr>
            <w:r w:rsidRPr="004413CD">
              <w:rPr>
                <w:rFonts w:ascii="Arial" w:hAnsi="Arial" w:cs="Arial"/>
                <w:lang w:eastAsia="en-GB"/>
              </w:rPr>
              <w:t>Cough, colds &amp; ‘flu (An increase of 10% on last month)</w:t>
            </w:r>
          </w:p>
        </w:tc>
        <w:tc>
          <w:tcPr>
            <w:tcW w:w="992" w:type="dxa"/>
            <w:tcBorders>
              <w:top w:val="nil"/>
              <w:left w:val="nil"/>
              <w:bottom w:val="single" w:sz="4" w:space="0" w:color="auto"/>
              <w:right w:val="single" w:sz="4" w:space="0" w:color="auto"/>
            </w:tcBorders>
            <w:shd w:val="clear" w:color="auto" w:fill="auto"/>
            <w:noWrap/>
            <w:vAlign w:val="bottom"/>
            <w:hideMark/>
          </w:tcPr>
          <w:p w:rsidR="00512BE0" w:rsidRPr="004413CD" w:rsidRDefault="00512BE0" w:rsidP="00F35B19">
            <w:pPr>
              <w:jc w:val="both"/>
              <w:rPr>
                <w:rFonts w:ascii="Arial" w:hAnsi="Arial" w:cs="Arial"/>
                <w:lang w:eastAsia="en-GB"/>
              </w:rPr>
            </w:pPr>
            <w:r w:rsidRPr="004413CD">
              <w:rPr>
                <w:rFonts w:ascii="Arial" w:hAnsi="Arial" w:cs="Arial"/>
                <w:lang w:eastAsia="en-GB"/>
              </w:rPr>
              <w:t>16.8%</w:t>
            </w:r>
          </w:p>
        </w:tc>
      </w:tr>
      <w:tr w:rsidR="00512BE0" w:rsidRPr="004413CD" w:rsidTr="00F35B19">
        <w:trPr>
          <w:trHeight w:val="288"/>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2BE0" w:rsidRPr="004413CD" w:rsidRDefault="00512BE0" w:rsidP="00F35B19">
            <w:pPr>
              <w:jc w:val="both"/>
              <w:rPr>
                <w:rFonts w:ascii="Arial" w:hAnsi="Arial" w:cs="Arial"/>
                <w:lang w:eastAsia="en-GB"/>
              </w:rPr>
            </w:pPr>
            <w:r w:rsidRPr="004413CD">
              <w:rPr>
                <w:rFonts w:ascii="Arial" w:hAnsi="Arial" w:cs="Arial"/>
                <w:lang w:eastAsia="en-GB"/>
              </w:rPr>
              <w:t xml:space="preserve">Other causes – not elsewhere classified </w:t>
            </w:r>
          </w:p>
        </w:tc>
        <w:tc>
          <w:tcPr>
            <w:tcW w:w="992" w:type="dxa"/>
            <w:tcBorders>
              <w:top w:val="nil"/>
              <w:left w:val="nil"/>
              <w:bottom w:val="single" w:sz="4" w:space="0" w:color="auto"/>
              <w:right w:val="single" w:sz="4" w:space="0" w:color="auto"/>
            </w:tcBorders>
            <w:shd w:val="clear" w:color="auto" w:fill="auto"/>
            <w:noWrap/>
            <w:vAlign w:val="bottom"/>
            <w:hideMark/>
          </w:tcPr>
          <w:p w:rsidR="00512BE0" w:rsidRPr="004413CD" w:rsidRDefault="00512BE0" w:rsidP="00F35B19">
            <w:pPr>
              <w:jc w:val="both"/>
              <w:rPr>
                <w:rFonts w:ascii="Arial" w:hAnsi="Arial" w:cs="Arial"/>
                <w:lang w:eastAsia="en-GB"/>
              </w:rPr>
            </w:pPr>
            <w:r w:rsidRPr="004413CD">
              <w:rPr>
                <w:rFonts w:ascii="Arial" w:hAnsi="Arial" w:cs="Arial"/>
                <w:lang w:eastAsia="en-GB"/>
              </w:rPr>
              <w:t>9.8%</w:t>
            </w:r>
          </w:p>
        </w:tc>
      </w:tr>
    </w:tbl>
    <w:p w:rsidR="00512BE0" w:rsidRPr="008532D9" w:rsidRDefault="00512BE0" w:rsidP="00512BE0">
      <w:pPr>
        <w:jc w:val="both"/>
        <w:rPr>
          <w:rFonts w:ascii="Arial" w:hAnsi="Arial" w:cs="Arial"/>
          <w:b/>
          <w:bCs/>
        </w:rPr>
      </w:pPr>
    </w:p>
    <w:p w:rsidR="00512BE0" w:rsidRPr="008532D9" w:rsidRDefault="00512BE0" w:rsidP="00512BE0">
      <w:pPr>
        <w:jc w:val="both"/>
        <w:rPr>
          <w:rFonts w:ascii="Arial" w:hAnsi="Arial" w:cs="Arial"/>
          <w:b/>
          <w:lang w:val="en-GB"/>
        </w:rPr>
      </w:pPr>
    </w:p>
    <w:p w:rsidR="00512BE0" w:rsidRPr="008532D9" w:rsidRDefault="00512BE0" w:rsidP="00512BE0">
      <w:pPr>
        <w:jc w:val="both"/>
        <w:rPr>
          <w:rFonts w:ascii="Arial" w:hAnsi="Arial" w:cs="Arial"/>
          <w:b/>
          <w:lang w:val="en-GB"/>
        </w:rPr>
      </w:pPr>
      <w:r w:rsidRPr="008532D9">
        <w:rPr>
          <w:rFonts w:ascii="Arial" w:hAnsi="Arial" w:cs="Arial"/>
          <w:b/>
          <w:lang w:val="en-GB"/>
        </w:rPr>
        <w:t>Corporate</w:t>
      </w:r>
    </w:p>
    <w:p w:rsidR="00512BE0" w:rsidRPr="008532D9" w:rsidRDefault="00512BE0" w:rsidP="00512BE0">
      <w:pPr>
        <w:jc w:val="both"/>
        <w:rPr>
          <w:rFonts w:ascii="Arial" w:hAnsi="Arial" w:cs="Arial"/>
          <w:b/>
          <w:lang w:val="en-GB"/>
        </w:rPr>
      </w:pPr>
    </w:p>
    <w:p w:rsidR="00512BE0" w:rsidRPr="008532D9" w:rsidRDefault="00512BE0" w:rsidP="00512BE0">
      <w:pPr>
        <w:pStyle w:val="ListParagraph"/>
        <w:numPr>
          <w:ilvl w:val="0"/>
          <w:numId w:val="9"/>
        </w:numPr>
        <w:jc w:val="both"/>
        <w:rPr>
          <w:rFonts w:ascii="Arial" w:hAnsi="Arial" w:cs="Arial"/>
          <w:lang w:val="en-GB"/>
        </w:rPr>
      </w:pPr>
      <w:r w:rsidRPr="008532D9">
        <w:rPr>
          <w:rFonts w:ascii="Arial" w:hAnsi="Arial" w:cs="Arial"/>
          <w:lang w:val="en-GB"/>
        </w:rPr>
        <w:t xml:space="preserve">Sickness has increased to </w:t>
      </w:r>
      <w:r>
        <w:rPr>
          <w:rFonts w:ascii="Arial" w:hAnsi="Arial" w:cs="Arial"/>
          <w:lang w:val="en-GB"/>
        </w:rPr>
        <w:t>5.4</w:t>
      </w:r>
      <w:r w:rsidRPr="008532D9">
        <w:rPr>
          <w:rFonts w:ascii="Arial" w:hAnsi="Arial" w:cs="Arial"/>
          <w:lang w:val="en-GB"/>
        </w:rPr>
        <w:t>% (4.</w:t>
      </w:r>
      <w:r>
        <w:rPr>
          <w:rFonts w:ascii="Arial" w:hAnsi="Arial" w:cs="Arial"/>
          <w:lang w:val="en-GB"/>
        </w:rPr>
        <w:t>3</w:t>
      </w:r>
      <w:r w:rsidRPr="008532D9">
        <w:rPr>
          <w:rFonts w:ascii="Arial" w:hAnsi="Arial" w:cs="Arial"/>
          <w:lang w:val="en-GB"/>
        </w:rPr>
        <w:t>% last month).</w:t>
      </w:r>
    </w:p>
    <w:p w:rsidR="00512BE0" w:rsidRPr="00CA3C40" w:rsidRDefault="00512BE0" w:rsidP="00512BE0">
      <w:pPr>
        <w:pStyle w:val="ListParagraph"/>
        <w:numPr>
          <w:ilvl w:val="0"/>
          <w:numId w:val="9"/>
        </w:numPr>
        <w:jc w:val="both"/>
        <w:rPr>
          <w:rFonts w:ascii="Arial" w:hAnsi="Arial" w:cs="Arial"/>
        </w:rPr>
      </w:pPr>
      <w:r w:rsidRPr="00CA3C40">
        <w:rPr>
          <w:rFonts w:ascii="Arial" w:hAnsi="Arial" w:cs="Arial"/>
        </w:rPr>
        <w:t>Estates &amp; Facilities presents the biggest challenge at 10.88%</w:t>
      </w:r>
      <w:proofErr w:type="gramStart"/>
      <w:r w:rsidRPr="00CA3C40">
        <w:rPr>
          <w:rFonts w:ascii="Arial" w:hAnsi="Arial" w:cs="Arial"/>
        </w:rPr>
        <w:t>,</w:t>
      </w:r>
      <w:proofErr w:type="gramEnd"/>
      <w:r w:rsidRPr="00CA3C40">
        <w:rPr>
          <w:rFonts w:ascii="Arial" w:hAnsi="Arial" w:cs="Arial"/>
        </w:rPr>
        <w:t xml:space="preserve"> much of this is associated with Long Term Sickness (6.1%)</w:t>
      </w:r>
      <w:r>
        <w:rPr>
          <w:rFonts w:ascii="Arial" w:hAnsi="Arial" w:cs="Arial"/>
        </w:rPr>
        <w:t>.</w:t>
      </w:r>
    </w:p>
    <w:p w:rsidR="00512BE0" w:rsidRPr="00CA3C40" w:rsidRDefault="00512BE0" w:rsidP="00512BE0">
      <w:pPr>
        <w:pStyle w:val="ListParagraph"/>
        <w:numPr>
          <w:ilvl w:val="0"/>
          <w:numId w:val="9"/>
        </w:numPr>
        <w:jc w:val="both"/>
        <w:rPr>
          <w:rFonts w:ascii="Arial" w:hAnsi="Arial" w:cs="Arial"/>
        </w:rPr>
      </w:pPr>
      <w:r w:rsidRPr="00CA3C40">
        <w:rPr>
          <w:rFonts w:ascii="Arial" w:hAnsi="Arial" w:cs="Arial"/>
        </w:rPr>
        <w:t xml:space="preserve">HR &amp; Occupational Health </w:t>
      </w:r>
      <w:proofErr w:type="gramStart"/>
      <w:r w:rsidRPr="00CA3C40">
        <w:rPr>
          <w:rFonts w:ascii="Arial" w:hAnsi="Arial" w:cs="Arial"/>
        </w:rPr>
        <w:t>have</w:t>
      </w:r>
      <w:proofErr w:type="gramEnd"/>
      <w:r w:rsidRPr="00CA3C40">
        <w:rPr>
          <w:rFonts w:ascii="Arial" w:hAnsi="Arial" w:cs="Arial"/>
        </w:rPr>
        <w:t xml:space="preserve"> experienced a spike in March of 6.84%</w:t>
      </w:r>
      <w:r>
        <w:rPr>
          <w:rFonts w:ascii="Arial" w:hAnsi="Arial" w:cs="Arial"/>
        </w:rPr>
        <w:t>.</w:t>
      </w:r>
    </w:p>
    <w:p w:rsidR="00512BE0" w:rsidRPr="008532D9" w:rsidRDefault="00512BE0" w:rsidP="00512BE0">
      <w:pPr>
        <w:pStyle w:val="ListParagraph"/>
        <w:jc w:val="both"/>
        <w:rPr>
          <w:rFonts w:ascii="Arial" w:hAnsi="Arial" w:cs="Arial"/>
          <w:lang w:val="en-GB"/>
        </w:rPr>
      </w:pPr>
    </w:p>
    <w:p w:rsidR="00512BE0" w:rsidRPr="008532D9" w:rsidRDefault="00512BE0" w:rsidP="00512BE0">
      <w:pPr>
        <w:jc w:val="both"/>
        <w:rPr>
          <w:rFonts w:ascii="Arial" w:hAnsi="Arial" w:cs="Arial"/>
        </w:rPr>
      </w:pPr>
      <w:r w:rsidRPr="008532D9">
        <w:rPr>
          <w:rFonts w:ascii="Arial" w:hAnsi="Arial" w:cs="Arial"/>
        </w:rPr>
        <w:t xml:space="preserve">Top 3 reasons for sickness – </w:t>
      </w:r>
    </w:p>
    <w:p w:rsidR="00512BE0" w:rsidRPr="008532D9" w:rsidRDefault="00512BE0" w:rsidP="00512BE0">
      <w:pPr>
        <w:jc w:val="both"/>
        <w:rPr>
          <w:rFonts w:ascii="Arial" w:hAnsi="Arial" w:cs="Arial"/>
        </w:rPr>
      </w:pPr>
    </w:p>
    <w:tbl>
      <w:tblPr>
        <w:tblW w:w="69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1030"/>
      </w:tblGrid>
      <w:tr w:rsidR="00512BE0" w:rsidRPr="008532D9" w:rsidTr="00F35B19">
        <w:trPr>
          <w:trHeight w:val="276"/>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BE0" w:rsidRPr="00CA3C40" w:rsidRDefault="00512BE0" w:rsidP="00F35B19">
            <w:pPr>
              <w:jc w:val="both"/>
              <w:rPr>
                <w:rFonts w:ascii="Arial" w:hAnsi="Arial" w:cs="Arial"/>
              </w:rPr>
            </w:pPr>
            <w:r w:rsidRPr="00CA3C40">
              <w:rPr>
                <w:rFonts w:ascii="Arial" w:hAnsi="Arial" w:cs="Arial"/>
              </w:rPr>
              <w:t>Anxiety/stress/depression/other psychiatric illnesses</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BE0" w:rsidRPr="008532D9" w:rsidRDefault="00512BE0" w:rsidP="00F35B19">
            <w:pPr>
              <w:jc w:val="both"/>
              <w:rPr>
                <w:rFonts w:ascii="Arial" w:hAnsi="Arial" w:cs="Arial"/>
              </w:rPr>
            </w:pPr>
            <w:r w:rsidRPr="008532D9">
              <w:rPr>
                <w:rFonts w:ascii="Arial" w:hAnsi="Arial" w:cs="Arial"/>
              </w:rPr>
              <w:t>18</w:t>
            </w:r>
            <w:r>
              <w:rPr>
                <w:rFonts w:ascii="Arial" w:hAnsi="Arial" w:cs="Arial"/>
              </w:rPr>
              <w:t>.</w:t>
            </w:r>
            <w:r w:rsidRPr="008532D9">
              <w:rPr>
                <w:rFonts w:ascii="Arial" w:hAnsi="Arial" w:cs="Arial"/>
              </w:rPr>
              <w:t>8%</w:t>
            </w:r>
          </w:p>
        </w:tc>
      </w:tr>
      <w:tr w:rsidR="00512BE0" w:rsidRPr="008532D9" w:rsidTr="00F35B19">
        <w:trPr>
          <w:trHeight w:val="276"/>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BE0" w:rsidRPr="008532D9" w:rsidRDefault="00512BE0" w:rsidP="00F35B19">
            <w:pPr>
              <w:jc w:val="both"/>
              <w:rPr>
                <w:rFonts w:ascii="Arial" w:hAnsi="Arial" w:cs="Arial"/>
              </w:rPr>
            </w:pPr>
            <w:r w:rsidRPr="008532D9">
              <w:rPr>
                <w:rFonts w:ascii="Arial" w:hAnsi="Arial" w:cs="Arial"/>
              </w:rPr>
              <w:t>Cough, colds &amp; ‘flu</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BE0" w:rsidRPr="008532D9" w:rsidRDefault="00512BE0" w:rsidP="00F35B19">
            <w:pPr>
              <w:jc w:val="both"/>
              <w:rPr>
                <w:rFonts w:ascii="Arial" w:hAnsi="Arial" w:cs="Arial"/>
              </w:rPr>
            </w:pPr>
            <w:r w:rsidRPr="008532D9">
              <w:rPr>
                <w:rFonts w:ascii="Arial" w:hAnsi="Arial" w:cs="Arial"/>
              </w:rPr>
              <w:t>14.</w:t>
            </w:r>
            <w:r>
              <w:rPr>
                <w:rFonts w:ascii="Arial" w:hAnsi="Arial" w:cs="Arial"/>
              </w:rPr>
              <w:t>6</w:t>
            </w:r>
            <w:r w:rsidRPr="008532D9">
              <w:rPr>
                <w:rFonts w:ascii="Arial" w:hAnsi="Arial" w:cs="Arial"/>
              </w:rPr>
              <w:t>%</w:t>
            </w:r>
          </w:p>
        </w:tc>
      </w:tr>
      <w:tr w:rsidR="00512BE0" w:rsidRPr="008532D9" w:rsidTr="00F35B19">
        <w:trPr>
          <w:trHeight w:val="276"/>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BE0" w:rsidRPr="008532D9" w:rsidRDefault="00512BE0" w:rsidP="00F35B19">
            <w:pPr>
              <w:jc w:val="both"/>
              <w:rPr>
                <w:rFonts w:ascii="Arial" w:hAnsi="Arial" w:cs="Arial"/>
              </w:rPr>
            </w:pPr>
            <w:r w:rsidRPr="008532D9">
              <w:rPr>
                <w:rFonts w:ascii="Arial" w:hAnsi="Arial" w:cs="Arial"/>
              </w:rPr>
              <w:t xml:space="preserve">Other Musculoskeletal Problems </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BE0" w:rsidRPr="008532D9" w:rsidRDefault="00512BE0" w:rsidP="00F35B19">
            <w:pPr>
              <w:jc w:val="both"/>
              <w:rPr>
                <w:rFonts w:ascii="Arial" w:hAnsi="Arial" w:cs="Arial"/>
              </w:rPr>
            </w:pPr>
            <w:r w:rsidRPr="008532D9">
              <w:rPr>
                <w:rFonts w:ascii="Arial" w:hAnsi="Arial" w:cs="Arial"/>
              </w:rPr>
              <w:t>13.86%</w:t>
            </w:r>
          </w:p>
        </w:tc>
      </w:tr>
    </w:tbl>
    <w:p w:rsidR="00512BE0" w:rsidRPr="008532D9" w:rsidRDefault="00512BE0" w:rsidP="00512BE0">
      <w:pPr>
        <w:pStyle w:val="ListParagraph"/>
        <w:jc w:val="both"/>
        <w:rPr>
          <w:rFonts w:ascii="Arial" w:hAnsi="Arial" w:cs="Arial"/>
          <w:b/>
        </w:rPr>
      </w:pPr>
    </w:p>
    <w:p w:rsidR="00512BE0" w:rsidRPr="008532D9" w:rsidRDefault="00512BE0" w:rsidP="00512BE0">
      <w:pPr>
        <w:jc w:val="both"/>
        <w:rPr>
          <w:rFonts w:ascii="Arial" w:hAnsi="Arial" w:cs="Arial"/>
          <w:b/>
        </w:rPr>
      </w:pPr>
      <w:r w:rsidRPr="008532D9">
        <w:rPr>
          <w:rFonts w:ascii="Arial" w:hAnsi="Arial" w:cs="Arial"/>
          <w:b/>
        </w:rPr>
        <w:t>Turnover</w:t>
      </w:r>
    </w:p>
    <w:p w:rsidR="00512BE0" w:rsidRPr="008532D9" w:rsidRDefault="00512BE0" w:rsidP="00512BE0">
      <w:pPr>
        <w:tabs>
          <w:tab w:val="num" w:pos="720"/>
        </w:tabs>
        <w:jc w:val="both"/>
        <w:rPr>
          <w:rFonts w:ascii="Arial" w:eastAsiaTheme="majorEastAsia" w:hAnsi="Arial" w:cs="Arial"/>
          <w:color w:val="000000" w:themeColor="text1"/>
          <w:kern w:val="24"/>
        </w:rPr>
      </w:pPr>
    </w:p>
    <w:p w:rsidR="00512BE0" w:rsidRDefault="00512BE0" w:rsidP="00512BE0">
      <w:pPr>
        <w:tabs>
          <w:tab w:val="num" w:pos="720"/>
        </w:tabs>
        <w:jc w:val="both"/>
        <w:rPr>
          <w:rFonts w:ascii="Arial" w:eastAsiaTheme="majorEastAsia" w:hAnsi="Arial" w:cs="Arial"/>
          <w:color w:val="000000" w:themeColor="text1"/>
          <w:kern w:val="24"/>
        </w:rPr>
      </w:pPr>
      <w:r w:rsidRPr="00CA3C40">
        <w:rPr>
          <w:rFonts w:ascii="Arial" w:eastAsiaTheme="majorEastAsia" w:hAnsi="Arial" w:cs="Arial"/>
          <w:color w:val="000000" w:themeColor="text1"/>
          <w:kern w:val="24"/>
        </w:rPr>
        <w:t>The Turnover figure has decreased slightly from 14.95% in February to 14.62%</w:t>
      </w:r>
      <w:r>
        <w:rPr>
          <w:rFonts w:ascii="Arial" w:eastAsiaTheme="majorEastAsia" w:hAnsi="Arial" w:cs="Arial"/>
          <w:color w:val="000000" w:themeColor="text1"/>
          <w:kern w:val="24"/>
        </w:rPr>
        <w:t xml:space="preserve"> </w:t>
      </w:r>
      <w:r w:rsidRPr="00CA3C40">
        <w:rPr>
          <w:rFonts w:ascii="Arial" w:eastAsiaTheme="majorEastAsia" w:hAnsi="Arial" w:cs="Arial"/>
          <w:color w:val="000000" w:themeColor="text1"/>
          <w:kern w:val="24"/>
        </w:rPr>
        <w:t>in March.</w:t>
      </w:r>
    </w:p>
    <w:p w:rsidR="00512BE0" w:rsidRPr="008532D9" w:rsidRDefault="00512BE0" w:rsidP="00512BE0">
      <w:pPr>
        <w:tabs>
          <w:tab w:val="num" w:pos="720"/>
        </w:tabs>
        <w:jc w:val="both"/>
        <w:rPr>
          <w:rFonts w:ascii="Arial" w:eastAsiaTheme="majorEastAsia" w:hAnsi="Arial" w:cs="Arial"/>
          <w:kern w:val="24"/>
        </w:rPr>
      </w:pPr>
      <w:r w:rsidRPr="00CA3C40">
        <w:rPr>
          <w:rFonts w:ascii="Arial" w:eastAsiaTheme="majorEastAsia" w:hAnsi="Arial" w:cs="Arial"/>
          <w:color w:val="000000" w:themeColor="text1"/>
          <w:kern w:val="24"/>
        </w:rPr>
        <w:br/>
        <w:t>The primary driver for the decrease has been the reduction in turnover in the Clinical Support staff group. Both the Adult and Corporate Directorates saw a fall in turnover this month whilst the Children and Young People Directorate is showing a long-term increase over the last six months.</w:t>
      </w:r>
    </w:p>
    <w:p w:rsidR="00512BE0" w:rsidRDefault="00512BE0" w:rsidP="00512BE0">
      <w:pPr>
        <w:tabs>
          <w:tab w:val="num" w:pos="720"/>
        </w:tabs>
        <w:jc w:val="both"/>
        <w:rPr>
          <w:rFonts w:ascii="Arial" w:eastAsiaTheme="majorEastAsia" w:hAnsi="Arial" w:cs="Arial"/>
          <w:b/>
          <w:kern w:val="24"/>
        </w:rPr>
      </w:pPr>
    </w:p>
    <w:p w:rsidR="00512BE0" w:rsidRPr="008532D9" w:rsidRDefault="00512BE0" w:rsidP="00512BE0">
      <w:pPr>
        <w:tabs>
          <w:tab w:val="num" w:pos="720"/>
        </w:tabs>
        <w:jc w:val="both"/>
        <w:rPr>
          <w:rFonts w:ascii="Arial" w:eastAsiaTheme="majorEastAsia" w:hAnsi="Arial" w:cs="Arial"/>
          <w:b/>
          <w:kern w:val="24"/>
        </w:rPr>
      </w:pPr>
      <w:r w:rsidRPr="008532D9">
        <w:rPr>
          <w:rFonts w:ascii="Arial" w:eastAsiaTheme="majorEastAsia" w:hAnsi="Arial" w:cs="Arial"/>
          <w:b/>
          <w:kern w:val="24"/>
        </w:rPr>
        <w:t>Exit Data</w:t>
      </w:r>
    </w:p>
    <w:p w:rsidR="00512BE0" w:rsidRDefault="00512BE0" w:rsidP="00512BE0">
      <w:pPr>
        <w:tabs>
          <w:tab w:val="num" w:pos="720"/>
        </w:tabs>
        <w:jc w:val="both"/>
        <w:rPr>
          <w:rFonts w:ascii="Arial" w:eastAsiaTheme="majorEastAsia" w:hAnsi="Arial" w:cs="Arial"/>
          <w:kern w:val="24"/>
        </w:rPr>
      </w:pPr>
    </w:p>
    <w:p w:rsidR="00512BE0" w:rsidRPr="00B237A8" w:rsidRDefault="00512BE0" w:rsidP="00512BE0">
      <w:pPr>
        <w:tabs>
          <w:tab w:val="num" w:pos="720"/>
        </w:tabs>
        <w:jc w:val="both"/>
        <w:rPr>
          <w:rFonts w:ascii="Arial" w:eastAsiaTheme="majorEastAsia" w:hAnsi="Arial" w:cs="Arial"/>
          <w:kern w:val="24"/>
        </w:rPr>
      </w:pPr>
      <w:r w:rsidRPr="00B237A8">
        <w:rPr>
          <w:rFonts w:ascii="Arial" w:eastAsiaTheme="majorEastAsia" w:hAnsi="Arial" w:cs="Arial"/>
          <w:kern w:val="24"/>
        </w:rPr>
        <w:t>The top 3 recorded reasons for leaving are:</w:t>
      </w:r>
    </w:p>
    <w:p w:rsidR="00512BE0" w:rsidRPr="00B237A8" w:rsidRDefault="00512BE0" w:rsidP="00512BE0">
      <w:pPr>
        <w:tabs>
          <w:tab w:val="num" w:pos="720"/>
        </w:tabs>
        <w:jc w:val="both"/>
        <w:rPr>
          <w:rFonts w:ascii="Arial" w:eastAsiaTheme="majorEastAsia" w:hAnsi="Arial" w:cs="Arial"/>
          <w:kern w:val="24"/>
        </w:rPr>
      </w:pPr>
    </w:p>
    <w:p w:rsidR="00512BE0" w:rsidRPr="00B237A8" w:rsidRDefault="00512BE0" w:rsidP="00512BE0">
      <w:pPr>
        <w:pStyle w:val="ListParagraph"/>
        <w:numPr>
          <w:ilvl w:val="0"/>
          <w:numId w:val="20"/>
        </w:numPr>
        <w:tabs>
          <w:tab w:val="num" w:pos="720"/>
        </w:tabs>
        <w:jc w:val="both"/>
        <w:rPr>
          <w:rFonts w:ascii="Arial" w:eastAsiaTheme="majorEastAsia" w:hAnsi="Arial" w:cs="Arial"/>
          <w:kern w:val="24"/>
        </w:rPr>
      </w:pPr>
      <w:r>
        <w:rPr>
          <w:rFonts w:ascii="Arial" w:eastAsiaTheme="majorEastAsia" w:hAnsi="Arial" w:cs="Arial"/>
          <w:kern w:val="24"/>
        </w:rPr>
        <w:t>Relocation (43% of leavers in March 2017)</w:t>
      </w:r>
    </w:p>
    <w:p w:rsidR="00512BE0" w:rsidRPr="00B237A8" w:rsidRDefault="00512BE0" w:rsidP="00512BE0">
      <w:pPr>
        <w:pStyle w:val="ListParagraph"/>
        <w:numPr>
          <w:ilvl w:val="0"/>
          <w:numId w:val="20"/>
        </w:numPr>
        <w:tabs>
          <w:tab w:val="num" w:pos="720"/>
        </w:tabs>
        <w:jc w:val="both"/>
        <w:rPr>
          <w:rFonts w:ascii="Arial" w:eastAsiaTheme="majorEastAsia" w:hAnsi="Arial" w:cs="Arial"/>
          <w:kern w:val="24"/>
        </w:rPr>
      </w:pPr>
      <w:r>
        <w:rPr>
          <w:rFonts w:ascii="Arial" w:eastAsiaTheme="majorEastAsia" w:hAnsi="Arial" w:cs="Arial"/>
          <w:kern w:val="24"/>
        </w:rPr>
        <w:t>Career development (23% of leavers in March 2017)</w:t>
      </w:r>
    </w:p>
    <w:p w:rsidR="00512BE0" w:rsidRPr="00B237A8" w:rsidRDefault="00512BE0" w:rsidP="00512BE0">
      <w:pPr>
        <w:pStyle w:val="ListParagraph"/>
        <w:numPr>
          <w:ilvl w:val="0"/>
          <w:numId w:val="20"/>
        </w:numPr>
        <w:tabs>
          <w:tab w:val="num" w:pos="720"/>
        </w:tabs>
        <w:jc w:val="both"/>
        <w:rPr>
          <w:rFonts w:ascii="Arial" w:eastAsiaTheme="majorEastAsia" w:hAnsi="Arial" w:cs="Arial"/>
          <w:kern w:val="24"/>
        </w:rPr>
      </w:pPr>
      <w:r>
        <w:rPr>
          <w:rFonts w:ascii="Arial" w:eastAsiaTheme="majorEastAsia" w:hAnsi="Arial" w:cs="Arial"/>
          <w:kern w:val="24"/>
        </w:rPr>
        <w:t>Unknown (20% of leavers in March 2017)</w:t>
      </w:r>
    </w:p>
    <w:p w:rsidR="00512BE0" w:rsidRPr="00B237A8" w:rsidRDefault="00512BE0" w:rsidP="00512BE0">
      <w:pPr>
        <w:tabs>
          <w:tab w:val="num" w:pos="720"/>
        </w:tabs>
        <w:jc w:val="both"/>
        <w:rPr>
          <w:rFonts w:ascii="Arial" w:eastAsiaTheme="majorEastAsia" w:hAnsi="Arial" w:cs="Arial"/>
          <w:kern w:val="24"/>
        </w:rPr>
      </w:pPr>
    </w:p>
    <w:p w:rsidR="00512BE0" w:rsidRPr="00B237A8" w:rsidRDefault="00512BE0" w:rsidP="00512BE0">
      <w:pPr>
        <w:jc w:val="both"/>
        <w:rPr>
          <w:rFonts w:ascii="Arial" w:hAnsi="Arial" w:cs="Arial"/>
          <w:b/>
        </w:rPr>
      </w:pPr>
      <w:r w:rsidRPr="00B237A8">
        <w:rPr>
          <w:rFonts w:ascii="Arial" w:hAnsi="Arial" w:cs="Arial"/>
          <w:lang w:val="en-GB"/>
        </w:rPr>
        <w:t>HR will continue to monitor and refine the staff movement forms to identify trends and reasons for leaving.</w:t>
      </w:r>
    </w:p>
    <w:p w:rsidR="00512BE0" w:rsidRPr="008532D9" w:rsidRDefault="00512BE0" w:rsidP="00512BE0">
      <w:pPr>
        <w:jc w:val="both"/>
        <w:rPr>
          <w:rFonts w:ascii="Arial" w:hAnsi="Arial" w:cs="Arial"/>
          <w:b/>
        </w:rPr>
      </w:pPr>
    </w:p>
    <w:p w:rsidR="00512BE0" w:rsidRPr="008532D9" w:rsidRDefault="00512BE0" w:rsidP="00512BE0">
      <w:pPr>
        <w:jc w:val="both"/>
        <w:rPr>
          <w:rFonts w:ascii="Arial" w:hAnsi="Arial" w:cs="Arial"/>
          <w:b/>
        </w:rPr>
      </w:pPr>
      <w:r w:rsidRPr="008532D9">
        <w:rPr>
          <w:rFonts w:ascii="Arial" w:hAnsi="Arial" w:cs="Arial"/>
          <w:b/>
        </w:rPr>
        <w:t>Recruitment</w:t>
      </w:r>
    </w:p>
    <w:p w:rsidR="00512BE0" w:rsidRPr="008532D9" w:rsidRDefault="00512BE0" w:rsidP="00512BE0">
      <w:pPr>
        <w:jc w:val="both"/>
        <w:rPr>
          <w:rFonts w:ascii="Arial" w:hAnsi="Arial" w:cs="Arial"/>
          <w:b/>
        </w:rPr>
      </w:pPr>
    </w:p>
    <w:p w:rsidR="00512BE0" w:rsidRPr="004A685A" w:rsidRDefault="00512BE0" w:rsidP="00512BE0">
      <w:pPr>
        <w:pStyle w:val="NormalWeb"/>
        <w:spacing w:before="0" w:beforeAutospacing="0" w:after="0" w:afterAutospacing="0"/>
        <w:jc w:val="both"/>
        <w:rPr>
          <w:rFonts w:ascii="Arial" w:hAnsi="Arial" w:cs="Arial"/>
        </w:rPr>
      </w:pPr>
      <w:r w:rsidRPr="004A685A">
        <w:rPr>
          <w:rFonts w:ascii="Arial" w:hAnsi="Arial" w:cs="Arial"/>
        </w:rPr>
        <w:t>A report showing recruitment activity by Directorate is included in the Performance Report. It shows 7</w:t>
      </w:r>
      <w:r>
        <w:rPr>
          <w:rFonts w:ascii="Arial" w:hAnsi="Arial" w:cs="Arial"/>
        </w:rPr>
        <w:t>30</w:t>
      </w:r>
      <w:r w:rsidRPr="004A685A">
        <w:rPr>
          <w:rFonts w:ascii="Arial" w:hAnsi="Arial" w:cs="Arial"/>
        </w:rPr>
        <w:t xml:space="preserve"> vacancies (7</w:t>
      </w:r>
      <w:r>
        <w:rPr>
          <w:rFonts w:ascii="Arial" w:hAnsi="Arial" w:cs="Arial"/>
        </w:rPr>
        <w:t>57</w:t>
      </w:r>
      <w:r w:rsidRPr="004A685A">
        <w:rPr>
          <w:rFonts w:ascii="Arial" w:hAnsi="Arial" w:cs="Arial"/>
        </w:rPr>
        <w:t xml:space="preserve"> vacancies last month).</w:t>
      </w:r>
    </w:p>
    <w:p w:rsidR="00512BE0" w:rsidRPr="008532D9" w:rsidRDefault="00512BE0" w:rsidP="00512BE0">
      <w:pPr>
        <w:pStyle w:val="NormalWeb"/>
        <w:spacing w:before="0" w:beforeAutospacing="0" w:after="0" w:afterAutospacing="0"/>
        <w:jc w:val="both"/>
        <w:rPr>
          <w:rFonts w:ascii="Arial" w:hAnsi="Arial" w:cs="Arial"/>
        </w:rPr>
      </w:pPr>
    </w:p>
    <w:p w:rsidR="00512BE0" w:rsidRPr="008532D9" w:rsidRDefault="00512BE0" w:rsidP="00512BE0">
      <w:pPr>
        <w:pStyle w:val="NormalWeb"/>
        <w:spacing w:before="0" w:beforeAutospacing="0" w:after="0" w:afterAutospacing="0"/>
        <w:jc w:val="both"/>
        <w:rPr>
          <w:rFonts w:ascii="Arial" w:eastAsiaTheme="minorEastAsia" w:hAnsi="Arial" w:cs="Arial"/>
          <w:kern w:val="24"/>
          <w:lang w:val="en-US"/>
        </w:rPr>
      </w:pPr>
      <w:r w:rsidRPr="008532D9">
        <w:rPr>
          <w:rFonts w:ascii="Arial" w:hAnsi="Arial" w:cs="Arial"/>
        </w:rPr>
        <w:t xml:space="preserve">There remain services to which it is difficult to recruit (adult inpatient wards and community hospitals in particular). </w:t>
      </w:r>
    </w:p>
    <w:p w:rsidR="00512BE0" w:rsidRPr="008532D9" w:rsidRDefault="00512BE0" w:rsidP="00512BE0">
      <w:pPr>
        <w:jc w:val="both"/>
        <w:rPr>
          <w:rFonts w:ascii="Arial" w:hAnsi="Arial" w:cs="Arial"/>
        </w:rPr>
      </w:pPr>
    </w:p>
    <w:p w:rsidR="00512BE0" w:rsidRDefault="00512BE0" w:rsidP="00512BE0">
      <w:pPr>
        <w:jc w:val="both"/>
        <w:rPr>
          <w:rFonts w:ascii="Arial" w:hAnsi="Arial" w:cs="Arial"/>
          <w:b/>
        </w:rPr>
      </w:pPr>
    </w:p>
    <w:p w:rsidR="00512BE0" w:rsidRPr="008532D9" w:rsidRDefault="00512BE0" w:rsidP="00512BE0">
      <w:pPr>
        <w:jc w:val="both"/>
        <w:rPr>
          <w:rFonts w:ascii="Arial" w:hAnsi="Arial" w:cs="Arial"/>
          <w:b/>
        </w:rPr>
      </w:pPr>
      <w:r w:rsidRPr="008532D9">
        <w:rPr>
          <w:rFonts w:ascii="Arial" w:hAnsi="Arial" w:cs="Arial"/>
          <w:b/>
        </w:rPr>
        <w:t>WRES Data</w:t>
      </w:r>
    </w:p>
    <w:p w:rsidR="00512BE0" w:rsidRPr="008532D9" w:rsidRDefault="00512BE0" w:rsidP="00512BE0">
      <w:pPr>
        <w:jc w:val="both"/>
        <w:rPr>
          <w:rFonts w:ascii="Arial" w:hAnsi="Arial" w:cs="Arial"/>
        </w:rPr>
      </w:pPr>
    </w:p>
    <w:p w:rsidR="00512BE0" w:rsidRPr="00CA3C40" w:rsidRDefault="00512BE0" w:rsidP="00512BE0">
      <w:pPr>
        <w:jc w:val="both"/>
        <w:rPr>
          <w:rFonts w:ascii="Arial" w:hAnsi="Arial" w:cs="Arial"/>
        </w:rPr>
      </w:pPr>
      <w:r w:rsidRPr="00CA3C40">
        <w:rPr>
          <w:rFonts w:ascii="Arial" w:hAnsi="Arial" w:cs="Arial"/>
        </w:rPr>
        <w:t xml:space="preserve">The reporting of the WRES data is being further developed. Unfortunately the report is not ready yet but should be available next month. </w:t>
      </w:r>
    </w:p>
    <w:p w:rsidR="00512BE0" w:rsidRPr="008532D9" w:rsidRDefault="00512BE0" w:rsidP="00512BE0">
      <w:pPr>
        <w:jc w:val="both"/>
        <w:rPr>
          <w:rFonts w:ascii="Arial" w:hAnsi="Arial" w:cs="Arial"/>
        </w:rPr>
      </w:pPr>
    </w:p>
    <w:p w:rsidR="00512BE0" w:rsidRPr="008532D9" w:rsidRDefault="00512BE0" w:rsidP="00512BE0">
      <w:pPr>
        <w:jc w:val="both"/>
        <w:rPr>
          <w:rFonts w:ascii="Arial" w:hAnsi="Arial" w:cs="Arial"/>
        </w:rPr>
      </w:pPr>
    </w:p>
    <w:p w:rsidR="00512BE0" w:rsidRPr="008532D9" w:rsidRDefault="00512BE0" w:rsidP="00512BE0">
      <w:pPr>
        <w:jc w:val="both"/>
        <w:rPr>
          <w:rFonts w:ascii="Arial" w:hAnsi="Arial" w:cs="Arial"/>
          <w:b/>
        </w:rPr>
      </w:pPr>
      <w:r w:rsidRPr="008532D9">
        <w:rPr>
          <w:rFonts w:ascii="Arial" w:hAnsi="Arial" w:cs="Arial"/>
          <w:b/>
        </w:rPr>
        <w:t>Recommendation</w:t>
      </w:r>
    </w:p>
    <w:p w:rsidR="00512BE0" w:rsidRPr="008532D9" w:rsidRDefault="00512BE0" w:rsidP="00512BE0">
      <w:pPr>
        <w:ind w:left="-851" w:firstLine="851"/>
        <w:jc w:val="both"/>
        <w:rPr>
          <w:rFonts w:ascii="Arial" w:hAnsi="Arial" w:cs="Arial"/>
        </w:rPr>
      </w:pPr>
      <w:proofErr w:type="gramStart"/>
      <w:r w:rsidRPr="008532D9">
        <w:rPr>
          <w:rFonts w:ascii="Arial" w:hAnsi="Arial" w:cs="Arial"/>
        </w:rPr>
        <w:t>To note the report for information.</w:t>
      </w:r>
      <w:proofErr w:type="gramEnd"/>
    </w:p>
    <w:p w:rsidR="00512BE0" w:rsidRPr="008532D9" w:rsidRDefault="00512BE0" w:rsidP="00512BE0">
      <w:pPr>
        <w:ind w:left="-851" w:firstLine="851"/>
        <w:jc w:val="both"/>
        <w:rPr>
          <w:rFonts w:ascii="Arial" w:hAnsi="Arial" w:cs="Arial"/>
        </w:rPr>
      </w:pPr>
    </w:p>
    <w:p w:rsidR="00512BE0" w:rsidRPr="008532D9" w:rsidRDefault="00512BE0" w:rsidP="00512BE0">
      <w:pPr>
        <w:ind w:left="1440" w:hanging="1440"/>
        <w:jc w:val="both"/>
        <w:rPr>
          <w:rFonts w:ascii="Arial" w:hAnsi="Arial" w:cs="Arial"/>
        </w:rPr>
      </w:pPr>
      <w:r w:rsidRPr="008532D9">
        <w:rPr>
          <w:rFonts w:ascii="Arial" w:hAnsi="Arial" w:cs="Arial"/>
          <w:b/>
        </w:rPr>
        <w:t>Author and Title:</w:t>
      </w:r>
      <w:r w:rsidRPr="008532D9">
        <w:rPr>
          <w:rFonts w:ascii="Arial" w:hAnsi="Arial" w:cs="Arial"/>
        </w:rPr>
        <w:t xml:space="preserve"> </w:t>
      </w:r>
      <w:r w:rsidRPr="008532D9">
        <w:rPr>
          <w:rFonts w:ascii="Arial" w:hAnsi="Arial" w:cs="Arial"/>
        </w:rPr>
        <w:tab/>
      </w:r>
    </w:p>
    <w:p w:rsidR="00512BE0" w:rsidRPr="008532D9" w:rsidRDefault="00512BE0" w:rsidP="00512BE0">
      <w:pPr>
        <w:ind w:left="1440" w:hanging="1440"/>
        <w:jc w:val="both"/>
        <w:rPr>
          <w:rFonts w:ascii="Arial" w:hAnsi="Arial" w:cs="Arial"/>
        </w:rPr>
      </w:pPr>
      <w:r>
        <w:rPr>
          <w:rFonts w:ascii="Arial" w:hAnsi="Arial" w:cs="Arial"/>
        </w:rPr>
        <w:t>Simon Denton</w:t>
      </w:r>
      <w:r w:rsidRPr="008532D9">
        <w:rPr>
          <w:rFonts w:ascii="Arial" w:hAnsi="Arial" w:cs="Arial"/>
        </w:rPr>
        <w:t xml:space="preserve"> (Acting </w:t>
      </w:r>
      <w:r>
        <w:rPr>
          <w:rFonts w:ascii="Arial" w:hAnsi="Arial" w:cs="Arial"/>
        </w:rPr>
        <w:t>Head of Employee Relations</w:t>
      </w:r>
      <w:r w:rsidRPr="008532D9">
        <w:rPr>
          <w:rFonts w:ascii="Arial" w:hAnsi="Arial" w:cs="Arial"/>
        </w:rPr>
        <w:t>)</w:t>
      </w:r>
    </w:p>
    <w:p w:rsidR="00512BE0" w:rsidRPr="008532D9" w:rsidRDefault="00512BE0" w:rsidP="00512BE0">
      <w:pPr>
        <w:ind w:left="1440" w:hanging="1440"/>
        <w:jc w:val="both"/>
        <w:rPr>
          <w:rFonts w:ascii="Arial" w:hAnsi="Arial" w:cs="Arial"/>
        </w:rPr>
      </w:pPr>
    </w:p>
    <w:p w:rsidR="00512BE0" w:rsidRPr="008532D9" w:rsidRDefault="00512BE0" w:rsidP="00512BE0">
      <w:pPr>
        <w:jc w:val="both"/>
        <w:rPr>
          <w:rFonts w:ascii="Arial" w:hAnsi="Arial" w:cs="Arial"/>
          <w:b/>
        </w:rPr>
      </w:pPr>
      <w:r w:rsidRPr="008532D9">
        <w:rPr>
          <w:rFonts w:ascii="Arial" w:hAnsi="Arial" w:cs="Arial"/>
          <w:b/>
        </w:rPr>
        <w:t>Lead Executive Director:</w:t>
      </w:r>
      <w:r w:rsidRPr="008532D9">
        <w:rPr>
          <w:rFonts w:ascii="Arial" w:hAnsi="Arial" w:cs="Arial"/>
          <w:b/>
        </w:rPr>
        <w:tab/>
      </w:r>
    </w:p>
    <w:p w:rsidR="00512BE0" w:rsidRPr="008532D9" w:rsidRDefault="00512BE0" w:rsidP="00512BE0">
      <w:pPr>
        <w:jc w:val="both"/>
        <w:rPr>
          <w:rFonts w:ascii="Arial" w:hAnsi="Arial" w:cs="Arial"/>
        </w:rPr>
      </w:pPr>
      <w:r w:rsidRPr="008532D9">
        <w:rPr>
          <w:rFonts w:ascii="Arial" w:hAnsi="Arial" w:cs="Arial"/>
        </w:rPr>
        <w:t>Mike McEnaney</w:t>
      </w:r>
    </w:p>
    <w:p w:rsidR="003927AC" w:rsidRPr="00F945DB" w:rsidRDefault="003927AC" w:rsidP="00512BE0">
      <w:pPr>
        <w:jc w:val="both"/>
        <w:rPr>
          <w:rFonts w:ascii="Segoe UI" w:hAnsi="Segoe UI" w:cs="Segoe UI"/>
        </w:rPr>
      </w:pPr>
    </w:p>
    <w:sectPr w:rsidR="003927AC" w:rsidRPr="00F945DB" w:rsidSect="00262F0F">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F" w:rsidRPr="00342219" w:rsidRDefault="00262F0F" w:rsidP="00AF37B7">
    <w:pPr>
      <w:pStyle w:val="Header"/>
      <w:jc w:val="center"/>
      <w:rPr>
        <w:rFonts w:ascii="Segoe UI" w:hAnsi="Segoe UI" w:cs="Segoe UI"/>
        <w:sz w:val="20"/>
        <w:szCs w:val="20"/>
      </w:rPr>
    </w:pPr>
    <w:r w:rsidRPr="00342219">
      <w:rPr>
        <w:rFonts w:ascii="Segoe UI" w:hAnsi="Segoe UI" w:cs="Segoe UI"/>
        <w:b/>
        <w:i/>
        <w:sz w:val="20"/>
        <w:szCs w:val="20"/>
      </w:rPr>
      <w:t>PUBLIC</w:t>
    </w:r>
  </w:p>
  <w:p w:rsidR="00262F0F" w:rsidRDefault="00262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16A"/>
    <w:multiLevelType w:val="hybridMultilevel"/>
    <w:tmpl w:val="9F18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3642A"/>
    <w:multiLevelType w:val="hybridMultilevel"/>
    <w:tmpl w:val="C24A3A24"/>
    <w:lvl w:ilvl="0" w:tplc="08090001">
      <w:start w:val="1"/>
      <w:numFmt w:val="bullet"/>
      <w:lvlText w:val=""/>
      <w:lvlJc w:val="left"/>
      <w:pPr>
        <w:ind w:left="4320" w:hanging="360"/>
      </w:pPr>
      <w:rPr>
        <w:rFonts w:ascii="Symbol" w:hAnsi="Symbol" w:hint="default"/>
      </w:rPr>
    </w:lvl>
    <w:lvl w:ilvl="1" w:tplc="08090003">
      <w:start w:val="1"/>
      <w:numFmt w:val="bullet"/>
      <w:lvlText w:val="o"/>
      <w:lvlJc w:val="left"/>
      <w:pPr>
        <w:ind w:left="5040" w:hanging="360"/>
      </w:pPr>
      <w:rPr>
        <w:rFonts w:ascii="Courier New" w:hAnsi="Courier New" w:cs="Courier New" w:hint="default"/>
      </w:rPr>
    </w:lvl>
    <w:lvl w:ilvl="2" w:tplc="08090005">
      <w:start w:val="1"/>
      <w:numFmt w:val="bullet"/>
      <w:lvlText w:val=""/>
      <w:lvlJc w:val="left"/>
      <w:pPr>
        <w:ind w:left="5760" w:hanging="360"/>
      </w:pPr>
      <w:rPr>
        <w:rFonts w:ascii="Wingdings" w:hAnsi="Wingdings" w:hint="default"/>
      </w:rPr>
    </w:lvl>
    <w:lvl w:ilvl="3" w:tplc="08090001">
      <w:start w:val="1"/>
      <w:numFmt w:val="bullet"/>
      <w:lvlText w:val=""/>
      <w:lvlJc w:val="left"/>
      <w:pPr>
        <w:ind w:left="6480" w:hanging="360"/>
      </w:pPr>
      <w:rPr>
        <w:rFonts w:ascii="Symbol" w:hAnsi="Symbol" w:hint="default"/>
      </w:rPr>
    </w:lvl>
    <w:lvl w:ilvl="4" w:tplc="08090003">
      <w:start w:val="1"/>
      <w:numFmt w:val="bullet"/>
      <w:lvlText w:val="o"/>
      <w:lvlJc w:val="left"/>
      <w:pPr>
        <w:ind w:left="7200" w:hanging="360"/>
      </w:pPr>
      <w:rPr>
        <w:rFonts w:ascii="Courier New" w:hAnsi="Courier New" w:cs="Courier New" w:hint="default"/>
      </w:rPr>
    </w:lvl>
    <w:lvl w:ilvl="5" w:tplc="08090005">
      <w:start w:val="1"/>
      <w:numFmt w:val="bullet"/>
      <w:lvlText w:val=""/>
      <w:lvlJc w:val="left"/>
      <w:pPr>
        <w:ind w:left="7920" w:hanging="360"/>
      </w:pPr>
      <w:rPr>
        <w:rFonts w:ascii="Wingdings" w:hAnsi="Wingdings" w:hint="default"/>
      </w:rPr>
    </w:lvl>
    <w:lvl w:ilvl="6" w:tplc="08090001">
      <w:start w:val="1"/>
      <w:numFmt w:val="bullet"/>
      <w:lvlText w:val=""/>
      <w:lvlJc w:val="left"/>
      <w:pPr>
        <w:ind w:left="8640" w:hanging="360"/>
      </w:pPr>
      <w:rPr>
        <w:rFonts w:ascii="Symbol" w:hAnsi="Symbol" w:hint="default"/>
      </w:rPr>
    </w:lvl>
    <w:lvl w:ilvl="7" w:tplc="08090003">
      <w:start w:val="1"/>
      <w:numFmt w:val="bullet"/>
      <w:lvlText w:val="o"/>
      <w:lvlJc w:val="left"/>
      <w:pPr>
        <w:ind w:left="9360" w:hanging="360"/>
      </w:pPr>
      <w:rPr>
        <w:rFonts w:ascii="Courier New" w:hAnsi="Courier New" w:cs="Courier New" w:hint="default"/>
      </w:rPr>
    </w:lvl>
    <w:lvl w:ilvl="8" w:tplc="08090005">
      <w:start w:val="1"/>
      <w:numFmt w:val="bullet"/>
      <w:lvlText w:val=""/>
      <w:lvlJc w:val="left"/>
      <w:pPr>
        <w:ind w:left="10080" w:hanging="360"/>
      </w:pPr>
      <w:rPr>
        <w:rFonts w:ascii="Wingdings" w:hAnsi="Wingdings" w:hint="default"/>
      </w:rPr>
    </w:lvl>
  </w:abstractNum>
  <w:abstractNum w:abstractNumId="2">
    <w:nsid w:val="13293955"/>
    <w:multiLevelType w:val="hybridMultilevel"/>
    <w:tmpl w:val="618816E8"/>
    <w:lvl w:ilvl="0" w:tplc="08090001">
      <w:start w:val="1"/>
      <w:numFmt w:val="bullet"/>
      <w:lvlText w:val=""/>
      <w:lvlJc w:val="left"/>
      <w:pPr>
        <w:tabs>
          <w:tab w:val="num" w:pos="720"/>
        </w:tabs>
        <w:ind w:left="720" w:hanging="360"/>
      </w:pPr>
      <w:rPr>
        <w:rFonts w:ascii="Symbol" w:hAnsi="Symbol" w:hint="default"/>
      </w:rPr>
    </w:lvl>
    <w:lvl w:ilvl="1" w:tplc="ADD43390">
      <w:start w:val="2001"/>
      <w:numFmt w:val="bullet"/>
      <w:lvlText w:val="•"/>
      <w:lvlJc w:val="left"/>
      <w:pPr>
        <w:tabs>
          <w:tab w:val="num" w:pos="1440"/>
        </w:tabs>
        <w:ind w:left="1440" w:hanging="360"/>
      </w:pPr>
      <w:rPr>
        <w:rFonts w:ascii="Arial" w:hAnsi="Arial" w:hint="default"/>
      </w:rPr>
    </w:lvl>
    <w:lvl w:ilvl="2" w:tplc="6AA2338E">
      <w:start w:val="1"/>
      <w:numFmt w:val="bullet"/>
      <w:lvlText w:val="•"/>
      <w:lvlJc w:val="left"/>
      <w:pPr>
        <w:tabs>
          <w:tab w:val="num" w:pos="2160"/>
        </w:tabs>
        <w:ind w:left="2160" w:hanging="360"/>
      </w:pPr>
      <w:rPr>
        <w:rFonts w:ascii="Arial" w:hAnsi="Arial" w:hint="default"/>
      </w:rPr>
    </w:lvl>
    <w:lvl w:ilvl="3" w:tplc="5E2EA83C" w:tentative="1">
      <w:start w:val="1"/>
      <w:numFmt w:val="bullet"/>
      <w:lvlText w:val="•"/>
      <w:lvlJc w:val="left"/>
      <w:pPr>
        <w:tabs>
          <w:tab w:val="num" w:pos="2880"/>
        </w:tabs>
        <w:ind w:left="2880" w:hanging="360"/>
      </w:pPr>
      <w:rPr>
        <w:rFonts w:ascii="Arial" w:hAnsi="Arial" w:hint="default"/>
      </w:rPr>
    </w:lvl>
    <w:lvl w:ilvl="4" w:tplc="896098F6" w:tentative="1">
      <w:start w:val="1"/>
      <w:numFmt w:val="bullet"/>
      <w:lvlText w:val="•"/>
      <w:lvlJc w:val="left"/>
      <w:pPr>
        <w:tabs>
          <w:tab w:val="num" w:pos="3600"/>
        </w:tabs>
        <w:ind w:left="3600" w:hanging="360"/>
      </w:pPr>
      <w:rPr>
        <w:rFonts w:ascii="Arial" w:hAnsi="Arial" w:hint="default"/>
      </w:rPr>
    </w:lvl>
    <w:lvl w:ilvl="5" w:tplc="B24A632A" w:tentative="1">
      <w:start w:val="1"/>
      <w:numFmt w:val="bullet"/>
      <w:lvlText w:val="•"/>
      <w:lvlJc w:val="left"/>
      <w:pPr>
        <w:tabs>
          <w:tab w:val="num" w:pos="4320"/>
        </w:tabs>
        <w:ind w:left="4320" w:hanging="360"/>
      </w:pPr>
      <w:rPr>
        <w:rFonts w:ascii="Arial" w:hAnsi="Arial" w:hint="default"/>
      </w:rPr>
    </w:lvl>
    <w:lvl w:ilvl="6" w:tplc="B9F0CE1A" w:tentative="1">
      <w:start w:val="1"/>
      <w:numFmt w:val="bullet"/>
      <w:lvlText w:val="•"/>
      <w:lvlJc w:val="left"/>
      <w:pPr>
        <w:tabs>
          <w:tab w:val="num" w:pos="5040"/>
        </w:tabs>
        <w:ind w:left="5040" w:hanging="360"/>
      </w:pPr>
      <w:rPr>
        <w:rFonts w:ascii="Arial" w:hAnsi="Arial" w:hint="default"/>
      </w:rPr>
    </w:lvl>
    <w:lvl w:ilvl="7" w:tplc="5F76CA26" w:tentative="1">
      <w:start w:val="1"/>
      <w:numFmt w:val="bullet"/>
      <w:lvlText w:val="•"/>
      <w:lvlJc w:val="left"/>
      <w:pPr>
        <w:tabs>
          <w:tab w:val="num" w:pos="5760"/>
        </w:tabs>
        <w:ind w:left="5760" w:hanging="360"/>
      </w:pPr>
      <w:rPr>
        <w:rFonts w:ascii="Arial" w:hAnsi="Arial" w:hint="default"/>
      </w:rPr>
    </w:lvl>
    <w:lvl w:ilvl="8" w:tplc="B3789AE2" w:tentative="1">
      <w:start w:val="1"/>
      <w:numFmt w:val="bullet"/>
      <w:lvlText w:val="•"/>
      <w:lvlJc w:val="left"/>
      <w:pPr>
        <w:tabs>
          <w:tab w:val="num" w:pos="6480"/>
        </w:tabs>
        <w:ind w:left="6480" w:hanging="360"/>
      </w:pPr>
      <w:rPr>
        <w:rFonts w:ascii="Arial" w:hAnsi="Arial" w:hint="default"/>
      </w:rPr>
    </w:lvl>
  </w:abstractNum>
  <w:abstractNum w:abstractNumId="3">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CE3E8E"/>
    <w:multiLevelType w:val="hybridMultilevel"/>
    <w:tmpl w:val="F83C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6">
    <w:nsid w:val="2BF81399"/>
    <w:multiLevelType w:val="hybridMultilevel"/>
    <w:tmpl w:val="0A54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E1616D"/>
    <w:multiLevelType w:val="hybridMultilevel"/>
    <w:tmpl w:val="3B58FA58"/>
    <w:lvl w:ilvl="0" w:tplc="08090001">
      <w:start w:val="1"/>
      <w:numFmt w:val="bullet"/>
      <w:lvlText w:val=""/>
      <w:lvlJc w:val="left"/>
      <w:pPr>
        <w:tabs>
          <w:tab w:val="num" w:pos="644"/>
        </w:tabs>
        <w:ind w:left="644" w:hanging="360"/>
      </w:pPr>
      <w:rPr>
        <w:rFonts w:ascii="Symbol" w:hAnsi="Symbol" w:hint="default"/>
      </w:rPr>
    </w:lvl>
    <w:lvl w:ilvl="1" w:tplc="6992A640">
      <w:start w:val="1"/>
      <w:numFmt w:val="bullet"/>
      <w:lvlText w:val="•"/>
      <w:lvlJc w:val="left"/>
      <w:pPr>
        <w:tabs>
          <w:tab w:val="num" w:pos="1364"/>
        </w:tabs>
        <w:ind w:left="1364" w:hanging="360"/>
      </w:pPr>
      <w:rPr>
        <w:rFonts w:ascii="Arial" w:hAnsi="Arial" w:hint="default"/>
      </w:rPr>
    </w:lvl>
    <w:lvl w:ilvl="2" w:tplc="80F4AEFC" w:tentative="1">
      <w:start w:val="1"/>
      <w:numFmt w:val="bullet"/>
      <w:lvlText w:val="•"/>
      <w:lvlJc w:val="left"/>
      <w:pPr>
        <w:tabs>
          <w:tab w:val="num" w:pos="2084"/>
        </w:tabs>
        <w:ind w:left="2084" w:hanging="360"/>
      </w:pPr>
      <w:rPr>
        <w:rFonts w:ascii="Arial" w:hAnsi="Arial" w:hint="default"/>
      </w:rPr>
    </w:lvl>
    <w:lvl w:ilvl="3" w:tplc="6ED8AFD4" w:tentative="1">
      <w:start w:val="1"/>
      <w:numFmt w:val="bullet"/>
      <w:lvlText w:val="•"/>
      <w:lvlJc w:val="left"/>
      <w:pPr>
        <w:tabs>
          <w:tab w:val="num" w:pos="2804"/>
        </w:tabs>
        <w:ind w:left="2804" w:hanging="360"/>
      </w:pPr>
      <w:rPr>
        <w:rFonts w:ascii="Arial" w:hAnsi="Arial" w:hint="default"/>
      </w:rPr>
    </w:lvl>
    <w:lvl w:ilvl="4" w:tplc="E07803E4" w:tentative="1">
      <w:start w:val="1"/>
      <w:numFmt w:val="bullet"/>
      <w:lvlText w:val="•"/>
      <w:lvlJc w:val="left"/>
      <w:pPr>
        <w:tabs>
          <w:tab w:val="num" w:pos="3524"/>
        </w:tabs>
        <w:ind w:left="3524" w:hanging="360"/>
      </w:pPr>
      <w:rPr>
        <w:rFonts w:ascii="Arial" w:hAnsi="Arial" w:hint="default"/>
      </w:rPr>
    </w:lvl>
    <w:lvl w:ilvl="5" w:tplc="C0FCFA8E" w:tentative="1">
      <w:start w:val="1"/>
      <w:numFmt w:val="bullet"/>
      <w:lvlText w:val="•"/>
      <w:lvlJc w:val="left"/>
      <w:pPr>
        <w:tabs>
          <w:tab w:val="num" w:pos="4244"/>
        </w:tabs>
        <w:ind w:left="4244" w:hanging="360"/>
      </w:pPr>
      <w:rPr>
        <w:rFonts w:ascii="Arial" w:hAnsi="Arial" w:hint="default"/>
      </w:rPr>
    </w:lvl>
    <w:lvl w:ilvl="6" w:tplc="CC00AF16" w:tentative="1">
      <w:start w:val="1"/>
      <w:numFmt w:val="bullet"/>
      <w:lvlText w:val="•"/>
      <w:lvlJc w:val="left"/>
      <w:pPr>
        <w:tabs>
          <w:tab w:val="num" w:pos="4964"/>
        </w:tabs>
        <w:ind w:left="4964" w:hanging="360"/>
      </w:pPr>
      <w:rPr>
        <w:rFonts w:ascii="Arial" w:hAnsi="Arial" w:hint="default"/>
      </w:rPr>
    </w:lvl>
    <w:lvl w:ilvl="7" w:tplc="6A244F4E" w:tentative="1">
      <w:start w:val="1"/>
      <w:numFmt w:val="bullet"/>
      <w:lvlText w:val="•"/>
      <w:lvlJc w:val="left"/>
      <w:pPr>
        <w:tabs>
          <w:tab w:val="num" w:pos="5684"/>
        </w:tabs>
        <w:ind w:left="5684" w:hanging="360"/>
      </w:pPr>
      <w:rPr>
        <w:rFonts w:ascii="Arial" w:hAnsi="Arial" w:hint="default"/>
      </w:rPr>
    </w:lvl>
    <w:lvl w:ilvl="8" w:tplc="CD3CF6AA" w:tentative="1">
      <w:start w:val="1"/>
      <w:numFmt w:val="bullet"/>
      <w:lvlText w:val="•"/>
      <w:lvlJc w:val="left"/>
      <w:pPr>
        <w:tabs>
          <w:tab w:val="num" w:pos="6404"/>
        </w:tabs>
        <w:ind w:left="6404" w:hanging="360"/>
      </w:pPr>
      <w:rPr>
        <w:rFonts w:ascii="Arial" w:hAnsi="Arial" w:hint="default"/>
      </w:rPr>
    </w:lvl>
  </w:abstractNum>
  <w:abstractNum w:abstractNumId="8">
    <w:nsid w:val="447634DF"/>
    <w:multiLevelType w:val="hybridMultilevel"/>
    <w:tmpl w:val="E238247E"/>
    <w:lvl w:ilvl="0" w:tplc="08090001">
      <w:start w:val="1"/>
      <w:numFmt w:val="bullet"/>
      <w:lvlText w:val=""/>
      <w:lvlJc w:val="left"/>
      <w:pPr>
        <w:tabs>
          <w:tab w:val="num" w:pos="720"/>
        </w:tabs>
        <w:ind w:left="720" w:hanging="360"/>
      </w:pPr>
      <w:rPr>
        <w:rFonts w:ascii="Symbol" w:hAnsi="Symbol" w:hint="default"/>
      </w:rPr>
    </w:lvl>
    <w:lvl w:ilvl="1" w:tplc="B30A2D98">
      <w:start w:val="1"/>
      <w:numFmt w:val="bullet"/>
      <w:lvlText w:val="•"/>
      <w:lvlJc w:val="left"/>
      <w:pPr>
        <w:tabs>
          <w:tab w:val="num" w:pos="1440"/>
        </w:tabs>
        <w:ind w:left="1440" w:hanging="360"/>
      </w:pPr>
      <w:rPr>
        <w:rFonts w:ascii="Arial" w:hAnsi="Arial" w:hint="default"/>
      </w:rPr>
    </w:lvl>
    <w:lvl w:ilvl="2" w:tplc="7F3A7A80" w:tentative="1">
      <w:start w:val="1"/>
      <w:numFmt w:val="bullet"/>
      <w:lvlText w:val="•"/>
      <w:lvlJc w:val="left"/>
      <w:pPr>
        <w:tabs>
          <w:tab w:val="num" w:pos="2160"/>
        </w:tabs>
        <w:ind w:left="2160" w:hanging="360"/>
      </w:pPr>
      <w:rPr>
        <w:rFonts w:ascii="Arial" w:hAnsi="Arial" w:hint="default"/>
      </w:rPr>
    </w:lvl>
    <w:lvl w:ilvl="3" w:tplc="FB98C1EC" w:tentative="1">
      <w:start w:val="1"/>
      <w:numFmt w:val="bullet"/>
      <w:lvlText w:val="•"/>
      <w:lvlJc w:val="left"/>
      <w:pPr>
        <w:tabs>
          <w:tab w:val="num" w:pos="2880"/>
        </w:tabs>
        <w:ind w:left="2880" w:hanging="360"/>
      </w:pPr>
      <w:rPr>
        <w:rFonts w:ascii="Arial" w:hAnsi="Arial" w:hint="default"/>
      </w:rPr>
    </w:lvl>
    <w:lvl w:ilvl="4" w:tplc="F2A4041E" w:tentative="1">
      <w:start w:val="1"/>
      <w:numFmt w:val="bullet"/>
      <w:lvlText w:val="•"/>
      <w:lvlJc w:val="left"/>
      <w:pPr>
        <w:tabs>
          <w:tab w:val="num" w:pos="3600"/>
        </w:tabs>
        <w:ind w:left="3600" w:hanging="360"/>
      </w:pPr>
      <w:rPr>
        <w:rFonts w:ascii="Arial" w:hAnsi="Arial" w:hint="default"/>
      </w:rPr>
    </w:lvl>
    <w:lvl w:ilvl="5" w:tplc="3BC8C1A0" w:tentative="1">
      <w:start w:val="1"/>
      <w:numFmt w:val="bullet"/>
      <w:lvlText w:val="•"/>
      <w:lvlJc w:val="left"/>
      <w:pPr>
        <w:tabs>
          <w:tab w:val="num" w:pos="4320"/>
        </w:tabs>
        <w:ind w:left="4320" w:hanging="360"/>
      </w:pPr>
      <w:rPr>
        <w:rFonts w:ascii="Arial" w:hAnsi="Arial" w:hint="default"/>
      </w:rPr>
    </w:lvl>
    <w:lvl w:ilvl="6" w:tplc="87C64A54" w:tentative="1">
      <w:start w:val="1"/>
      <w:numFmt w:val="bullet"/>
      <w:lvlText w:val="•"/>
      <w:lvlJc w:val="left"/>
      <w:pPr>
        <w:tabs>
          <w:tab w:val="num" w:pos="5040"/>
        </w:tabs>
        <w:ind w:left="5040" w:hanging="360"/>
      </w:pPr>
      <w:rPr>
        <w:rFonts w:ascii="Arial" w:hAnsi="Arial" w:hint="default"/>
      </w:rPr>
    </w:lvl>
    <w:lvl w:ilvl="7" w:tplc="D74896EA" w:tentative="1">
      <w:start w:val="1"/>
      <w:numFmt w:val="bullet"/>
      <w:lvlText w:val="•"/>
      <w:lvlJc w:val="left"/>
      <w:pPr>
        <w:tabs>
          <w:tab w:val="num" w:pos="5760"/>
        </w:tabs>
        <w:ind w:left="5760" w:hanging="360"/>
      </w:pPr>
      <w:rPr>
        <w:rFonts w:ascii="Arial" w:hAnsi="Arial" w:hint="default"/>
      </w:rPr>
    </w:lvl>
    <w:lvl w:ilvl="8" w:tplc="308CD23C" w:tentative="1">
      <w:start w:val="1"/>
      <w:numFmt w:val="bullet"/>
      <w:lvlText w:val="•"/>
      <w:lvlJc w:val="left"/>
      <w:pPr>
        <w:tabs>
          <w:tab w:val="num" w:pos="6480"/>
        </w:tabs>
        <w:ind w:left="6480" w:hanging="360"/>
      </w:pPr>
      <w:rPr>
        <w:rFonts w:ascii="Arial" w:hAnsi="Arial" w:hint="default"/>
      </w:rPr>
    </w:lvl>
  </w:abstractNum>
  <w:abstractNum w:abstractNumId="9">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A310332"/>
    <w:multiLevelType w:val="hybridMultilevel"/>
    <w:tmpl w:val="7C00A49C"/>
    <w:lvl w:ilvl="0" w:tplc="9CA4DAA6">
      <w:start w:val="1"/>
      <w:numFmt w:val="bullet"/>
      <w:lvlText w:val="•"/>
      <w:lvlJc w:val="left"/>
      <w:pPr>
        <w:tabs>
          <w:tab w:val="num" w:pos="720"/>
        </w:tabs>
        <w:ind w:left="720" w:hanging="360"/>
      </w:pPr>
      <w:rPr>
        <w:rFonts w:ascii="Arial" w:hAnsi="Arial" w:hint="default"/>
      </w:rPr>
    </w:lvl>
    <w:lvl w:ilvl="1" w:tplc="B8622D5A" w:tentative="1">
      <w:start w:val="1"/>
      <w:numFmt w:val="bullet"/>
      <w:lvlText w:val="•"/>
      <w:lvlJc w:val="left"/>
      <w:pPr>
        <w:tabs>
          <w:tab w:val="num" w:pos="1440"/>
        </w:tabs>
        <w:ind w:left="1440" w:hanging="360"/>
      </w:pPr>
      <w:rPr>
        <w:rFonts w:ascii="Arial" w:hAnsi="Arial" w:hint="default"/>
      </w:rPr>
    </w:lvl>
    <w:lvl w:ilvl="2" w:tplc="3E7A52F4" w:tentative="1">
      <w:start w:val="1"/>
      <w:numFmt w:val="bullet"/>
      <w:lvlText w:val="•"/>
      <w:lvlJc w:val="left"/>
      <w:pPr>
        <w:tabs>
          <w:tab w:val="num" w:pos="2160"/>
        </w:tabs>
        <w:ind w:left="2160" w:hanging="360"/>
      </w:pPr>
      <w:rPr>
        <w:rFonts w:ascii="Arial" w:hAnsi="Arial" w:hint="default"/>
      </w:rPr>
    </w:lvl>
    <w:lvl w:ilvl="3" w:tplc="C5A4B81C" w:tentative="1">
      <w:start w:val="1"/>
      <w:numFmt w:val="bullet"/>
      <w:lvlText w:val="•"/>
      <w:lvlJc w:val="left"/>
      <w:pPr>
        <w:tabs>
          <w:tab w:val="num" w:pos="2880"/>
        </w:tabs>
        <w:ind w:left="2880" w:hanging="360"/>
      </w:pPr>
      <w:rPr>
        <w:rFonts w:ascii="Arial" w:hAnsi="Arial" w:hint="default"/>
      </w:rPr>
    </w:lvl>
    <w:lvl w:ilvl="4" w:tplc="86FCFB94" w:tentative="1">
      <w:start w:val="1"/>
      <w:numFmt w:val="bullet"/>
      <w:lvlText w:val="•"/>
      <w:lvlJc w:val="left"/>
      <w:pPr>
        <w:tabs>
          <w:tab w:val="num" w:pos="3600"/>
        </w:tabs>
        <w:ind w:left="3600" w:hanging="360"/>
      </w:pPr>
      <w:rPr>
        <w:rFonts w:ascii="Arial" w:hAnsi="Arial" w:hint="default"/>
      </w:rPr>
    </w:lvl>
    <w:lvl w:ilvl="5" w:tplc="0EDA1A48" w:tentative="1">
      <w:start w:val="1"/>
      <w:numFmt w:val="bullet"/>
      <w:lvlText w:val="•"/>
      <w:lvlJc w:val="left"/>
      <w:pPr>
        <w:tabs>
          <w:tab w:val="num" w:pos="4320"/>
        </w:tabs>
        <w:ind w:left="4320" w:hanging="360"/>
      </w:pPr>
      <w:rPr>
        <w:rFonts w:ascii="Arial" w:hAnsi="Arial" w:hint="default"/>
      </w:rPr>
    </w:lvl>
    <w:lvl w:ilvl="6" w:tplc="B7BC53C2" w:tentative="1">
      <w:start w:val="1"/>
      <w:numFmt w:val="bullet"/>
      <w:lvlText w:val="•"/>
      <w:lvlJc w:val="left"/>
      <w:pPr>
        <w:tabs>
          <w:tab w:val="num" w:pos="5040"/>
        </w:tabs>
        <w:ind w:left="5040" w:hanging="360"/>
      </w:pPr>
      <w:rPr>
        <w:rFonts w:ascii="Arial" w:hAnsi="Arial" w:hint="default"/>
      </w:rPr>
    </w:lvl>
    <w:lvl w:ilvl="7" w:tplc="ACDC2900" w:tentative="1">
      <w:start w:val="1"/>
      <w:numFmt w:val="bullet"/>
      <w:lvlText w:val="•"/>
      <w:lvlJc w:val="left"/>
      <w:pPr>
        <w:tabs>
          <w:tab w:val="num" w:pos="5760"/>
        </w:tabs>
        <w:ind w:left="5760" w:hanging="360"/>
      </w:pPr>
      <w:rPr>
        <w:rFonts w:ascii="Arial" w:hAnsi="Arial" w:hint="default"/>
      </w:rPr>
    </w:lvl>
    <w:lvl w:ilvl="8" w:tplc="6200F004" w:tentative="1">
      <w:start w:val="1"/>
      <w:numFmt w:val="bullet"/>
      <w:lvlText w:val="•"/>
      <w:lvlJc w:val="left"/>
      <w:pPr>
        <w:tabs>
          <w:tab w:val="num" w:pos="6480"/>
        </w:tabs>
        <w:ind w:left="6480" w:hanging="360"/>
      </w:pPr>
      <w:rPr>
        <w:rFonts w:ascii="Arial" w:hAnsi="Arial" w:hint="default"/>
      </w:rPr>
    </w:lvl>
  </w:abstractNum>
  <w:abstractNum w:abstractNumId="11">
    <w:nsid w:val="4F6E76EF"/>
    <w:multiLevelType w:val="hybridMultilevel"/>
    <w:tmpl w:val="07D8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783EF4"/>
    <w:multiLevelType w:val="hybridMultilevel"/>
    <w:tmpl w:val="C912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76E6348"/>
    <w:multiLevelType w:val="hybridMultilevel"/>
    <w:tmpl w:val="12F804CE"/>
    <w:lvl w:ilvl="0" w:tplc="08090001">
      <w:start w:val="1"/>
      <w:numFmt w:val="bullet"/>
      <w:lvlText w:val=""/>
      <w:lvlJc w:val="left"/>
      <w:pPr>
        <w:tabs>
          <w:tab w:val="num" w:pos="720"/>
        </w:tabs>
        <w:ind w:left="720" w:hanging="360"/>
      </w:pPr>
      <w:rPr>
        <w:rFonts w:ascii="Symbol" w:hAnsi="Symbol" w:hint="default"/>
      </w:rPr>
    </w:lvl>
    <w:lvl w:ilvl="1" w:tplc="13FA9A78" w:tentative="1">
      <w:start w:val="1"/>
      <w:numFmt w:val="bullet"/>
      <w:lvlText w:val="•"/>
      <w:lvlJc w:val="left"/>
      <w:pPr>
        <w:tabs>
          <w:tab w:val="num" w:pos="1440"/>
        </w:tabs>
        <w:ind w:left="1440" w:hanging="360"/>
      </w:pPr>
      <w:rPr>
        <w:rFonts w:ascii="Arial" w:hAnsi="Arial" w:hint="default"/>
      </w:rPr>
    </w:lvl>
    <w:lvl w:ilvl="2" w:tplc="85FEF89A" w:tentative="1">
      <w:start w:val="1"/>
      <w:numFmt w:val="bullet"/>
      <w:lvlText w:val="•"/>
      <w:lvlJc w:val="left"/>
      <w:pPr>
        <w:tabs>
          <w:tab w:val="num" w:pos="2160"/>
        </w:tabs>
        <w:ind w:left="2160" w:hanging="360"/>
      </w:pPr>
      <w:rPr>
        <w:rFonts w:ascii="Arial" w:hAnsi="Arial" w:hint="default"/>
      </w:rPr>
    </w:lvl>
    <w:lvl w:ilvl="3" w:tplc="EE3E65A8" w:tentative="1">
      <w:start w:val="1"/>
      <w:numFmt w:val="bullet"/>
      <w:lvlText w:val="•"/>
      <w:lvlJc w:val="left"/>
      <w:pPr>
        <w:tabs>
          <w:tab w:val="num" w:pos="2880"/>
        </w:tabs>
        <w:ind w:left="2880" w:hanging="360"/>
      </w:pPr>
      <w:rPr>
        <w:rFonts w:ascii="Arial" w:hAnsi="Arial" w:hint="default"/>
      </w:rPr>
    </w:lvl>
    <w:lvl w:ilvl="4" w:tplc="4E08090E" w:tentative="1">
      <w:start w:val="1"/>
      <w:numFmt w:val="bullet"/>
      <w:lvlText w:val="•"/>
      <w:lvlJc w:val="left"/>
      <w:pPr>
        <w:tabs>
          <w:tab w:val="num" w:pos="3600"/>
        </w:tabs>
        <w:ind w:left="3600" w:hanging="360"/>
      </w:pPr>
      <w:rPr>
        <w:rFonts w:ascii="Arial" w:hAnsi="Arial" w:hint="default"/>
      </w:rPr>
    </w:lvl>
    <w:lvl w:ilvl="5" w:tplc="C1E4DBFC" w:tentative="1">
      <w:start w:val="1"/>
      <w:numFmt w:val="bullet"/>
      <w:lvlText w:val="•"/>
      <w:lvlJc w:val="left"/>
      <w:pPr>
        <w:tabs>
          <w:tab w:val="num" w:pos="4320"/>
        </w:tabs>
        <w:ind w:left="4320" w:hanging="360"/>
      </w:pPr>
      <w:rPr>
        <w:rFonts w:ascii="Arial" w:hAnsi="Arial" w:hint="default"/>
      </w:rPr>
    </w:lvl>
    <w:lvl w:ilvl="6" w:tplc="E2BCFF16" w:tentative="1">
      <w:start w:val="1"/>
      <w:numFmt w:val="bullet"/>
      <w:lvlText w:val="•"/>
      <w:lvlJc w:val="left"/>
      <w:pPr>
        <w:tabs>
          <w:tab w:val="num" w:pos="5040"/>
        </w:tabs>
        <w:ind w:left="5040" w:hanging="360"/>
      </w:pPr>
      <w:rPr>
        <w:rFonts w:ascii="Arial" w:hAnsi="Arial" w:hint="default"/>
      </w:rPr>
    </w:lvl>
    <w:lvl w:ilvl="7" w:tplc="A9220EFC" w:tentative="1">
      <w:start w:val="1"/>
      <w:numFmt w:val="bullet"/>
      <w:lvlText w:val="•"/>
      <w:lvlJc w:val="left"/>
      <w:pPr>
        <w:tabs>
          <w:tab w:val="num" w:pos="5760"/>
        </w:tabs>
        <w:ind w:left="5760" w:hanging="360"/>
      </w:pPr>
      <w:rPr>
        <w:rFonts w:ascii="Arial" w:hAnsi="Arial" w:hint="default"/>
      </w:rPr>
    </w:lvl>
    <w:lvl w:ilvl="8" w:tplc="5CEA088A" w:tentative="1">
      <w:start w:val="1"/>
      <w:numFmt w:val="bullet"/>
      <w:lvlText w:val="•"/>
      <w:lvlJc w:val="left"/>
      <w:pPr>
        <w:tabs>
          <w:tab w:val="num" w:pos="6480"/>
        </w:tabs>
        <w:ind w:left="6480" w:hanging="360"/>
      </w:pPr>
      <w:rPr>
        <w:rFonts w:ascii="Arial" w:hAnsi="Arial" w:hint="default"/>
      </w:rPr>
    </w:lvl>
  </w:abstractNum>
  <w:abstractNum w:abstractNumId="15">
    <w:nsid w:val="578A23AE"/>
    <w:multiLevelType w:val="hybridMultilevel"/>
    <w:tmpl w:val="1F00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7">
    <w:nsid w:val="5C957A7E"/>
    <w:multiLevelType w:val="hybridMultilevel"/>
    <w:tmpl w:val="D3003CEC"/>
    <w:lvl w:ilvl="0" w:tplc="08090001">
      <w:start w:val="1"/>
      <w:numFmt w:val="bullet"/>
      <w:lvlText w:val=""/>
      <w:lvlJc w:val="left"/>
      <w:pPr>
        <w:tabs>
          <w:tab w:val="num" w:pos="720"/>
        </w:tabs>
        <w:ind w:left="720" w:hanging="360"/>
      </w:pPr>
      <w:rPr>
        <w:rFonts w:ascii="Symbol" w:hAnsi="Symbol" w:hint="default"/>
      </w:rPr>
    </w:lvl>
    <w:lvl w:ilvl="1" w:tplc="73644996">
      <w:start w:val="2105"/>
      <w:numFmt w:val="bullet"/>
      <w:lvlText w:val="•"/>
      <w:lvlJc w:val="left"/>
      <w:pPr>
        <w:tabs>
          <w:tab w:val="num" w:pos="1440"/>
        </w:tabs>
        <w:ind w:left="1440" w:hanging="360"/>
      </w:pPr>
      <w:rPr>
        <w:rFonts w:ascii="Arial" w:hAnsi="Arial" w:hint="default"/>
      </w:rPr>
    </w:lvl>
    <w:lvl w:ilvl="2" w:tplc="4E12631A" w:tentative="1">
      <w:start w:val="1"/>
      <w:numFmt w:val="bullet"/>
      <w:lvlText w:val="•"/>
      <w:lvlJc w:val="left"/>
      <w:pPr>
        <w:tabs>
          <w:tab w:val="num" w:pos="2160"/>
        </w:tabs>
        <w:ind w:left="2160" w:hanging="360"/>
      </w:pPr>
      <w:rPr>
        <w:rFonts w:ascii="Arial" w:hAnsi="Arial" w:hint="default"/>
      </w:rPr>
    </w:lvl>
    <w:lvl w:ilvl="3" w:tplc="38DA5872" w:tentative="1">
      <w:start w:val="1"/>
      <w:numFmt w:val="bullet"/>
      <w:lvlText w:val="•"/>
      <w:lvlJc w:val="left"/>
      <w:pPr>
        <w:tabs>
          <w:tab w:val="num" w:pos="2880"/>
        </w:tabs>
        <w:ind w:left="2880" w:hanging="360"/>
      </w:pPr>
      <w:rPr>
        <w:rFonts w:ascii="Arial" w:hAnsi="Arial" w:hint="default"/>
      </w:rPr>
    </w:lvl>
    <w:lvl w:ilvl="4" w:tplc="5EE8731A" w:tentative="1">
      <w:start w:val="1"/>
      <w:numFmt w:val="bullet"/>
      <w:lvlText w:val="•"/>
      <w:lvlJc w:val="left"/>
      <w:pPr>
        <w:tabs>
          <w:tab w:val="num" w:pos="3600"/>
        </w:tabs>
        <w:ind w:left="3600" w:hanging="360"/>
      </w:pPr>
      <w:rPr>
        <w:rFonts w:ascii="Arial" w:hAnsi="Arial" w:hint="default"/>
      </w:rPr>
    </w:lvl>
    <w:lvl w:ilvl="5" w:tplc="3BB88FAA" w:tentative="1">
      <w:start w:val="1"/>
      <w:numFmt w:val="bullet"/>
      <w:lvlText w:val="•"/>
      <w:lvlJc w:val="left"/>
      <w:pPr>
        <w:tabs>
          <w:tab w:val="num" w:pos="4320"/>
        </w:tabs>
        <w:ind w:left="4320" w:hanging="360"/>
      </w:pPr>
      <w:rPr>
        <w:rFonts w:ascii="Arial" w:hAnsi="Arial" w:hint="default"/>
      </w:rPr>
    </w:lvl>
    <w:lvl w:ilvl="6" w:tplc="D31C6990" w:tentative="1">
      <w:start w:val="1"/>
      <w:numFmt w:val="bullet"/>
      <w:lvlText w:val="•"/>
      <w:lvlJc w:val="left"/>
      <w:pPr>
        <w:tabs>
          <w:tab w:val="num" w:pos="5040"/>
        </w:tabs>
        <w:ind w:left="5040" w:hanging="360"/>
      </w:pPr>
      <w:rPr>
        <w:rFonts w:ascii="Arial" w:hAnsi="Arial" w:hint="default"/>
      </w:rPr>
    </w:lvl>
    <w:lvl w:ilvl="7" w:tplc="42A04054" w:tentative="1">
      <w:start w:val="1"/>
      <w:numFmt w:val="bullet"/>
      <w:lvlText w:val="•"/>
      <w:lvlJc w:val="left"/>
      <w:pPr>
        <w:tabs>
          <w:tab w:val="num" w:pos="5760"/>
        </w:tabs>
        <w:ind w:left="5760" w:hanging="360"/>
      </w:pPr>
      <w:rPr>
        <w:rFonts w:ascii="Arial" w:hAnsi="Arial" w:hint="default"/>
      </w:rPr>
    </w:lvl>
    <w:lvl w:ilvl="8" w:tplc="36024492" w:tentative="1">
      <w:start w:val="1"/>
      <w:numFmt w:val="bullet"/>
      <w:lvlText w:val="•"/>
      <w:lvlJc w:val="left"/>
      <w:pPr>
        <w:tabs>
          <w:tab w:val="num" w:pos="6480"/>
        </w:tabs>
        <w:ind w:left="6480" w:hanging="360"/>
      </w:pPr>
      <w:rPr>
        <w:rFonts w:ascii="Arial" w:hAnsi="Arial" w:hint="default"/>
      </w:rPr>
    </w:lvl>
  </w:abstractNum>
  <w:abstractNum w:abstractNumId="18">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C91105"/>
    <w:multiLevelType w:val="hybridMultilevel"/>
    <w:tmpl w:val="2FC4E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3"/>
  </w:num>
  <w:num w:numId="4">
    <w:abstractNumId w:val="3"/>
  </w:num>
  <w:num w:numId="5">
    <w:abstractNumId w:val="16"/>
  </w:num>
  <w:num w:numId="6">
    <w:abstractNumId w:val="5"/>
  </w:num>
  <w:num w:numId="7">
    <w:abstractNumId w:val="8"/>
  </w:num>
  <w:num w:numId="8">
    <w:abstractNumId w:val="7"/>
  </w:num>
  <w:num w:numId="9">
    <w:abstractNumId w:val="17"/>
  </w:num>
  <w:num w:numId="10">
    <w:abstractNumId w:val="1"/>
  </w:num>
  <w:num w:numId="11">
    <w:abstractNumId w:val="19"/>
  </w:num>
  <w:num w:numId="12">
    <w:abstractNumId w:val="11"/>
  </w:num>
  <w:num w:numId="13">
    <w:abstractNumId w:val="12"/>
  </w:num>
  <w:num w:numId="14">
    <w:abstractNumId w:val="6"/>
  </w:num>
  <w:num w:numId="15">
    <w:abstractNumId w:val="2"/>
  </w:num>
  <w:num w:numId="16">
    <w:abstractNumId w:val="4"/>
  </w:num>
  <w:num w:numId="17">
    <w:abstractNumId w:val="10"/>
  </w:num>
  <w:num w:numId="18">
    <w:abstractNumId w:val="15"/>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30247"/>
    <w:rsid w:val="00071842"/>
    <w:rsid w:val="000A3A29"/>
    <w:rsid w:val="000A5A07"/>
    <w:rsid w:val="000E317C"/>
    <w:rsid w:val="001F76ED"/>
    <w:rsid w:val="002250DE"/>
    <w:rsid w:val="00227FCE"/>
    <w:rsid w:val="00241A66"/>
    <w:rsid w:val="002619EF"/>
    <w:rsid w:val="00262F0F"/>
    <w:rsid w:val="002821F8"/>
    <w:rsid w:val="00292613"/>
    <w:rsid w:val="002A73E8"/>
    <w:rsid w:val="002C2F97"/>
    <w:rsid w:val="002E6FC6"/>
    <w:rsid w:val="00306AF0"/>
    <w:rsid w:val="00342219"/>
    <w:rsid w:val="003927AC"/>
    <w:rsid w:val="003971F6"/>
    <w:rsid w:val="003F2AF4"/>
    <w:rsid w:val="003F7366"/>
    <w:rsid w:val="004326BB"/>
    <w:rsid w:val="00456DDE"/>
    <w:rsid w:val="004742D0"/>
    <w:rsid w:val="004F4BBA"/>
    <w:rsid w:val="00512BE0"/>
    <w:rsid w:val="005233AA"/>
    <w:rsid w:val="00551B0F"/>
    <w:rsid w:val="005659FB"/>
    <w:rsid w:val="005B3E3C"/>
    <w:rsid w:val="005C3FC1"/>
    <w:rsid w:val="005D3499"/>
    <w:rsid w:val="005E2583"/>
    <w:rsid w:val="0061684E"/>
    <w:rsid w:val="006E38F4"/>
    <w:rsid w:val="006E3C3E"/>
    <w:rsid w:val="006F2F62"/>
    <w:rsid w:val="0073522A"/>
    <w:rsid w:val="007769CD"/>
    <w:rsid w:val="0078032B"/>
    <w:rsid w:val="00781566"/>
    <w:rsid w:val="007976E7"/>
    <w:rsid w:val="007A2CF0"/>
    <w:rsid w:val="007B02FB"/>
    <w:rsid w:val="007B6D77"/>
    <w:rsid w:val="00802701"/>
    <w:rsid w:val="008038A2"/>
    <w:rsid w:val="00811FE8"/>
    <w:rsid w:val="0084720C"/>
    <w:rsid w:val="0086436B"/>
    <w:rsid w:val="00894B97"/>
    <w:rsid w:val="00946E6E"/>
    <w:rsid w:val="009869DE"/>
    <w:rsid w:val="00A674FB"/>
    <w:rsid w:val="00A85311"/>
    <w:rsid w:val="00A86977"/>
    <w:rsid w:val="00AA0C3F"/>
    <w:rsid w:val="00AC3814"/>
    <w:rsid w:val="00AF0562"/>
    <w:rsid w:val="00AF37B7"/>
    <w:rsid w:val="00B10FB2"/>
    <w:rsid w:val="00B26E1A"/>
    <w:rsid w:val="00B26F2C"/>
    <w:rsid w:val="00B50D5E"/>
    <w:rsid w:val="00BA3B3E"/>
    <w:rsid w:val="00BC152C"/>
    <w:rsid w:val="00BF3538"/>
    <w:rsid w:val="00BF5367"/>
    <w:rsid w:val="00C07817"/>
    <w:rsid w:val="00C11AA2"/>
    <w:rsid w:val="00C67635"/>
    <w:rsid w:val="00C71005"/>
    <w:rsid w:val="00D07064"/>
    <w:rsid w:val="00D101CB"/>
    <w:rsid w:val="00D279FC"/>
    <w:rsid w:val="00D55ADD"/>
    <w:rsid w:val="00D8544F"/>
    <w:rsid w:val="00D870AD"/>
    <w:rsid w:val="00DA0FA6"/>
    <w:rsid w:val="00DB161E"/>
    <w:rsid w:val="00DC46A7"/>
    <w:rsid w:val="00DD33DF"/>
    <w:rsid w:val="00DE1293"/>
    <w:rsid w:val="00DF10CC"/>
    <w:rsid w:val="00E60D96"/>
    <w:rsid w:val="00E827C5"/>
    <w:rsid w:val="00F24EB2"/>
    <w:rsid w:val="00F50A07"/>
    <w:rsid w:val="00F57119"/>
    <w:rsid w:val="00F77C13"/>
    <w:rsid w:val="00F945DB"/>
    <w:rsid w:val="00FA399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NormalWeb">
    <w:name w:val="Normal (Web)"/>
    <w:basedOn w:val="Normal"/>
    <w:uiPriority w:val="99"/>
    <w:unhideWhenUsed/>
    <w:rsid w:val="00512BE0"/>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NormalWeb">
    <w:name w:val="Normal (Web)"/>
    <w:basedOn w:val="Normal"/>
    <w:uiPriority w:val="99"/>
    <w:unhideWhenUsed/>
    <w:rsid w:val="00512BE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0C5F-0D88-4C98-8957-042051D5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1247</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Syd Admin</cp:lastModifiedBy>
  <cp:revision>3</cp:revision>
  <cp:lastPrinted>2017-05-31T13:24:00Z</cp:lastPrinted>
  <dcterms:created xsi:type="dcterms:W3CDTF">2017-05-09T12:03:00Z</dcterms:created>
  <dcterms:modified xsi:type="dcterms:W3CDTF">2017-05-31T13:27:00Z</dcterms:modified>
</cp:coreProperties>
</file>