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2D008A">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EE2929">
                            <w:pPr>
                              <w:jc w:val="center"/>
                              <w:rPr>
                                <w:rFonts w:ascii="Segoe UI" w:hAnsi="Segoe UI" w:cs="Segoe UI"/>
                              </w:rPr>
                            </w:pPr>
                            <w:r>
                              <w:rPr>
                                <w:rFonts w:ascii="Segoe UI" w:hAnsi="Segoe UI" w:cs="Segoe UI"/>
                                <w:b/>
                              </w:rPr>
                              <w:t>CG 20</w:t>
                            </w:r>
                            <w:bookmarkStart w:id="0" w:name="_GoBack"/>
                            <w:bookmarkEnd w:id="0"/>
                            <w:r w:rsidR="00982D45">
                              <w:rPr>
                                <w:rFonts w:ascii="Segoe UI" w:hAnsi="Segoe UI" w:cs="Segoe UI"/>
                                <w:b/>
                              </w:rPr>
                              <w:t>/</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982D45">
                              <w:rPr>
                                <w:rFonts w:ascii="Segoe UI" w:hAnsi="Segoe UI" w:cs="Segoe UI"/>
                                <w:sz w:val="22"/>
                                <w:szCs w:val="22"/>
                              </w:rPr>
                              <w:t>19</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EE2929">
                      <w:pPr>
                        <w:jc w:val="center"/>
                        <w:rPr>
                          <w:rFonts w:ascii="Segoe UI" w:hAnsi="Segoe UI" w:cs="Segoe UI"/>
                        </w:rPr>
                      </w:pPr>
                      <w:r>
                        <w:rPr>
                          <w:rFonts w:ascii="Segoe UI" w:hAnsi="Segoe UI" w:cs="Segoe UI"/>
                          <w:b/>
                        </w:rPr>
                        <w:t>CG 20</w:t>
                      </w:r>
                      <w:bookmarkStart w:id="1" w:name="_GoBack"/>
                      <w:bookmarkEnd w:id="1"/>
                      <w:r w:rsidR="00982D45">
                        <w:rPr>
                          <w:rFonts w:ascii="Segoe UI" w:hAnsi="Segoe UI" w:cs="Segoe UI"/>
                          <w:b/>
                        </w:rPr>
                        <w:t>/</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982D45">
                        <w:rPr>
                          <w:rFonts w:ascii="Segoe UI" w:hAnsi="Segoe UI" w:cs="Segoe UI"/>
                          <w:sz w:val="22"/>
                          <w:szCs w:val="22"/>
                        </w:rPr>
                        <w:t>19</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982D45">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Pr="00FA3993" w:rsidRDefault="00982D45">
      <w:pPr>
        <w:jc w:val="center"/>
        <w:rPr>
          <w:rFonts w:ascii="Segoe UI" w:hAnsi="Segoe UI" w:cs="Segoe UI"/>
          <w:b/>
        </w:rPr>
      </w:pPr>
      <w:r>
        <w:rPr>
          <w:rFonts w:ascii="Segoe UI" w:hAnsi="Segoe UI" w:cs="Segoe UI"/>
          <w:b/>
        </w:rPr>
        <w:t>07 June</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8036EB" w:rsidP="00FD2279">
      <w:pPr>
        <w:jc w:val="center"/>
        <w:rPr>
          <w:rFonts w:ascii="Segoe UI" w:hAnsi="Segoe UI" w:cs="Segoe UI"/>
          <w:b/>
        </w:rPr>
      </w:pPr>
      <w:r>
        <w:rPr>
          <w:rFonts w:ascii="Segoe UI" w:hAnsi="Segoe UI" w:cs="Segoe UI"/>
          <w:b/>
        </w:rPr>
        <w:t xml:space="preserve">CQC Inspection into </w:t>
      </w:r>
      <w:r w:rsidR="00984504">
        <w:rPr>
          <w:rFonts w:ascii="Segoe UI" w:hAnsi="Segoe UI" w:cs="Segoe UI"/>
          <w:b/>
        </w:rPr>
        <w:t>the</w:t>
      </w:r>
      <w:r>
        <w:rPr>
          <w:rFonts w:ascii="Segoe UI" w:hAnsi="Segoe UI" w:cs="Segoe UI"/>
          <w:b/>
        </w:rPr>
        <w:t xml:space="preserve"> GP Out of Hours Service</w:t>
      </w:r>
    </w:p>
    <w:p w:rsidR="005D3499" w:rsidRPr="00FA3993" w:rsidRDefault="005D3499">
      <w:pPr>
        <w:rPr>
          <w:rFonts w:ascii="Segoe UI" w:hAnsi="Segoe UI" w:cs="Segoe UI"/>
          <w:b/>
        </w:rPr>
      </w:pPr>
    </w:p>
    <w:p w:rsidR="00241A66" w:rsidRDefault="008036EB" w:rsidP="00241A66">
      <w:pPr>
        <w:jc w:val="center"/>
        <w:rPr>
          <w:rFonts w:ascii="Segoe UI" w:hAnsi="Segoe UI" w:cs="Segoe UI"/>
          <w:b/>
          <w:u w:val="single"/>
        </w:rPr>
      </w:pPr>
      <w:r>
        <w:rPr>
          <w:rFonts w:ascii="Segoe UI" w:hAnsi="Segoe UI" w:cs="Segoe UI"/>
          <w:b/>
          <w:u w:val="single"/>
        </w:rPr>
        <w:t xml:space="preserve">For: </w:t>
      </w:r>
      <w:r w:rsidR="00292613" w:rsidRPr="00FA3993">
        <w:rPr>
          <w:rFonts w:ascii="Segoe UI" w:hAnsi="Segoe UI" w:cs="Segoe UI"/>
          <w:b/>
          <w:u w:val="single"/>
        </w:rPr>
        <w:t>Information</w:t>
      </w:r>
    </w:p>
    <w:p w:rsidR="00D36D7C" w:rsidRDefault="00D36D7C" w:rsidP="00241A66">
      <w:pPr>
        <w:jc w:val="center"/>
        <w:rPr>
          <w:rFonts w:ascii="Segoe UI" w:hAnsi="Segoe UI" w:cs="Segoe UI"/>
        </w:rPr>
      </w:pPr>
    </w:p>
    <w:p w:rsidR="00292613" w:rsidRPr="00D36D7C" w:rsidRDefault="008036EB" w:rsidP="00292613">
      <w:pPr>
        <w:rPr>
          <w:rFonts w:ascii="Segoe UI" w:hAnsi="Segoe UI" w:cs="Segoe UI"/>
          <w:b/>
          <w:u w:val="single"/>
        </w:rPr>
      </w:pPr>
      <w:r w:rsidRPr="00D36D7C">
        <w:rPr>
          <w:rFonts w:ascii="Segoe UI" w:hAnsi="Segoe UI" w:cs="Segoe UI"/>
        </w:rPr>
        <w:t xml:space="preserve">The purpose of this report is to brief the </w:t>
      </w:r>
      <w:r w:rsidR="00982D45">
        <w:rPr>
          <w:rFonts w:ascii="Segoe UI" w:hAnsi="Segoe UI" w:cs="Segoe UI"/>
        </w:rPr>
        <w:t>Council of Governors</w:t>
      </w:r>
      <w:r w:rsidRPr="00D36D7C">
        <w:rPr>
          <w:rFonts w:ascii="Segoe UI" w:hAnsi="Segoe UI" w:cs="Segoe UI"/>
        </w:rPr>
        <w:t xml:space="preserve"> of the outcome of </w:t>
      </w:r>
      <w:r w:rsidR="00982D45">
        <w:rPr>
          <w:rFonts w:ascii="Segoe UI" w:hAnsi="Segoe UI" w:cs="Segoe UI"/>
        </w:rPr>
        <w:t>the</w:t>
      </w:r>
      <w:r w:rsidRPr="00D36D7C">
        <w:rPr>
          <w:rFonts w:ascii="Segoe UI" w:hAnsi="Segoe UI" w:cs="Segoe UI"/>
        </w:rPr>
        <w:t xml:space="preserve"> Care Quality Commission inspection of the GP Out of Hours (OoH) service. The report also included the Trusts action plan which has been agreed in response to the inspection findings. This will be monitored and overseen through the Trusts quality committee. The </w:t>
      </w:r>
      <w:r w:rsidR="00982D45">
        <w:rPr>
          <w:rFonts w:ascii="Segoe UI" w:hAnsi="Segoe UI" w:cs="Segoe UI"/>
        </w:rPr>
        <w:t>Council</w:t>
      </w:r>
      <w:r w:rsidRPr="00D36D7C">
        <w:rPr>
          <w:rFonts w:ascii="Segoe UI" w:hAnsi="Segoe UI" w:cs="Segoe UI"/>
        </w:rPr>
        <w:t xml:space="preserve"> </w:t>
      </w:r>
      <w:r w:rsidR="00984504" w:rsidRPr="00D36D7C">
        <w:rPr>
          <w:rFonts w:ascii="Segoe UI" w:hAnsi="Segoe UI" w:cs="Segoe UI"/>
        </w:rPr>
        <w:t>is</w:t>
      </w:r>
      <w:r w:rsidRPr="00D36D7C">
        <w:rPr>
          <w:rFonts w:ascii="Segoe UI" w:hAnsi="Segoe UI" w:cs="Segoe UI"/>
        </w:rPr>
        <w:t xml:space="preserve"> asked to note this paper. </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7A2CF0" w:rsidRPr="00D36D7C" w:rsidRDefault="00984504" w:rsidP="007A2CF0">
      <w:pPr>
        <w:jc w:val="both"/>
        <w:rPr>
          <w:rFonts w:ascii="Segoe UI" w:hAnsi="Segoe UI" w:cs="Segoe UI"/>
        </w:rPr>
      </w:pPr>
      <w:r w:rsidRPr="00D36D7C">
        <w:rPr>
          <w:rFonts w:ascii="Segoe UI" w:hAnsi="Segoe UI" w:cs="Segoe UI"/>
        </w:rPr>
        <w:t>The CQC inspection team undertook an announced inspection of the GP OoH service between the 7</w:t>
      </w:r>
      <w:r w:rsidRPr="00D36D7C">
        <w:rPr>
          <w:rFonts w:ascii="Segoe UI" w:hAnsi="Segoe UI" w:cs="Segoe UI"/>
          <w:vertAlign w:val="superscript"/>
        </w:rPr>
        <w:t>th</w:t>
      </w:r>
      <w:r w:rsidRPr="00D36D7C">
        <w:rPr>
          <w:rFonts w:ascii="Segoe UI" w:hAnsi="Segoe UI" w:cs="Segoe UI"/>
        </w:rPr>
        <w:t xml:space="preserve"> and 9</w:t>
      </w:r>
      <w:r w:rsidRPr="00D36D7C">
        <w:rPr>
          <w:rFonts w:ascii="Segoe UI" w:hAnsi="Segoe UI" w:cs="Segoe UI"/>
          <w:vertAlign w:val="superscript"/>
        </w:rPr>
        <w:t>th</w:t>
      </w:r>
      <w:r w:rsidRPr="00D36D7C">
        <w:rPr>
          <w:rFonts w:ascii="Segoe UI" w:hAnsi="Segoe UI" w:cs="Segoe UI"/>
        </w:rPr>
        <w:t xml:space="preserve"> November 2016. There were delays within the CQC processing of the findings of the inspection due to unexpected illness. The draft report was returned to the Trust in early April 2017 and </w:t>
      </w:r>
      <w:r w:rsidR="00D32587" w:rsidRPr="00D36D7C">
        <w:rPr>
          <w:rFonts w:ascii="Segoe UI" w:hAnsi="Segoe UI" w:cs="Segoe UI"/>
        </w:rPr>
        <w:t xml:space="preserve">following </w:t>
      </w:r>
      <w:r w:rsidRPr="00D36D7C">
        <w:rPr>
          <w:rFonts w:ascii="Segoe UI" w:hAnsi="Segoe UI" w:cs="Segoe UI"/>
        </w:rPr>
        <w:t xml:space="preserve">factual </w:t>
      </w:r>
      <w:r w:rsidR="00D32587" w:rsidRPr="00D36D7C">
        <w:rPr>
          <w:rFonts w:ascii="Segoe UI" w:hAnsi="Segoe UI" w:cs="Segoe UI"/>
        </w:rPr>
        <w:t>accuracy checks, returned to the Trust in early May</w:t>
      </w:r>
      <w:r w:rsidRPr="00D36D7C">
        <w:rPr>
          <w:rFonts w:ascii="Segoe UI" w:hAnsi="Segoe UI" w:cs="Segoe UI"/>
        </w:rPr>
        <w:t xml:space="preserve">. The service received favorable feedback from the inspectorate team </w:t>
      </w:r>
      <w:r w:rsidR="00D32587" w:rsidRPr="00D36D7C">
        <w:rPr>
          <w:rFonts w:ascii="Segoe UI" w:hAnsi="Segoe UI" w:cs="Segoe UI"/>
        </w:rPr>
        <w:t xml:space="preserve">throughout </w:t>
      </w:r>
      <w:r w:rsidRPr="00D36D7C">
        <w:rPr>
          <w:rFonts w:ascii="Segoe UI" w:hAnsi="Segoe UI" w:cs="Segoe UI"/>
        </w:rPr>
        <w:t>though concluded that overall the service required improvement.</w:t>
      </w:r>
      <w:r w:rsidR="00400FDD" w:rsidRPr="00D36D7C">
        <w:rPr>
          <w:rFonts w:ascii="Segoe UI" w:hAnsi="Segoe UI" w:cs="Segoe UI"/>
        </w:rPr>
        <w:t xml:space="preserve"> The service was rated as good in the ‘Caring’ and ‘Responsive’ domains though requires improvement in the ‘safe’, ‘effective’ and ‘well led’ domains. </w:t>
      </w:r>
      <w:r w:rsidR="00D32587" w:rsidRPr="00D36D7C">
        <w:rPr>
          <w:rFonts w:ascii="Segoe UI" w:hAnsi="Segoe UI" w:cs="Segoe UI"/>
        </w:rPr>
        <w:t>The main themes for areas requiring improvement was the consistency of application of governance processes, safety in the management of ‘pre-printed’</w:t>
      </w:r>
      <w:r w:rsidRPr="00D36D7C">
        <w:rPr>
          <w:rFonts w:ascii="Segoe UI" w:hAnsi="Segoe UI" w:cs="Segoe UI"/>
        </w:rPr>
        <w:t xml:space="preserve"> </w:t>
      </w:r>
      <w:r w:rsidR="00D32587" w:rsidRPr="00D36D7C">
        <w:rPr>
          <w:rFonts w:ascii="Segoe UI" w:hAnsi="Segoe UI" w:cs="Segoe UI"/>
        </w:rPr>
        <w:t xml:space="preserve">prescriptions, adequacy of DBS checks and PPST in clinical staff and ensuring safe staffing levels through periods of peak activity. Patient feedback regarding their experience of care was extremely positive and noted by the CQC.  </w:t>
      </w:r>
    </w:p>
    <w:p w:rsidR="007A2CF0" w:rsidRDefault="007A2CF0" w:rsidP="007A2CF0">
      <w:pPr>
        <w:jc w:val="both"/>
        <w:rPr>
          <w:rFonts w:ascii="Segoe UI" w:hAnsi="Segoe UI" w:cs="Segoe UI"/>
          <w:i/>
        </w:rPr>
      </w:pPr>
    </w:p>
    <w:p w:rsidR="00D32587" w:rsidRDefault="00D32587" w:rsidP="007A2CF0">
      <w:pPr>
        <w:jc w:val="both"/>
        <w:rPr>
          <w:rFonts w:ascii="Segoe UI" w:hAnsi="Segoe UI" w:cs="Segoe UI"/>
          <w:i/>
        </w:rPr>
      </w:pPr>
    </w:p>
    <w:p w:rsidR="005D3499" w:rsidRDefault="00FA3993" w:rsidP="002D008A">
      <w:pPr>
        <w:jc w:val="both"/>
        <w:rPr>
          <w:rFonts w:ascii="Segoe UI" w:hAnsi="Segoe UI" w:cs="Segoe UI"/>
          <w:b/>
        </w:rPr>
      </w:pPr>
      <w:r>
        <w:rPr>
          <w:rFonts w:ascii="Segoe UI" w:hAnsi="Segoe UI" w:cs="Segoe UI"/>
          <w:b/>
        </w:rPr>
        <w:t>Governance Route/Approval Process</w:t>
      </w:r>
    </w:p>
    <w:p w:rsidR="002D008A" w:rsidRDefault="002D008A" w:rsidP="002D008A">
      <w:pPr>
        <w:jc w:val="both"/>
        <w:rPr>
          <w:rFonts w:ascii="Segoe UI" w:hAnsi="Segoe UI" w:cs="Segoe UI"/>
        </w:rPr>
      </w:pPr>
      <w:r>
        <w:rPr>
          <w:rFonts w:ascii="Segoe UI" w:hAnsi="Segoe UI" w:cs="Segoe UI"/>
        </w:rPr>
        <w:lastRenderedPageBreak/>
        <w:t xml:space="preserve">The report and action plan have been shared with OCCG and submitted to the Trusts quality committee. Monitoring of action completion will be primarily undertaken within the Older Peoples directorate quality committee though overseen through the Trust quality subcommittee –Effective. </w:t>
      </w:r>
    </w:p>
    <w:p w:rsidR="002D008A" w:rsidRPr="002D008A" w:rsidRDefault="002D008A" w:rsidP="002D008A">
      <w:pPr>
        <w:jc w:val="both"/>
        <w:rPr>
          <w:rFonts w:ascii="Segoe UI" w:hAnsi="Segoe UI" w:cs="Segoe U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2D008A" w:rsidP="0073522A">
      <w:pPr>
        <w:jc w:val="both"/>
        <w:rPr>
          <w:rFonts w:ascii="Segoe UI" w:hAnsi="Segoe UI" w:cs="Segoe UI"/>
        </w:rPr>
      </w:pPr>
      <w:r>
        <w:rPr>
          <w:rFonts w:ascii="Segoe UI" w:hAnsi="Segoe UI" w:cs="Segoe UI"/>
        </w:rPr>
        <w:t xml:space="preserve">The </w:t>
      </w:r>
      <w:r w:rsidR="00982D45">
        <w:rPr>
          <w:rFonts w:ascii="Segoe UI" w:hAnsi="Segoe UI" w:cs="Segoe UI"/>
        </w:rPr>
        <w:t>Council of Governors</w:t>
      </w:r>
      <w:r>
        <w:rPr>
          <w:rFonts w:ascii="Segoe UI" w:hAnsi="Segoe UI" w:cs="Segoe UI"/>
        </w:rPr>
        <w:t xml:space="preserve"> is asked to </w:t>
      </w:r>
      <w:r w:rsidR="000A5A07">
        <w:rPr>
          <w:rFonts w:ascii="Segoe UI" w:hAnsi="Segoe UI" w:cs="Segoe UI"/>
        </w:rPr>
        <w:t>note</w:t>
      </w:r>
      <w:r>
        <w:rPr>
          <w:rFonts w:ascii="Segoe UI" w:hAnsi="Segoe UI" w:cs="Segoe UI"/>
        </w:rPr>
        <w:t xml:space="preserve"> </w:t>
      </w:r>
      <w:r w:rsidR="000A5A07">
        <w:rPr>
          <w:rFonts w:ascii="Segoe UI" w:hAnsi="Segoe UI" w:cs="Segoe UI"/>
        </w:rPr>
        <w:t xml:space="preserve">the report.  </w:t>
      </w:r>
    </w:p>
    <w:p w:rsidR="002D008A" w:rsidRDefault="002D008A" w:rsidP="0073522A">
      <w:pPr>
        <w:jc w:val="both"/>
        <w:rPr>
          <w:rFonts w:ascii="Segoe UI" w:hAnsi="Segoe UI" w:cs="Segoe UI"/>
        </w:rPr>
      </w:pPr>
    </w:p>
    <w:p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D36D7C">
        <w:rPr>
          <w:rFonts w:ascii="Segoe UI" w:hAnsi="Segoe UI" w:cs="Segoe UI"/>
          <w:b/>
        </w:rPr>
        <w:t xml:space="preserve"> </w:t>
      </w:r>
      <w:r w:rsidR="002D008A">
        <w:rPr>
          <w:rFonts w:ascii="Segoe UI" w:hAnsi="Segoe UI" w:cs="Segoe UI"/>
          <w:b/>
        </w:rPr>
        <w:t>Pete McGrane, Clinical Director Older Peoples Services</w:t>
      </w:r>
      <w:r w:rsidR="0073522A" w:rsidRPr="00FA3993">
        <w:rPr>
          <w:rFonts w:ascii="Segoe UI" w:hAnsi="Segoe UI" w:cs="Segoe UI"/>
        </w:rPr>
        <w:t xml:space="preserve"> </w:t>
      </w:r>
      <w:r w:rsidR="0073522A"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2D008A">
        <w:rPr>
          <w:rFonts w:ascii="Segoe UI" w:hAnsi="Segoe UI" w:cs="Segoe UI"/>
          <w:b/>
        </w:rPr>
        <w:t>Ros Alstead, Executive Director of Nursing</w:t>
      </w:r>
    </w:p>
    <w:p w:rsidR="00FA3993" w:rsidRDefault="00FA3993" w:rsidP="00FA3993">
      <w:pPr>
        <w:jc w:val="both"/>
        <w:rPr>
          <w:rFonts w:ascii="Segoe UI" w:hAnsi="Segoe UI" w:cs="Segoe UI"/>
        </w:rPr>
      </w:pPr>
    </w:p>
    <w:p w:rsidR="002D008A" w:rsidRDefault="002D008A" w:rsidP="00FA3993">
      <w:pPr>
        <w:jc w:val="both"/>
        <w:rPr>
          <w:rFonts w:ascii="Segoe UI" w:hAnsi="Segoe UI" w:cs="Segoe UI"/>
        </w:rPr>
      </w:pPr>
    </w:p>
    <w:p w:rsidR="002D008A" w:rsidRDefault="002D008A" w:rsidP="00FA3993">
      <w:pPr>
        <w:jc w:val="both"/>
        <w:rPr>
          <w:rFonts w:ascii="Segoe UI" w:hAnsi="Segoe UI" w:cs="Segoe UI"/>
        </w:rPr>
      </w:pPr>
    </w:p>
    <w:p w:rsidR="002D008A" w:rsidRDefault="002D008A" w:rsidP="00FA3993">
      <w:pPr>
        <w:jc w:val="both"/>
        <w:rPr>
          <w:rFonts w:ascii="Segoe UI" w:hAnsi="Segoe UI" w:cs="Segoe UI"/>
        </w:rPr>
      </w:pPr>
    </w:p>
    <w:p w:rsidR="002D008A" w:rsidRDefault="002D008A" w:rsidP="00FA3993">
      <w:pPr>
        <w:jc w:val="both"/>
        <w:rPr>
          <w:rFonts w:ascii="Segoe UI" w:hAnsi="Segoe UI" w:cs="Segoe UI"/>
        </w:rPr>
      </w:pPr>
    </w:p>
    <w:p w:rsidR="002D008A" w:rsidRDefault="002D008A" w:rsidP="00FA3993">
      <w:pPr>
        <w:jc w:val="both"/>
        <w:rPr>
          <w:rFonts w:ascii="Segoe UI" w:hAnsi="Segoe UI" w:cs="Segoe UI"/>
        </w:rPr>
      </w:pPr>
    </w:p>
    <w:p w:rsidR="002D008A" w:rsidRDefault="002D008A" w:rsidP="00FA3993">
      <w:pPr>
        <w:jc w:val="both"/>
        <w:rPr>
          <w:rFonts w:ascii="Segoe UI" w:hAnsi="Segoe UI" w:cs="Segoe UI"/>
        </w:rPr>
      </w:pPr>
    </w:p>
    <w:p w:rsidR="002D008A" w:rsidRPr="0072070D" w:rsidRDefault="002D008A" w:rsidP="00FA3993">
      <w:pPr>
        <w:jc w:val="both"/>
        <w:rPr>
          <w:rFonts w:ascii="Segoe UI" w:hAnsi="Segoe UI" w:cs="Segoe UI"/>
        </w:rPr>
      </w:pPr>
    </w:p>
    <w:p w:rsidR="002250DE" w:rsidRDefault="00FA3993" w:rsidP="002250DE">
      <w:pPr>
        <w:numPr>
          <w:ilvl w:val="0"/>
          <w:numId w:val="4"/>
        </w:numPr>
        <w:jc w:val="both"/>
        <w:rPr>
          <w:rFonts w:ascii="Segoe UI" w:hAnsi="Segoe UI" w:cs="Segoe UI"/>
          <w:i/>
          <w:sz w:val="20"/>
          <w:szCs w:val="20"/>
        </w:rPr>
      </w:pPr>
      <w:r w:rsidRPr="002D008A">
        <w:rPr>
          <w:rFonts w:ascii="Segoe UI" w:hAnsi="Segoe UI" w:cs="Segoe UI"/>
          <w:i/>
          <w:sz w:val="20"/>
          <w:szCs w:val="20"/>
        </w:rPr>
        <w:t xml:space="preserve">A risk assessment has been undertaken around the legal issues that this report presents and there are no issues that need to be </w:t>
      </w:r>
      <w:r w:rsidR="002D008A">
        <w:rPr>
          <w:rFonts w:ascii="Segoe UI" w:hAnsi="Segoe UI" w:cs="Segoe UI"/>
          <w:i/>
          <w:sz w:val="20"/>
          <w:szCs w:val="20"/>
        </w:rPr>
        <w:t>referred to the Trust Solicitors.</w:t>
      </w:r>
      <w:r w:rsidR="00DF10CC" w:rsidRPr="002D008A">
        <w:rPr>
          <w:rFonts w:ascii="Segoe UI" w:hAnsi="Segoe UI" w:cs="Segoe UI"/>
          <w:i/>
          <w:sz w:val="20"/>
          <w:szCs w:val="20"/>
        </w:rPr>
        <w:t xml:space="preserve"> </w:t>
      </w:r>
    </w:p>
    <w:p w:rsidR="002D008A" w:rsidRPr="002D008A" w:rsidRDefault="002D008A" w:rsidP="002D008A">
      <w:pPr>
        <w:ind w:left="720"/>
        <w:jc w:val="both"/>
        <w:rPr>
          <w:rFonts w:ascii="Segoe UI" w:hAnsi="Segoe UI" w:cs="Segoe UI"/>
          <w:i/>
          <w:sz w:val="20"/>
          <w:szCs w:val="20"/>
        </w:rPr>
      </w:pPr>
    </w:p>
    <w:p w:rsidR="00FA3993" w:rsidRDefault="00FA3993" w:rsidP="00FA3993">
      <w:pPr>
        <w:numPr>
          <w:ilvl w:val="0"/>
          <w:numId w:val="4"/>
        </w:numPr>
        <w:jc w:val="both"/>
        <w:rPr>
          <w:rFonts w:ascii="Segoe UI" w:hAnsi="Segoe UI" w:cs="Segoe UI"/>
          <w:i/>
          <w:sz w:val="20"/>
          <w:szCs w:val="20"/>
        </w:rPr>
      </w:pPr>
      <w:r w:rsidRPr="002D008A">
        <w:rPr>
          <w:rFonts w:ascii="Segoe UI" w:hAnsi="Segoe UI" w:cs="Segoe UI"/>
          <w:b/>
          <w:i/>
          <w:sz w:val="20"/>
          <w:szCs w:val="20"/>
        </w:rPr>
        <w:t>Strategic Objectives</w:t>
      </w:r>
      <w:r w:rsidRPr="002D008A">
        <w:rPr>
          <w:rFonts w:ascii="Segoe UI" w:hAnsi="Segoe UI" w:cs="Segoe UI"/>
          <w:i/>
          <w:sz w:val="20"/>
          <w:szCs w:val="20"/>
        </w:rPr>
        <w:t xml:space="preserve"> – this report relates to or provides assurance and evidence against the following Strategic Objective(s) of the Trust </w:t>
      </w: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A3993" w:rsidRPr="00FA3993" w:rsidRDefault="00FA3993" w:rsidP="002250DE">
      <w:pPr>
        <w:jc w:val="both"/>
        <w:rPr>
          <w:rFonts w:ascii="Segoe UI" w:hAnsi="Segoe UI" w:cs="Segoe UI"/>
          <w:i/>
          <w:sz w:val="20"/>
          <w:szCs w:val="20"/>
        </w:rPr>
      </w:pPr>
    </w:p>
    <w:p w:rsidR="00FA3993" w:rsidRPr="00FA3993" w:rsidRDefault="002D008A" w:rsidP="002250DE">
      <w:pPr>
        <w:ind w:left="720"/>
        <w:jc w:val="both"/>
        <w:rPr>
          <w:rFonts w:ascii="Segoe UI" w:hAnsi="Segoe UI" w:cs="Segoe UI"/>
          <w:i/>
          <w:sz w:val="20"/>
          <w:szCs w:val="20"/>
        </w:rPr>
      </w:pPr>
      <w:r>
        <w:rPr>
          <w:rFonts w:ascii="Segoe UI" w:hAnsi="Segoe UI" w:cs="Segoe UI"/>
          <w:i/>
          <w:sz w:val="20"/>
          <w:szCs w:val="20"/>
        </w:rPr>
        <w:t>3</w:t>
      </w:r>
      <w:r w:rsidR="00FA3993" w:rsidRPr="00FA3993">
        <w:rPr>
          <w:rFonts w:ascii="Segoe UI" w:hAnsi="Segoe UI" w:cs="Segoe UI"/>
          <w:i/>
          <w:sz w:val="20"/>
          <w:szCs w:val="20"/>
        </w:rPr>
        <w:t>) Developing Our Business through Collaboration and Partnerships</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rsidR="00FA3993" w:rsidRPr="00FA3993" w:rsidRDefault="00FA3993" w:rsidP="002250DE">
      <w:pPr>
        <w:jc w:val="both"/>
        <w:rPr>
          <w:rFonts w:ascii="Segoe UI" w:hAnsi="Segoe UI" w:cs="Segoe UI"/>
          <w:i/>
          <w:sz w:val="20"/>
          <w:szCs w:val="20"/>
        </w:rPr>
      </w:pPr>
    </w:p>
    <w:p w:rsidR="00FA3993" w:rsidRPr="00FA3993" w:rsidRDefault="002D008A" w:rsidP="002250DE">
      <w:pPr>
        <w:ind w:firstLine="720"/>
        <w:jc w:val="both"/>
        <w:rPr>
          <w:rFonts w:ascii="Segoe UI" w:hAnsi="Segoe UI" w:cs="Segoe UI"/>
          <w:i/>
          <w:sz w:val="20"/>
          <w:szCs w:val="20"/>
        </w:rPr>
      </w:pPr>
      <w:r>
        <w:rPr>
          <w:rFonts w:ascii="Segoe UI" w:hAnsi="Segoe UI" w:cs="Segoe UI"/>
          <w:i/>
          <w:sz w:val="20"/>
          <w:szCs w:val="20"/>
        </w:rPr>
        <w:t>4</w:t>
      </w:r>
      <w:r w:rsidR="00FA3993" w:rsidRPr="00FA3993">
        <w:rPr>
          <w:rFonts w:ascii="Segoe UI" w:hAnsi="Segoe UI" w:cs="Segoe UI"/>
          <w:i/>
          <w:sz w:val="20"/>
          <w:szCs w:val="20"/>
        </w:rPr>
        <w:t>) Developing Leadership, People and Culture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rsidR="00FA3993" w:rsidRPr="00FA3993" w:rsidRDefault="00FA3993" w:rsidP="002250DE">
      <w:pPr>
        <w:jc w:val="both"/>
        <w:rPr>
          <w:rFonts w:ascii="Segoe UI" w:hAnsi="Segoe UI" w:cs="Segoe UI"/>
          <w:i/>
          <w:sz w:val="20"/>
          <w:szCs w:val="20"/>
        </w:rPr>
      </w:pPr>
    </w:p>
    <w:p w:rsidR="00FA3993" w:rsidRPr="00FA3993" w:rsidRDefault="002D008A" w:rsidP="002250DE">
      <w:pPr>
        <w:ind w:firstLine="720"/>
        <w:jc w:val="both"/>
        <w:rPr>
          <w:rFonts w:ascii="Segoe UI" w:hAnsi="Segoe UI" w:cs="Segoe UI"/>
          <w:i/>
          <w:sz w:val="20"/>
          <w:szCs w:val="20"/>
        </w:rPr>
      </w:pPr>
      <w:r>
        <w:rPr>
          <w:rFonts w:ascii="Segoe UI" w:hAnsi="Segoe UI" w:cs="Segoe UI"/>
          <w:i/>
          <w:sz w:val="20"/>
          <w:szCs w:val="20"/>
        </w:rPr>
        <w:t>5</w:t>
      </w:r>
      <w:r w:rsidR="00FA3993" w:rsidRPr="00FA3993">
        <w:rPr>
          <w:rFonts w:ascii="Segoe UI" w:hAnsi="Segoe UI" w:cs="Segoe UI"/>
          <w:i/>
          <w:sz w:val="20"/>
          <w:szCs w:val="20"/>
        </w:rPr>
        <w:t xml:space="preserve">) Using our Estate efficiently </w:t>
      </w:r>
    </w:p>
    <w:p w:rsidR="003927AC" w:rsidRPr="00F945DB" w:rsidRDefault="00FA3993" w:rsidP="002D008A">
      <w:pPr>
        <w:ind w:left="720"/>
        <w:jc w:val="both"/>
        <w:rPr>
          <w:rFonts w:ascii="Segoe UI" w:hAnsi="Segoe UI" w:cs="Segoe UI"/>
        </w:rPr>
      </w:pPr>
      <w:r w:rsidRPr="00FA3993">
        <w:rPr>
          <w:rFonts w:ascii="Segoe UI" w:hAnsi="Segoe UI" w:cs="Segoe UI"/>
          <w:i/>
          <w:sz w:val="20"/>
          <w:szCs w:val="20"/>
        </w:rPr>
        <w:t>(Goals: patients and staff will benefit from safe and appropriate environments; our estate will be sustainable and environmentally-friendly; and our estate will be cost-effective)</w:t>
      </w:r>
    </w:p>
    <w:sectPr w:rsidR="003927AC" w:rsidRPr="00F945DB" w:rsidSect="00262F0F">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1F76ED"/>
    <w:rsid w:val="002250DE"/>
    <w:rsid w:val="00227FCE"/>
    <w:rsid w:val="00241A66"/>
    <w:rsid w:val="002619EF"/>
    <w:rsid w:val="00262F0F"/>
    <w:rsid w:val="002821F8"/>
    <w:rsid w:val="00292613"/>
    <w:rsid w:val="002A73E8"/>
    <w:rsid w:val="002C2F97"/>
    <w:rsid w:val="002D008A"/>
    <w:rsid w:val="002E6FC6"/>
    <w:rsid w:val="00306AF0"/>
    <w:rsid w:val="003927AC"/>
    <w:rsid w:val="003971F6"/>
    <w:rsid w:val="003F2AF4"/>
    <w:rsid w:val="003F7366"/>
    <w:rsid w:val="00400FDD"/>
    <w:rsid w:val="004326BB"/>
    <w:rsid w:val="00456DDE"/>
    <w:rsid w:val="004742D0"/>
    <w:rsid w:val="004F4BBA"/>
    <w:rsid w:val="00516B73"/>
    <w:rsid w:val="005233AA"/>
    <w:rsid w:val="00551B0F"/>
    <w:rsid w:val="005659FB"/>
    <w:rsid w:val="005B3E3C"/>
    <w:rsid w:val="005C3FC1"/>
    <w:rsid w:val="005D3499"/>
    <w:rsid w:val="005E2583"/>
    <w:rsid w:val="0061684E"/>
    <w:rsid w:val="006E3C3E"/>
    <w:rsid w:val="006F2F62"/>
    <w:rsid w:val="0073522A"/>
    <w:rsid w:val="007769CD"/>
    <w:rsid w:val="0078032B"/>
    <w:rsid w:val="00781566"/>
    <w:rsid w:val="007976E7"/>
    <w:rsid w:val="007A2CF0"/>
    <w:rsid w:val="007B02FB"/>
    <w:rsid w:val="007B6D77"/>
    <w:rsid w:val="00802701"/>
    <w:rsid w:val="008036EB"/>
    <w:rsid w:val="008038A2"/>
    <w:rsid w:val="00811FE8"/>
    <w:rsid w:val="0084720C"/>
    <w:rsid w:val="0086436B"/>
    <w:rsid w:val="00894B97"/>
    <w:rsid w:val="00946E6E"/>
    <w:rsid w:val="00982D45"/>
    <w:rsid w:val="00984504"/>
    <w:rsid w:val="009869DE"/>
    <w:rsid w:val="00A674FB"/>
    <w:rsid w:val="00A85311"/>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32587"/>
    <w:rsid w:val="00D36D7C"/>
    <w:rsid w:val="00D55ADD"/>
    <w:rsid w:val="00D8544F"/>
    <w:rsid w:val="00D870AD"/>
    <w:rsid w:val="00DA0FA6"/>
    <w:rsid w:val="00DB161E"/>
    <w:rsid w:val="00DD33DF"/>
    <w:rsid w:val="00DE1293"/>
    <w:rsid w:val="00DF10CC"/>
    <w:rsid w:val="00E827C5"/>
    <w:rsid w:val="00EE2929"/>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8700-30FE-47BB-8123-ED97A450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4</cp:revision>
  <cp:lastPrinted>2014-03-17T14:55:00Z</cp:lastPrinted>
  <dcterms:created xsi:type="dcterms:W3CDTF">2017-05-18T13:19:00Z</dcterms:created>
  <dcterms:modified xsi:type="dcterms:W3CDTF">2017-06-01T07:10:00Z</dcterms:modified>
</cp:coreProperties>
</file>