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FA43CF">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6FF22F4" wp14:editId="14ECC17C">
                <wp:simplePos x="0" y="0"/>
                <wp:positionH relativeFrom="column">
                  <wp:posOffset>4633291</wp:posOffset>
                </wp:positionH>
                <wp:positionV relativeFrom="paragraph">
                  <wp:posOffset>195580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2032F3" w:rsidRDefault="002032F3" w:rsidP="00C72F64">
                            <w:pPr>
                              <w:pStyle w:val="BodyText"/>
                              <w:rPr>
                                <w:b w:val="0"/>
                              </w:rPr>
                            </w:pPr>
                            <w:r w:rsidRPr="000504EC">
                              <w:t>BOD</w:t>
                            </w:r>
                            <w:r>
                              <w:t xml:space="preserve"> </w:t>
                            </w:r>
                            <w:r w:rsidR="00735D39">
                              <w:t>26</w:t>
                            </w:r>
                            <w:r>
                              <w:t>/2017</w:t>
                            </w:r>
                          </w:p>
                          <w:p w:rsidR="002032F3" w:rsidRPr="003277D9" w:rsidRDefault="00735D39" w:rsidP="00C72F64">
                            <w:pPr>
                              <w:pStyle w:val="BodyText"/>
                              <w:rPr>
                                <w:b w:val="0"/>
                                <w:sz w:val="22"/>
                                <w:szCs w:val="22"/>
                              </w:rPr>
                            </w:pPr>
                            <w:r>
                              <w:rPr>
                                <w:b w:val="0"/>
                                <w:sz w:val="22"/>
                                <w:szCs w:val="22"/>
                              </w:rPr>
                              <w:t>(Agenda item: 5</w:t>
                            </w:r>
                            <w:r w:rsidR="002032F3">
                              <w:rPr>
                                <w:b w:val="0"/>
                                <w:sz w:val="22"/>
                                <w:szCs w:val="22"/>
                              </w:rPr>
                              <w:t>)</w:t>
                            </w:r>
                          </w:p>
                          <w:p w:rsidR="002032F3" w:rsidRPr="00B34D25" w:rsidRDefault="002032F3"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85pt;margin-top:15.4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">
                <v:textbox inset="0,0,0,0">
                  <w:txbxContent>
                    <w:p w:rsidR="002032F3" w:rsidRDefault="002032F3" w:rsidP="00C72F64">
                      <w:pPr>
                        <w:pStyle w:val="BodyText"/>
                        <w:rPr>
                          <w:b w:val="0"/>
                        </w:rPr>
                      </w:pPr>
                      <w:r w:rsidRPr="000504EC">
                        <w:t>BOD</w:t>
                      </w:r>
                      <w:r>
                        <w:t xml:space="preserve"> </w:t>
                      </w:r>
                      <w:r w:rsidR="00735D39">
                        <w:t>26</w:t>
                      </w:r>
                      <w:r>
                        <w:t>/2017</w:t>
                      </w:r>
                    </w:p>
                    <w:p w:rsidR="002032F3" w:rsidRPr="003277D9" w:rsidRDefault="00735D39" w:rsidP="00C72F64">
                      <w:pPr>
                        <w:pStyle w:val="BodyText"/>
                        <w:rPr>
                          <w:b w:val="0"/>
                          <w:sz w:val="22"/>
                          <w:szCs w:val="22"/>
                        </w:rPr>
                      </w:pPr>
                      <w:r>
                        <w:rPr>
                          <w:b w:val="0"/>
                          <w:sz w:val="22"/>
                          <w:szCs w:val="22"/>
                        </w:rPr>
                        <w:t>(Agenda item: 5</w:t>
                      </w:r>
                      <w:r w:rsidR="002032F3">
                        <w:rPr>
                          <w:b w:val="0"/>
                          <w:sz w:val="22"/>
                          <w:szCs w:val="22"/>
                        </w:rPr>
                        <w:t>)</w:t>
                      </w:r>
                    </w:p>
                    <w:p w:rsidR="002032F3" w:rsidRPr="00B34D25" w:rsidRDefault="002032F3"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rPr>
          <w:rFonts w:ascii="Segoe UI" w:hAnsi="Segoe UI" w:cs="Segoe UI"/>
          <w:sz w:val="24"/>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bookmarkStart w:id="0" w:name="_GoBack"/>
      <w:bookmarkEnd w:id="0"/>
    </w:p>
    <w:p w:rsidR="004B30BC" w:rsidRPr="00AA52F0" w:rsidRDefault="004B30BC" w:rsidP="004B30BC">
      <w:pPr>
        <w:jc w:val="right"/>
        <w:rPr>
          <w:rFonts w:ascii="Segoe UI" w:hAnsi="Segoe UI" w:cs="Segoe UI"/>
          <w:b/>
        </w:rPr>
      </w:pPr>
    </w:p>
    <w:p w:rsidR="004B30BC" w:rsidRPr="00AA52F0" w:rsidRDefault="00DE3F21" w:rsidP="004B30BC">
      <w:pPr>
        <w:jc w:val="center"/>
        <w:rPr>
          <w:rFonts w:ascii="Segoe UI" w:hAnsi="Segoe UI" w:cs="Segoe UI"/>
          <w:b/>
        </w:rPr>
      </w:pPr>
      <w:r>
        <w:rPr>
          <w:rFonts w:ascii="Segoe UI" w:hAnsi="Segoe UI" w:cs="Segoe UI"/>
          <w:b/>
        </w:rPr>
        <w:t>29</w:t>
      </w:r>
      <w:r w:rsidRPr="00DE3F21">
        <w:rPr>
          <w:rFonts w:ascii="Segoe UI" w:hAnsi="Segoe UI" w:cs="Segoe UI"/>
          <w:b/>
          <w:vertAlign w:val="superscript"/>
        </w:rPr>
        <w:t>th</w:t>
      </w:r>
      <w:r>
        <w:rPr>
          <w:rFonts w:ascii="Segoe UI" w:hAnsi="Segoe UI" w:cs="Segoe UI"/>
          <w:b/>
        </w:rPr>
        <w:t xml:space="preserve"> March</w:t>
      </w:r>
      <w:r w:rsidR="00743143">
        <w:rPr>
          <w:rFonts w:ascii="Segoe UI" w:hAnsi="Segoe UI" w:cs="Segoe UI"/>
          <w:b/>
        </w:rPr>
        <w:t>,</w:t>
      </w:r>
      <w:r w:rsidR="008E217E">
        <w:rPr>
          <w:rFonts w:ascii="Segoe UI" w:hAnsi="Segoe UI" w:cs="Segoe UI"/>
          <w:b/>
        </w:rPr>
        <w:t xml:space="preserve"> 2017</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u w:val="single"/>
        </w:rPr>
        <w:t>For Discussion</w:t>
      </w:r>
    </w:p>
    <w:p w:rsidR="00666349" w:rsidRPr="00666349" w:rsidRDefault="00666349" w:rsidP="009F1BEB">
      <w:pPr>
        <w:jc w:val="both"/>
        <w:rPr>
          <w:rFonts w:ascii="Calibri" w:eastAsia="Calibri" w:hAnsi="Calibri"/>
          <w:sz w:val="22"/>
          <w:szCs w:val="22"/>
        </w:rPr>
      </w:pPr>
      <w:r w:rsidRPr="00666349">
        <w:rPr>
          <w:rFonts w:ascii="Calibri" w:eastAsia="Calibri" w:hAnsi="Calibri"/>
          <w:sz w:val="22"/>
          <w:szCs w:val="22"/>
        </w:rPr>
        <w:t>The main focus of</w:t>
      </w:r>
      <w:r w:rsidR="00C0303F">
        <w:rPr>
          <w:rFonts w:ascii="Calibri" w:eastAsia="Calibri" w:hAnsi="Calibri"/>
          <w:sz w:val="22"/>
          <w:szCs w:val="22"/>
        </w:rPr>
        <w:t xml:space="preserve"> activity since the last report</w:t>
      </w:r>
      <w:r w:rsidRPr="00666349">
        <w:rPr>
          <w:rFonts w:ascii="Calibri" w:eastAsia="Calibri" w:hAnsi="Calibri"/>
          <w:sz w:val="22"/>
          <w:szCs w:val="22"/>
        </w:rPr>
        <w:t xml:space="preserve"> nationally has been </w:t>
      </w:r>
      <w:r w:rsidR="0097355E">
        <w:rPr>
          <w:rFonts w:ascii="Calibri" w:eastAsia="Calibri" w:hAnsi="Calibri"/>
          <w:sz w:val="22"/>
          <w:szCs w:val="22"/>
        </w:rPr>
        <w:t>the budget and implementation plans for delivery of STPs</w:t>
      </w:r>
      <w:r w:rsidRPr="00666349">
        <w:rPr>
          <w:rFonts w:ascii="Calibri" w:eastAsia="Calibri" w:hAnsi="Calibri"/>
          <w:sz w:val="22"/>
          <w:szCs w:val="22"/>
        </w:rPr>
        <w:t>. In Oxfordshire the public consultation about the first phase of the transformation process has continued</w:t>
      </w:r>
      <w:r w:rsidR="0097355E">
        <w:rPr>
          <w:rFonts w:ascii="Calibri" w:eastAsia="Calibri" w:hAnsi="Calibri"/>
          <w:sz w:val="22"/>
          <w:szCs w:val="22"/>
        </w:rPr>
        <w:t xml:space="preserve"> and the OCCG are planning to attend our March meeting and the Governor’s seminar to discuss phase 2</w:t>
      </w:r>
      <w:r w:rsidRPr="00666349">
        <w:rPr>
          <w:rFonts w:ascii="Calibri" w:eastAsia="Calibri" w:hAnsi="Calibri"/>
          <w:sz w:val="22"/>
          <w:szCs w:val="22"/>
        </w:rPr>
        <w:t>.</w:t>
      </w:r>
      <w:r w:rsidR="003B5EDD">
        <w:rPr>
          <w:rFonts w:ascii="Calibri" w:eastAsia="Calibri" w:hAnsi="Calibri"/>
          <w:sz w:val="22"/>
          <w:szCs w:val="22"/>
        </w:rPr>
        <w:t xml:space="preserve">   </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Local issues</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Business planning – Operational Plans FY18 to FY19</w:t>
      </w:r>
    </w:p>
    <w:p w:rsidR="00666349" w:rsidRPr="00666349" w:rsidRDefault="00C0303F" w:rsidP="00D72C80">
      <w:pPr>
        <w:jc w:val="both"/>
        <w:rPr>
          <w:rFonts w:ascii="Calibri" w:eastAsia="Calibri" w:hAnsi="Calibri"/>
          <w:sz w:val="22"/>
          <w:szCs w:val="22"/>
        </w:rPr>
      </w:pPr>
      <w:r>
        <w:rPr>
          <w:rFonts w:ascii="Calibri" w:eastAsia="Calibri" w:hAnsi="Calibri"/>
          <w:sz w:val="22"/>
          <w:szCs w:val="22"/>
        </w:rPr>
        <w:t>Future reporting on this matter will now be throu</w:t>
      </w:r>
      <w:r w:rsidR="00D72C80">
        <w:rPr>
          <w:rFonts w:ascii="Calibri" w:eastAsia="Calibri" w:hAnsi="Calibri"/>
          <w:sz w:val="22"/>
          <w:szCs w:val="22"/>
        </w:rPr>
        <w:t>gh routine quarterly updates on</w:t>
      </w:r>
      <w:r>
        <w:rPr>
          <w:rFonts w:ascii="Calibri" w:eastAsia="Calibri" w:hAnsi="Calibri"/>
          <w:sz w:val="22"/>
          <w:szCs w:val="22"/>
        </w:rPr>
        <w:t xml:space="preserve"> progress with implementation of the Trust’s plan.</w:t>
      </w:r>
    </w:p>
    <w:p w:rsidR="00666349" w:rsidRPr="00666349" w:rsidRDefault="00666349" w:rsidP="00666349">
      <w:pPr>
        <w:rPr>
          <w:lang w:eastAsia="en-GB"/>
        </w:rPr>
      </w:pPr>
    </w:p>
    <w:p w:rsidR="00666349" w:rsidRPr="00D72C80" w:rsidRDefault="00666349" w:rsidP="00D72C80">
      <w:pPr>
        <w:numPr>
          <w:ilvl w:val="0"/>
          <w:numId w:val="17"/>
        </w:numPr>
        <w:rPr>
          <w:rFonts w:ascii="Calibri" w:hAnsi="Calibri"/>
          <w:sz w:val="22"/>
          <w:szCs w:val="22"/>
        </w:rPr>
      </w:pPr>
      <w:r w:rsidRPr="00666349">
        <w:rPr>
          <w:rFonts w:ascii="Calibri" w:hAnsi="Calibri"/>
          <w:b/>
          <w:bCs/>
          <w:sz w:val="22"/>
          <w:szCs w:val="22"/>
          <w:lang w:val="en-US"/>
        </w:rPr>
        <w:t xml:space="preserve">Annual Plan FY17 </w:t>
      </w:r>
    </w:p>
    <w:p w:rsidR="000B774A" w:rsidRDefault="00666349" w:rsidP="000B774A">
      <w:pPr>
        <w:rPr>
          <w:rFonts w:ascii="Calibri" w:eastAsia="Calibri" w:hAnsi="Calibri"/>
          <w:bCs/>
          <w:iCs/>
          <w:sz w:val="22"/>
          <w:szCs w:val="22"/>
        </w:rPr>
      </w:pPr>
      <w:r w:rsidRPr="000B774A">
        <w:rPr>
          <w:rFonts w:ascii="Calibri" w:eastAsia="Calibri" w:hAnsi="Calibri"/>
          <w:sz w:val="22"/>
          <w:szCs w:val="22"/>
        </w:rPr>
        <w:t> </w:t>
      </w:r>
      <w:r w:rsidR="000B774A" w:rsidRPr="000B774A">
        <w:rPr>
          <w:rFonts w:ascii="Calibri" w:eastAsia="Calibri" w:hAnsi="Calibri"/>
          <w:bCs/>
          <w:iCs/>
          <w:sz w:val="22"/>
          <w:szCs w:val="22"/>
        </w:rPr>
        <w:t>The financial result for the eleven month period to the end of February is an Income &amp; Expenditure deficit of £0.1m which is a shortfall to plan of £1.8m, largely due to operational overspends and delayed CIP delivery.  All of these aspects continue to be worked upon</w:t>
      </w:r>
      <w:r w:rsidR="000B774A">
        <w:rPr>
          <w:rFonts w:ascii="Calibri" w:eastAsia="Calibri" w:hAnsi="Calibri"/>
          <w:bCs/>
          <w:iCs/>
          <w:sz w:val="22"/>
          <w:szCs w:val="22"/>
        </w:rPr>
        <w:t>.</w:t>
      </w:r>
    </w:p>
    <w:p w:rsidR="000B774A" w:rsidRPr="000B774A" w:rsidRDefault="000B774A" w:rsidP="000B774A">
      <w:pPr>
        <w:rPr>
          <w:rFonts w:ascii="Calibri" w:eastAsia="Calibri" w:hAnsi="Calibri"/>
          <w:bCs/>
          <w:iCs/>
          <w:sz w:val="22"/>
          <w:szCs w:val="22"/>
        </w:rPr>
      </w:pPr>
      <w:r w:rsidRPr="000B774A">
        <w:rPr>
          <w:rFonts w:ascii="Calibri" w:eastAsia="Calibri" w:hAnsi="Calibri"/>
          <w:bCs/>
          <w:iCs/>
          <w:sz w:val="22"/>
          <w:szCs w:val="22"/>
        </w:rPr>
        <w:t> </w:t>
      </w:r>
    </w:p>
    <w:p w:rsidR="000B774A" w:rsidRPr="000B774A" w:rsidRDefault="000B774A" w:rsidP="000B774A">
      <w:pPr>
        <w:rPr>
          <w:rFonts w:ascii="Calibri" w:eastAsia="Calibri" w:hAnsi="Calibri"/>
          <w:bCs/>
          <w:iCs/>
          <w:sz w:val="22"/>
          <w:szCs w:val="22"/>
        </w:rPr>
      </w:pPr>
      <w:r w:rsidRPr="000B774A">
        <w:rPr>
          <w:rFonts w:ascii="Calibri" w:eastAsia="Calibri" w:hAnsi="Calibri"/>
          <w:bCs/>
          <w:iCs/>
          <w:sz w:val="22"/>
          <w:szCs w:val="22"/>
        </w:rPr>
        <w:t>A total of £2.0m of the £4.3m Contingency Reserve has been released into the year-to-date position to cover operational pressures at the half-way point in the year, and at this stage it is assumed that the remaining £2.3m of Contingency Reserves will be sufficient to cover any shortfall and as such the full year forecast remains in line with plan.</w:t>
      </w:r>
    </w:p>
    <w:p w:rsidR="000B774A" w:rsidRPr="000B774A" w:rsidRDefault="000B774A" w:rsidP="000B774A">
      <w:pPr>
        <w:rPr>
          <w:rFonts w:ascii="Calibri" w:eastAsia="Calibri" w:hAnsi="Calibri"/>
          <w:bCs/>
          <w:iCs/>
          <w:sz w:val="22"/>
          <w:szCs w:val="22"/>
        </w:rPr>
      </w:pPr>
      <w:r w:rsidRPr="000B774A">
        <w:rPr>
          <w:rFonts w:ascii="Calibri" w:eastAsia="Calibri" w:hAnsi="Calibri"/>
          <w:bCs/>
          <w:iCs/>
          <w:sz w:val="22"/>
          <w:szCs w:val="22"/>
          <w:lang w:val="en-US"/>
        </w:rPr>
        <w:t> </w:t>
      </w:r>
    </w:p>
    <w:p w:rsidR="000B774A" w:rsidRPr="000B774A" w:rsidRDefault="000B774A" w:rsidP="000B774A">
      <w:pPr>
        <w:rPr>
          <w:rFonts w:ascii="Calibri" w:eastAsia="Calibri" w:hAnsi="Calibri"/>
          <w:bCs/>
          <w:iCs/>
          <w:sz w:val="22"/>
          <w:szCs w:val="22"/>
        </w:rPr>
      </w:pPr>
      <w:r w:rsidRPr="000B774A">
        <w:rPr>
          <w:rFonts w:ascii="Calibri" w:eastAsia="Calibri" w:hAnsi="Calibri"/>
          <w:bCs/>
          <w:iCs/>
          <w:sz w:val="22"/>
          <w:szCs w:val="22"/>
        </w:rPr>
        <w:t>The Trust is working hard to address agency costs but spend remains more than 50% above the ceiling set by NHSI resulting in additional scrutiny and a maximum financial Use of Resources risk rating of 3 (where 1 is least risk and 4 is highest risk).</w:t>
      </w:r>
      <w:r w:rsidR="00DE3F21">
        <w:rPr>
          <w:rFonts w:ascii="Calibri" w:eastAsia="Calibri" w:hAnsi="Calibri"/>
          <w:bCs/>
          <w:iCs/>
          <w:sz w:val="22"/>
          <w:szCs w:val="22"/>
        </w:rPr>
        <w:t xml:space="preserve">  </w:t>
      </w:r>
      <w:r w:rsidRPr="000B774A">
        <w:rPr>
          <w:rFonts w:ascii="Calibri" w:eastAsia="Calibri" w:hAnsi="Calibri"/>
          <w:bCs/>
          <w:iCs/>
          <w:sz w:val="22"/>
          <w:szCs w:val="22"/>
        </w:rPr>
        <w:t xml:space="preserve">Given that Oxford Health’s plan for FY17 exceeds the agreed control total by £974k, achievement of the planned deficit of £0.6m should enable the Trust to achieve commensurate additional STF income, which would be paid to the Trust in April 2017. </w:t>
      </w:r>
    </w:p>
    <w:p w:rsidR="00DE3F21" w:rsidRPr="000B774A" w:rsidRDefault="00DE3F21" w:rsidP="003B5EDD">
      <w:pPr>
        <w:rPr>
          <w:rFonts w:ascii="Calibri" w:eastAsia="Calibri" w:hAnsi="Calibri"/>
          <w:sz w:val="22"/>
          <w:szCs w:val="22"/>
        </w:rPr>
      </w:pPr>
    </w:p>
    <w:p w:rsidR="00C641BB" w:rsidRPr="00C641BB" w:rsidRDefault="00C641BB" w:rsidP="002C3654">
      <w:pPr>
        <w:numPr>
          <w:ilvl w:val="0"/>
          <w:numId w:val="17"/>
        </w:numPr>
        <w:rPr>
          <w:rFonts w:ascii="Calibri" w:hAnsi="Calibri"/>
          <w:b/>
          <w:sz w:val="22"/>
          <w:szCs w:val="22"/>
        </w:rPr>
      </w:pPr>
      <w:r w:rsidRPr="00C641BB">
        <w:rPr>
          <w:rFonts w:ascii="Calibri" w:hAnsi="Calibri"/>
          <w:b/>
          <w:sz w:val="22"/>
          <w:szCs w:val="22"/>
        </w:rPr>
        <w:t>FY18 – contract/risk share governance</w:t>
      </w:r>
    </w:p>
    <w:p w:rsidR="00B0654A" w:rsidRDefault="007D6DB6" w:rsidP="009F1BEB">
      <w:pPr>
        <w:jc w:val="both"/>
        <w:rPr>
          <w:rFonts w:ascii="Calibri" w:hAnsi="Calibri"/>
          <w:sz w:val="22"/>
          <w:szCs w:val="22"/>
        </w:rPr>
      </w:pPr>
      <w:r>
        <w:rPr>
          <w:rFonts w:ascii="Calibri" w:hAnsi="Calibri"/>
          <w:sz w:val="22"/>
          <w:szCs w:val="22"/>
        </w:rPr>
        <w:t xml:space="preserve">In Oxfordshire during the 2017/18 contract negotiations a contract gap of £18m was identified, consisting of £16m on the OUH/OCCG contract and £2m on the OH/OCCG contract, mainly arising from potential differences in activity levels. A risk share was agreed to address that gap with the risk being 40% with </w:t>
      </w:r>
      <w:r>
        <w:rPr>
          <w:rFonts w:ascii="Calibri" w:hAnsi="Calibri"/>
          <w:sz w:val="22"/>
          <w:szCs w:val="22"/>
        </w:rPr>
        <w:lastRenderedPageBreak/>
        <w:t>OCCG, 40% with OUH and 20% with OH. A series of schemes were identified to mitigate that risk totalling £28m if fully achieved, and work has commenced to progress them, led by Jason Dorsett, CFO of OUH and Hannah Mills from OCCG. Dominic Hardisty, COO, is taking the lead in implementation of the mitigation schemes for OH</w:t>
      </w:r>
      <w:r w:rsidR="00B0654A">
        <w:rPr>
          <w:rFonts w:ascii="Calibri" w:hAnsi="Calibri"/>
          <w:sz w:val="22"/>
          <w:szCs w:val="22"/>
        </w:rPr>
        <w:t>. It has recently</w:t>
      </w:r>
      <w:r>
        <w:rPr>
          <w:rFonts w:ascii="Calibri" w:hAnsi="Calibri"/>
          <w:sz w:val="22"/>
          <w:szCs w:val="22"/>
        </w:rPr>
        <w:t xml:space="preserve"> become apparent that the activity gap on acute contracting might potentially exceed the £16m anticipated following discussion between OUH and regulators about RTT trajectories and other target driven activity. There has however been no formal confirmation of that so far, and discussions have not concluded. </w:t>
      </w:r>
    </w:p>
    <w:p w:rsidR="00B0654A" w:rsidRDefault="00B0654A" w:rsidP="009F1BEB">
      <w:pPr>
        <w:jc w:val="both"/>
        <w:rPr>
          <w:rFonts w:ascii="Calibri" w:hAnsi="Calibri"/>
          <w:sz w:val="22"/>
          <w:szCs w:val="22"/>
        </w:rPr>
      </w:pPr>
    </w:p>
    <w:p w:rsidR="00C641BB" w:rsidRDefault="007D6DB6" w:rsidP="009F1BEB">
      <w:pPr>
        <w:jc w:val="both"/>
        <w:rPr>
          <w:rFonts w:ascii="Calibri" w:hAnsi="Calibri"/>
          <w:sz w:val="22"/>
          <w:szCs w:val="22"/>
        </w:rPr>
      </w:pPr>
      <w:r>
        <w:rPr>
          <w:rFonts w:ascii="Calibri" w:hAnsi="Calibri"/>
          <w:sz w:val="22"/>
          <w:szCs w:val="22"/>
        </w:rPr>
        <w:t xml:space="preserve">I have reiterated the agreement between the Oxfordshire CEOs that there can be no increase in the quantum of the risk share without the agreement of all the parties to it, and in the event any further expansion </w:t>
      </w:r>
      <w:r w:rsidR="00B0654A">
        <w:rPr>
          <w:rFonts w:ascii="Calibri" w:hAnsi="Calibri"/>
          <w:sz w:val="22"/>
          <w:szCs w:val="22"/>
        </w:rPr>
        <w:t>of that risk share were to be</w:t>
      </w:r>
      <w:r>
        <w:rPr>
          <w:rFonts w:ascii="Calibri" w:hAnsi="Calibri"/>
          <w:sz w:val="22"/>
          <w:szCs w:val="22"/>
        </w:rPr>
        <w:t xml:space="preserve"> proposed, bringing the OH exposure above </w:t>
      </w:r>
      <w:r w:rsidR="00B0654A">
        <w:rPr>
          <w:rFonts w:ascii="Calibri" w:hAnsi="Calibri"/>
          <w:sz w:val="22"/>
          <w:szCs w:val="22"/>
        </w:rPr>
        <w:t>£3</w:t>
      </w:r>
      <w:r>
        <w:rPr>
          <w:rFonts w:ascii="Calibri" w:hAnsi="Calibri"/>
          <w:sz w:val="22"/>
          <w:szCs w:val="22"/>
        </w:rPr>
        <w:t>.6m, I would bring that back to the Board</w:t>
      </w:r>
      <w:r w:rsidR="00B0654A">
        <w:rPr>
          <w:rFonts w:ascii="Calibri" w:hAnsi="Calibri"/>
          <w:sz w:val="22"/>
          <w:szCs w:val="22"/>
        </w:rPr>
        <w:t>. Nevertheless if an additional financial gap does materialise, irrespective of whether it is within the scope of the risk share or without it, there will be an impact on the overall financial position of the Oxfordshire system, and so it is an issue of central concern for the Trust either way. The Chairman has already written to the Chairs of OUH and OCCG seeking non-executive oversight of the mitigation arrangements to reinforce CE supervision, but further escalation will be required in the event that the £18m previously estimated as the total system risk changes materially. Mike McEnaney has already discussed the emergence of this potential issue with NHS Improvement, who are, of course, involved in the discussions with OUH.</w:t>
      </w:r>
    </w:p>
    <w:p w:rsidR="00C641BB" w:rsidRPr="00C641BB" w:rsidRDefault="00C641BB" w:rsidP="00C641BB">
      <w:pPr>
        <w:rPr>
          <w:rFonts w:ascii="Calibri" w:hAnsi="Calibri"/>
          <w:sz w:val="22"/>
          <w:szCs w:val="22"/>
        </w:rPr>
      </w:pPr>
    </w:p>
    <w:p w:rsidR="00666349" w:rsidRPr="00666349" w:rsidRDefault="00666349" w:rsidP="002C3654">
      <w:pPr>
        <w:numPr>
          <w:ilvl w:val="0"/>
          <w:numId w:val="17"/>
        </w:numPr>
        <w:rPr>
          <w:rFonts w:ascii="Calibri" w:hAnsi="Calibri"/>
          <w:sz w:val="22"/>
          <w:szCs w:val="22"/>
        </w:rPr>
      </w:pPr>
      <w:r w:rsidRPr="00666349">
        <w:rPr>
          <w:rFonts w:ascii="Calibri" w:hAnsi="Calibri"/>
          <w:b/>
          <w:bCs/>
          <w:sz w:val="22"/>
          <w:szCs w:val="22"/>
        </w:rPr>
        <w:t>CQC Inspection and improvement plans</w:t>
      </w:r>
    </w:p>
    <w:p w:rsidR="00666349" w:rsidRP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We </w:t>
      </w:r>
      <w:r w:rsidR="00D02E23">
        <w:rPr>
          <w:rFonts w:ascii="Calibri" w:eastAsia="Calibri" w:hAnsi="Calibri"/>
          <w:sz w:val="22"/>
          <w:szCs w:val="22"/>
        </w:rPr>
        <w:t xml:space="preserve">have during March received </w:t>
      </w:r>
      <w:r w:rsidRPr="00666349">
        <w:rPr>
          <w:rFonts w:ascii="Calibri" w:eastAsia="Calibri" w:hAnsi="Calibri"/>
          <w:sz w:val="22"/>
          <w:szCs w:val="22"/>
        </w:rPr>
        <w:t xml:space="preserve">the formal draft report from the CQC with regard to the inspection in November of our GP </w:t>
      </w:r>
      <w:proofErr w:type="gramStart"/>
      <w:r w:rsidRPr="00666349">
        <w:rPr>
          <w:rFonts w:ascii="Calibri" w:eastAsia="Calibri" w:hAnsi="Calibri"/>
          <w:sz w:val="22"/>
          <w:szCs w:val="22"/>
        </w:rPr>
        <w:t>Out</w:t>
      </w:r>
      <w:proofErr w:type="gramEnd"/>
      <w:r w:rsidRPr="00666349">
        <w:rPr>
          <w:rFonts w:ascii="Calibri" w:eastAsia="Calibri" w:hAnsi="Calibri"/>
          <w:sz w:val="22"/>
          <w:szCs w:val="22"/>
        </w:rPr>
        <w:t xml:space="preserve"> of Hours services.</w:t>
      </w:r>
      <w:r w:rsidR="00D02E23">
        <w:rPr>
          <w:rFonts w:ascii="Calibri" w:eastAsia="Calibri" w:hAnsi="Calibri"/>
          <w:sz w:val="22"/>
          <w:szCs w:val="22"/>
        </w:rPr>
        <w:t xml:space="preserve">  The Trust </w:t>
      </w:r>
      <w:proofErr w:type="gramStart"/>
      <w:r w:rsidR="00D02E23">
        <w:rPr>
          <w:rFonts w:ascii="Calibri" w:eastAsia="Calibri" w:hAnsi="Calibri"/>
          <w:sz w:val="22"/>
          <w:szCs w:val="22"/>
        </w:rPr>
        <w:t>is</w:t>
      </w:r>
      <w:r w:rsidR="001A3FA1">
        <w:rPr>
          <w:rFonts w:ascii="Calibri" w:eastAsia="Calibri" w:hAnsi="Calibri"/>
          <w:sz w:val="22"/>
          <w:szCs w:val="22"/>
        </w:rPr>
        <w:t xml:space="preserve">  in</w:t>
      </w:r>
      <w:proofErr w:type="gramEnd"/>
      <w:r w:rsidR="001A3FA1">
        <w:rPr>
          <w:rFonts w:ascii="Calibri" w:eastAsia="Calibri" w:hAnsi="Calibri"/>
          <w:sz w:val="22"/>
          <w:szCs w:val="22"/>
        </w:rPr>
        <w:t xml:space="preserve"> accordance with process,</w:t>
      </w:r>
      <w:r w:rsidR="00D02E23">
        <w:rPr>
          <w:rFonts w:ascii="Calibri" w:eastAsia="Calibri" w:hAnsi="Calibri"/>
          <w:sz w:val="22"/>
          <w:szCs w:val="22"/>
        </w:rPr>
        <w:t xml:space="preserve"> finalising it response to the draft in terms of its factual accuracy which will be returned to the CQC</w:t>
      </w:r>
      <w:r w:rsidR="001A3FA1">
        <w:rPr>
          <w:rFonts w:ascii="Calibri" w:eastAsia="Calibri" w:hAnsi="Calibri"/>
          <w:sz w:val="22"/>
          <w:szCs w:val="22"/>
        </w:rPr>
        <w:t xml:space="preserve"> within the required timeframe.  Following this,</w:t>
      </w:r>
      <w:r w:rsidR="00D02E23">
        <w:rPr>
          <w:rFonts w:ascii="Calibri" w:eastAsia="Calibri" w:hAnsi="Calibri"/>
          <w:sz w:val="22"/>
          <w:szCs w:val="22"/>
        </w:rPr>
        <w:t xml:space="preserve"> we will receive </w:t>
      </w:r>
      <w:r w:rsidR="00D72C80">
        <w:rPr>
          <w:rFonts w:ascii="Calibri" w:eastAsia="Calibri" w:hAnsi="Calibri"/>
          <w:sz w:val="22"/>
          <w:szCs w:val="22"/>
        </w:rPr>
        <w:t>and publish the final r</w:t>
      </w:r>
      <w:r w:rsidR="00D02E23">
        <w:rPr>
          <w:rFonts w:ascii="Calibri" w:eastAsia="Calibri" w:hAnsi="Calibri"/>
          <w:sz w:val="22"/>
          <w:szCs w:val="22"/>
        </w:rPr>
        <w:t>eport and rating.</w:t>
      </w:r>
    </w:p>
    <w:p w:rsidR="00666349" w:rsidRPr="00666349" w:rsidRDefault="00666349" w:rsidP="009F1BEB">
      <w:pPr>
        <w:jc w:val="both"/>
        <w:rPr>
          <w:lang w:eastAsia="en-GB"/>
        </w:rPr>
      </w:pPr>
    </w:p>
    <w:p w:rsidR="00DB310C" w:rsidRDefault="00DB310C" w:rsidP="00666349">
      <w:pPr>
        <w:numPr>
          <w:ilvl w:val="0"/>
          <w:numId w:val="17"/>
        </w:numPr>
        <w:rPr>
          <w:rFonts w:ascii="Calibri" w:hAnsi="Calibri"/>
          <w:b/>
          <w:sz w:val="22"/>
          <w:szCs w:val="22"/>
        </w:rPr>
      </w:pPr>
      <w:r>
        <w:rPr>
          <w:rFonts w:ascii="Calibri" w:hAnsi="Calibri"/>
          <w:b/>
          <w:sz w:val="22"/>
          <w:szCs w:val="22"/>
        </w:rPr>
        <w:t>National Speak up Guardian Visit to the Trust</w:t>
      </w:r>
    </w:p>
    <w:p w:rsidR="00DB310C" w:rsidRPr="00B0654A" w:rsidRDefault="00B0654A" w:rsidP="00DB310C">
      <w:pPr>
        <w:rPr>
          <w:rFonts w:ascii="Calibri" w:hAnsi="Calibri"/>
          <w:sz w:val="22"/>
          <w:szCs w:val="22"/>
        </w:rPr>
      </w:pPr>
      <w:r>
        <w:rPr>
          <w:rFonts w:ascii="Calibri" w:hAnsi="Calibri"/>
          <w:sz w:val="22"/>
          <w:szCs w:val="22"/>
        </w:rPr>
        <w:t xml:space="preserve">The Trust invited colleagues from the Office of the National Freedom to Speak </w:t>
      </w:r>
      <w:proofErr w:type="gramStart"/>
      <w:r>
        <w:rPr>
          <w:rFonts w:ascii="Calibri" w:hAnsi="Calibri"/>
          <w:sz w:val="22"/>
          <w:szCs w:val="22"/>
        </w:rPr>
        <w:t>Up</w:t>
      </w:r>
      <w:proofErr w:type="gramEnd"/>
      <w:r>
        <w:rPr>
          <w:rFonts w:ascii="Calibri" w:hAnsi="Calibri"/>
          <w:sz w:val="22"/>
          <w:szCs w:val="22"/>
        </w:rPr>
        <w:t xml:space="preserve"> Guardian to visit on 14</w:t>
      </w:r>
      <w:r w:rsidRPr="00B0654A">
        <w:rPr>
          <w:rFonts w:ascii="Calibri" w:hAnsi="Calibri"/>
          <w:sz w:val="22"/>
          <w:szCs w:val="22"/>
          <w:vertAlign w:val="superscript"/>
        </w:rPr>
        <w:t>th</w:t>
      </w:r>
      <w:r>
        <w:rPr>
          <w:rFonts w:ascii="Calibri" w:hAnsi="Calibri"/>
          <w:sz w:val="22"/>
          <w:szCs w:val="22"/>
        </w:rPr>
        <w:t xml:space="preserve"> March. Unfortunately</w:t>
      </w:r>
      <w:r w:rsidR="00DB445F">
        <w:rPr>
          <w:rFonts w:ascii="Calibri" w:hAnsi="Calibri"/>
          <w:sz w:val="22"/>
          <w:szCs w:val="22"/>
        </w:rPr>
        <w:t xml:space="preserve"> the Guardian herself, Dr Henrietta Hughes, was unable to attend at the last minute. It was useful to be able to have feedback on the impact of the Guardian role after almost a year since implementation, and to hear about other models of good practice. The Trust Guardian, Mike Foster, will follow up on the points raised.</w:t>
      </w:r>
    </w:p>
    <w:p w:rsidR="009260FE" w:rsidRDefault="009260FE" w:rsidP="00DB310C">
      <w:pPr>
        <w:rPr>
          <w:rFonts w:ascii="Calibri" w:hAnsi="Calibri"/>
          <w:b/>
          <w:sz w:val="22"/>
          <w:szCs w:val="22"/>
        </w:rPr>
      </w:pPr>
    </w:p>
    <w:p w:rsidR="00666349" w:rsidRPr="005A7082" w:rsidRDefault="00666349" w:rsidP="00666349">
      <w:pPr>
        <w:numPr>
          <w:ilvl w:val="0"/>
          <w:numId w:val="17"/>
        </w:numPr>
        <w:rPr>
          <w:rFonts w:ascii="Calibri" w:hAnsi="Calibri"/>
          <w:sz w:val="22"/>
          <w:szCs w:val="22"/>
        </w:rPr>
      </w:pPr>
      <w:r w:rsidRPr="005A7082">
        <w:rPr>
          <w:rFonts w:ascii="Calibri" w:hAnsi="Calibri"/>
          <w:b/>
          <w:bCs/>
          <w:sz w:val="22"/>
          <w:szCs w:val="22"/>
        </w:rPr>
        <w:t xml:space="preserve">Electronic Health Record </w:t>
      </w:r>
      <w:r w:rsidRPr="005A7082">
        <w:rPr>
          <w:rFonts w:ascii="Calibri" w:hAnsi="Calibri"/>
          <w:sz w:val="22"/>
          <w:szCs w:val="22"/>
        </w:rPr>
        <w:t>(</w:t>
      </w:r>
      <w:r w:rsidR="005F2696" w:rsidRPr="005A7082">
        <w:rPr>
          <w:rFonts w:ascii="Calibri" w:hAnsi="Calibri"/>
          <w:b/>
          <w:bCs/>
          <w:sz w:val="22"/>
          <w:szCs w:val="22"/>
        </w:rPr>
        <w:t>EH</w:t>
      </w:r>
      <w:r w:rsidR="00DB445F" w:rsidRPr="005A7082">
        <w:rPr>
          <w:rFonts w:ascii="Calibri" w:hAnsi="Calibri"/>
          <w:b/>
          <w:bCs/>
          <w:sz w:val="22"/>
          <w:szCs w:val="22"/>
        </w:rPr>
        <w:t>R</w:t>
      </w:r>
      <w:r w:rsidR="00DB445F" w:rsidRPr="005A7082">
        <w:rPr>
          <w:rFonts w:ascii="Calibri" w:hAnsi="Calibri"/>
          <w:sz w:val="22"/>
          <w:szCs w:val="22"/>
        </w:rPr>
        <w:t>)</w:t>
      </w:r>
    </w:p>
    <w:p w:rsidR="00F67FCF" w:rsidRDefault="00645635" w:rsidP="009F1BEB">
      <w:pPr>
        <w:jc w:val="both"/>
        <w:rPr>
          <w:rFonts w:asciiTheme="minorHAnsi" w:hAnsiTheme="minorHAnsi"/>
          <w:sz w:val="22"/>
          <w:szCs w:val="22"/>
          <w:lang w:eastAsia="en-GB"/>
        </w:rPr>
      </w:pPr>
      <w:r>
        <w:rPr>
          <w:rFonts w:ascii="Calibri" w:eastAsia="Calibri" w:hAnsi="Calibri"/>
          <w:sz w:val="22"/>
          <w:szCs w:val="22"/>
        </w:rPr>
        <w:t>Since the last update, work has continued</w:t>
      </w:r>
      <w:r w:rsidR="00666349" w:rsidRPr="00666349">
        <w:rPr>
          <w:rFonts w:ascii="Calibri" w:eastAsia="Calibri" w:hAnsi="Calibri"/>
          <w:sz w:val="22"/>
          <w:szCs w:val="22"/>
        </w:rPr>
        <w:t xml:space="preserve"> to improve the functionality of the Child Health </w:t>
      </w:r>
      <w:r w:rsidR="00DB445F">
        <w:rPr>
          <w:rFonts w:ascii="Calibri" w:eastAsia="Calibri" w:hAnsi="Calibri"/>
          <w:sz w:val="22"/>
          <w:szCs w:val="22"/>
        </w:rPr>
        <w:t>module, and significant progress has been made.</w:t>
      </w:r>
      <w:r w:rsidR="00666349" w:rsidRPr="00666349">
        <w:rPr>
          <w:rFonts w:ascii="Calibri" w:eastAsia="Calibri" w:hAnsi="Calibri"/>
          <w:sz w:val="22"/>
          <w:szCs w:val="22"/>
        </w:rPr>
        <w:t xml:space="preserve"> </w:t>
      </w:r>
      <w:r w:rsidR="00F67FCF" w:rsidRPr="00F67FCF">
        <w:rPr>
          <w:rFonts w:asciiTheme="minorHAnsi" w:hAnsiTheme="minorHAnsi"/>
          <w:sz w:val="22"/>
          <w:szCs w:val="22"/>
          <w:lang w:eastAsia="en-GB"/>
        </w:rPr>
        <w:t>The second beta test of the upgrade (5.7) has been delayed to 3-19</w:t>
      </w:r>
      <w:r w:rsidR="00F67FCF" w:rsidRPr="00F67FCF">
        <w:rPr>
          <w:rFonts w:asciiTheme="minorHAnsi" w:hAnsiTheme="minorHAnsi"/>
          <w:sz w:val="22"/>
          <w:szCs w:val="22"/>
          <w:vertAlign w:val="superscript"/>
          <w:lang w:eastAsia="en-GB"/>
        </w:rPr>
        <w:t>th</w:t>
      </w:r>
      <w:r w:rsidR="00F67FCF" w:rsidRPr="00F67FCF">
        <w:rPr>
          <w:rFonts w:asciiTheme="minorHAnsi" w:hAnsiTheme="minorHAnsi"/>
          <w:sz w:val="22"/>
          <w:szCs w:val="22"/>
          <w:lang w:eastAsia="en-GB"/>
        </w:rPr>
        <w:t xml:space="preserve"> April; dates for deployment of this upgrade have been requested.</w:t>
      </w:r>
    </w:p>
    <w:p w:rsidR="00F67FCF" w:rsidRPr="00F67FCF" w:rsidRDefault="00F67FCF" w:rsidP="009F1BEB">
      <w:pPr>
        <w:jc w:val="both"/>
        <w:rPr>
          <w:rFonts w:asciiTheme="minorHAnsi" w:hAnsiTheme="minorHAnsi"/>
          <w:sz w:val="22"/>
          <w:szCs w:val="22"/>
          <w:lang w:eastAsia="en-GB"/>
        </w:rPr>
      </w:pPr>
    </w:p>
    <w:p w:rsidR="00F67FCF" w:rsidRDefault="00645635" w:rsidP="009F1BEB">
      <w:pPr>
        <w:jc w:val="both"/>
        <w:rPr>
          <w:rFonts w:asciiTheme="minorHAnsi" w:hAnsiTheme="minorHAnsi"/>
          <w:sz w:val="22"/>
          <w:szCs w:val="22"/>
          <w:lang w:eastAsia="en-GB"/>
        </w:rPr>
      </w:pPr>
      <w:r>
        <w:rPr>
          <w:rFonts w:asciiTheme="minorHAnsi" w:hAnsiTheme="minorHAnsi"/>
          <w:sz w:val="22"/>
          <w:szCs w:val="22"/>
          <w:lang w:eastAsia="en-GB"/>
        </w:rPr>
        <w:t xml:space="preserve">Discussions regarding </w:t>
      </w:r>
      <w:proofErr w:type="spellStart"/>
      <w:r>
        <w:rPr>
          <w:rFonts w:asciiTheme="minorHAnsi" w:hAnsiTheme="minorHAnsi"/>
          <w:sz w:val="22"/>
          <w:szCs w:val="22"/>
          <w:lang w:eastAsia="en-GB"/>
        </w:rPr>
        <w:t>Carenotes</w:t>
      </w:r>
      <w:proofErr w:type="spellEnd"/>
      <w:r>
        <w:rPr>
          <w:rFonts w:asciiTheme="minorHAnsi" w:hAnsiTheme="minorHAnsi"/>
          <w:sz w:val="22"/>
          <w:szCs w:val="22"/>
          <w:lang w:eastAsia="en-GB"/>
        </w:rPr>
        <w:t xml:space="preserve"> with</w:t>
      </w:r>
      <w:r w:rsidR="00F67FCF" w:rsidRPr="00F67FCF">
        <w:rPr>
          <w:rFonts w:asciiTheme="minorHAnsi" w:hAnsiTheme="minorHAnsi"/>
          <w:sz w:val="22"/>
          <w:szCs w:val="22"/>
          <w:lang w:eastAsia="en-GB"/>
        </w:rPr>
        <w:t xml:space="preserve"> Community Services and Community Hospitals have been held. The EHR team have developed a proposal around generic Community </w:t>
      </w:r>
      <w:proofErr w:type="spellStart"/>
      <w:r w:rsidR="00F67FCF" w:rsidRPr="00F67FCF">
        <w:rPr>
          <w:rFonts w:asciiTheme="minorHAnsi" w:hAnsiTheme="minorHAnsi"/>
          <w:sz w:val="22"/>
          <w:szCs w:val="22"/>
          <w:lang w:eastAsia="en-GB"/>
        </w:rPr>
        <w:t>Careplans</w:t>
      </w:r>
      <w:proofErr w:type="spellEnd"/>
      <w:r w:rsidR="00F67FCF" w:rsidRPr="00F67FCF">
        <w:rPr>
          <w:rFonts w:asciiTheme="minorHAnsi" w:hAnsiTheme="minorHAnsi"/>
          <w:sz w:val="22"/>
          <w:szCs w:val="22"/>
          <w:lang w:eastAsia="en-GB"/>
        </w:rPr>
        <w:t xml:space="preserve"> (Management Plans) and Assessments – Risk, Patient, OT, Med</w:t>
      </w:r>
      <w:r>
        <w:rPr>
          <w:rFonts w:asciiTheme="minorHAnsi" w:hAnsiTheme="minorHAnsi"/>
          <w:sz w:val="22"/>
          <w:szCs w:val="22"/>
          <w:lang w:eastAsia="en-GB"/>
        </w:rPr>
        <w:t>ical and</w:t>
      </w:r>
      <w:r w:rsidR="00F67FCF" w:rsidRPr="00F67FCF">
        <w:rPr>
          <w:rFonts w:asciiTheme="minorHAnsi" w:hAnsiTheme="minorHAnsi"/>
          <w:sz w:val="22"/>
          <w:szCs w:val="22"/>
          <w:lang w:eastAsia="en-GB"/>
        </w:rPr>
        <w:t xml:space="preserve"> Physio for Community Services. There is also </w:t>
      </w:r>
      <w:r>
        <w:rPr>
          <w:rFonts w:asciiTheme="minorHAnsi" w:hAnsiTheme="minorHAnsi"/>
          <w:sz w:val="22"/>
          <w:szCs w:val="22"/>
          <w:lang w:eastAsia="en-GB"/>
        </w:rPr>
        <w:t>on-going work</w:t>
      </w:r>
      <w:r w:rsidR="00F67FCF" w:rsidRPr="00F67FCF">
        <w:rPr>
          <w:rFonts w:asciiTheme="minorHAnsi" w:hAnsiTheme="minorHAnsi"/>
          <w:sz w:val="22"/>
          <w:szCs w:val="22"/>
          <w:lang w:eastAsia="en-GB"/>
        </w:rPr>
        <w:t xml:space="preserve"> specifically for Community Hospitals in terms of the Admission Pack and Delayed Discharge information. </w:t>
      </w:r>
    </w:p>
    <w:p w:rsidR="00645635" w:rsidRPr="00F67FCF" w:rsidRDefault="00645635" w:rsidP="009F1BEB">
      <w:pPr>
        <w:jc w:val="both"/>
        <w:rPr>
          <w:rFonts w:asciiTheme="minorHAnsi" w:hAnsiTheme="minorHAnsi"/>
          <w:sz w:val="22"/>
          <w:szCs w:val="22"/>
          <w:lang w:eastAsia="en-GB"/>
        </w:rPr>
      </w:pPr>
    </w:p>
    <w:p w:rsidR="00666349" w:rsidRDefault="003417D5" w:rsidP="009F1BEB">
      <w:pPr>
        <w:jc w:val="both"/>
        <w:rPr>
          <w:rFonts w:asciiTheme="minorHAnsi" w:hAnsiTheme="minorHAnsi"/>
          <w:sz w:val="22"/>
          <w:szCs w:val="22"/>
          <w:lang w:eastAsia="en-GB"/>
        </w:rPr>
      </w:pPr>
      <w:r>
        <w:rPr>
          <w:rFonts w:asciiTheme="minorHAnsi" w:hAnsiTheme="minorHAnsi"/>
          <w:sz w:val="22"/>
          <w:szCs w:val="22"/>
          <w:lang w:eastAsia="en-GB"/>
        </w:rPr>
        <w:t>T</w:t>
      </w:r>
      <w:r w:rsidR="00F67FCF" w:rsidRPr="00F67FCF">
        <w:rPr>
          <w:rFonts w:asciiTheme="minorHAnsi" w:hAnsiTheme="minorHAnsi"/>
          <w:sz w:val="22"/>
          <w:szCs w:val="22"/>
          <w:lang w:eastAsia="en-GB"/>
        </w:rPr>
        <w:t xml:space="preserve">he </w:t>
      </w:r>
      <w:r w:rsidR="001A3FA1">
        <w:rPr>
          <w:rFonts w:asciiTheme="minorHAnsi" w:hAnsiTheme="minorHAnsi"/>
          <w:sz w:val="22"/>
          <w:szCs w:val="22"/>
          <w:lang w:eastAsia="en-GB"/>
        </w:rPr>
        <w:t xml:space="preserve">Clinical Transformation Team working </w:t>
      </w:r>
      <w:r w:rsidR="00F67FCF" w:rsidRPr="00F67FCF">
        <w:rPr>
          <w:rFonts w:asciiTheme="minorHAnsi" w:hAnsiTheme="minorHAnsi"/>
          <w:sz w:val="22"/>
          <w:szCs w:val="22"/>
          <w:lang w:eastAsia="en-GB"/>
        </w:rPr>
        <w:t xml:space="preserve">to </w:t>
      </w:r>
      <w:r w:rsidR="001A3FA1">
        <w:rPr>
          <w:rFonts w:asciiTheme="minorHAnsi" w:hAnsiTheme="minorHAnsi"/>
          <w:sz w:val="22"/>
          <w:szCs w:val="22"/>
          <w:lang w:eastAsia="en-GB"/>
        </w:rPr>
        <w:t xml:space="preserve">achieve </w:t>
      </w:r>
      <w:r w:rsidR="00F67FCF" w:rsidRPr="00F67FCF">
        <w:rPr>
          <w:rFonts w:asciiTheme="minorHAnsi" w:hAnsiTheme="minorHAnsi"/>
          <w:sz w:val="22"/>
          <w:szCs w:val="22"/>
          <w:lang w:eastAsia="en-GB"/>
        </w:rPr>
        <w:t>the right level of clinical engagement for each work package, ensuring all relevant services are represented and that the clinicians involved have tim</w:t>
      </w:r>
      <w:r>
        <w:rPr>
          <w:rFonts w:asciiTheme="minorHAnsi" w:hAnsiTheme="minorHAnsi"/>
          <w:sz w:val="22"/>
          <w:szCs w:val="22"/>
          <w:lang w:eastAsia="en-GB"/>
        </w:rPr>
        <w:t>e and motivation to provide the necessary</w:t>
      </w:r>
      <w:r w:rsidR="00F67FCF" w:rsidRPr="00F67FCF">
        <w:rPr>
          <w:rFonts w:asciiTheme="minorHAnsi" w:hAnsiTheme="minorHAnsi"/>
          <w:sz w:val="22"/>
          <w:szCs w:val="22"/>
          <w:lang w:eastAsia="en-GB"/>
        </w:rPr>
        <w:t xml:space="preserve"> support. </w:t>
      </w:r>
    </w:p>
    <w:p w:rsidR="003417D5" w:rsidRPr="00666349" w:rsidRDefault="003417D5" w:rsidP="009F1BEB">
      <w:pPr>
        <w:jc w:val="both"/>
        <w:rPr>
          <w:lang w:eastAsia="en-GB"/>
        </w:rPr>
      </w:pPr>
    </w:p>
    <w:p w:rsidR="00666349" w:rsidRPr="00666349" w:rsidRDefault="00666349" w:rsidP="009F1BEB">
      <w:pPr>
        <w:jc w:val="both"/>
        <w:rPr>
          <w:rFonts w:ascii="Calibri" w:eastAsia="Calibri" w:hAnsi="Calibri"/>
          <w:sz w:val="22"/>
          <w:szCs w:val="22"/>
        </w:rPr>
      </w:pPr>
      <w:r w:rsidRPr="00666349">
        <w:rPr>
          <w:rFonts w:ascii="Calibri" w:eastAsia="Calibri" w:hAnsi="Calibri"/>
          <w:sz w:val="22"/>
          <w:szCs w:val="22"/>
        </w:rPr>
        <w:lastRenderedPageBreak/>
        <w:t xml:space="preserve">As reported </w:t>
      </w:r>
      <w:r w:rsidR="00645635">
        <w:rPr>
          <w:rFonts w:ascii="Calibri" w:eastAsia="Calibri" w:hAnsi="Calibri"/>
          <w:sz w:val="22"/>
          <w:szCs w:val="22"/>
        </w:rPr>
        <w:t>a couple of months ago</w:t>
      </w:r>
      <w:r w:rsidRPr="00666349">
        <w:rPr>
          <w:rFonts w:ascii="Calibri" w:eastAsia="Calibri" w:hAnsi="Calibri"/>
          <w:sz w:val="22"/>
          <w:szCs w:val="22"/>
        </w:rPr>
        <w:t xml:space="preserve">, the Trust </w:t>
      </w:r>
      <w:r w:rsidR="00645635">
        <w:rPr>
          <w:rFonts w:ascii="Calibri" w:eastAsia="Calibri" w:hAnsi="Calibri"/>
          <w:sz w:val="22"/>
          <w:szCs w:val="22"/>
        </w:rPr>
        <w:t>was</w:t>
      </w:r>
      <w:r w:rsidRPr="00666349">
        <w:rPr>
          <w:rFonts w:ascii="Calibri" w:eastAsia="Calibri" w:hAnsi="Calibri"/>
          <w:sz w:val="22"/>
          <w:szCs w:val="22"/>
        </w:rPr>
        <w:t xml:space="preserve"> invited by NHS England to submit a proposal to become a Global Digital Exemplar (GDE) for mental health and receive up to £5million of funding for digital health initiatives.  NHS England </w:t>
      </w:r>
      <w:r w:rsidR="001A3FA1">
        <w:rPr>
          <w:rFonts w:ascii="Calibri" w:eastAsia="Calibri" w:hAnsi="Calibri"/>
          <w:sz w:val="22"/>
          <w:szCs w:val="22"/>
        </w:rPr>
        <w:t>is</w:t>
      </w:r>
      <w:r w:rsidR="009F1BEB">
        <w:rPr>
          <w:rFonts w:ascii="Calibri" w:eastAsia="Calibri" w:hAnsi="Calibri"/>
          <w:sz w:val="22"/>
          <w:szCs w:val="22"/>
        </w:rPr>
        <w:t xml:space="preserve"> yet to announce successful Trusts</w:t>
      </w:r>
      <w:r w:rsidRPr="00666349">
        <w:rPr>
          <w:rFonts w:ascii="Calibri" w:eastAsia="Calibri" w:hAnsi="Calibri"/>
          <w:sz w:val="22"/>
          <w:szCs w:val="22"/>
        </w:rPr>
        <w:t xml:space="preserve">. </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Southern Health – Learning Disability</w:t>
      </w:r>
      <w:r w:rsidR="006F54D0">
        <w:rPr>
          <w:rFonts w:ascii="Calibri" w:hAnsi="Calibri"/>
          <w:b/>
          <w:bCs/>
          <w:sz w:val="22"/>
          <w:szCs w:val="22"/>
        </w:rPr>
        <w:t xml:space="preserve"> (LD)</w:t>
      </w:r>
      <w:r w:rsidRPr="00666349">
        <w:rPr>
          <w:rFonts w:ascii="Calibri" w:hAnsi="Calibri"/>
          <w:b/>
          <w:bCs/>
          <w:sz w:val="22"/>
          <w:szCs w:val="22"/>
        </w:rPr>
        <w:t xml:space="preserve"> services</w:t>
      </w:r>
    </w:p>
    <w:p w:rsidR="006F54D0" w:rsidRDefault="006F54D0" w:rsidP="009F1BEB">
      <w:pPr>
        <w:jc w:val="both"/>
        <w:rPr>
          <w:rFonts w:ascii="Calibri" w:eastAsia="Calibri" w:hAnsi="Calibri"/>
          <w:sz w:val="22"/>
          <w:szCs w:val="22"/>
        </w:rPr>
      </w:pPr>
      <w:r>
        <w:rPr>
          <w:rFonts w:ascii="Calibri" w:eastAsia="Calibri" w:hAnsi="Calibri"/>
          <w:sz w:val="22"/>
          <w:szCs w:val="22"/>
        </w:rPr>
        <w:t xml:space="preserve">With regard to </w:t>
      </w:r>
      <w:r w:rsidRPr="006F54D0">
        <w:rPr>
          <w:rFonts w:ascii="Calibri" w:eastAsia="Calibri" w:hAnsi="Calibri"/>
          <w:sz w:val="22"/>
          <w:szCs w:val="22"/>
        </w:rPr>
        <w:t>LD</w:t>
      </w:r>
      <w:r>
        <w:rPr>
          <w:rFonts w:ascii="Calibri" w:eastAsia="Calibri" w:hAnsi="Calibri"/>
          <w:sz w:val="22"/>
          <w:szCs w:val="22"/>
        </w:rPr>
        <w:t xml:space="preserve"> community services transition, </w:t>
      </w:r>
      <w:r w:rsidR="00A5237B">
        <w:rPr>
          <w:rFonts w:ascii="Calibri" w:eastAsia="Calibri" w:hAnsi="Calibri"/>
          <w:sz w:val="22"/>
          <w:szCs w:val="22"/>
        </w:rPr>
        <w:t xml:space="preserve">OCCG service </w:t>
      </w:r>
      <w:r w:rsidRPr="006F54D0">
        <w:rPr>
          <w:rFonts w:ascii="Calibri" w:eastAsia="Calibri" w:hAnsi="Calibri"/>
          <w:sz w:val="22"/>
          <w:szCs w:val="22"/>
        </w:rPr>
        <w:t>contract negotiations are underway with</w:t>
      </w:r>
      <w:r w:rsidR="00A5237B">
        <w:rPr>
          <w:rFonts w:ascii="Calibri" w:eastAsia="Calibri" w:hAnsi="Calibri"/>
          <w:sz w:val="22"/>
          <w:szCs w:val="22"/>
        </w:rPr>
        <w:t xml:space="preserve"> an anticipated sign off date at</w:t>
      </w:r>
      <w:r w:rsidRPr="006F54D0">
        <w:rPr>
          <w:rFonts w:ascii="Calibri" w:eastAsia="Calibri" w:hAnsi="Calibri"/>
          <w:sz w:val="22"/>
          <w:szCs w:val="22"/>
        </w:rPr>
        <w:t xml:space="preserve"> the end of March</w:t>
      </w:r>
      <w:r w:rsidR="00A5237B">
        <w:rPr>
          <w:rFonts w:ascii="Calibri" w:eastAsia="Calibri" w:hAnsi="Calibri"/>
          <w:sz w:val="22"/>
          <w:szCs w:val="22"/>
        </w:rPr>
        <w:t xml:space="preserve"> for services to commence in July</w:t>
      </w:r>
      <w:r w:rsidRPr="006F54D0">
        <w:rPr>
          <w:rFonts w:ascii="Calibri" w:eastAsia="Calibri" w:hAnsi="Calibri"/>
          <w:sz w:val="22"/>
          <w:szCs w:val="22"/>
        </w:rPr>
        <w:t xml:space="preserve">. </w:t>
      </w:r>
      <w:r w:rsidR="00DB445F">
        <w:rPr>
          <w:rFonts w:ascii="Calibri" w:eastAsia="Calibri" w:hAnsi="Calibri"/>
          <w:sz w:val="22"/>
          <w:szCs w:val="22"/>
        </w:rPr>
        <w:t>The Trust has been clear for six months about the financial implications of correctly funding the service, but final resolution with OCCG has yet to be concluded.</w:t>
      </w:r>
    </w:p>
    <w:p w:rsidR="006F54D0" w:rsidRDefault="006F54D0" w:rsidP="009F1BEB">
      <w:pPr>
        <w:jc w:val="both"/>
        <w:rPr>
          <w:rFonts w:ascii="Calibri" w:eastAsia="Calibri" w:hAnsi="Calibri"/>
          <w:sz w:val="22"/>
          <w:szCs w:val="22"/>
        </w:rPr>
      </w:pPr>
    </w:p>
    <w:p w:rsidR="005926C9" w:rsidRDefault="00666349" w:rsidP="009F1BEB">
      <w:pPr>
        <w:jc w:val="both"/>
        <w:rPr>
          <w:rFonts w:ascii="Calibri" w:eastAsia="Calibri" w:hAnsi="Calibri"/>
          <w:sz w:val="22"/>
          <w:szCs w:val="22"/>
        </w:rPr>
      </w:pPr>
      <w:r w:rsidRPr="00666349">
        <w:rPr>
          <w:rFonts w:ascii="Calibri" w:eastAsia="Calibri" w:hAnsi="Calibri"/>
          <w:sz w:val="22"/>
          <w:szCs w:val="22"/>
        </w:rPr>
        <w:t xml:space="preserve">As previously advised, to support the request from NHS England to determine whether Oxford Health would consider taking responsibility for the provision of the </w:t>
      </w:r>
      <w:proofErr w:type="spellStart"/>
      <w:r w:rsidRPr="00666349">
        <w:rPr>
          <w:rFonts w:ascii="Calibri" w:eastAsia="Calibri" w:hAnsi="Calibri"/>
          <w:sz w:val="22"/>
          <w:szCs w:val="22"/>
        </w:rPr>
        <w:t>Evenlode</w:t>
      </w:r>
      <w:proofErr w:type="spellEnd"/>
      <w:r w:rsidRPr="00666349">
        <w:rPr>
          <w:rFonts w:ascii="Calibri" w:eastAsia="Calibri" w:hAnsi="Calibri"/>
          <w:sz w:val="22"/>
          <w:szCs w:val="22"/>
        </w:rPr>
        <w:t xml:space="preserve"> unit </w:t>
      </w:r>
      <w:r w:rsidR="005926C9">
        <w:rPr>
          <w:rFonts w:ascii="Calibri" w:eastAsia="Calibri" w:hAnsi="Calibri"/>
          <w:sz w:val="22"/>
          <w:szCs w:val="22"/>
        </w:rPr>
        <w:t>w</w:t>
      </w:r>
      <w:r w:rsidRPr="00666349">
        <w:rPr>
          <w:rFonts w:ascii="Calibri" w:eastAsia="Calibri" w:hAnsi="Calibri"/>
          <w:sz w:val="22"/>
          <w:szCs w:val="22"/>
        </w:rPr>
        <w:t xml:space="preserve">e have set out the basis on which we consider the transfer of the service could take place, including the need to develop a low secure component to the clinical pathway to facilitate discharge and flow. </w:t>
      </w:r>
      <w:r w:rsidR="005926C9">
        <w:rPr>
          <w:rFonts w:ascii="Calibri" w:eastAsia="Calibri" w:hAnsi="Calibri"/>
          <w:sz w:val="22"/>
          <w:szCs w:val="22"/>
        </w:rPr>
        <w:t xml:space="preserve"> </w:t>
      </w:r>
    </w:p>
    <w:p w:rsidR="005926C9" w:rsidRPr="00666349" w:rsidRDefault="005926C9" w:rsidP="009F1BEB">
      <w:pPr>
        <w:jc w:val="both"/>
        <w:rPr>
          <w:rFonts w:ascii="Calibri" w:eastAsia="Calibri" w:hAnsi="Calibri"/>
          <w:sz w:val="22"/>
          <w:szCs w:val="22"/>
        </w:rPr>
      </w:pPr>
    </w:p>
    <w:p w:rsidR="00666349" w:rsidRDefault="005926C9" w:rsidP="009F1BEB">
      <w:pPr>
        <w:jc w:val="both"/>
        <w:rPr>
          <w:rFonts w:ascii="Calibri" w:eastAsia="Calibri" w:hAnsi="Calibri"/>
          <w:sz w:val="22"/>
          <w:szCs w:val="22"/>
        </w:rPr>
      </w:pPr>
      <w:r>
        <w:rPr>
          <w:rFonts w:ascii="Calibri" w:eastAsia="Calibri" w:hAnsi="Calibri"/>
          <w:sz w:val="22"/>
          <w:szCs w:val="22"/>
        </w:rPr>
        <w:t xml:space="preserve">I have </w:t>
      </w:r>
      <w:r w:rsidR="00A5237B">
        <w:rPr>
          <w:rFonts w:ascii="Calibri" w:eastAsia="Calibri" w:hAnsi="Calibri"/>
          <w:sz w:val="22"/>
          <w:szCs w:val="22"/>
        </w:rPr>
        <w:t>confirmed to</w:t>
      </w:r>
      <w:r>
        <w:rPr>
          <w:rFonts w:ascii="Calibri" w:eastAsia="Calibri" w:hAnsi="Calibri"/>
          <w:sz w:val="22"/>
          <w:szCs w:val="22"/>
        </w:rPr>
        <w:t xml:space="preserve"> the Board previously that </w:t>
      </w:r>
      <w:r w:rsidR="00666349" w:rsidRPr="00666349">
        <w:rPr>
          <w:rFonts w:ascii="Calibri" w:eastAsia="Calibri" w:hAnsi="Calibri"/>
          <w:sz w:val="22"/>
          <w:szCs w:val="22"/>
        </w:rPr>
        <w:t>we have made clear to NHS England, NHS Improvement and Southern Health that we consider it necessary that the Slade site, which has historically been associated with the Oxfordshire Learning Disability services (and which was transferred to Southern Health from the Ridgeway Trust when it took on the service in 2012) should be transferred to Oxford Health if we are to be able to take on the o</w:t>
      </w:r>
      <w:r w:rsidR="00DB445F">
        <w:rPr>
          <w:rFonts w:ascii="Calibri" w:eastAsia="Calibri" w:hAnsi="Calibri"/>
          <w:sz w:val="22"/>
          <w:szCs w:val="22"/>
        </w:rPr>
        <w:t xml:space="preserve">peration of the </w:t>
      </w:r>
      <w:proofErr w:type="spellStart"/>
      <w:r w:rsidR="00DB445F">
        <w:rPr>
          <w:rFonts w:ascii="Calibri" w:eastAsia="Calibri" w:hAnsi="Calibri"/>
          <w:sz w:val="22"/>
          <w:szCs w:val="22"/>
        </w:rPr>
        <w:t>Evenlode</w:t>
      </w:r>
      <w:proofErr w:type="spellEnd"/>
      <w:r w:rsidR="00DB445F">
        <w:rPr>
          <w:rFonts w:ascii="Calibri" w:eastAsia="Calibri" w:hAnsi="Calibri"/>
          <w:sz w:val="22"/>
          <w:szCs w:val="22"/>
        </w:rPr>
        <w:t xml:space="preserve"> Unit. Indications now are that </w:t>
      </w:r>
      <w:r w:rsidR="00A33815">
        <w:rPr>
          <w:rFonts w:ascii="Calibri" w:eastAsia="Calibri" w:hAnsi="Calibri"/>
          <w:sz w:val="22"/>
          <w:szCs w:val="22"/>
        </w:rPr>
        <w:t>t</w:t>
      </w:r>
      <w:r w:rsidR="00666349" w:rsidRPr="00666349">
        <w:rPr>
          <w:rFonts w:ascii="Calibri" w:eastAsia="Calibri" w:hAnsi="Calibri"/>
          <w:sz w:val="22"/>
          <w:szCs w:val="22"/>
        </w:rPr>
        <w:t>his el</w:t>
      </w:r>
      <w:r w:rsidR="00DB445F">
        <w:rPr>
          <w:rFonts w:ascii="Calibri" w:eastAsia="Calibri" w:hAnsi="Calibri"/>
          <w:sz w:val="22"/>
          <w:szCs w:val="22"/>
        </w:rPr>
        <w:t xml:space="preserve">ement of the proposal is close to agreement, and so focus is now on concluding financial assumptions with NHS England specialist commissioning. Southern Health will continue to operate </w:t>
      </w:r>
      <w:proofErr w:type="spellStart"/>
      <w:r w:rsidR="00DB445F">
        <w:rPr>
          <w:rFonts w:ascii="Calibri" w:eastAsia="Calibri" w:hAnsi="Calibri"/>
          <w:sz w:val="22"/>
          <w:szCs w:val="22"/>
        </w:rPr>
        <w:t>Evenlode</w:t>
      </w:r>
      <w:proofErr w:type="spellEnd"/>
      <w:r w:rsidR="00DB445F">
        <w:rPr>
          <w:rFonts w:ascii="Calibri" w:eastAsia="Calibri" w:hAnsi="Calibri"/>
          <w:sz w:val="22"/>
          <w:szCs w:val="22"/>
        </w:rPr>
        <w:t xml:space="preserve"> after 31</w:t>
      </w:r>
      <w:r w:rsidR="00DB445F" w:rsidRPr="00DB445F">
        <w:rPr>
          <w:rFonts w:ascii="Calibri" w:eastAsia="Calibri" w:hAnsi="Calibri"/>
          <w:sz w:val="22"/>
          <w:szCs w:val="22"/>
          <w:vertAlign w:val="superscript"/>
        </w:rPr>
        <w:t>st</w:t>
      </w:r>
      <w:r w:rsidR="00DB445F">
        <w:rPr>
          <w:rFonts w:ascii="Calibri" w:eastAsia="Calibri" w:hAnsi="Calibri"/>
          <w:sz w:val="22"/>
          <w:szCs w:val="22"/>
        </w:rPr>
        <w:t xml:space="preserve"> March 2017 pending agreement on a date for the service to transfer.</w:t>
      </w:r>
      <w:r w:rsidR="00666349" w:rsidRPr="00666349">
        <w:rPr>
          <w:rFonts w:ascii="Calibri" w:eastAsia="Calibri" w:hAnsi="Calibri"/>
          <w:sz w:val="22"/>
          <w:szCs w:val="22"/>
        </w:rPr>
        <w:t xml:space="preserve"> </w:t>
      </w:r>
    </w:p>
    <w:p w:rsidR="005926C9" w:rsidRDefault="005926C9" w:rsidP="009F1BEB">
      <w:pPr>
        <w:jc w:val="both"/>
        <w:rPr>
          <w:rFonts w:ascii="Calibri" w:eastAsia="Calibri" w:hAnsi="Calibri"/>
          <w:sz w:val="22"/>
          <w:szCs w:val="22"/>
        </w:rPr>
      </w:pP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0F7F9E" w:rsidRPr="000F7F9E" w:rsidRDefault="000F7F9E" w:rsidP="00666349">
      <w:pPr>
        <w:numPr>
          <w:ilvl w:val="0"/>
          <w:numId w:val="17"/>
        </w:numPr>
        <w:rPr>
          <w:rFonts w:ascii="Calibri" w:hAnsi="Calibri"/>
          <w:b/>
          <w:sz w:val="22"/>
          <w:szCs w:val="22"/>
        </w:rPr>
      </w:pPr>
      <w:r w:rsidRPr="000F7F9E">
        <w:rPr>
          <w:rFonts w:ascii="Calibri" w:hAnsi="Calibri"/>
          <w:b/>
          <w:sz w:val="22"/>
          <w:szCs w:val="22"/>
        </w:rPr>
        <w:t>BRC Launch</w:t>
      </w:r>
    </w:p>
    <w:p w:rsidR="000F7F9E" w:rsidRPr="000F7F9E" w:rsidRDefault="000F7F9E" w:rsidP="000F7F9E">
      <w:pPr>
        <w:jc w:val="both"/>
        <w:rPr>
          <w:rFonts w:ascii="Calibri" w:hAnsi="Calibri"/>
          <w:sz w:val="22"/>
          <w:szCs w:val="22"/>
        </w:rPr>
      </w:pPr>
      <w:r>
        <w:rPr>
          <w:rFonts w:ascii="Calibri" w:hAnsi="Calibri"/>
          <w:sz w:val="22"/>
          <w:szCs w:val="22"/>
        </w:rPr>
        <w:t>As Board members will be aware, w</w:t>
      </w:r>
      <w:r w:rsidRPr="000F7F9E">
        <w:rPr>
          <w:rFonts w:ascii="Calibri" w:hAnsi="Calibri"/>
          <w:sz w:val="22"/>
          <w:szCs w:val="22"/>
        </w:rPr>
        <w:t xml:space="preserve">e are planning the official launch of our new NIHR Oxford Health Biomedical Research Centre at </w:t>
      </w:r>
      <w:r w:rsidRPr="000F7F9E">
        <w:rPr>
          <w:rFonts w:ascii="Calibri" w:hAnsi="Calibri"/>
          <w:b/>
          <w:sz w:val="22"/>
          <w:szCs w:val="22"/>
          <w:u w:val="single"/>
        </w:rPr>
        <w:t>2pm on Friday 31 March 2017</w:t>
      </w:r>
      <w:r w:rsidRPr="000F7F9E">
        <w:rPr>
          <w:rFonts w:ascii="Calibri" w:hAnsi="Calibri"/>
          <w:sz w:val="22"/>
          <w:szCs w:val="22"/>
        </w:rPr>
        <w:t xml:space="preserve"> and we </w:t>
      </w:r>
      <w:r>
        <w:rPr>
          <w:rFonts w:ascii="Calibri" w:hAnsi="Calibri"/>
          <w:sz w:val="22"/>
          <w:szCs w:val="22"/>
        </w:rPr>
        <w:t>are</w:t>
      </w:r>
      <w:r w:rsidRPr="000F7F9E">
        <w:rPr>
          <w:rFonts w:ascii="Calibri" w:hAnsi="Calibri"/>
          <w:sz w:val="22"/>
          <w:szCs w:val="22"/>
        </w:rPr>
        <w:t xml:space="preserve"> delighted</w:t>
      </w:r>
      <w:r>
        <w:rPr>
          <w:rFonts w:ascii="Calibri" w:hAnsi="Calibri"/>
          <w:sz w:val="22"/>
          <w:szCs w:val="22"/>
        </w:rPr>
        <w:t xml:space="preserve"> that Nicola Blackwood, MP will open it for us in her</w:t>
      </w:r>
      <w:r w:rsidRPr="000F7F9E">
        <w:rPr>
          <w:rFonts w:ascii="Calibri" w:hAnsi="Calibri"/>
          <w:sz w:val="22"/>
          <w:szCs w:val="22"/>
        </w:rPr>
        <w:t xml:space="preserve"> capacity as Parliamentary Under-Secretary of State for Public Health and Innovation.</w:t>
      </w:r>
    </w:p>
    <w:p w:rsidR="000F7F9E" w:rsidRPr="000F7F9E" w:rsidRDefault="000F7F9E" w:rsidP="000F7F9E">
      <w:pPr>
        <w:jc w:val="both"/>
        <w:rPr>
          <w:rFonts w:ascii="Calibri" w:hAnsi="Calibri"/>
          <w:sz w:val="22"/>
          <w:szCs w:val="22"/>
        </w:rPr>
      </w:pPr>
      <w:r w:rsidRPr="000F7F9E">
        <w:rPr>
          <w:rFonts w:ascii="Calibri" w:hAnsi="Calibri"/>
          <w:sz w:val="22"/>
          <w:szCs w:val="22"/>
        </w:rPr>
        <w:t xml:space="preserve"> </w:t>
      </w:r>
    </w:p>
    <w:p w:rsidR="000F7F9E" w:rsidRPr="000F7F9E" w:rsidRDefault="000F7F9E" w:rsidP="000F7F9E">
      <w:pPr>
        <w:jc w:val="both"/>
        <w:rPr>
          <w:rFonts w:ascii="Calibri" w:hAnsi="Calibri"/>
          <w:sz w:val="22"/>
          <w:szCs w:val="22"/>
        </w:rPr>
      </w:pPr>
      <w:r w:rsidRPr="000F7F9E">
        <w:rPr>
          <w:rFonts w:ascii="Calibri" w:hAnsi="Calibri"/>
          <w:sz w:val="22"/>
          <w:szCs w:val="22"/>
        </w:rPr>
        <w:t>The new Oxford Health BRC has been set up to address the challenges of mental health and dementia, both major causes of disability worldwide, by bringing together Oxford Health NHS Foundation Trust and the University of Oxford in a powerful partnership to develop new insights, innovative diagnostics and treatments to benefit patients here and globally.</w:t>
      </w:r>
    </w:p>
    <w:p w:rsidR="000F7F9E" w:rsidRPr="000F7F9E" w:rsidRDefault="000F7F9E" w:rsidP="000F7F9E">
      <w:pPr>
        <w:jc w:val="both"/>
        <w:rPr>
          <w:rFonts w:ascii="Calibri" w:hAnsi="Calibri"/>
          <w:sz w:val="22"/>
          <w:szCs w:val="22"/>
        </w:rPr>
      </w:pPr>
      <w:r w:rsidRPr="000F7F9E">
        <w:rPr>
          <w:rFonts w:ascii="Calibri" w:hAnsi="Calibri"/>
          <w:sz w:val="22"/>
          <w:szCs w:val="22"/>
        </w:rPr>
        <w:t xml:space="preserve"> </w:t>
      </w:r>
    </w:p>
    <w:p w:rsidR="000F7F9E" w:rsidRPr="000F7F9E" w:rsidRDefault="000F7F9E" w:rsidP="000F7F9E">
      <w:pPr>
        <w:jc w:val="both"/>
        <w:rPr>
          <w:rFonts w:ascii="Calibri" w:hAnsi="Calibri"/>
          <w:sz w:val="22"/>
          <w:szCs w:val="22"/>
        </w:rPr>
      </w:pPr>
      <w:r w:rsidRPr="000F7F9E">
        <w:rPr>
          <w:rFonts w:ascii="Calibri" w:hAnsi="Calibri"/>
          <w:sz w:val="22"/>
          <w:szCs w:val="22"/>
        </w:rPr>
        <w:t>Oxford Health BRC builds on our strong track record in working together to develop new treatments and procedures, many widely implemented in the NHS and elsewhere. We aim to bring the best science to complex problems, with research informed by and contributing to quality clinical care.</w:t>
      </w:r>
    </w:p>
    <w:p w:rsidR="000F7F9E" w:rsidRPr="000F7F9E" w:rsidRDefault="000F7F9E" w:rsidP="000F7F9E">
      <w:pPr>
        <w:jc w:val="both"/>
        <w:rPr>
          <w:rFonts w:ascii="Calibri" w:hAnsi="Calibri"/>
          <w:sz w:val="22"/>
          <w:szCs w:val="22"/>
        </w:rPr>
      </w:pPr>
      <w:r w:rsidRPr="000F7F9E">
        <w:rPr>
          <w:rFonts w:ascii="Calibri" w:hAnsi="Calibri"/>
          <w:sz w:val="22"/>
          <w:szCs w:val="22"/>
        </w:rPr>
        <w:t xml:space="preserve"> </w:t>
      </w: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 xml:space="preserve">Academic Health Science Centre (AHSC) – creation of a legal entity </w:t>
      </w:r>
    </w:p>
    <w:p w:rsidR="00666349" w:rsidRPr="00666349" w:rsidRDefault="00A5237B" w:rsidP="00666349">
      <w:pPr>
        <w:rPr>
          <w:rFonts w:ascii="Calibri" w:eastAsia="Calibri" w:hAnsi="Calibri"/>
          <w:sz w:val="22"/>
          <w:szCs w:val="22"/>
        </w:rPr>
      </w:pPr>
      <w:r>
        <w:rPr>
          <w:rFonts w:ascii="Calibri" w:eastAsia="Calibri" w:hAnsi="Calibri"/>
          <w:sz w:val="22"/>
          <w:szCs w:val="22"/>
        </w:rPr>
        <w:t>There are no specific matters for Board to note this month following the detailed report provided to the February Board</w:t>
      </w:r>
      <w:r w:rsidR="004F4611">
        <w:rPr>
          <w:rFonts w:ascii="Calibri" w:eastAsia="Calibri" w:hAnsi="Calibri"/>
          <w:sz w:val="22"/>
          <w:szCs w:val="22"/>
        </w:rPr>
        <w:t xml:space="preserve"> and being unable to attend in March, Glenn Wells will attend a future meeting</w:t>
      </w:r>
      <w:r>
        <w:rPr>
          <w:rFonts w:ascii="Calibri" w:eastAsia="Calibri" w:hAnsi="Calibri"/>
          <w:sz w:val="22"/>
          <w:szCs w:val="22"/>
        </w:rPr>
        <w:t xml:space="preserve">. </w:t>
      </w:r>
    </w:p>
    <w:p w:rsidR="00666349" w:rsidRP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Academic Health Science Network (AHSN)</w:t>
      </w:r>
    </w:p>
    <w:p w:rsidR="00666349" w:rsidRDefault="00A5237B" w:rsidP="00D72C80">
      <w:pPr>
        <w:jc w:val="both"/>
        <w:rPr>
          <w:rFonts w:ascii="Calibri" w:eastAsia="Calibri" w:hAnsi="Calibri"/>
          <w:sz w:val="22"/>
          <w:szCs w:val="22"/>
        </w:rPr>
      </w:pPr>
      <w:r>
        <w:rPr>
          <w:rFonts w:ascii="Calibri" w:eastAsia="Calibri" w:hAnsi="Calibri"/>
          <w:sz w:val="22"/>
          <w:szCs w:val="22"/>
        </w:rPr>
        <w:t>As part of</w:t>
      </w:r>
      <w:r w:rsidR="00666349" w:rsidRPr="00666349">
        <w:rPr>
          <w:rFonts w:ascii="Calibri" w:eastAsia="Calibri" w:hAnsi="Calibri"/>
          <w:sz w:val="22"/>
          <w:szCs w:val="22"/>
        </w:rPr>
        <w:t xml:space="preserve"> more regular updates on matters concerning our AHSN, the latest </w:t>
      </w:r>
      <w:r>
        <w:rPr>
          <w:rFonts w:ascii="Calibri" w:eastAsia="Calibri" w:hAnsi="Calibri"/>
          <w:sz w:val="22"/>
          <w:szCs w:val="22"/>
        </w:rPr>
        <w:t>information is</w:t>
      </w:r>
      <w:r w:rsidR="00666349" w:rsidRPr="00666349">
        <w:rPr>
          <w:rFonts w:ascii="Calibri" w:eastAsia="Calibri" w:hAnsi="Calibri"/>
          <w:sz w:val="22"/>
          <w:szCs w:val="22"/>
        </w:rPr>
        <w:t xml:space="preserve"> outlined below:</w:t>
      </w:r>
    </w:p>
    <w:p w:rsidR="00D213B7" w:rsidRPr="00666349" w:rsidRDefault="00D213B7" w:rsidP="00D72C80">
      <w:pPr>
        <w:jc w:val="both"/>
        <w:rPr>
          <w:rFonts w:ascii="Calibri" w:eastAsia="Calibri" w:hAnsi="Calibri"/>
          <w:sz w:val="22"/>
          <w:szCs w:val="22"/>
        </w:rPr>
      </w:pPr>
    </w:p>
    <w:p w:rsidR="007F4AF6" w:rsidRPr="007F4AF6" w:rsidRDefault="004F4611" w:rsidP="00D72C80">
      <w:pPr>
        <w:jc w:val="both"/>
        <w:rPr>
          <w:rFonts w:ascii="Calibri" w:eastAsia="Calibri" w:hAnsi="Calibri"/>
          <w:sz w:val="22"/>
          <w:szCs w:val="22"/>
        </w:rPr>
      </w:pPr>
      <w:r>
        <w:rPr>
          <w:rFonts w:ascii="Calibri" w:eastAsia="Calibri" w:hAnsi="Calibri"/>
          <w:sz w:val="22"/>
          <w:szCs w:val="22"/>
        </w:rPr>
        <w:lastRenderedPageBreak/>
        <w:t xml:space="preserve">As previously reported, </w:t>
      </w:r>
      <w:r w:rsidR="007F4AF6" w:rsidRPr="007F4AF6">
        <w:rPr>
          <w:rFonts w:ascii="Calibri" w:eastAsia="Calibri" w:hAnsi="Calibri"/>
          <w:sz w:val="22"/>
          <w:szCs w:val="22"/>
        </w:rPr>
        <w:t xml:space="preserve">Oxford Health will once again host a ‘partner showcase’ with the Oxford AHSN in May following a similar successful event in May 2016. This will take place at Unipart on 18 May. Latest information here: </w:t>
      </w:r>
      <w:hyperlink r:id="rId10" w:history="1">
        <w:r w:rsidR="007F4AF6" w:rsidRPr="007F4AF6">
          <w:rPr>
            <w:rStyle w:val="Hyperlink"/>
            <w:rFonts w:ascii="Calibri" w:eastAsia="Calibri" w:hAnsi="Calibri"/>
            <w:sz w:val="22"/>
            <w:szCs w:val="22"/>
          </w:rPr>
          <w:t>http://www.oxfordahsn.org/news-and-events/events/partner-showcase-oxford-2/</w:t>
        </w:r>
      </w:hyperlink>
      <w:r w:rsidR="007F4AF6" w:rsidRPr="007F4AF6">
        <w:rPr>
          <w:rFonts w:ascii="Calibri" w:eastAsia="Calibri" w:hAnsi="Calibri"/>
          <w:sz w:val="22"/>
          <w:szCs w:val="22"/>
        </w:rPr>
        <w:t xml:space="preserve"> </w:t>
      </w:r>
      <w:r w:rsidR="00D72C80">
        <w:rPr>
          <w:rFonts w:ascii="Calibri" w:eastAsia="Calibri" w:hAnsi="Calibri"/>
          <w:sz w:val="22"/>
          <w:szCs w:val="22"/>
        </w:rPr>
        <w:t xml:space="preserve">  </w:t>
      </w:r>
      <w:r w:rsidR="00A5237B">
        <w:rPr>
          <w:rFonts w:ascii="Calibri" w:eastAsia="Calibri" w:hAnsi="Calibri"/>
          <w:sz w:val="22"/>
          <w:szCs w:val="22"/>
        </w:rPr>
        <w:t>We are</w:t>
      </w:r>
      <w:r w:rsidR="007F4AF6" w:rsidRPr="007F4AF6">
        <w:rPr>
          <w:rFonts w:ascii="Calibri" w:eastAsia="Calibri" w:hAnsi="Calibri"/>
          <w:sz w:val="22"/>
          <w:szCs w:val="22"/>
        </w:rPr>
        <w:t xml:space="preserve"> also contributing to the equivalent event taking place in High Wycombe on 22 May: </w:t>
      </w:r>
      <w:hyperlink r:id="rId11" w:history="1">
        <w:r w:rsidR="007F4AF6" w:rsidRPr="007F4AF6">
          <w:rPr>
            <w:rStyle w:val="Hyperlink"/>
            <w:rFonts w:ascii="Calibri" w:eastAsia="Calibri" w:hAnsi="Calibri"/>
            <w:sz w:val="22"/>
            <w:szCs w:val="22"/>
          </w:rPr>
          <w:t>http://www.oxfordahsn.org/news-and-events/events/partner-showcase-high-wycombe/</w:t>
        </w:r>
      </w:hyperlink>
      <w:r w:rsidR="007F4AF6" w:rsidRPr="007F4AF6">
        <w:rPr>
          <w:rFonts w:ascii="Calibri" w:eastAsia="Calibri" w:hAnsi="Calibri"/>
          <w:sz w:val="22"/>
          <w:szCs w:val="22"/>
        </w:rPr>
        <w:t xml:space="preserve"> </w:t>
      </w:r>
      <w:r w:rsidR="00D72C80">
        <w:rPr>
          <w:rFonts w:ascii="Calibri" w:eastAsia="Calibri" w:hAnsi="Calibri"/>
          <w:sz w:val="22"/>
          <w:szCs w:val="22"/>
        </w:rPr>
        <w:t xml:space="preserve">  </w:t>
      </w:r>
      <w:r w:rsidR="007F4AF6" w:rsidRPr="007F4AF6">
        <w:rPr>
          <w:rFonts w:ascii="Calibri" w:eastAsia="Calibri" w:hAnsi="Calibri"/>
          <w:sz w:val="22"/>
          <w:szCs w:val="22"/>
        </w:rPr>
        <w:t xml:space="preserve">Event content is being finalised. A further update will be provided next month. Details of all the events will also be added here: </w:t>
      </w:r>
      <w:hyperlink r:id="rId12" w:history="1">
        <w:r w:rsidR="007F4AF6" w:rsidRPr="007F4AF6">
          <w:rPr>
            <w:rStyle w:val="Hyperlink"/>
            <w:rFonts w:ascii="Calibri" w:eastAsia="Calibri" w:hAnsi="Calibri"/>
            <w:sz w:val="22"/>
            <w:szCs w:val="22"/>
          </w:rPr>
          <w:t>http://www.oxfordahsn.org/our-work/corporate-activities/partner-showcases-2017/</w:t>
        </w:r>
      </w:hyperlink>
      <w:r w:rsidR="007F4AF6" w:rsidRPr="007F4AF6">
        <w:rPr>
          <w:rFonts w:ascii="Calibri" w:eastAsia="Calibri" w:hAnsi="Calibri"/>
          <w:sz w:val="22"/>
          <w:szCs w:val="22"/>
        </w:rPr>
        <w:t xml:space="preserve"> </w:t>
      </w:r>
    </w:p>
    <w:p w:rsidR="007F4AF6" w:rsidRPr="007F4AF6" w:rsidRDefault="007F4AF6" w:rsidP="00D72C80">
      <w:pPr>
        <w:jc w:val="both"/>
        <w:rPr>
          <w:rFonts w:ascii="Calibri" w:eastAsia="Calibri" w:hAnsi="Calibri"/>
          <w:sz w:val="22"/>
          <w:szCs w:val="22"/>
        </w:rPr>
      </w:pPr>
    </w:p>
    <w:p w:rsidR="007F4AF6" w:rsidRPr="007F4AF6" w:rsidRDefault="007F4AF6" w:rsidP="00D72C80">
      <w:pPr>
        <w:jc w:val="both"/>
        <w:rPr>
          <w:rFonts w:ascii="Calibri" w:eastAsia="Calibri" w:hAnsi="Calibri"/>
          <w:sz w:val="22"/>
          <w:szCs w:val="22"/>
        </w:rPr>
      </w:pPr>
      <w:r w:rsidRPr="007F4AF6">
        <w:rPr>
          <w:rFonts w:ascii="Calibri" w:eastAsia="Calibri" w:hAnsi="Calibri"/>
          <w:sz w:val="22"/>
          <w:szCs w:val="22"/>
        </w:rPr>
        <w:t>The Oxford AHSN is also hosting a patient safety conference on 25 May titled ‘</w:t>
      </w:r>
      <w:proofErr w:type="gramStart"/>
      <w:r w:rsidRPr="007F4AF6">
        <w:rPr>
          <w:rFonts w:ascii="Calibri" w:eastAsia="Calibri" w:hAnsi="Calibri"/>
          <w:sz w:val="22"/>
          <w:szCs w:val="22"/>
        </w:rPr>
        <w:t>From</w:t>
      </w:r>
      <w:proofErr w:type="gramEnd"/>
      <w:r w:rsidRPr="007F4AF6">
        <w:rPr>
          <w:rFonts w:ascii="Calibri" w:eastAsia="Calibri" w:hAnsi="Calibri"/>
          <w:sz w:val="22"/>
          <w:szCs w:val="22"/>
        </w:rPr>
        <w:t xml:space="preserve"> assurance to enquiry: conversations about safety’. </w:t>
      </w:r>
      <w:r w:rsidR="00A5237B">
        <w:rPr>
          <w:rFonts w:ascii="Calibri" w:eastAsia="Calibri" w:hAnsi="Calibri"/>
          <w:sz w:val="22"/>
          <w:szCs w:val="22"/>
        </w:rPr>
        <w:t xml:space="preserve"> </w:t>
      </w:r>
      <w:r w:rsidRPr="007F4AF6">
        <w:rPr>
          <w:rFonts w:ascii="Calibri" w:eastAsia="Calibri" w:hAnsi="Calibri"/>
          <w:sz w:val="22"/>
          <w:szCs w:val="22"/>
        </w:rPr>
        <w:t xml:space="preserve">Speakers include Dr Suzette Woodward of Sign up to Safety, and James </w:t>
      </w:r>
      <w:proofErr w:type="spellStart"/>
      <w:r w:rsidRPr="007F4AF6">
        <w:rPr>
          <w:rFonts w:ascii="Calibri" w:eastAsia="Calibri" w:hAnsi="Calibri"/>
          <w:sz w:val="22"/>
          <w:szCs w:val="22"/>
        </w:rPr>
        <w:t>Titcombe</w:t>
      </w:r>
      <w:proofErr w:type="spellEnd"/>
      <w:r w:rsidRPr="007F4AF6">
        <w:rPr>
          <w:rFonts w:ascii="Calibri" w:eastAsia="Calibri" w:hAnsi="Calibri"/>
          <w:sz w:val="22"/>
          <w:szCs w:val="22"/>
        </w:rPr>
        <w:t xml:space="preserve">, patient safety campaigner. Details here: </w:t>
      </w:r>
      <w:hyperlink r:id="rId13" w:history="1">
        <w:r w:rsidRPr="007F4AF6">
          <w:rPr>
            <w:rStyle w:val="Hyperlink"/>
            <w:rFonts w:ascii="Calibri" w:eastAsia="Calibri" w:hAnsi="Calibri"/>
            <w:sz w:val="22"/>
            <w:szCs w:val="22"/>
          </w:rPr>
          <w:t>http://www.oxfordahsn.org/news-and-events/events/oxford-patient-safety-conference/</w:t>
        </w:r>
      </w:hyperlink>
      <w:r w:rsidRPr="007F4AF6">
        <w:rPr>
          <w:rFonts w:ascii="Calibri" w:eastAsia="Calibri" w:hAnsi="Calibri"/>
          <w:sz w:val="22"/>
          <w:szCs w:val="22"/>
        </w:rPr>
        <w:t xml:space="preserve"> </w:t>
      </w:r>
    </w:p>
    <w:p w:rsidR="007F4AF6" w:rsidRPr="007F4AF6" w:rsidRDefault="007F4AF6" w:rsidP="00D72C80">
      <w:pPr>
        <w:jc w:val="both"/>
        <w:rPr>
          <w:rFonts w:ascii="Calibri" w:eastAsia="Calibri" w:hAnsi="Calibri"/>
          <w:sz w:val="22"/>
          <w:szCs w:val="22"/>
        </w:rPr>
      </w:pPr>
    </w:p>
    <w:p w:rsidR="007F4AF6" w:rsidRPr="007F4AF6" w:rsidRDefault="00D72C80" w:rsidP="00D72C80">
      <w:pPr>
        <w:jc w:val="both"/>
        <w:rPr>
          <w:rFonts w:ascii="Calibri" w:eastAsia="Calibri" w:hAnsi="Calibri"/>
          <w:sz w:val="22"/>
          <w:szCs w:val="22"/>
        </w:rPr>
      </w:pPr>
      <w:r>
        <w:rPr>
          <w:rFonts w:ascii="Calibri" w:eastAsia="Calibri" w:hAnsi="Calibri"/>
          <w:sz w:val="22"/>
          <w:szCs w:val="22"/>
        </w:rPr>
        <w:t xml:space="preserve">Furthermore, the Oxford AHSN is </w:t>
      </w:r>
      <w:r w:rsidR="007F4AF6" w:rsidRPr="007F4AF6">
        <w:rPr>
          <w:rFonts w:ascii="Calibri" w:eastAsia="Calibri" w:hAnsi="Calibri"/>
          <w:sz w:val="22"/>
          <w:szCs w:val="22"/>
        </w:rPr>
        <w:t xml:space="preserve">contributing to a national event bringing together all 15 Patient Safety </w:t>
      </w:r>
      <w:proofErr w:type="spellStart"/>
      <w:r w:rsidR="007F4AF6" w:rsidRPr="007F4AF6">
        <w:rPr>
          <w:rFonts w:ascii="Calibri" w:eastAsia="Calibri" w:hAnsi="Calibri"/>
          <w:sz w:val="22"/>
          <w:szCs w:val="22"/>
        </w:rPr>
        <w:t>Collaboratives</w:t>
      </w:r>
      <w:proofErr w:type="spellEnd"/>
      <w:r w:rsidR="007F4AF6" w:rsidRPr="007F4AF6">
        <w:rPr>
          <w:rFonts w:ascii="Calibri" w:eastAsia="Calibri" w:hAnsi="Calibri"/>
          <w:sz w:val="22"/>
          <w:szCs w:val="22"/>
        </w:rPr>
        <w:t xml:space="preserve"> across England on 23 May.</w:t>
      </w:r>
    </w:p>
    <w:p w:rsidR="007F4AF6" w:rsidRPr="007F4AF6" w:rsidRDefault="007F4AF6" w:rsidP="00D72C80">
      <w:pPr>
        <w:jc w:val="both"/>
        <w:rPr>
          <w:rFonts w:ascii="Calibri" w:eastAsia="Calibri" w:hAnsi="Calibri"/>
          <w:sz w:val="22"/>
          <w:szCs w:val="22"/>
        </w:rPr>
      </w:pPr>
    </w:p>
    <w:p w:rsidR="007F4AF6" w:rsidRPr="007F4AF6" w:rsidRDefault="007F4AF6" w:rsidP="00D72C80">
      <w:pPr>
        <w:jc w:val="both"/>
        <w:rPr>
          <w:rFonts w:ascii="Calibri" w:eastAsia="Calibri" w:hAnsi="Calibri"/>
          <w:sz w:val="22"/>
          <w:szCs w:val="22"/>
        </w:rPr>
      </w:pPr>
      <w:r w:rsidRPr="007F4AF6">
        <w:rPr>
          <w:rFonts w:ascii="Calibri" w:eastAsia="Calibri" w:hAnsi="Calibri"/>
          <w:sz w:val="22"/>
          <w:szCs w:val="22"/>
        </w:rPr>
        <w:t xml:space="preserve">Latest Oxford AHSN case studies added to the national AHSN Network collection which brings together the best examples of impact and collaboration include ‘Better outcomes for hundreds more people with anxiety and depression’. This focuses on improved recovery rates for psychological therapies services including those run by Oxford Health in Buckinghamshire and Oxfordshire: </w:t>
      </w:r>
      <w:hyperlink r:id="rId14" w:history="1">
        <w:r w:rsidRPr="007F4AF6">
          <w:rPr>
            <w:rStyle w:val="Hyperlink"/>
            <w:rFonts w:ascii="Calibri" w:eastAsia="Calibri" w:hAnsi="Calibri"/>
            <w:sz w:val="22"/>
            <w:szCs w:val="22"/>
          </w:rPr>
          <w:t>http://atlas.ahsnnetwork.com/better-outcomes-for-hundreds-more-people-with-anxiety-and-depression/</w:t>
        </w:r>
      </w:hyperlink>
      <w:r w:rsidRPr="007F4AF6">
        <w:rPr>
          <w:rFonts w:ascii="Calibri" w:eastAsia="Calibri" w:hAnsi="Calibri"/>
          <w:sz w:val="22"/>
          <w:szCs w:val="22"/>
        </w:rPr>
        <w:t xml:space="preserve"> </w:t>
      </w:r>
    </w:p>
    <w:p w:rsidR="00666349" w:rsidRDefault="00666349" w:rsidP="00666349">
      <w:pPr>
        <w:rPr>
          <w:lang w:eastAsia="en-GB"/>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National Issues</w:t>
      </w:r>
    </w:p>
    <w:p w:rsid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A helpful digest of national and legal issues and guidance emerging since the last report is </w:t>
      </w:r>
      <w:r w:rsidR="003417D5">
        <w:rPr>
          <w:rFonts w:ascii="Calibri" w:eastAsia="Calibri" w:hAnsi="Calibri"/>
          <w:sz w:val="22"/>
          <w:szCs w:val="22"/>
        </w:rPr>
        <w:t xml:space="preserve">routinely </w:t>
      </w:r>
      <w:r w:rsidRPr="00666349">
        <w:rPr>
          <w:rFonts w:ascii="Calibri" w:eastAsia="Calibri" w:hAnsi="Calibri"/>
          <w:sz w:val="22"/>
          <w:szCs w:val="22"/>
        </w:rPr>
        <w:t>attached as an appendix.  Key developments worthy of particular reference are as included below.</w:t>
      </w:r>
    </w:p>
    <w:p w:rsidR="00D213B7" w:rsidRPr="00666349" w:rsidRDefault="00D213B7" w:rsidP="00666349">
      <w:pPr>
        <w:rPr>
          <w:rFonts w:ascii="Calibri" w:eastAsia="Calibri" w:hAnsi="Calibri"/>
          <w:sz w:val="22"/>
          <w:szCs w:val="22"/>
        </w:rPr>
      </w:pPr>
    </w:p>
    <w:p w:rsidR="0097355E" w:rsidRPr="0097355E" w:rsidRDefault="0097355E" w:rsidP="00666349">
      <w:pPr>
        <w:numPr>
          <w:ilvl w:val="0"/>
          <w:numId w:val="17"/>
        </w:numPr>
        <w:rPr>
          <w:rFonts w:ascii="Calibri" w:hAnsi="Calibri"/>
          <w:b/>
          <w:sz w:val="22"/>
          <w:szCs w:val="22"/>
        </w:rPr>
      </w:pPr>
      <w:r w:rsidRPr="0097355E">
        <w:rPr>
          <w:rFonts w:ascii="Calibri" w:hAnsi="Calibri"/>
          <w:b/>
          <w:sz w:val="22"/>
          <w:szCs w:val="22"/>
        </w:rPr>
        <w:t>Budget</w:t>
      </w:r>
    </w:p>
    <w:p w:rsidR="0097355E" w:rsidRDefault="0097355E" w:rsidP="00D72C80">
      <w:pPr>
        <w:jc w:val="both"/>
        <w:rPr>
          <w:rFonts w:ascii="Calibri" w:hAnsi="Calibri"/>
          <w:sz w:val="22"/>
          <w:szCs w:val="22"/>
        </w:rPr>
      </w:pPr>
      <w:r w:rsidRPr="0097355E">
        <w:rPr>
          <w:rFonts w:ascii="Calibri" w:hAnsi="Calibri"/>
          <w:sz w:val="22"/>
          <w:szCs w:val="22"/>
        </w:rPr>
        <w:t xml:space="preserve">Following delivery of the spring Budget by Chancellor Philip Hammond, </w:t>
      </w:r>
      <w:r w:rsidR="00D72C80">
        <w:rPr>
          <w:rFonts w:ascii="Calibri" w:hAnsi="Calibri"/>
          <w:sz w:val="22"/>
          <w:szCs w:val="22"/>
        </w:rPr>
        <w:t>t</w:t>
      </w:r>
      <w:r w:rsidRPr="0097355E">
        <w:rPr>
          <w:rFonts w:ascii="Calibri" w:hAnsi="Calibri"/>
          <w:sz w:val="22"/>
          <w:szCs w:val="22"/>
        </w:rPr>
        <w:t>here were health specific announcements around capital funding for A&amp;E and STPs and personal injury discount rate</w:t>
      </w:r>
      <w:r>
        <w:rPr>
          <w:rFonts w:ascii="Calibri" w:hAnsi="Calibri"/>
          <w:sz w:val="22"/>
          <w:szCs w:val="22"/>
        </w:rPr>
        <w:t>s</w:t>
      </w:r>
      <w:r w:rsidRPr="0097355E">
        <w:rPr>
          <w:rFonts w:ascii="Calibri" w:hAnsi="Calibri"/>
          <w:sz w:val="22"/>
          <w:szCs w:val="22"/>
        </w:rPr>
        <w:t>.</w:t>
      </w:r>
      <w:r>
        <w:rPr>
          <w:rFonts w:ascii="Calibri" w:hAnsi="Calibri"/>
          <w:sz w:val="22"/>
          <w:szCs w:val="22"/>
        </w:rPr>
        <w:t xml:space="preserve">  </w:t>
      </w:r>
      <w:r w:rsidRPr="0097355E">
        <w:rPr>
          <w:rFonts w:ascii="Calibri" w:hAnsi="Calibri"/>
          <w:sz w:val="22"/>
          <w:szCs w:val="22"/>
        </w:rPr>
        <w:t>The budget also committed £2bn of additional funding to councils in England over the next three years to spend on adult social care services to help ensure people receive the social care support they need and relieve pressures on the NHS.</w:t>
      </w:r>
      <w:r w:rsidR="003417D5">
        <w:rPr>
          <w:rFonts w:ascii="Calibri" w:hAnsi="Calibri"/>
          <w:sz w:val="22"/>
          <w:szCs w:val="22"/>
        </w:rPr>
        <w:t xml:space="preserve">  </w:t>
      </w:r>
      <w:r w:rsidR="00DB445F">
        <w:rPr>
          <w:rFonts w:ascii="Calibri" w:hAnsi="Calibri"/>
          <w:sz w:val="22"/>
          <w:szCs w:val="22"/>
        </w:rPr>
        <w:t>Detailed discussions are underway locally to agree the most effective way of deploying these resources, bearing in mind particularly the highly competitive local labour market for domiciliary care, which is the most critical bottleneck in the system of provision</w:t>
      </w:r>
      <w:r>
        <w:rPr>
          <w:rFonts w:ascii="Calibri" w:hAnsi="Calibri"/>
          <w:sz w:val="22"/>
          <w:szCs w:val="22"/>
        </w:rPr>
        <w:t>.</w:t>
      </w:r>
    </w:p>
    <w:p w:rsidR="0097355E" w:rsidRPr="0097355E" w:rsidRDefault="0097355E" w:rsidP="00D72C80">
      <w:pPr>
        <w:jc w:val="both"/>
        <w:rPr>
          <w:rFonts w:ascii="Calibri" w:hAnsi="Calibri"/>
          <w:sz w:val="22"/>
          <w:szCs w:val="22"/>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lang w:val="en"/>
        </w:rPr>
        <w:t xml:space="preserve">Sustainability and Transformation Plans (STPs) and local transformation processes </w:t>
      </w:r>
    </w:p>
    <w:p w:rsid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The consultation process for the first phase of Oxfordshire transformation programme </w:t>
      </w:r>
      <w:r w:rsidR="005A4077">
        <w:rPr>
          <w:rFonts w:ascii="Calibri" w:eastAsia="Calibri" w:hAnsi="Calibri"/>
          <w:sz w:val="22"/>
          <w:szCs w:val="22"/>
        </w:rPr>
        <w:t>continues</w:t>
      </w:r>
      <w:r w:rsidRPr="00666349">
        <w:rPr>
          <w:rFonts w:ascii="Calibri" w:eastAsia="Calibri" w:hAnsi="Calibri"/>
          <w:sz w:val="22"/>
          <w:szCs w:val="22"/>
        </w:rPr>
        <w:t xml:space="preserve">, and although Oxfordshire CCG is the statutory body responsible for the formal public consultation the Trust has been supporting each event. As previously advised, a decision on the outcome of the consultation will be taken by the CCG Governing Body after the period of 'purdah' for the local elections in May. </w:t>
      </w:r>
      <w:r w:rsidR="005A4077">
        <w:rPr>
          <w:rFonts w:ascii="Calibri" w:eastAsia="Calibri" w:hAnsi="Calibri"/>
          <w:sz w:val="22"/>
          <w:szCs w:val="22"/>
        </w:rPr>
        <w:t xml:space="preserve"> I have already highlighted at the beginning of this report that the CCG are attending our Board meeting and Council of Governor seminar to discuss phase two which more directly touches the Trust’s services.</w:t>
      </w:r>
    </w:p>
    <w:p w:rsidR="00D213B7" w:rsidRPr="00666349" w:rsidRDefault="00D213B7" w:rsidP="009F1BEB">
      <w:pPr>
        <w:jc w:val="both"/>
        <w:rPr>
          <w:rFonts w:ascii="Calibri" w:eastAsia="Calibri" w:hAnsi="Calibri"/>
          <w:sz w:val="22"/>
          <w:szCs w:val="22"/>
        </w:rPr>
      </w:pPr>
    </w:p>
    <w:p w:rsid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With regard to the STP, a stocktake of progress made </w:t>
      </w:r>
      <w:r w:rsidR="004F4611">
        <w:rPr>
          <w:rFonts w:ascii="Calibri" w:eastAsia="Calibri" w:hAnsi="Calibri"/>
          <w:sz w:val="22"/>
          <w:szCs w:val="22"/>
        </w:rPr>
        <w:t>has continued</w:t>
      </w:r>
      <w:r w:rsidRPr="00666349">
        <w:rPr>
          <w:rFonts w:ascii="Calibri" w:eastAsia="Calibri" w:hAnsi="Calibri"/>
          <w:sz w:val="22"/>
          <w:szCs w:val="22"/>
        </w:rPr>
        <w:t xml:space="preserve"> and the operation of the STP is being more closely aligned with the three local transformation processes in BOB.</w:t>
      </w:r>
      <w:r w:rsidR="005A4077">
        <w:rPr>
          <w:rFonts w:ascii="Calibri" w:eastAsia="Calibri" w:hAnsi="Calibri"/>
          <w:sz w:val="22"/>
          <w:szCs w:val="22"/>
        </w:rPr>
        <w:t xml:space="preserve">   </w:t>
      </w:r>
    </w:p>
    <w:p w:rsidR="00F3551A" w:rsidRDefault="00F3551A" w:rsidP="009F1BEB">
      <w:pPr>
        <w:jc w:val="both"/>
        <w:rPr>
          <w:rFonts w:ascii="Calibri" w:eastAsia="Calibri" w:hAnsi="Calibri"/>
          <w:sz w:val="22"/>
          <w:szCs w:val="22"/>
        </w:rPr>
      </w:pPr>
    </w:p>
    <w:p w:rsidR="00F3551A" w:rsidRPr="00666349" w:rsidRDefault="00F3551A" w:rsidP="009F1BEB">
      <w:pPr>
        <w:jc w:val="both"/>
        <w:rPr>
          <w:rFonts w:ascii="Calibri" w:eastAsia="Calibri" w:hAnsi="Calibri"/>
          <w:sz w:val="22"/>
          <w:szCs w:val="22"/>
        </w:rPr>
      </w:pPr>
    </w:p>
    <w:p w:rsidR="00666349" w:rsidRPr="00666349" w:rsidRDefault="00666349" w:rsidP="00666349">
      <w:pPr>
        <w:rPr>
          <w:lang w:eastAsia="en-GB"/>
        </w:rPr>
      </w:pPr>
    </w:p>
    <w:p w:rsidR="00176D68" w:rsidRPr="00176D68" w:rsidRDefault="00176D68" w:rsidP="00666349">
      <w:pPr>
        <w:numPr>
          <w:ilvl w:val="0"/>
          <w:numId w:val="17"/>
        </w:numPr>
        <w:rPr>
          <w:rFonts w:ascii="Calibri" w:hAnsi="Calibri"/>
          <w:b/>
          <w:sz w:val="22"/>
          <w:szCs w:val="22"/>
        </w:rPr>
      </w:pPr>
      <w:r w:rsidRPr="00176D68">
        <w:rPr>
          <w:rFonts w:ascii="Calibri" w:hAnsi="Calibri"/>
          <w:b/>
          <w:sz w:val="22"/>
          <w:szCs w:val="22"/>
        </w:rPr>
        <w:lastRenderedPageBreak/>
        <w:t>5YFV for Mental Health – one year on</w:t>
      </w:r>
    </w:p>
    <w:p w:rsidR="00176D68" w:rsidRDefault="00176D68" w:rsidP="004F4611">
      <w:pPr>
        <w:jc w:val="both"/>
        <w:rPr>
          <w:rFonts w:ascii="Calibri" w:hAnsi="Calibri"/>
          <w:sz w:val="22"/>
          <w:szCs w:val="22"/>
        </w:rPr>
      </w:pPr>
      <w:r>
        <w:rPr>
          <w:rFonts w:ascii="Calibri" w:hAnsi="Calibri"/>
          <w:sz w:val="22"/>
          <w:szCs w:val="22"/>
        </w:rPr>
        <w:t>The Legal and Regulatory update in the appendix underlines the importance of the commitments following publication of this repor</w:t>
      </w:r>
      <w:r w:rsidR="004F4611">
        <w:rPr>
          <w:rFonts w:ascii="Calibri" w:hAnsi="Calibri"/>
          <w:sz w:val="22"/>
          <w:szCs w:val="22"/>
        </w:rPr>
        <w:t xml:space="preserve">t, published a year since inception, and which highlights that </w:t>
      </w:r>
      <w:r w:rsidR="004F4611" w:rsidRPr="004F4611">
        <w:rPr>
          <w:rFonts w:ascii="Calibri" w:hAnsi="Calibri"/>
          <w:bCs/>
          <w:sz w:val="22"/>
          <w:szCs w:val="22"/>
        </w:rPr>
        <w:t>local systems see investment in mental health services as a gateway to a more sustainable health and care system.</w:t>
      </w:r>
    </w:p>
    <w:p w:rsidR="00176D68" w:rsidRPr="00176D68" w:rsidRDefault="00176D68" w:rsidP="00176D68">
      <w:pPr>
        <w:rPr>
          <w:rFonts w:ascii="Calibri" w:hAnsi="Calibri"/>
          <w:sz w:val="22"/>
          <w:szCs w:val="22"/>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New Models of Care for Tertiary Mental Health Services</w:t>
      </w:r>
    </w:p>
    <w:p w:rsid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Previous reports have described the mental health care partnership bid following the opportunity to express an interest in secondary mental health providers managing care budgets for tertiary mental health services. </w:t>
      </w:r>
    </w:p>
    <w:p w:rsidR="004F4611" w:rsidRDefault="004F4611" w:rsidP="009F1BEB">
      <w:pPr>
        <w:jc w:val="both"/>
        <w:rPr>
          <w:rFonts w:ascii="Calibri" w:eastAsia="Calibri" w:hAnsi="Calibri"/>
          <w:sz w:val="22"/>
          <w:szCs w:val="22"/>
        </w:rPr>
      </w:pPr>
    </w:p>
    <w:p w:rsidR="00666349" w:rsidRDefault="00666349" w:rsidP="009F1BEB">
      <w:pPr>
        <w:jc w:val="both"/>
        <w:rPr>
          <w:rFonts w:ascii="Calibri" w:eastAsia="Calibri" w:hAnsi="Calibri"/>
          <w:sz w:val="22"/>
          <w:szCs w:val="22"/>
        </w:rPr>
      </w:pPr>
      <w:r w:rsidRPr="00666349">
        <w:rPr>
          <w:rFonts w:ascii="Calibri" w:eastAsia="Calibri" w:hAnsi="Calibri"/>
          <w:sz w:val="22"/>
          <w:szCs w:val="22"/>
        </w:rPr>
        <w:t>Discussions are continuing to take place with NHS England about the details of the financial ass</w:t>
      </w:r>
      <w:r w:rsidR="004F4611">
        <w:rPr>
          <w:rFonts w:ascii="Calibri" w:eastAsia="Calibri" w:hAnsi="Calibri"/>
          <w:sz w:val="22"/>
          <w:szCs w:val="22"/>
        </w:rPr>
        <w:t>umptions underlying the project and a supporting paper to follow up actions agreed in February with respect to contract variations form part of a paper at this month’s private board.</w:t>
      </w:r>
      <w:r w:rsidR="00F3551A">
        <w:rPr>
          <w:rFonts w:ascii="Calibri" w:eastAsia="Calibri" w:hAnsi="Calibri"/>
          <w:sz w:val="22"/>
          <w:szCs w:val="22"/>
        </w:rPr>
        <w:t xml:space="preserve"> As things stand the final details, particularly for year two of the pilot, have not been agreed, though all parties have agreed that it is essential they are clear for all concerned before agreement. As the pilot is due to commence on 1</w:t>
      </w:r>
      <w:r w:rsidR="00F3551A" w:rsidRPr="00F3551A">
        <w:rPr>
          <w:rFonts w:ascii="Calibri" w:eastAsia="Calibri" w:hAnsi="Calibri"/>
          <w:sz w:val="22"/>
          <w:szCs w:val="22"/>
          <w:vertAlign w:val="superscript"/>
        </w:rPr>
        <w:t>st</w:t>
      </w:r>
      <w:r w:rsidR="00F3551A">
        <w:rPr>
          <w:rFonts w:ascii="Calibri" w:eastAsia="Calibri" w:hAnsi="Calibri"/>
          <w:sz w:val="22"/>
          <w:szCs w:val="22"/>
        </w:rPr>
        <w:t xml:space="preserve"> April this agreement will need to be finalised in the next few days, though arrangements are in place to take on the operational roles required of the pilot once the financial details have been resolved.</w:t>
      </w:r>
    </w:p>
    <w:p w:rsidR="00211195" w:rsidRDefault="00211195" w:rsidP="009F1BEB">
      <w:pPr>
        <w:jc w:val="both"/>
        <w:rPr>
          <w:rFonts w:ascii="Calibri" w:eastAsia="Calibri" w:hAnsi="Calibri"/>
          <w:sz w:val="22"/>
          <w:szCs w:val="22"/>
        </w:rPr>
      </w:pPr>
    </w:p>
    <w:p w:rsidR="00211195" w:rsidRDefault="009D4F4D" w:rsidP="009F1BEB">
      <w:pPr>
        <w:jc w:val="both"/>
        <w:rPr>
          <w:rFonts w:ascii="Calibri" w:eastAsia="Calibri" w:hAnsi="Calibri"/>
          <w:sz w:val="22"/>
          <w:szCs w:val="22"/>
        </w:rPr>
      </w:pPr>
      <w:r>
        <w:rPr>
          <w:rFonts w:ascii="Calibri" w:eastAsia="Calibri" w:hAnsi="Calibri"/>
          <w:sz w:val="22"/>
          <w:szCs w:val="22"/>
          <w:lang w:val="en"/>
        </w:rPr>
        <w:t>With regard to the</w:t>
      </w:r>
      <w:r w:rsidR="00211195" w:rsidRPr="00211195">
        <w:rPr>
          <w:rFonts w:ascii="Calibri" w:eastAsia="Calibri" w:hAnsi="Calibri"/>
          <w:sz w:val="22"/>
          <w:szCs w:val="22"/>
          <w:lang w:val="en"/>
        </w:rPr>
        <w:t xml:space="preserve"> </w:t>
      </w:r>
      <w:r>
        <w:rPr>
          <w:rFonts w:ascii="Calibri" w:eastAsia="Calibri" w:hAnsi="Calibri"/>
          <w:sz w:val="22"/>
          <w:szCs w:val="22"/>
          <w:lang w:val="en"/>
        </w:rPr>
        <w:t xml:space="preserve">wider </w:t>
      </w:r>
      <w:r w:rsidR="00211195" w:rsidRPr="00211195">
        <w:rPr>
          <w:rFonts w:ascii="Calibri" w:eastAsia="Calibri" w:hAnsi="Calibri"/>
          <w:sz w:val="22"/>
          <w:szCs w:val="22"/>
          <w:lang w:val="en"/>
        </w:rPr>
        <w:t xml:space="preserve">new care models </w:t>
      </w:r>
      <w:proofErr w:type="spellStart"/>
      <w:r w:rsidR="00211195" w:rsidRPr="00211195">
        <w:rPr>
          <w:rFonts w:ascii="Calibri" w:eastAsia="Calibri" w:hAnsi="Calibri"/>
          <w:sz w:val="22"/>
          <w:szCs w:val="22"/>
          <w:lang w:val="en"/>
        </w:rPr>
        <w:t>programme</w:t>
      </w:r>
      <w:proofErr w:type="spellEnd"/>
      <w:r>
        <w:rPr>
          <w:rFonts w:ascii="Calibri" w:eastAsia="Calibri" w:hAnsi="Calibri"/>
          <w:sz w:val="22"/>
          <w:szCs w:val="22"/>
          <w:lang w:val="en"/>
        </w:rPr>
        <w:t xml:space="preserve"> itself, it</w:t>
      </w:r>
      <w:r w:rsidR="00211195">
        <w:rPr>
          <w:rFonts w:ascii="Calibri" w:eastAsia="Calibri" w:hAnsi="Calibri"/>
          <w:sz w:val="22"/>
          <w:szCs w:val="22"/>
          <w:lang w:val="en"/>
        </w:rPr>
        <w:t xml:space="preserve"> </w:t>
      </w:r>
      <w:r w:rsidR="00211195" w:rsidRPr="00211195">
        <w:rPr>
          <w:rFonts w:ascii="Calibri" w:eastAsia="Calibri" w:hAnsi="Calibri"/>
          <w:sz w:val="22"/>
          <w:szCs w:val="22"/>
          <w:lang w:val="en"/>
        </w:rPr>
        <w:t xml:space="preserve">is delivering a key element of the Five Year Forward View and </w:t>
      </w:r>
      <w:r w:rsidR="00211195">
        <w:rPr>
          <w:rFonts w:ascii="Calibri" w:eastAsia="Calibri" w:hAnsi="Calibri"/>
          <w:sz w:val="22"/>
          <w:szCs w:val="22"/>
          <w:lang w:val="en"/>
        </w:rPr>
        <w:t>NHSI are</w:t>
      </w:r>
      <w:r w:rsidR="00211195" w:rsidRPr="00211195">
        <w:rPr>
          <w:rFonts w:ascii="Calibri" w:eastAsia="Calibri" w:hAnsi="Calibri"/>
          <w:sz w:val="22"/>
          <w:szCs w:val="22"/>
          <w:lang w:val="en"/>
        </w:rPr>
        <w:t xml:space="preserve"> working to sup</w:t>
      </w:r>
      <w:r w:rsidR="00211195">
        <w:rPr>
          <w:rFonts w:ascii="Calibri" w:eastAsia="Calibri" w:hAnsi="Calibri"/>
          <w:sz w:val="22"/>
          <w:szCs w:val="22"/>
          <w:lang w:val="en"/>
        </w:rPr>
        <w:t>port innovative change. The Legal and Regulatory update</w:t>
      </w:r>
      <w:r>
        <w:rPr>
          <w:rFonts w:ascii="Calibri" w:eastAsia="Calibri" w:hAnsi="Calibri"/>
          <w:sz w:val="22"/>
          <w:szCs w:val="22"/>
          <w:lang w:val="en"/>
        </w:rPr>
        <w:t xml:space="preserve"> appended to my report</w:t>
      </w:r>
      <w:r w:rsidR="00211195">
        <w:rPr>
          <w:rFonts w:ascii="Calibri" w:eastAsia="Calibri" w:hAnsi="Calibri"/>
          <w:sz w:val="22"/>
          <w:szCs w:val="22"/>
          <w:lang w:val="en"/>
        </w:rPr>
        <w:t xml:space="preserve"> offers an update of how</w:t>
      </w:r>
      <w:r w:rsidR="00211195" w:rsidRPr="00211195">
        <w:rPr>
          <w:rFonts w:ascii="Calibri" w:eastAsia="Calibri" w:hAnsi="Calibri"/>
          <w:sz w:val="22"/>
          <w:szCs w:val="22"/>
          <w:lang w:val="en"/>
        </w:rPr>
        <w:t xml:space="preserve"> national part</w:t>
      </w:r>
      <w:r w:rsidR="00211195">
        <w:rPr>
          <w:rFonts w:ascii="Calibri" w:eastAsia="Calibri" w:hAnsi="Calibri"/>
          <w:sz w:val="22"/>
          <w:szCs w:val="22"/>
          <w:lang w:val="en"/>
        </w:rPr>
        <w:t xml:space="preserve">ners and a number of vanguards are </w:t>
      </w:r>
      <w:r w:rsidR="00211195" w:rsidRPr="00211195">
        <w:rPr>
          <w:rFonts w:ascii="Calibri" w:eastAsia="Calibri" w:hAnsi="Calibri"/>
          <w:sz w:val="22"/>
          <w:szCs w:val="22"/>
          <w:lang w:val="en"/>
        </w:rPr>
        <w:t>identifying potential issues and developing and testing solutions for providers</w:t>
      </w:r>
      <w:r>
        <w:rPr>
          <w:rFonts w:ascii="Calibri" w:eastAsia="Calibri" w:hAnsi="Calibri"/>
          <w:sz w:val="22"/>
          <w:szCs w:val="22"/>
          <w:lang w:val="en"/>
        </w:rPr>
        <w:t xml:space="preserve"> with a document that NHSI plan to update as matters evolve</w:t>
      </w:r>
      <w:r w:rsidR="00211195">
        <w:rPr>
          <w:rFonts w:ascii="Calibri" w:eastAsia="Calibri" w:hAnsi="Calibri"/>
          <w:sz w:val="22"/>
          <w:szCs w:val="22"/>
          <w:lang w:val="en"/>
        </w:rPr>
        <w:t xml:space="preserve"> and we shall look to pick up relevant learning as this develops.</w:t>
      </w:r>
    </w:p>
    <w:p w:rsidR="00D213B7" w:rsidRPr="00666349" w:rsidRDefault="00D213B7" w:rsidP="009F1BEB">
      <w:pPr>
        <w:jc w:val="both"/>
        <w:rPr>
          <w:rFonts w:ascii="Calibri" w:eastAsia="Calibri" w:hAnsi="Calibri"/>
          <w:sz w:val="22"/>
          <w:szCs w:val="22"/>
        </w:rPr>
      </w:pPr>
    </w:p>
    <w:p w:rsidR="00666349" w:rsidRPr="00D213B7" w:rsidRDefault="00666349" w:rsidP="00D213B7">
      <w:pPr>
        <w:pStyle w:val="ListParagraph"/>
        <w:numPr>
          <w:ilvl w:val="0"/>
          <w:numId w:val="17"/>
        </w:numPr>
        <w:rPr>
          <w:rFonts w:ascii="Calibri" w:hAnsi="Calibri"/>
          <w:sz w:val="22"/>
          <w:szCs w:val="22"/>
        </w:rPr>
      </w:pPr>
      <w:r w:rsidRPr="00D213B7">
        <w:rPr>
          <w:rFonts w:ascii="Calibri" w:hAnsi="Calibri"/>
          <w:b/>
          <w:bCs/>
          <w:sz w:val="22"/>
          <w:szCs w:val="22"/>
        </w:rPr>
        <w:t>Carter Programme – Community and Mental Health extension</w:t>
      </w:r>
    </w:p>
    <w:p w:rsidR="00666349" w:rsidRPr="00666349" w:rsidRDefault="003417D5" w:rsidP="009F1BEB">
      <w:pPr>
        <w:jc w:val="both"/>
        <w:rPr>
          <w:rFonts w:ascii="Calibri" w:eastAsia="Calibri" w:hAnsi="Calibri"/>
          <w:sz w:val="22"/>
          <w:szCs w:val="22"/>
        </w:rPr>
      </w:pPr>
      <w:r>
        <w:rPr>
          <w:rFonts w:ascii="Calibri" w:eastAsia="Calibri" w:hAnsi="Calibri"/>
          <w:sz w:val="22"/>
          <w:szCs w:val="22"/>
        </w:rPr>
        <w:t>The programme begi</w:t>
      </w:r>
      <w:r w:rsidR="005A4077">
        <w:rPr>
          <w:rFonts w:ascii="Calibri" w:eastAsia="Calibri" w:hAnsi="Calibri"/>
          <w:sz w:val="22"/>
          <w:szCs w:val="22"/>
        </w:rPr>
        <w:t>ns in earnest week commencing 27</w:t>
      </w:r>
      <w:r>
        <w:rPr>
          <w:rFonts w:ascii="Calibri" w:eastAsia="Calibri" w:hAnsi="Calibri"/>
          <w:sz w:val="22"/>
          <w:szCs w:val="22"/>
        </w:rPr>
        <w:t>th March and I</w:t>
      </w:r>
      <w:r w:rsidR="00666349" w:rsidRPr="00666349">
        <w:rPr>
          <w:rFonts w:ascii="Calibri" w:eastAsia="Calibri" w:hAnsi="Calibri"/>
          <w:sz w:val="22"/>
          <w:szCs w:val="22"/>
        </w:rPr>
        <w:t xml:space="preserve"> will be providing updates on progress and thinking as it develops at regular intervals throughout the review process.</w:t>
      </w:r>
    </w:p>
    <w:p w:rsidR="00666349" w:rsidRPr="00666349" w:rsidRDefault="00666349" w:rsidP="00666349">
      <w:pPr>
        <w:rPr>
          <w:lang w:eastAsia="en-GB"/>
        </w:rPr>
      </w:pPr>
    </w:p>
    <w:p w:rsidR="00A12892" w:rsidRPr="00A12892" w:rsidRDefault="00A12892" w:rsidP="00666349">
      <w:pPr>
        <w:numPr>
          <w:ilvl w:val="0"/>
          <w:numId w:val="17"/>
        </w:numPr>
        <w:rPr>
          <w:rFonts w:ascii="Calibri" w:hAnsi="Calibri"/>
          <w:b/>
          <w:sz w:val="22"/>
          <w:szCs w:val="22"/>
        </w:rPr>
      </w:pPr>
      <w:r w:rsidRPr="00A12892">
        <w:rPr>
          <w:rFonts w:ascii="Calibri" w:hAnsi="Calibri"/>
          <w:b/>
          <w:sz w:val="22"/>
          <w:szCs w:val="22"/>
        </w:rPr>
        <w:t>NHSI – Single Oversight Framework: Segmentation</w:t>
      </w:r>
    </w:p>
    <w:p w:rsidR="00A12892" w:rsidRPr="00A12892" w:rsidRDefault="00A12892" w:rsidP="00B86F1D">
      <w:pPr>
        <w:jc w:val="both"/>
        <w:rPr>
          <w:rFonts w:ascii="Calibri" w:hAnsi="Calibri"/>
          <w:sz w:val="22"/>
          <w:szCs w:val="22"/>
        </w:rPr>
      </w:pPr>
      <w:r>
        <w:rPr>
          <w:rFonts w:ascii="Calibri" w:hAnsi="Calibri"/>
          <w:sz w:val="22"/>
          <w:szCs w:val="22"/>
        </w:rPr>
        <w:t>As reported to Board back in October when the SOF came into existence, NHSI segments</w:t>
      </w:r>
      <w:r w:rsidRPr="00A12892">
        <w:rPr>
          <w:rFonts w:ascii="Calibri" w:hAnsi="Calibri"/>
          <w:sz w:val="22"/>
          <w:szCs w:val="22"/>
        </w:rPr>
        <w:t xml:space="preserve"> trusts according to the level of support each trust needs across the five themes of quality of care, finance and use of resources, operational performance, strategic change and leadership and improvement capability.</w:t>
      </w:r>
    </w:p>
    <w:p w:rsidR="00A12892" w:rsidRPr="00A12892" w:rsidRDefault="00A12892" w:rsidP="00B86F1D">
      <w:pPr>
        <w:jc w:val="both"/>
        <w:rPr>
          <w:rFonts w:ascii="Calibri" w:hAnsi="Calibri"/>
          <w:sz w:val="22"/>
          <w:szCs w:val="22"/>
        </w:rPr>
      </w:pPr>
    </w:p>
    <w:p w:rsidR="003417D5" w:rsidRDefault="00A12892" w:rsidP="003417D5">
      <w:pPr>
        <w:jc w:val="both"/>
        <w:rPr>
          <w:rFonts w:ascii="Calibri" w:hAnsi="Calibri"/>
          <w:sz w:val="22"/>
          <w:szCs w:val="22"/>
        </w:rPr>
      </w:pPr>
      <w:r>
        <w:rPr>
          <w:rFonts w:ascii="Calibri" w:hAnsi="Calibri"/>
          <w:sz w:val="22"/>
          <w:szCs w:val="22"/>
        </w:rPr>
        <w:t>From March onwards,</w:t>
      </w:r>
      <w:r w:rsidRPr="00A12892">
        <w:rPr>
          <w:rFonts w:ascii="Calibri" w:hAnsi="Calibri"/>
          <w:sz w:val="22"/>
          <w:szCs w:val="22"/>
        </w:rPr>
        <w:t xml:space="preserve"> once providers have been informed by their regi</w:t>
      </w:r>
      <w:r>
        <w:rPr>
          <w:rFonts w:ascii="Calibri" w:hAnsi="Calibri"/>
          <w:sz w:val="22"/>
          <w:szCs w:val="22"/>
        </w:rPr>
        <w:t>onal lead at NHS Improvement, they</w:t>
      </w:r>
      <w:r w:rsidRPr="00A12892">
        <w:rPr>
          <w:rFonts w:ascii="Calibri" w:hAnsi="Calibri"/>
          <w:sz w:val="22"/>
          <w:szCs w:val="22"/>
        </w:rPr>
        <w:t xml:space="preserve"> will update </w:t>
      </w:r>
      <w:r>
        <w:rPr>
          <w:rFonts w:ascii="Calibri" w:hAnsi="Calibri"/>
          <w:sz w:val="22"/>
          <w:szCs w:val="22"/>
        </w:rPr>
        <w:t>their</w:t>
      </w:r>
      <w:r w:rsidRPr="00A12892">
        <w:rPr>
          <w:rFonts w:ascii="Calibri" w:hAnsi="Calibri"/>
          <w:sz w:val="22"/>
          <w:szCs w:val="22"/>
        </w:rPr>
        <w:t xml:space="preserve"> website as and when individual providers’ segments ch</w:t>
      </w:r>
      <w:r>
        <w:rPr>
          <w:rFonts w:ascii="Calibri" w:hAnsi="Calibri"/>
          <w:sz w:val="22"/>
          <w:szCs w:val="22"/>
        </w:rPr>
        <w:t>ange in line with support needs.  By way of reminder, e</w:t>
      </w:r>
      <w:r w:rsidRPr="00A12892">
        <w:rPr>
          <w:rFonts w:ascii="Calibri" w:hAnsi="Calibri"/>
          <w:sz w:val="22"/>
          <w:szCs w:val="22"/>
        </w:rPr>
        <w:t>ach trust is segmented into one of four categories</w:t>
      </w:r>
      <w:r w:rsidR="00B86F1D">
        <w:rPr>
          <w:rFonts w:ascii="Calibri" w:hAnsi="Calibri"/>
          <w:sz w:val="22"/>
          <w:szCs w:val="22"/>
        </w:rPr>
        <w:t>, and the Trust has moved from its shadow segment of 1 to segment 2 as was anticipated last year with regard to delivery of our agency targets</w:t>
      </w:r>
      <w:r w:rsidR="003417D5">
        <w:rPr>
          <w:rFonts w:ascii="Calibri" w:hAnsi="Calibri"/>
          <w:sz w:val="22"/>
          <w:szCs w:val="22"/>
        </w:rPr>
        <w:t xml:space="preserve">.  </w:t>
      </w:r>
      <w:r w:rsidR="00B86F1D">
        <w:rPr>
          <w:rFonts w:ascii="Calibri" w:hAnsi="Calibri"/>
          <w:sz w:val="22"/>
          <w:szCs w:val="22"/>
        </w:rPr>
        <w:t xml:space="preserve">The national segmentation profile can be found here: </w:t>
      </w:r>
    </w:p>
    <w:p w:rsidR="00A12892" w:rsidRDefault="00735D39" w:rsidP="003417D5">
      <w:pPr>
        <w:jc w:val="both"/>
        <w:rPr>
          <w:rFonts w:ascii="Calibri" w:hAnsi="Calibri"/>
          <w:sz w:val="22"/>
          <w:szCs w:val="22"/>
        </w:rPr>
      </w:pPr>
      <w:hyperlink r:id="rId15" w:history="1">
        <w:r w:rsidR="00B86F1D" w:rsidRPr="001C75C3">
          <w:rPr>
            <w:rStyle w:val="Hyperlink"/>
            <w:rFonts w:ascii="Calibri" w:hAnsi="Calibri"/>
            <w:sz w:val="22"/>
            <w:szCs w:val="22"/>
          </w:rPr>
          <w:t>https://improvement.nhs.uk/resources/single-oversight-framework-segmentation/</w:t>
        </w:r>
      </w:hyperlink>
      <w:r w:rsidR="00B86F1D">
        <w:rPr>
          <w:rFonts w:ascii="Calibri" w:hAnsi="Calibri"/>
          <w:sz w:val="22"/>
          <w:szCs w:val="22"/>
        </w:rPr>
        <w:t xml:space="preserve"> </w:t>
      </w:r>
    </w:p>
    <w:p w:rsidR="00B86F1D" w:rsidRDefault="00B86F1D" w:rsidP="00A12892">
      <w:pPr>
        <w:rPr>
          <w:rFonts w:ascii="Calibri" w:hAnsi="Calibri"/>
          <w:sz w:val="22"/>
          <w:szCs w:val="22"/>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CEO Stakeholder Meetings &amp; Visits</w:t>
      </w:r>
    </w:p>
    <w:p w:rsidR="00666349" w:rsidRDefault="00666349" w:rsidP="009F1BEB">
      <w:pPr>
        <w:jc w:val="both"/>
        <w:rPr>
          <w:rFonts w:ascii="Calibri" w:eastAsia="Calibri" w:hAnsi="Calibri"/>
          <w:sz w:val="22"/>
          <w:szCs w:val="22"/>
        </w:rPr>
      </w:pPr>
      <w:r w:rsidRPr="00666349">
        <w:rPr>
          <w:rFonts w:ascii="Calibri" w:eastAsia="Calibri" w:hAnsi="Calibri"/>
          <w:sz w:val="22"/>
          <w:szCs w:val="22"/>
        </w:rPr>
        <w:t xml:space="preserve">Since the last meeting, key stakeholders with whom I have met; visits I have undertaken and meetings that I have attended have included: </w:t>
      </w:r>
    </w:p>
    <w:p w:rsidR="00B25456" w:rsidRPr="00666349" w:rsidRDefault="00B25456" w:rsidP="009F1BEB">
      <w:pPr>
        <w:jc w:val="both"/>
        <w:rPr>
          <w:rFonts w:ascii="Calibri" w:eastAsia="Calibri" w:hAnsi="Calibri"/>
          <w:sz w:val="22"/>
          <w:szCs w:val="22"/>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C0303F" w:rsidTr="003417D5">
        <w:tc>
          <w:tcPr>
            <w:tcW w:w="4253" w:type="dxa"/>
          </w:tcPr>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Cavendish Square Group</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 City Council, Cllr Bob Price</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 xml:space="preserve">Oxfordshire Local Informatics </w:t>
            </w:r>
            <w:r w:rsidRPr="00C0303F">
              <w:rPr>
                <w:rFonts w:ascii="Calibri" w:eastAsia="Calibri" w:hAnsi="Calibri"/>
                <w:sz w:val="22"/>
                <w:szCs w:val="22"/>
              </w:rPr>
              <w:lastRenderedPageBreak/>
              <w:t>Delivery Group</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 xml:space="preserve">Oxfordshire County Council, Adult Social Care, Kate </w:t>
            </w:r>
            <w:proofErr w:type="spellStart"/>
            <w:r w:rsidRPr="00C0303F">
              <w:rPr>
                <w:rFonts w:ascii="Calibri" w:eastAsia="Calibri" w:hAnsi="Calibri"/>
                <w:sz w:val="22"/>
                <w:szCs w:val="22"/>
              </w:rPr>
              <w:t>Terroni</w:t>
            </w:r>
            <w:proofErr w:type="spellEnd"/>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Oxfordshire Clinical Commissioning Group and Oxfordshire MPs meeting</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University of Oxford, Master Planning meeting</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AHSC, Digital Developments</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CEO System Delivery Board</w:t>
            </w:r>
          </w:p>
          <w:p w:rsid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NHS England, New Care Models, Stephen Firn</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The Informatics Oversight Group</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AHSN Partners Roadshow Planning meeting</w:t>
            </w:r>
          </w:p>
          <w:p w:rsidR="00C0303F" w:rsidRPr="00B25456" w:rsidRDefault="00C0303F" w:rsidP="003417D5">
            <w:pPr>
              <w:ind w:left="720"/>
              <w:rPr>
                <w:rFonts w:ascii="Calibri" w:eastAsia="Calibri" w:hAnsi="Calibri"/>
                <w:sz w:val="22"/>
                <w:szCs w:val="22"/>
              </w:rPr>
            </w:pPr>
          </w:p>
        </w:tc>
        <w:tc>
          <w:tcPr>
            <w:tcW w:w="4819" w:type="dxa"/>
          </w:tcPr>
          <w:p w:rsidR="003417D5" w:rsidRDefault="003417D5" w:rsidP="00C0303F">
            <w:pPr>
              <w:numPr>
                <w:ilvl w:val="0"/>
                <w:numId w:val="20"/>
              </w:numPr>
              <w:rPr>
                <w:rFonts w:ascii="Calibri" w:eastAsia="Calibri" w:hAnsi="Calibri"/>
                <w:sz w:val="22"/>
                <w:szCs w:val="22"/>
              </w:rPr>
            </w:pPr>
            <w:r w:rsidRPr="003417D5">
              <w:rPr>
                <w:rFonts w:ascii="Calibri" w:eastAsia="Calibri" w:hAnsi="Calibri"/>
                <w:sz w:val="22"/>
                <w:szCs w:val="22"/>
              </w:rPr>
              <w:lastRenderedPageBreak/>
              <w:t>Oxfordshire Clinical Commissioning Group Delayed Transfer of Care Summit</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Oxfordshire HOSC</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lastRenderedPageBreak/>
              <w:t>BOB STP Executive Board</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Thames Valley Forensic Network Steering Group</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Oxfordshire Clinical Commissioning Group and Oxfordshire MPs meeting</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South Central Ambulance Service, Will Hancock, Chief Executive</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Health Minister, Nicola Blackwood MP</w:t>
            </w:r>
          </w:p>
          <w:p w:rsidR="00C0303F" w:rsidRPr="00C0303F" w:rsidRDefault="00C0303F" w:rsidP="00C0303F">
            <w:pPr>
              <w:numPr>
                <w:ilvl w:val="0"/>
                <w:numId w:val="20"/>
              </w:numPr>
              <w:rPr>
                <w:rFonts w:ascii="Calibri" w:eastAsia="Calibri" w:hAnsi="Calibri"/>
                <w:sz w:val="22"/>
                <w:szCs w:val="22"/>
              </w:rPr>
            </w:pPr>
            <w:proofErr w:type="spellStart"/>
            <w:r w:rsidRPr="00C0303F">
              <w:rPr>
                <w:rFonts w:ascii="Calibri" w:eastAsia="Calibri" w:hAnsi="Calibri"/>
                <w:sz w:val="22"/>
                <w:szCs w:val="22"/>
              </w:rPr>
              <w:t>PriceWaterhouse</w:t>
            </w:r>
            <w:proofErr w:type="spellEnd"/>
            <w:r w:rsidRPr="00C0303F">
              <w:rPr>
                <w:rFonts w:ascii="Calibri" w:eastAsia="Calibri" w:hAnsi="Calibri"/>
                <w:sz w:val="22"/>
                <w:szCs w:val="22"/>
              </w:rPr>
              <w:t xml:space="preserve"> Cooper, Well Led Review</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 Brookes University Launch of the Oxford School of Nursing and Midwifery</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Oxfordshire County Council, Infrastructure and Planning meeting</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Healthy Bucks Leaders</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BOB STP Operational Group</w:t>
            </w:r>
          </w:p>
          <w:p w:rsidR="00C0303F" w:rsidRPr="00C0303F" w:rsidRDefault="00C0303F" w:rsidP="00C0303F">
            <w:pPr>
              <w:numPr>
                <w:ilvl w:val="0"/>
                <w:numId w:val="20"/>
              </w:numPr>
              <w:rPr>
                <w:rFonts w:ascii="Calibri" w:eastAsia="Calibri" w:hAnsi="Calibri"/>
                <w:sz w:val="22"/>
                <w:szCs w:val="22"/>
              </w:rPr>
            </w:pPr>
            <w:r w:rsidRPr="00C0303F">
              <w:rPr>
                <w:rFonts w:ascii="Calibri" w:eastAsia="Calibri" w:hAnsi="Calibri"/>
                <w:sz w:val="22"/>
                <w:szCs w:val="22"/>
              </w:rPr>
              <w:t>University of Oxford Fundraising meeting</w:t>
            </w:r>
          </w:p>
          <w:p w:rsidR="00C0303F" w:rsidRDefault="00C0303F" w:rsidP="003417D5">
            <w:pPr>
              <w:rPr>
                <w:rFonts w:ascii="Calibri" w:eastAsia="Calibri" w:hAnsi="Calibri"/>
                <w:sz w:val="22"/>
                <w:szCs w:val="22"/>
              </w:rPr>
            </w:pPr>
            <w:r w:rsidRPr="00C0303F">
              <w:rPr>
                <w:rFonts w:ascii="Calibri" w:eastAsia="Calibri" w:hAnsi="Calibri"/>
                <w:sz w:val="22"/>
                <w:szCs w:val="22"/>
              </w:rPr>
              <w:t> </w:t>
            </w:r>
          </w:p>
        </w:tc>
      </w:tr>
    </w:tbl>
    <w:p w:rsidR="002C3654" w:rsidRPr="002C3654" w:rsidRDefault="002C3654" w:rsidP="00666349">
      <w:pPr>
        <w:numPr>
          <w:ilvl w:val="0"/>
          <w:numId w:val="17"/>
        </w:numPr>
        <w:rPr>
          <w:rFonts w:ascii="Calibri" w:hAnsi="Calibri"/>
          <w:b/>
          <w:sz w:val="22"/>
          <w:szCs w:val="22"/>
        </w:rPr>
      </w:pPr>
      <w:r w:rsidRPr="002C3654">
        <w:rPr>
          <w:rFonts w:ascii="Calibri" w:hAnsi="Calibri"/>
          <w:b/>
          <w:sz w:val="22"/>
          <w:szCs w:val="22"/>
        </w:rPr>
        <w:lastRenderedPageBreak/>
        <w:t>Consultant appointments</w:t>
      </w:r>
    </w:p>
    <w:p w:rsidR="002C3654" w:rsidRDefault="00C0303F" w:rsidP="002C3654">
      <w:pPr>
        <w:rPr>
          <w:rFonts w:ascii="Calibri" w:hAnsi="Calibri"/>
          <w:sz w:val="22"/>
          <w:szCs w:val="22"/>
        </w:rPr>
      </w:pPr>
      <w:r>
        <w:rPr>
          <w:rFonts w:ascii="Calibri" w:hAnsi="Calibri"/>
          <w:sz w:val="22"/>
          <w:szCs w:val="22"/>
        </w:rPr>
        <w:t>There have been no consultant appointments concluded in the period of this report.</w:t>
      </w:r>
    </w:p>
    <w:p w:rsidR="002C3654" w:rsidRPr="002C3654" w:rsidRDefault="002C3654" w:rsidP="002C3654">
      <w:pPr>
        <w:rPr>
          <w:rFonts w:ascii="Calibri" w:hAnsi="Calibri"/>
          <w:sz w:val="22"/>
          <w:szCs w:val="22"/>
        </w:rPr>
      </w:pPr>
    </w:p>
    <w:p w:rsidR="00666349" w:rsidRPr="00666349" w:rsidRDefault="00666349" w:rsidP="00666349">
      <w:pPr>
        <w:numPr>
          <w:ilvl w:val="0"/>
          <w:numId w:val="17"/>
        </w:numPr>
        <w:rPr>
          <w:rFonts w:ascii="Calibri" w:hAnsi="Calibri"/>
          <w:sz w:val="22"/>
          <w:szCs w:val="22"/>
        </w:rPr>
      </w:pPr>
      <w:r w:rsidRPr="00666349">
        <w:rPr>
          <w:rFonts w:ascii="Calibri" w:hAnsi="Calibri"/>
          <w:b/>
          <w:bCs/>
          <w:sz w:val="22"/>
          <w:szCs w:val="22"/>
        </w:rPr>
        <w:t>Recommendation</w:t>
      </w:r>
    </w:p>
    <w:p w:rsidR="00666349" w:rsidRPr="00666349" w:rsidRDefault="00666349" w:rsidP="009F1BEB">
      <w:pPr>
        <w:jc w:val="both"/>
        <w:rPr>
          <w:rFonts w:ascii="Calibri" w:eastAsia="Calibri" w:hAnsi="Calibri"/>
          <w:sz w:val="22"/>
          <w:szCs w:val="22"/>
        </w:rPr>
      </w:pPr>
      <w:r w:rsidRPr="00666349">
        <w:rPr>
          <w:rFonts w:ascii="Calibri" w:eastAsia="Calibri" w:hAnsi="Calibri"/>
          <w:sz w:val="22"/>
          <w:szCs w:val="22"/>
        </w:rPr>
        <w:t>The Board is invited to note the report seeking any necessary assurances arising from it or its appendices.</w:t>
      </w:r>
    </w:p>
    <w:p w:rsidR="00666349" w:rsidRPr="00666349" w:rsidRDefault="00666349" w:rsidP="00666349">
      <w:pPr>
        <w:rPr>
          <w:rFonts w:ascii="Calibri" w:eastAsia="Calibri" w:hAnsi="Calibri"/>
          <w:sz w:val="22"/>
          <w:szCs w:val="22"/>
        </w:rPr>
      </w:pPr>
      <w:r w:rsidRPr="00666349">
        <w:rPr>
          <w:rFonts w:ascii="Calibri" w:eastAsia="Calibri" w:hAnsi="Calibri"/>
          <w:sz w:val="22"/>
          <w:szCs w:val="22"/>
        </w:rPr>
        <w:t>  </w:t>
      </w:r>
    </w:p>
    <w:p w:rsidR="00666349" w:rsidRPr="00666349" w:rsidRDefault="00666349" w:rsidP="00666349">
      <w:pPr>
        <w:rPr>
          <w:rFonts w:ascii="Calibri" w:eastAsia="Calibri" w:hAnsi="Calibri"/>
          <w:sz w:val="22"/>
          <w:szCs w:val="22"/>
        </w:rPr>
      </w:pPr>
      <w:r w:rsidRPr="00666349">
        <w:rPr>
          <w:rFonts w:ascii="Calibri" w:eastAsia="Calibri" w:hAnsi="Calibri"/>
          <w:b/>
          <w:bCs/>
          <w:sz w:val="22"/>
          <w:szCs w:val="22"/>
        </w:rPr>
        <w:t xml:space="preserve">Lead Executive Director:  </w:t>
      </w:r>
      <w:r w:rsidRPr="00666349">
        <w:rPr>
          <w:rFonts w:ascii="Calibri" w:eastAsia="Calibri" w:hAnsi="Calibri"/>
          <w:sz w:val="22"/>
          <w:szCs w:val="22"/>
        </w:rPr>
        <w:t>Stuart Bell, Chief Executive </w:t>
      </w:r>
    </w:p>
    <w:p w:rsidR="00F56C07" w:rsidRPr="008C461C" w:rsidRDefault="00F56C07" w:rsidP="00820E1E">
      <w:pPr>
        <w:spacing w:after="200"/>
        <w:ind w:firstLine="720"/>
        <w:jc w:val="both"/>
        <w:rPr>
          <w:rFonts w:ascii="Segoe UI" w:eastAsia="Calibri" w:hAnsi="Segoe UI" w:cs="Segoe UI"/>
          <w:sz w:val="22"/>
          <w:szCs w:val="22"/>
        </w:rPr>
      </w:pPr>
    </w:p>
    <w:sectPr w:rsidR="00F56C07" w:rsidRPr="008C461C" w:rsidSect="00E527BD">
      <w:headerReference w:type="default" r:id="rId16"/>
      <w:footerReference w:type="default" r:id="rId17"/>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75" w:rsidRDefault="00AF1075" w:rsidP="00A55309">
      <w:r>
        <w:separator/>
      </w:r>
    </w:p>
  </w:endnote>
  <w:endnote w:type="continuationSeparator" w:id="0">
    <w:p w:rsidR="00AF1075" w:rsidRDefault="00AF1075"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docPartObj>
        <w:docPartGallery w:val="Page Numbers (Bottom of Page)"/>
        <w:docPartUnique/>
      </w:docPartObj>
    </w:sdtPr>
    <w:sdtEndPr>
      <w:rPr>
        <w:noProof/>
      </w:rPr>
    </w:sdtEndPr>
    <w:sdtContent>
      <w:p w:rsidR="002032F3" w:rsidRDefault="002032F3">
        <w:pPr>
          <w:pStyle w:val="Footer"/>
          <w:jc w:val="center"/>
        </w:pPr>
        <w:r>
          <w:fldChar w:fldCharType="begin"/>
        </w:r>
        <w:r>
          <w:instrText xml:space="preserve"> PAGE   \* MERGEFORMAT </w:instrText>
        </w:r>
        <w:r>
          <w:fldChar w:fldCharType="separate"/>
        </w:r>
        <w:r w:rsidR="00735D39">
          <w:rPr>
            <w:noProof/>
          </w:rPr>
          <w:t>1</w:t>
        </w:r>
        <w:r>
          <w:rPr>
            <w:noProof/>
          </w:rPr>
          <w:fldChar w:fldCharType="end"/>
        </w:r>
      </w:p>
    </w:sdtContent>
  </w:sdt>
  <w:p w:rsidR="002032F3" w:rsidRDefault="00203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75" w:rsidRDefault="00AF1075" w:rsidP="00A55309">
      <w:r>
        <w:separator/>
      </w:r>
    </w:p>
  </w:footnote>
  <w:footnote w:type="continuationSeparator" w:id="0">
    <w:p w:rsidR="00AF1075" w:rsidRDefault="00AF1075"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F3" w:rsidRPr="00BE196A" w:rsidRDefault="002032F3"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2032F3" w:rsidRPr="00BE196A" w:rsidRDefault="002032F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D24"/>
    <w:multiLevelType w:val="hybridMultilevel"/>
    <w:tmpl w:val="4F7EE6C8"/>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00C33"/>
    <w:multiLevelType w:val="hybridMultilevel"/>
    <w:tmpl w:val="EAB236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0A71798"/>
    <w:multiLevelType w:val="hybridMultilevel"/>
    <w:tmpl w:val="12D615DE"/>
    <w:lvl w:ilvl="0" w:tplc="626E8B4E">
      <w:start w:val="4"/>
      <w:numFmt w:val="bullet"/>
      <w:lvlText w:val="•"/>
      <w:lvlJc w:val="left"/>
      <w:pPr>
        <w:ind w:left="1800" w:hanging="360"/>
      </w:pPr>
      <w:rPr>
        <w:rFonts w:ascii="Segoe UI" w:eastAsia="Calibri" w:hAnsi="Segoe UI"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F774B0"/>
    <w:multiLevelType w:val="hybridMultilevel"/>
    <w:tmpl w:val="A0B0F1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B214E77"/>
    <w:multiLevelType w:val="hybridMultilevel"/>
    <w:tmpl w:val="E4AC1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162F9B"/>
    <w:multiLevelType w:val="hybridMultilevel"/>
    <w:tmpl w:val="EDE628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4F5DE5"/>
    <w:multiLevelType w:val="hybridMultilevel"/>
    <w:tmpl w:val="8250C21E"/>
    <w:lvl w:ilvl="0" w:tplc="0809000F">
      <w:start w:val="1"/>
      <w:numFmt w:val="decimal"/>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7096FC3"/>
    <w:multiLevelType w:val="hybridMultilevel"/>
    <w:tmpl w:val="49E40F1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7E73F87"/>
    <w:multiLevelType w:val="hybridMultilevel"/>
    <w:tmpl w:val="C4882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5794FA6"/>
    <w:multiLevelType w:val="hybridMultilevel"/>
    <w:tmpl w:val="CF16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927772"/>
    <w:multiLevelType w:val="hybridMultilevel"/>
    <w:tmpl w:val="56D0D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62579F"/>
    <w:multiLevelType w:val="hybridMultilevel"/>
    <w:tmpl w:val="5A0C00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1CC78F8"/>
    <w:multiLevelType w:val="hybridMultilevel"/>
    <w:tmpl w:val="581CC5B6"/>
    <w:lvl w:ilvl="0" w:tplc="5DE0C92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56A3C6D"/>
    <w:multiLevelType w:val="hybridMultilevel"/>
    <w:tmpl w:val="C4CC50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7FC5257"/>
    <w:multiLevelType w:val="hybridMultilevel"/>
    <w:tmpl w:val="4A68C8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B541D7D"/>
    <w:multiLevelType w:val="hybridMultilevel"/>
    <w:tmpl w:val="F6DE3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BE970B9"/>
    <w:multiLevelType w:val="hybridMultilevel"/>
    <w:tmpl w:val="37F8B474"/>
    <w:lvl w:ilvl="0" w:tplc="ECECC3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4"/>
  </w:num>
  <w:num w:numId="3">
    <w:abstractNumId w:val="2"/>
  </w:num>
  <w:num w:numId="4">
    <w:abstractNumId w:val="3"/>
  </w:num>
  <w:num w:numId="5">
    <w:abstractNumId w:val="15"/>
  </w:num>
  <w:num w:numId="6">
    <w:abstractNumId w:val="10"/>
  </w:num>
  <w:num w:numId="7">
    <w:abstractNumId w:val="11"/>
  </w:num>
  <w:num w:numId="8">
    <w:abstractNumId w:val="8"/>
  </w:num>
  <w:num w:numId="9">
    <w:abstractNumId w:val="6"/>
  </w:num>
  <w:num w:numId="10">
    <w:abstractNumId w:val="16"/>
  </w:num>
  <w:num w:numId="11">
    <w:abstractNumId w:val="1"/>
  </w:num>
  <w:num w:numId="12">
    <w:abstractNumId w:val="7"/>
  </w:num>
  <w:num w:numId="13">
    <w:abstractNumId w:val="13"/>
  </w:num>
  <w:num w:numId="14">
    <w:abstractNumId w:val="12"/>
  </w:num>
  <w:num w:numId="15">
    <w:abstractNumId w:val="4"/>
  </w:num>
  <w:num w:numId="16">
    <w:abstractNumId w:val="5"/>
  </w:num>
  <w:num w:numId="17">
    <w:abstractNumId w:val="0"/>
  </w:num>
  <w:num w:numId="18">
    <w:abstractNumId w:val="1"/>
  </w:num>
  <w:num w:numId="19">
    <w:abstractNumId w:val="13"/>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F05"/>
    <w:rsid w:val="000108DA"/>
    <w:rsid w:val="000142E7"/>
    <w:rsid w:val="00015B58"/>
    <w:rsid w:val="00016BB8"/>
    <w:rsid w:val="000205C6"/>
    <w:rsid w:val="0002105C"/>
    <w:rsid w:val="0002213D"/>
    <w:rsid w:val="00022A5E"/>
    <w:rsid w:val="00023C15"/>
    <w:rsid w:val="00027720"/>
    <w:rsid w:val="000279B8"/>
    <w:rsid w:val="00037819"/>
    <w:rsid w:val="00040FFA"/>
    <w:rsid w:val="000414D8"/>
    <w:rsid w:val="000428A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0EE5"/>
    <w:rsid w:val="00083A85"/>
    <w:rsid w:val="00085881"/>
    <w:rsid w:val="0009109B"/>
    <w:rsid w:val="000929CF"/>
    <w:rsid w:val="000929E8"/>
    <w:rsid w:val="00093EDE"/>
    <w:rsid w:val="000947AA"/>
    <w:rsid w:val="00095079"/>
    <w:rsid w:val="00096B95"/>
    <w:rsid w:val="00097314"/>
    <w:rsid w:val="00097A22"/>
    <w:rsid w:val="00097AE2"/>
    <w:rsid w:val="00097B5C"/>
    <w:rsid w:val="000A0058"/>
    <w:rsid w:val="000A013E"/>
    <w:rsid w:val="000A1E8F"/>
    <w:rsid w:val="000A33D8"/>
    <w:rsid w:val="000A500F"/>
    <w:rsid w:val="000A57F6"/>
    <w:rsid w:val="000A7E31"/>
    <w:rsid w:val="000B10A6"/>
    <w:rsid w:val="000B312B"/>
    <w:rsid w:val="000B3532"/>
    <w:rsid w:val="000B4ADE"/>
    <w:rsid w:val="000B659B"/>
    <w:rsid w:val="000B68B0"/>
    <w:rsid w:val="000B6A4D"/>
    <w:rsid w:val="000B6F81"/>
    <w:rsid w:val="000B7051"/>
    <w:rsid w:val="000B71B5"/>
    <w:rsid w:val="000B774A"/>
    <w:rsid w:val="000C1AB9"/>
    <w:rsid w:val="000C228A"/>
    <w:rsid w:val="000C7812"/>
    <w:rsid w:val="000D1E63"/>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0F7F9E"/>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540A"/>
    <w:rsid w:val="00146C25"/>
    <w:rsid w:val="00147187"/>
    <w:rsid w:val="0015019C"/>
    <w:rsid w:val="00152AC7"/>
    <w:rsid w:val="00154400"/>
    <w:rsid w:val="00160FC3"/>
    <w:rsid w:val="00162672"/>
    <w:rsid w:val="0016271F"/>
    <w:rsid w:val="00165D2F"/>
    <w:rsid w:val="00166E61"/>
    <w:rsid w:val="0017217D"/>
    <w:rsid w:val="00175262"/>
    <w:rsid w:val="00176D68"/>
    <w:rsid w:val="001901CE"/>
    <w:rsid w:val="0019159A"/>
    <w:rsid w:val="00195C8B"/>
    <w:rsid w:val="001978DA"/>
    <w:rsid w:val="001A0308"/>
    <w:rsid w:val="001A085C"/>
    <w:rsid w:val="001A0F57"/>
    <w:rsid w:val="001A3F8C"/>
    <w:rsid w:val="001A3FA1"/>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CBC"/>
    <w:rsid w:val="0020317F"/>
    <w:rsid w:val="002032F3"/>
    <w:rsid w:val="00203AF0"/>
    <w:rsid w:val="00204AC6"/>
    <w:rsid w:val="0020669F"/>
    <w:rsid w:val="00210A91"/>
    <w:rsid w:val="00211195"/>
    <w:rsid w:val="00213FDD"/>
    <w:rsid w:val="00217E32"/>
    <w:rsid w:val="00220B38"/>
    <w:rsid w:val="002216FC"/>
    <w:rsid w:val="00221E47"/>
    <w:rsid w:val="002224F5"/>
    <w:rsid w:val="00222934"/>
    <w:rsid w:val="00224D80"/>
    <w:rsid w:val="0022680A"/>
    <w:rsid w:val="002321A9"/>
    <w:rsid w:val="0023509B"/>
    <w:rsid w:val="0023675D"/>
    <w:rsid w:val="00236DC2"/>
    <w:rsid w:val="00240CE2"/>
    <w:rsid w:val="00241025"/>
    <w:rsid w:val="00243FA6"/>
    <w:rsid w:val="0024590E"/>
    <w:rsid w:val="0024791A"/>
    <w:rsid w:val="002535E3"/>
    <w:rsid w:val="00253A72"/>
    <w:rsid w:val="00254298"/>
    <w:rsid w:val="00255C85"/>
    <w:rsid w:val="00256E0C"/>
    <w:rsid w:val="002575F3"/>
    <w:rsid w:val="00260D47"/>
    <w:rsid w:val="002619EF"/>
    <w:rsid w:val="00261EC7"/>
    <w:rsid w:val="00262376"/>
    <w:rsid w:val="00262C9E"/>
    <w:rsid w:val="0027070A"/>
    <w:rsid w:val="00271046"/>
    <w:rsid w:val="00273F30"/>
    <w:rsid w:val="00274305"/>
    <w:rsid w:val="0027486C"/>
    <w:rsid w:val="00275044"/>
    <w:rsid w:val="0027781C"/>
    <w:rsid w:val="00277921"/>
    <w:rsid w:val="00280732"/>
    <w:rsid w:val="00280805"/>
    <w:rsid w:val="0028195B"/>
    <w:rsid w:val="00281C43"/>
    <w:rsid w:val="00282028"/>
    <w:rsid w:val="002830D4"/>
    <w:rsid w:val="002848CB"/>
    <w:rsid w:val="0028695A"/>
    <w:rsid w:val="002922C5"/>
    <w:rsid w:val="0029276D"/>
    <w:rsid w:val="00294190"/>
    <w:rsid w:val="002949A2"/>
    <w:rsid w:val="00295397"/>
    <w:rsid w:val="002970A5"/>
    <w:rsid w:val="002A33B5"/>
    <w:rsid w:val="002A4B2D"/>
    <w:rsid w:val="002A73E8"/>
    <w:rsid w:val="002B06F5"/>
    <w:rsid w:val="002B3B9C"/>
    <w:rsid w:val="002B472B"/>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EDD"/>
    <w:rsid w:val="003B6576"/>
    <w:rsid w:val="003B6704"/>
    <w:rsid w:val="003B6FAD"/>
    <w:rsid w:val="003C4CDE"/>
    <w:rsid w:val="003C71F1"/>
    <w:rsid w:val="003D1204"/>
    <w:rsid w:val="003D16CD"/>
    <w:rsid w:val="003D284C"/>
    <w:rsid w:val="003D7103"/>
    <w:rsid w:val="003E293D"/>
    <w:rsid w:val="003E4602"/>
    <w:rsid w:val="003E6B90"/>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32E0B"/>
    <w:rsid w:val="00434086"/>
    <w:rsid w:val="004350B8"/>
    <w:rsid w:val="004354D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ED8"/>
    <w:rsid w:val="004757F0"/>
    <w:rsid w:val="00476D92"/>
    <w:rsid w:val="004828DD"/>
    <w:rsid w:val="00485538"/>
    <w:rsid w:val="00486571"/>
    <w:rsid w:val="00486A56"/>
    <w:rsid w:val="00490241"/>
    <w:rsid w:val="0049175D"/>
    <w:rsid w:val="00492125"/>
    <w:rsid w:val="004927B4"/>
    <w:rsid w:val="004949FA"/>
    <w:rsid w:val="004951B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C7524"/>
    <w:rsid w:val="004D2456"/>
    <w:rsid w:val="004D251E"/>
    <w:rsid w:val="004D2750"/>
    <w:rsid w:val="004D3442"/>
    <w:rsid w:val="004D347A"/>
    <w:rsid w:val="004D6C50"/>
    <w:rsid w:val="004E12C9"/>
    <w:rsid w:val="004E14AB"/>
    <w:rsid w:val="004E3F8A"/>
    <w:rsid w:val="004E4238"/>
    <w:rsid w:val="004E538F"/>
    <w:rsid w:val="004E5E4F"/>
    <w:rsid w:val="004E61F9"/>
    <w:rsid w:val="004E6BD3"/>
    <w:rsid w:val="004E74D0"/>
    <w:rsid w:val="004F2CAD"/>
    <w:rsid w:val="004F4128"/>
    <w:rsid w:val="004F4611"/>
    <w:rsid w:val="004F4B4E"/>
    <w:rsid w:val="004F4BBA"/>
    <w:rsid w:val="004F4C73"/>
    <w:rsid w:val="004F765D"/>
    <w:rsid w:val="005010EF"/>
    <w:rsid w:val="00501A83"/>
    <w:rsid w:val="00501AA1"/>
    <w:rsid w:val="00503C2D"/>
    <w:rsid w:val="005041AA"/>
    <w:rsid w:val="00510F4B"/>
    <w:rsid w:val="0051153D"/>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5221"/>
    <w:rsid w:val="005668EC"/>
    <w:rsid w:val="00572F7C"/>
    <w:rsid w:val="00573DA9"/>
    <w:rsid w:val="005740B9"/>
    <w:rsid w:val="005756E9"/>
    <w:rsid w:val="00577554"/>
    <w:rsid w:val="00577F2D"/>
    <w:rsid w:val="005830DD"/>
    <w:rsid w:val="00584BD8"/>
    <w:rsid w:val="00584F11"/>
    <w:rsid w:val="005865D8"/>
    <w:rsid w:val="005871B4"/>
    <w:rsid w:val="00592474"/>
    <w:rsid w:val="005926C9"/>
    <w:rsid w:val="00593160"/>
    <w:rsid w:val="00596E0E"/>
    <w:rsid w:val="00597133"/>
    <w:rsid w:val="005A0796"/>
    <w:rsid w:val="005A1911"/>
    <w:rsid w:val="005A2F6F"/>
    <w:rsid w:val="005A3AC7"/>
    <w:rsid w:val="005A4077"/>
    <w:rsid w:val="005A4B36"/>
    <w:rsid w:val="005A7082"/>
    <w:rsid w:val="005A72BA"/>
    <w:rsid w:val="005A73A6"/>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F009D"/>
    <w:rsid w:val="005F0C12"/>
    <w:rsid w:val="005F2560"/>
    <w:rsid w:val="005F2696"/>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5125"/>
    <w:rsid w:val="00635E79"/>
    <w:rsid w:val="00636EDF"/>
    <w:rsid w:val="00637069"/>
    <w:rsid w:val="006370FF"/>
    <w:rsid w:val="00641DEB"/>
    <w:rsid w:val="00642DEB"/>
    <w:rsid w:val="006434BB"/>
    <w:rsid w:val="00644410"/>
    <w:rsid w:val="006445BF"/>
    <w:rsid w:val="00645635"/>
    <w:rsid w:val="00645CB9"/>
    <w:rsid w:val="006461D1"/>
    <w:rsid w:val="00647E6C"/>
    <w:rsid w:val="006519C8"/>
    <w:rsid w:val="006526A2"/>
    <w:rsid w:val="00653472"/>
    <w:rsid w:val="0065566C"/>
    <w:rsid w:val="00662454"/>
    <w:rsid w:val="00662460"/>
    <w:rsid w:val="0066373E"/>
    <w:rsid w:val="00666349"/>
    <w:rsid w:val="0067389A"/>
    <w:rsid w:val="0067695B"/>
    <w:rsid w:val="006820B6"/>
    <w:rsid w:val="006824EF"/>
    <w:rsid w:val="00684BAA"/>
    <w:rsid w:val="0069052E"/>
    <w:rsid w:val="00691E52"/>
    <w:rsid w:val="00691F03"/>
    <w:rsid w:val="0069428E"/>
    <w:rsid w:val="006979AF"/>
    <w:rsid w:val="006A1279"/>
    <w:rsid w:val="006A3C01"/>
    <w:rsid w:val="006A4B7C"/>
    <w:rsid w:val="006A5BF4"/>
    <w:rsid w:val="006A60CB"/>
    <w:rsid w:val="006A6156"/>
    <w:rsid w:val="006A6218"/>
    <w:rsid w:val="006B6B4F"/>
    <w:rsid w:val="006C57EE"/>
    <w:rsid w:val="006C72F2"/>
    <w:rsid w:val="006D0351"/>
    <w:rsid w:val="006D26F2"/>
    <w:rsid w:val="006D5B3B"/>
    <w:rsid w:val="006E0BEA"/>
    <w:rsid w:val="006E46F1"/>
    <w:rsid w:val="006E7848"/>
    <w:rsid w:val="006F54D0"/>
    <w:rsid w:val="006F6393"/>
    <w:rsid w:val="006F675A"/>
    <w:rsid w:val="006F7A41"/>
    <w:rsid w:val="007003D9"/>
    <w:rsid w:val="007023B2"/>
    <w:rsid w:val="0070712B"/>
    <w:rsid w:val="00710BD9"/>
    <w:rsid w:val="00711F44"/>
    <w:rsid w:val="0071374F"/>
    <w:rsid w:val="00714A06"/>
    <w:rsid w:val="00714BEA"/>
    <w:rsid w:val="00714C94"/>
    <w:rsid w:val="00716278"/>
    <w:rsid w:val="00720C13"/>
    <w:rsid w:val="00720D2A"/>
    <w:rsid w:val="007210AE"/>
    <w:rsid w:val="0072613B"/>
    <w:rsid w:val="00730BA8"/>
    <w:rsid w:val="0073522A"/>
    <w:rsid w:val="007353F9"/>
    <w:rsid w:val="00735D39"/>
    <w:rsid w:val="007405B0"/>
    <w:rsid w:val="00743143"/>
    <w:rsid w:val="00745A50"/>
    <w:rsid w:val="00747431"/>
    <w:rsid w:val="007475B8"/>
    <w:rsid w:val="0075066D"/>
    <w:rsid w:val="007509C4"/>
    <w:rsid w:val="007577DD"/>
    <w:rsid w:val="0076340F"/>
    <w:rsid w:val="0076411B"/>
    <w:rsid w:val="00764996"/>
    <w:rsid w:val="00766A38"/>
    <w:rsid w:val="00767B07"/>
    <w:rsid w:val="007701AE"/>
    <w:rsid w:val="0077561B"/>
    <w:rsid w:val="007756EB"/>
    <w:rsid w:val="0077747B"/>
    <w:rsid w:val="00780971"/>
    <w:rsid w:val="00783DA1"/>
    <w:rsid w:val="00784489"/>
    <w:rsid w:val="00784F17"/>
    <w:rsid w:val="0079356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D6DB6"/>
    <w:rsid w:val="007E058E"/>
    <w:rsid w:val="007E08E5"/>
    <w:rsid w:val="007E09E8"/>
    <w:rsid w:val="007E17F5"/>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40D5F"/>
    <w:rsid w:val="00840FE0"/>
    <w:rsid w:val="0084218D"/>
    <w:rsid w:val="00843A2E"/>
    <w:rsid w:val="00843C47"/>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E5B"/>
    <w:rsid w:val="00897AA7"/>
    <w:rsid w:val="008A0845"/>
    <w:rsid w:val="008B1952"/>
    <w:rsid w:val="008B1CFF"/>
    <w:rsid w:val="008B367C"/>
    <w:rsid w:val="008C27E5"/>
    <w:rsid w:val="008C312D"/>
    <w:rsid w:val="008C461C"/>
    <w:rsid w:val="008D1098"/>
    <w:rsid w:val="008D14E5"/>
    <w:rsid w:val="008D1FCB"/>
    <w:rsid w:val="008D363B"/>
    <w:rsid w:val="008D3E3E"/>
    <w:rsid w:val="008D4EA9"/>
    <w:rsid w:val="008D5499"/>
    <w:rsid w:val="008D5FDB"/>
    <w:rsid w:val="008D67A5"/>
    <w:rsid w:val="008E1527"/>
    <w:rsid w:val="008E217E"/>
    <w:rsid w:val="008E73A9"/>
    <w:rsid w:val="008F04BB"/>
    <w:rsid w:val="008F4936"/>
    <w:rsid w:val="008F5B6C"/>
    <w:rsid w:val="008F6241"/>
    <w:rsid w:val="008F64B6"/>
    <w:rsid w:val="008F7523"/>
    <w:rsid w:val="00902407"/>
    <w:rsid w:val="00902C54"/>
    <w:rsid w:val="00902E3F"/>
    <w:rsid w:val="00905585"/>
    <w:rsid w:val="00911106"/>
    <w:rsid w:val="0091260F"/>
    <w:rsid w:val="009128C2"/>
    <w:rsid w:val="009128DB"/>
    <w:rsid w:val="00912A3E"/>
    <w:rsid w:val="00915689"/>
    <w:rsid w:val="00917616"/>
    <w:rsid w:val="009204AE"/>
    <w:rsid w:val="00921D0A"/>
    <w:rsid w:val="00922422"/>
    <w:rsid w:val="00924225"/>
    <w:rsid w:val="00925436"/>
    <w:rsid w:val="009260FE"/>
    <w:rsid w:val="009263EC"/>
    <w:rsid w:val="00934C53"/>
    <w:rsid w:val="00935E71"/>
    <w:rsid w:val="009361F0"/>
    <w:rsid w:val="009364AB"/>
    <w:rsid w:val="009375F1"/>
    <w:rsid w:val="00937D48"/>
    <w:rsid w:val="00941723"/>
    <w:rsid w:val="009417EA"/>
    <w:rsid w:val="009417F7"/>
    <w:rsid w:val="00942E12"/>
    <w:rsid w:val="00944E2B"/>
    <w:rsid w:val="00946D3E"/>
    <w:rsid w:val="0095131B"/>
    <w:rsid w:val="009526AD"/>
    <w:rsid w:val="009548DB"/>
    <w:rsid w:val="00955050"/>
    <w:rsid w:val="00957B80"/>
    <w:rsid w:val="0096246C"/>
    <w:rsid w:val="009633E6"/>
    <w:rsid w:val="00965E50"/>
    <w:rsid w:val="009661C9"/>
    <w:rsid w:val="009709EB"/>
    <w:rsid w:val="00970D9E"/>
    <w:rsid w:val="00972448"/>
    <w:rsid w:val="0097355E"/>
    <w:rsid w:val="00974D2C"/>
    <w:rsid w:val="009753E3"/>
    <w:rsid w:val="0097554A"/>
    <w:rsid w:val="00977138"/>
    <w:rsid w:val="00983122"/>
    <w:rsid w:val="0098733A"/>
    <w:rsid w:val="009873B8"/>
    <w:rsid w:val="00990A45"/>
    <w:rsid w:val="009927C0"/>
    <w:rsid w:val="00993DD5"/>
    <w:rsid w:val="00993F16"/>
    <w:rsid w:val="00997B44"/>
    <w:rsid w:val="009A068A"/>
    <w:rsid w:val="009A0F8C"/>
    <w:rsid w:val="009A14A3"/>
    <w:rsid w:val="009A209F"/>
    <w:rsid w:val="009A2682"/>
    <w:rsid w:val="009A3575"/>
    <w:rsid w:val="009A3887"/>
    <w:rsid w:val="009A784F"/>
    <w:rsid w:val="009B52D4"/>
    <w:rsid w:val="009B56BB"/>
    <w:rsid w:val="009C1051"/>
    <w:rsid w:val="009C2C53"/>
    <w:rsid w:val="009C46E8"/>
    <w:rsid w:val="009D0798"/>
    <w:rsid w:val="009D3E4D"/>
    <w:rsid w:val="009D4F4D"/>
    <w:rsid w:val="009D5736"/>
    <w:rsid w:val="009D78AF"/>
    <w:rsid w:val="009E21A5"/>
    <w:rsid w:val="009E22CD"/>
    <w:rsid w:val="009E356F"/>
    <w:rsid w:val="009E4028"/>
    <w:rsid w:val="009E42AA"/>
    <w:rsid w:val="009E632C"/>
    <w:rsid w:val="009E636A"/>
    <w:rsid w:val="009E7BB8"/>
    <w:rsid w:val="009F18E1"/>
    <w:rsid w:val="009F1BEB"/>
    <w:rsid w:val="009F2655"/>
    <w:rsid w:val="009F4EC1"/>
    <w:rsid w:val="009F61A8"/>
    <w:rsid w:val="009F7E59"/>
    <w:rsid w:val="009F7E8E"/>
    <w:rsid w:val="00A00ADE"/>
    <w:rsid w:val="00A01F9C"/>
    <w:rsid w:val="00A03D65"/>
    <w:rsid w:val="00A04E97"/>
    <w:rsid w:val="00A06EA7"/>
    <w:rsid w:val="00A07774"/>
    <w:rsid w:val="00A10D6D"/>
    <w:rsid w:val="00A11ADB"/>
    <w:rsid w:val="00A12892"/>
    <w:rsid w:val="00A13D6A"/>
    <w:rsid w:val="00A15252"/>
    <w:rsid w:val="00A15670"/>
    <w:rsid w:val="00A16064"/>
    <w:rsid w:val="00A20C81"/>
    <w:rsid w:val="00A22ABC"/>
    <w:rsid w:val="00A22E86"/>
    <w:rsid w:val="00A2647E"/>
    <w:rsid w:val="00A3011F"/>
    <w:rsid w:val="00A32276"/>
    <w:rsid w:val="00A32E14"/>
    <w:rsid w:val="00A33815"/>
    <w:rsid w:val="00A33818"/>
    <w:rsid w:val="00A3618B"/>
    <w:rsid w:val="00A4021F"/>
    <w:rsid w:val="00A40A46"/>
    <w:rsid w:val="00A42657"/>
    <w:rsid w:val="00A43096"/>
    <w:rsid w:val="00A4385B"/>
    <w:rsid w:val="00A43D5C"/>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45CD"/>
    <w:rsid w:val="00A7485A"/>
    <w:rsid w:val="00A75FC6"/>
    <w:rsid w:val="00A80C7E"/>
    <w:rsid w:val="00A81151"/>
    <w:rsid w:val="00A8247E"/>
    <w:rsid w:val="00A82F86"/>
    <w:rsid w:val="00A858E9"/>
    <w:rsid w:val="00A85D3A"/>
    <w:rsid w:val="00A87177"/>
    <w:rsid w:val="00A871F1"/>
    <w:rsid w:val="00A87FCE"/>
    <w:rsid w:val="00A91477"/>
    <w:rsid w:val="00A91A10"/>
    <w:rsid w:val="00A93B9D"/>
    <w:rsid w:val="00A94626"/>
    <w:rsid w:val="00A96E23"/>
    <w:rsid w:val="00AA0841"/>
    <w:rsid w:val="00AA0F77"/>
    <w:rsid w:val="00AA43E2"/>
    <w:rsid w:val="00AA52F0"/>
    <w:rsid w:val="00AB0214"/>
    <w:rsid w:val="00AB42A7"/>
    <w:rsid w:val="00AB599D"/>
    <w:rsid w:val="00AC2842"/>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075"/>
    <w:rsid w:val="00AF1964"/>
    <w:rsid w:val="00AF34E5"/>
    <w:rsid w:val="00AF38A2"/>
    <w:rsid w:val="00AF4AEE"/>
    <w:rsid w:val="00AF5BC6"/>
    <w:rsid w:val="00AF6AB9"/>
    <w:rsid w:val="00AF7B56"/>
    <w:rsid w:val="00B00FC7"/>
    <w:rsid w:val="00B02718"/>
    <w:rsid w:val="00B02F90"/>
    <w:rsid w:val="00B0654A"/>
    <w:rsid w:val="00B078F0"/>
    <w:rsid w:val="00B07A89"/>
    <w:rsid w:val="00B1065A"/>
    <w:rsid w:val="00B113DF"/>
    <w:rsid w:val="00B120E4"/>
    <w:rsid w:val="00B13319"/>
    <w:rsid w:val="00B16752"/>
    <w:rsid w:val="00B1709F"/>
    <w:rsid w:val="00B1748E"/>
    <w:rsid w:val="00B17F9B"/>
    <w:rsid w:val="00B23677"/>
    <w:rsid w:val="00B238F5"/>
    <w:rsid w:val="00B239E4"/>
    <w:rsid w:val="00B25456"/>
    <w:rsid w:val="00B26E1A"/>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5A51"/>
    <w:rsid w:val="00B77A87"/>
    <w:rsid w:val="00B77FDC"/>
    <w:rsid w:val="00B81D3F"/>
    <w:rsid w:val="00B82D9D"/>
    <w:rsid w:val="00B833A0"/>
    <w:rsid w:val="00B86F1D"/>
    <w:rsid w:val="00B90077"/>
    <w:rsid w:val="00B90712"/>
    <w:rsid w:val="00B90989"/>
    <w:rsid w:val="00B90C6C"/>
    <w:rsid w:val="00B91CAE"/>
    <w:rsid w:val="00B925A2"/>
    <w:rsid w:val="00B94C05"/>
    <w:rsid w:val="00B95916"/>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7576"/>
    <w:rsid w:val="00BD7AB7"/>
    <w:rsid w:val="00BE196A"/>
    <w:rsid w:val="00BE30F1"/>
    <w:rsid w:val="00BE5629"/>
    <w:rsid w:val="00BE750D"/>
    <w:rsid w:val="00BF3171"/>
    <w:rsid w:val="00BF4B2E"/>
    <w:rsid w:val="00BF5367"/>
    <w:rsid w:val="00BF5E8C"/>
    <w:rsid w:val="00BF664A"/>
    <w:rsid w:val="00BF756B"/>
    <w:rsid w:val="00C01AC6"/>
    <w:rsid w:val="00C01C5D"/>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11FF"/>
    <w:rsid w:val="00C33916"/>
    <w:rsid w:val="00C36069"/>
    <w:rsid w:val="00C44993"/>
    <w:rsid w:val="00C47194"/>
    <w:rsid w:val="00C5185B"/>
    <w:rsid w:val="00C533B4"/>
    <w:rsid w:val="00C53C05"/>
    <w:rsid w:val="00C56D74"/>
    <w:rsid w:val="00C57163"/>
    <w:rsid w:val="00C60B35"/>
    <w:rsid w:val="00C641BB"/>
    <w:rsid w:val="00C65048"/>
    <w:rsid w:val="00C6768F"/>
    <w:rsid w:val="00C679AD"/>
    <w:rsid w:val="00C708C7"/>
    <w:rsid w:val="00C70A80"/>
    <w:rsid w:val="00C72F4F"/>
    <w:rsid w:val="00C72F64"/>
    <w:rsid w:val="00C74A3D"/>
    <w:rsid w:val="00C765A9"/>
    <w:rsid w:val="00C77B3D"/>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4518"/>
    <w:rsid w:val="00CC474D"/>
    <w:rsid w:val="00CC5545"/>
    <w:rsid w:val="00CC7666"/>
    <w:rsid w:val="00CD1A7C"/>
    <w:rsid w:val="00CD1BA5"/>
    <w:rsid w:val="00CD1CAC"/>
    <w:rsid w:val="00CD2CD0"/>
    <w:rsid w:val="00CD41C7"/>
    <w:rsid w:val="00CD41E5"/>
    <w:rsid w:val="00CD4399"/>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CEA"/>
    <w:rsid w:val="00D57F53"/>
    <w:rsid w:val="00D647CB"/>
    <w:rsid w:val="00D72467"/>
    <w:rsid w:val="00D72C80"/>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2FE"/>
    <w:rsid w:val="00DA1831"/>
    <w:rsid w:val="00DA1A38"/>
    <w:rsid w:val="00DA4541"/>
    <w:rsid w:val="00DA46AF"/>
    <w:rsid w:val="00DA6505"/>
    <w:rsid w:val="00DA6FA2"/>
    <w:rsid w:val="00DA78E1"/>
    <w:rsid w:val="00DB0D65"/>
    <w:rsid w:val="00DB310C"/>
    <w:rsid w:val="00DB3A46"/>
    <w:rsid w:val="00DB3B49"/>
    <w:rsid w:val="00DB445F"/>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3F21"/>
    <w:rsid w:val="00DE4562"/>
    <w:rsid w:val="00DE54BE"/>
    <w:rsid w:val="00DE6B41"/>
    <w:rsid w:val="00DE6BD0"/>
    <w:rsid w:val="00DE7342"/>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33D40"/>
    <w:rsid w:val="00E37B9F"/>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BF0"/>
    <w:rsid w:val="00E65017"/>
    <w:rsid w:val="00E65F97"/>
    <w:rsid w:val="00E71204"/>
    <w:rsid w:val="00E725BF"/>
    <w:rsid w:val="00E73D86"/>
    <w:rsid w:val="00E75A80"/>
    <w:rsid w:val="00E76E3C"/>
    <w:rsid w:val="00E778E2"/>
    <w:rsid w:val="00E77BF0"/>
    <w:rsid w:val="00E83C02"/>
    <w:rsid w:val="00E84A84"/>
    <w:rsid w:val="00E8776F"/>
    <w:rsid w:val="00E93451"/>
    <w:rsid w:val="00E94C82"/>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49D1"/>
    <w:rsid w:val="00EF5664"/>
    <w:rsid w:val="00F01242"/>
    <w:rsid w:val="00F02150"/>
    <w:rsid w:val="00F0378C"/>
    <w:rsid w:val="00F038B9"/>
    <w:rsid w:val="00F03A4F"/>
    <w:rsid w:val="00F040F8"/>
    <w:rsid w:val="00F06D8D"/>
    <w:rsid w:val="00F06E32"/>
    <w:rsid w:val="00F1013B"/>
    <w:rsid w:val="00F10415"/>
    <w:rsid w:val="00F11763"/>
    <w:rsid w:val="00F12A21"/>
    <w:rsid w:val="00F13129"/>
    <w:rsid w:val="00F13B67"/>
    <w:rsid w:val="00F13EFB"/>
    <w:rsid w:val="00F1465B"/>
    <w:rsid w:val="00F20406"/>
    <w:rsid w:val="00F21D50"/>
    <w:rsid w:val="00F25CC8"/>
    <w:rsid w:val="00F27707"/>
    <w:rsid w:val="00F3008D"/>
    <w:rsid w:val="00F30F66"/>
    <w:rsid w:val="00F31AC1"/>
    <w:rsid w:val="00F345E0"/>
    <w:rsid w:val="00F3551A"/>
    <w:rsid w:val="00F40B57"/>
    <w:rsid w:val="00F4181E"/>
    <w:rsid w:val="00F44B5E"/>
    <w:rsid w:val="00F44DF6"/>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3374"/>
    <w:rsid w:val="00FF58DD"/>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uiPriority w:val="99"/>
    <w:rsid w:val="00A55309"/>
    <w:pPr>
      <w:tabs>
        <w:tab w:val="center" w:pos="4513"/>
        <w:tab w:val="right" w:pos="9026"/>
      </w:tabs>
    </w:pPr>
  </w:style>
  <w:style w:type="character" w:customStyle="1" w:styleId="FooterChar">
    <w:name w:val="Footer Char"/>
    <w:basedOn w:val="DefaultParagraphFont"/>
    <w:link w:val="Footer"/>
    <w:uiPriority w:val="99"/>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rsid w:val="00E3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56410"/>
    <w:rPr>
      <w:rFonts w:ascii="Consolas" w:hAnsi="Consolas" w:cs="Consolas"/>
      <w:sz w:val="21"/>
      <w:szCs w:val="21"/>
    </w:rPr>
  </w:style>
  <w:style w:type="character" w:customStyle="1" w:styleId="PlainTextChar">
    <w:name w:val="Plain Text Char"/>
    <w:basedOn w:val="DefaultParagraphFont"/>
    <w:link w:val="PlainText"/>
    <w:rsid w:val="00556410"/>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38743486">
      <w:bodyDiv w:val="1"/>
      <w:marLeft w:val="0"/>
      <w:marRight w:val="0"/>
      <w:marTop w:val="0"/>
      <w:marBottom w:val="0"/>
      <w:divBdr>
        <w:top w:val="none" w:sz="0" w:space="0" w:color="auto"/>
        <w:left w:val="none" w:sz="0" w:space="0" w:color="auto"/>
        <w:bottom w:val="none" w:sz="0" w:space="0" w:color="auto"/>
        <w:right w:val="none" w:sz="0" w:space="0" w:color="auto"/>
      </w:divBdr>
    </w:div>
    <w:div w:id="50158888">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17858163">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281766748">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67608019">
      <w:bodyDiv w:val="1"/>
      <w:marLeft w:val="0"/>
      <w:marRight w:val="0"/>
      <w:marTop w:val="0"/>
      <w:marBottom w:val="0"/>
      <w:divBdr>
        <w:top w:val="none" w:sz="0" w:space="0" w:color="auto"/>
        <w:left w:val="none" w:sz="0" w:space="0" w:color="auto"/>
        <w:bottom w:val="none" w:sz="0" w:space="0" w:color="auto"/>
        <w:right w:val="none" w:sz="0" w:space="0" w:color="auto"/>
      </w:divBdr>
    </w:div>
    <w:div w:id="373774137">
      <w:bodyDiv w:val="1"/>
      <w:marLeft w:val="0"/>
      <w:marRight w:val="0"/>
      <w:marTop w:val="0"/>
      <w:marBottom w:val="0"/>
      <w:divBdr>
        <w:top w:val="none" w:sz="0" w:space="0" w:color="auto"/>
        <w:left w:val="none" w:sz="0" w:space="0" w:color="auto"/>
        <w:bottom w:val="none" w:sz="0" w:space="0" w:color="auto"/>
        <w:right w:val="none" w:sz="0" w:space="0" w:color="auto"/>
      </w:divBdr>
      <w:divsChild>
        <w:div w:id="608244518">
          <w:marLeft w:val="0"/>
          <w:marRight w:val="0"/>
          <w:marTop w:val="0"/>
          <w:marBottom w:val="0"/>
          <w:divBdr>
            <w:top w:val="none" w:sz="0" w:space="0" w:color="auto"/>
            <w:left w:val="none" w:sz="0" w:space="0" w:color="auto"/>
            <w:bottom w:val="none" w:sz="0" w:space="0" w:color="auto"/>
            <w:right w:val="none" w:sz="0" w:space="0" w:color="auto"/>
          </w:divBdr>
        </w:div>
      </w:divsChild>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5672254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9064">
      <w:bodyDiv w:val="1"/>
      <w:marLeft w:val="0"/>
      <w:marRight w:val="0"/>
      <w:marTop w:val="0"/>
      <w:marBottom w:val="0"/>
      <w:divBdr>
        <w:top w:val="none" w:sz="0" w:space="0" w:color="auto"/>
        <w:left w:val="none" w:sz="0" w:space="0" w:color="auto"/>
        <w:bottom w:val="none" w:sz="0" w:space="0" w:color="auto"/>
        <w:right w:val="none" w:sz="0" w:space="0" w:color="auto"/>
      </w:divBdr>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2220851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86380727">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276039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3481">
      <w:bodyDiv w:val="1"/>
      <w:marLeft w:val="0"/>
      <w:marRight w:val="0"/>
      <w:marTop w:val="0"/>
      <w:marBottom w:val="0"/>
      <w:divBdr>
        <w:top w:val="none" w:sz="0" w:space="0" w:color="auto"/>
        <w:left w:val="none" w:sz="0" w:space="0" w:color="auto"/>
        <w:bottom w:val="none" w:sz="0" w:space="0" w:color="auto"/>
        <w:right w:val="none" w:sz="0" w:space="0" w:color="auto"/>
      </w:divBdr>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51835698">
      <w:bodyDiv w:val="1"/>
      <w:marLeft w:val="0"/>
      <w:marRight w:val="0"/>
      <w:marTop w:val="0"/>
      <w:marBottom w:val="0"/>
      <w:divBdr>
        <w:top w:val="none" w:sz="0" w:space="0" w:color="auto"/>
        <w:left w:val="none" w:sz="0" w:space="0" w:color="auto"/>
        <w:bottom w:val="none" w:sz="0" w:space="0" w:color="auto"/>
        <w:right w:val="none" w:sz="0" w:space="0" w:color="auto"/>
      </w:divBdr>
    </w:div>
    <w:div w:id="674265481">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21055899">
      <w:bodyDiv w:val="1"/>
      <w:marLeft w:val="0"/>
      <w:marRight w:val="0"/>
      <w:marTop w:val="0"/>
      <w:marBottom w:val="0"/>
      <w:divBdr>
        <w:top w:val="none" w:sz="0" w:space="0" w:color="auto"/>
        <w:left w:val="none" w:sz="0" w:space="0" w:color="auto"/>
        <w:bottom w:val="none" w:sz="0" w:space="0" w:color="auto"/>
        <w:right w:val="none" w:sz="0" w:space="0" w:color="auto"/>
      </w:divBdr>
    </w:div>
    <w:div w:id="729118058">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3886381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89741103">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864944204">
      <w:bodyDiv w:val="1"/>
      <w:marLeft w:val="0"/>
      <w:marRight w:val="0"/>
      <w:marTop w:val="0"/>
      <w:marBottom w:val="0"/>
      <w:divBdr>
        <w:top w:val="none" w:sz="0" w:space="0" w:color="auto"/>
        <w:left w:val="none" w:sz="0" w:space="0" w:color="auto"/>
        <w:bottom w:val="none" w:sz="0" w:space="0" w:color="auto"/>
        <w:right w:val="none" w:sz="0" w:space="0" w:color="auto"/>
      </w:divBdr>
    </w:div>
    <w:div w:id="869224874">
      <w:bodyDiv w:val="1"/>
      <w:marLeft w:val="0"/>
      <w:marRight w:val="0"/>
      <w:marTop w:val="0"/>
      <w:marBottom w:val="0"/>
      <w:divBdr>
        <w:top w:val="none" w:sz="0" w:space="0" w:color="auto"/>
        <w:left w:val="none" w:sz="0" w:space="0" w:color="auto"/>
        <w:bottom w:val="none" w:sz="0" w:space="0" w:color="auto"/>
        <w:right w:val="none" w:sz="0" w:space="0" w:color="auto"/>
      </w:divBdr>
    </w:div>
    <w:div w:id="894505125">
      <w:bodyDiv w:val="1"/>
      <w:marLeft w:val="0"/>
      <w:marRight w:val="0"/>
      <w:marTop w:val="0"/>
      <w:marBottom w:val="0"/>
      <w:divBdr>
        <w:top w:val="none" w:sz="0" w:space="0" w:color="auto"/>
        <w:left w:val="none" w:sz="0" w:space="0" w:color="auto"/>
        <w:bottom w:val="none" w:sz="0" w:space="0" w:color="auto"/>
        <w:right w:val="none" w:sz="0" w:space="0" w:color="auto"/>
      </w:divBdr>
      <w:divsChild>
        <w:div w:id="409888920">
          <w:marLeft w:val="0"/>
          <w:marRight w:val="0"/>
          <w:marTop w:val="0"/>
          <w:marBottom w:val="0"/>
          <w:divBdr>
            <w:top w:val="none" w:sz="0" w:space="0" w:color="auto"/>
            <w:left w:val="none" w:sz="0" w:space="0" w:color="auto"/>
            <w:bottom w:val="none" w:sz="0" w:space="0" w:color="auto"/>
            <w:right w:val="none" w:sz="0" w:space="0" w:color="auto"/>
          </w:divBdr>
          <w:divsChild>
            <w:div w:id="653526961">
              <w:marLeft w:val="0"/>
              <w:marRight w:val="0"/>
              <w:marTop w:val="0"/>
              <w:marBottom w:val="0"/>
              <w:divBdr>
                <w:top w:val="none" w:sz="0" w:space="0" w:color="auto"/>
                <w:left w:val="none" w:sz="0" w:space="0" w:color="auto"/>
                <w:bottom w:val="none" w:sz="0" w:space="0" w:color="auto"/>
                <w:right w:val="none" w:sz="0" w:space="0" w:color="auto"/>
              </w:divBdr>
              <w:divsChild>
                <w:div w:id="1464612292">
                  <w:marLeft w:val="0"/>
                  <w:marRight w:val="0"/>
                  <w:marTop w:val="0"/>
                  <w:marBottom w:val="0"/>
                  <w:divBdr>
                    <w:top w:val="none" w:sz="0" w:space="0" w:color="auto"/>
                    <w:left w:val="none" w:sz="0" w:space="0" w:color="auto"/>
                    <w:bottom w:val="none" w:sz="0" w:space="0" w:color="auto"/>
                    <w:right w:val="none" w:sz="0" w:space="0" w:color="auto"/>
                  </w:divBdr>
                  <w:divsChild>
                    <w:div w:id="612831642">
                      <w:marLeft w:val="0"/>
                      <w:marRight w:val="0"/>
                      <w:marTop w:val="0"/>
                      <w:marBottom w:val="0"/>
                      <w:divBdr>
                        <w:top w:val="none" w:sz="0" w:space="0" w:color="auto"/>
                        <w:left w:val="none" w:sz="0" w:space="0" w:color="auto"/>
                        <w:bottom w:val="none" w:sz="0" w:space="0" w:color="auto"/>
                        <w:right w:val="none" w:sz="0" w:space="0" w:color="auto"/>
                      </w:divBdr>
                      <w:divsChild>
                        <w:div w:id="216665990">
                          <w:marLeft w:val="0"/>
                          <w:marRight w:val="0"/>
                          <w:marTop w:val="0"/>
                          <w:marBottom w:val="0"/>
                          <w:divBdr>
                            <w:top w:val="none" w:sz="0" w:space="0" w:color="auto"/>
                            <w:left w:val="none" w:sz="0" w:space="0" w:color="auto"/>
                            <w:bottom w:val="none" w:sz="0" w:space="0" w:color="auto"/>
                            <w:right w:val="none" w:sz="0" w:space="0" w:color="auto"/>
                          </w:divBdr>
                          <w:divsChild>
                            <w:div w:id="1425683577">
                              <w:marLeft w:val="0"/>
                              <w:marRight w:val="0"/>
                              <w:marTop w:val="0"/>
                              <w:marBottom w:val="0"/>
                              <w:divBdr>
                                <w:top w:val="none" w:sz="0" w:space="0" w:color="auto"/>
                                <w:left w:val="none" w:sz="0" w:space="0" w:color="auto"/>
                                <w:bottom w:val="none" w:sz="0" w:space="0" w:color="auto"/>
                                <w:right w:val="none" w:sz="0" w:space="0" w:color="auto"/>
                              </w:divBdr>
                              <w:divsChild>
                                <w:div w:id="1388720314">
                                  <w:marLeft w:val="0"/>
                                  <w:marRight w:val="0"/>
                                  <w:marTop w:val="0"/>
                                  <w:marBottom w:val="0"/>
                                  <w:divBdr>
                                    <w:top w:val="none" w:sz="0" w:space="0" w:color="auto"/>
                                    <w:left w:val="none" w:sz="0" w:space="0" w:color="auto"/>
                                    <w:bottom w:val="none" w:sz="0" w:space="0" w:color="auto"/>
                                    <w:right w:val="none" w:sz="0" w:space="0" w:color="auto"/>
                                  </w:divBdr>
                                  <w:divsChild>
                                    <w:div w:id="2053839686">
                                      <w:marLeft w:val="0"/>
                                      <w:marRight w:val="0"/>
                                      <w:marTop w:val="0"/>
                                      <w:marBottom w:val="0"/>
                                      <w:divBdr>
                                        <w:top w:val="none" w:sz="0" w:space="0" w:color="auto"/>
                                        <w:left w:val="none" w:sz="0" w:space="0" w:color="auto"/>
                                        <w:bottom w:val="none" w:sz="0" w:space="0" w:color="auto"/>
                                        <w:right w:val="none" w:sz="0" w:space="0" w:color="auto"/>
                                      </w:divBdr>
                                      <w:divsChild>
                                        <w:div w:id="318193631">
                                          <w:marLeft w:val="0"/>
                                          <w:marRight w:val="0"/>
                                          <w:marTop w:val="0"/>
                                          <w:marBottom w:val="0"/>
                                          <w:divBdr>
                                            <w:top w:val="none" w:sz="0" w:space="0" w:color="auto"/>
                                            <w:left w:val="none" w:sz="0" w:space="0" w:color="auto"/>
                                            <w:bottom w:val="none" w:sz="0" w:space="0" w:color="auto"/>
                                            <w:right w:val="none" w:sz="0" w:space="0" w:color="auto"/>
                                          </w:divBdr>
                                          <w:divsChild>
                                            <w:div w:id="1225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12393855">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59698">
      <w:bodyDiv w:val="1"/>
      <w:marLeft w:val="0"/>
      <w:marRight w:val="0"/>
      <w:marTop w:val="0"/>
      <w:marBottom w:val="0"/>
      <w:divBdr>
        <w:top w:val="none" w:sz="0" w:space="0" w:color="auto"/>
        <w:left w:val="none" w:sz="0" w:space="0" w:color="auto"/>
        <w:bottom w:val="none" w:sz="0" w:space="0" w:color="auto"/>
        <w:right w:val="none" w:sz="0" w:space="0" w:color="auto"/>
      </w:divBdr>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88100">
      <w:bodyDiv w:val="1"/>
      <w:marLeft w:val="0"/>
      <w:marRight w:val="0"/>
      <w:marTop w:val="0"/>
      <w:marBottom w:val="0"/>
      <w:divBdr>
        <w:top w:val="none" w:sz="0" w:space="0" w:color="auto"/>
        <w:left w:val="none" w:sz="0" w:space="0" w:color="auto"/>
        <w:bottom w:val="none" w:sz="0" w:space="0" w:color="auto"/>
        <w:right w:val="none" w:sz="0" w:space="0" w:color="auto"/>
      </w:divBdr>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22248167">
      <w:bodyDiv w:val="1"/>
      <w:marLeft w:val="0"/>
      <w:marRight w:val="0"/>
      <w:marTop w:val="0"/>
      <w:marBottom w:val="0"/>
      <w:divBdr>
        <w:top w:val="none" w:sz="0" w:space="0" w:color="auto"/>
        <w:left w:val="none" w:sz="0" w:space="0" w:color="auto"/>
        <w:bottom w:val="none" w:sz="0" w:space="0" w:color="auto"/>
        <w:right w:val="none" w:sz="0" w:space="0" w:color="auto"/>
      </w:divBdr>
      <w:divsChild>
        <w:div w:id="671764177">
          <w:marLeft w:val="0"/>
          <w:marRight w:val="0"/>
          <w:marTop w:val="0"/>
          <w:marBottom w:val="0"/>
          <w:divBdr>
            <w:top w:val="none" w:sz="0" w:space="0" w:color="auto"/>
            <w:left w:val="none" w:sz="0" w:space="0" w:color="auto"/>
            <w:bottom w:val="none" w:sz="0" w:space="0" w:color="auto"/>
            <w:right w:val="none" w:sz="0" w:space="0" w:color="auto"/>
          </w:divBdr>
          <w:divsChild>
            <w:div w:id="653530341">
              <w:marLeft w:val="-225"/>
              <w:marRight w:val="-225"/>
              <w:marTop w:val="0"/>
              <w:marBottom w:val="0"/>
              <w:divBdr>
                <w:top w:val="none" w:sz="0" w:space="0" w:color="auto"/>
                <w:left w:val="none" w:sz="0" w:space="0" w:color="auto"/>
                <w:bottom w:val="none" w:sz="0" w:space="0" w:color="auto"/>
                <w:right w:val="none" w:sz="0" w:space="0" w:color="auto"/>
              </w:divBdr>
              <w:divsChild>
                <w:div w:id="848566418">
                  <w:marLeft w:val="0"/>
                  <w:marRight w:val="0"/>
                  <w:marTop w:val="0"/>
                  <w:marBottom w:val="0"/>
                  <w:divBdr>
                    <w:top w:val="none" w:sz="0" w:space="0" w:color="auto"/>
                    <w:left w:val="none" w:sz="0" w:space="0" w:color="auto"/>
                    <w:bottom w:val="none" w:sz="0" w:space="0" w:color="auto"/>
                    <w:right w:val="none" w:sz="0" w:space="0" w:color="auto"/>
                  </w:divBdr>
                  <w:divsChild>
                    <w:div w:id="108399405">
                      <w:marLeft w:val="0"/>
                      <w:marRight w:val="0"/>
                      <w:marTop w:val="0"/>
                      <w:marBottom w:val="0"/>
                      <w:divBdr>
                        <w:top w:val="none" w:sz="0" w:space="0" w:color="auto"/>
                        <w:left w:val="none" w:sz="0" w:space="0" w:color="auto"/>
                        <w:bottom w:val="none" w:sz="0" w:space="0" w:color="auto"/>
                        <w:right w:val="none" w:sz="0" w:space="0" w:color="auto"/>
                      </w:divBdr>
                    </w:div>
                    <w:div w:id="800423041">
                      <w:marLeft w:val="0"/>
                      <w:marRight w:val="0"/>
                      <w:marTop w:val="0"/>
                      <w:marBottom w:val="0"/>
                      <w:divBdr>
                        <w:top w:val="none" w:sz="0" w:space="0" w:color="auto"/>
                        <w:left w:val="none" w:sz="0" w:space="0" w:color="auto"/>
                        <w:bottom w:val="none" w:sz="0" w:space="0" w:color="auto"/>
                        <w:right w:val="none" w:sz="0" w:space="0" w:color="auto"/>
                      </w:divBdr>
                    </w:div>
                    <w:div w:id="956369190">
                      <w:marLeft w:val="0"/>
                      <w:marRight w:val="0"/>
                      <w:marTop w:val="0"/>
                      <w:marBottom w:val="0"/>
                      <w:divBdr>
                        <w:top w:val="none" w:sz="0" w:space="0" w:color="auto"/>
                        <w:left w:val="none" w:sz="0" w:space="0" w:color="auto"/>
                        <w:bottom w:val="none" w:sz="0" w:space="0" w:color="auto"/>
                        <w:right w:val="none" w:sz="0" w:space="0" w:color="auto"/>
                      </w:divBdr>
                      <w:divsChild>
                        <w:div w:id="810905666">
                          <w:marLeft w:val="0"/>
                          <w:marRight w:val="0"/>
                          <w:marTop w:val="0"/>
                          <w:marBottom w:val="0"/>
                          <w:divBdr>
                            <w:top w:val="none" w:sz="0" w:space="0" w:color="auto"/>
                            <w:left w:val="none" w:sz="0" w:space="0" w:color="auto"/>
                            <w:bottom w:val="none" w:sz="0" w:space="0" w:color="auto"/>
                            <w:right w:val="none" w:sz="0" w:space="0" w:color="auto"/>
                          </w:divBdr>
                        </w:div>
                      </w:divsChild>
                    </w:div>
                    <w:div w:id="1111515357">
                      <w:marLeft w:val="0"/>
                      <w:marRight w:val="0"/>
                      <w:marTop w:val="0"/>
                      <w:marBottom w:val="0"/>
                      <w:divBdr>
                        <w:top w:val="none" w:sz="0" w:space="0" w:color="auto"/>
                        <w:left w:val="none" w:sz="0" w:space="0" w:color="auto"/>
                        <w:bottom w:val="none" w:sz="0" w:space="0" w:color="auto"/>
                        <w:right w:val="none" w:sz="0" w:space="0" w:color="auto"/>
                      </w:divBdr>
                      <w:divsChild>
                        <w:div w:id="1064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8283">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165634557">
      <w:bodyDiv w:val="1"/>
      <w:marLeft w:val="0"/>
      <w:marRight w:val="0"/>
      <w:marTop w:val="0"/>
      <w:marBottom w:val="0"/>
      <w:divBdr>
        <w:top w:val="none" w:sz="0" w:space="0" w:color="auto"/>
        <w:left w:val="none" w:sz="0" w:space="0" w:color="auto"/>
        <w:bottom w:val="none" w:sz="0" w:space="0" w:color="auto"/>
        <w:right w:val="none" w:sz="0" w:space="0" w:color="auto"/>
      </w:divBdr>
    </w:div>
    <w:div w:id="1191920809">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0508637">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7552">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51768135">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74946616">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53732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50908063">
      <w:bodyDiv w:val="1"/>
      <w:marLeft w:val="0"/>
      <w:marRight w:val="0"/>
      <w:marTop w:val="0"/>
      <w:marBottom w:val="0"/>
      <w:divBdr>
        <w:top w:val="none" w:sz="0" w:space="0" w:color="auto"/>
        <w:left w:val="none" w:sz="0" w:space="0" w:color="auto"/>
        <w:bottom w:val="none" w:sz="0" w:space="0" w:color="auto"/>
        <w:right w:val="none" w:sz="0" w:space="0" w:color="auto"/>
      </w:divBdr>
    </w:div>
    <w:div w:id="1373774164">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352">
      <w:bodyDiv w:val="1"/>
      <w:marLeft w:val="0"/>
      <w:marRight w:val="0"/>
      <w:marTop w:val="0"/>
      <w:marBottom w:val="0"/>
      <w:divBdr>
        <w:top w:val="none" w:sz="0" w:space="0" w:color="auto"/>
        <w:left w:val="none" w:sz="0" w:space="0" w:color="auto"/>
        <w:bottom w:val="none" w:sz="0" w:space="0" w:color="auto"/>
        <w:right w:val="none" w:sz="0" w:space="0" w:color="auto"/>
      </w:divBdr>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169290">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43919197">
      <w:bodyDiv w:val="1"/>
      <w:marLeft w:val="0"/>
      <w:marRight w:val="0"/>
      <w:marTop w:val="0"/>
      <w:marBottom w:val="0"/>
      <w:divBdr>
        <w:top w:val="none" w:sz="0" w:space="0" w:color="auto"/>
        <w:left w:val="none" w:sz="0" w:space="0" w:color="auto"/>
        <w:bottom w:val="none" w:sz="0" w:space="0" w:color="auto"/>
        <w:right w:val="none" w:sz="0" w:space="0" w:color="auto"/>
      </w:divBdr>
    </w:div>
    <w:div w:id="1458524051">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200860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49105679">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5604522">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585601560">
      <w:bodyDiv w:val="1"/>
      <w:marLeft w:val="0"/>
      <w:marRight w:val="0"/>
      <w:marTop w:val="0"/>
      <w:marBottom w:val="0"/>
      <w:divBdr>
        <w:top w:val="none" w:sz="0" w:space="0" w:color="auto"/>
        <w:left w:val="none" w:sz="0" w:space="0" w:color="auto"/>
        <w:bottom w:val="none" w:sz="0" w:space="0" w:color="auto"/>
        <w:right w:val="none" w:sz="0" w:space="0" w:color="auto"/>
      </w:divBdr>
    </w:div>
    <w:div w:id="1608543959">
      <w:bodyDiv w:val="1"/>
      <w:marLeft w:val="0"/>
      <w:marRight w:val="0"/>
      <w:marTop w:val="0"/>
      <w:marBottom w:val="0"/>
      <w:divBdr>
        <w:top w:val="none" w:sz="0" w:space="0" w:color="auto"/>
        <w:left w:val="none" w:sz="0" w:space="0" w:color="auto"/>
        <w:bottom w:val="none" w:sz="0" w:space="0" w:color="auto"/>
        <w:right w:val="none" w:sz="0" w:space="0" w:color="auto"/>
      </w:divBdr>
      <w:divsChild>
        <w:div w:id="1813523198">
          <w:marLeft w:val="0"/>
          <w:marRight w:val="0"/>
          <w:marTop w:val="0"/>
          <w:marBottom w:val="0"/>
          <w:divBdr>
            <w:top w:val="none" w:sz="0" w:space="0" w:color="auto"/>
            <w:left w:val="none" w:sz="0" w:space="0" w:color="auto"/>
            <w:bottom w:val="none" w:sz="0" w:space="0" w:color="auto"/>
            <w:right w:val="none" w:sz="0" w:space="0" w:color="auto"/>
          </w:divBdr>
          <w:divsChild>
            <w:div w:id="182786202">
              <w:marLeft w:val="0"/>
              <w:marRight w:val="0"/>
              <w:marTop w:val="0"/>
              <w:marBottom w:val="0"/>
              <w:divBdr>
                <w:top w:val="none" w:sz="0" w:space="0" w:color="auto"/>
                <w:left w:val="none" w:sz="0" w:space="0" w:color="auto"/>
                <w:bottom w:val="none" w:sz="0" w:space="0" w:color="auto"/>
                <w:right w:val="none" w:sz="0" w:space="0" w:color="auto"/>
              </w:divBdr>
              <w:divsChild>
                <w:div w:id="133565701">
                  <w:marLeft w:val="0"/>
                  <w:marRight w:val="0"/>
                  <w:marTop w:val="0"/>
                  <w:marBottom w:val="0"/>
                  <w:divBdr>
                    <w:top w:val="none" w:sz="0" w:space="0" w:color="auto"/>
                    <w:left w:val="none" w:sz="0" w:space="0" w:color="auto"/>
                    <w:bottom w:val="none" w:sz="0" w:space="0" w:color="auto"/>
                    <w:right w:val="none" w:sz="0" w:space="0" w:color="auto"/>
                  </w:divBdr>
                  <w:divsChild>
                    <w:div w:id="498274385">
                      <w:marLeft w:val="0"/>
                      <w:marRight w:val="0"/>
                      <w:marTop w:val="0"/>
                      <w:marBottom w:val="0"/>
                      <w:divBdr>
                        <w:top w:val="none" w:sz="0" w:space="0" w:color="auto"/>
                        <w:left w:val="none" w:sz="0" w:space="0" w:color="auto"/>
                        <w:bottom w:val="none" w:sz="0" w:space="0" w:color="auto"/>
                        <w:right w:val="none" w:sz="0" w:space="0" w:color="auto"/>
                      </w:divBdr>
                      <w:divsChild>
                        <w:div w:id="270624362">
                          <w:marLeft w:val="0"/>
                          <w:marRight w:val="0"/>
                          <w:marTop w:val="0"/>
                          <w:marBottom w:val="0"/>
                          <w:divBdr>
                            <w:top w:val="none" w:sz="0" w:space="0" w:color="auto"/>
                            <w:left w:val="none" w:sz="0" w:space="0" w:color="auto"/>
                            <w:bottom w:val="none" w:sz="0" w:space="0" w:color="auto"/>
                            <w:right w:val="none" w:sz="0" w:space="0" w:color="auto"/>
                          </w:divBdr>
                          <w:divsChild>
                            <w:div w:id="1678921360">
                              <w:marLeft w:val="0"/>
                              <w:marRight w:val="0"/>
                              <w:marTop w:val="0"/>
                              <w:marBottom w:val="0"/>
                              <w:divBdr>
                                <w:top w:val="none" w:sz="0" w:space="0" w:color="auto"/>
                                <w:left w:val="none" w:sz="0" w:space="0" w:color="auto"/>
                                <w:bottom w:val="none" w:sz="0" w:space="0" w:color="auto"/>
                                <w:right w:val="none" w:sz="0" w:space="0" w:color="auto"/>
                              </w:divBdr>
                              <w:divsChild>
                                <w:div w:id="907347497">
                                  <w:marLeft w:val="0"/>
                                  <w:marRight w:val="0"/>
                                  <w:marTop w:val="0"/>
                                  <w:marBottom w:val="0"/>
                                  <w:divBdr>
                                    <w:top w:val="none" w:sz="0" w:space="0" w:color="auto"/>
                                    <w:left w:val="none" w:sz="0" w:space="0" w:color="auto"/>
                                    <w:bottom w:val="none" w:sz="0" w:space="0" w:color="auto"/>
                                    <w:right w:val="none" w:sz="0" w:space="0" w:color="auto"/>
                                  </w:divBdr>
                                  <w:divsChild>
                                    <w:div w:id="1633553837">
                                      <w:marLeft w:val="0"/>
                                      <w:marRight w:val="0"/>
                                      <w:marTop w:val="0"/>
                                      <w:marBottom w:val="0"/>
                                      <w:divBdr>
                                        <w:top w:val="none" w:sz="0" w:space="0" w:color="auto"/>
                                        <w:left w:val="none" w:sz="0" w:space="0" w:color="auto"/>
                                        <w:bottom w:val="none" w:sz="0" w:space="0" w:color="auto"/>
                                        <w:right w:val="none" w:sz="0" w:space="0" w:color="auto"/>
                                      </w:divBdr>
                                      <w:divsChild>
                                        <w:div w:id="772435915">
                                          <w:marLeft w:val="0"/>
                                          <w:marRight w:val="0"/>
                                          <w:marTop w:val="0"/>
                                          <w:marBottom w:val="0"/>
                                          <w:divBdr>
                                            <w:top w:val="none" w:sz="0" w:space="0" w:color="auto"/>
                                            <w:left w:val="none" w:sz="0" w:space="0" w:color="auto"/>
                                            <w:bottom w:val="none" w:sz="0" w:space="0" w:color="auto"/>
                                            <w:right w:val="none" w:sz="0" w:space="0" w:color="auto"/>
                                          </w:divBdr>
                                          <w:divsChild>
                                            <w:div w:id="1820076616">
                                              <w:marLeft w:val="0"/>
                                              <w:marRight w:val="0"/>
                                              <w:marTop w:val="0"/>
                                              <w:marBottom w:val="0"/>
                                              <w:divBdr>
                                                <w:top w:val="none" w:sz="0" w:space="0" w:color="auto"/>
                                                <w:left w:val="none" w:sz="0" w:space="0" w:color="auto"/>
                                                <w:bottom w:val="none" w:sz="0" w:space="0" w:color="auto"/>
                                                <w:right w:val="none" w:sz="0" w:space="0" w:color="auto"/>
                                              </w:divBdr>
                                              <w:divsChild>
                                                <w:div w:id="608314900">
                                                  <w:marLeft w:val="0"/>
                                                  <w:marRight w:val="0"/>
                                                  <w:marTop w:val="0"/>
                                                  <w:marBottom w:val="0"/>
                                                  <w:divBdr>
                                                    <w:top w:val="none" w:sz="0" w:space="0" w:color="auto"/>
                                                    <w:left w:val="none" w:sz="0" w:space="0" w:color="auto"/>
                                                    <w:bottom w:val="none" w:sz="0" w:space="0" w:color="auto"/>
                                                    <w:right w:val="none" w:sz="0" w:space="0" w:color="auto"/>
                                                  </w:divBdr>
                                                  <w:divsChild>
                                                    <w:div w:id="23291475">
                                                      <w:marLeft w:val="0"/>
                                                      <w:marRight w:val="0"/>
                                                      <w:marTop w:val="0"/>
                                                      <w:marBottom w:val="0"/>
                                                      <w:divBdr>
                                                        <w:top w:val="none" w:sz="0" w:space="0" w:color="auto"/>
                                                        <w:left w:val="none" w:sz="0" w:space="0" w:color="auto"/>
                                                        <w:bottom w:val="none" w:sz="0" w:space="0" w:color="auto"/>
                                                        <w:right w:val="none" w:sz="0" w:space="0" w:color="auto"/>
                                                      </w:divBdr>
                                                      <w:divsChild>
                                                        <w:div w:id="1727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4208927">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4326">
      <w:bodyDiv w:val="1"/>
      <w:marLeft w:val="0"/>
      <w:marRight w:val="0"/>
      <w:marTop w:val="0"/>
      <w:marBottom w:val="0"/>
      <w:divBdr>
        <w:top w:val="none" w:sz="0" w:space="0" w:color="auto"/>
        <w:left w:val="none" w:sz="0" w:space="0" w:color="auto"/>
        <w:bottom w:val="none" w:sz="0" w:space="0" w:color="auto"/>
        <w:right w:val="none" w:sz="0" w:space="0" w:color="auto"/>
      </w:divBdr>
    </w:div>
    <w:div w:id="1663003505">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80019">
      <w:bodyDiv w:val="1"/>
      <w:marLeft w:val="0"/>
      <w:marRight w:val="0"/>
      <w:marTop w:val="0"/>
      <w:marBottom w:val="0"/>
      <w:divBdr>
        <w:top w:val="none" w:sz="0" w:space="0" w:color="auto"/>
        <w:left w:val="none" w:sz="0" w:space="0" w:color="auto"/>
        <w:bottom w:val="none" w:sz="0" w:space="0" w:color="auto"/>
        <w:right w:val="none" w:sz="0" w:space="0" w:color="auto"/>
      </w:divBdr>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55275319">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809012403">
      <w:bodyDiv w:val="1"/>
      <w:marLeft w:val="0"/>
      <w:marRight w:val="0"/>
      <w:marTop w:val="0"/>
      <w:marBottom w:val="0"/>
      <w:divBdr>
        <w:top w:val="none" w:sz="0" w:space="0" w:color="auto"/>
        <w:left w:val="none" w:sz="0" w:space="0" w:color="auto"/>
        <w:bottom w:val="none" w:sz="0" w:space="0" w:color="auto"/>
        <w:right w:val="none" w:sz="0" w:space="0" w:color="auto"/>
      </w:divBdr>
      <w:divsChild>
        <w:div w:id="1396507701">
          <w:marLeft w:val="0"/>
          <w:marRight w:val="0"/>
          <w:marTop w:val="0"/>
          <w:marBottom w:val="0"/>
          <w:divBdr>
            <w:top w:val="none" w:sz="0" w:space="0" w:color="auto"/>
            <w:left w:val="none" w:sz="0" w:space="0" w:color="auto"/>
            <w:bottom w:val="none" w:sz="0" w:space="0" w:color="auto"/>
            <w:right w:val="none" w:sz="0" w:space="0" w:color="auto"/>
          </w:divBdr>
          <w:divsChild>
            <w:div w:id="474954228">
              <w:marLeft w:val="0"/>
              <w:marRight w:val="0"/>
              <w:marTop w:val="0"/>
              <w:marBottom w:val="0"/>
              <w:divBdr>
                <w:top w:val="none" w:sz="0" w:space="0" w:color="auto"/>
                <w:left w:val="none" w:sz="0" w:space="0" w:color="auto"/>
                <w:bottom w:val="none" w:sz="0" w:space="0" w:color="auto"/>
                <w:right w:val="none" w:sz="0" w:space="0" w:color="auto"/>
              </w:divBdr>
              <w:divsChild>
                <w:div w:id="203324716">
                  <w:marLeft w:val="0"/>
                  <w:marRight w:val="0"/>
                  <w:marTop w:val="0"/>
                  <w:marBottom w:val="0"/>
                  <w:divBdr>
                    <w:top w:val="none" w:sz="0" w:space="0" w:color="auto"/>
                    <w:left w:val="none" w:sz="0" w:space="0" w:color="auto"/>
                    <w:bottom w:val="none" w:sz="0" w:space="0" w:color="auto"/>
                    <w:right w:val="none" w:sz="0" w:space="0" w:color="auto"/>
                  </w:divBdr>
                  <w:divsChild>
                    <w:div w:id="808327030">
                      <w:marLeft w:val="0"/>
                      <w:marRight w:val="0"/>
                      <w:marTop w:val="0"/>
                      <w:marBottom w:val="0"/>
                      <w:divBdr>
                        <w:top w:val="none" w:sz="0" w:space="0" w:color="auto"/>
                        <w:left w:val="none" w:sz="0" w:space="0" w:color="auto"/>
                        <w:bottom w:val="none" w:sz="0" w:space="0" w:color="auto"/>
                        <w:right w:val="none" w:sz="0" w:space="0" w:color="auto"/>
                      </w:divBdr>
                      <w:divsChild>
                        <w:div w:id="41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65136">
      <w:bodyDiv w:val="1"/>
      <w:marLeft w:val="0"/>
      <w:marRight w:val="0"/>
      <w:marTop w:val="0"/>
      <w:marBottom w:val="0"/>
      <w:divBdr>
        <w:top w:val="none" w:sz="0" w:space="0" w:color="auto"/>
        <w:left w:val="none" w:sz="0" w:space="0" w:color="auto"/>
        <w:bottom w:val="none" w:sz="0" w:space="0" w:color="auto"/>
        <w:right w:val="none" w:sz="0" w:space="0" w:color="auto"/>
      </w:divBdr>
    </w:div>
    <w:div w:id="1882672379">
      <w:bodyDiv w:val="1"/>
      <w:marLeft w:val="0"/>
      <w:marRight w:val="0"/>
      <w:marTop w:val="0"/>
      <w:marBottom w:val="0"/>
      <w:divBdr>
        <w:top w:val="none" w:sz="0" w:space="0" w:color="auto"/>
        <w:left w:val="none" w:sz="0" w:space="0" w:color="auto"/>
        <w:bottom w:val="none" w:sz="0" w:space="0" w:color="auto"/>
        <w:right w:val="none" w:sz="0" w:space="0" w:color="auto"/>
      </w:divBdr>
    </w:div>
    <w:div w:id="1888756672">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09941437">
      <w:bodyDiv w:val="1"/>
      <w:marLeft w:val="0"/>
      <w:marRight w:val="0"/>
      <w:marTop w:val="0"/>
      <w:marBottom w:val="0"/>
      <w:divBdr>
        <w:top w:val="none" w:sz="0" w:space="0" w:color="auto"/>
        <w:left w:val="none" w:sz="0" w:space="0" w:color="auto"/>
        <w:bottom w:val="none" w:sz="0" w:space="0" w:color="auto"/>
        <w:right w:val="none" w:sz="0" w:space="0" w:color="auto"/>
      </w:divBdr>
      <w:divsChild>
        <w:div w:id="1720129724">
          <w:marLeft w:val="533"/>
          <w:marRight w:val="0"/>
          <w:marTop w:val="53"/>
          <w:marBottom w:val="0"/>
          <w:divBdr>
            <w:top w:val="none" w:sz="0" w:space="0" w:color="auto"/>
            <w:left w:val="none" w:sz="0" w:space="0" w:color="auto"/>
            <w:bottom w:val="none" w:sz="0" w:space="0" w:color="auto"/>
            <w:right w:val="none" w:sz="0" w:space="0" w:color="auto"/>
          </w:divBdr>
        </w:div>
      </w:divsChild>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2849302">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3667517">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 w:id="2144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ahsn.org/news-and-events/events/oxford-patient-safety-confer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ahsn.org/our-work/corporate-activities/partner-showcases-2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ahsn.org/news-and-events/events/partner-showcase-high-wycombe/" TargetMode="External"/><Relationship Id="rId5" Type="http://schemas.openxmlformats.org/officeDocument/2006/relationships/settings" Target="settings.xml"/><Relationship Id="rId15" Type="http://schemas.openxmlformats.org/officeDocument/2006/relationships/hyperlink" Target="https://improvement.nhs.uk/resources/single-oversight-framework-segmentation/" TargetMode="External"/><Relationship Id="rId10" Type="http://schemas.openxmlformats.org/officeDocument/2006/relationships/hyperlink" Target="http://www.oxfordahsn.org/news-and-events/events/partner-showcase-oxford-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tlas.ahsnnetwork.com/better-outcomes-for-hundreds-more-people-with-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2D97C-693F-4CFB-B8E3-99FE73E4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2633</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7</cp:revision>
  <cp:lastPrinted>2016-11-23T12:30:00Z</cp:lastPrinted>
  <dcterms:created xsi:type="dcterms:W3CDTF">2017-03-28T12:15:00Z</dcterms:created>
  <dcterms:modified xsi:type="dcterms:W3CDTF">2017-03-28T12:51:00Z</dcterms:modified>
</cp:coreProperties>
</file>