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35E34"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320138">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0A6787" w:rsidRDefault="000A6787">
                            <w:pPr>
                              <w:pStyle w:val="Heading1"/>
                              <w:jc w:val="center"/>
                              <w:rPr>
                                <w:sz w:val="24"/>
                                <w:u w:val="none"/>
                              </w:rPr>
                            </w:pPr>
                            <w:r>
                              <w:rPr>
                                <w:sz w:val="24"/>
                                <w:u w:val="none"/>
                              </w:rPr>
                              <w:t>PAPER</w:t>
                            </w:r>
                          </w:p>
                          <w:p w:rsidR="000A6787" w:rsidRDefault="000A6787">
                            <w:pPr>
                              <w:pStyle w:val="BodyText"/>
                              <w:rPr>
                                <w:sz w:val="22"/>
                              </w:rPr>
                            </w:pPr>
                            <w:r>
                              <w:rPr>
                                <w:sz w:val="22"/>
                              </w:rPr>
                              <w:t xml:space="preserve">BOD </w:t>
                            </w:r>
                            <w:r w:rsidR="00FD5E8F">
                              <w:rPr>
                                <w:sz w:val="22"/>
                              </w:rPr>
                              <w:t>38</w:t>
                            </w:r>
                            <w:r w:rsidR="006D3BEE">
                              <w:rPr>
                                <w:sz w:val="22"/>
                              </w:rPr>
                              <w:t>/2017</w:t>
                            </w:r>
                          </w:p>
                          <w:p w:rsidR="000A6787" w:rsidRPr="00E71B2D" w:rsidRDefault="000A6787">
                            <w:pPr>
                              <w:jc w:val="center"/>
                              <w:rPr>
                                <w:rFonts w:ascii="Arial" w:hAnsi="Arial" w:cs="Arial"/>
                                <w:sz w:val="20"/>
                                <w:szCs w:val="20"/>
                              </w:rPr>
                            </w:pPr>
                            <w:r>
                              <w:rPr>
                                <w:rFonts w:ascii="Arial" w:hAnsi="Arial" w:cs="Arial"/>
                                <w:sz w:val="20"/>
                                <w:szCs w:val="20"/>
                              </w:rPr>
                              <w:t xml:space="preserve">(Agenda Item: </w:t>
                            </w:r>
                            <w:r w:rsidR="00FD5E8F">
                              <w:rPr>
                                <w:rFonts w:ascii="Arial" w:hAnsi="Arial" w:cs="Arial"/>
                                <w:sz w:val="20"/>
                                <w:szCs w:val="20"/>
                              </w:rPr>
                              <w:t>16(b)</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0A6787" w:rsidRDefault="000A6787">
                      <w:pPr>
                        <w:pStyle w:val="Heading1"/>
                        <w:jc w:val="center"/>
                        <w:rPr>
                          <w:sz w:val="24"/>
                          <w:u w:val="none"/>
                        </w:rPr>
                      </w:pPr>
                      <w:r>
                        <w:rPr>
                          <w:sz w:val="24"/>
                          <w:u w:val="none"/>
                        </w:rPr>
                        <w:t>PAPER</w:t>
                      </w:r>
                    </w:p>
                    <w:p w:rsidR="000A6787" w:rsidRDefault="000A6787">
                      <w:pPr>
                        <w:pStyle w:val="BodyText"/>
                        <w:rPr>
                          <w:sz w:val="22"/>
                        </w:rPr>
                      </w:pPr>
                      <w:r>
                        <w:rPr>
                          <w:sz w:val="22"/>
                        </w:rPr>
                        <w:t xml:space="preserve">BOD </w:t>
                      </w:r>
                      <w:r w:rsidR="00FD5E8F">
                        <w:rPr>
                          <w:sz w:val="22"/>
                        </w:rPr>
                        <w:t>38</w:t>
                      </w:r>
                      <w:r w:rsidR="006D3BEE">
                        <w:rPr>
                          <w:sz w:val="22"/>
                        </w:rPr>
                        <w:t>/2017</w:t>
                      </w:r>
                    </w:p>
                    <w:p w:rsidR="000A6787" w:rsidRPr="00E71B2D" w:rsidRDefault="000A6787">
                      <w:pPr>
                        <w:jc w:val="center"/>
                        <w:rPr>
                          <w:rFonts w:ascii="Arial" w:hAnsi="Arial" w:cs="Arial"/>
                          <w:sz w:val="20"/>
                          <w:szCs w:val="20"/>
                        </w:rPr>
                      </w:pPr>
                      <w:r>
                        <w:rPr>
                          <w:rFonts w:ascii="Arial" w:hAnsi="Arial" w:cs="Arial"/>
                          <w:sz w:val="20"/>
                          <w:szCs w:val="20"/>
                        </w:rPr>
                        <w:t xml:space="preserve">(Agenda Item: </w:t>
                      </w:r>
                      <w:r w:rsidR="00FD5E8F">
                        <w:rPr>
                          <w:rFonts w:ascii="Arial" w:hAnsi="Arial" w:cs="Arial"/>
                          <w:sz w:val="20"/>
                          <w:szCs w:val="20"/>
                        </w:rPr>
                        <w:t>16(b)</w:t>
                      </w:r>
                      <w:r>
                        <w:rPr>
                          <w:rFonts w:ascii="Arial" w:hAnsi="Arial" w:cs="Arial"/>
                          <w:sz w:val="20"/>
                          <w:szCs w:val="20"/>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20462B" w:rsidRDefault="0020462B" w:rsidP="0020462B">
      <w:pPr>
        <w:pStyle w:val="Heading1"/>
        <w:jc w:val="center"/>
        <w:rPr>
          <w:sz w:val="28"/>
          <w:u w:val="none"/>
        </w:rPr>
      </w:pPr>
      <w:r>
        <w:rPr>
          <w:sz w:val="28"/>
          <w:u w:val="none"/>
        </w:rPr>
        <w:t xml:space="preserve">Report to the Meeting of the </w:t>
      </w:r>
    </w:p>
    <w:p w:rsidR="0020462B" w:rsidRDefault="0020462B" w:rsidP="0020462B">
      <w:pPr>
        <w:pStyle w:val="Heading1"/>
        <w:jc w:val="center"/>
        <w:rPr>
          <w:sz w:val="28"/>
          <w:u w:val="none"/>
        </w:rPr>
      </w:pPr>
      <w:r>
        <w:rPr>
          <w:sz w:val="28"/>
          <w:u w:val="none"/>
        </w:rPr>
        <w:t xml:space="preserve">Oxford Health NHS Foundation Trust </w:t>
      </w:r>
    </w:p>
    <w:p w:rsidR="0020462B" w:rsidRDefault="0020462B" w:rsidP="0020462B">
      <w:pPr>
        <w:pStyle w:val="Heading1"/>
        <w:jc w:val="center"/>
        <w:rPr>
          <w:sz w:val="28"/>
          <w:u w:val="none"/>
        </w:rPr>
      </w:pPr>
      <w:r>
        <w:rPr>
          <w:sz w:val="28"/>
          <w:u w:val="none"/>
        </w:rPr>
        <w:t>Board of Directors</w:t>
      </w:r>
      <w:bookmarkStart w:id="0" w:name="_GoBack"/>
      <w:bookmarkEnd w:id="0"/>
    </w:p>
    <w:p w:rsidR="0020462B" w:rsidRDefault="0020462B" w:rsidP="0020462B">
      <w:pPr>
        <w:rPr>
          <w:rFonts w:ascii="Arial" w:hAnsi="Arial" w:cs="Arial"/>
          <w:b/>
        </w:rPr>
      </w:pPr>
    </w:p>
    <w:p w:rsidR="0020462B" w:rsidRDefault="00285CF4" w:rsidP="0020462B">
      <w:pPr>
        <w:jc w:val="center"/>
        <w:rPr>
          <w:rFonts w:ascii="Arial" w:hAnsi="Arial" w:cs="Arial"/>
          <w:b/>
        </w:rPr>
      </w:pPr>
      <w:r>
        <w:rPr>
          <w:rFonts w:ascii="Arial" w:hAnsi="Arial" w:cs="Arial"/>
          <w:b/>
        </w:rPr>
        <w:t>29 March 2017</w:t>
      </w:r>
    </w:p>
    <w:p w:rsidR="0020462B" w:rsidRDefault="0020462B" w:rsidP="0020462B">
      <w:pPr>
        <w:jc w:val="center"/>
        <w:rPr>
          <w:rFonts w:ascii="Arial" w:hAnsi="Arial" w:cs="Arial"/>
          <w:b/>
        </w:rPr>
      </w:pPr>
    </w:p>
    <w:p w:rsidR="0020462B" w:rsidRPr="005344FB" w:rsidRDefault="0020462B" w:rsidP="0020462B">
      <w:pPr>
        <w:jc w:val="center"/>
        <w:rPr>
          <w:rFonts w:ascii="Arial" w:hAnsi="Arial" w:cs="Arial"/>
          <w:b/>
        </w:rPr>
      </w:pPr>
      <w:r>
        <w:rPr>
          <w:rFonts w:ascii="Arial" w:hAnsi="Arial" w:cs="Arial"/>
          <w:b/>
        </w:rPr>
        <w:t>Corporate Registers –</w:t>
      </w:r>
      <w:r w:rsidR="00BD2810">
        <w:rPr>
          <w:rFonts w:ascii="Arial" w:hAnsi="Arial" w:cs="Arial"/>
          <w:b/>
        </w:rPr>
        <w:t xml:space="preserve"> </w:t>
      </w:r>
      <w:r w:rsidR="00320138">
        <w:rPr>
          <w:rFonts w:ascii="Arial" w:hAnsi="Arial" w:cs="Arial"/>
          <w:b/>
        </w:rPr>
        <w:t>Gifts,</w:t>
      </w:r>
      <w:r>
        <w:rPr>
          <w:rFonts w:ascii="Arial" w:hAnsi="Arial" w:cs="Arial"/>
          <w:b/>
        </w:rPr>
        <w:t xml:space="preserve"> Hospitality</w:t>
      </w:r>
      <w:r w:rsidR="00320138">
        <w:rPr>
          <w:rFonts w:ascii="Arial" w:hAnsi="Arial" w:cs="Arial"/>
          <w:b/>
        </w:rPr>
        <w:t xml:space="preserve"> &amp; Sponsorship</w:t>
      </w:r>
    </w:p>
    <w:p w:rsidR="00306968" w:rsidRDefault="00306968" w:rsidP="00306968">
      <w:pPr>
        <w:jc w:val="both"/>
        <w:rPr>
          <w:rFonts w:ascii="Arial" w:hAnsi="Arial" w:cs="Arial"/>
          <w:sz w:val="22"/>
          <w:szCs w:val="22"/>
        </w:rPr>
      </w:pPr>
    </w:p>
    <w:p w:rsidR="00285CF4" w:rsidRPr="00285CF4" w:rsidRDefault="00285CF4" w:rsidP="00285CF4">
      <w:pPr>
        <w:jc w:val="both"/>
        <w:rPr>
          <w:rFonts w:ascii="Arial" w:hAnsi="Arial" w:cs="Arial"/>
        </w:rPr>
      </w:pPr>
      <w:r>
        <w:rPr>
          <w:rFonts w:ascii="Arial" w:hAnsi="Arial" w:cs="Arial"/>
        </w:rPr>
        <w:t xml:space="preserve">The Board is reminded of the update included in the Appendix to the Chief Executive’s Report (the Legal, Regulatory and Policy Update) to the previous meeting on 22 February 2017 on new NHS England guidance on managing conflicts of interest in the NHS.  This guidance introduces common principles and rules for managing conflicts of interest, provides advice on what to do in common situations and supports good judgement about how interests should be approached and maintained.  In very brief summary, </w:t>
      </w:r>
      <w:r w:rsidRPr="00285CF4">
        <w:rPr>
          <w:rFonts w:ascii="Arial" w:hAnsi="Arial" w:cs="Arial"/>
        </w:rPr>
        <w:t xml:space="preserve">senior NHS staff will have to declare any gift over £50, refuse any hospitality more expensive than £75, seek prior permission to engage in outside employment, and make clear any shares they might hold in companies which do business with their </w:t>
      </w:r>
      <w:proofErr w:type="spellStart"/>
      <w:r w:rsidRPr="00285CF4">
        <w:rPr>
          <w:rFonts w:ascii="Arial" w:hAnsi="Arial" w:cs="Arial"/>
        </w:rPr>
        <w:t>organisation</w:t>
      </w:r>
      <w:proofErr w:type="spellEnd"/>
      <w:r w:rsidRPr="00285CF4">
        <w:rPr>
          <w:rFonts w:ascii="Arial" w:hAnsi="Arial" w:cs="Arial"/>
        </w:rPr>
        <w:t xml:space="preserve"> – amongst a series of other obligations</w:t>
      </w:r>
      <w:r>
        <w:rPr>
          <w:rFonts w:ascii="Arial" w:hAnsi="Arial" w:cs="Arial"/>
        </w:rPr>
        <w:t>.  The guidance will come into force on 01 June 2017 and is applicable to the Trust.  F</w:t>
      </w:r>
      <w:r w:rsidRPr="00285CF4">
        <w:rPr>
          <w:rFonts w:ascii="Arial" w:hAnsi="Arial" w:cs="Arial"/>
        </w:rPr>
        <w:t xml:space="preserve">ollowing publication of NHS England’s ‘model conflict of interest policy’ due before June, the Trust will update current policies, as well as issue short guides for different groups of staff to help them understand what the guidance will mean for them.  </w:t>
      </w:r>
    </w:p>
    <w:p w:rsidR="00285CF4" w:rsidRDefault="00285CF4" w:rsidP="007D7665">
      <w:pPr>
        <w:jc w:val="both"/>
        <w:rPr>
          <w:rFonts w:ascii="Arial" w:hAnsi="Arial" w:cs="Arial"/>
        </w:rPr>
      </w:pPr>
    </w:p>
    <w:p w:rsidR="00285CF4" w:rsidRPr="00285CF4" w:rsidRDefault="00306968" w:rsidP="007D7665">
      <w:pPr>
        <w:jc w:val="both"/>
        <w:rPr>
          <w:rFonts w:ascii="Arial" w:hAnsi="Arial" w:cs="Arial"/>
        </w:rPr>
      </w:pPr>
      <w:r w:rsidRPr="00A53BFE">
        <w:rPr>
          <w:rFonts w:ascii="Arial" w:hAnsi="Arial" w:cs="Arial"/>
        </w:rPr>
        <w:t xml:space="preserve">The Board is asked to note the </w:t>
      </w:r>
      <w:r w:rsidR="008B71E2" w:rsidRPr="00A53BFE">
        <w:rPr>
          <w:rFonts w:ascii="Arial" w:hAnsi="Arial" w:cs="Arial"/>
        </w:rPr>
        <w:t xml:space="preserve">following </w:t>
      </w:r>
      <w:r w:rsidR="00285CF4">
        <w:rPr>
          <w:rFonts w:ascii="Arial" w:hAnsi="Arial" w:cs="Arial"/>
        </w:rPr>
        <w:t>e</w:t>
      </w:r>
      <w:r w:rsidR="00A53BFE" w:rsidRPr="00A53BFE">
        <w:rPr>
          <w:rFonts w:ascii="Arial" w:hAnsi="Arial" w:cs="Arial"/>
        </w:rPr>
        <w:t>ntries in the Register</w:t>
      </w:r>
      <w:r w:rsidR="00A53BFE">
        <w:rPr>
          <w:rFonts w:ascii="Arial" w:hAnsi="Arial" w:cs="Arial"/>
        </w:rPr>
        <w:t xml:space="preserve"> of </w:t>
      </w:r>
      <w:r w:rsidR="00320138">
        <w:rPr>
          <w:rFonts w:ascii="Arial" w:hAnsi="Arial" w:cs="Arial"/>
        </w:rPr>
        <w:t>Gifts,</w:t>
      </w:r>
      <w:r w:rsidR="004D5D06" w:rsidRPr="00320138">
        <w:rPr>
          <w:rFonts w:ascii="Arial" w:hAnsi="Arial" w:cs="Arial"/>
        </w:rPr>
        <w:t xml:space="preserve"> Hospitality</w:t>
      </w:r>
      <w:r w:rsidR="00320138">
        <w:rPr>
          <w:rFonts w:ascii="Arial" w:hAnsi="Arial" w:cs="Arial"/>
        </w:rPr>
        <w:t xml:space="preserve"> &amp; Sponsorship</w:t>
      </w:r>
      <w:r w:rsidR="00A53BFE" w:rsidRPr="00320138">
        <w:rPr>
          <w:rFonts w:ascii="Arial" w:hAnsi="Arial" w:cs="Arial"/>
        </w:rPr>
        <w:t xml:space="preserve"> since </w:t>
      </w:r>
      <w:r w:rsidR="00400D3D">
        <w:rPr>
          <w:rFonts w:ascii="Arial" w:hAnsi="Arial" w:cs="Arial"/>
        </w:rPr>
        <w:t xml:space="preserve">the </w:t>
      </w:r>
      <w:r w:rsidR="00A53BFE" w:rsidRPr="00320138">
        <w:rPr>
          <w:rFonts w:ascii="Arial" w:hAnsi="Arial" w:cs="Arial"/>
        </w:rPr>
        <w:t xml:space="preserve">last report – </w:t>
      </w:r>
      <w:r w:rsidR="00285CF4">
        <w:rPr>
          <w:rFonts w:ascii="Arial" w:hAnsi="Arial" w:cs="Arial"/>
        </w:rPr>
        <w:t>26</w:t>
      </w:r>
      <w:r w:rsidR="006D3BEE">
        <w:rPr>
          <w:rFonts w:ascii="Arial" w:hAnsi="Arial" w:cs="Arial"/>
        </w:rPr>
        <w:t xml:space="preserve"> October</w:t>
      </w:r>
      <w:r w:rsidR="00F72786">
        <w:rPr>
          <w:rFonts w:ascii="Arial" w:hAnsi="Arial" w:cs="Arial"/>
        </w:rPr>
        <w:t xml:space="preserve"> 2016</w:t>
      </w:r>
    </w:p>
    <w:p w:rsidR="007D7665" w:rsidRPr="00597BF8" w:rsidRDefault="007D7665" w:rsidP="007D7665">
      <w:pPr>
        <w:pStyle w:val="Heading3"/>
        <w:rPr>
          <w:rFonts w:ascii="Arial" w:hAnsi="Arial" w:cs="Arial"/>
          <w:sz w:val="24"/>
          <w:szCs w:val="24"/>
          <w:u w:val="single"/>
        </w:rPr>
      </w:pPr>
      <w:r w:rsidRPr="00597BF8">
        <w:rPr>
          <w:rFonts w:ascii="Arial" w:hAnsi="Arial" w:cs="Arial"/>
          <w:sz w:val="24"/>
          <w:szCs w:val="24"/>
          <w:u w:val="single"/>
        </w:rPr>
        <w:t xml:space="preserve">GIFTS AND HOSPITALITY </w:t>
      </w:r>
    </w:p>
    <w:tbl>
      <w:tblPr>
        <w:tblW w:w="53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84"/>
        <w:gridCol w:w="2187"/>
        <w:gridCol w:w="1133"/>
        <w:gridCol w:w="1519"/>
      </w:tblGrid>
      <w:tr w:rsidR="002C45F1" w:rsidRPr="00FF48EF" w:rsidTr="00583F4D">
        <w:tc>
          <w:tcPr>
            <w:tcW w:w="600" w:type="pct"/>
          </w:tcPr>
          <w:p w:rsidR="002C45F1" w:rsidRPr="00111D6E" w:rsidRDefault="002C45F1" w:rsidP="000A6787">
            <w:pPr>
              <w:jc w:val="both"/>
              <w:rPr>
                <w:rFonts w:ascii="Arial" w:hAnsi="Arial" w:cs="Arial"/>
                <w:b/>
                <w:bCs/>
                <w:sz w:val="22"/>
                <w:szCs w:val="22"/>
              </w:rPr>
            </w:pPr>
          </w:p>
        </w:tc>
        <w:tc>
          <w:tcPr>
            <w:tcW w:w="1842" w:type="pct"/>
          </w:tcPr>
          <w:p w:rsidR="002C45F1" w:rsidRPr="00111D6E" w:rsidRDefault="002C45F1" w:rsidP="000A6787">
            <w:pPr>
              <w:jc w:val="both"/>
              <w:rPr>
                <w:rFonts w:ascii="Arial" w:hAnsi="Arial" w:cs="Arial"/>
                <w:b/>
                <w:bCs/>
                <w:sz w:val="22"/>
                <w:szCs w:val="22"/>
              </w:rPr>
            </w:pPr>
            <w:r w:rsidRPr="00111D6E">
              <w:rPr>
                <w:rFonts w:ascii="Arial" w:hAnsi="Arial" w:cs="Arial"/>
                <w:b/>
                <w:bCs/>
                <w:sz w:val="22"/>
                <w:szCs w:val="22"/>
              </w:rPr>
              <w:t>Details</w:t>
            </w:r>
          </w:p>
        </w:tc>
        <w:tc>
          <w:tcPr>
            <w:tcW w:w="1156" w:type="pct"/>
          </w:tcPr>
          <w:p w:rsidR="002C45F1" w:rsidRPr="00111D6E" w:rsidRDefault="002C45F1" w:rsidP="000A6787">
            <w:pPr>
              <w:jc w:val="both"/>
              <w:rPr>
                <w:rFonts w:ascii="Arial" w:hAnsi="Arial" w:cs="Arial"/>
                <w:b/>
                <w:bCs/>
                <w:sz w:val="22"/>
                <w:szCs w:val="22"/>
              </w:rPr>
            </w:pPr>
            <w:r w:rsidRPr="00111D6E">
              <w:rPr>
                <w:rFonts w:ascii="Arial" w:hAnsi="Arial" w:cs="Arial"/>
                <w:b/>
                <w:bCs/>
                <w:sz w:val="22"/>
                <w:szCs w:val="22"/>
              </w:rPr>
              <w:t>Individuals</w:t>
            </w:r>
          </w:p>
        </w:tc>
        <w:tc>
          <w:tcPr>
            <w:tcW w:w="599" w:type="pct"/>
          </w:tcPr>
          <w:p w:rsidR="002C45F1" w:rsidRPr="00111D6E" w:rsidRDefault="002C45F1" w:rsidP="000A6787">
            <w:pPr>
              <w:jc w:val="both"/>
              <w:rPr>
                <w:rFonts w:ascii="Arial" w:hAnsi="Arial" w:cs="Arial"/>
                <w:b/>
                <w:bCs/>
                <w:sz w:val="22"/>
                <w:szCs w:val="22"/>
              </w:rPr>
            </w:pPr>
            <w:r w:rsidRPr="00111D6E">
              <w:rPr>
                <w:rFonts w:ascii="Arial" w:hAnsi="Arial" w:cs="Arial"/>
                <w:b/>
                <w:bCs/>
                <w:sz w:val="22"/>
                <w:szCs w:val="22"/>
              </w:rPr>
              <w:t>Est. Value</w:t>
            </w:r>
          </w:p>
        </w:tc>
        <w:tc>
          <w:tcPr>
            <w:tcW w:w="803" w:type="pct"/>
          </w:tcPr>
          <w:p w:rsidR="002C45F1" w:rsidRPr="00111D6E" w:rsidRDefault="002C45F1" w:rsidP="000A6787">
            <w:pPr>
              <w:jc w:val="both"/>
              <w:rPr>
                <w:rFonts w:ascii="Arial" w:hAnsi="Arial" w:cs="Arial"/>
                <w:b/>
                <w:bCs/>
                <w:sz w:val="22"/>
                <w:szCs w:val="22"/>
              </w:rPr>
            </w:pPr>
            <w:r w:rsidRPr="00111D6E">
              <w:rPr>
                <w:rFonts w:ascii="Arial" w:hAnsi="Arial" w:cs="Arial"/>
                <w:b/>
                <w:bCs/>
                <w:sz w:val="22"/>
                <w:szCs w:val="22"/>
              </w:rPr>
              <w:t>Date Reported</w:t>
            </w:r>
          </w:p>
        </w:tc>
      </w:tr>
      <w:tr w:rsidR="00F72786" w:rsidRPr="00FF48EF" w:rsidTr="00583F4D">
        <w:tc>
          <w:tcPr>
            <w:tcW w:w="600" w:type="pct"/>
          </w:tcPr>
          <w:p w:rsidR="00F72786" w:rsidRPr="00111D6E" w:rsidRDefault="00F72786" w:rsidP="002C45F1">
            <w:pPr>
              <w:pStyle w:val="ListParagraph"/>
              <w:numPr>
                <w:ilvl w:val="0"/>
                <w:numId w:val="7"/>
              </w:numPr>
              <w:rPr>
                <w:rFonts w:ascii="Arial" w:hAnsi="Arial" w:cs="Arial"/>
                <w:sz w:val="22"/>
                <w:szCs w:val="22"/>
              </w:rPr>
            </w:pPr>
          </w:p>
        </w:tc>
        <w:tc>
          <w:tcPr>
            <w:tcW w:w="1842" w:type="pct"/>
          </w:tcPr>
          <w:p w:rsidR="00F72786" w:rsidRPr="00111D6E" w:rsidRDefault="00F72786" w:rsidP="0076473A">
            <w:pPr>
              <w:rPr>
                <w:rFonts w:ascii="Arial" w:hAnsi="Arial" w:cs="Arial"/>
                <w:sz w:val="22"/>
                <w:szCs w:val="22"/>
              </w:rPr>
            </w:pPr>
            <w:r w:rsidRPr="00111D6E">
              <w:rPr>
                <w:rFonts w:ascii="Arial" w:hAnsi="Arial" w:cs="Arial"/>
                <w:sz w:val="22"/>
                <w:szCs w:val="22"/>
              </w:rPr>
              <w:t xml:space="preserve">Received a gift of </w:t>
            </w:r>
            <w:r w:rsidR="00111D6E" w:rsidRPr="00111D6E">
              <w:rPr>
                <w:rFonts w:ascii="Arial" w:hAnsi="Arial" w:cs="Arial"/>
                <w:sz w:val="22"/>
                <w:szCs w:val="22"/>
              </w:rPr>
              <w:t xml:space="preserve">a John Lewis gift voucher from the wife of a patient. </w:t>
            </w:r>
          </w:p>
          <w:p w:rsidR="00F72786" w:rsidRPr="00111D6E" w:rsidRDefault="00F72786" w:rsidP="0076473A">
            <w:pPr>
              <w:rPr>
                <w:sz w:val="22"/>
                <w:szCs w:val="22"/>
              </w:rPr>
            </w:pPr>
          </w:p>
        </w:tc>
        <w:tc>
          <w:tcPr>
            <w:tcW w:w="1156" w:type="pct"/>
          </w:tcPr>
          <w:p w:rsidR="00F72786" w:rsidRPr="00111D6E" w:rsidRDefault="00111D6E" w:rsidP="0076473A">
            <w:pPr>
              <w:rPr>
                <w:rFonts w:ascii="Arial" w:hAnsi="Arial" w:cs="Arial"/>
                <w:sz w:val="22"/>
                <w:szCs w:val="22"/>
              </w:rPr>
            </w:pPr>
            <w:r w:rsidRPr="00111D6E">
              <w:rPr>
                <w:rFonts w:ascii="Arial" w:hAnsi="Arial" w:cs="Arial"/>
                <w:sz w:val="22"/>
                <w:szCs w:val="22"/>
              </w:rPr>
              <w:t>Matthew Callow, Community Psychiatric Nurse</w:t>
            </w:r>
          </w:p>
        </w:tc>
        <w:tc>
          <w:tcPr>
            <w:tcW w:w="599" w:type="pct"/>
          </w:tcPr>
          <w:p w:rsidR="00F72786" w:rsidRPr="00111D6E" w:rsidRDefault="00F72786" w:rsidP="0076473A">
            <w:pPr>
              <w:jc w:val="both"/>
              <w:rPr>
                <w:rFonts w:ascii="Arial" w:hAnsi="Arial" w:cs="Arial"/>
                <w:sz w:val="22"/>
                <w:szCs w:val="22"/>
              </w:rPr>
            </w:pPr>
            <w:r w:rsidRPr="00111D6E">
              <w:rPr>
                <w:rFonts w:ascii="Arial" w:hAnsi="Arial" w:cs="Arial"/>
                <w:sz w:val="22"/>
                <w:szCs w:val="22"/>
              </w:rPr>
              <w:t>£</w:t>
            </w:r>
            <w:r w:rsidR="00111D6E" w:rsidRPr="00111D6E">
              <w:rPr>
                <w:rFonts w:ascii="Arial" w:hAnsi="Arial" w:cs="Arial"/>
                <w:sz w:val="22"/>
                <w:szCs w:val="22"/>
              </w:rPr>
              <w:t>10</w:t>
            </w:r>
          </w:p>
        </w:tc>
        <w:tc>
          <w:tcPr>
            <w:tcW w:w="803" w:type="pct"/>
          </w:tcPr>
          <w:p w:rsidR="00F72786" w:rsidRPr="00111D6E" w:rsidRDefault="00111D6E" w:rsidP="0076473A">
            <w:pPr>
              <w:jc w:val="both"/>
              <w:rPr>
                <w:rFonts w:ascii="Arial" w:hAnsi="Arial" w:cs="Arial"/>
                <w:sz w:val="22"/>
                <w:szCs w:val="22"/>
              </w:rPr>
            </w:pPr>
            <w:r>
              <w:rPr>
                <w:rFonts w:ascii="Arial" w:hAnsi="Arial" w:cs="Arial"/>
                <w:sz w:val="22"/>
                <w:szCs w:val="22"/>
              </w:rPr>
              <w:t>07/12/16</w:t>
            </w:r>
          </w:p>
        </w:tc>
      </w:tr>
      <w:tr w:rsidR="00533F52" w:rsidRPr="00FF48EF" w:rsidTr="00583F4D">
        <w:tc>
          <w:tcPr>
            <w:tcW w:w="600" w:type="pct"/>
          </w:tcPr>
          <w:p w:rsidR="00533F52" w:rsidRPr="00111D6E" w:rsidRDefault="00533F52" w:rsidP="002C45F1">
            <w:pPr>
              <w:pStyle w:val="ListParagraph"/>
              <w:numPr>
                <w:ilvl w:val="0"/>
                <w:numId w:val="7"/>
              </w:numPr>
              <w:rPr>
                <w:rFonts w:ascii="Arial" w:hAnsi="Arial" w:cs="Arial"/>
                <w:sz w:val="22"/>
                <w:szCs w:val="22"/>
              </w:rPr>
            </w:pPr>
          </w:p>
        </w:tc>
        <w:tc>
          <w:tcPr>
            <w:tcW w:w="1842" w:type="pct"/>
          </w:tcPr>
          <w:p w:rsidR="00533F52" w:rsidRPr="00111D6E" w:rsidRDefault="00533F52" w:rsidP="0076473A">
            <w:pPr>
              <w:rPr>
                <w:rFonts w:ascii="Arial" w:hAnsi="Arial" w:cs="Arial"/>
                <w:sz w:val="22"/>
                <w:szCs w:val="22"/>
              </w:rPr>
            </w:pPr>
            <w:r>
              <w:rPr>
                <w:rFonts w:ascii="Arial" w:hAnsi="Arial" w:cs="Arial"/>
                <w:sz w:val="22"/>
                <w:szCs w:val="22"/>
              </w:rPr>
              <w:t xml:space="preserve">Received a gift from two patients of a voucher for a manicure in a salon in Marlborough. </w:t>
            </w:r>
          </w:p>
        </w:tc>
        <w:tc>
          <w:tcPr>
            <w:tcW w:w="1156" w:type="pct"/>
          </w:tcPr>
          <w:p w:rsidR="00533F52" w:rsidRPr="00111D6E" w:rsidRDefault="00533F52" w:rsidP="0076473A">
            <w:pPr>
              <w:rPr>
                <w:rFonts w:ascii="Arial" w:hAnsi="Arial" w:cs="Arial"/>
                <w:sz w:val="22"/>
                <w:szCs w:val="22"/>
              </w:rPr>
            </w:pPr>
            <w:r w:rsidRPr="00533F52">
              <w:rPr>
                <w:rFonts w:ascii="Arial" w:hAnsi="Arial" w:cs="Arial"/>
                <w:sz w:val="22"/>
                <w:szCs w:val="22"/>
              </w:rPr>
              <w:t>Justyna Fila</w:t>
            </w:r>
            <w:r>
              <w:rPr>
                <w:rFonts w:ascii="Arial" w:hAnsi="Arial" w:cs="Arial"/>
                <w:sz w:val="22"/>
                <w:szCs w:val="22"/>
              </w:rPr>
              <w:t xml:space="preserve">, </w:t>
            </w:r>
            <w:r w:rsidRPr="00533F52">
              <w:rPr>
                <w:rFonts w:ascii="Arial" w:hAnsi="Arial" w:cs="Arial"/>
                <w:sz w:val="22"/>
                <w:szCs w:val="22"/>
              </w:rPr>
              <w:t>Clinical Psychologist</w:t>
            </w:r>
            <w:r>
              <w:rPr>
                <w:rFonts w:ascii="Arial" w:hAnsi="Arial" w:cs="Arial"/>
                <w:sz w:val="22"/>
                <w:szCs w:val="22"/>
              </w:rPr>
              <w:t>, Adult Directorate</w:t>
            </w:r>
          </w:p>
        </w:tc>
        <w:tc>
          <w:tcPr>
            <w:tcW w:w="599" w:type="pct"/>
          </w:tcPr>
          <w:p w:rsidR="00533F52" w:rsidRPr="00111D6E" w:rsidRDefault="00533F52" w:rsidP="0076473A">
            <w:pPr>
              <w:jc w:val="both"/>
              <w:rPr>
                <w:rFonts w:ascii="Arial" w:hAnsi="Arial" w:cs="Arial"/>
                <w:sz w:val="22"/>
                <w:szCs w:val="22"/>
              </w:rPr>
            </w:pPr>
            <w:r>
              <w:rPr>
                <w:rFonts w:ascii="Arial" w:hAnsi="Arial" w:cs="Arial"/>
                <w:sz w:val="22"/>
                <w:szCs w:val="22"/>
              </w:rPr>
              <w:t>£23</w:t>
            </w:r>
          </w:p>
        </w:tc>
        <w:tc>
          <w:tcPr>
            <w:tcW w:w="803" w:type="pct"/>
          </w:tcPr>
          <w:p w:rsidR="00533F52" w:rsidRDefault="00533F52" w:rsidP="0076473A">
            <w:pPr>
              <w:jc w:val="both"/>
              <w:rPr>
                <w:rFonts w:ascii="Arial" w:hAnsi="Arial" w:cs="Arial"/>
                <w:sz w:val="22"/>
                <w:szCs w:val="22"/>
              </w:rPr>
            </w:pPr>
            <w:r>
              <w:rPr>
                <w:rFonts w:ascii="Arial" w:hAnsi="Arial" w:cs="Arial"/>
                <w:sz w:val="22"/>
                <w:szCs w:val="22"/>
              </w:rPr>
              <w:t>14/03/17</w:t>
            </w:r>
          </w:p>
        </w:tc>
      </w:tr>
    </w:tbl>
    <w:p w:rsidR="00597BF8" w:rsidRPr="00597BF8" w:rsidRDefault="00597BF8" w:rsidP="00597BF8">
      <w:pPr>
        <w:keepNext/>
        <w:spacing w:before="240" w:after="60"/>
        <w:outlineLvl w:val="2"/>
        <w:rPr>
          <w:rFonts w:ascii="Arial" w:hAnsi="Arial" w:cs="Arial"/>
          <w:b/>
          <w:bCs/>
        </w:rPr>
      </w:pPr>
      <w:r w:rsidRPr="00597BF8">
        <w:rPr>
          <w:rFonts w:ascii="Arial" w:hAnsi="Arial" w:cs="Arial"/>
          <w:b/>
          <w:bCs/>
          <w:u w:val="single"/>
        </w:rPr>
        <w:lastRenderedPageBreak/>
        <w:t>SPONSORSHIP</w:t>
      </w:r>
    </w:p>
    <w:tbl>
      <w:tblPr>
        <w:tblW w:w="53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4676"/>
        <w:gridCol w:w="1433"/>
        <w:gridCol w:w="1158"/>
        <w:gridCol w:w="1233"/>
      </w:tblGrid>
      <w:tr w:rsidR="00415FD5" w:rsidRPr="00597BF8" w:rsidTr="004774E6">
        <w:tc>
          <w:tcPr>
            <w:tcW w:w="525" w:type="pct"/>
          </w:tcPr>
          <w:p w:rsidR="00415FD5" w:rsidRPr="00111D6E" w:rsidRDefault="00415FD5" w:rsidP="00597BF8">
            <w:pPr>
              <w:jc w:val="both"/>
              <w:rPr>
                <w:rFonts w:ascii="Arial" w:hAnsi="Arial" w:cs="Arial"/>
                <w:b/>
                <w:bCs/>
                <w:sz w:val="22"/>
                <w:szCs w:val="22"/>
                <w:highlight w:val="yellow"/>
              </w:rPr>
            </w:pPr>
          </w:p>
        </w:tc>
        <w:tc>
          <w:tcPr>
            <w:tcW w:w="2492" w:type="pct"/>
          </w:tcPr>
          <w:p w:rsidR="00415FD5" w:rsidRPr="00111D6E" w:rsidRDefault="00415FD5" w:rsidP="00597BF8">
            <w:pPr>
              <w:jc w:val="both"/>
              <w:rPr>
                <w:rFonts w:ascii="Arial" w:hAnsi="Arial" w:cs="Arial"/>
                <w:b/>
                <w:bCs/>
                <w:sz w:val="22"/>
                <w:szCs w:val="22"/>
              </w:rPr>
            </w:pPr>
            <w:r w:rsidRPr="00111D6E">
              <w:rPr>
                <w:rFonts w:ascii="Arial" w:hAnsi="Arial" w:cs="Arial"/>
                <w:b/>
                <w:bCs/>
                <w:sz w:val="22"/>
                <w:szCs w:val="22"/>
              </w:rPr>
              <w:t>Details</w:t>
            </w:r>
          </w:p>
        </w:tc>
        <w:tc>
          <w:tcPr>
            <w:tcW w:w="777" w:type="pct"/>
          </w:tcPr>
          <w:p w:rsidR="00415FD5" w:rsidRPr="00111D6E" w:rsidRDefault="00415FD5" w:rsidP="00597BF8">
            <w:pPr>
              <w:jc w:val="both"/>
              <w:rPr>
                <w:rFonts w:ascii="Arial" w:hAnsi="Arial" w:cs="Arial"/>
                <w:b/>
                <w:bCs/>
                <w:sz w:val="22"/>
                <w:szCs w:val="22"/>
              </w:rPr>
            </w:pPr>
            <w:r w:rsidRPr="00111D6E">
              <w:rPr>
                <w:rFonts w:ascii="Arial" w:hAnsi="Arial" w:cs="Arial"/>
                <w:b/>
                <w:bCs/>
                <w:sz w:val="22"/>
                <w:szCs w:val="22"/>
              </w:rPr>
              <w:t>Individuals</w:t>
            </w:r>
          </w:p>
        </w:tc>
        <w:tc>
          <w:tcPr>
            <w:tcW w:w="535" w:type="pct"/>
          </w:tcPr>
          <w:p w:rsidR="00415FD5" w:rsidRPr="00111D6E" w:rsidRDefault="00415FD5" w:rsidP="00597BF8">
            <w:pPr>
              <w:jc w:val="both"/>
              <w:rPr>
                <w:rFonts w:ascii="Arial" w:hAnsi="Arial" w:cs="Arial"/>
                <w:b/>
                <w:bCs/>
                <w:sz w:val="22"/>
                <w:szCs w:val="22"/>
              </w:rPr>
            </w:pPr>
            <w:r w:rsidRPr="00111D6E">
              <w:rPr>
                <w:rFonts w:ascii="Arial" w:hAnsi="Arial" w:cs="Arial"/>
                <w:b/>
                <w:bCs/>
                <w:sz w:val="22"/>
                <w:szCs w:val="22"/>
              </w:rPr>
              <w:t>Est. Value</w:t>
            </w:r>
          </w:p>
        </w:tc>
        <w:tc>
          <w:tcPr>
            <w:tcW w:w="671" w:type="pct"/>
          </w:tcPr>
          <w:p w:rsidR="00415FD5" w:rsidRPr="00111D6E" w:rsidRDefault="00415FD5" w:rsidP="00597BF8">
            <w:pPr>
              <w:jc w:val="both"/>
              <w:rPr>
                <w:rFonts w:ascii="Arial" w:hAnsi="Arial" w:cs="Arial"/>
                <w:b/>
                <w:bCs/>
                <w:sz w:val="22"/>
                <w:szCs w:val="22"/>
              </w:rPr>
            </w:pPr>
            <w:r w:rsidRPr="00111D6E">
              <w:rPr>
                <w:rFonts w:ascii="Arial" w:hAnsi="Arial" w:cs="Arial"/>
                <w:b/>
                <w:bCs/>
                <w:sz w:val="22"/>
                <w:szCs w:val="22"/>
              </w:rPr>
              <w:t>Date Reported</w:t>
            </w:r>
          </w:p>
        </w:tc>
      </w:tr>
      <w:tr w:rsidR="00111D6E" w:rsidRPr="00597BF8" w:rsidTr="004774E6">
        <w:tc>
          <w:tcPr>
            <w:tcW w:w="525" w:type="pct"/>
          </w:tcPr>
          <w:p w:rsidR="00111D6E" w:rsidRPr="00111D6E" w:rsidRDefault="00111D6E" w:rsidP="00415FD5">
            <w:pPr>
              <w:pStyle w:val="ListParagraph"/>
              <w:numPr>
                <w:ilvl w:val="0"/>
                <w:numId w:val="7"/>
              </w:numPr>
              <w:jc w:val="both"/>
              <w:rPr>
                <w:rFonts w:ascii="Arial" w:hAnsi="Arial" w:cs="Arial"/>
                <w:bCs/>
                <w:sz w:val="22"/>
                <w:szCs w:val="22"/>
              </w:rPr>
            </w:pPr>
          </w:p>
        </w:tc>
        <w:tc>
          <w:tcPr>
            <w:tcW w:w="2492" w:type="pct"/>
          </w:tcPr>
          <w:p w:rsidR="00111D6E" w:rsidRPr="00111D6E" w:rsidRDefault="00111D6E" w:rsidP="00BE6115">
            <w:pPr>
              <w:jc w:val="both"/>
              <w:rPr>
                <w:rFonts w:ascii="Arial" w:hAnsi="Arial" w:cs="Arial"/>
                <w:bCs/>
                <w:sz w:val="22"/>
                <w:szCs w:val="22"/>
              </w:rPr>
            </w:pPr>
            <w:r w:rsidRPr="00111D6E">
              <w:rPr>
                <w:rFonts w:ascii="Arial" w:hAnsi="Arial" w:cs="Arial"/>
                <w:bCs/>
                <w:sz w:val="22"/>
                <w:szCs w:val="22"/>
              </w:rPr>
              <w:t xml:space="preserve">Sponsorship received from Novo Nordisk to attend the </w:t>
            </w:r>
            <w:proofErr w:type="spellStart"/>
            <w:r w:rsidRPr="00111D6E">
              <w:rPr>
                <w:rFonts w:ascii="Arial" w:hAnsi="Arial" w:cs="Arial"/>
                <w:bCs/>
                <w:sz w:val="22"/>
                <w:szCs w:val="22"/>
              </w:rPr>
              <w:t>Langwith</w:t>
            </w:r>
            <w:proofErr w:type="spellEnd"/>
            <w:r w:rsidRPr="00111D6E">
              <w:rPr>
                <w:rFonts w:ascii="Arial" w:hAnsi="Arial" w:cs="Arial"/>
                <w:bCs/>
                <w:sz w:val="22"/>
                <w:szCs w:val="22"/>
              </w:rPr>
              <w:t xml:space="preserve"> Course (designed for New Diabetes Specialist Nurses) and to cover course fees and accommodation.  </w:t>
            </w:r>
          </w:p>
        </w:tc>
        <w:tc>
          <w:tcPr>
            <w:tcW w:w="777" w:type="pct"/>
          </w:tcPr>
          <w:p w:rsidR="00111D6E" w:rsidRPr="00111D6E" w:rsidRDefault="00111D6E" w:rsidP="00BE6115">
            <w:pPr>
              <w:jc w:val="both"/>
              <w:rPr>
                <w:rFonts w:ascii="Arial" w:hAnsi="Arial" w:cs="Arial"/>
                <w:bCs/>
                <w:sz w:val="22"/>
                <w:szCs w:val="22"/>
              </w:rPr>
            </w:pPr>
            <w:r w:rsidRPr="00111D6E">
              <w:rPr>
                <w:rFonts w:ascii="Arial" w:hAnsi="Arial" w:cs="Arial"/>
                <w:bCs/>
                <w:sz w:val="22"/>
                <w:szCs w:val="22"/>
              </w:rPr>
              <w:t>David Jones</w:t>
            </w:r>
          </w:p>
          <w:p w:rsidR="00111D6E" w:rsidRPr="00111D6E" w:rsidRDefault="00111D6E" w:rsidP="00BE6115">
            <w:pPr>
              <w:jc w:val="both"/>
              <w:rPr>
                <w:rFonts w:ascii="Arial" w:hAnsi="Arial" w:cs="Arial"/>
                <w:bCs/>
                <w:sz w:val="22"/>
                <w:szCs w:val="22"/>
              </w:rPr>
            </w:pPr>
            <w:r w:rsidRPr="00111D6E">
              <w:rPr>
                <w:rFonts w:ascii="Arial" w:hAnsi="Arial" w:cs="Arial"/>
                <w:bCs/>
                <w:sz w:val="22"/>
                <w:szCs w:val="22"/>
              </w:rPr>
              <w:t>Diabetes Specialist Nurse</w:t>
            </w:r>
          </w:p>
          <w:p w:rsidR="00111D6E" w:rsidRPr="00111D6E" w:rsidRDefault="00111D6E" w:rsidP="00BE6115">
            <w:pPr>
              <w:jc w:val="both"/>
              <w:rPr>
                <w:rFonts w:ascii="Arial" w:hAnsi="Arial" w:cs="Arial"/>
                <w:bCs/>
                <w:sz w:val="22"/>
                <w:szCs w:val="22"/>
              </w:rPr>
            </w:pPr>
          </w:p>
        </w:tc>
        <w:tc>
          <w:tcPr>
            <w:tcW w:w="535" w:type="pct"/>
          </w:tcPr>
          <w:p w:rsidR="00111D6E" w:rsidRPr="00111D6E" w:rsidRDefault="00111D6E" w:rsidP="00BE6115">
            <w:pPr>
              <w:jc w:val="both"/>
              <w:rPr>
                <w:rFonts w:ascii="Arial" w:hAnsi="Arial" w:cs="Arial"/>
                <w:bCs/>
                <w:sz w:val="22"/>
                <w:szCs w:val="22"/>
              </w:rPr>
            </w:pPr>
            <w:r w:rsidRPr="00111D6E">
              <w:rPr>
                <w:rFonts w:ascii="Arial" w:hAnsi="Arial" w:cs="Arial"/>
                <w:bCs/>
                <w:sz w:val="22"/>
                <w:szCs w:val="22"/>
              </w:rPr>
              <w:t>£850</w:t>
            </w:r>
          </w:p>
        </w:tc>
        <w:tc>
          <w:tcPr>
            <w:tcW w:w="671" w:type="pct"/>
          </w:tcPr>
          <w:p w:rsidR="00111D6E" w:rsidRPr="00111D6E" w:rsidRDefault="00111D6E" w:rsidP="00BE6115">
            <w:pPr>
              <w:jc w:val="both"/>
              <w:rPr>
                <w:rFonts w:ascii="Arial" w:hAnsi="Arial" w:cs="Arial"/>
                <w:bCs/>
                <w:sz w:val="22"/>
                <w:szCs w:val="22"/>
              </w:rPr>
            </w:pPr>
            <w:r w:rsidRPr="00111D6E">
              <w:rPr>
                <w:rFonts w:ascii="Arial" w:hAnsi="Arial" w:cs="Arial"/>
                <w:bCs/>
                <w:sz w:val="22"/>
                <w:szCs w:val="22"/>
              </w:rPr>
              <w:t>16/09/16</w:t>
            </w:r>
          </w:p>
        </w:tc>
      </w:tr>
      <w:tr w:rsidR="00111D6E" w:rsidRPr="00597BF8" w:rsidTr="004774E6">
        <w:tc>
          <w:tcPr>
            <w:tcW w:w="525" w:type="pct"/>
          </w:tcPr>
          <w:p w:rsidR="00111D6E" w:rsidRPr="00111D6E" w:rsidRDefault="00111D6E" w:rsidP="00415FD5">
            <w:pPr>
              <w:pStyle w:val="ListParagraph"/>
              <w:numPr>
                <w:ilvl w:val="0"/>
                <w:numId w:val="7"/>
              </w:numPr>
              <w:jc w:val="both"/>
              <w:rPr>
                <w:rFonts w:ascii="Arial" w:hAnsi="Arial" w:cs="Arial"/>
                <w:bCs/>
                <w:sz w:val="22"/>
                <w:szCs w:val="22"/>
              </w:rPr>
            </w:pPr>
          </w:p>
        </w:tc>
        <w:tc>
          <w:tcPr>
            <w:tcW w:w="2492" w:type="pct"/>
          </w:tcPr>
          <w:p w:rsidR="00111D6E" w:rsidRPr="00111D6E" w:rsidRDefault="00111D6E" w:rsidP="00597BF8">
            <w:pPr>
              <w:jc w:val="both"/>
              <w:rPr>
                <w:rFonts w:ascii="Arial" w:hAnsi="Arial" w:cs="Arial"/>
                <w:bCs/>
                <w:sz w:val="22"/>
                <w:szCs w:val="22"/>
              </w:rPr>
            </w:pPr>
            <w:r w:rsidRPr="00111D6E">
              <w:rPr>
                <w:rFonts w:ascii="Arial" w:hAnsi="Arial" w:cs="Arial"/>
                <w:bCs/>
                <w:sz w:val="22"/>
                <w:szCs w:val="22"/>
              </w:rPr>
              <w:t>Sponsorship received to give a lecture for a Portuguese Psychiatric Conference (on 30/09/16) to cover the cost of flights, transfers and accommodation</w:t>
            </w:r>
            <w:r w:rsidR="00B45CE1">
              <w:rPr>
                <w:rFonts w:ascii="Arial" w:hAnsi="Arial" w:cs="Arial"/>
                <w:bCs/>
                <w:sz w:val="22"/>
                <w:szCs w:val="22"/>
              </w:rPr>
              <w:t xml:space="preserve"> (no fee received, expenses only)</w:t>
            </w:r>
            <w:r w:rsidRPr="00111D6E">
              <w:rPr>
                <w:rFonts w:ascii="Arial" w:hAnsi="Arial" w:cs="Arial"/>
                <w:bCs/>
                <w:sz w:val="22"/>
                <w:szCs w:val="22"/>
              </w:rPr>
              <w:t xml:space="preserve">. </w:t>
            </w:r>
            <w:r w:rsidR="004774E6">
              <w:rPr>
                <w:rFonts w:ascii="Arial" w:hAnsi="Arial" w:cs="Arial"/>
                <w:bCs/>
                <w:sz w:val="22"/>
                <w:szCs w:val="22"/>
              </w:rPr>
              <w:t xml:space="preserve"> The conference </w:t>
            </w:r>
            <w:proofErr w:type="spellStart"/>
            <w:r w:rsidR="004774E6">
              <w:rPr>
                <w:rFonts w:ascii="Arial" w:hAnsi="Arial" w:cs="Arial"/>
                <w:bCs/>
                <w:sz w:val="22"/>
                <w:szCs w:val="22"/>
              </w:rPr>
              <w:t>organisers</w:t>
            </w:r>
            <w:proofErr w:type="spellEnd"/>
            <w:r w:rsidR="004774E6">
              <w:rPr>
                <w:rFonts w:ascii="Arial" w:hAnsi="Arial" w:cs="Arial"/>
                <w:bCs/>
                <w:sz w:val="22"/>
                <w:szCs w:val="22"/>
              </w:rPr>
              <w:t xml:space="preserve"> arranged for sponsorship to be provided by </w:t>
            </w:r>
            <w:proofErr w:type="spellStart"/>
            <w:r w:rsidR="004774E6">
              <w:rPr>
                <w:rFonts w:ascii="Arial" w:hAnsi="Arial" w:cs="Arial"/>
                <w:bCs/>
                <w:sz w:val="22"/>
                <w:szCs w:val="22"/>
              </w:rPr>
              <w:t>Lundbeck</w:t>
            </w:r>
            <w:proofErr w:type="spellEnd"/>
            <w:r w:rsidR="004774E6">
              <w:rPr>
                <w:rFonts w:ascii="Arial" w:hAnsi="Arial" w:cs="Arial"/>
                <w:bCs/>
                <w:sz w:val="22"/>
                <w:szCs w:val="22"/>
              </w:rPr>
              <w:t xml:space="preserve"> (i.e. no direct relationship with </w:t>
            </w:r>
            <w:proofErr w:type="spellStart"/>
            <w:r w:rsidR="004774E6">
              <w:rPr>
                <w:rFonts w:ascii="Arial" w:hAnsi="Arial" w:cs="Arial"/>
                <w:bCs/>
                <w:sz w:val="22"/>
                <w:szCs w:val="22"/>
              </w:rPr>
              <w:t>Lundbeck</w:t>
            </w:r>
            <w:proofErr w:type="spellEnd"/>
            <w:r w:rsidR="004774E6">
              <w:rPr>
                <w:rFonts w:ascii="Arial" w:hAnsi="Arial" w:cs="Arial"/>
                <w:bCs/>
                <w:sz w:val="22"/>
                <w:szCs w:val="22"/>
              </w:rPr>
              <w:t xml:space="preserve">).  </w:t>
            </w:r>
          </w:p>
          <w:p w:rsidR="00111D6E" w:rsidRPr="00111D6E" w:rsidRDefault="00111D6E" w:rsidP="00597BF8">
            <w:pPr>
              <w:jc w:val="both"/>
              <w:rPr>
                <w:rFonts w:ascii="Arial" w:hAnsi="Arial" w:cs="Arial"/>
                <w:bCs/>
                <w:sz w:val="22"/>
                <w:szCs w:val="22"/>
              </w:rPr>
            </w:pPr>
          </w:p>
        </w:tc>
        <w:tc>
          <w:tcPr>
            <w:tcW w:w="777" w:type="pct"/>
          </w:tcPr>
          <w:p w:rsidR="00111D6E" w:rsidRPr="00111D6E" w:rsidRDefault="00111D6E" w:rsidP="00D44E4B">
            <w:pPr>
              <w:jc w:val="both"/>
              <w:rPr>
                <w:rFonts w:ascii="Arial" w:hAnsi="Arial" w:cs="Arial"/>
                <w:bCs/>
                <w:sz w:val="22"/>
                <w:szCs w:val="22"/>
              </w:rPr>
            </w:pPr>
            <w:r w:rsidRPr="00111D6E">
              <w:rPr>
                <w:rFonts w:ascii="Arial" w:hAnsi="Arial" w:cs="Arial"/>
                <w:bCs/>
                <w:sz w:val="22"/>
                <w:szCs w:val="22"/>
              </w:rPr>
              <w:t>Phil Davison, Consultant  Psychiatrist,</w:t>
            </w:r>
          </w:p>
          <w:p w:rsidR="00111D6E" w:rsidRPr="00111D6E" w:rsidRDefault="00583F4D" w:rsidP="00D44E4B">
            <w:pPr>
              <w:jc w:val="both"/>
              <w:rPr>
                <w:rFonts w:ascii="Arial" w:hAnsi="Arial" w:cs="Arial"/>
                <w:bCs/>
                <w:sz w:val="22"/>
                <w:szCs w:val="22"/>
              </w:rPr>
            </w:pPr>
            <w:r>
              <w:rPr>
                <w:rFonts w:ascii="Arial" w:hAnsi="Arial" w:cs="Arial"/>
                <w:bCs/>
                <w:sz w:val="22"/>
                <w:szCs w:val="22"/>
              </w:rPr>
              <w:t>Adult Directorate</w:t>
            </w:r>
          </w:p>
        </w:tc>
        <w:tc>
          <w:tcPr>
            <w:tcW w:w="535" w:type="pct"/>
          </w:tcPr>
          <w:p w:rsidR="00111D6E" w:rsidRPr="00111D6E" w:rsidRDefault="00111D6E" w:rsidP="00F72786">
            <w:pPr>
              <w:jc w:val="both"/>
              <w:rPr>
                <w:rFonts w:ascii="Arial" w:hAnsi="Arial" w:cs="Arial"/>
                <w:bCs/>
                <w:sz w:val="22"/>
                <w:szCs w:val="22"/>
              </w:rPr>
            </w:pPr>
            <w:r w:rsidRPr="00111D6E">
              <w:rPr>
                <w:rFonts w:ascii="Arial" w:hAnsi="Arial" w:cs="Arial"/>
                <w:bCs/>
                <w:sz w:val="22"/>
                <w:szCs w:val="22"/>
              </w:rPr>
              <w:t>£230</w:t>
            </w:r>
          </w:p>
        </w:tc>
        <w:tc>
          <w:tcPr>
            <w:tcW w:w="671" w:type="pct"/>
          </w:tcPr>
          <w:p w:rsidR="00111D6E" w:rsidRPr="00111D6E" w:rsidRDefault="00111D6E" w:rsidP="00597BF8">
            <w:pPr>
              <w:jc w:val="both"/>
              <w:rPr>
                <w:rFonts w:ascii="Arial" w:hAnsi="Arial" w:cs="Arial"/>
                <w:bCs/>
                <w:sz w:val="22"/>
                <w:szCs w:val="22"/>
              </w:rPr>
            </w:pPr>
            <w:r w:rsidRPr="00111D6E">
              <w:rPr>
                <w:rFonts w:ascii="Arial" w:hAnsi="Arial" w:cs="Arial"/>
                <w:bCs/>
                <w:sz w:val="22"/>
                <w:szCs w:val="22"/>
              </w:rPr>
              <w:t>16/11/16</w:t>
            </w:r>
          </w:p>
          <w:p w:rsidR="00111D6E" w:rsidRPr="00111D6E" w:rsidRDefault="00111D6E" w:rsidP="00597BF8">
            <w:pPr>
              <w:jc w:val="both"/>
              <w:rPr>
                <w:rFonts w:ascii="Arial" w:hAnsi="Arial" w:cs="Arial"/>
                <w:bCs/>
                <w:sz w:val="22"/>
                <w:szCs w:val="22"/>
              </w:rPr>
            </w:pPr>
          </w:p>
        </w:tc>
      </w:tr>
      <w:tr w:rsidR="00111D6E" w:rsidRPr="00597BF8" w:rsidTr="004774E6">
        <w:tc>
          <w:tcPr>
            <w:tcW w:w="525" w:type="pct"/>
          </w:tcPr>
          <w:p w:rsidR="00111D6E" w:rsidRPr="00111D6E" w:rsidRDefault="00111D6E" w:rsidP="00415FD5">
            <w:pPr>
              <w:pStyle w:val="ListParagraph"/>
              <w:numPr>
                <w:ilvl w:val="0"/>
                <w:numId w:val="7"/>
              </w:numPr>
              <w:rPr>
                <w:rFonts w:ascii="Arial" w:hAnsi="Arial" w:cs="Arial"/>
                <w:bCs/>
                <w:sz w:val="22"/>
                <w:szCs w:val="22"/>
              </w:rPr>
            </w:pPr>
          </w:p>
        </w:tc>
        <w:tc>
          <w:tcPr>
            <w:tcW w:w="2492" w:type="pct"/>
          </w:tcPr>
          <w:p w:rsidR="00111D6E" w:rsidRPr="00111D6E" w:rsidRDefault="00111D6E" w:rsidP="00B62871">
            <w:pPr>
              <w:jc w:val="both"/>
              <w:rPr>
                <w:rFonts w:ascii="Arial" w:hAnsi="Arial" w:cs="Arial"/>
                <w:bCs/>
                <w:sz w:val="22"/>
                <w:szCs w:val="22"/>
              </w:rPr>
            </w:pPr>
            <w:r w:rsidRPr="00111D6E">
              <w:rPr>
                <w:rFonts w:ascii="Arial" w:hAnsi="Arial" w:cs="Arial"/>
                <w:bCs/>
                <w:sz w:val="22"/>
                <w:szCs w:val="22"/>
              </w:rPr>
              <w:t xml:space="preserve">Sponsorship received from Janssen </w:t>
            </w:r>
            <w:proofErr w:type="spellStart"/>
            <w:r w:rsidRPr="00111D6E">
              <w:rPr>
                <w:rFonts w:ascii="Arial" w:hAnsi="Arial" w:cs="Arial"/>
                <w:bCs/>
                <w:sz w:val="22"/>
                <w:szCs w:val="22"/>
              </w:rPr>
              <w:t>Cilag</w:t>
            </w:r>
            <w:proofErr w:type="spellEnd"/>
            <w:r w:rsidRPr="00111D6E">
              <w:rPr>
                <w:rFonts w:ascii="Arial" w:hAnsi="Arial" w:cs="Arial"/>
                <w:bCs/>
                <w:sz w:val="22"/>
                <w:szCs w:val="22"/>
              </w:rPr>
              <w:t xml:space="preserve"> Ltd to attend the 10th Janssen Academy for Senior Mental Health Pharmacists (medical education meeting) in London (28-29/11/16) and to cover travel expenses and accommodation.  </w:t>
            </w:r>
          </w:p>
          <w:p w:rsidR="00111D6E" w:rsidRPr="00111D6E" w:rsidRDefault="00111D6E" w:rsidP="00B62871">
            <w:pPr>
              <w:jc w:val="both"/>
              <w:rPr>
                <w:rFonts w:ascii="Arial" w:hAnsi="Arial" w:cs="Arial"/>
                <w:bCs/>
                <w:sz w:val="22"/>
                <w:szCs w:val="22"/>
              </w:rPr>
            </w:pPr>
          </w:p>
        </w:tc>
        <w:tc>
          <w:tcPr>
            <w:tcW w:w="777" w:type="pct"/>
          </w:tcPr>
          <w:p w:rsidR="00111D6E" w:rsidRPr="00111D6E" w:rsidRDefault="00111D6E" w:rsidP="00B62871">
            <w:pPr>
              <w:jc w:val="both"/>
              <w:rPr>
                <w:rFonts w:ascii="Arial" w:hAnsi="Arial" w:cs="Arial"/>
                <w:bCs/>
                <w:sz w:val="22"/>
                <w:szCs w:val="22"/>
              </w:rPr>
            </w:pPr>
            <w:r w:rsidRPr="00111D6E">
              <w:rPr>
                <w:rFonts w:ascii="Arial" w:hAnsi="Arial" w:cs="Arial"/>
                <w:bCs/>
                <w:sz w:val="22"/>
                <w:szCs w:val="22"/>
              </w:rPr>
              <w:t>Rachel Brown</w:t>
            </w:r>
            <w:r w:rsidR="00583F4D">
              <w:rPr>
                <w:rFonts w:ascii="Arial" w:hAnsi="Arial" w:cs="Arial"/>
                <w:bCs/>
                <w:sz w:val="22"/>
                <w:szCs w:val="22"/>
              </w:rPr>
              <w:t>,</w:t>
            </w:r>
          </w:p>
          <w:p w:rsidR="00111D6E" w:rsidRPr="00111D6E" w:rsidRDefault="00111D6E" w:rsidP="00B62871">
            <w:pPr>
              <w:jc w:val="both"/>
              <w:rPr>
                <w:rFonts w:ascii="Arial" w:hAnsi="Arial" w:cs="Arial"/>
                <w:bCs/>
                <w:sz w:val="22"/>
                <w:szCs w:val="22"/>
              </w:rPr>
            </w:pPr>
            <w:r w:rsidRPr="00111D6E">
              <w:rPr>
                <w:rFonts w:ascii="Arial" w:hAnsi="Arial" w:cs="Arial"/>
                <w:bCs/>
                <w:sz w:val="22"/>
                <w:szCs w:val="22"/>
              </w:rPr>
              <w:t>Clinical Lead Pharmacist</w:t>
            </w:r>
            <w:r w:rsidR="00583F4D">
              <w:rPr>
                <w:rFonts w:ascii="Arial" w:hAnsi="Arial" w:cs="Arial"/>
                <w:bCs/>
                <w:sz w:val="22"/>
                <w:szCs w:val="22"/>
              </w:rPr>
              <w:t>,</w:t>
            </w:r>
          </w:p>
          <w:p w:rsidR="00111D6E" w:rsidRPr="00111D6E" w:rsidRDefault="00111D6E" w:rsidP="00583F4D">
            <w:pPr>
              <w:jc w:val="both"/>
              <w:rPr>
                <w:rFonts w:ascii="Arial" w:hAnsi="Arial" w:cs="Arial"/>
                <w:bCs/>
                <w:sz w:val="22"/>
                <w:szCs w:val="22"/>
              </w:rPr>
            </w:pPr>
            <w:r w:rsidRPr="00111D6E">
              <w:rPr>
                <w:rFonts w:ascii="Arial" w:hAnsi="Arial" w:cs="Arial"/>
                <w:bCs/>
                <w:sz w:val="22"/>
                <w:szCs w:val="22"/>
              </w:rPr>
              <w:t>CPSU</w:t>
            </w:r>
          </w:p>
        </w:tc>
        <w:tc>
          <w:tcPr>
            <w:tcW w:w="535" w:type="pct"/>
          </w:tcPr>
          <w:p w:rsidR="00111D6E" w:rsidRPr="00111D6E" w:rsidRDefault="00111D6E" w:rsidP="0076473A">
            <w:pPr>
              <w:jc w:val="both"/>
              <w:rPr>
                <w:rFonts w:ascii="Arial" w:hAnsi="Arial" w:cs="Arial"/>
                <w:bCs/>
                <w:sz w:val="22"/>
                <w:szCs w:val="22"/>
              </w:rPr>
            </w:pPr>
            <w:r w:rsidRPr="00111D6E">
              <w:rPr>
                <w:rFonts w:ascii="Arial" w:hAnsi="Arial" w:cs="Arial"/>
                <w:bCs/>
                <w:sz w:val="22"/>
                <w:szCs w:val="22"/>
              </w:rPr>
              <w:t>£191.50</w:t>
            </w:r>
          </w:p>
        </w:tc>
        <w:tc>
          <w:tcPr>
            <w:tcW w:w="671" w:type="pct"/>
          </w:tcPr>
          <w:p w:rsidR="00111D6E" w:rsidRPr="00111D6E" w:rsidRDefault="00111D6E" w:rsidP="0076473A">
            <w:pPr>
              <w:jc w:val="both"/>
              <w:rPr>
                <w:rFonts w:ascii="Arial" w:hAnsi="Arial" w:cs="Arial"/>
                <w:bCs/>
                <w:sz w:val="22"/>
                <w:szCs w:val="22"/>
              </w:rPr>
            </w:pPr>
            <w:r w:rsidRPr="00111D6E">
              <w:rPr>
                <w:rFonts w:ascii="Arial" w:hAnsi="Arial" w:cs="Arial"/>
                <w:bCs/>
                <w:sz w:val="22"/>
                <w:szCs w:val="22"/>
              </w:rPr>
              <w:t>22/11/16</w:t>
            </w:r>
          </w:p>
          <w:p w:rsidR="00111D6E" w:rsidRPr="00111D6E" w:rsidRDefault="00111D6E" w:rsidP="0076473A">
            <w:pPr>
              <w:jc w:val="both"/>
              <w:rPr>
                <w:rFonts w:ascii="Arial" w:hAnsi="Arial" w:cs="Arial"/>
                <w:bCs/>
                <w:sz w:val="22"/>
                <w:szCs w:val="22"/>
              </w:rPr>
            </w:pPr>
          </w:p>
        </w:tc>
      </w:tr>
      <w:tr w:rsidR="00111D6E" w:rsidRPr="00597BF8" w:rsidTr="004774E6">
        <w:tc>
          <w:tcPr>
            <w:tcW w:w="525" w:type="pct"/>
          </w:tcPr>
          <w:p w:rsidR="00111D6E" w:rsidRPr="00111D6E" w:rsidRDefault="00111D6E" w:rsidP="00415FD5">
            <w:pPr>
              <w:pStyle w:val="ListParagraph"/>
              <w:numPr>
                <w:ilvl w:val="0"/>
                <w:numId w:val="7"/>
              </w:numPr>
              <w:rPr>
                <w:rFonts w:ascii="Arial" w:hAnsi="Arial" w:cs="Arial"/>
                <w:bCs/>
                <w:sz w:val="22"/>
                <w:szCs w:val="22"/>
              </w:rPr>
            </w:pPr>
          </w:p>
        </w:tc>
        <w:tc>
          <w:tcPr>
            <w:tcW w:w="2492" w:type="pct"/>
          </w:tcPr>
          <w:p w:rsidR="00111D6E" w:rsidRPr="00111D6E" w:rsidRDefault="00111D6E" w:rsidP="0076473A">
            <w:pPr>
              <w:jc w:val="both"/>
              <w:rPr>
                <w:rFonts w:ascii="Arial" w:hAnsi="Arial" w:cs="Arial"/>
                <w:sz w:val="22"/>
                <w:szCs w:val="22"/>
              </w:rPr>
            </w:pPr>
            <w:r w:rsidRPr="00111D6E">
              <w:rPr>
                <w:rFonts w:ascii="Arial" w:hAnsi="Arial" w:cs="Arial"/>
                <w:bCs/>
                <w:sz w:val="22"/>
                <w:szCs w:val="22"/>
              </w:rPr>
              <w:t xml:space="preserve">Sponsorship received from </w:t>
            </w:r>
            <w:r w:rsidR="004774E6" w:rsidRPr="004774E6">
              <w:rPr>
                <w:rFonts w:ascii="Arial" w:hAnsi="Arial" w:cs="Arial"/>
                <w:bCs/>
                <w:sz w:val="22"/>
                <w:szCs w:val="22"/>
              </w:rPr>
              <w:t>Eleusis Benefit Corporation</w:t>
            </w:r>
            <w:r w:rsidRPr="00111D6E">
              <w:rPr>
                <w:rFonts w:ascii="Arial" w:hAnsi="Arial" w:cs="Arial"/>
                <w:bCs/>
                <w:sz w:val="22"/>
                <w:szCs w:val="22"/>
              </w:rPr>
              <w:t xml:space="preserve"> to </w:t>
            </w:r>
            <w:r w:rsidR="004774E6" w:rsidRPr="004774E6">
              <w:rPr>
                <w:rFonts w:ascii="Arial" w:hAnsi="Arial" w:cs="Arial"/>
                <w:bCs/>
                <w:sz w:val="22"/>
                <w:szCs w:val="22"/>
              </w:rPr>
              <w:t>provide a report about the development of psilocybin for treatment resistant depression</w:t>
            </w:r>
            <w:r w:rsidR="004774E6">
              <w:rPr>
                <w:rFonts w:ascii="Arial" w:hAnsi="Arial" w:cs="Arial"/>
                <w:bCs/>
                <w:sz w:val="22"/>
                <w:szCs w:val="22"/>
              </w:rPr>
              <w:t xml:space="preserve">.  </w:t>
            </w:r>
          </w:p>
          <w:p w:rsidR="00111D6E" w:rsidRPr="00111D6E" w:rsidRDefault="00111D6E" w:rsidP="0076473A">
            <w:pPr>
              <w:jc w:val="both"/>
              <w:rPr>
                <w:rFonts w:ascii="Arial" w:hAnsi="Arial" w:cs="Arial"/>
                <w:bCs/>
                <w:sz w:val="22"/>
                <w:szCs w:val="22"/>
              </w:rPr>
            </w:pPr>
          </w:p>
        </w:tc>
        <w:tc>
          <w:tcPr>
            <w:tcW w:w="777" w:type="pct"/>
          </w:tcPr>
          <w:p w:rsidR="00111D6E" w:rsidRPr="00111D6E" w:rsidRDefault="004774E6" w:rsidP="0076473A">
            <w:pPr>
              <w:jc w:val="both"/>
              <w:rPr>
                <w:rFonts w:ascii="Arial" w:hAnsi="Arial" w:cs="Arial"/>
                <w:bCs/>
                <w:sz w:val="22"/>
                <w:szCs w:val="22"/>
              </w:rPr>
            </w:pPr>
            <w:r w:rsidRPr="004774E6">
              <w:rPr>
                <w:rFonts w:ascii="Arial" w:hAnsi="Arial" w:cs="Arial"/>
                <w:bCs/>
                <w:sz w:val="22"/>
                <w:szCs w:val="22"/>
              </w:rPr>
              <w:t>Rupert McShane</w:t>
            </w:r>
            <w:r>
              <w:rPr>
                <w:rFonts w:ascii="Arial" w:hAnsi="Arial" w:cs="Arial"/>
                <w:bCs/>
                <w:sz w:val="22"/>
                <w:szCs w:val="22"/>
              </w:rPr>
              <w:t xml:space="preserve">, </w:t>
            </w:r>
            <w:r w:rsidRPr="004774E6">
              <w:rPr>
                <w:rFonts w:ascii="Arial" w:hAnsi="Arial" w:cs="Arial"/>
                <w:bCs/>
                <w:sz w:val="22"/>
                <w:szCs w:val="22"/>
              </w:rPr>
              <w:t>Consultant Psychiatrist, Older Adults Directorate</w:t>
            </w:r>
          </w:p>
        </w:tc>
        <w:tc>
          <w:tcPr>
            <w:tcW w:w="535" w:type="pct"/>
          </w:tcPr>
          <w:p w:rsidR="00111D6E" w:rsidRPr="00111D6E" w:rsidRDefault="004774E6" w:rsidP="0076473A">
            <w:pPr>
              <w:jc w:val="both"/>
              <w:rPr>
                <w:rFonts w:ascii="Arial" w:hAnsi="Arial" w:cs="Arial"/>
                <w:bCs/>
                <w:sz w:val="22"/>
                <w:szCs w:val="22"/>
              </w:rPr>
            </w:pPr>
            <w:r>
              <w:rPr>
                <w:rFonts w:ascii="Arial" w:hAnsi="Arial" w:cs="Arial"/>
                <w:bCs/>
                <w:sz w:val="22"/>
                <w:szCs w:val="22"/>
              </w:rPr>
              <w:t>$5,000 (USD)</w:t>
            </w:r>
          </w:p>
        </w:tc>
        <w:tc>
          <w:tcPr>
            <w:tcW w:w="671" w:type="pct"/>
          </w:tcPr>
          <w:p w:rsidR="00111D6E" w:rsidRPr="00111D6E" w:rsidRDefault="004774E6" w:rsidP="0076473A">
            <w:pPr>
              <w:jc w:val="both"/>
              <w:rPr>
                <w:rFonts w:ascii="Arial" w:hAnsi="Arial" w:cs="Arial"/>
                <w:bCs/>
                <w:sz w:val="22"/>
                <w:szCs w:val="22"/>
              </w:rPr>
            </w:pPr>
            <w:r>
              <w:rPr>
                <w:rFonts w:ascii="Arial" w:hAnsi="Arial" w:cs="Arial"/>
                <w:bCs/>
                <w:sz w:val="22"/>
                <w:szCs w:val="22"/>
              </w:rPr>
              <w:t>28/12/16</w:t>
            </w:r>
          </w:p>
        </w:tc>
      </w:tr>
      <w:tr w:rsidR="00DF54E4" w:rsidRPr="00597BF8" w:rsidTr="004774E6">
        <w:tc>
          <w:tcPr>
            <w:tcW w:w="525" w:type="pct"/>
          </w:tcPr>
          <w:p w:rsidR="00DF54E4" w:rsidRPr="00111D6E" w:rsidRDefault="00DF54E4" w:rsidP="00415FD5">
            <w:pPr>
              <w:pStyle w:val="ListParagraph"/>
              <w:numPr>
                <w:ilvl w:val="0"/>
                <w:numId w:val="7"/>
              </w:numPr>
              <w:rPr>
                <w:rFonts w:ascii="Arial" w:hAnsi="Arial" w:cs="Arial"/>
                <w:bCs/>
                <w:sz w:val="22"/>
                <w:szCs w:val="22"/>
              </w:rPr>
            </w:pPr>
          </w:p>
        </w:tc>
        <w:tc>
          <w:tcPr>
            <w:tcW w:w="2492" w:type="pct"/>
          </w:tcPr>
          <w:p w:rsidR="00DF54E4" w:rsidRPr="00111D6E" w:rsidRDefault="00DF54E4" w:rsidP="001068B2">
            <w:pPr>
              <w:jc w:val="both"/>
              <w:rPr>
                <w:rFonts w:ascii="Arial" w:hAnsi="Arial" w:cs="Arial"/>
                <w:bCs/>
                <w:sz w:val="22"/>
                <w:szCs w:val="22"/>
              </w:rPr>
            </w:pPr>
            <w:r>
              <w:rPr>
                <w:rFonts w:ascii="Arial" w:hAnsi="Arial" w:cs="Arial"/>
                <w:bCs/>
                <w:sz w:val="22"/>
                <w:szCs w:val="22"/>
              </w:rPr>
              <w:t xml:space="preserve">Sponsorship to be received from Becton, Dickinson U.K. Limited (BD) to attend the BD European Customer Centricity Conference </w:t>
            </w:r>
            <w:r w:rsidR="001068B2">
              <w:rPr>
                <w:rFonts w:ascii="Arial" w:hAnsi="Arial" w:cs="Arial"/>
                <w:bCs/>
                <w:sz w:val="22"/>
                <w:szCs w:val="22"/>
              </w:rPr>
              <w:t>on 04-06/04/</w:t>
            </w:r>
            <w:r>
              <w:rPr>
                <w:rFonts w:ascii="Arial" w:hAnsi="Arial" w:cs="Arial"/>
                <w:bCs/>
                <w:sz w:val="22"/>
                <w:szCs w:val="22"/>
              </w:rPr>
              <w:t xml:space="preserve">17 in Antwerp as a Panel Member and to cover travel expenses and accommodation (no fee, expenses only).  </w:t>
            </w:r>
          </w:p>
        </w:tc>
        <w:tc>
          <w:tcPr>
            <w:tcW w:w="777" w:type="pct"/>
          </w:tcPr>
          <w:p w:rsidR="00DF54E4" w:rsidRPr="004774E6" w:rsidRDefault="00DF54E4" w:rsidP="0076473A">
            <w:pPr>
              <w:jc w:val="both"/>
              <w:rPr>
                <w:rFonts w:ascii="Arial" w:hAnsi="Arial" w:cs="Arial"/>
                <w:bCs/>
                <w:sz w:val="22"/>
                <w:szCs w:val="22"/>
              </w:rPr>
            </w:pPr>
            <w:r>
              <w:rPr>
                <w:rFonts w:ascii="Arial" w:hAnsi="Arial" w:cs="Arial"/>
                <w:bCs/>
                <w:sz w:val="22"/>
                <w:szCs w:val="22"/>
              </w:rPr>
              <w:t>Jonathan Asbridge, Non-Executive Director</w:t>
            </w:r>
          </w:p>
        </w:tc>
        <w:tc>
          <w:tcPr>
            <w:tcW w:w="535" w:type="pct"/>
          </w:tcPr>
          <w:p w:rsidR="00DF54E4" w:rsidRDefault="00DF54E4" w:rsidP="0076473A">
            <w:pPr>
              <w:jc w:val="both"/>
              <w:rPr>
                <w:rFonts w:ascii="Arial" w:hAnsi="Arial" w:cs="Arial"/>
                <w:bCs/>
                <w:sz w:val="22"/>
                <w:szCs w:val="22"/>
              </w:rPr>
            </w:pPr>
            <w:r>
              <w:rPr>
                <w:rFonts w:ascii="Arial" w:hAnsi="Arial" w:cs="Arial"/>
                <w:bCs/>
                <w:sz w:val="22"/>
                <w:szCs w:val="22"/>
              </w:rPr>
              <w:t>tbc – further update may be required once expenses known/</w:t>
            </w:r>
          </w:p>
          <w:p w:rsidR="00DF54E4" w:rsidRDefault="00DF54E4" w:rsidP="0076473A">
            <w:pPr>
              <w:jc w:val="both"/>
              <w:rPr>
                <w:rFonts w:ascii="Arial" w:hAnsi="Arial" w:cs="Arial"/>
                <w:bCs/>
                <w:sz w:val="22"/>
                <w:szCs w:val="22"/>
              </w:rPr>
            </w:pPr>
            <w:r>
              <w:rPr>
                <w:rFonts w:ascii="Arial" w:hAnsi="Arial" w:cs="Arial"/>
                <w:bCs/>
                <w:sz w:val="22"/>
                <w:szCs w:val="22"/>
              </w:rPr>
              <w:t>paid</w:t>
            </w:r>
          </w:p>
        </w:tc>
        <w:tc>
          <w:tcPr>
            <w:tcW w:w="671" w:type="pct"/>
          </w:tcPr>
          <w:p w:rsidR="00DF54E4" w:rsidRDefault="00DF54E4" w:rsidP="0076473A">
            <w:pPr>
              <w:jc w:val="both"/>
              <w:rPr>
                <w:rFonts w:ascii="Arial" w:hAnsi="Arial" w:cs="Arial"/>
                <w:bCs/>
                <w:sz w:val="22"/>
                <w:szCs w:val="22"/>
              </w:rPr>
            </w:pPr>
            <w:r>
              <w:rPr>
                <w:rFonts w:ascii="Arial" w:hAnsi="Arial" w:cs="Arial"/>
                <w:bCs/>
                <w:sz w:val="22"/>
                <w:szCs w:val="22"/>
              </w:rPr>
              <w:t>22/02/17</w:t>
            </w:r>
          </w:p>
        </w:tc>
      </w:tr>
    </w:tbl>
    <w:p w:rsidR="00597BF8" w:rsidRPr="00306968" w:rsidRDefault="00597BF8" w:rsidP="0073522A">
      <w:pPr>
        <w:jc w:val="both"/>
        <w:rPr>
          <w:rFonts w:ascii="Arial" w:hAnsi="Arial" w:cs="Arial"/>
          <w:b/>
        </w:rPr>
      </w:pPr>
    </w:p>
    <w:p w:rsidR="0073522A" w:rsidRPr="00306968" w:rsidRDefault="0073522A" w:rsidP="0073522A">
      <w:pPr>
        <w:jc w:val="both"/>
        <w:rPr>
          <w:rFonts w:ascii="Arial" w:hAnsi="Arial" w:cs="Arial"/>
          <w:b/>
        </w:rPr>
      </w:pPr>
      <w:r w:rsidRPr="00306968">
        <w:rPr>
          <w:rFonts w:ascii="Arial" w:hAnsi="Arial" w:cs="Arial"/>
          <w:b/>
        </w:rPr>
        <w:t>Recommendation</w:t>
      </w:r>
    </w:p>
    <w:p w:rsidR="0023006B" w:rsidRDefault="0023006B" w:rsidP="0073522A">
      <w:pPr>
        <w:jc w:val="both"/>
        <w:rPr>
          <w:rFonts w:ascii="Arial" w:hAnsi="Arial" w:cs="Arial"/>
        </w:rPr>
      </w:pPr>
    </w:p>
    <w:p w:rsidR="0073522A" w:rsidRDefault="008B71E2" w:rsidP="0073522A">
      <w:pPr>
        <w:jc w:val="both"/>
        <w:rPr>
          <w:rFonts w:ascii="Arial" w:hAnsi="Arial" w:cs="Arial"/>
        </w:rPr>
      </w:pPr>
      <w:r>
        <w:rPr>
          <w:rFonts w:ascii="Arial" w:hAnsi="Arial" w:cs="Arial"/>
        </w:rPr>
        <w:t>The Board is asked to note this report.</w:t>
      </w:r>
    </w:p>
    <w:p w:rsidR="0023006B" w:rsidRPr="00306968" w:rsidRDefault="0023006B" w:rsidP="0073522A">
      <w:pPr>
        <w:jc w:val="both"/>
        <w:rPr>
          <w:rFonts w:ascii="Arial" w:hAnsi="Arial" w:cs="Arial"/>
        </w:rPr>
      </w:pPr>
    </w:p>
    <w:p w:rsidR="0023006B" w:rsidRDefault="007A32BD" w:rsidP="0023006B">
      <w:pPr>
        <w:rPr>
          <w:rFonts w:ascii="Arial" w:hAnsi="Arial" w:cs="Arial"/>
        </w:rPr>
      </w:pPr>
      <w:r>
        <w:rPr>
          <w:rFonts w:ascii="Arial" w:hAnsi="Arial" w:cs="Arial"/>
          <w:b/>
        </w:rPr>
        <w:t xml:space="preserve">Author and Title: </w:t>
      </w:r>
      <w:r>
        <w:rPr>
          <w:rFonts w:ascii="Arial" w:hAnsi="Arial" w:cs="Arial"/>
        </w:rPr>
        <w:t>Hannah Smith, Assistant Trust Secretary</w:t>
      </w:r>
    </w:p>
    <w:p w:rsidR="00AF0562" w:rsidRPr="0023006B" w:rsidRDefault="007A32BD" w:rsidP="0023006B">
      <w:pPr>
        <w:rPr>
          <w:rFonts w:ascii="Arial" w:hAnsi="Arial" w:cs="Arial"/>
        </w:rPr>
      </w:pPr>
      <w:r>
        <w:rPr>
          <w:rFonts w:ascii="Arial" w:hAnsi="Arial" w:cs="Arial"/>
          <w:b/>
        </w:rPr>
        <w:t>Lead Executive Director:</w:t>
      </w:r>
      <w:r w:rsidR="008B71E2" w:rsidRPr="00AA0E90">
        <w:rPr>
          <w:rFonts w:ascii="Arial" w:hAnsi="Arial" w:cs="Arial"/>
          <w:b/>
        </w:rPr>
        <w:tab/>
      </w:r>
      <w:r>
        <w:rPr>
          <w:rFonts w:ascii="Arial" w:hAnsi="Arial" w:cs="Arial"/>
        </w:rPr>
        <w:t xml:space="preserve">Kerry Rogers, </w:t>
      </w:r>
      <w:r w:rsidR="00C6126D" w:rsidRPr="007A32BD">
        <w:rPr>
          <w:rFonts w:ascii="Arial" w:hAnsi="Arial" w:cs="Arial"/>
        </w:rPr>
        <w:t>Director of Corporate Affairs and Company</w:t>
      </w:r>
      <w:r w:rsidR="008B71E2" w:rsidRPr="007A32BD">
        <w:rPr>
          <w:rFonts w:ascii="Arial" w:hAnsi="Arial" w:cs="Arial"/>
        </w:rPr>
        <w:t xml:space="preserve"> Secretary</w:t>
      </w:r>
      <w:r w:rsidR="0023006B">
        <w:rPr>
          <w:rFonts w:ascii="Arial" w:hAnsi="Arial" w:cs="Arial"/>
        </w:rPr>
        <w:br/>
      </w:r>
      <w:r w:rsidR="004774E6">
        <w:rPr>
          <w:rFonts w:ascii="Arial" w:hAnsi="Arial" w:cs="Arial"/>
        </w:rPr>
        <w:t>20 March</w:t>
      </w:r>
      <w:r>
        <w:rPr>
          <w:rFonts w:ascii="Arial" w:hAnsi="Arial" w:cs="Arial"/>
        </w:rPr>
        <w:t xml:space="preserve"> </w:t>
      </w:r>
      <w:r w:rsidR="00922336">
        <w:rPr>
          <w:rFonts w:ascii="Arial" w:hAnsi="Arial" w:cs="Arial"/>
        </w:rPr>
        <w:t>2017</w:t>
      </w:r>
    </w:p>
    <w:sectPr w:rsidR="00AF0562" w:rsidRPr="0023006B" w:rsidSect="003419C7">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87" w:rsidRDefault="000A6787" w:rsidP="005B3E3C">
      <w:r>
        <w:separator/>
      </w:r>
    </w:p>
  </w:endnote>
  <w:endnote w:type="continuationSeparator" w:id="0">
    <w:p w:rsidR="000A6787" w:rsidRDefault="000A678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87" w:rsidRDefault="000A6787" w:rsidP="005B3E3C">
      <w:r>
        <w:separator/>
      </w:r>
    </w:p>
  </w:footnote>
  <w:footnote w:type="continuationSeparator" w:id="0">
    <w:p w:rsidR="000A6787" w:rsidRDefault="000A6787"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87" w:rsidRPr="005B3E3C" w:rsidRDefault="000A6787"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866E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D711DD"/>
    <w:multiLevelType w:val="hybridMultilevel"/>
    <w:tmpl w:val="04D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C70D6"/>
    <w:multiLevelType w:val="hybridMultilevel"/>
    <w:tmpl w:val="219A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C8498D"/>
    <w:multiLevelType w:val="hybridMultilevel"/>
    <w:tmpl w:val="982443CA"/>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5496"/>
    <w:rsid w:val="00060BF9"/>
    <w:rsid w:val="00071397"/>
    <w:rsid w:val="00074232"/>
    <w:rsid w:val="000759B3"/>
    <w:rsid w:val="000946D1"/>
    <w:rsid w:val="000A6787"/>
    <w:rsid w:val="000B0415"/>
    <w:rsid w:val="000F1DAD"/>
    <w:rsid w:val="0010164E"/>
    <w:rsid w:val="0010631E"/>
    <w:rsid w:val="001068B2"/>
    <w:rsid w:val="00107AA9"/>
    <w:rsid w:val="00111720"/>
    <w:rsid w:val="00111D6E"/>
    <w:rsid w:val="00115ACD"/>
    <w:rsid w:val="001817E4"/>
    <w:rsid w:val="001905F7"/>
    <w:rsid w:val="001B234F"/>
    <w:rsid w:val="001C2E3F"/>
    <w:rsid w:val="001F76ED"/>
    <w:rsid w:val="0020462B"/>
    <w:rsid w:val="0021586E"/>
    <w:rsid w:val="00227FCE"/>
    <w:rsid w:val="0023006B"/>
    <w:rsid w:val="00233212"/>
    <w:rsid w:val="00242A92"/>
    <w:rsid w:val="00253D97"/>
    <w:rsid w:val="002619EF"/>
    <w:rsid w:val="00280792"/>
    <w:rsid w:val="002821F8"/>
    <w:rsid w:val="00285CF4"/>
    <w:rsid w:val="00286216"/>
    <w:rsid w:val="00286D45"/>
    <w:rsid w:val="00292613"/>
    <w:rsid w:val="002A0FB7"/>
    <w:rsid w:val="002A423F"/>
    <w:rsid w:val="002A73E8"/>
    <w:rsid w:val="002B2CB2"/>
    <w:rsid w:val="002C2F97"/>
    <w:rsid w:val="002C45F1"/>
    <w:rsid w:val="002E6FC6"/>
    <w:rsid w:val="002F3554"/>
    <w:rsid w:val="00306968"/>
    <w:rsid w:val="00320138"/>
    <w:rsid w:val="00336327"/>
    <w:rsid w:val="003366FB"/>
    <w:rsid w:val="003419C7"/>
    <w:rsid w:val="0034425A"/>
    <w:rsid w:val="00346046"/>
    <w:rsid w:val="00351BD8"/>
    <w:rsid w:val="003935AE"/>
    <w:rsid w:val="003971F6"/>
    <w:rsid w:val="003C5D8E"/>
    <w:rsid w:val="00400D3D"/>
    <w:rsid w:val="00415FD5"/>
    <w:rsid w:val="004326BB"/>
    <w:rsid w:val="00444F36"/>
    <w:rsid w:val="0047701F"/>
    <w:rsid w:val="004774E6"/>
    <w:rsid w:val="004A7C02"/>
    <w:rsid w:val="004B7930"/>
    <w:rsid w:val="004D5D06"/>
    <w:rsid w:val="004F4BBA"/>
    <w:rsid w:val="005233AA"/>
    <w:rsid w:val="00533F52"/>
    <w:rsid w:val="00551B0F"/>
    <w:rsid w:val="0055792E"/>
    <w:rsid w:val="00563FFA"/>
    <w:rsid w:val="005659FB"/>
    <w:rsid w:val="00567C92"/>
    <w:rsid w:val="00573D4F"/>
    <w:rsid w:val="00583F4D"/>
    <w:rsid w:val="005969F1"/>
    <w:rsid w:val="00597BF8"/>
    <w:rsid w:val="005B1818"/>
    <w:rsid w:val="005B2066"/>
    <w:rsid w:val="005B3E3C"/>
    <w:rsid w:val="005C3FC1"/>
    <w:rsid w:val="005D3499"/>
    <w:rsid w:val="005E35C7"/>
    <w:rsid w:val="00604455"/>
    <w:rsid w:val="00632C7C"/>
    <w:rsid w:val="00644013"/>
    <w:rsid w:val="00664F0E"/>
    <w:rsid w:val="00682B7C"/>
    <w:rsid w:val="00685243"/>
    <w:rsid w:val="006C0A32"/>
    <w:rsid w:val="006D3BEE"/>
    <w:rsid w:val="006E095F"/>
    <w:rsid w:val="006E4363"/>
    <w:rsid w:val="006F3756"/>
    <w:rsid w:val="00716E6D"/>
    <w:rsid w:val="007215CF"/>
    <w:rsid w:val="007334EC"/>
    <w:rsid w:val="0073522A"/>
    <w:rsid w:val="00735E34"/>
    <w:rsid w:val="00736766"/>
    <w:rsid w:val="007511BE"/>
    <w:rsid w:val="00751BCA"/>
    <w:rsid w:val="007976E7"/>
    <w:rsid w:val="007A32BD"/>
    <w:rsid w:val="007A6938"/>
    <w:rsid w:val="007D7665"/>
    <w:rsid w:val="007F1586"/>
    <w:rsid w:val="008214A1"/>
    <w:rsid w:val="00836110"/>
    <w:rsid w:val="0086436B"/>
    <w:rsid w:val="00894B97"/>
    <w:rsid w:val="008B2207"/>
    <w:rsid w:val="008B71E2"/>
    <w:rsid w:val="008D7B21"/>
    <w:rsid w:val="008E1D32"/>
    <w:rsid w:val="008E6958"/>
    <w:rsid w:val="00922336"/>
    <w:rsid w:val="0093091E"/>
    <w:rsid w:val="00944CEB"/>
    <w:rsid w:val="009450E2"/>
    <w:rsid w:val="00946E6E"/>
    <w:rsid w:val="00991549"/>
    <w:rsid w:val="00A267C4"/>
    <w:rsid w:val="00A53BFE"/>
    <w:rsid w:val="00A84955"/>
    <w:rsid w:val="00A85311"/>
    <w:rsid w:val="00A85DC5"/>
    <w:rsid w:val="00A92967"/>
    <w:rsid w:val="00A9735C"/>
    <w:rsid w:val="00AA2639"/>
    <w:rsid w:val="00AA295C"/>
    <w:rsid w:val="00AA70D8"/>
    <w:rsid w:val="00AB5ACE"/>
    <w:rsid w:val="00AC3814"/>
    <w:rsid w:val="00AF0562"/>
    <w:rsid w:val="00AF3B26"/>
    <w:rsid w:val="00B11725"/>
    <w:rsid w:val="00B26E1A"/>
    <w:rsid w:val="00B30ED8"/>
    <w:rsid w:val="00B45CE1"/>
    <w:rsid w:val="00B50D5E"/>
    <w:rsid w:val="00B53DCE"/>
    <w:rsid w:val="00B62871"/>
    <w:rsid w:val="00B82444"/>
    <w:rsid w:val="00B9794A"/>
    <w:rsid w:val="00BA3B3E"/>
    <w:rsid w:val="00BD2810"/>
    <w:rsid w:val="00BE15AF"/>
    <w:rsid w:val="00BF5367"/>
    <w:rsid w:val="00C038AE"/>
    <w:rsid w:val="00C51020"/>
    <w:rsid w:val="00C6126D"/>
    <w:rsid w:val="00C63C53"/>
    <w:rsid w:val="00CF4320"/>
    <w:rsid w:val="00D04A46"/>
    <w:rsid w:val="00D07064"/>
    <w:rsid w:val="00D254BF"/>
    <w:rsid w:val="00D279FC"/>
    <w:rsid w:val="00D44E4B"/>
    <w:rsid w:val="00D55ADD"/>
    <w:rsid w:val="00D72DBA"/>
    <w:rsid w:val="00D74A29"/>
    <w:rsid w:val="00D811FC"/>
    <w:rsid w:val="00DA0FA6"/>
    <w:rsid w:val="00DB2295"/>
    <w:rsid w:val="00DD33DF"/>
    <w:rsid w:val="00DE1293"/>
    <w:rsid w:val="00DF2B20"/>
    <w:rsid w:val="00DF54E4"/>
    <w:rsid w:val="00E16530"/>
    <w:rsid w:val="00E205AD"/>
    <w:rsid w:val="00E37EE5"/>
    <w:rsid w:val="00E45AD7"/>
    <w:rsid w:val="00E71B2D"/>
    <w:rsid w:val="00EE62AA"/>
    <w:rsid w:val="00EF69CC"/>
    <w:rsid w:val="00F57119"/>
    <w:rsid w:val="00F615E1"/>
    <w:rsid w:val="00F710C4"/>
    <w:rsid w:val="00F72786"/>
    <w:rsid w:val="00F97A2F"/>
    <w:rsid w:val="00FD5E8F"/>
    <w:rsid w:val="00FE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C7"/>
    <w:rPr>
      <w:sz w:val="24"/>
      <w:szCs w:val="24"/>
      <w:lang w:val="en-US" w:eastAsia="en-US"/>
    </w:rPr>
  </w:style>
  <w:style w:type="paragraph" w:styleId="Heading1">
    <w:name w:val="heading 1"/>
    <w:basedOn w:val="Normal"/>
    <w:next w:val="Normal"/>
    <w:qFormat/>
    <w:rsid w:val="003419C7"/>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9C7"/>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ListBullet">
    <w:name w:val="List Bullet"/>
    <w:basedOn w:val="Normal"/>
    <w:rsid w:val="004D5D06"/>
    <w:pPr>
      <w:numPr>
        <w:numId w:val="6"/>
      </w:numPr>
    </w:pPr>
    <w:rPr>
      <w:lang w:val="en-GB"/>
    </w:rPr>
  </w:style>
  <w:style w:type="paragraph" w:styleId="BalloonText">
    <w:name w:val="Balloon Text"/>
    <w:basedOn w:val="Normal"/>
    <w:link w:val="BalloonTextChar"/>
    <w:rsid w:val="002B2CB2"/>
    <w:rPr>
      <w:rFonts w:ascii="Tahoma" w:hAnsi="Tahoma" w:cs="Tahoma"/>
      <w:sz w:val="16"/>
      <w:szCs w:val="16"/>
    </w:rPr>
  </w:style>
  <w:style w:type="character" w:customStyle="1" w:styleId="BalloonTextChar">
    <w:name w:val="Balloon Text Char"/>
    <w:basedOn w:val="DefaultParagraphFont"/>
    <w:link w:val="BalloonText"/>
    <w:rsid w:val="002B2CB2"/>
    <w:rPr>
      <w:rFonts w:ascii="Tahoma" w:hAnsi="Tahoma" w:cs="Tahoma"/>
      <w:sz w:val="16"/>
      <w:szCs w:val="16"/>
      <w:lang w:val="en-US" w:eastAsia="en-US"/>
    </w:rPr>
  </w:style>
  <w:style w:type="paragraph" w:styleId="ListParagraph">
    <w:name w:val="List Paragraph"/>
    <w:basedOn w:val="Normal"/>
    <w:uiPriority w:val="34"/>
    <w:qFormat/>
    <w:rsid w:val="00115ACD"/>
    <w:pPr>
      <w:ind w:left="720"/>
      <w:contextualSpacing/>
    </w:pPr>
  </w:style>
  <w:style w:type="character" w:styleId="CommentReference">
    <w:name w:val="annotation reference"/>
    <w:basedOn w:val="DefaultParagraphFont"/>
    <w:rsid w:val="00286D45"/>
    <w:rPr>
      <w:sz w:val="16"/>
      <w:szCs w:val="16"/>
    </w:rPr>
  </w:style>
  <w:style w:type="paragraph" w:styleId="CommentText">
    <w:name w:val="annotation text"/>
    <w:basedOn w:val="Normal"/>
    <w:link w:val="CommentTextChar"/>
    <w:rsid w:val="00286D45"/>
    <w:rPr>
      <w:sz w:val="20"/>
      <w:szCs w:val="20"/>
    </w:rPr>
  </w:style>
  <w:style w:type="character" w:customStyle="1" w:styleId="CommentTextChar">
    <w:name w:val="Comment Text Char"/>
    <w:basedOn w:val="DefaultParagraphFont"/>
    <w:link w:val="CommentText"/>
    <w:rsid w:val="00286D45"/>
    <w:rPr>
      <w:lang w:val="en-US" w:eastAsia="en-US"/>
    </w:rPr>
  </w:style>
  <w:style w:type="paragraph" w:styleId="CommentSubject">
    <w:name w:val="annotation subject"/>
    <w:basedOn w:val="CommentText"/>
    <w:next w:val="CommentText"/>
    <w:link w:val="CommentSubjectChar"/>
    <w:rsid w:val="00286D45"/>
    <w:rPr>
      <w:b/>
      <w:bCs/>
    </w:rPr>
  </w:style>
  <w:style w:type="character" w:customStyle="1" w:styleId="CommentSubjectChar">
    <w:name w:val="Comment Subject Char"/>
    <w:basedOn w:val="CommentTextChar"/>
    <w:link w:val="CommentSubject"/>
    <w:rsid w:val="00286D4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9C7"/>
    <w:rPr>
      <w:sz w:val="24"/>
      <w:szCs w:val="24"/>
      <w:lang w:val="en-US" w:eastAsia="en-US"/>
    </w:rPr>
  </w:style>
  <w:style w:type="paragraph" w:styleId="Heading1">
    <w:name w:val="heading 1"/>
    <w:basedOn w:val="Normal"/>
    <w:next w:val="Normal"/>
    <w:qFormat/>
    <w:rsid w:val="003419C7"/>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9C7"/>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ListBullet">
    <w:name w:val="List Bullet"/>
    <w:basedOn w:val="Normal"/>
    <w:rsid w:val="004D5D06"/>
    <w:pPr>
      <w:numPr>
        <w:numId w:val="6"/>
      </w:numPr>
    </w:pPr>
    <w:rPr>
      <w:lang w:val="en-GB"/>
    </w:rPr>
  </w:style>
  <w:style w:type="paragraph" w:styleId="BalloonText">
    <w:name w:val="Balloon Text"/>
    <w:basedOn w:val="Normal"/>
    <w:link w:val="BalloonTextChar"/>
    <w:rsid w:val="002B2CB2"/>
    <w:rPr>
      <w:rFonts w:ascii="Tahoma" w:hAnsi="Tahoma" w:cs="Tahoma"/>
      <w:sz w:val="16"/>
      <w:szCs w:val="16"/>
    </w:rPr>
  </w:style>
  <w:style w:type="character" w:customStyle="1" w:styleId="BalloonTextChar">
    <w:name w:val="Balloon Text Char"/>
    <w:basedOn w:val="DefaultParagraphFont"/>
    <w:link w:val="BalloonText"/>
    <w:rsid w:val="002B2CB2"/>
    <w:rPr>
      <w:rFonts w:ascii="Tahoma" w:hAnsi="Tahoma" w:cs="Tahoma"/>
      <w:sz w:val="16"/>
      <w:szCs w:val="16"/>
      <w:lang w:val="en-US" w:eastAsia="en-US"/>
    </w:rPr>
  </w:style>
  <w:style w:type="paragraph" w:styleId="ListParagraph">
    <w:name w:val="List Paragraph"/>
    <w:basedOn w:val="Normal"/>
    <w:uiPriority w:val="34"/>
    <w:qFormat/>
    <w:rsid w:val="00115ACD"/>
    <w:pPr>
      <w:ind w:left="720"/>
      <w:contextualSpacing/>
    </w:pPr>
  </w:style>
  <w:style w:type="character" w:styleId="CommentReference">
    <w:name w:val="annotation reference"/>
    <w:basedOn w:val="DefaultParagraphFont"/>
    <w:rsid w:val="00286D45"/>
    <w:rPr>
      <w:sz w:val="16"/>
      <w:szCs w:val="16"/>
    </w:rPr>
  </w:style>
  <w:style w:type="paragraph" w:styleId="CommentText">
    <w:name w:val="annotation text"/>
    <w:basedOn w:val="Normal"/>
    <w:link w:val="CommentTextChar"/>
    <w:rsid w:val="00286D45"/>
    <w:rPr>
      <w:sz w:val="20"/>
      <w:szCs w:val="20"/>
    </w:rPr>
  </w:style>
  <w:style w:type="character" w:customStyle="1" w:styleId="CommentTextChar">
    <w:name w:val="Comment Text Char"/>
    <w:basedOn w:val="DefaultParagraphFont"/>
    <w:link w:val="CommentText"/>
    <w:rsid w:val="00286D45"/>
    <w:rPr>
      <w:lang w:val="en-US" w:eastAsia="en-US"/>
    </w:rPr>
  </w:style>
  <w:style w:type="paragraph" w:styleId="CommentSubject">
    <w:name w:val="annotation subject"/>
    <w:basedOn w:val="CommentText"/>
    <w:next w:val="CommentText"/>
    <w:link w:val="CommentSubjectChar"/>
    <w:rsid w:val="00286D45"/>
    <w:rPr>
      <w:b/>
      <w:bCs/>
    </w:rPr>
  </w:style>
  <w:style w:type="character" w:customStyle="1" w:styleId="CommentSubjectChar">
    <w:name w:val="Comment Subject Char"/>
    <w:basedOn w:val="CommentTextChar"/>
    <w:link w:val="CommentSubject"/>
    <w:rsid w:val="00286D4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2005-05-11T10:48:00Z</cp:lastPrinted>
  <dcterms:created xsi:type="dcterms:W3CDTF">2017-03-22T11:52:00Z</dcterms:created>
  <dcterms:modified xsi:type="dcterms:W3CDTF">2017-03-22T12:03:00Z</dcterms:modified>
</cp:coreProperties>
</file>