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947" w:rsidRPr="00BE2EFA" w:rsidRDefault="008A1347" w:rsidP="000B2947">
      <w:pPr>
        <w:jc w:val="center"/>
        <w:rPr>
          <w:rFonts w:ascii="Arial" w:hAnsi="Arial" w:cs="Arial"/>
          <w:b/>
          <w:i/>
          <w:color w:val="FF0000"/>
          <w:sz w:val="28"/>
          <w:szCs w:val="28"/>
        </w:rPr>
      </w:pPr>
      <w:r>
        <w:rPr>
          <w:rFonts w:ascii="Arial" w:hAnsi="Arial" w:cs="Arial"/>
          <w:b/>
          <w:sz w:val="28"/>
          <w:szCs w:val="28"/>
        </w:rPr>
        <w:t>[</w:t>
      </w:r>
      <w:r w:rsidRPr="008A1347">
        <w:rPr>
          <w:rFonts w:ascii="Arial" w:hAnsi="Arial" w:cs="Arial"/>
          <w:b/>
          <w:color w:val="FF0000"/>
          <w:sz w:val="28"/>
          <w:szCs w:val="28"/>
        </w:rPr>
        <w:t>DRAFT</w:t>
      </w:r>
      <w:r>
        <w:rPr>
          <w:rFonts w:ascii="Arial" w:hAnsi="Arial" w:cs="Arial"/>
          <w:b/>
          <w:sz w:val="28"/>
          <w:szCs w:val="28"/>
        </w:rPr>
        <w:t xml:space="preserve">] </w:t>
      </w:r>
      <w:r w:rsidR="000B2947" w:rsidRPr="000D759B">
        <w:rPr>
          <w:rFonts w:ascii="Arial" w:hAnsi="Arial" w:cs="Arial"/>
          <w:b/>
          <w:sz w:val="28"/>
          <w:szCs w:val="28"/>
        </w:rPr>
        <w:t xml:space="preserve">Summary </w:t>
      </w:r>
      <w:bookmarkStart w:id="0" w:name="_GoBack"/>
      <w:r w:rsidR="000B2947" w:rsidRPr="000D759B">
        <w:rPr>
          <w:rFonts w:ascii="Arial" w:hAnsi="Arial" w:cs="Arial"/>
          <w:b/>
          <w:sz w:val="28"/>
          <w:szCs w:val="28"/>
        </w:rPr>
        <w:t>o</w:t>
      </w:r>
      <w:bookmarkEnd w:id="0"/>
      <w:r w:rsidR="000B2947" w:rsidRPr="000D759B">
        <w:rPr>
          <w:rFonts w:ascii="Arial" w:hAnsi="Arial" w:cs="Arial"/>
          <w:b/>
          <w:sz w:val="28"/>
          <w:szCs w:val="28"/>
        </w:rPr>
        <w:t xml:space="preserve">f </w:t>
      </w:r>
      <w:r w:rsidR="000B2947" w:rsidRPr="00BE2EFA">
        <w:rPr>
          <w:rFonts w:ascii="Arial" w:hAnsi="Arial" w:cs="Arial"/>
          <w:b/>
          <w:sz w:val="28"/>
          <w:szCs w:val="28"/>
        </w:rPr>
        <w:t xml:space="preserve">Actions from </w:t>
      </w:r>
      <w:r w:rsidR="00AD455C">
        <w:rPr>
          <w:rFonts w:ascii="Arial" w:hAnsi="Arial" w:cs="Arial"/>
          <w:b/>
          <w:sz w:val="28"/>
          <w:szCs w:val="28"/>
        </w:rPr>
        <w:t xml:space="preserve">the </w:t>
      </w:r>
      <w:r w:rsidR="000B2947" w:rsidRPr="00BE2EFA">
        <w:rPr>
          <w:rFonts w:ascii="Arial" w:hAnsi="Arial" w:cs="Arial"/>
          <w:b/>
          <w:sz w:val="28"/>
          <w:szCs w:val="28"/>
        </w:rPr>
        <w:t xml:space="preserve">Board </w:t>
      </w:r>
      <w:r w:rsidR="000B69CF" w:rsidRPr="00BE2EFA">
        <w:rPr>
          <w:rFonts w:ascii="Arial" w:hAnsi="Arial" w:cs="Arial"/>
          <w:b/>
          <w:sz w:val="28"/>
          <w:szCs w:val="28"/>
        </w:rPr>
        <w:t>meeting</w:t>
      </w:r>
      <w:r w:rsidR="00800E83">
        <w:rPr>
          <w:rFonts w:ascii="Arial" w:hAnsi="Arial" w:cs="Arial"/>
          <w:b/>
          <w:sz w:val="28"/>
          <w:szCs w:val="28"/>
        </w:rPr>
        <w:t>s</w:t>
      </w:r>
      <w:r w:rsidR="000B2947" w:rsidRPr="00BE2EFA">
        <w:rPr>
          <w:rFonts w:ascii="Arial" w:hAnsi="Arial" w:cs="Arial"/>
          <w:b/>
          <w:sz w:val="28"/>
          <w:szCs w:val="28"/>
        </w:rPr>
        <w:t xml:space="preserve"> </w:t>
      </w:r>
      <w:r w:rsidR="00E97685">
        <w:rPr>
          <w:rFonts w:ascii="Arial" w:hAnsi="Arial" w:cs="Arial"/>
          <w:b/>
          <w:sz w:val="28"/>
          <w:szCs w:val="28"/>
        </w:rPr>
        <w:t xml:space="preserve">on </w:t>
      </w:r>
      <w:r w:rsidR="0009196B">
        <w:rPr>
          <w:rFonts w:ascii="Arial" w:hAnsi="Arial" w:cs="Arial"/>
          <w:b/>
          <w:sz w:val="28"/>
          <w:szCs w:val="28"/>
        </w:rPr>
        <w:t>29 March</w:t>
      </w:r>
      <w:r w:rsidR="00F45ED7">
        <w:rPr>
          <w:rFonts w:ascii="Arial" w:hAnsi="Arial" w:cs="Arial"/>
          <w:b/>
          <w:sz w:val="28"/>
          <w:szCs w:val="28"/>
        </w:rPr>
        <w:t xml:space="preserve"> </w:t>
      </w:r>
      <w:r w:rsidR="00635EA4">
        <w:rPr>
          <w:rFonts w:ascii="Arial" w:hAnsi="Arial" w:cs="Arial"/>
          <w:b/>
          <w:sz w:val="28"/>
          <w:szCs w:val="28"/>
        </w:rPr>
        <w:t>2017</w:t>
      </w:r>
      <w:r w:rsidR="00B25239">
        <w:rPr>
          <w:rFonts w:ascii="Arial" w:hAnsi="Arial" w:cs="Arial"/>
          <w:b/>
          <w:sz w:val="28"/>
          <w:szCs w:val="28"/>
        </w:rPr>
        <w:t xml:space="preserve"> and 26 April 2017</w:t>
      </w:r>
    </w:p>
    <w:p w:rsidR="000B2947" w:rsidRDefault="000B2947" w:rsidP="000B2947"/>
    <w:p w:rsidR="000B2947" w:rsidRDefault="000B2947" w:rsidP="000B2947"/>
    <w:tbl>
      <w:tblPr>
        <w:tblpPr w:leftFromText="180" w:rightFromText="180" w:vertAnchor="page" w:horzAnchor="margin" w:tblpXSpec="center" w:tblpY="2442"/>
        <w:tblW w:w="12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7"/>
        <w:gridCol w:w="8351"/>
        <w:gridCol w:w="2286"/>
      </w:tblGrid>
      <w:tr w:rsidR="000B2947" w:rsidRPr="00D3669C" w:rsidTr="00800E83">
        <w:trPr>
          <w:trHeight w:val="439"/>
        </w:trPr>
        <w:tc>
          <w:tcPr>
            <w:tcW w:w="2197" w:type="dxa"/>
            <w:tcBorders>
              <w:bottom w:val="single" w:sz="4" w:space="0" w:color="auto"/>
            </w:tcBorders>
            <w:vAlign w:val="center"/>
          </w:tcPr>
          <w:p w:rsidR="000B2947" w:rsidRPr="009D2F5A" w:rsidRDefault="000B2947" w:rsidP="00E21DA2">
            <w:pPr>
              <w:jc w:val="center"/>
              <w:rPr>
                <w:rFonts w:ascii="Arial" w:hAnsi="Arial" w:cs="Arial"/>
                <w:b/>
                <w:sz w:val="24"/>
                <w:szCs w:val="24"/>
              </w:rPr>
            </w:pPr>
            <w:r w:rsidRPr="009D2F5A">
              <w:rPr>
                <w:rFonts w:ascii="Arial" w:hAnsi="Arial" w:cs="Arial"/>
                <w:b/>
                <w:sz w:val="24"/>
                <w:szCs w:val="24"/>
              </w:rPr>
              <w:t>Relevant Item</w:t>
            </w:r>
          </w:p>
        </w:tc>
        <w:tc>
          <w:tcPr>
            <w:tcW w:w="8351" w:type="dxa"/>
            <w:tcBorders>
              <w:bottom w:val="single" w:sz="4" w:space="0" w:color="auto"/>
            </w:tcBorders>
            <w:vAlign w:val="center"/>
          </w:tcPr>
          <w:p w:rsidR="000B2947" w:rsidRPr="009D2F5A" w:rsidRDefault="000B2947" w:rsidP="00E21DA2">
            <w:pPr>
              <w:jc w:val="center"/>
              <w:rPr>
                <w:rFonts w:ascii="Arial" w:hAnsi="Arial" w:cs="Arial"/>
                <w:b/>
                <w:sz w:val="24"/>
                <w:szCs w:val="24"/>
              </w:rPr>
            </w:pPr>
            <w:r w:rsidRPr="009D2F5A">
              <w:rPr>
                <w:rFonts w:ascii="Arial" w:hAnsi="Arial" w:cs="Arial"/>
                <w:b/>
                <w:sz w:val="24"/>
                <w:szCs w:val="24"/>
              </w:rPr>
              <w:t>Action</w:t>
            </w:r>
          </w:p>
        </w:tc>
        <w:tc>
          <w:tcPr>
            <w:tcW w:w="2286" w:type="dxa"/>
            <w:tcBorders>
              <w:bottom w:val="single" w:sz="4" w:space="0" w:color="auto"/>
            </w:tcBorders>
            <w:vAlign w:val="center"/>
          </w:tcPr>
          <w:p w:rsidR="000B2947" w:rsidRPr="009D2F5A" w:rsidRDefault="000B2947" w:rsidP="00E21DA2">
            <w:pPr>
              <w:jc w:val="center"/>
              <w:rPr>
                <w:rFonts w:ascii="Arial" w:hAnsi="Arial" w:cs="Arial"/>
                <w:b/>
                <w:sz w:val="24"/>
                <w:szCs w:val="24"/>
              </w:rPr>
            </w:pPr>
            <w:r w:rsidRPr="009D2F5A">
              <w:rPr>
                <w:rFonts w:ascii="Arial" w:hAnsi="Arial" w:cs="Arial"/>
                <w:b/>
                <w:sz w:val="24"/>
                <w:szCs w:val="24"/>
              </w:rPr>
              <w:t>Responsibility</w:t>
            </w:r>
          </w:p>
        </w:tc>
      </w:tr>
      <w:tr w:rsidR="0009196B" w:rsidRPr="00E367B7" w:rsidTr="00800E83">
        <w:trPr>
          <w:trHeight w:val="453"/>
        </w:trPr>
        <w:tc>
          <w:tcPr>
            <w:tcW w:w="12834" w:type="dxa"/>
            <w:gridSpan w:val="3"/>
            <w:shd w:val="clear" w:color="auto" w:fill="F2F2F2" w:themeFill="background1" w:themeFillShade="F2"/>
          </w:tcPr>
          <w:p w:rsidR="0009196B" w:rsidRPr="0009196B" w:rsidRDefault="00800E83" w:rsidP="00B25239">
            <w:pPr>
              <w:keepNext/>
              <w:keepLines/>
              <w:rPr>
                <w:rFonts w:ascii="Arial" w:hAnsi="Arial" w:cs="Arial"/>
                <w:b/>
                <w:sz w:val="24"/>
                <w:szCs w:val="24"/>
              </w:rPr>
            </w:pPr>
            <w:r>
              <w:rPr>
                <w:rFonts w:ascii="Arial" w:hAnsi="Arial" w:cs="Arial"/>
                <w:b/>
                <w:sz w:val="24"/>
                <w:szCs w:val="24"/>
              </w:rPr>
              <w:br/>
            </w:r>
            <w:r w:rsidR="0009196B">
              <w:rPr>
                <w:rFonts w:ascii="Arial" w:hAnsi="Arial" w:cs="Arial"/>
                <w:b/>
                <w:sz w:val="24"/>
                <w:szCs w:val="24"/>
              </w:rPr>
              <w:t xml:space="preserve">Actions held over from previous meeting on </w:t>
            </w:r>
            <w:r w:rsidR="00B25239">
              <w:rPr>
                <w:rFonts w:ascii="Arial" w:hAnsi="Arial" w:cs="Arial"/>
                <w:b/>
                <w:sz w:val="24"/>
                <w:szCs w:val="24"/>
              </w:rPr>
              <w:t>29 March</w:t>
            </w:r>
            <w:r w:rsidR="0009196B">
              <w:rPr>
                <w:rFonts w:ascii="Arial" w:hAnsi="Arial" w:cs="Arial"/>
                <w:b/>
                <w:sz w:val="24"/>
                <w:szCs w:val="24"/>
              </w:rPr>
              <w:t xml:space="preserve"> 2017</w:t>
            </w:r>
          </w:p>
        </w:tc>
      </w:tr>
      <w:tr w:rsidR="00F45ED7" w:rsidRPr="00E367B7" w:rsidTr="00800E83">
        <w:trPr>
          <w:trHeight w:val="1340"/>
        </w:trPr>
        <w:tc>
          <w:tcPr>
            <w:tcW w:w="2197" w:type="dxa"/>
            <w:shd w:val="clear" w:color="auto" w:fill="F2F2F2" w:themeFill="background1" w:themeFillShade="F2"/>
          </w:tcPr>
          <w:p w:rsidR="00F45ED7" w:rsidRDefault="00F45ED7" w:rsidP="00F45ED7">
            <w:pPr>
              <w:keepNext/>
              <w:keepLines/>
              <w:jc w:val="center"/>
              <w:rPr>
                <w:rFonts w:ascii="Arial" w:hAnsi="Arial" w:cs="Arial"/>
                <w:sz w:val="24"/>
                <w:szCs w:val="24"/>
              </w:rPr>
            </w:pPr>
          </w:p>
          <w:p w:rsidR="00B25239" w:rsidRDefault="00B25239" w:rsidP="00F45ED7">
            <w:pPr>
              <w:keepNext/>
              <w:keepLines/>
              <w:jc w:val="center"/>
              <w:rPr>
                <w:rFonts w:ascii="Arial" w:hAnsi="Arial" w:cs="Arial"/>
                <w:sz w:val="24"/>
                <w:szCs w:val="24"/>
              </w:rPr>
            </w:pPr>
            <w:r>
              <w:rPr>
                <w:rFonts w:ascii="Arial" w:hAnsi="Arial" w:cs="Arial"/>
                <w:sz w:val="24"/>
                <w:szCs w:val="24"/>
              </w:rPr>
              <w:t>BOD 60/17(h)</w:t>
            </w:r>
          </w:p>
          <w:p w:rsidR="00F45ED7" w:rsidRPr="009D2F5A" w:rsidRDefault="0053224E" w:rsidP="00F45ED7">
            <w:pPr>
              <w:keepNext/>
              <w:keepLines/>
              <w:jc w:val="center"/>
              <w:rPr>
                <w:rFonts w:ascii="Arial" w:hAnsi="Arial" w:cs="Arial"/>
                <w:sz w:val="24"/>
                <w:szCs w:val="24"/>
              </w:rPr>
            </w:pPr>
            <w:r>
              <w:rPr>
                <w:rFonts w:ascii="Arial" w:hAnsi="Arial" w:cs="Arial"/>
                <w:sz w:val="24"/>
                <w:szCs w:val="24"/>
              </w:rPr>
              <w:t>BOD 21</w:t>
            </w:r>
            <w:r w:rsidR="003D313F">
              <w:rPr>
                <w:rFonts w:ascii="Arial" w:hAnsi="Arial" w:cs="Arial"/>
                <w:sz w:val="24"/>
                <w:szCs w:val="24"/>
              </w:rPr>
              <w:t>/17</w:t>
            </w:r>
            <w:r w:rsidR="001765E3">
              <w:rPr>
                <w:rFonts w:ascii="Arial" w:hAnsi="Arial" w:cs="Arial"/>
                <w:sz w:val="24"/>
                <w:szCs w:val="24"/>
              </w:rPr>
              <w:t xml:space="preserve"> (b</w:t>
            </w:r>
            <w:r w:rsidR="00F45ED7">
              <w:rPr>
                <w:rFonts w:ascii="Arial" w:hAnsi="Arial" w:cs="Arial"/>
                <w:sz w:val="24"/>
                <w:szCs w:val="24"/>
              </w:rPr>
              <w:t>)</w:t>
            </w:r>
            <w:r w:rsidR="00865209">
              <w:rPr>
                <w:rFonts w:ascii="Arial" w:hAnsi="Arial" w:cs="Arial"/>
                <w:sz w:val="24"/>
                <w:szCs w:val="24"/>
              </w:rPr>
              <w:br/>
              <w:t>&amp;</w:t>
            </w:r>
            <w:r w:rsidR="00865209">
              <w:rPr>
                <w:rFonts w:ascii="Arial" w:hAnsi="Arial" w:cs="Arial"/>
                <w:sz w:val="24"/>
                <w:szCs w:val="24"/>
              </w:rPr>
              <w:br/>
              <w:t>BOD 32/17(b)</w:t>
            </w:r>
          </w:p>
        </w:tc>
        <w:tc>
          <w:tcPr>
            <w:tcW w:w="8351" w:type="dxa"/>
            <w:shd w:val="clear" w:color="auto" w:fill="F2F2F2" w:themeFill="background1" w:themeFillShade="F2"/>
          </w:tcPr>
          <w:p w:rsidR="00F45ED7" w:rsidRDefault="00385AA2" w:rsidP="00F45ED7">
            <w:pPr>
              <w:jc w:val="both"/>
              <w:rPr>
                <w:rFonts w:ascii="Arial" w:hAnsi="Arial" w:cs="Arial"/>
                <w:bCs/>
                <w:sz w:val="24"/>
                <w:szCs w:val="24"/>
              </w:rPr>
            </w:pPr>
            <w:r w:rsidRPr="00385AA2">
              <w:rPr>
                <w:rFonts w:ascii="Arial" w:hAnsi="Arial" w:cs="Arial"/>
                <w:b/>
                <w:bCs/>
                <w:sz w:val="24"/>
                <w:szCs w:val="24"/>
              </w:rPr>
              <w:t xml:space="preserve">Strategic Partnerships Report </w:t>
            </w:r>
            <w:r>
              <w:rPr>
                <w:rFonts w:ascii="Arial" w:hAnsi="Arial" w:cs="Arial"/>
                <w:b/>
                <w:bCs/>
                <w:sz w:val="24"/>
                <w:szCs w:val="24"/>
              </w:rPr>
              <w:t xml:space="preserve"> </w:t>
            </w:r>
          </w:p>
          <w:p w:rsidR="00385AA2" w:rsidRDefault="00385AA2" w:rsidP="00F45ED7">
            <w:pPr>
              <w:jc w:val="both"/>
              <w:rPr>
                <w:rFonts w:ascii="Arial" w:hAnsi="Arial" w:cs="Arial"/>
                <w:bCs/>
                <w:sz w:val="24"/>
                <w:szCs w:val="24"/>
              </w:rPr>
            </w:pPr>
            <w:r w:rsidRPr="00385AA2">
              <w:rPr>
                <w:rFonts w:ascii="Arial" w:hAnsi="Arial" w:cs="Arial"/>
                <w:bCs/>
                <w:sz w:val="24"/>
                <w:szCs w:val="24"/>
              </w:rPr>
              <w:t>Future reporting to include more evaluation of whether prog</w:t>
            </w:r>
            <w:r w:rsidR="0053224E">
              <w:rPr>
                <w:rFonts w:ascii="Arial" w:hAnsi="Arial" w:cs="Arial"/>
                <w:bCs/>
                <w:sz w:val="24"/>
                <w:szCs w:val="24"/>
              </w:rPr>
              <w:t xml:space="preserve">ress achieved was as expected.  Development </w:t>
            </w:r>
            <w:r w:rsidR="0053224E" w:rsidRPr="0053224E">
              <w:rPr>
                <w:rFonts w:ascii="Arial" w:hAnsi="Arial" w:cs="Arial"/>
                <w:bCs/>
                <w:sz w:val="24"/>
                <w:szCs w:val="24"/>
              </w:rPr>
              <w:t xml:space="preserve">pending completion of substantial reworking of all performance reporting due in the new financial year 2017/18.  </w:t>
            </w:r>
          </w:p>
          <w:p w:rsidR="00865209" w:rsidRDefault="00865209" w:rsidP="00F45ED7">
            <w:pPr>
              <w:jc w:val="both"/>
              <w:rPr>
                <w:rFonts w:ascii="Arial" w:hAnsi="Arial" w:cs="Arial"/>
                <w:bCs/>
                <w:sz w:val="24"/>
                <w:szCs w:val="24"/>
              </w:rPr>
            </w:pPr>
            <w:r>
              <w:rPr>
                <w:rFonts w:ascii="Arial" w:hAnsi="Arial" w:cs="Arial"/>
                <w:bCs/>
                <w:sz w:val="24"/>
                <w:szCs w:val="24"/>
              </w:rPr>
              <w:t>A</w:t>
            </w:r>
            <w:r w:rsidRPr="00865209">
              <w:rPr>
                <w:rFonts w:ascii="Arial" w:hAnsi="Arial" w:cs="Arial"/>
                <w:bCs/>
                <w:sz w:val="24"/>
                <w:szCs w:val="24"/>
              </w:rPr>
              <w:t xml:space="preserve">s reporting developed: the relative scale of the partnerships </w:t>
            </w:r>
            <w:r>
              <w:rPr>
                <w:rFonts w:ascii="Arial" w:hAnsi="Arial" w:cs="Arial"/>
                <w:bCs/>
                <w:sz w:val="24"/>
                <w:szCs w:val="24"/>
              </w:rPr>
              <w:t xml:space="preserve">to </w:t>
            </w:r>
            <w:r w:rsidRPr="00865209">
              <w:rPr>
                <w:rFonts w:ascii="Arial" w:hAnsi="Arial" w:cs="Arial"/>
                <w:bCs/>
                <w:sz w:val="24"/>
                <w:szCs w:val="24"/>
              </w:rPr>
              <w:t xml:space="preserve">be set out as these were quite diverse and some had more long term strategic objectives than others; consideration be given as to the governance and management arrangements in place to deliver on the partnerships; the amount of funding involved </w:t>
            </w:r>
            <w:r>
              <w:rPr>
                <w:rFonts w:ascii="Arial" w:hAnsi="Arial" w:cs="Arial"/>
                <w:bCs/>
                <w:sz w:val="24"/>
                <w:szCs w:val="24"/>
              </w:rPr>
              <w:t xml:space="preserve">to </w:t>
            </w:r>
            <w:r w:rsidRPr="00865209">
              <w:rPr>
                <w:rFonts w:ascii="Arial" w:hAnsi="Arial" w:cs="Arial"/>
                <w:bCs/>
                <w:sz w:val="24"/>
                <w:szCs w:val="24"/>
              </w:rPr>
              <w:t xml:space="preserve">be included; the amount of relative risk to the Trust </w:t>
            </w:r>
            <w:r>
              <w:rPr>
                <w:rFonts w:ascii="Arial" w:hAnsi="Arial" w:cs="Arial"/>
                <w:bCs/>
                <w:sz w:val="24"/>
                <w:szCs w:val="24"/>
              </w:rPr>
              <w:t xml:space="preserve">to </w:t>
            </w:r>
            <w:r w:rsidRPr="00865209">
              <w:rPr>
                <w:rFonts w:ascii="Arial" w:hAnsi="Arial" w:cs="Arial"/>
                <w:bCs/>
                <w:sz w:val="24"/>
                <w:szCs w:val="24"/>
              </w:rPr>
              <w:t xml:space="preserve">be included.  </w:t>
            </w:r>
          </w:p>
          <w:p w:rsidR="00285CC6" w:rsidRPr="00865209" w:rsidRDefault="00285CC6" w:rsidP="00B25239">
            <w:pPr>
              <w:jc w:val="both"/>
              <w:rPr>
                <w:rFonts w:ascii="Arial" w:hAnsi="Arial" w:cs="Arial"/>
                <w:bCs/>
                <w:sz w:val="24"/>
                <w:szCs w:val="24"/>
              </w:rPr>
            </w:pPr>
            <w:r w:rsidRPr="00285CC6">
              <w:rPr>
                <w:rFonts w:ascii="Arial" w:hAnsi="Arial" w:cs="Arial"/>
                <w:b/>
                <w:bCs/>
                <w:i/>
                <w:color w:val="FF0000"/>
                <w:sz w:val="24"/>
                <w:szCs w:val="24"/>
              </w:rPr>
              <w:t xml:space="preserve">Status: </w:t>
            </w:r>
            <w:r w:rsidR="00B25239">
              <w:rPr>
                <w:rFonts w:ascii="Arial" w:hAnsi="Arial" w:cs="Arial"/>
                <w:b/>
                <w:bCs/>
                <w:i/>
                <w:color w:val="FF0000"/>
                <w:sz w:val="24"/>
                <w:szCs w:val="24"/>
              </w:rPr>
              <w:t>in progress/</w:t>
            </w:r>
            <w:r w:rsidR="00865209">
              <w:rPr>
                <w:rFonts w:ascii="Arial" w:hAnsi="Arial" w:cs="Arial"/>
                <w:b/>
                <w:bCs/>
                <w:i/>
                <w:color w:val="FF0000"/>
                <w:sz w:val="24"/>
                <w:szCs w:val="24"/>
              </w:rPr>
              <w:t xml:space="preserve">on </w:t>
            </w:r>
            <w:r w:rsidR="00B25239">
              <w:rPr>
                <w:rFonts w:ascii="Arial" w:hAnsi="Arial" w:cs="Arial"/>
                <w:b/>
                <w:bCs/>
                <w:i/>
                <w:color w:val="FF0000"/>
                <w:sz w:val="24"/>
                <w:szCs w:val="24"/>
              </w:rPr>
              <w:t>the agenda</w:t>
            </w:r>
            <w:r w:rsidR="00865209">
              <w:rPr>
                <w:rFonts w:ascii="Arial" w:hAnsi="Arial" w:cs="Arial"/>
                <w:b/>
                <w:bCs/>
                <w:i/>
                <w:color w:val="FF0000"/>
                <w:sz w:val="24"/>
                <w:szCs w:val="24"/>
              </w:rPr>
              <w:t xml:space="preserve"> </w:t>
            </w:r>
            <w:r w:rsidR="00865209">
              <w:rPr>
                <w:rFonts w:ascii="Arial" w:hAnsi="Arial" w:cs="Arial"/>
                <w:bCs/>
                <w:i/>
                <w:color w:val="FF0000"/>
                <w:sz w:val="24"/>
                <w:szCs w:val="24"/>
              </w:rPr>
              <w:t xml:space="preserve">– </w:t>
            </w:r>
            <w:r w:rsidR="00B25239">
              <w:rPr>
                <w:rFonts w:ascii="Arial" w:hAnsi="Arial" w:cs="Arial"/>
                <w:bCs/>
                <w:i/>
                <w:color w:val="FF0000"/>
                <w:sz w:val="24"/>
                <w:szCs w:val="24"/>
              </w:rPr>
              <w:t xml:space="preserve">action from February 2017 was </w:t>
            </w:r>
            <w:r w:rsidR="00865209">
              <w:rPr>
                <w:rFonts w:ascii="Arial" w:hAnsi="Arial" w:cs="Arial"/>
                <w:bCs/>
                <w:i/>
                <w:color w:val="FF0000"/>
                <w:sz w:val="24"/>
                <w:szCs w:val="24"/>
              </w:rPr>
              <w:t>pending reworking of performance reporting</w:t>
            </w:r>
            <w:r w:rsidR="00B25239">
              <w:rPr>
                <w:rFonts w:ascii="Arial" w:hAnsi="Arial" w:cs="Arial"/>
                <w:bCs/>
                <w:i/>
                <w:color w:val="FF0000"/>
                <w:sz w:val="24"/>
                <w:szCs w:val="24"/>
              </w:rPr>
              <w:t xml:space="preserve"> (as presented to the Board meeting on 26 April 2017 in a new format)</w:t>
            </w:r>
            <w:r w:rsidR="00865209">
              <w:rPr>
                <w:rFonts w:ascii="Arial" w:hAnsi="Arial" w:cs="Arial"/>
                <w:bCs/>
                <w:i/>
                <w:color w:val="FF0000"/>
                <w:sz w:val="24"/>
                <w:szCs w:val="24"/>
              </w:rPr>
              <w:t xml:space="preserve"> and next scheduled </w:t>
            </w:r>
            <w:r w:rsidR="00B25239">
              <w:rPr>
                <w:rFonts w:ascii="Arial" w:hAnsi="Arial" w:cs="Arial"/>
                <w:bCs/>
                <w:i/>
                <w:color w:val="FF0000"/>
                <w:sz w:val="24"/>
                <w:szCs w:val="24"/>
              </w:rPr>
              <w:t xml:space="preserve">strategic partnership </w:t>
            </w:r>
            <w:r w:rsidR="00865209">
              <w:rPr>
                <w:rFonts w:ascii="Arial" w:hAnsi="Arial" w:cs="Arial"/>
                <w:bCs/>
                <w:i/>
                <w:color w:val="FF0000"/>
                <w:sz w:val="24"/>
                <w:szCs w:val="24"/>
              </w:rPr>
              <w:t xml:space="preserve">updates to the Board (May, September and November 2017). </w:t>
            </w:r>
          </w:p>
        </w:tc>
        <w:tc>
          <w:tcPr>
            <w:tcW w:w="2286" w:type="dxa"/>
            <w:shd w:val="clear" w:color="auto" w:fill="F2F2F2" w:themeFill="background1" w:themeFillShade="F2"/>
          </w:tcPr>
          <w:p w:rsidR="00F45ED7" w:rsidRDefault="00F45ED7" w:rsidP="00F45ED7">
            <w:pPr>
              <w:keepNext/>
              <w:keepLines/>
              <w:jc w:val="center"/>
              <w:rPr>
                <w:rFonts w:ascii="Arial" w:hAnsi="Arial" w:cs="Arial"/>
                <w:sz w:val="24"/>
                <w:szCs w:val="24"/>
              </w:rPr>
            </w:pPr>
          </w:p>
          <w:p w:rsidR="00F45ED7" w:rsidRPr="009D2F5A" w:rsidRDefault="00385AA2" w:rsidP="00F45ED7">
            <w:pPr>
              <w:keepNext/>
              <w:keepLines/>
              <w:jc w:val="center"/>
              <w:rPr>
                <w:rFonts w:ascii="Arial" w:hAnsi="Arial" w:cs="Arial"/>
                <w:sz w:val="24"/>
                <w:szCs w:val="24"/>
              </w:rPr>
            </w:pPr>
            <w:r>
              <w:rPr>
                <w:rFonts w:ascii="Arial" w:hAnsi="Arial" w:cs="Arial"/>
                <w:sz w:val="24"/>
                <w:szCs w:val="24"/>
              </w:rPr>
              <w:t>DH</w:t>
            </w:r>
          </w:p>
        </w:tc>
      </w:tr>
      <w:tr w:rsidR="00967974" w:rsidRPr="00E367B7" w:rsidTr="00F0440B">
        <w:trPr>
          <w:trHeight w:val="1340"/>
        </w:trPr>
        <w:tc>
          <w:tcPr>
            <w:tcW w:w="2197" w:type="dxa"/>
            <w:tcBorders>
              <w:bottom w:val="single" w:sz="4" w:space="0" w:color="auto"/>
            </w:tcBorders>
            <w:shd w:val="clear" w:color="auto" w:fill="F2F2F2" w:themeFill="background1" w:themeFillShade="F2"/>
          </w:tcPr>
          <w:p w:rsidR="00967974" w:rsidRDefault="00967974" w:rsidP="00F45ED7">
            <w:pPr>
              <w:keepNext/>
              <w:keepLines/>
              <w:jc w:val="center"/>
              <w:rPr>
                <w:rFonts w:ascii="Arial" w:hAnsi="Arial" w:cs="Arial"/>
                <w:sz w:val="24"/>
                <w:szCs w:val="24"/>
              </w:rPr>
            </w:pPr>
          </w:p>
          <w:p w:rsidR="00B25239" w:rsidRDefault="00B25239" w:rsidP="00F45ED7">
            <w:pPr>
              <w:keepNext/>
              <w:keepLines/>
              <w:jc w:val="center"/>
              <w:rPr>
                <w:rFonts w:ascii="Arial" w:hAnsi="Arial" w:cs="Arial"/>
                <w:sz w:val="24"/>
                <w:szCs w:val="24"/>
              </w:rPr>
            </w:pPr>
            <w:r>
              <w:rPr>
                <w:rFonts w:ascii="Arial" w:hAnsi="Arial" w:cs="Arial"/>
                <w:sz w:val="24"/>
                <w:szCs w:val="24"/>
              </w:rPr>
              <w:t>BOD 60/17(h)</w:t>
            </w:r>
          </w:p>
          <w:p w:rsidR="00865209" w:rsidRDefault="00865209" w:rsidP="00F45ED7">
            <w:pPr>
              <w:keepNext/>
              <w:keepLines/>
              <w:jc w:val="center"/>
              <w:rPr>
                <w:rFonts w:ascii="Arial" w:hAnsi="Arial" w:cs="Arial"/>
                <w:sz w:val="24"/>
                <w:szCs w:val="24"/>
              </w:rPr>
            </w:pPr>
            <w:r>
              <w:rPr>
                <w:rFonts w:ascii="Arial" w:hAnsi="Arial" w:cs="Arial"/>
                <w:sz w:val="24"/>
                <w:szCs w:val="24"/>
              </w:rPr>
              <w:t>BOD 31/17(c)&amp;(e)</w:t>
            </w:r>
          </w:p>
        </w:tc>
        <w:tc>
          <w:tcPr>
            <w:tcW w:w="8351" w:type="dxa"/>
            <w:tcBorders>
              <w:bottom w:val="single" w:sz="4" w:space="0" w:color="auto"/>
            </w:tcBorders>
            <w:shd w:val="clear" w:color="auto" w:fill="F2F2F2" w:themeFill="background1" w:themeFillShade="F2"/>
          </w:tcPr>
          <w:p w:rsidR="00967974" w:rsidRDefault="00865209" w:rsidP="00F45ED7">
            <w:pPr>
              <w:jc w:val="both"/>
              <w:rPr>
                <w:rFonts w:ascii="Arial" w:hAnsi="Arial" w:cs="Arial"/>
                <w:bCs/>
                <w:sz w:val="24"/>
                <w:szCs w:val="24"/>
              </w:rPr>
            </w:pPr>
            <w:r>
              <w:rPr>
                <w:rFonts w:ascii="Arial" w:hAnsi="Arial" w:cs="Arial"/>
                <w:b/>
                <w:bCs/>
                <w:sz w:val="24"/>
                <w:szCs w:val="24"/>
              </w:rPr>
              <w:t>Staff Bank development</w:t>
            </w:r>
          </w:p>
          <w:p w:rsidR="00865209" w:rsidRDefault="00865209" w:rsidP="00865209">
            <w:pPr>
              <w:jc w:val="both"/>
            </w:pPr>
            <w:r>
              <w:rPr>
                <w:rFonts w:ascii="Arial" w:hAnsi="Arial" w:cs="Arial"/>
                <w:bCs/>
                <w:sz w:val="24"/>
                <w:szCs w:val="24"/>
              </w:rPr>
              <w:t>To provide</w:t>
            </w:r>
            <w:r>
              <w:t xml:space="preserve"> </w:t>
            </w:r>
            <w:r w:rsidRPr="00865209">
              <w:rPr>
                <w:rFonts w:ascii="Arial" w:hAnsi="Arial" w:cs="Arial"/>
                <w:bCs/>
                <w:sz w:val="24"/>
                <w:szCs w:val="24"/>
              </w:rPr>
              <w:t xml:space="preserve">more detail on the work taking place to develop the staff bank to the next meeting.  </w:t>
            </w:r>
            <w:r>
              <w:t xml:space="preserve"> </w:t>
            </w:r>
          </w:p>
          <w:p w:rsidR="00865209" w:rsidRDefault="00865209" w:rsidP="00865209">
            <w:pPr>
              <w:jc w:val="both"/>
              <w:rPr>
                <w:rFonts w:ascii="Arial" w:hAnsi="Arial" w:cs="Arial"/>
                <w:bCs/>
                <w:sz w:val="24"/>
                <w:szCs w:val="24"/>
              </w:rPr>
            </w:pPr>
            <w:r>
              <w:rPr>
                <w:rFonts w:ascii="Arial" w:hAnsi="Arial" w:cs="Arial"/>
                <w:bCs/>
                <w:sz w:val="24"/>
                <w:szCs w:val="24"/>
              </w:rPr>
              <w:t xml:space="preserve">To </w:t>
            </w:r>
            <w:r w:rsidRPr="00865209">
              <w:rPr>
                <w:rFonts w:ascii="Arial" w:hAnsi="Arial" w:cs="Arial"/>
                <w:bCs/>
                <w:sz w:val="24"/>
                <w:szCs w:val="24"/>
              </w:rPr>
              <w:t xml:space="preserve">also link update on workforce with the outcome of budget setting and financial planning work and consider what assumptions could be made going forwards as to the likely success of initiatives to convert temporary staff from agency to staff bank work.  </w:t>
            </w:r>
          </w:p>
          <w:p w:rsidR="00865209" w:rsidRPr="00865209" w:rsidRDefault="00865209" w:rsidP="00B25239">
            <w:pPr>
              <w:jc w:val="both"/>
              <w:rPr>
                <w:rFonts w:ascii="Arial" w:hAnsi="Arial" w:cs="Arial"/>
                <w:bCs/>
                <w:sz w:val="24"/>
                <w:szCs w:val="24"/>
              </w:rPr>
            </w:pPr>
            <w:r w:rsidRPr="00285CC6">
              <w:rPr>
                <w:rFonts w:ascii="Arial" w:hAnsi="Arial" w:cs="Arial"/>
                <w:b/>
                <w:bCs/>
                <w:i/>
                <w:color w:val="FF0000"/>
                <w:sz w:val="24"/>
                <w:szCs w:val="24"/>
              </w:rPr>
              <w:t xml:space="preserve">Status: </w:t>
            </w:r>
            <w:r w:rsidR="00B25239">
              <w:rPr>
                <w:rFonts w:ascii="Arial" w:hAnsi="Arial" w:cs="Arial"/>
                <w:b/>
                <w:bCs/>
                <w:i/>
                <w:color w:val="FF0000"/>
                <w:sz w:val="24"/>
                <w:szCs w:val="24"/>
              </w:rPr>
              <w:t xml:space="preserve">in progress/on the agenda </w:t>
            </w:r>
            <w:r w:rsidR="00B25239" w:rsidRPr="00B25239">
              <w:rPr>
                <w:rFonts w:ascii="Arial" w:hAnsi="Arial" w:cs="Arial"/>
                <w:bCs/>
                <w:i/>
                <w:color w:val="FF0000"/>
                <w:sz w:val="24"/>
                <w:szCs w:val="24"/>
              </w:rPr>
              <w:t>-</w:t>
            </w:r>
            <w:r w:rsidR="006617D3" w:rsidRPr="00B25239">
              <w:rPr>
                <w:rFonts w:ascii="Arial" w:hAnsi="Arial" w:cs="Arial"/>
                <w:bCs/>
                <w:i/>
                <w:color w:val="FF0000"/>
                <w:sz w:val="24"/>
                <w:szCs w:val="24"/>
              </w:rPr>
              <w:t xml:space="preserve"> budget setting </w:t>
            </w:r>
            <w:r w:rsidR="00B25239">
              <w:rPr>
                <w:rFonts w:ascii="Arial" w:hAnsi="Arial" w:cs="Arial"/>
                <w:bCs/>
                <w:i/>
                <w:color w:val="FF0000"/>
                <w:sz w:val="24"/>
                <w:szCs w:val="24"/>
              </w:rPr>
              <w:t xml:space="preserve">was reported to the Board meeting in private on 26 April 2017; staff bank development also to be picked up as part of the presentation on the HR Strategy to the Board meeting in private on 24 May 2017.  </w:t>
            </w:r>
          </w:p>
        </w:tc>
        <w:tc>
          <w:tcPr>
            <w:tcW w:w="2286" w:type="dxa"/>
            <w:tcBorders>
              <w:bottom w:val="single" w:sz="4" w:space="0" w:color="auto"/>
            </w:tcBorders>
            <w:shd w:val="clear" w:color="auto" w:fill="F2F2F2" w:themeFill="background1" w:themeFillShade="F2"/>
          </w:tcPr>
          <w:p w:rsidR="00967974" w:rsidRDefault="00967974" w:rsidP="00F45ED7">
            <w:pPr>
              <w:keepNext/>
              <w:keepLines/>
              <w:jc w:val="center"/>
              <w:rPr>
                <w:rFonts w:ascii="Arial" w:hAnsi="Arial" w:cs="Arial"/>
                <w:sz w:val="24"/>
                <w:szCs w:val="24"/>
              </w:rPr>
            </w:pPr>
          </w:p>
          <w:p w:rsidR="00865209" w:rsidRDefault="00865209" w:rsidP="00F45ED7">
            <w:pPr>
              <w:keepNext/>
              <w:keepLines/>
              <w:jc w:val="center"/>
              <w:rPr>
                <w:rFonts w:ascii="Arial" w:hAnsi="Arial" w:cs="Arial"/>
                <w:sz w:val="24"/>
                <w:szCs w:val="24"/>
              </w:rPr>
            </w:pPr>
            <w:proofErr w:type="spellStart"/>
            <w:r>
              <w:rPr>
                <w:rFonts w:ascii="Arial" w:hAnsi="Arial" w:cs="Arial"/>
                <w:sz w:val="24"/>
                <w:szCs w:val="24"/>
              </w:rPr>
              <w:t>MMcE</w:t>
            </w:r>
            <w:proofErr w:type="spellEnd"/>
          </w:p>
        </w:tc>
      </w:tr>
      <w:tr w:rsidR="00800E83" w:rsidRPr="00E367B7" w:rsidTr="00F0440B">
        <w:trPr>
          <w:trHeight w:val="1340"/>
        </w:trPr>
        <w:tc>
          <w:tcPr>
            <w:tcW w:w="2197" w:type="dxa"/>
            <w:shd w:val="clear" w:color="auto" w:fill="F2F2F2" w:themeFill="background1" w:themeFillShade="F2"/>
          </w:tcPr>
          <w:p w:rsidR="00800E83" w:rsidRDefault="00800E83" w:rsidP="00800E83">
            <w:pPr>
              <w:keepNext/>
              <w:keepLines/>
              <w:jc w:val="center"/>
              <w:rPr>
                <w:rFonts w:ascii="Arial" w:hAnsi="Arial" w:cs="Arial"/>
                <w:sz w:val="24"/>
                <w:szCs w:val="24"/>
              </w:rPr>
            </w:pPr>
          </w:p>
          <w:p w:rsidR="00F0440B" w:rsidRDefault="00F0440B" w:rsidP="00800E83">
            <w:pPr>
              <w:keepNext/>
              <w:keepLines/>
              <w:jc w:val="center"/>
              <w:rPr>
                <w:rFonts w:ascii="Arial" w:hAnsi="Arial" w:cs="Arial"/>
                <w:sz w:val="24"/>
                <w:szCs w:val="24"/>
              </w:rPr>
            </w:pPr>
            <w:r>
              <w:rPr>
                <w:rFonts w:ascii="Arial" w:hAnsi="Arial" w:cs="Arial"/>
                <w:sz w:val="24"/>
                <w:szCs w:val="24"/>
              </w:rPr>
              <w:t>BOD 60/17(h)</w:t>
            </w:r>
          </w:p>
          <w:p w:rsidR="00800E83" w:rsidRDefault="007F0B5E" w:rsidP="00800E83">
            <w:pPr>
              <w:keepNext/>
              <w:keepLines/>
              <w:jc w:val="center"/>
              <w:rPr>
                <w:rFonts w:ascii="Arial" w:hAnsi="Arial" w:cs="Arial"/>
                <w:sz w:val="24"/>
                <w:szCs w:val="24"/>
              </w:rPr>
            </w:pPr>
            <w:r>
              <w:rPr>
                <w:rFonts w:ascii="Arial" w:hAnsi="Arial" w:cs="Arial"/>
                <w:sz w:val="24"/>
                <w:szCs w:val="24"/>
              </w:rPr>
              <w:t>BOD 47/17(</w:t>
            </w:r>
            <w:r w:rsidR="00F51778">
              <w:rPr>
                <w:rFonts w:ascii="Arial" w:hAnsi="Arial" w:cs="Arial"/>
                <w:sz w:val="24"/>
                <w:szCs w:val="24"/>
              </w:rPr>
              <w:t>3</w:t>
            </w:r>
            <w:r w:rsidR="00F0440B">
              <w:rPr>
                <w:rFonts w:ascii="Arial" w:hAnsi="Arial" w:cs="Arial"/>
                <w:sz w:val="24"/>
                <w:szCs w:val="24"/>
              </w:rPr>
              <w:t>e</w:t>
            </w:r>
            <w:r w:rsidR="00F51778">
              <w:rPr>
                <w:rFonts w:ascii="Arial" w:hAnsi="Arial" w:cs="Arial"/>
                <w:sz w:val="24"/>
                <w:szCs w:val="24"/>
              </w:rPr>
              <w:t>)</w:t>
            </w:r>
          </w:p>
        </w:tc>
        <w:tc>
          <w:tcPr>
            <w:tcW w:w="8351" w:type="dxa"/>
            <w:shd w:val="clear" w:color="auto" w:fill="F2F2F2" w:themeFill="background1" w:themeFillShade="F2"/>
          </w:tcPr>
          <w:p w:rsidR="00800E83" w:rsidRDefault="00F51778" w:rsidP="00800E83">
            <w:pPr>
              <w:jc w:val="both"/>
              <w:rPr>
                <w:rFonts w:ascii="Arial" w:hAnsi="Arial" w:cs="Arial"/>
                <w:b/>
                <w:bCs/>
                <w:sz w:val="24"/>
                <w:szCs w:val="24"/>
              </w:rPr>
            </w:pPr>
            <w:r>
              <w:rPr>
                <w:rFonts w:ascii="Arial" w:hAnsi="Arial" w:cs="Arial"/>
                <w:b/>
                <w:bCs/>
                <w:sz w:val="24"/>
                <w:szCs w:val="24"/>
              </w:rPr>
              <w:t xml:space="preserve">Workforce/HR </w:t>
            </w:r>
          </w:p>
          <w:p w:rsidR="00800E83" w:rsidRDefault="00F51778" w:rsidP="00800E83">
            <w:pPr>
              <w:jc w:val="both"/>
              <w:rPr>
                <w:rFonts w:ascii="Arial" w:hAnsi="Arial" w:cs="Arial"/>
                <w:bCs/>
                <w:sz w:val="24"/>
                <w:szCs w:val="24"/>
              </w:rPr>
            </w:pPr>
            <w:r>
              <w:rPr>
                <w:rFonts w:ascii="Arial" w:hAnsi="Arial" w:cs="Arial"/>
                <w:bCs/>
                <w:sz w:val="24"/>
                <w:szCs w:val="24"/>
              </w:rPr>
              <w:t xml:space="preserve">To report back in more detail in May 2017. </w:t>
            </w:r>
          </w:p>
          <w:p w:rsidR="00800E83" w:rsidRPr="00800E83" w:rsidRDefault="00800E83" w:rsidP="00F0440B">
            <w:pPr>
              <w:jc w:val="both"/>
              <w:rPr>
                <w:rFonts w:ascii="Arial" w:hAnsi="Arial" w:cs="Arial"/>
                <w:b/>
                <w:bCs/>
                <w:i/>
                <w:sz w:val="24"/>
                <w:szCs w:val="24"/>
              </w:rPr>
            </w:pPr>
            <w:r w:rsidRPr="00800E83">
              <w:rPr>
                <w:rFonts w:ascii="Arial" w:hAnsi="Arial" w:cs="Arial"/>
                <w:b/>
                <w:bCs/>
                <w:i/>
                <w:color w:val="FF0000"/>
                <w:sz w:val="24"/>
                <w:szCs w:val="24"/>
              </w:rPr>
              <w:t xml:space="preserve">Status: </w:t>
            </w:r>
            <w:r w:rsidR="00F0440B">
              <w:rPr>
                <w:rFonts w:ascii="Arial" w:hAnsi="Arial" w:cs="Arial"/>
                <w:b/>
                <w:bCs/>
                <w:i/>
                <w:color w:val="FF0000"/>
                <w:sz w:val="24"/>
                <w:szCs w:val="24"/>
              </w:rPr>
              <w:t>on the agenda for the meeting in private</w:t>
            </w:r>
          </w:p>
        </w:tc>
        <w:tc>
          <w:tcPr>
            <w:tcW w:w="2286" w:type="dxa"/>
            <w:shd w:val="clear" w:color="auto" w:fill="F2F2F2" w:themeFill="background1" w:themeFillShade="F2"/>
          </w:tcPr>
          <w:p w:rsidR="00800E83" w:rsidRDefault="00800E83" w:rsidP="00800E83">
            <w:pPr>
              <w:keepNext/>
              <w:keepLines/>
              <w:jc w:val="center"/>
              <w:rPr>
                <w:rFonts w:ascii="Arial" w:hAnsi="Arial" w:cs="Arial"/>
                <w:sz w:val="24"/>
                <w:szCs w:val="24"/>
              </w:rPr>
            </w:pPr>
          </w:p>
          <w:p w:rsidR="00800E83" w:rsidRDefault="00F51778" w:rsidP="00800E83">
            <w:pPr>
              <w:keepNext/>
              <w:keepLines/>
              <w:jc w:val="center"/>
              <w:rPr>
                <w:rFonts w:ascii="Arial" w:hAnsi="Arial" w:cs="Arial"/>
                <w:sz w:val="24"/>
                <w:szCs w:val="24"/>
              </w:rPr>
            </w:pPr>
            <w:r>
              <w:rPr>
                <w:rFonts w:ascii="Arial" w:hAnsi="Arial" w:cs="Arial"/>
                <w:sz w:val="24"/>
                <w:szCs w:val="24"/>
              </w:rPr>
              <w:t>TB/</w:t>
            </w:r>
            <w:proofErr w:type="spellStart"/>
            <w:r>
              <w:rPr>
                <w:rFonts w:ascii="Arial" w:hAnsi="Arial" w:cs="Arial"/>
                <w:sz w:val="24"/>
                <w:szCs w:val="24"/>
              </w:rPr>
              <w:t>MMcE</w:t>
            </w:r>
            <w:proofErr w:type="spellEnd"/>
          </w:p>
        </w:tc>
      </w:tr>
      <w:tr w:rsidR="00F0440B" w:rsidRPr="00E367B7" w:rsidTr="00F0440B">
        <w:trPr>
          <w:trHeight w:val="636"/>
        </w:trPr>
        <w:tc>
          <w:tcPr>
            <w:tcW w:w="12834" w:type="dxa"/>
            <w:gridSpan w:val="3"/>
            <w:shd w:val="clear" w:color="auto" w:fill="auto"/>
          </w:tcPr>
          <w:p w:rsidR="00F0440B" w:rsidRDefault="00F0440B" w:rsidP="00F0440B">
            <w:pPr>
              <w:keepNext/>
              <w:keepLines/>
              <w:rPr>
                <w:rFonts w:ascii="Arial" w:hAnsi="Arial" w:cs="Arial"/>
                <w:sz w:val="24"/>
                <w:szCs w:val="24"/>
              </w:rPr>
            </w:pPr>
            <w:r>
              <w:rPr>
                <w:rFonts w:ascii="Arial" w:hAnsi="Arial" w:cs="Arial"/>
                <w:b/>
                <w:sz w:val="24"/>
                <w:szCs w:val="24"/>
              </w:rPr>
              <w:br/>
              <w:t>Actions from the meeting on 26 April 2017</w:t>
            </w:r>
          </w:p>
        </w:tc>
      </w:tr>
      <w:tr w:rsidR="00800E83" w:rsidRPr="00E367B7" w:rsidTr="00D8125D">
        <w:trPr>
          <w:trHeight w:val="1340"/>
        </w:trPr>
        <w:tc>
          <w:tcPr>
            <w:tcW w:w="2197" w:type="dxa"/>
            <w:shd w:val="clear" w:color="auto" w:fill="auto"/>
          </w:tcPr>
          <w:p w:rsidR="00800E83" w:rsidRDefault="00800E83" w:rsidP="00800E83">
            <w:pPr>
              <w:keepNext/>
              <w:keepLines/>
              <w:jc w:val="center"/>
              <w:rPr>
                <w:rFonts w:ascii="Arial" w:hAnsi="Arial" w:cs="Arial"/>
                <w:sz w:val="24"/>
                <w:szCs w:val="24"/>
              </w:rPr>
            </w:pPr>
          </w:p>
          <w:p w:rsidR="00800E83" w:rsidRDefault="00747817" w:rsidP="00F0440B">
            <w:pPr>
              <w:keepNext/>
              <w:keepLines/>
              <w:jc w:val="center"/>
              <w:rPr>
                <w:rFonts w:ascii="Arial" w:hAnsi="Arial" w:cs="Arial"/>
                <w:sz w:val="24"/>
                <w:szCs w:val="24"/>
              </w:rPr>
            </w:pPr>
            <w:r>
              <w:rPr>
                <w:rFonts w:ascii="Arial" w:hAnsi="Arial" w:cs="Arial"/>
                <w:sz w:val="24"/>
                <w:szCs w:val="24"/>
              </w:rPr>
              <w:t xml:space="preserve">BOD </w:t>
            </w:r>
            <w:r w:rsidR="00F0440B">
              <w:rPr>
                <w:rFonts w:ascii="Arial" w:hAnsi="Arial" w:cs="Arial"/>
                <w:sz w:val="24"/>
                <w:szCs w:val="24"/>
              </w:rPr>
              <w:t>59/17(a)</w:t>
            </w:r>
          </w:p>
        </w:tc>
        <w:tc>
          <w:tcPr>
            <w:tcW w:w="8351" w:type="dxa"/>
          </w:tcPr>
          <w:p w:rsidR="00F0440B" w:rsidRDefault="00F0440B" w:rsidP="00800E83">
            <w:pPr>
              <w:jc w:val="both"/>
              <w:rPr>
                <w:rFonts w:ascii="Arial" w:hAnsi="Arial" w:cs="Arial"/>
                <w:b/>
                <w:bCs/>
                <w:sz w:val="24"/>
                <w:szCs w:val="24"/>
              </w:rPr>
            </w:pPr>
            <w:r w:rsidRPr="00F0440B">
              <w:rPr>
                <w:rFonts w:ascii="Arial" w:hAnsi="Arial" w:cs="Arial"/>
                <w:b/>
                <w:bCs/>
                <w:sz w:val="24"/>
                <w:szCs w:val="24"/>
              </w:rPr>
              <w:t xml:space="preserve">Register of Directors’ Interests </w:t>
            </w:r>
          </w:p>
          <w:p w:rsidR="00800E83" w:rsidRDefault="00F0440B" w:rsidP="00800E83">
            <w:pPr>
              <w:jc w:val="both"/>
              <w:rPr>
                <w:rFonts w:ascii="Arial" w:hAnsi="Arial" w:cs="Arial"/>
                <w:bCs/>
                <w:sz w:val="24"/>
                <w:szCs w:val="24"/>
              </w:rPr>
            </w:pPr>
            <w:r>
              <w:rPr>
                <w:rFonts w:ascii="Arial" w:hAnsi="Arial" w:cs="Arial"/>
                <w:bCs/>
                <w:sz w:val="24"/>
                <w:szCs w:val="24"/>
              </w:rPr>
              <w:t>To amend following comments that:</w:t>
            </w:r>
          </w:p>
          <w:p w:rsidR="00F0440B" w:rsidRPr="00F0440B" w:rsidRDefault="00F0440B" w:rsidP="00F0440B">
            <w:pPr>
              <w:pStyle w:val="ListParagraph"/>
              <w:numPr>
                <w:ilvl w:val="0"/>
                <w:numId w:val="6"/>
              </w:numPr>
              <w:jc w:val="both"/>
              <w:rPr>
                <w:rFonts w:ascii="Arial" w:hAnsi="Arial" w:cs="Arial"/>
                <w:bCs/>
                <w:sz w:val="24"/>
                <w:szCs w:val="24"/>
              </w:rPr>
            </w:pPr>
            <w:r w:rsidRPr="00F0440B">
              <w:rPr>
                <w:rFonts w:ascii="Arial" w:hAnsi="Arial" w:cs="Arial"/>
                <w:bCs/>
                <w:sz w:val="24"/>
                <w:szCs w:val="24"/>
              </w:rPr>
              <w:t>the Trust Chair reported that his wife had now retired so her employment no longer needed to be included in the register;</w:t>
            </w:r>
          </w:p>
          <w:p w:rsidR="00F0440B" w:rsidRPr="00F0440B" w:rsidRDefault="00F0440B" w:rsidP="00F0440B">
            <w:pPr>
              <w:pStyle w:val="ListParagraph"/>
              <w:numPr>
                <w:ilvl w:val="0"/>
                <w:numId w:val="6"/>
              </w:numPr>
              <w:jc w:val="both"/>
              <w:rPr>
                <w:rFonts w:ascii="Arial" w:hAnsi="Arial" w:cs="Arial"/>
                <w:bCs/>
                <w:sz w:val="24"/>
                <w:szCs w:val="24"/>
              </w:rPr>
            </w:pPr>
            <w:r w:rsidRPr="00F0440B">
              <w:rPr>
                <w:rFonts w:ascii="Arial" w:hAnsi="Arial" w:cs="Arial"/>
                <w:bCs/>
                <w:sz w:val="24"/>
                <w:szCs w:val="24"/>
              </w:rPr>
              <w:lastRenderedPageBreak/>
              <w:t xml:space="preserve">Alyson Coates reported that she was no longer chair of the finance committee at Oxford Brookes but remained a governor there; </w:t>
            </w:r>
          </w:p>
          <w:p w:rsidR="00F0440B" w:rsidRPr="00F0440B" w:rsidRDefault="00F0440B" w:rsidP="00F0440B">
            <w:pPr>
              <w:pStyle w:val="ListParagraph"/>
              <w:numPr>
                <w:ilvl w:val="0"/>
                <w:numId w:val="6"/>
              </w:numPr>
              <w:jc w:val="both"/>
              <w:rPr>
                <w:rFonts w:ascii="Arial" w:hAnsi="Arial" w:cs="Arial"/>
                <w:bCs/>
                <w:sz w:val="24"/>
                <w:szCs w:val="24"/>
              </w:rPr>
            </w:pPr>
            <w:r w:rsidRPr="00F0440B">
              <w:rPr>
                <w:rFonts w:ascii="Arial" w:hAnsi="Arial" w:cs="Arial"/>
                <w:bCs/>
                <w:sz w:val="24"/>
                <w:szCs w:val="24"/>
              </w:rPr>
              <w:t xml:space="preserve">Chris Hurst to make his declaration of interests; and </w:t>
            </w:r>
          </w:p>
          <w:p w:rsidR="00F0440B" w:rsidRPr="00F0440B" w:rsidRDefault="00F0440B" w:rsidP="00F0440B">
            <w:pPr>
              <w:pStyle w:val="ListParagraph"/>
              <w:numPr>
                <w:ilvl w:val="0"/>
                <w:numId w:val="6"/>
              </w:numPr>
              <w:jc w:val="both"/>
              <w:rPr>
                <w:rFonts w:ascii="Arial" w:hAnsi="Arial" w:cs="Arial"/>
                <w:bCs/>
                <w:sz w:val="24"/>
                <w:szCs w:val="24"/>
              </w:rPr>
            </w:pPr>
            <w:r w:rsidRPr="00F0440B">
              <w:rPr>
                <w:rFonts w:ascii="Arial" w:hAnsi="Arial" w:cs="Arial"/>
                <w:bCs/>
                <w:sz w:val="24"/>
                <w:szCs w:val="24"/>
              </w:rPr>
              <w:t>Ros Alstead to update her declaration</w:t>
            </w:r>
          </w:p>
          <w:p w:rsidR="00800E83" w:rsidRPr="00800E83" w:rsidRDefault="00800E83" w:rsidP="00F0440B">
            <w:pPr>
              <w:jc w:val="both"/>
              <w:rPr>
                <w:rFonts w:ascii="Arial" w:hAnsi="Arial" w:cs="Arial"/>
                <w:b/>
                <w:bCs/>
                <w:i/>
                <w:sz w:val="24"/>
                <w:szCs w:val="24"/>
              </w:rPr>
            </w:pPr>
            <w:r w:rsidRPr="00800E83">
              <w:rPr>
                <w:rFonts w:ascii="Arial" w:hAnsi="Arial" w:cs="Arial"/>
                <w:b/>
                <w:bCs/>
                <w:i/>
                <w:color w:val="FF0000"/>
                <w:sz w:val="24"/>
                <w:szCs w:val="24"/>
              </w:rPr>
              <w:t xml:space="preserve">Status: </w:t>
            </w:r>
            <w:r w:rsidR="00F0440B">
              <w:rPr>
                <w:rFonts w:ascii="Arial" w:hAnsi="Arial" w:cs="Arial"/>
                <w:b/>
                <w:bCs/>
                <w:i/>
                <w:color w:val="FF0000"/>
                <w:sz w:val="24"/>
                <w:szCs w:val="24"/>
              </w:rPr>
              <w:t>completed and on the agenda</w:t>
            </w:r>
            <w:r w:rsidRPr="00800E83">
              <w:rPr>
                <w:rFonts w:ascii="Arial" w:hAnsi="Arial" w:cs="Arial"/>
                <w:b/>
                <w:bCs/>
                <w:i/>
                <w:color w:val="FF0000"/>
                <w:sz w:val="24"/>
                <w:szCs w:val="24"/>
              </w:rPr>
              <w:t xml:space="preserve"> </w:t>
            </w:r>
          </w:p>
        </w:tc>
        <w:tc>
          <w:tcPr>
            <w:tcW w:w="2286" w:type="dxa"/>
            <w:shd w:val="clear" w:color="auto" w:fill="auto"/>
          </w:tcPr>
          <w:p w:rsidR="00800E83" w:rsidRDefault="00800E83" w:rsidP="00800E83">
            <w:pPr>
              <w:keepNext/>
              <w:keepLines/>
              <w:jc w:val="center"/>
              <w:rPr>
                <w:rFonts w:ascii="Arial" w:hAnsi="Arial" w:cs="Arial"/>
                <w:sz w:val="24"/>
                <w:szCs w:val="24"/>
              </w:rPr>
            </w:pPr>
          </w:p>
          <w:p w:rsidR="00800E83" w:rsidRDefault="00F0440B" w:rsidP="00800E83">
            <w:pPr>
              <w:keepNext/>
              <w:keepLines/>
              <w:jc w:val="center"/>
              <w:rPr>
                <w:rFonts w:ascii="Arial" w:hAnsi="Arial" w:cs="Arial"/>
                <w:sz w:val="24"/>
                <w:szCs w:val="24"/>
              </w:rPr>
            </w:pPr>
            <w:r>
              <w:rPr>
                <w:rFonts w:ascii="Arial" w:hAnsi="Arial" w:cs="Arial"/>
                <w:sz w:val="24"/>
                <w:szCs w:val="24"/>
              </w:rPr>
              <w:t>HS</w:t>
            </w:r>
          </w:p>
        </w:tc>
      </w:tr>
      <w:tr w:rsidR="00F0440B" w:rsidRPr="00E367B7" w:rsidTr="00D8125D">
        <w:trPr>
          <w:trHeight w:val="1340"/>
        </w:trPr>
        <w:tc>
          <w:tcPr>
            <w:tcW w:w="2197" w:type="dxa"/>
            <w:shd w:val="clear" w:color="auto" w:fill="auto"/>
          </w:tcPr>
          <w:p w:rsidR="00F0440B" w:rsidRDefault="00F0440B" w:rsidP="00F0440B">
            <w:pPr>
              <w:keepNext/>
              <w:keepLines/>
              <w:jc w:val="center"/>
              <w:rPr>
                <w:rFonts w:ascii="Arial" w:hAnsi="Arial" w:cs="Arial"/>
                <w:sz w:val="24"/>
                <w:szCs w:val="24"/>
              </w:rPr>
            </w:pPr>
          </w:p>
          <w:p w:rsidR="00F0440B" w:rsidRDefault="00F0440B" w:rsidP="00F0440B">
            <w:pPr>
              <w:keepNext/>
              <w:keepLines/>
              <w:jc w:val="center"/>
              <w:rPr>
                <w:rFonts w:ascii="Arial" w:hAnsi="Arial" w:cs="Arial"/>
                <w:sz w:val="24"/>
                <w:szCs w:val="24"/>
              </w:rPr>
            </w:pPr>
            <w:r>
              <w:rPr>
                <w:rFonts w:ascii="Arial" w:hAnsi="Arial" w:cs="Arial"/>
                <w:sz w:val="24"/>
                <w:szCs w:val="24"/>
              </w:rPr>
              <w:t xml:space="preserve">BOD </w:t>
            </w:r>
            <w:r w:rsidR="009B22B6">
              <w:rPr>
                <w:rFonts w:ascii="Arial" w:hAnsi="Arial" w:cs="Arial"/>
                <w:sz w:val="24"/>
                <w:szCs w:val="24"/>
              </w:rPr>
              <w:t>60/17(a)</w:t>
            </w:r>
          </w:p>
        </w:tc>
        <w:tc>
          <w:tcPr>
            <w:tcW w:w="8351" w:type="dxa"/>
          </w:tcPr>
          <w:p w:rsidR="009B22B6" w:rsidRDefault="009B22B6" w:rsidP="00F0440B">
            <w:pPr>
              <w:jc w:val="both"/>
              <w:rPr>
                <w:rFonts w:ascii="Arial" w:hAnsi="Arial" w:cs="Arial"/>
                <w:b/>
                <w:bCs/>
                <w:sz w:val="24"/>
                <w:szCs w:val="24"/>
              </w:rPr>
            </w:pPr>
            <w:r w:rsidRPr="009B22B6">
              <w:rPr>
                <w:rFonts w:ascii="Arial" w:hAnsi="Arial" w:cs="Arial"/>
                <w:b/>
                <w:bCs/>
                <w:sz w:val="24"/>
                <w:szCs w:val="24"/>
              </w:rPr>
              <w:t>Chronic Fatigue Syndrome/</w:t>
            </w:r>
            <w:proofErr w:type="spellStart"/>
            <w:r w:rsidRPr="009B22B6">
              <w:rPr>
                <w:rFonts w:ascii="Arial" w:hAnsi="Arial" w:cs="Arial"/>
                <w:b/>
                <w:bCs/>
                <w:sz w:val="24"/>
                <w:szCs w:val="24"/>
              </w:rPr>
              <w:t>Myalgic</w:t>
            </w:r>
            <w:proofErr w:type="spellEnd"/>
            <w:r w:rsidRPr="009B22B6">
              <w:rPr>
                <w:rFonts w:ascii="Arial" w:hAnsi="Arial" w:cs="Arial"/>
                <w:b/>
                <w:bCs/>
                <w:sz w:val="24"/>
                <w:szCs w:val="24"/>
              </w:rPr>
              <w:t xml:space="preserve"> Encephalomyelitis (CFS/ME)  service – taking the pilot project forward and following up on the research results </w:t>
            </w:r>
          </w:p>
          <w:p w:rsidR="00F0440B" w:rsidRDefault="009B22B6" w:rsidP="00F0440B">
            <w:pPr>
              <w:jc w:val="both"/>
              <w:rPr>
                <w:rFonts w:ascii="Arial" w:hAnsi="Arial" w:cs="Arial"/>
                <w:bCs/>
                <w:sz w:val="24"/>
                <w:szCs w:val="24"/>
              </w:rPr>
            </w:pPr>
            <w:r>
              <w:rPr>
                <w:rFonts w:ascii="Arial" w:hAnsi="Arial" w:cs="Arial"/>
                <w:bCs/>
                <w:sz w:val="24"/>
                <w:szCs w:val="24"/>
              </w:rPr>
              <w:t xml:space="preserve">To provide an update once the joint review of the service, to be conducted with OUH starting in May 2017, had concluded.  </w:t>
            </w:r>
          </w:p>
          <w:p w:rsidR="00F0440B" w:rsidRPr="00800E83" w:rsidRDefault="00F0440B" w:rsidP="009B22B6">
            <w:pPr>
              <w:jc w:val="both"/>
              <w:rPr>
                <w:rFonts w:ascii="Arial" w:hAnsi="Arial" w:cs="Arial"/>
                <w:b/>
                <w:bCs/>
                <w:i/>
                <w:sz w:val="24"/>
                <w:szCs w:val="24"/>
              </w:rPr>
            </w:pPr>
            <w:r w:rsidRPr="00800E83">
              <w:rPr>
                <w:rFonts w:ascii="Arial" w:hAnsi="Arial" w:cs="Arial"/>
                <w:b/>
                <w:bCs/>
                <w:i/>
                <w:color w:val="FF0000"/>
                <w:sz w:val="24"/>
                <w:szCs w:val="24"/>
              </w:rPr>
              <w:t xml:space="preserve">Status: </w:t>
            </w:r>
            <w:r w:rsidR="009B22B6">
              <w:rPr>
                <w:rFonts w:ascii="Arial" w:hAnsi="Arial" w:cs="Arial"/>
                <w:b/>
                <w:bCs/>
                <w:i/>
                <w:color w:val="FF0000"/>
                <w:sz w:val="24"/>
                <w:szCs w:val="24"/>
              </w:rPr>
              <w:t xml:space="preserve">in progress </w:t>
            </w:r>
            <w:r w:rsidR="009B22B6" w:rsidRPr="009B22B6">
              <w:rPr>
                <w:rFonts w:ascii="Arial" w:hAnsi="Arial" w:cs="Arial"/>
                <w:bCs/>
                <w:i/>
                <w:color w:val="FF0000"/>
                <w:sz w:val="24"/>
                <w:szCs w:val="24"/>
              </w:rPr>
              <w:t>- to report back pending conclusion of review and to keep on Summary of Actions until then.</w:t>
            </w:r>
            <w:r w:rsidRPr="00800E83">
              <w:rPr>
                <w:rFonts w:ascii="Arial" w:hAnsi="Arial" w:cs="Arial"/>
                <w:b/>
                <w:bCs/>
                <w:i/>
                <w:color w:val="FF0000"/>
                <w:sz w:val="24"/>
                <w:szCs w:val="24"/>
              </w:rPr>
              <w:t xml:space="preserve"> </w:t>
            </w:r>
          </w:p>
        </w:tc>
        <w:tc>
          <w:tcPr>
            <w:tcW w:w="2286" w:type="dxa"/>
            <w:shd w:val="clear" w:color="auto" w:fill="auto"/>
          </w:tcPr>
          <w:p w:rsidR="00F0440B" w:rsidRDefault="00F0440B" w:rsidP="00F0440B">
            <w:pPr>
              <w:keepNext/>
              <w:keepLines/>
              <w:jc w:val="center"/>
              <w:rPr>
                <w:rFonts w:ascii="Arial" w:hAnsi="Arial" w:cs="Arial"/>
                <w:sz w:val="24"/>
                <w:szCs w:val="24"/>
              </w:rPr>
            </w:pPr>
          </w:p>
          <w:p w:rsidR="00F0440B" w:rsidRDefault="009B22B6" w:rsidP="00F0440B">
            <w:pPr>
              <w:keepNext/>
              <w:keepLines/>
              <w:jc w:val="center"/>
              <w:rPr>
                <w:rFonts w:ascii="Arial" w:hAnsi="Arial" w:cs="Arial"/>
                <w:sz w:val="24"/>
                <w:szCs w:val="24"/>
              </w:rPr>
            </w:pPr>
            <w:r>
              <w:rPr>
                <w:rFonts w:ascii="Arial" w:hAnsi="Arial" w:cs="Arial"/>
                <w:sz w:val="24"/>
                <w:szCs w:val="24"/>
              </w:rPr>
              <w:t>RA/DH</w:t>
            </w:r>
          </w:p>
        </w:tc>
      </w:tr>
      <w:tr w:rsidR="00F0440B" w:rsidRPr="00E367B7" w:rsidTr="00D8125D">
        <w:trPr>
          <w:trHeight w:val="1340"/>
        </w:trPr>
        <w:tc>
          <w:tcPr>
            <w:tcW w:w="2197" w:type="dxa"/>
            <w:shd w:val="clear" w:color="auto" w:fill="auto"/>
          </w:tcPr>
          <w:p w:rsidR="00F0440B" w:rsidRDefault="00F0440B" w:rsidP="00F0440B">
            <w:pPr>
              <w:keepNext/>
              <w:keepLines/>
              <w:jc w:val="center"/>
              <w:rPr>
                <w:rFonts w:ascii="Arial" w:hAnsi="Arial" w:cs="Arial"/>
                <w:sz w:val="24"/>
                <w:szCs w:val="24"/>
              </w:rPr>
            </w:pPr>
          </w:p>
          <w:p w:rsidR="00F0440B" w:rsidRDefault="00F0440B" w:rsidP="00F0440B">
            <w:pPr>
              <w:keepNext/>
              <w:keepLines/>
              <w:jc w:val="center"/>
              <w:rPr>
                <w:rFonts w:ascii="Arial" w:hAnsi="Arial" w:cs="Arial"/>
                <w:sz w:val="24"/>
                <w:szCs w:val="24"/>
              </w:rPr>
            </w:pPr>
            <w:r>
              <w:rPr>
                <w:rFonts w:ascii="Arial" w:hAnsi="Arial" w:cs="Arial"/>
                <w:sz w:val="24"/>
                <w:szCs w:val="24"/>
              </w:rPr>
              <w:t xml:space="preserve">BOD </w:t>
            </w:r>
            <w:r w:rsidR="009B22B6">
              <w:rPr>
                <w:rFonts w:ascii="Arial" w:hAnsi="Arial" w:cs="Arial"/>
                <w:sz w:val="24"/>
                <w:szCs w:val="24"/>
              </w:rPr>
              <w:t>60/17(c)</w:t>
            </w:r>
          </w:p>
        </w:tc>
        <w:tc>
          <w:tcPr>
            <w:tcW w:w="8351" w:type="dxa"/>
          </w:tcPr>
          <w:p w:rsidR="009B22B6" w:rsidRDefault="009B22B6" w:rsidP="00F0440B">
            <w:pPr>
              <w:jc w:val="both"/>
              <w:rPr>
                <w:rFonts w:ascii="Arial" w:hAnsi="Arial" w:cs="Arial"/>
                <w:b/>
                <w:bCs/>
                <w:sz w:val="24"/>
                <w:szCs w:val="24"/>
              </w:rPr>
            </w:pPr>
            <w:r w:rsidRPr="009B22B6">
              <w:rPr>
                <w:rFonts w:ascii="Arial" w:hAnsi="Arial" w:cs="Arial"/>
                <w:b/>
                <w:bCs/>
                <w:sz w:val="24"/>
                <w:szCs w:val="24"/>
              </w:rPr>
              <w:t xml:space="preserve">Nasogastric tube misplacement </w:t>
            </w:r>
          </w:p>
          <w:p w:rsidR="009B22B6" w:rsidRDefault="009B22B6" w:rsidP="00F0440B">
            <w:pPr>
              <w:jc w:val="both"/>
              <w:rPr>
                <w:rFonts w:ascii="Arial" w:hAnsi="Arial" w:cs="Arial"/>
                <w:bCs/>
                <w:sz w:val="24"/>
                <w:szCs w:val="24"/>
              </w:rPr>
            </w:pPr>
            <w:r>
              <w:rPr>
                <w:rFonts w:ascii="Arial" w:hAnsi="Arial" w:cs="Arial"/>
                <w:bCs/>
                <w:sz w:val="24"/>
                <w:szCs w:val="24"/>
              </w:rPr>
              <w:t xml:space="preserve">To present an update report </w:t>
            </w:r>
            <w:r w:rsidRPr="009B22B6">
              <w:rPr>
                <w:rFonts w:ascii="Arial" w:hAnsi="Arial" w:cs="Arial"/>
                <w:bCs/>
                <w:sz w:val="24"/>
                <w:szCs w:val="24"/>
              </w:rPr>
              <w:t xml:space="preserve">to the May </w:t>
            </w:r>
            <w:r>
              <w:rPr>
                <w:rFonts w:ascii="Arial" w:hAnsi="Arial" w:cs="Arial"/>
                <w:bCs/>
                <w:sz w:val="24"/>
                <w:szCs w:val="24"/>
              </w:rPr>
              <w:t xml:space="preserve">2017 </w:t>
            </w:r>
            <w:r w:rsidRPr="009B22B6">
              <w:rPr>
                <w:rFonts w:ascii="Arial" w:hAnsi="Arial" w:cs="Arial"/>
                <w:bCs/>
                <w:sz w:val="24"/>
                <w:szCs w:val="24"/>
              </w:rPr>
              <w:t xml:space="preserve">meeting with an update on actions </w:t>
            </w:r>
            <w:proofErr w:type="gramStart"/>
            <w:r w:rsidRPr="009B22B6">
              <w:rPr>
                <w:rFonts w:ascii="Arial" w:hAnsi="Arial" w:cs="Arial"/>
                <w:bCs/>
                <w:sz w:val="24"/>
                <w:szCs w:val="24"/>
              </w:rPr>
              <w:t>which had been completed.</w:t>
            </w:r>
            <w:proofErr w:type="gramEnd"/>
            <w:r w:rsidRPr="009B22B6">
              <w:rPr>
                <w:rFonts w:ascii="Arial" w:hAnsi="Arial" w:cs="Arial"/>
                <w:bCs/>
                <w:sz w:val="24"/>
                <w:szCs w:val="24"/>
              </w:rPr>
              <w:t xml:space="preserve">  </w:t>
            </w:r>
          </w:p>
          <w:p w:rsidR="009B22B6" w:rsidRDefault="009B22B6" w:rsidP="00F0440B">
            <w:pPr>
              <w:jc w:val="both"/>
              <w:rPr>
                <w:rFonts w:ascii="Arial" w:hAnsi="Arial" w:cs="Arial"/>
                <w:bCs/>
                <w:sz w:val="24"/>
                <w:szCs w:val="24"/>
              </w:rPr>
            </w:pPr>
            <w:r w:rsidRPr="009B22B6">
              <w:rPr>
                <w:rFonts w:ascii="Arial" w:hAnsi="Arial" w:cs="Arial"/>
                <w:bCs/>
                <w:sz w:val="24"/>
                <w:szCs w:val="24"/>
              </w:rPr>
              <w:t xml:space="preserve">To carry forward the action on looking into the Trust participating in a peer review exercise around nasogastric tubes with another organisation.  </w:t>
            </w:r>
          </w:p>
          <w:p w:rsidR="00F0440B" w:rsidRPr="00800E83" w:rsidRDefault="00F0440B" w:rsidP="009B22B6">
            <w:pPr>
              <w:jc w:val="both"/>
              <w:rPr>
                <w:rFonts w:ascii="Arial" w:hAnsi="Arial" w:cs="Arial"/>
                <w:b/>
                <w:bCs/>
                <w:i/>
                <w:sz w:val="24"/>
                <w:szCs w:val="24"/>
              </w:rPr>
            </w:pPr>
            <w:r w:rsidRPr="00800E83">
              <w:rPr>
                <w:rFonts w:ascii="Arial" w:hAnsi="Arial" w:cs="Arial"/>
                <w:b/>
                <w:bCs/>
                <w:i/>
                <w:color w:val="FF0000"/>
                <w:sz w:val="24"/>
                <w:szCs w:val="24"/>
              </w:rPr>
              <w:t xml:space="preserve">Status: </w:t>
            </w:r>
            <w:r w:rsidR="009B22B6">
              <w:rPr>
                <w:rFonts w:ascii="Arial" w:hAnsi="Arial" w:cs="Arial"/>
                <w:b/>
                <w:bCs/>
                <w:i/>
                <w:color w:val="FF0000"/>
                <w:sz w:val="24"/>
                <w:szCs w:val="24"/>
              </w:rPr>
              <w:t>on the agenda</w:t>
            </w:r>
            <w:r w:rsidRPr="00800E83">
              <w:rPr>
                <w:rFonts w:ascii="Arial" w:hAnsi="Arial" w:cs="Arial"/>
                <w:b/>
                <w:bCs/>
                <w:i/>
                <w:color w:val="FF0000"/>
                <w:sz w:val="24"/>
                <w:szCs w:val="24"/>
              </w:rPr>
              <w:t xml:space="preserve"> </w:t>
            </w:r>
          </w:p>
        </w:tc>
        <w:tc>
          <w:tcPr>
            <w:tcW w:w="2286" w:type="dxa"/>
            <w:shd w:val="clear" w:color="auto" w:fill="auto"/>
          </w:tcPr>
          <w:p w:rsidR="00F0440B" w:rsidRDefault="00F0440B" w:rsidP="00F0440B">
            <w:pPr>
              <w:keepNext/>
              <w:keepLines/>
              <w:jc w:val="center"/>
              <w:rPr>
                <w:rFonts w:ascii="Arial" w:hAnsi="Arial" w:cs="Arial"/>
                <w:sz w:val="24"/>
                <w:szCs w:val="24"/>
              </w:rPr>
            </w:pPr>
          </w:p>
          <w:p w:rsidR="00F0440B" w:rsidRDefault="009B22B6" w:rsidP="00F0440B">
            <w:pPr>
              <w:keepNext/>
              <w:keepLines/>
              <w:jc w:val="center"/>
              <w:rPr>
                <w:rFonts w:ascii="Arial" w:hAnsi="Arial" w:cs="Arial"/>
                <w:sz w:val="24"/>
                <w:szCs w:val="24"/>
              </w:rPr>
            </w:pPr>
            <w:r>
              <w:rPr>
                <w:rFonts w:ascii="Arial" w:hAnsi="Arial" w:cs="Arial"/>
                <w:sz w:val="24"/>
                <w:szCs w:val="24"/>
              </w:rPr>
              <w:t>RA</w:t>
            </w:r>
          </w:p>
        </w:tc>
      </w:tr>
      <w:tr w:rsidR="00F0440B" w:rsidRPr="00E367B7" w:rsidTr="00D8125D">
        <w:trPr>
          <w:trHeight w:val="1340"/>
        </w:trPr>
        <w:tc>
          <w:tcPr>
            <w:tcW w:w="2197" w:type="dxa"/>
            <w:shd w:val="clear" w:color="auto" w:fill="auto"/>
          </w:tcPr>
          <w:p w:rsidR="00F0440B" w:rsidRDefault="00F0440B" w:rsidP="00F0440B">
            <w:pPr>
              <w:keepNext/>
              <w:keepLines/>
              <w:jc w:val="center"/>
              <w:rPr>
                <w:rFonts w:ascii="Arial" w:hAnsi="Arial" w:cs="Arial"/>
                <w:sz w:val="24"/>
                <w:szCs w:val="24"/>
              </w:rPr>
            </w:pPr>
          </w:p>
          <w:p w:rsidR="00F0440B" w:rsidRDefault="00F0440B" w:rsidP="00F0440B">
            <w:pPr>
              <w:keepNext/>
              <w:keepLines/>
              <w:jc w:val="center"/>
              <w:rPr>
                <w:rFonts w:ascii="Arial" w:hAnsi="Arial" w:cs="Arial"/>
                <w:sz w:val="24"/>
                <w:szCs w:val="24"/>
              </w:rPr>
            </w:pPr>
            <w:r>
              <w:rPr>
                <w:rFonts w:ascii="Arial" w:hAnsi="Arial" w:cs="Arial"/>
                <w:sz w:val="24"/>
                <w:szCs w:val="24"/>
              </w:rPr>
              <w:t xml:space="preserve">BOD </w:t>
            </w:r>
            <w:r w:rsidR="009B22B6">
              <w:rPr>
                <w:rFonts w:ascii="Arial" w:hAnsi="Arial" w:cs="Arial"/>
                <w:sz w:val="24"/>
                <w:szCs w:val="24"/>
              </w:rPr>
              <w:t>60/17(e)</w:t>
            </w:r>
          </w:p>
        </w:tc>
        <w:tc>
          <w:tcPr>
            <w:tcW w:w="8351" w:type="dxa"/>
          </w:tcPr>
          <w:p w:rsidR="009B22B6" w:rsidRDefault="009B22B6" w:rsidP="00F0440B">
            <w:pPr>
              <w:jc w:val="both"/>
              <w:rPr>
                <w:rFonts w:ascii="Arial" w:hAnsi="Arial" w:cs="Arial"/>
                <w:b/>
                <w:bCs/>
                <w:sz w:val="24"/>
                <w:szCs w:val="24"/>
              </w:rPr>
            </w:pPr>
            <w:r w:rsidRPr="009B22B6">
              <w:rPr>
                <w:rFonts w:ascii="Arial" w:hAnsi="Arial" w:cs="Arial"/>
                <w:b/>
                <w:bCs/>
                <w:sz w:val="24"/>
                <w:szCs w:val="24"/>
              </w:rPr>
              <w:t>FY18 Oxfordshire contract – ultra vires check</w:t>
            </w:r>
          </w:p>
          <w:p w:rsidR="009B22B6" w:rsidRDefault="009B22B6" w:rsidP="00F0440B">
            <w:pPr>
              <w:jc w:val="both"/>
              <w:rPr>
                <w:rFonts w:ascii="Arial" w:hAnsi="Arial" w:cs="Arial"/>
                <w:bCs/>
                <w:sz w:val="24"/>
                <w:szCs w:val="24"/>
              </w:rPr>
            </w:pPr>
            <w:r>
              <w:rPr>
                <w:rFonts w:ascii="Arial" w:hAnsi="Arial" w:cs="Arial"/>
                <w:bCs/>
                <w:sz w:val="24"/>
                <w:szCs w:val="24"/>
              </w:rPr>
              <w:t>T</w:t>
            </w:r>
            <w:r w:rsidRPr="009B22B6">
              <w:rPr>
                <w:rFonts w:ascii="Arial" w:hAnsi="Arial" w:cs="Arial"/>
                <w:bCs/>
                <w:sz w:val="24"/>
                <w:szCs w:val="24"/>
              </w:rPr>
              <w:t xml:space="preserve">o report back on whether it would be ultra vires for the Trust to spend on services which it was not contracted to provide and did not manage, as part of any system-wide response to the Oxfordshire risk share.  </w:t>
            </w:r>
          </w:p>
          <w:p w:rsidR="00F0440B" w:rsidRPr="00800E83" w:rsidRDefault="00F0440B" w:rsidP="00F0440B">
            <w:pPr>
              <w:jc w:val="both"/>
              <w:rPr>
                <w:rFonts w:ascii="Arial" w:hAnsi="Arial" w:cs="Arial"/>
                <w:b/>
                <w:bCs/>
                <w:i/>
                <w:sz w:val="24"/>
                <w:szCs w:val="24"/>
              </w:rPr>
            </w:pPr>
            <w:r w:rsidRPr="00800E83">
              <w:rPr>
                <w:rFonts w:ascii="Arial" w:hAnsi="Arial" w:cs="Arial"/>
                <w:b/>
                <w:bCs/>
                <w:i/>
                <w:color w:val="FF0000"/>
                <w:sz w:val="24"/>
                <w:szCs w:val="24"/>
              </w:rPr>
              <w:t xml:space="preserve">Status: </w:t>
            </w:r>
            <w:r w:rsidR="009B22B6">
              <w:rPr>
                <w:rFonts w:ascii="Arial" w:hAnsi="Arial" w:cs="Arial"/>
                <w:b/>
                <w:bCs/>
                <w:i/>
                <w:color w:val="FF0000"/>
                <w:sz w:val="24"/>
                <w:szCs w:val="24"/>
              </w:rPr>
              <w:t>in progress with legal advice sought/tbc at meeting</w:t>
            </w:r>
            <w:r w:rsidRPr="00800E83">
              <w:rPr>
                <w:rFonts w:ascii="Arial" w:hAnsi="Arial" w:cs="Arial"/>
                <w:b/>
                <w:bCs/>
                <w:i/>
                <w:color w:val="FF0000"/>
                <w:sz w:val="24"/>
                <w:szCs w:val="24"/>
              </w:rPr>
              <w:t xml:space="preserve"> </w:t>
            </w:r>
          </w:p>
        </w:tc>
        <w:tc>
          <w:tcPr>
            <w:tcW w:w="2286" w:type="dxa"/>
            <w:shd w:val="clear" w:color="auto" w:fill="auto"/>
          </w:tcPr>
          <w:p w:rsidR="00F0440B" w:rsidRDefault="00F0440B" w:rsidP="00F0440B">
            <w:pPr>
              <w:keepNext/>
              <w:keepLines/>
              <w:jc w:val="center"/>
              <w:rPr>
                <w:rFonts w:ascii="Arial" w:hAnsi="Arial" w:cs="Arial"/>
                <w:sz w:val="24"/>
                <w:szCs w:val="24"/>
              </w:rPr>
            </w:pPr>
          </w:p>
          <w:p w:rsidR="00F0440B" w:rsidRDefault="009B22B6" w:rsidP="00F0440B">
            <w:pPr>
              <w:keepNext/>
              <w:keepLines/>
              <w:jc w:val="center"/>
              <w:rPr>
                <w:rFonts w:ascii="Arial" w:hAnsi="Arial" w:cs="Arial"/>
                <w:sz w:val="24"/>
                <w:szCs w:val="24"/>
              </w:rPr>
            </w:pPr>
            <w:r>
              <w:rPr>
                <w:rFonts w:ascii="Arial" w:hAnsi="Arial" w:cs="Arial"/>
                <w:sz w:val="24"/>
                <w:szCs w:val="24"/>
              </w:rPr>
              <w:t>KR</w:t>
            </w:r>
          </w:p>
        </w:tc>
      </w:tr>
      <w:tr w:rsidR="00F0440B" w:rsidRPr="00E367B7" w:rsidTr="00D8125D">
        <w:trPr>
          <w:trHeight w:val="1340"/>
        </w:trPr>
        <w:tc>
          <w:tcPr>
            <w:tcW w:w="2197" w:type="dxa"/>
            <w:shd w:val="clear" w:color="auto" w:fill="auto"/>
          </w:tcPr>
          <w:p w:rsidR="00F0440B" w:rsidRDefault="00F0440B" w:rsidP="00F0440B">
            <w:pPr>
              <w:keepNext/>
              <w:keepLines/>
              <w:jc w:val="center"/>
              <w:rPr>
                <w:rFonts w:ascii="Arial" w:hAnsi="Arial" w:cs="Arial"/>
                <w:sz w:val="24"/>
                <w:szCs w:val="24"/>
              </w:rPr>
            </w:pPr>
          </w:p>
          <w:p w:rsidR="00F0440B" w:rsidRDefault="00F0440B" w:rsidP="00F0440B">
            <w:pPr>
              <w:keepNext/>
              <w:keepLines/>
              <w:jc w:val="center"/>
              <w:rPr>
                <w:rFonts w:ascii="Arial" w:hAnsi="Arial" w:cs="Arial"/>
                <w:sz w:val="24"/>
                <w:szCs w:val="24"/>
              </w:rPr>
            </w:pPr>
            <w:r>
              <w:rPr>
                <w:rFonts w:ascii="Arial" w:hAnsi="Arial" w:cs="Arial"/>
                <w:sz w:val="24"/>
                <w:szCs w:val="24"/>
              </w:rPr>
              <w:t xml:space="preserve">BOD </w:t>
            </w:r>
            <w:r w:rsidR="00DC0500">
              <w:rPr>
                <w:rFonts w:ascii="Arial" w:hAnsi="Arial" w:cs="Arial"/>
                <w:sz w:val="24"/>
                <w:szCs w:val="24"/>
              </w:rPr>
              <w:t>62/17(l)</w:t>
            </w:r>
          </w:p>
        </w:tc>
        <w:tc>
          <w:tcPr>
            <w:tcW w:w="8351" w:type="dxa"/>
          </w:tcPr>
          <w:p w:rsidR="00F0440B" w:rsidRDefault="00DC0500" w:rsidP="00F0440B">
            <w:pPr>
              <w:jc w:val="both"/>
              <w:rPr>
                <w:rFonts w:ascii="Arial" w:hAnsi="Arial" w:cs="Arial"/>
                <w:b/>
                <w:bCs/>
                <w:sz w:val="24"/>
                <w:szCs w:val="24"/>
              </w:rPr>
            </w:pPr>
            <w:r>
              <w:rPr>
                <w:rFonts w:ascii="Arial" w:hAnsi="Arial" w:cs="Arial"/>
                <w:b/>
                <w:bCs/>
                <w:sz w:val="24"/>
                <w:szCs w:val="24"/>
              </w:rPr>
              <w:t>Proposed new structure for Operations</w:t>
            </w:r>
          </w:p>
          <w:p w:rsidR="00F0440B" w:rsidRDefault="00F13DE4" w:rsidP="00F0440B">
            <w:pPr>
              <w:jc w:val="both"/>
              <w:rPr>
                <w:rFonts w:ascii="Arial" w:hAnsi="Arial" w:cs="Arial"/>
                <w:bCs/>
                <w:sz w:val="24"/>
                <w:szCs w:val="24"/>
              </w:rPr>
            </w:pPr>
            <w:r>
              <w:rPr>
                <w:rFonts w:ascii="Arial" w:hAnsi="Arial" w:cs="Arial"/>
                <w:bCs/>
                <w:sz w:val="24"/>
                <w:szCs w:val="24"/>
              </w:rPr>
              <w:t xml:space="preserve">To bring back for further review by the Board in the future so the Board have an opportunity to review and input into the development of the new structure. </w:t>
            </w:r>
          </w:p>
          <w:p w:rsidR="00F0440B" w:rsidRPr="00800E83" w:rsidRDefault="00F0440B" w:rsidP="00F13DE4">
            <w:pPr>
              <w:jc w:val="both"/>
              <w:rPr>
                <w:rFonts w:ascii="Arial" w:hAnsi="Arial" w:cs="Arial"/>
                <w:b/>
                <w:bCs/>
                <w:i/>
                <w:sz w:val="24"/>
                <w:szCs w:val="24"/>
              </w:rPr>
            </w:pPr>
            <w:r w:rsidRPr="00800E83">
              <w:rPr>
                <w:rFonts w:ascii="Arial" w:hAnsi="Arial" w:cs="Arial"/>
                <w:b/>
                <w:bCs/>
                <w:i/>
                <w:color w:val="FF0000"/>
                <w:sz w:val="24"/>
                <w:szCs w:val="24"/>
              </w:rPr>
              <w:t xml:space="preserve">Status: </w:t>
            </w:r>
            <w:r w:rsidR="00F13DE4">
              <w:rPr>
                <w:rFonts w:ascii="Arial" w:hAnsi="Arial" w:cs="Arial"/>
                <w:b/>
                <w:bCs/>
                <w:i/>
                <w:color w:val="FF0000"/>
                <w:sz w:val="24"/>
                <w:szCs w:val="24"/>
              </w:rPr>
              <w:t xml:space="preserve">on hold </w:t>
            </w:r>
            <w:r w:rsidR="00F13DE4">
              <w:rPr>
                <w:rFonts w:ascii="Arial" w:hAnsi="Arial" w:cs="Arial"/>
                <w:bCs/>
                <w:i/>
                <w:color w:val="FF0000"/>
                <w:sz w:val="24"/>
                <w:szCs w:val="24"/>
              </w:rPr>
              <w:t>– to keep on the Summary of Actions until completed</w:t>
            </w:r>
            <w:r w:rsidRPr="00800E83">
              <w:rPr>
                <w:rFonts w:ascii="Arial" w:hAnsi="Arial" w:cs="Arial"/>
                <w:b/>
                <w:bCs/>
                <w:i/>
                <w:color w:val="FF0000"/>
                <w:sz w:val="24"/>
                <w:szCs w:val="24"/>
              </w:rPr>
              <w:t xml:space="preserve"> </w:t>
            </w:r>
          </w:p>
        </w:tc>
        <w:tc>
          <w:tcPr>
            <w:tcW w:w="2286" w:type="dxa"/>
            <w:shd w:val="clear" w:color="auto" w:fill="auto"/>
          </w:tcPr>
          <w:p w:rsidR="00F0440B" w:rsidRDefault="00F0440B" w:rsidP="00F0440B">
            <w:pPr>
              <w:keepNext/>
              <w:keepLines/>
              <w:jc w:val="center"/>
              <w:rPr>
                <w:rFonts w:ascii="Arial" w:hAnsi="Arial" w:cs="Arial"/>
                <w:sz w:val="24"/>
                <w:szCs w:val="24"/>
              </w:rPr>
            </w:pPr>
          </w:p>
          <w:p w:rsidR="00F0440B" w:rsidRDefault="00F13DE4" w:rsidP="00F0440B">
            <w:pPr>
              <w:keepNext/>
              <w:keepLines/>
              <w:jc w:val="center"/>
              <w:rPr>
                <w:rFonts w:ascii="Arial" w:hAnsi="Arial" w:cs="Arial"/>
                <w:sz w:val="24"/>
                <w:szCs w:val="24"/>
              </w:rPr>
            </w:pPr>
            <w:r>
              <w:rPr>
                <w:rFonts w:ascii="Arial" w:hAnsi="Arial" w:cs="Arial"/>
                <w:sz w:val="24"/>
                <w:szCs w:val="24"/>
              </w:rPr>
              <w:t>DH</w:t>
            </w:r>
          </w:p>
        </w:tc>
      </w:tr>
      <w:tr w:rsidR="00F0440B" w:rsidRPr="00E367B7" w:rsidTr="00D8125D">
        <w:trPr>
          <w:trHeight w:val="1340"/>
        </w:trPr>
        <w:tc>
          <w:tcPr>
            <w:tcW w:w="2197" w:type="dxa"/>
            <w:shd w:val="clear" w:color="auto" w:fill="auto"/>
          </w:tcPr>
          <w:p w:rsidR="00F0440B" w:rsidRDefault="00F0440B" w:rsidP="00F0440B">
            <w:pPr>
              <w:keepNext/>
              <w:keepLines/>
              <w:jc w:val="center"/>
              <w:rPr>
                <w:rFonts w:ascii="Arial" w:hAnsi="Arial" w:cs="Arial"/>
                <w:sz w:val="24"/>
                <w:szCs w:val="24"/>
              </w:rPr>
            </w:pPr>
          </w:p>
          <w:p w:rsidR="00F0440B" w:rsidRDefault="00F0440B" w:rsidP="00F0440B">
            <w:pPr>
              <w:keepNext/>
              <w:keepLines/>
              <w:jc w:val="center"/>
              <w:rPr>
                <w:rFonts w:ascii="Arial" w:hAnsi="Arial" w:cs="Arial"/>
                <w:sz w:val="24"/>
                <w:szCs w:val="24"/>
              </w:rPr>
            </w:pPr>
            <w:r>
              <w:rPr>
                <w:rFonts w:ascii="Arial" w:hAnsi="Arial" w:cs="Arial"/>
                <w:sz w:val="24"/>
                <w:szCs w:val="24"/>
              </w:rPr>
              <w:t xml:space="preserve">BOD </w:t>
            </w:r>
            <w:r w:rsidR="00F13DE4">
              <w:rPr>
                <w:rFonts w:ascii="Arial" w:hAnsi="Arial" w:cs="Arial"/>
                <w:sz w:val="24"/>
                <w:szCs w:val="24"/>
              </w:rPr>
              <w:t>62/17(n)</w:t>
            </w:r>
          </w:p>
        </w:tc>
        <w:tc>
          <w:tcPr>
            <w:tcW w:w="8351" w:type="dxa"/>
          </w:tcPr>
          <w:p w:rsidR="00F0440B" w:rsidRDefault="00F13DE4" w:rsidP="00F0440B">
            <w:pPr>
              <w:jc w:val="both"/>
              <w:rPr>
                <w:rFonts w:ascii="Arial" w:hAnsi="Arial" w:cs="Arial"/>
                <w:b/>
                <w:bCs/>
                <w:sz w:val="24"/>
                <w:szCs w:val="24"/>
              </w:rPr>
            </w:pPr>
            <w:r>
              <w:rPr>
                <w:rFonts w:ascii="Arial" w:hAnsi="Arial" w:cs="Arial"/>
                <w:b/>
                <w:bCs/>
                <w:sz w:val="24"/>
                <w:szCs w:val="24"/>
              </w:rPr>
              <w:t>Car parking and impact on HR strategy/workforce considerations</w:t>
            </w:r>
          </w:p>
          <w:p w:rsidR="00F13DE4" w:rsidRDefault="00F13DE4" w:rsidP="00F0440B">
            <w:pPr>
              <w:jc w:val="both"/>
              <w:rPr>
                <w:rFonts w:ascii="Arial" w:hAnsi="Arial" w:cs="Arial"/>
                <w:bCs/>
                <w:sz w:val="24"/>
                <w:szCs w:val="24"/>
              </w:rPr>
            </w:pPr>
            <w:r>
              <w:rPr>
                <w:rFonts w:ascii="Arial" w:hAnsi="Arial" w:cs="Arial"/>
                <w:bCs/>
                <w:sz w:val="24"/>
                <w:szCs w:val="24"/>
              </w:rPr>
              <w:t>T</w:t>
            </w:r>
            <w:r w:rsidRPr="00F13DE4">
              <w:rPr>
                <w:rFonts w:ascii="Arial" w:hAnsi="Arial" w:cs="Arial"/>
                <w:bCs/>
                <w:sz w:val="24"/>
                <w:szCs w:val="24"/>
              </w:rPr>
              <w:t>he Director of HR consider, in his report to the Board in May upon the HR strategy/workforce, whether car parking was having or could have an impact on staff retention, noting that this may need some site-specific discussion</w:t>
            </w:r>
          </w:p>
          <w:p w:rsidR="00F0440B" w:rsidRPr="00800E83" w:rsidRDefault="00F0440B" w:rsidP="00F0440B">
            <w:pPr>
              <w:jc w:val="both"/>
              <w:rPr>
                <w:rFonts w:ascii="Arial" w:hAnsi="Arial" w:cs="Arial"/>
                <w:b/>
                <w:bCs/>
                <w:i/>
                <w:sz w:val="24"/>
                <w:szCs w:val="24"/>
              </w:rPr>
            </w:pPr>
            <w:r w:rsidRPr="00800E83">
              <w:rPr>
                <w:rFonts w:ascii="Arial" w:hAnsi="Arial" w:cs="Arial"/>
                <w:b/>
                <w:bCs/>
                <w:i/>
                <w:color w:val="FF0000"/>
                <w:sz w:val="24"/>
                <w:szCs w:val="24"/>
              </w:rPr>
              <w:t xml:space="preserve">Status: </w:t>
            </w:r>
            <w:r w:rsidR="00F13DE4">
              <w:rPr>
                <w:rFonts w:ascii="Arial" w:hAnsi="Arial" w:cs="Arial"/>
                <w:b/>
                <w:bCs/>
                <w:i/>
                <w:color w:val="FF0000"/>
                <w:sz w:val="24"/>
                <w:szCs w:val="24"/>
              </w:rPr>
              <w:t>on the agenda for the meeting in private</w:t>
            </w:r>
            <w:r w:rsidR="00F13DE4" w:rsidRPr="00800E83">
              <w:rPr>
                <w:rFonts w:ascii="Arial" w:hAnsi="Arial" w:cs="Arial"/>
                <w:b/>
                <w:bCs/>
                <w:i/>
                <w:color w:val="FF0000"/>
                <w:sz w:val="24"/>
                <w:szCs w:val="24"/>
              </w:rPr>
              <w:t xml:space="preserve"> </w:t>
            </w:r>
            <w:r w:rsidRPr="00800E83">
              <w:rPr>
                <w:rFonts w:ascii="Arial" w:hAnsi="Arial" w:cs="Arial"/>
                <w:b/>
                <w:bCs/>
                <w:i/>
                <w:color w:val="FF0000"/>
                <w:sz w:val="24"/>
                <w:szCs w:val="24"/>
              </w:rPr>
              <w:t xml:space="preserve"> </w:t>
            </w:r>
          </w:p>
        </w:tc>
        <w:tc>
          <w:tcPr>
            <w:tcW w:w="2286" w:type="dxa"/>
            <w:shd w:val="clear" w:color="auto" w:fill="auto"/>
          </w:tcPr>
          <w:p w:rsidR="00F0440B" w:rsidRDefault="00F0440B" w:rsidP="00F0440B">
            <w:pPr>
              <w:keepNext/>
              <w:keepLines/>
              <w:jc w:val="center"/>
              <w:rPr>
                <w:rFonts w:ascii="Arial" w:hAnsi="Arial" w:cs="Arial"/>
                <w:sz w:val="24"/>
                <w:szCs w:val="24"/>
              </w:rPr>
            </w:pPr>
          </w:p>
          <w:p w:rsidR="00F0440B" w:rsidRDefault="00F13DE4" w:rsidP="00F0440B">
            <w:pPr>
              <w:keepNext/>
              <w:keepLines/>
              <w:jc w:val="center"/>
              <w:rPr>
                <w:rFonts w:ascii="Arial" w:hAnsi="Arial" w:cs="Arial"/>
                <w:sz w:val="24"/>
                <w:szCs w:val="24"/>
              </w:rPr>
            </w:pPr>
            <w:r>
              <w:rPr>
                <w:rFonts w:ascii="Arial" w:hAnsi="Arial" w:cs="Arial"/>
                <w:sz w:val="24"/>
                <w:szCs w:val="24"/>
              </w:rPr>
              <w:t>TB/MME</w:t>
            </w:r>
          </w:p>
        </w:tc>
      </w:tr>
      <w:tr w:rsidR="00F0440B" w:rsidRPr="00E367B7" w:rsidTr="00D8125D">
        <w:trPr>
          <w:trHeight w:val="1340"/>
        </w:trPr>
        <w:tc>
          <w:tcPr>
            <w:tcW w:w="2197" w:type="dxa"/>
            <w:shd w:val="clear" w:color="auto" w:fill="auto"/>
          </w:tcPr>
          <w:p w:rsidR="00F0440B" w:rsidRDefault="00F0440B" w:rsidP="00F0440B">
            <w:pPr>
              <w:keepNext/>
              <w:keepLines/>
              <w:jc w:val="center"/>
              <w:rPr>
                <w:rFonts w:ascii="Arial" w:hAnsi="Arial" w:cs="Arial"/>
                <w:sz w:val="24"/>
                <w:szCs w:val="24"/>
              </w:rPr>
            </w:pPr>
          </w:p>
          <w:p w:rsidR="00F0440B" w:rsidRDefault="00F0440B" w:rsidP="00F0440B">
            <w:pPr>
              <w:keepNext/>
              <w:keepLines/>
              <w:jc w:val="center"/>
              <w:rPr>
                <w:rFonts w:ascii="Arial" w:hAnsi="Arial" w:cs="Arial"/>
                <w:sz w:val="24"/>
                <w:szCs w:val="24"/>
              </w:rPr>
            </w:pPr>
            <w:r>
              <w:rPr>
                <w:rFonts w:ascii="Arial" w:hAnsi="Arial" w:cs="Arial"/>
                <w:sz w:val="24"/>
                <w:szCs w:val="24"/>
              </w:rPr>
              <w:t xml:space="preserve">BOD </w:t>
            </w:r>
            <w:r w:rsidR="00F13DE4">
              <w:rPr>
                <w:rFonts w:ascii="Arial" w:hAnsi="Arial" w:cs="Arial"/>
                <w:sz w:val="24"/>
                <w:szCs w:val="24"/>
              </w:rPr>
              <w:t>63/17(e)</w:t>
            </w:r>
          </w:p>
        </w:tc>
        <w:tc>
          <w:tcPr>
            <w:tcW w:w="8351" w:type="dxa"/>
          </w:tcPr>
          <w:p w:rsidR="00F0440B" w:rsidRDefault="00F13DE4" w:rsidP="00F0440B">
            <w:pPr>
              <w:jc w:val="both"/>
              <w:rPr>
                <w:rFonts w:ascii="Arial" w:hAnsi="Arial" w:cs="Arial"/>
                <w:b/>
                <w:bCs/>
                <w:sz w:val="24"/>
                <w:szCs w:val="24"/>
              </w:rPr>
            </w:pPr>
            <w:r>
              <w:rPr>
                <w:rFonts w:ascii="Arial" w:hAnsi="Arial" w:cs="Arial"/>
                <w:b/>
                <w:bCs/>
                <w:sz w:val="24"/>
                <w:szCs w:val="24"/>
              </w:rPr>
              <w:t>Patient or Staff Story regular agenda item</w:t>
            </w:r>
          </w:p>
          <w:p w:rsidR="00F0440B" w:rsidRPr="00332CF8" w:rsidRDefault="00F13DE4" w:rsidP="00332CF8">
            <w:pPr>
              <w:jc w:val="both"/>
              <w:rPr>
                <w:rFonts w:ascii="Arial" w:hAnsi="Arial" w:cs="Arial"/>
                <w:bCs/>
                <w:sz w:val="24"/>
                <w:szCs w:val="24"/>
              </w:rPr>
            </w:pPr>
            <w:r>
              <w:rPr>
                <w:rFonts w:ascii="Arial" w:hAnsi="Arial" w:cs="Arial"/>
                <w:bCs/>
                <w:sz w:val="24"/>
                <w:szCs w:val="24"/>
              </w:rPr>
              <w:t>I</w:t>
            </w:r>
            <w:r w:rsidRPr="00F13DE4">
              <w:rPr>
                <w:rFonts w:ascii="Arial" w:hAnsi="Arial" w:cs="Arial"/>
                <w:bCs/>
                <w:sz w:val="24"/>
                <w:szCs w:val="24"/>
              </w:rPr>
              <w:t>n the near future, this agenda item to cover a presentation from a junior doctor on the outcome of the Supported and Valued review in response to the national junior doctor contract discussions</w:t>
            </w:r>
            <w:r w:rsidR="00332CF8">
              <w:rPr>
                <w:rFonts w:ascii="Arial" w:hAnsi="Arial" w:cs="Arial"/>
                <w:bCs/>
                <w:sz w:val="24"/>
                <w:szCs w:val="24"/>
              </w:rPr>
              <w:br/>
            </w:r>
            <w:r w:rsidR="00F0440B" w:rsidRPr="00800E83">
              <w:rPr>
                <w:rFonts w:ascii="Arial" w:hAnsi="Arial" w:cs="Arial"/>
                <w:b/>
                <w:bCs/>
                <w:i/>
                <w:color w:val="FF0000"/>
                <w:sz w:val="24"/>
                <w:szCs w:val="24"/>
              </w:rPr>
              <w:t xml:space="preserve">Status: </w:t>
            </w:r>
            <w:r w:rsidR="00332CF8">
              <w:rPr>
                <w:rFonts w:ascii="Arial" w:hAnsi="Arial" w:cs="Arial"/>
                <w:b/>
                <w:bCs/>
                <w:i/>
                <w:color w:val="FF0000"/>
                <w:sz w:val="24"/>
                <w:szCs w:val="24"/>
              </w:rPr>
              <w:t xml:space="preserve">in progress </w:t>
            </w:r>
            <w:r w:rsidR="00332CF8">
              <w:rPr>
                <w:rFonts w:ascii="Arial" w:hAnsi="Arial" w:cs="Arial"/>
                <w:bCs/>
                <w:i/>
                <w:color w:val="FF0000"/>
                <w:sz w:val="24"/>
                <w:szCs w:val="24"/>
              </w:rPr>
              <w:t xml:space="preserve">– doctor scheduled to present to the Board on 28 June. </w:t>
            </w:r>
          </w:p>
        </w:tc>
        <w:tc>
          <w:tcPr>
            <w:tcW w:w="2286" w:type="dxa"/>
            <w:shd w:val="clear" w:color="auto" w:fill="auto"/>
          </w:tcPr>
          <w:p w:rsidR="00F0440B" w:rsidRDefault="00F0440B" w:rsidP="00F0440B">
            <w:pPr>
              <w:keepNext/>
              <w:keepLines/>
              <w:jc w:val="center"/>
              <w:rPr>
                <w:rFonts w:ascii="Arial" w:hAnsi="Arial" w:cs="Arial"/>
                <w:sz w:val="24"/>
                <w:szCs w:val="24"/>
              </w:rPr>
            </w:pPr>
          </w:p>
          <w:p w:rsidR="00F0440B" w:rsidRDefault="00332CF8" w:rsidP="00F0440B">
            <w:pPr>
              <w:keepNext/>
              <w:keepLines/>
              <w:jc w:val="center"/>
              <w:rPr>
                <w:rFonts w:ascii="Arial" w:hAnsi="Arial" w:cs="Arial"/>
                <w:sz w:val="24"/>
                <w:szCs w:val="24"/>
              </w:rPr>
            </w:pPr>
            <w:r>
              <w:rPr>
                <w:rFonts w:ascii="Arial" w:hAnsi="Arial" w:cs="Arial"/>
                <w:sz w:val="24"/>
                <w:szCs w:val="24"/>
              </w:rPr>
              <w:t>HS/</w:t>
            </w:r>
            <w:proofErr w:type="spellStart"/>
            <w:r>
              <w:rPr>
                <w:rFonts w:ascii="Arial" w:hAnsi="Arial" w:cs="Arial"/>
                <w:sz w:val="24"/>
                <w:szCs w:val="24"/>
              </w:rPr>
              <w:t>MHa</w:t>
            </w:r>
            <w:proofErr w:type="spellEnd"/>
          </w:p>
        </w:tc>
      </w:tr>
      <w:tr w:rsidR="00F0440B" w:rsidRPr="00E367B7" w:rsidTr="00D8125D">
        <w:trPr>
          <w:trHeight w:val="1340"/>
        </w:trPr>
        <w:tc>
          <w:tcPr>
            <w:tcW w:w="2197" w:type="dxa"/>
            <w:shd w:val="clear" w:color="auto" w:fill="auto"/>
          </w:tcPr>
          <w:p w:rsidR="00F0440B" w:rsidRDefault="00F0440B" w:rsidP="00F0440B">
            <w:pPr>
              <w:keepNext/>
              <w:keepLines/>
              <w:jc w:val="center"/>
              <w:rPr>
                <w:rFonts w:ascii="Arial" w:hAnsi="Arial" w:cs="Arial"/>
                <w:sz w:val="24"/>
                <w:szCs w:val="24"/>
              </w:rPr>
            </w:pPr>
          </w:p>
          <w:p w:rsidR="00F0440B" w:rsidRDefault="00F0440B" w:rsidP="00F0440B">
            <w:pPr>
              <w:keepNext/>
              <w:keepLines/>
              <w:jc w:val="center"/>
              <w:rPr>
                <w:rFonts w:ascii="Arial" w:hAnsi="Arial" w:cs="Arial"/>
                <w:sz w:val="24"/>
                <w:szCs w:val="24"/>
              </w:rPr>
            </w:pPr>
            <w:r>
              <w:rPr>
                <w:rFonts w:ascii="Arial" w:hAnsi="Arial" w:cs="Arial"/>
                <w:sz w:val="24"/>
                <w:szCs w:val="24"/>
              </w:rPr>
              <w:t xml:space="preserve">BOD </w:t>
            </w:r>
            <w:r w:rsidR="001722A7">
              <w:rPr>
                <w:rFonts w:ascii="Arial" w:hAnsi="Arial" w:cs="Arial"/>
                <w:sz w:val="24"/>
                <w:szCs w:val="24"/>
              </w:rPr>
              <w:t>71/17(b)</w:t>
            </w:r>
          </w:p>
        </w:tc>
        <w:tc>
          <w:tcPr>
            <w:tcW w:w="8351" w:type="dxa"/>
          </w:tcPr>
          <w:p w:rsidR="00F0440B" w:rsidRDefault="001722A7" w:rsidP="00F0440B">
            <w:pPr>
              <w:jc w:val="both"/>
              <w:rPr>
                <w:rFonts w:ascii="Arial" w:hAnsi="Arial" w:cs="Arial"/>
                <w:b/>
                <w:bCs/>
                <w:sz w:val="24"/>
                <w:szCs w:val="24"/>
              </w:rPr>
            </w:pPr>
            <w:r>
              <w:rPr>
                <w:rFonts w:ascii="Arial" w:hAnsi="Arial" w:cs="Arial"/>
                <w:b/>
                <w:bCs/>
                <w:sz w:val="24"/>
                <w:szCs w:val="24"/>
              </w:rPr>
              <w:t>Business Plan Q4 Report</w:t>
            </w:r>
          </w:p>
          <w:p w:rsidR="001722A7" w:rsidRDefault="001722A7" w:rsidP="00F0440B">
            <w:pPr>
              <w:jc w:val="both"/>
              <w:rPr>
                <w:rFonts w:ascii="Arial" w:hAnsi="Arial" w:cs="Arial"/>
                <w:bCs/>
                <w:sz w:val="24"/>
                <w:szCs w:val="24"/>
              </w:rPr>
            </w:pPr>
            <w:r>
              <w:rPr>
                <w:rFonts w:ascii="Arial" w:hAnsi="Arial" w:cs="Arial"/>
                <w:bCs/>
                <w:sz w:val="24"/>
                <w:szCs w:val="24"/>
              </w:rPr>
              <w:t>T</w:t>
            </w:r>
            <w:r w:rsidRPr="001722A7">
              <w:rPr>
                <w:rFonts w:ascii="Arial" w:hAnsi="Arial" w:cs="Arial"/>
                <w:bCs/>
                <w:sz w:val="24"/>
                <w:szCs w:val="24"/>
              </w:rPr>
              <w:t>he RAG-rating against the delivery of the Outcomes Based Commissioning contract for Adults should now be amber-rated, rather than red-rated, and the commentary against this should be revised</w:t>
            </w:r>
            <w:r>
              <w:rPr>
                <w:rFonts w:ascii="Arial" w:hAnsi="Arial" w:cs="Arial"/>
                <w:bCs/>
                <w:sz w:val="24"/>
                <w:szCs w:val="24"/>
              </w:rPr>
              <w:t xml:space="preserve">. </w:t>
            </w:r>
            <w:r w:rsidRPr="001722A7">
              <w:rPr>
                <w:rFonts w:ascii="Arial" w:hAnsi="Arial" w:cs="Arial"/>
                <w:bCs/>
                <w:sz w:val="24"/>
                <w:szCs w:val="24"/>
              </w:rPr>
              <w:t xml:space="preserve"> </w:t>
            </w:r>
          </w:p>
          <w:p w:rsidR="00F0440B" w:rsidRPr="00800E83" w:rsidRDefault="00F0440B" w:rsidP="00F0440B">
            <w:pPr>
              <w:jc w:val="both"/>
              <w:rPr>
                <w:rFonts w:ascii="Arial" w:hAnsi="Arial" w:cs="Arial"/>
                <w:b/>
                <w:bCs/>
                <w:i/>
                <w:sz w:val="24"/>
                <w:szCs w:val="24"/>
              </w:rPr>
            </w:pPr>
            <w:r w:rsidRPr="00800E83">
              <w:rPr>
                <w:rFonts w:ascii="Arial" w:hAnsi="Arial" w:cs="Arial"/>
                <w:b/>
                <w:bCs/>
                <w:i/>
                <w:color w:val="FF0000"/>
                <w:sz w:val="24"/>
                <w:szCs w:val="24"/>
              </w:rPr>
              <w:t xml:space="preserve">Status: </w:t>
            </w:r>
            <w:r w:rsidR="001722A7">
              <w:rPr>
                <w:rFonts w:ascii="Arial" w:hAnsi="Arial" w:cs="Arial"/>
                <w:b/>
                <w:bCs/>
                <w:i/>
                <w:color w:val="FF0000"/>
                <w:sz w:val="24"/>
                <w:szCs w:val="24"/>
              </w:rPr>
              <w:t xml:space="preserve">complete </w:t>
            </w:r>
            <w:r w:rsidR="001722A7">
              <w:rPr>
                <w:rFonts w:ascii="Arial" w:hAnsi="Arial" w:cs="Arial"/>
                <w:bCs/>
                <w:i/>
                <w:color w:val="FF0000"/>
                <w:sz w:val="24"/>
                <w:szCs w:val="24"/>
              </w:rPr>
              <w:t>– revised version received from Sean Summers (26 April) and published on the website as part of the Board papers</w:t>
            </w:r>
            <w:r w:rsidRPr="00800E83">
              <w:rPr>
                <w:rFonts w:ascii="Arial" w:hAnsi="Arial" w:cs="Arial"/>
                <w:b/>
                <w:bCs/>
                <w:i/>
                <w:color w:val="FF0000"/>
                <w:sz w:val="24"/>
                <w:szCs w:val="24"/>
              </w:rPr>
              <w:t xml:space="preserve"> </w:t>
            </w:r>
          </w:p>
        </w:tc>
        <w:tc>
          <w:tcPr>
            <w:tcW w:w="2286" w:type="dxa"/>
            <w:shd w:val="clear" w:color="auto" w:fill="auto"/>
          </w:tcPr>
          <w:p w:rsidR="00F0440B" w:rsidRDefault="00F0440B" w:rsidP="00F0440B">
            <w:pPr>
              <w:keepNext/>
              <w:keepLines/>
              <w:jc w:val="center"/>
              <w:rPr>
                <w:rFonts w:ascii="Arial" w:hAnsi="Arial" w:cs="Arial"/>
                <w:sz w:val="24"/>
                <w:szCs w:val="24"/>
              </w:rPr>
            </w:pPr>
          </w:p>
          <w:p w:rsidR="00F0440B" w:rsidRDefault="001722A7" w:rsidP="00F0440B">
            <w:pPr>
              <w:keepNext/>
              <w:keepLines/>
              <w:jc w:val="center"/>
              <w:rPr>
                <w:rFonts w:ascii="Arial" w:hAnsi="Arial" w:cs="Arial"/>
                <w:sz w:val="24"/>
                <w:szCs w:val="24"/>
              </w:rPr>
            </w:pPr>
            <w:r>
              <w:rPr>
                <w:rFonts w:ascii="Arial" w:hAnsi="Arial" w:cs="Arial"/>
                <w:sz w:val="24"/>
                <w:szCs w:val="24"/>
              </w:rPr>
              <w:t>DH/MME</w:t>
            </w:r>
          </w:p>
        </w:tc>
      </w:tr>
      <w:tr w:rsidR="00F0440B" w:rsidRPr="00E367B7" w:rsidTr="00D8125D">
        <w:trPr>
          <w:trHeight w:val="1340"/>
        </w:trPr>
        <w:tc>
          <w:tcPr>
            <w:tcW w:w="2197" w:type="dxa"/>
            <w:shd w:val="clear" w:color="auto" w:fill="auto"/>
          </w:tcPr>
          <w:p w:rsidR="00F0440B" w:rsidRDefault="00F0440B" w:rsidP="00F0440B">
            <w:pPr>
              <w:keepNext/>
              <w:keepLines/>
              <w:jc w:val="center"/>
              <w:rPr>
                <w:rFonts w:ascii="Arial" w:hAnsi="Arial" w:cs="Arial"/>
                <w:sz w:val="24"/>
                <w:szCs w:val="24"/>
              </w:rPr>
            </w:pPr>
          </w:p>
          <w:p w:rsidR="00F0440B" w:rsidRDefault="00F0440B" w:rsidP="00F0440B">
            <w:pPr>
              <w:keepNext/>
              <w:keepLines/>
              <w:jc w:val="center"/>
              <w:rPr>
                <w:rFonts w:ascii="Arial" w:hAnsi="Arial" w:cs="Arial"/>
                <w:sz w:val="24"/>
                <w:szCs w:val="24"/>
              </w:rPr>
            </w:pPr>
            <w:r>
              <w:rPr>
                <w:rFonts w:ascii="Arial" w:hAnsi="Arial" w:cs="Arial"/>
                <w:sz w:val="24"/>
                <w:szCs w:val="24"/>
              </w:rPr>
              <w:t xml:space="preserve">BOD </w:t>
            </w:r>
            <w:r w:rsidR="004830A7">
              <w:rPr>
                <w:rFonts w:ascii="Arial" w:hAnsi="Arial" w:cs="Arial"/>
                <w:sz w:val="24"/>
                <w:szCs w:val="24"/>
              </w:rPr>
              <w:t>73/17(b)</w:t>
            </w:r>
          </w:p>
        </w:tc>
        <w:tc>
          <w:tcPr>
            <w:tcW w:w="8351" w:type="dxa"/>
          </w:tcPr>
          <w:p w:rsidR="004830A7" w:rsidRDefault="004830A7" w:rsidP="00F0440B">
            <w:pPr>
              <w:jc w:val="both"/>
              <w:rPr>
                <w:rFonts w:ascii="Arial" w:hAnsi="Arial" w:cs="Arial"/>
                <w:b/>
                <w:bCs/>
                <w:sz w:val="24"/>
                <w:szCs w:val="24"/>
              </w:rPr>
            </w:pPr>
            <w:r w:rsidRPr="004830A7">
              <w:rPr>
                <w:rFonts w:ascii="Arial" w:hAnsi="Arial" w:cs="Arial"/>
                <w:b/>
                <w:bCs/>
                <w:sz w:val="24"/>
                <w:szCs w:val="24"/>
              </w:rPr>
              <w:t>Thames Valley &amp; Wessex Forensic Commissioning/New Models of Care</w:t>
            </w:r>
            <w:r>
              <w:rPr>
                <w:rFonts w:ascii="Arial" w:hAnsi="Arial" w:cs="Arial"/>
                <w:b/>
                <w:bCs/>
                <w:sz w:val="24"/>
                <w:szCs w:val="24"/>
              </w:rPr>
              <w:t xml:space="preserve"> – exit </w:t>
            </w:r>
            <w:r w:rsidR="0073683E">
              <w:rPr>
                <w:rFonts w:ascii="Arial" w:hAnsi="Arial" w:cs="Arial"/>
                <w:b/>
                <w:bCs/>
                <w:sz w:val="24"/>
                <w:szCs w:val="24"/>
              </w:rPr>
              <w:t>options/</w:t>
            </w:r>
            <w:r>
              <w:rPr>
                <w:rFonts w:ascii="Arial" w:hAnsi="Arial" w:cs="Arial"/>
                <w:b/>
                <w:bCs/>
                <w:sz w:val="24"/>
                <w:szCs w:val="24"/>
              </w:rPr>
              <w:t>strategy</w:t>
            </w:r>
          </w:p>
          <w:p w:rsidR="00F0440B" w:rsidRDefault="004830A7" w:rsidP="00F0440B">
            <w:pPr>
              <w:jc w:val="both"/>
              <w:rPr>
                <w:rFonts w:ascii="Arial" w:hAnsi="Arial" w:cs="Arial"/>
                <w:bCs/>
                <w:sz w:val="24"/>
                <w:szCs w:val="24"/>
              </w:rPr>
            </w:pPr>
            <w:r>
              <w:rPr>
                <w:rFonts w:ascii="Arial" w:hAnsi="Arial" w:cs="Arial"/>
                <w:bCs/>
                <w:sz w:val="24"/>
                <w:szCs w:val="24"/>
              </w:rPr>
              <w:t xml:space="preserve">To seek legal advice and </w:t>
            </w:r>
            <w:r w:rsidR="0073683E">
              <w:rPr>
                <w:rFonts w:ascii="Arial" w:hAnsi="Arial" w:cs="Arial"/>
                <w:bCs/>
                <w:sz w:val="24"/>
                <w:szCs w:val="24"/>
              </w:rPr>
              <w:t>discuss the exit options/</w:t>
            </w:r>
            <w:r>
              <w:rPr>
                <w:rFonts w:ascii="Arial" w:hAnsi="Arial" w:cs="Arial"/>
                <w:bCs/>
                <w:sz w:val="24"/>
                <w:szCs w:val="24"/>
              </w:rPr>
              <w:t xml:space="preserve">strategy.  </w:t>
            </w:r>
          </w:p>
          <w:p w:rsidR="00F0440B" w:rsidRPr="00800E83" w:rsidRDefault="00F0440B" w:rsidP="004830A7">
            <w:pPr>
              <w:jc w:val="both"/>
              <w:rPr>
                <w:rFonts w:ascii="Arial" w:hAnsi="Arial" w:cs="Arial"/>
                <w:b/>
                <w:bCs/>
                <w:i/>
                <w:sz w:val="24"/>
                <w:szCs w:val="24"/>
              </w:rPr>
            </w:pPr>
            <w:r w:rsidRPr="00800E83">
              <w:rPr>
                <w:rFonts w:ascii="Arial" w:hAnsi="Arial" w:cs="Arial"/>
                <w:b/>
                <w:bCs/>
                <w:i/>
                <w:color w:val="FF0000"/>
                <w:sz w:val="24"/>
                <w:szCs w:val="24"/>
              </w:rPr>
              <w:t xml:space="preserve">Status: </w:t>
            </w:r>
            <w:r w:rsidR="004830A7">
              <w:rPr>
                <w:rFonts w:ascii="Arial" w:hAnsi="Arial" w:cs="Arial"/>
                <w:b/>
                <w:bCs/>
                <w:i/>
                <w:color w:val="FF0000"/>
                <w:sz w:val="24"/>
                <w:szCs w:val="24"/>
              </w:rPr>
              <w:t xml:space="preserve">complete </w:t>
            </w:r>
            <w:r w:rsidR="004830A7">
              <w:rPr>
                <w:rFonts w:ascii="Arial" w:hAnsi="Arial" w:cs="Arial"/>
                <w:bCs/>
                <w:i/>
                <w:color w:val="FF0000"/>
                <w:sz w:val="24"/>
                <w:szCs w:val="24"/>
              </w:rPr>
              <w:t xml:space="preserve">– legal advice received and discussed with the Board at the Board Seminar on 10 May 2017, exit options considered. </w:t>
            </w:r>
            <w:r w:rsidRPr="00800E83">
              <w:rPr>
                <w:rFonts w:ascii="Arial" w:hAnsi="Arial" w:cs="Arial"/>
                <w:b/>
                <w:bCs/>
                <w:i/>
                <w:color w:val="FF0000"/>
                <w:sz w:val="24"/>
                <w:szCs w:val="24"/>
              </w:rPr>
              <w:t xml:space="preserve"> </w:t>
            </w:r>
          </w:p>
        </w:tc>
        <w:tc>
          <w:tcPr>
            <w:tcW w:w="2286" w:type="dxa"/>
            <w:shd w:val="clear" w:color="auto" w:fill="auto"/>
          </w:tcPr>
          <w:p w:rsidR="00F0440B" w:rsidRDefault="00F0440B" w:rsidP="00F0440B">
            <w:pPr>
              <w:keepNext/>
              <w:keepLines/>
              <w:jc w:val="center"/>
              <w:rPr>
                <w:rFonts w:ascii="Arial" w:hAnsi="Arial" w:cs="Arial"/>
                <w:sz w:val="24"/>
                <w:szCs w:val="24"/>
              </w:rPr>
            </w:pPr>
          </w:p>
          <w:p w:rsidR="00F0440B" w:rsidRDefault="004830A7" w:rsidP="00F0440B">
            <w:pPr>
              <w:keepNext/>
              <w:keepLines/>
              <w:jc w:val="center"/>
              <w:rPr>
                <w:rFonts w:ascii="Arial" w:hAnsi="Arial" w:cs="Arial"/>
                <w:sz w:val="24"/>
                <w:szCs w:val="24"/>
              </w:rPr>
            </w:pPr>
            <w:r>
              <w:rPr>
                <w:rFonts w:ascii="Arial" w:hAnsi="Arial" w:cs="Arial"/>
                <w:sz w:val="24"/>
                <w:szCs w:val="24"/>
              </w:rPr>
              <w:t>DL/KR</w:t>
            </w:r>
          </w:p>
        </w:tc>
      </w:tr>
    </w:tbl>
    <w:p w:rsidR="00633554" w:rsidRPr="00E367B7" w:rsidRDefault="00633554">
      <w:pPr>
        <w:rPr>
          <w:rFonts w:ascii="Arial" w:hAnsi="Arial" w:cs="Arial"/>
          <w:sz w:val="24"/>
          <w:szCs w:val="24"/>
        </w:rPr>
      </w:pPr>
    </w:p>
    <w:sectPr w:rsidR="00633554" w:rsidRPr="00E367B7" w:rsidSect="000B2947">
      <w:headerReference w:type="even" r:id="rId8"/>
      <w:headerReference w:type="default" r:id="rId9"/>
      <w:footerReference w:type="even" r:id="rId10"/>
      <w:footerReference w:type="default" r:id="rId11"/>
      <w:headerReference w:type="first" r:id="rId12"/>
      <w:footerReference w:type="first" r:id="rId1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1522" w:rsidRDefault="00FA1522" w:rsidP="000B2947">
      <w:pPr>
        <w:spacing w:after="0" w:line="240" w:lineRule="auto"/>
      </w:pPr>
      <w:r>
        <w:separator/>
      </w:r>
    </w:p>
  </w:endnote>
  <w:endnote w:type="continuationSeparator" w:id="0">
    <w:p w:rsidR="00FA1522" w:rsidRDefault="00FA1522" w:rsidP="000B29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347" w:rsidRDefault="008A13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522" w:rsidRDefault="00861BF3">
    <w:pPr>
      <w:pStyle w:val="Footer"/>
      <w:jc w:val="center"/>
    </w:pPr>
    <w:r>
      <w:fldChar w:fldCharType="begin"/>
    </w:r>
    <w:r>
      <w:instrText xml:space="preserve"> PAGE   \* MERGEFORMAT </w:instrText>
    </w:r>
    <w:r>
      <w:fldChar w:fldCharType="separate"/>
    </w:r>
    <w:r w:rsidR="008A1347">
      <w:rPr>
        <w:noProof/>
      </w:rPr>
      <w:t>1</w:t>
    </w:r>
    <w:r>
      <w:rPr>
        <w:noProof/>
      </w:rPr>
      <w:fldChar w:fldCharType="end"/>
    </w:r>
  </w:p>
  <w:p w:rsidR="00FA1522" w:rsidRDefault="00FA152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347" w:rsidRDefault="008A13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1522" w:rsidRDefault="00FA1522" w:rsidP="000B2947">
      <w:pPr>
        <w:spacing w:after="0" w:line="240" w:lineRule="auto"/>
      </w:pPr>
      <w:r>
        <w:separator/>
      </w:r>
    </w:p>
  </w:footnote>
  <w:footnote w:type="continuationSeparator" w:id="0">
    <w:p w:rsidR="00FA1522" w:rsidRDefault="00FA1522" w:rsidP="000B29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347" w:rsidRDefault="008A13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522" w:rsidRPr="007D06DC" w:rsidRDefault="008A1347" w:rsidP="000B2947">
    <w:pPr>
      <w:pStyle w:val="Header"/>
      <w:jc w:val="center"/>
    </w:pPr>
    <w:sdt>
      <w:sdtPr>
        <w:rPr>
          <w:i/>
        </w:rPr>
        <w:id w:val="-361673663"/>
        <w:docPartObj>
          <w:docPartGallery w:val="Watermarks"/>
          <w:docPartUnique/>
        </w:docPartObj>
      </w:sdtPr>
      <w:sdtContent>
        <w:r w:rsidRPr="008A1347">
          <w:rPr>
            <w:i/>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FA1522">
      <w:rPr>
        <w:i/>
      </w:rPr>
      <w:t>PUBLIC</w:t>
    </w:r>
  </w:p>
  <w:p w:rsidR="00FA1522" w:rsidRPr="000B2947" w:rsidRDefault="00FA1522">
    <w:pPr>
      <w:pStyle w:val="Header"/>
      <w:rPr>
        <w:b/>
      </w:rPr>
    </w:pPr>
  </w:p>
  <w:p w:rsidR="00FA1522" w:rsidRDefault="00FA152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347" w:rsidRDefault="008A13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B5482"/>
    <w:multiLevelType w:val="hybridMultilevel"/>
    <w:tmpl w:val="79EAA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E1217C"/>
    <w:multiLevelType w:val="hybridMultilevel"/>
    <w:tmpl w:val="7E343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3855A04"/>
    <w:multiLevelType w:val="hybridMultilevel"/>
    <w:tmpl w:val="09EC1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5D67214"/>
    <w:multiLevelType w:val="hybridMultilevel"/>
    <w:tmpl w:val="7D106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2BA7F32"/>
    <w:multiLevelType w:val="hybridMultilevel"/>
    <w:tmpl w:val="060C7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2E7380F"/>
    <w:multiLevelType w:val="hybridMultilevel"/>
    <w:tmpl w:val="9CDAC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947"/>
    <w:rsid w:val="000039B1"/>
    <w:rsid w:val="000072FC"/>
    <w:rsid w:val="0001129F"/>
    <w:rsid w:val="00015015"/>
    <w:rsid w:val="00024DA4"/>
    <w:rsid w:val="00032E57"/>
    <w:rsid w:val="0004460B"/>
    <w:rsid w:val="00046EA9"/>
    <w:rsid w:val="00063257"/>
    <w:rsid w:val="00063421"/>
    <w:rsid w:val="000765F3"/>
    <w:rsid w:val="0007738F"/>
    <w:rsid w:val="000846EE"/>
    <w:rsid w:val="00087272"/>
    <w:rsid w:val="0009196B"/>
    <w:rsid w:val="000B2947"/>
    <w:rsid w:val="000B69CF"/>
    <w:rsid w:val="000C6050"/>
    <w:rsid w:val="000D05CC"/>
    <w:rsid w:val="000D5592"/>
    <w:rsid w:val="000D7875"/>
    <w:rsid w:val="000E244A"/>
    <w:rsid w:val="000E6B70"/>
    <w:rsid w:val="000F0B7F"/>
    <w:rsid w:val="000F48CF"/>
    <w:rsid w:val="000F7BD1"/>
    <w:rsid w:val="00105FDB"/>
    <w:rsid w:val="001120FD"/>
    <w:rsid w:val="00113F39"/>
    <w:rsid w:val="001219E0"/>
    <w:rsid w:val="001220D3"/>
    <w:rsid w:val="00131067"/>
    <w:rsid w:val="00135020"/>
    <w:rsid w:val="001431EB"/>
    <w:rsid w:val="00146CDC"/>
    <w:rsid w:val="0015391E"/>
    <w:rsid w:val="00171162"/>
    <w:rsid w:val="00171A81"/>
    <w:rsid w:val="001722A7"/>
    <w:rsid w:val="001765E3"/>
    <w:rsid w:val="00191B83"/>
    <w:rsid w:val="001B0FB1"/>
    <w:rsid w:val="001C5BD8"/>
    <w:rsid w:val="001D2759"/>
    <w:rsid w:val="001E16A4"/>
    <w:rsid w:val="0020141B"/>
    <w:rsid w:val="00201E3B"/>
    <w:rsid w:val="0020722B"/>
    <w:rsid w:val="002258F6"/>
    <w:rsid w:val="00237F6F"/>
    <w:rsid w:val="00240701"/>
    <w:rsid w:val="00241AA6"/>
    <w:rsid w:val="00244F70"/>
    <w:rsid w:val="00245DC8"/>
    <w:rsid w:val="0025228D"/>
    <w:rsid w:val="0025331B"/>
    <w:rsid w:val="00253C8F"/>
    <w:rsid w:val="00261E54"/>
    <w:rsid w:val="002744DF"/>
    <w:rsid w:val="00282647"/>
    <w:rsid w:val="00282D3B"/>
    <w:rsid w:val="00285CC6"/>
    <w:rsid w:val="002A5A69"/>
    <w:rsid w:val="002B5341"/>
    <w:rsid w:val="002B57BD"/>
    <w:rsid w:val="002B64E3"/>
    <w:rsid w:val="002C0F68"/>
    <w:rsid w:val="002C6990"/>
    <w:rsid w:val="002D230C"/>
    <w:rsid w:val="002D6A88"/>
    <w:rsid w:val="002E50D9"/>
    <w:rsid w:val="002F2524"/>
    <w:rsid w:val="002F2958"/>
    <w:rsid w:val="002F3B6B"/>
    <w:rsid w:val="002F6393"/>
    <w:rsid w:val="003033E1"/>
    <w:rsid w:val="00314CE7"/>
    <w:rsid w:val="00315081"/>
    <w:rsid w:val="003305FC"/>
    <w:rsid w:val="0033178B"/>
    <w:rsid w:val="0033274C"/>
    <w:rsid w:val="00332CF8"/>
    <w:rsid w:val="00341BD4"/>
    <w:rsid w:val="003424EC"/>
    <w:rsid w:val="003515C3"/>
    <w:rsid w:val="003759F1"/>
    <w:rsid w:val="00376489"/>
    <w:rsid w:val="00380E7A"/>
    <w:rsid w:val="00383F5B"/>
    <w:rsid w:val="00384B7A"/>
    <w:rsid w:val="00385AA2"/>
    <w:rsid w:val="003871F3"/>
    <w:rsid w:val="00390FD5"/>
    <w:rsid w:val="00393728"/>
    <w:rsid w:val="00393AFE"/>
    <w:rsid w:val="00394139"/>
    <w:rsid w:val="003968B3"/>
    <w:rsid w:val="00397575"/>
    <w:rsid w:val="003B304C"/>
    <w:rsid w:val="003C4F17"/>
    <w:rsid w:val="003C5DB1"/>
    <w:rsid w:val="003D05D4"/>
    <w:rsid w:val="003D313F"/>
    <w:rsid w:val="003E28C6"/>
    <w:rsid w:val="003E5C3C"/>
    <w:rsid w:val="003F2467"/>
    <w:rsid w:val="00425229"/>
    <w:rsid w:val="004266B5"/>
    <w:rsid w:val="00440F72"/>
    <w:rsid w:val="00452F7C"/>
    <w:rsid w:val="00456BE6"/>
    <w:rsid w:val="00465CD1"/>
    <w:rsid w:val="00466230"/>
    <w:rsid w:val="004830A7"/>
    <w:rsid w:val="004921A3"/>
    <w:rsid w:val="004938A0"/>
    <w:rsid w:val="004942A2"/>
    <w:rsid w:val="004B0D4D"/>
    <w:rsid w:val="004C26C4"/>
    <w:rsid w:val="004C759B"/>
    <w:rsid w:val="004D7E50"/>
    <w:rsid w:val="00505351"/>
    <w:rsid w:val="005077BE"/>
    <w:rsid w:val="005079BA"/>
    <w:rsid w:val="00511324"/>
    <w:rsid w:val="00511E10"/>
    <w:rsid w:val="0052154A"/>
    <w:rsid w:val="00522131"/>
    <w:rsid w:val="00525A57"/>
    <w:rsid w:val="00531123"/>
    <w:rsid w:val="0053224E"/>
    <w:rsid w:val="00537F66"/>
    <w:rsid w:val="00543314"/>
    <w:rsid w:val="00564AC4"/>
    <w:rsid w:val="0057412E"/>
    <w:rsid w:val="00581E04"/>
    <w:rsid w:val="005823B6"/>
    <w:rsid w:val="0059202C"/>
    <w:rsid w:val="00593FA0"/>
    <w:rsid w:val="00594955"/>
    <w:rsid w:val="005B3341"/>
    <w:rsid w:val="005B61CF"/>
    <w:rsid w:val="005C61CA"/>
    <w:rsid w:val="005D72E8"/>
    <w:rsid w:val="005D77EC"/>
    <w:rsid w:val="005E0E2E"/>
    <w:rsid w:val="005E5479"/>
    <w:rsid w:val="005F3233"/>
    <w:rsid w:val="005F70E9"/>
    <w:rsid w:val="00601E3D"/>
    <w:rsid w:val="006053AB"/>
    <w:rsid w:val="00610966"/>
    <w:rsid w:val="00611984"/>
    <w:rsid w:val="006128F5"/>
    <w:rsid w:val="00624C74"/>
    <w:rsid w:val="00627618"/>
    <w:rsid w:val="00633554"/>
    <w:rsid w:val="00635B3F"/>
    <w:rsid w:val="00635EA4"/>
    <w:rsid w:val="006439B2"/>
    <w:rsid w:val="006454AE"/>
    <w:rsid w:val="00652FAF"/>
    <w:rsid w:val="006617D3"/>
    <w:rsid w:val="006716E3"/>
    <w:rsid w:val="00674688"/>
    <w:rsid w:val="00674699"/>
    <w:rsid w:val="0067651E"/>
    <w:rsid w:val="00687CBE"/>
    <w:rsid w:val="00693453"/>
    <w:rsid w:val="006946E2"/>
    <w:rsid w:val="00696E9F"/>
    <w:rsid w:val="00697032"/>
    <w:rsid w:val="006B064A"/>
    <w:rsid w:val="006B1EB2"/>
    <w:rsid w:val="006B7541"/>
    <w:rsid w:val="006D39B0"/>
    <w:rsid w:val="006D5CF2"/>
    <w:rsid w:val="006D6992"/>
    <w:rsid w:val="006E1DB4"/>
    <w:rsid w:val="006E6A38"/>
    <w:rsid w:val="00700062"/>
    <w:rsid w:val="0070258B"/>
    <w:rsid w:val="0072245F"/>
    <w:rsid w:val="00730438"/>
    <w:rsid w:val="0073197C"/>
    <w:rsid w:val="007336A4"/>
    <w:rsid w:val="00734966"/>
    <w:rsid w:val="0073683E"/>
    <w:rsid w:val="00745E5F"/>
    <w:rsid w:val="00747817"/>
    <w:rsid w:val="00754E78"/>
    <w:rsid w:val="00760C31"/>
    <w:rsid w:val="00762ED4"/>
    <w:rsid w:val="00763A8F"/>
    <w:rsid w:val="0076462F"/>
    <w:rsid w:val="00766A85"/>
    <w:rsid w:val="00767605"/>
    <w:rsid w:val="00772E26"/>
    <w:rsid w:val="00774CB7"/>
    <w:rsid w:val="00784E26"/>
    <w:rsid w:val="0078654D"/>
    <w:rsid w:val="0079185E"/>
    <w:rsid w:val="00793558"/>
    <w:rsid w:val="007A35B3"/>
    <w:rsid w:val="007B21CE"/>
    <w:rsid w:val="007B3FD6"/>
    <w:rsid w:val="007C3131"/>
    <w:rsid w:val="007C4C3A"/>
    <w:rsid w:val="007E3804"/>
    <w:rsid w:val="007E4BCB"/>
    <w:rsid w:val="007F0B5E"/>
    <w:rsid w:val="007F39F5"/>
    <w:rsid w:val="007F3D90"/>
    <w:rsid w:val="007F5F2E"/>
    <w:rsid w:val="008006A3"/>
    <w:rsid w:val="00800E83"/>
    <w:rsid w:val="0081463C"/>
    <w:rsid w:val="00830260"/>
    <w:rsid w:val="00832469"/>
    <w:rsid w:val="008340D7"/>
    <w:rsid w:val="00834277"/>
    <w:rsid w:val="0083488F"/>
    <w:rsid w:val="008379EA"/>
    <w:rsid w:val="00837FCD"/>
    <w:rsid w:val="0084583C"/>
    <w:rsid w:val="00861BF3"/>
    <w:rsid w:val="00865209"/>
    <w:rsid w:val="008734E5"/>
    <w:rsid w:val="008756CF"/>
    <w:rsid w:val="008757DA"/>
    <w:rsid w:val="008776D6"/>
    <w:rsid w:val="0088270F"/>
    <w:rsid w:val="00891EB1"/>
    <w:rsid w:val="0089273B"/>
    <w:rsid w:val="0089403F"/>
    <w:rsid w:val="008A1347"/>
    <w:rsid w:val="008A7296"/>
    <w:rsid w:val="008B2F3F"/>
    <w:rsid w:val="008F4C6C"/>
    <w:rsid w:val="00902503"/>
    <w:rsid w:val="00907DE9"/>
    <w:rsid w:val="00923288"/>
    <w:rsid w:val="0092378F"/>
    <w:rsid w:val="00926388"/>
    <w:rsid w:val="00927ED6"/>
    <w:rsid w:val="00932058"/>
    <w:rsid w:val="00933452"/>
    <w:rsid w:val="00942C34"/>
    <w:rsid w:val="0094567F"/>
    <w:rsid w:val="00945911"/>
    <w:rsid w:val="009564BB"/>
    <w:rsid w:val="009650DE"/>
    <w:rsid w:val="00967974"/>
    <w:rsid w:val="00974BEC"/>
    <w:rsid w:val="009919D8"/>
    <w:rsid w:val="009B22B6"/>
    <w:rsid w:val="009C6599"/>
    <w:rsid w:val="009D23DA"/>
    <w:rsid w:val="009D2F5A"/>
    <w:rsid w:val="009E38B1"/>
    <w:rsid w:val="009E77B9"/>
    <w:rsid w:val="009E7C1A"/>
    <w:rsid w:val="00A15794"/>
    <w:rsid w:val="00A166C1"/>
    <w:rsid w:val="00A226AB"/>
    <w:rsid w:val="00A22825"/>
    <w:rsid w:val="00A24484"/>
    <w:rsid w:val="00A37FAC"/>
    <w:rsid w:val="00A43C8E"/>
    <w:rsid w:val="00A44287"/>
    <w:rsid w:val="00A44C56"/>
    <w:rsid w:val="00A5526F"/>
    <w:rsid w:val="00A71BDC"/>
    <w:rsid w:val="00A72B2B"/>
    <w:rsid w:val="00A802E6"/>
    <w:rsid w:val="00AA1675"/>
    <w:rsid w:val="00AA2AD8"/>
    <w:rsid w:val="00AB249F"/>
    <w:rsid w:val="00AC008C"/>
    <w:rsid w:val="00AC76AD"/>
    <w:rsid w:val="00AD455C"/>
    <w:rsid w:val="00AD5AF4"/>
    <w:rsid w:val="00AD6F84"/>
    <w:rsid w:val="00B02AC5"/>
    <w:rsid w:val="00B25239"/>
    <w:rsid w:val="00B31870"/>
    <w:rsid w:val="00B33194"/>
    <w:rsid w:val="00B347C7"/>
    <w:rsid w:val="00B40958"/>
    <w:rsid w:val="00B410C3"/>
    <w:rsid w:val="00B658D5"/>
    <w:rsid w:val="00B724D9"/>
    <w:rsid w:val="00B81AE9"/>
    <w:rsid w:val="00B974C1"/>
    <w:rsid w:val="00BA2DD3"/>
    <w:rsid w:val="00BA44E9"/>
    <w:rsid w:val="00BB62AB"/>
    <w:rsid w:val="00BC04F8"/>
    <w:rsid w:val="00BD4925"/>
    <w:rsid w:val="00BD5AFB"/>
    <w:rsid w:val="00BE2EFA"/>
    <w:rsid w:val="00BE3D89"/>
    <w:rsid w:val="00BE7491"/>
    <w:rsid w:val="00BF32AD"/>
    <w:rsid w:val="00C4205F"/>
    <w:rsid w:val="00C44D41"/>
    <w:rsid w:val="00C4763E"/>
    <w:rsid w:val="00C5206A"/>
    <w:rsid w:val="00C74867"/>
    <w:rsid w:val="00C9522B"/>
    <w:rsid w:val="00C95A17"/>
    <w:rsid w:val="00C97CCE"/>
    <w:rsid w:val="00CC2ED9"/>
    <w:rsid w:val="00CD2283"/>
    <w:rsid w:val="00CD2855"/>
    <w:rsid w:val="00CE2874"/>
    <w:rsid w:val="00CE2D17"/>
    <w:rsid w:val="00D10B4E"/>
    <w:rsid w:val="00D121CE"/>
    <w:rsid w:val="00D14EC6"/>
    <w:rsid w:val="00D1503C"/>
    <w:rsid w:val="00D3669C"/>
    <w:rsid w:val="00D36BC0"/>
    <w:rsid w:val="00D42170"/>
    <w:rsid w:val="00D42D1A"/>
    <w:rsid w:val="00D6616A"/>
    <w:rsid w:val="00D66EAD"/>
    <w:rsid w:val="00D7197F"/>
    <w:rsid w:val="00D762F7"/>
    <w:rsid w:val="00D8125D"/>
    <w:rsid w:val="00D83FCB"/>
    <w:rsid w:val="00D84DC6"/>
    <w:rsid w:val="00D9768A"/>
    <w:rsid w:val="00DC0500"/>
    <w:rsid w:val="00DC25AF"/>
    <w:rsid w:val="00DC3C3E"/>
    <w:rsid w:val="00DC54A2"/>
    <w:rsid w:val="00DD25CC"/>
    <w:rsid w:val="00DF07E3"/>
    <w:rsid w:val="00E00003"/>
    <w:rsid w:val="00E0184E"/>
    <w:rsid w:val="00E04E2F"/>
    <w:rsid w:val="00E06EED"/>
    <w:rsid w:val="00E11EFB"/>
    <w:rsid w:val="00E14469"/>
    <w:rsid w:val="00E21DA2"/>
    <w:rsid w:val="00E22C7A"/>
    <w:rsid w:val="00E32A06"/>
    <w:rsid w:val="00E34729"/>
    <w:rsid w:val="00E367B7"/>
    <w:rsid w:val="00E520A9"/>
    <w:rsid w:val="00E55CDA"/>
    <w:rsid w:val="00E60C6D"/>
    <w:rsid w:val="00E707C9"/>
    <w:rsid w:val="00E7308C"/>
    <w:rsid w:val="00E76646"/>
    <w:rsid w:val="00E84671"/>
    <w:rsid w:val="00E95111"/>
    <w:rsid w:val="00E97685"/>
    <w:rsid w:val="00EB50AE"/>
    <w:rsid w:val="00EB5869"/>
    <w:rsid w:val="00EC11E7"/>
    <w:rsid w:val="00ED08CB"/>
    <w:rsid w:val="00ED16EA"/>
    <w:rsid w:val="00ED427A"/>
    <w:rsid w:val="00EE1AB5"/>
    <w:rsid w:val="00EE4894"/>
    <w:rsid w:val="00EF5115"/>
    <w:rsid w:val="00EF72CB"/>
    <w:rsid w:val="00F00297"/>
    <w:rsid w:val="00F019EB"/>
    <w:rsid w:val="00F0440B"/>
    <w:rsid w:val="00F1349A"/>
    <w:rsid w:val="00F13DE4"/>
    <w:rsid w:val="00F15D51"/>
    <w:rsid w:val="00F16822"/>
    <w:rsid w:val="00F16BE8"/>
    <w:rsid w:val="00F231AA"/>
    <w:rsid w:val="00F25643"/>
    <w:rsid w:val="00F31E37"/>
    <w:rsid w:val="00F31EA2"/>
    <w:rsid w:val="00F36B10"/>
    <w:rsid w:val="00F37A2E"/>
    <w:rsid w:val="00F40768"/>
    <w:rsid w:val="00F4139E"/>
    <w:rsid w:val="00F45ED7"/>
    <w:rsid w:val="00F50EBF"/>
    <w:rsid w:val="00F51049"/>
    <w:rsid w:val="00F51778"/>
    <w:rsid w:val="00F5356D"/>
    <w:rsid w:val="00F56435"/>
    <w:rsid w:val="00F57D46"/>
    <w:rsid w:val="00F65D26"/>
    <w:rsid w:val="00F77BBC"/>
    <w:rsid w:val="00F87CBE"/>
    <w:rsid w:val="00F907A0"/>
    <w:rsid w:val="00FA1522"/>
    <w:rsid w:val="00FC07BA"/>
    <w:rsid w:val="00FC7547"/>
    <w:rsid w:val="00FD4AAA"/>
    <w:rsid w:val="00FD65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554"/>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2947"/>
    <w:pPr>
      <w:tabs>
        <w:tab w:val="center" w:pos="4513"/>
        <w:tab w:val="right" w:pos="9026"/>
      </w:tabs>
      <w:spacing w:after="0" w:line="240" w:lineRule="auto"/>
    </w:pPr>
    <w:rPr>
      <w:rFonts w:ascii="Times New Roman" w:eastAsia="Times New Roman" w:hAnsi="Times New Roman"/>
      <w:sz w:val="24"/>
      <w:szCs w:val="24"/>
      <w:lang w:eastAsia="en-GB"/>
    </w:rPr>
  </w:style>
  <w:style w:type="character" w:customStyle="1" w:styleId="HeaderChar">
    <w:name w:val="Header Char"/>
    <w:basedOn w:val="DefaultParagraphFont"/>
    <w:link w:val="Header"/>
    <w:uiPriority w:val="99"/>
    <w:rsid w:val="000B2947"/>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0B29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947"/>
  </w:style>
  <w:style w:type="paragraph" w:styleId="BalloonText">
    <w:name w:val="Balloon Text"/>
    <w:basedOn w:val="Normal"/>
    <w:link w:val="BalloonTextChar"/>
    <w:uiPriority w:val="99"/>
    <w:semiHidden/>
    <w:unhideWhenUsed/>
    <w:rsid w:val="009E38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38B1"/>
    <w:rPr>
      <w:rFonts w:ascii="Tahoma" w:hAnsi="Tahoma" w:cs="Tahoma"/>
      <w:sz w:val="16"/>
      <w:szCs w:val="16"/>
    </w:rPr>
  </w:style>
  <w:style w:type="paragraph" w:styleId="ListParagraph">
    <w:name w:val="List Paragraph"/>
    <w:basedOn w:val="Normal"/>
    <w:uiPriority w:val="34"/>
    <w:qFormat/>
    <w:rsid w:val="006454A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554"/>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2947"/>
    <w:pPr>
      <w:tabs>
        <w:tab w:val="center" w:pos="4513"/>
        <w:tab w:val="right" w:pos="9026"/>
      </w:tabs>
      <w:spacing w:after="0" w:line="240" w:lineRule="auto"/>
    </w:pPr>
    <w:rPr>
      <w:rFonts w:ascii="Times New Roman" w:eastAsia="Times New Roman" w:hAnsi="Times New Roman"/>
      <w:sz w:val="24"/>
      <w:szCs w:val="24"/>
      <w:lang w:eastAsia="en-GB"/>
    </w:rPr>
  </w:style>
  <w:style w:type="character" w:customStyle="1" w:styleId="HeaderChar">
    <w:name w:val="Header Char"/>
    <w:basedOn w:val="DefaultParagraphFont"/>
    <w:link w:val="Header"/>
    <w:uiPriority w:val="99"/>
    <w:rsid w:val="000B2947"/>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0B29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947"/>
  </w:style>
  <w:style w:type="paragraph" w:styleId="BalloonText">
    <w:name w:val="Balloon Text"/>
    <w:basedOn w:val="Normal"/>
    <w:link w:val="BalloonTextChar"/>
    <w:uiPriority w:val="99"/>
    <w:semiHidden/>
    <w:unhideWhenUsed/>
    <w:rsid w:val="009E38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38B1"/>
    <w:rPr>
      <w:rFonts w:ascii="Tahoma" w:hAnsi="Tahoma" w:cs="Tahoma"/>
      <w:sz w:val="16"/>
      <w:szCs w:val="16"/>
    </w:rPr>
  </w:style>
  <w:style w:type="paragraph" w:styleId="ListParagraph">
    <w:name w:val="List Paragraph"/>
    <w:basedOn w:val="Normal"/>
    <w:uiPriority w:val="34"/>
    <w:qFormat/>
    <w:rsid w:val="006454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579339">
      <w:bodyDiv w:val="1"/>
      <w:marLeft w:val="0"/>
      <w:marRight w:val="0"/>
      <w:marTop w:val="0"/>
      <w:marBottom w:val="0"/>
      <w:divBdr>
        <w:top w:val="none" w:sz="0" w:space="0" w:color="auto"/>
        <w:left w:val="none" w:sz="0" w:space="0" w:color="auto"/>
        <w:bottom w:val="none" w:sz="0" w:space="0" w:color="auto"/>
        <w:right w:val="none" w:sz="0" w:space="0" w:color="auto"/>
      </w:divBdr>
    </w:div>
    <w:div w:id="360474410">
      <w:bodyDiv w:val="1"/>
      <w:marLeft w:val="0"/>
      <w:marRight w:val="0"/>
      <w:marTop w:val="0"/>
      <w:marBottom w:val="0"/>
      <w:divBdr>
        <w:top w:val="none" w:sz="0" w:space="0" w:color="auto"/>
        <w:left w:val="none" w:sz="0" w:space="0" w:color="auto"/>
        <w:bottom w:val="none" w:sz="0" w:space="0" w:color="auto"/>
        <w:right w:val="none" w:sz="0" w:space="0" w:color="auto"/>
      </w:divBdr>
    </w:div>
    <w:div w:id="372191950">
      <w:bodyDiv w:val="1"/>
      <w:marLeft w:val="0"/>
      <w:marRight w:val="0"/>
      <w:marTop w:val="0"/>
      <w:marBottom w:val="0"/>
      <w:divBdr>
        <w:top w:val="none" w:sz="0" w:space="0" w:color="auto"/>
        <w:left w:val="none" w:sz="0" w:space="0" w:color="auto"/>
        <w:bottom w:val="none" w:sz="0" w:space="0" w:color="auto"/>
        <w:right w:val="none" w:sz="0" w:space="0" w:color="auto"/>
      </w:divBdr>
    </w:div>
    <w:div w:id="506485854">
      <w:bodyDiv w:val="1"/>
      <w:marLeft w:val="0"/>
      <w:marRight w:val="0"/>
      <w:marTop w:val="0"/>
      <w:marBottom w:val="0"/>
      <w:divBdr>
        <w:top w:val="none" w:sz="0" w:space="0" w:color="auto"/>
        <w:left w:val="none" w:sz="0" w:space="0" w:color="auto"/>
        <w:bottom w:val="none" w:sz="0" w:space="0" w:color="auto"/>
        <w:right w:val="none" w:sz="0" w:space="0" w:color="auto"/>
      </w:divBdr>
    </w:div>
    <w:div w:id="543834884">
      <w:bodyDiv w:val="1"/>
      <w:marLeft w:val="0"/>
      <w:marRight w:val="0"/>
      <w:marTop w:val="0"/>
      <w:marBottom w:val="0"/>
      <w:divBdr>
        <w:top w:val="none" w:sz="0" w:space="0" w:color="auto"/>
        <w:left w:val="none" w:sz="0" w:space="0" w:color="auto"/>
        <w:bottom w:val="none" w:sz="0" w:space="0" w:color="auto"/>
        <w:right w:val="none" w:sz="0" w:space="0" w:color="auto"/>
      </w:divBdr>
    </w:div>
    <w:div w:id="709036261">
      <w:bodyDiv w:val="1"/>
      <w:marLeft w:val="0"/>
      <w:marRight w:val="0"/>
      <w:marTop w:val="0"/>
      <w:marBottom w:val="0"/>
      <w:divBdr>
        <w:top w:val="none" w:sz="0" w:space="0" w:color="auto"/>
        <w:left w:val="none" w:sz="0" w:space="0" w:color="auto"/>
        <w:bottom w:val="none" w:sz="0" w:space="0" w:color="auto"/>
        <w:right w:val="none" w:sz="0" w:space="0" w:color="auto"/>
      </w:divBdr>
    </w:div>
    <w:div w:id="1116556392">
      <w:bodyDiv w:val="1"/>
      <w:marLeft w:val="0"/>
      <w:marRight w:val="0"/>
      <w:marTop w:val="0"/>
      <w:marBottom w:val="0"/>
      <w:divBdr>
        <w:top w:val="none" w:sz="0" w:space="0" w:color="auto"/>
        <w:left w:val="none" w:sz="0" w:space="0" w:color="auto"/>
        <w:bottom w:val="none" w:sz="0" w:space="0" w:color="auto"/>
        <w:right w:val="none" w:sz="0" w:space="0" w:color="auto"/>
      </w:divBdr>
    </w:div>
    <w:div w:id="1267080114">
      <w:bodyDiv w:val="1"/>
      <w:marLeft w:val="0"/>
      <w:marRight w:val="0"/>
      <w:marTop w:val="0"/>
      <w:marBottom w:val="0"/>
      <w:divBdr>
        <w:top w:val="none" w:sz="0" w:space="0" w:color="auto"/>
        <w:left w:val="none" w:sz="0" w:space="0" w:color="auto"/>
        <w:bottom w:val="none" w:sz="0" w:space="0" w:color="auto"/>
        <w:right w:val="none" w:sz="0" w:space="0" w:color="auto"/>
      </w:divBdr>
    </w:div>
    <w:div w:id="1292980017">
      <w:bodyDiv w:val="1"/>
      <w:marLeft w:val="0"/>
      <w:marRight w:val="0"/>
      <w:marTop w:val="0"/>
      <w:marBottom w:val="0"/>
      <w:divBdr>
        <w:top w:val="none" w:sz="0" w:space="0" w:color="auto"/>
        <w:left w:val="none" w:sz="0" w:space="0" w:color="auto"/>
        <w:bottom w:val="none" w:sz="0" w:space="0" w:color="auto"/>
        <w:right w:val="none" w:sz="0" w:space="0" w:color="auto"/>
      </w:divBdr>
    </w:div>
    <w:div w:id="1460220759">
      <w:bodyDiv w:val="1"/>
      <w:marLeft w:val="0"/>
      <w:marRight w:val="0"/>
      <w:marTop w:val="0"/>
      <w:marBottom w:val="0"/>
      <w:divBdr>
        <w:top w:val="none" w:sz="0" w:space="0" w:color="auto"/>
        <w:left w:val="none" w:sz="0" w:space="0" w:color="auto"/>
        <w:bottom w:val="none" w:sz="0" w:space="0" w:color="auto"/>
        <w:right w:val="none" w:sz="0" w:space="0" w:color="auto"/>
      </w:divBdr>
    </w:div>
    <w:div w:id="1525750737">
      <w:bodyDiv w:val="1"/>
      <w:marLeft w:val="0"/>
      <w:marRight w:val="0"/>
      <w:marTop w:val="0"/>
      <w:marBottom w:val="0"/>
      <w:divBdr>
        <w:top w:val="none" w:sz="0" w:space="0" w:color="auto"/>
        <w:left w:val="none" w:sz="0" w:space="0" w:color="auto"/>
        <w:bottom w:val="none" w:sz="0" w:space="0" w:color="auto"/>
        <w:right w:val="none" w:sz="0" w:space="0" w:color="auto"/>
      </w:divBdr>
    </w:div>
    <w:div w:id="1579051201">
      <w:bodyDiv w:val="1"/>
      <w:marLeft w:val="0"/>
      <w:marRight w:val="0"/>
      <w:marTop w:val="0"/>
      <w:marBottom w:val="0"/>
      <w:divBdr>
        <w:top w:val="none" w:sz="0" w:space="0" w:color="auto"/>
        <w:left w:val="none" w:sz="0" w:space="0" w:color="auto"/>
        <w:bottom w:val="none" w:sz="0" w:space="0" w:color="auto"/>
        <w:right w:val="none" w:sz="0" w:space="0" w:color="auto"/>
      </w:divBdr>
    </w:div>
    <w:div w:id="1720745259">
      <w:bodyDiv w:val="1"/>
      <w:marLeft w:val="0"/>
      <w:marRight w:val="0"/>
      <w:marTop w:val="0"/>
      <w:marBottom w:val="0"/>
      <w:divBdr>
        <w:top w:val="none" w:sz="0" w:space="0" w:color="auto"/>
        <w:left w:val="none" w:sz="0" w:space="0" w:color="auto"/>
        <w:bottom w:val="none" w:sz="0" w:space="0" w:color="auto"/>
        <w:right w:val="none" w:sz="0" w:space="0" w:color="auto"/>
      </w:divBdr>
    </w:div>
    <w:div w:id="1770390434">
      <w:bodyDiv w:val="1"/>
      <w:marLeft w:val="0"/>
      <w:marRight w:val="0"/>
      <w:marTop w:val="0"/>
      <w:marBottom w:val="0"/>
      <w:divBdr>
        <w:top w:val="none" w:sz="0" w:space="0" w:color="auto"/>
        <w:left w:val="none" w:sz="0" w:space="0" w:color="auto"/>
        <w:bottom w:val="none" w:sz="0" w:space="0" w:color="auto"/>
        <w:right w:val="none" w:sz="0" w:space="0" w:color="auto"/>
      </w:divBdr>
    </w:div>
    <w:div w:id="1928268228">
      <w:bodyDiv w:val="1"/>
      <w:marLeft w:val="0"/>
      <w:marRight w:val="0"/>
      <w:marTop w:val="0"/>
      <w:marBottom w:val="0"/>
      <w:divBdr>
        <w:top w:val="none" w:sz="0" w:space="0" w:color="auto"/>
        <w:left w:val="none" w:sz="0" w:space="0" w:color="auto"/>
        <w:bottom w:val="none" w:sz="0" w:space="0" w:color="auto"/>
        <w:right w:val="none" w:sz="0" w:space="0" w:color="auto"/>
      </w:divBdr>
    </w:div>
    <w:div w:id="2127192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5</Pages>
  <Words>776</Words>
  <Characters>4427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5193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chine.anyaegbu</dc:creator>
  <cp:lastModifiedBy>Smith Hannah (RNU) Oxford Health</cp:lastModifiedBy>
  <cp:revision>10</cp:revision>
  <cp:lastPrinted>2015-04-14T14:09:00Z</cp:lastPrinted>
  <dcterms:created xsi:type="dcterms:W3CDTF">2017-05-16T18:50:00Z</dcterms:created>
  <dcterms:modified xsi:type="dcterms:W3CDTF">2017-05-17T10:50:00Z</dcterms:modified>
</cp:coreProperties>
</file>