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375" w:rsidRPr="00E308DB" w:rsidRDefault="002B2375" w:rsidP="002B2375">
      <w:pPr>
        <w:ind w:right="-1"/>
        <w:jc w:val="right"/>
        <w:rPr>
          <w:rFonts w:ascii="Arial" w:hAnsi="Arial" w:cs="Arial"/>
          <w:sz w:val="22"/>
          <w:szCs w:val="22"/>
          <w:lang w:val="en-GB"/>
        </w:rPr>
      </w:pPr>
      <w:r w:rsidRPr="00E308DB">
        <w:rPr>
          <w:rFonts w:ascii="Arial" w:hAnsi="Arial" w:cs="Arial"/>
          <w:noProof/>
          <w:sz w:val="22"/>
          <w:szCs w:val="22"/>
          <w:lang w:val="en-GB" w:eastAsia="en-GB"/>
        </w:rPr>
        <w:drawing>
          <wp:inline distT="0" distB="0" distL="0" distR="0" wp14:anchorId="272171B5" wp14:editId="4913E16E">
            <wp:extent cx="2505075" cy="1514475"/>
            <wp:effectExtent l="0" t="0" r="9525" b="9525"/>
            <wp:docPr id="10" name="Picture 10" descr="\\obmh.nhs.uk\home\MHOx-Home2\carmel.parker\My Documents\2017\new leaflet templates\A4 logo size.png"/>
            <wp:cNvGraphicFramePr/>
            <a:graphic xmlns:a="http://schemas.openxmlformats.org/drawingml/2006/main">
              <a:graphicData uri="http://schemas.openxmlformats.org/drawingml/2006/picture">
                <pic:pic xmlns:pic="http://schemas.openxmlformats.org/drawingml/2006/picture">
                  <pic:nvPicPr>
                    <pic:cNvPr id="5" name="Picture 5" descr="\\obmh.nhs.uk\home\MHOx-Home2\carmel.parker\My Documents\2017\new leaflet templates\A4 logo size.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5075" cy="1514475"/>
                    </a:xfrm>
                    <a:prstGeom prst="rect">
                      <a:avLst/>
                    </a:prstGeom>
                    <a:noFill/>
                    <a:ln>
                      <a:noFill/>
                    </a:ln>
                  </pic:spPr>
                </pic:pic>
              </a:graphicData>
            </a:graphic>
          </wp:inline>
        </w:drawing>
      </w:r>
    </w:p>
    <w:p w:rsidR="002B2375" w:rsidRPr="00E308DB" w:rsidRDefault="002B2375" w:rsidP="002B2375">
      <w:pPr>
        <w:jc w:val="center"/>
        <w:rPr>
          <w:rFonts w:ascii="Arial" w:hAnsi="Arial" w:cs="Arial"/>
          <w:sz w:val="22"/>
          <w:szCs w:val="22"/>
        </w:rPr>
      </w:pPr>
      <w:r w:rsidRPr="00E308DB">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1ABC070A" wp14:editId="3A66C873">
                <wp:simplePos x="0" y="0"/>
                <wp:positionH relativeFrom="column">
                  <wp:posOffset>4114800</wp:posOffset>
                </wp:positionH>
                <wp:positionV relativeFrom="paragraph">
                  <wp:posOffset>51435</wp:posOffset>
                </wp:positionV>
                <wp:extent cx="1371600" cy="571500"/>
                <wp:effectExtent l="9525" t="13335" r="9525" b="571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2B2375" w:rsidRDefault="00C03B17" w:rsidP="002B2375">
                            <w:pPr>
                              <w:jc w:val="center"/>
                              <w:rPr>
                                <w:rFonts w:ascii="Arial" w:hAnsi="Arial" w:cs="Arial"/>
                              </w:rPr>
                            </w:pPr>
                            <w:r>
                              <w:rPr>
                                <w:rFonts w:ascii="Arial" w:hAnsi="Arial" w:cs="Arial"/>
                                <w:b/>
                              </w:rPr>
                              <w:t>BOD 64/2017</w:t>
                            </w:r>
                          </w:p>
                          <w:p w:rsidR="00C03B17" w:rsidRPr="00C03B17" w:rsidRDefault="00C03B17" w:rsidP="002B2375">
                            <w:pPr>
                              <w:jc w:val="center"/>
                              <w:rPr>
                                <w:rFonts w:ascii="Arial" w:hAnsi="Arial" w:cs="Arial"/>
                                <w:sz w:val="22"/>
                                <w:szCs w:val="22"/>
                              </w:rPr>
                            </w:pPr>
                            <w:r>
                              <w:rPr>
                                <w:rFonts w:ascii="Arial" w:hAnsi="Arial" w:cs="Arial"/>
                                <w:sz w:val="22"/>
                                <w:szCs w:val="22"/>
                              </w:rPr>
                              <w:t>(Agenda item: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24pt;margin-top:4.05pt;width:10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">
                <v:textbox inset="0,0,0,0">
                  <w:txbxContent>
                    <w:p w:rsidR="002B2375" w:rsidRDefault="00C03B17" w:rsidP="002B2375">
                      <w:pPr>
                        <w:jc w:val="center"/>
                        <w:rPr>
                          <w:rFonts w:ascii="Arial" w:hAnsi="Arial" w:cs="Arial"/>
                        </w:rPr>
                      </w:pPr>
                      <w:r>
                        <w:rPr>
                          <w:rFonts w:ascii="Arial" w:hAnsi="Arial" w:cs="Arial"/>
                          <w:b/>
                        </w:rPr>
                        <w:t>BOD 64/2017</w:t>
                      </w:r>
                    </w:p>
                    <w:p w:rsidR="00C03B17" w:rsidRPr="00C03B17" w:rsidRDefault="00C03B17" w:rsidP="002B2375">
                      <w:pPr>
                        <w:jc w:val="center"/>
                        <w:rPr>
                          <w:rFonts w:ascii="Arial" w:hAnsi="Arial" w:cs="Arial"/>
                          <w:sz w:val="22"/>
                          <w:szCs w:val="22"/>
                        </w:rPr>
                      </w:pPr>
                      <w:r>
                        <w:rPr>
                          <w:rFonts w:ascii="Arial" w:hAnsi="Arial" w:cs="Arial"/>
                          <w:sz w:val="22"/>
                          <w:szCs w:val="22"/>
                        </w:rPr>
                        <w:t>(Agenda item: 9)</w:t>
                      </w:r>
                    </w:p>
                  </w:txbxContent>
                </v:textbox>
              </v:rect>
            </w:pict>
          </mc:Fallback>
        </mc:AlternateContent>
      </w:r>
    </w:p>
    <w:p w:rsidR="002B2375" w:rsidRPr="00E308DB" w:rsidRDefault="002B2375" w:rsidP="002B2375">
      <w:pPr>
        <w:pStyle w:val="Heading1"/>
        <w:rPr>
          <w:rFonts w:cs="Arial"/>
          <w:sz w:val="22"/>
          <w:szCs w:val="22"/>
        </w:rPr>
      </w:pPr>
    </w:p>
    <w:p w:rsidR="002B2375" w:rsidRPr="00E308DB" w:rsidRDefault="002B2375" w:rsidP="002B2375">
      <w:pPr>
        <w:pStyle w:val="Heading1"/>
        <w:rPr>
          <w:rFonts w:cs="Arial"/>
          <w:sz w:val="22"/>
          <w:szCs w:val="22"/>
        </w:rPr>
      </w:pPr>
    </w:p>
    <w:p w:rsidR="002B2375" w:rsidRPr="00E308DB" w:rsidRDefault="002B2375" w:rsidP="002B2375">
      <w:pPr>
        <w:pStyle w:val="Heading1"/>
        <w:jc w:val="both"/>
        <w:rPr>
          <w:rFonts w:cs="Arial"/>
          <w:sz w:val="22"/>
          <w:szCs w:val="22"/>
        </w:rPr>
      </w:pPr>
      <w:bookmarkStart w:id="0" w:name="_GoBack"/>
      <w:bookmarkEnd w:id="0"/>
    </w:p>
    <w:p w:rsidR="002B2375" w:rsidRPr="00E308DB" w:rsidRDefault="002B2375" w:rsidP="002B2375">
      <w:pPr>
        <w:pStyle w:val="Heading1"/>
        <w:jc w:val="both"/>
        <w:rPr>
          <w:rFonts w:cs="Arial"/>
          <w:sz w:val="22"/>
          <w:szCs w:val="22"/>
          <w:u w:val="none"/>
        </w:rPr>
      </w:pPr>
    </w:p>
    <w:p w:rsidR="002B2375" w:rsidRPr="00E308DB" w:rsidRDefault="002B2375" w:rsidP="002B2375">
      <w:pPr>
        <w:pStyle w:val="Heading1"/>
        <w:jc w:val="center"/>
        <w:rPr>
          <w:rFonts w:cs="Arial"/>
          <w:sz w:val="22"/>
          <w:szCs w:val="22"/>
          <w:u w:val="none"/>
        </w:rPr>
      </w:pPr>
      <w:r w:rsidRPr="00E308DB">
        <w:rPr>
          <w:rFonts w:cs="Arial"/>
          <w:sz w:val="22"/>
          <w:szCs w:val="22"/>
          <w:u w:val="none"/>
        </w:rPr>
        <w:t>Report to the Meeting of the</w:t>
      </w:r>
    </w:p>
    <w:p w:rsidR="002B2375" w:rsidRPr="00E308DB" w:rsidRDefault="002B2375" w:rsidP="002B2375">
      <w:pPr>
        <w:pStyle w:val="Heading1"/>
        <w:jc w:val="center"/>
        <w:rPr>
          <w:rFonts w:cs="Arial"/>
          <w:sz w:val="22"/>
          <w:szCs w:val="22"/>
          <w:u w:val="none"/>
        </w:rPr>
      </w:pPr>
      <w:r w:rsidRPr="00E308DB">
        <w:rPr>
          <w:rFonts w:cs="Arial"/>
          <w:sz w:val="22"/>
          <w:szCs w:val="22"/>
          <w:u w:val="none"/>
        </w:rPr>
        <w:t>Oxford Health NHS Foundation Trust</w:t>
      </w:r>
    </w:p>
    <w:p w:rsidR="002B2375" w:rsidRPr="00AB5409" w:rsidRDefault="002B2375" w:rsidP="002B2375">
      <w:pPr>
        <w:pStyle w:val="Heading1"/>
        <w:jc w:val="center"/>
        <w:rPr>
          <w:rFonts w:cs="Arial"/>
          <w:sz w:val="28"/>
          <w:szCs w:val="28"/>
          <w:u w:val="none"/>
        </w:rPr>
      </w:pPr>
      <w:r w:rsidRPr="00AB5409">
        <w:rPr>
          <w:rFonts w:cs="Arial"/>
          <w:sz w:val="28"/>
          <w:szCs w:val="28"/>
          <w:u w:val="none"/>
        </w:rPr>
        <w:t>Board of Directors</w:t>
      </w:r>
    </w:p>
    <w:p w:rsidR="002B2375" w:rsidRPr="00E308DB" w:rsidRDefault="002B2375" w:rsidP="002B2375">
      <w:pPr>
        <w:jc w:val="center"/>
        <w:rPr>
          <w:rFonts w:ascii="Arial" w:hAnsi="Arial" w:cs="Arial"/>
          <w:b/>
          <w:sz w:val="22"/>
          <w:szCs w:val="22"/>
        </w:rPr>
      </w:pPr>
    </w:p>
    <w:p w:rsidR="002B2375" w:rsidRPr="00AB5409" w:rsidRDefault="00AB5409" w:rsidP="002B2375">
      <w:pPr>
        <w:jc w:val="center"/>
        <w:rPr>
          <w:rFonts w:ascii="Arial" w:hAnsi="Arial" w:cs="Arial"/>
          <w:b/>
          <w:sz w:val="22"/>
          <w:szCs w:val="22"/>
        </w:rPr>
      </w:pPr>
      <w:r w:rsidRPr="00AB5409">
        <w:rPr>
          <w:rFonts w:ascii="Arial" w:hAnsi="Arial" w:cs="Arial"/>
          <w:b/>
          <w:sz w:val="22"/>
          <w:szCs w:val="22"/>
        </w:rPr>
        <w:t>24</w:t>
      </w:r>
      <w:r w:rsidRPr="00AB5409">
        <w:rPr>
          <w:rFonts w:ascii="Arial" w:hAnsi="Arial" w:cs="Arial"/>
          <w:b/>
          <w:sz w:val="22"/>
          <w:szCs w:val="22"/>
          <w:vertAlign w:val="superscript"/>
        </w:rPr>
        <w:t>th</w:t>
      </w:r>
      <w:r w:rsidRPr="00AB5409">
        <w:rPr>
          <w:rFonts w:ascii="Arial" w:hAnsi="Arial" w:cs="Arial"/>
          <w:b/>
          <w:sz w:val="22"/>
          <w:szCs w:val="22"/>
        </w:rPr>
        <w:t xml:space="preserve"> May</w:t>
      </w:r>
      <w:r w:rsidR="002B2375" w:rsidRPr="00AB5409">
        <w:rPr>
          <w:rFonts w:ascii="Arial" w:hAnsi="Arial" w:cs="Arial"/>
          <w:b/>
          <w:sz w:val="22"/>
          <w:szCs w:val="22"/>
        </w:rPr>
        <w:t xml:space="preserve"> 2017</w:t>
      </w:r>
    </w:p>
    <w:p w:rsidR="002B2375" w:rsidRPr="00E308DB" w:rsidRDefault="002B2375" w:rsidP="002B2375">
      <w:pPr>
        <w:jc w:val="center"/>
        <w:rPr>
          <w:rFonts w:ascii="Arial" w:hAnsi="Arial" w:cs="Arial"/>
          <w:b/>
          <w:sz w:val="22"/>
          <w:szCs w:val="22"/>
        </w:rPr>
      </w:pPr>
    </w:p>
    <w:p w:rsidR="002B2375" w:rsidRPr="00E308DB" w:rsidRDefault="002B2375" w:rsidP="002B2375">
      <w:pPr>
        <w:jc w:val="center"/>
        <w:rPr>
          <w:rFonts w:ascii="Arial" w:hAnsi="Arial" w:cs="Arial"/>
          <w:b/>
          <w:sz w:val="22"/>
          <w:szCs w:val="22"/>
        </w:rPr>
      </w:pPr>
      <w:r w:rsidRPr="00E308DB">
        <w:rPr>
          <w:rFonts w:ascii="Arial" w:hAnsi="Arial" w:cs="Arial"/>
          <w:b/>
          <w:sz w:val="22"/>
          <w:szCs w:val="22"/>
        </w:rPr>
        <w:t>Quality report: Patient Experience &amp; Involvement</w:t>
      </w:r>
    </w:p>
    <w:p w:rsidR="00AB5409" w:rsidRDefault="00AB5409" w:rsidP="002B2375">
      <w:pPr>
        <w:jc w:val="center"/>
        <w:rPr>
          <w:rFonts w:ascii="Arial" w:hAnsi="Arial" w:cs="Arial"/>
          <w:b/>
          <w:sz w:val="22"/>
          <w:szCs w:val="22"/>
        </w:rPr>
      </w:pPr>
    </w:p>
    <w:p w:rsidR="002B2375" w:rsidRPr="00E308DB" w:rsidRDefault="002B2375" w:rsidP="002B2375">
      <w:pPr>
        <w:jc w:val="center"/>
        <w:rPr>
          <w:rFonts w:ascii="Arial" w:hAnsi="Arial" w:cs="Arial"/>
          <w:b/>
          <w:sz w:val="22"/>
          <w:szCs w:val="22"/>
        </w:rPr>
      </w:pPr>
      <w:r w:rsidRPr="00E308DB">
        <w:rPr>
          <w:rFonts w:ascii="Arial" w:hAnsi="Arial" w:cs="Arial"/>
          <w:b/>
          <w:sz w:val="22"/>
          <w:szCs w:val="22"/>
        </w:rPr>
        <w:t>For Information</w:t>
      </w:r>
    </w:p>
    <w:p w:rsidR="002B2375" w:rsidRPr="00E308DB" w:rsidRDefault="002B2375" w:rsidP="002B2375">
      <w:pPr>
        <w:jc w:val="both"/>
        <w:rPr>
          <w:rFonts w:ascii="Arial" w:hAnsi="Arial" w:cs="Arial"/>
          <w:b/>
          <w:sz w:val="22"/>
          <w:szCs w:val="22"/>
        </w:rPr>
      </w:pPr>
    </w:p>
    <w:p w:rsidR="00AB5409" w:rsidRDefault="00AB5409" w:rsidP="002B2375">
      <w:pPr>
        <w:jc w:val="both"/>
        <w:rPr>
          <w:rFonts w:ascii="Arial" w:hAnsi="Arial" w:cs="Arial"/>
          <w:b/>
          <w:sz w:val="22"/>
          <w:szCs w:val="22"/>
        </w:rPr>
      </w:pPr>
    </w:p>
    <w:p w:rsidR="002B2375" w:rsidRPr="00E308DB" w:rsidRDefault="002B2375" w:rsidP="002B2375">
      <w:pPr>
        <w:jc w:val="both"/>
        <w:rPr>
          <w:rFonts w:ascii="Arial" w:hAnsi="Arial" w:cs="Arial"/>
          <w:b/>
          <w:sz w:val="22"/>
          <w:szCs w:val="22"/>
        </w:rPr>
      </w:pPr>
      <w:r w:rsidRPr="00E308DB">
        <w:rPr>
          <w:rFonts w:ascii="Arial" w:hAnsi="Arial" w:cs="Arial"/>
          <w:b/>
          <w:sz w:val="22"/>
          <w:szCs w:val="22"/>
        </w:rPr>
        <w:t>Executive Summary</w:t>
      </w:r>
    </w:p>
    <w:p w:rsidR="00CB7025" w:rsidRPr="00AB5409" w:rsidRDefault="00CB7025" w:rsidP="00CB7025">
      <w:pPr>
        <w:jc w:val="both"/>
        <w:rPr>
          <w:rFonts w:ascii="Arial" w:eastAsia="Calibri" w:hAnsi="Arial" w:cs="Arial"/>
          <w:sz w:val="22"/>
          <w:szCs w:val="22"/>
        </w:rPr>
      </w:pPr>
      <w:r w:rsidRPr="00E308DB">
        <w:rPr>
          <w:rFonts w:ascii="Arial" w:eastAsia="Calibri" w:hAnsi="Arial" w:cs="Arial"/>
          <w:sz w:val="22"/>
          <w:szCs w:val="22"/>
        </w:rPr>
        <w:t>The report focus</w:t>
      </w:r>
      <w:r w:rsidR="00AB5409">
        <w:rPr>
          <w:rFonts w:ascii="Arial" w:eastAsia="Calibri" w:hAnsi="Arial" w:cs="Arial"/>
          <w:sz w:val="22"/>
          <w:szCs w:val="22"/>
        </w:rPr>
        <w:t>es</w:t>
      </w:r>
      <w:r w:rsidRPr="00E308DB">
        <w:rPr>
          <w:rFonts w:ascii="Arial" w:eastAsia="Calibri" w:hAnsi="Arial" w:cs="Arial"/>
          <w:sz w:val="22"/>
          <w:szCs w:val="22"/>
        </w:rPr>
        <w:t xml:space="preserve"> on updating the board on a quarterly basis on the patient experience and involvement work happening across the trust and providing a summary of the feedback we have received which tells us how it feels for patients to receive care, and how we have used this t</w:t>
      </w:r>
      <w:r w:rsidR="00AB5409">
        <w:rPr>
          <w:rFonts w:ascii="Arial" w:eastAsia="Calibri" w:hAnsi="Arial" w:cs="Arial"/>
          <w:sz w:val="22"/>
          <w:szCs w:val="22"/>
        </w:rPr>
        <w:t xml:space="preserve">o improve patient’s experience. </w:t>
      </w:r>
      <w:r w:rsidR="00AB5409">
        <w:rPr>
          <w:rFonts w:ascii="Arial" w:hAnsi="Arial" w:cs="Arial"/>
          <w:sz w:val="22"/>
          <w:szCs w:val="22"/>
        </w:rPr>
        <w:t>This</w:t>
      </w:r>
      <w:r>
        <w:rPr>
          <w:rFonts w:ascii="Arial" w:hAnsi="Arial" w:cs="Arial"/>
          <w:sz w:val="22"/>
          <w:szCs w:val="22"/>
        </w:rPr>
        <w:t xml:space="preserve"> report covers; an update on progress with the strategy, roll out of iwgc, feedback from patients from a range of sources including formal complaints, an update on the trust’s external accreditation with the Carers Trust, the launch of the Buckinghamshire recovery college and the most recent internal audit findings.</w:t>
      </w:r>
    </w:p>
    <w:p w:rsidR="00CB7025" w:rsidRDefault="00CB7025" w:rsidP="00CB7025">
      <w:pPr>
        <w:jc w:val="both"/>
        <w:rPr>
          <w:rFonts w:ascii="Arial" w:hAnsi="Arial" w:cs="Arial"/>
          <w:sz w:val="22"/>
          <w:szCs w:val="22"/>
        </w:rPr>
      </w:pPr>
    </w:p>
    <w:p w:rsidR="00CB7025" w:rsidRPr="00CB7025" w:rsidRDefault="00CB7025" w:rsidP="00CB7025">
      <w:pPr>
        <w:jc w:val="both"/>
        <w:rPr>
          <w:rFonts w:ascii="Arial" w:eastAsia="Calibri" w:hAnsi="Arial" w:cs="Arial"/>
          <w:sz w:val="22"/>
          <w:szCs w:val="22"/>
        </w:rPr>
      </w:pPr>
      <w:r w:rsidRPr="00E308DB">
        <w:rPr>
          <w:rFonts w:ascii="Arial" w:eastAsia="Calibri" w:hAnsi="Arial" w:cs="Arial"/>
          <w:sz w:val="22"/>
          <w:szCs w:val="22"/>
        </w:rPr>
        <w:t xml:space="preserve">The </w:t>
      </w:r>
      <w:r>
        <w:rPr>
          <w:rFonts w:ascii="Arial" w:eastAsia="Calibri" w:hAnsi="Arial" w:cs="Arial"/>
          <w:sz w:val="22"/>
          <w:szCs w:val="22"/>
        </w:rPr>
        <w:t>main area for</w:t>
      </w:r>
      <w:r w:rsidRPr="00E308DB">
        <w:rPr>
          <w:rFonts w:ascii="Arial" w:eastAsia="Calibri" w:hAnsi="Arial" w:cs="Arial"/>
          <w:sz w:val="22"/>
          <w:szCs w:val="22"/>
        </w:rPr>
        <w:t xml:space="preserve"> improvement</w:t>
      </w:r>
      <w:r>
        <w:rPr>
          <w:rFonts w:ascii="Arial" w:eastAsia="Calibri" w:hAnsi="Arial" w:cs="Arial"/>
          <w:sz w:val="22"/>
          <w:szCs w:val="22"/>
        </w:rPr>
        <w:t xml:space="preserve"> from the feedback received is </w:t>
      </w:r>
      <w:r w:rsidRPr="00E308DB">
        <w:rPr>
          <w:rFonts w:ascii="Arial" w:eastAsia="Calibri" w:hAnsi="Arial" w:cs="Arial"/>
          <w:sz w:val="22"/>
          <w:szCs w:val="22"/>
        </w:rPr>
        <w:t>around communication and sharing information with patients and their families to enable joint decision making and involvement in care.</w:t>
      </w:r>
      <w:r>
        <w:rPr>
          <w:rFonts w:ascii="Arial" w:eastAsia="Calibri" w:hAnsi="Arial" w:cs="Arial"/>
          <w:sz w:val="22"/>
          <w:szCs w:val="22"/>
        </w:rPr>
        <w:t xml:space="preserve"> This will be the focus of the work plan from the strategy this year.</w:t>
      </w:r>
    </w:p>
    <w:p w:rsidR="002B2375" w:rsidRDefault="002B2375" w:rsidP="002B2375">
      <w:pPr>
        <w:jc w:val="both"/>
        <w:rPr>
          <w:rFonts w:ascii="Arial" w:hAnsi="Arial" w:cs="Arial"/>
          <w:b/>
          <w:sz w:val="22"/>
          <w:szCs w:val="22"/>
        </w:rPr>
      </w:pPr>
    </w:p>
    <w:p w:rsidR="00AB5409" w:rsidRPr="00E308DB" w:rsidRDefault="00AB5409" w:rsidP="002B2375">
      <w:pPr>
        <w:jc w:val="both"/>
        <w:rPr>
          <w:rFonts w:ascii="Arial" w:hAnsi="Arial" w:cs="Arial"/>
          <w:b/>
          <w:sz w:val="22"/>
          <w:szCs w:val="22"/>
        </w:rPr>
      </w:pPr>
    </w:p>
    <w:p w:rsidR="002B2375" w:rsidRPr="00E308DB" w:rsidRDefault="002B2375" w:rsidP="002B2375">
      <w:pPr>
        <w:jc w:val="both"/>
        <w:rPr>
          <w:rFonts w:ascii="Arial" w:hAnsi="Arial" w:cs="Arial"/>
          <w:b/>
          <w:sz w:val="22"/>
          <w:szCs w:val="22"/>
        </w:rPr>
      </w:pPr>
      <w:r w:rsidRPr="00E308DB">
        <w:rPr>
          <w:rFonts w:ascii="Arial" w:hAnsi="Arial" w:cs="Arial"/>
          <w:b/>
          <w:sz w:val="22"/>
          <w:szCs w:val="22"/>
        </w:rPr>
        <w:t>Recommendation</w:t>
      </w:r>
    </w:p>
    <w:p w:rsidR="002B2375" w:rsidRPr="00E308DB" w:rsidRDefault="002B2375" w:rsidP="002B2375">
      <w:pPr>
        <w:jc w:val="both"/>
        <w:rPr>
          <w:rFonts w:ascii="Arial" w:eastAsia="Calibri" w:hAnsi="Arial" w:cs="Arial"/>
          <w:sz w:val="22"/>
          <w:szCs w:val="22"/>
        </w:rPr>
      </w:pPr>
      <w:r w:rsidRPr="00E308DB">
        <w:rPr>
          <w:rFonts w:ascii="Arial" w:eastAsia="Calibri" w:hAnsi="Arial" w:cs="Arial"/>
          <w:sz w:val="22"/>
          <w:szCs w:val="22"/>
        </w:rPr>
        <w:t xml:space="preserve">The Board is asked to note this report and </w:t>
      </w:r>
      <w:r w:rsidR="00AB5409">
        <w:rPr>
          <w:rFonts w:ascii="Arial" w:eastAsia="Calibri" w:hAnsi="Arial" w:cs="Arial"/>
          <w:sz w:val="22"/>
          <w:szCs w:val="22"/>
        </w:rPr>
        <w:t xml:space="preserve">to support the Executive Team to identify the additional funding required to support the three year patient experience and involvement strategy </w:t>
      </w:r>
      <w:r w:rsidRPr="00E308DB">
        <w:rPr>
          <w:rFonts w:ascii="Arial" w:eastAsia="Calibri" w:hAnsi="Arial" w:cs="Arial"/>
          <w:sz w:val="22"/>
          <w:szCs w:val="22"/>
        </w:rPr>
        <w:t>between now and March 2019.</w:t>
      </w:r>
    </w:p>
    <w:p w:rsidR="002B2375" w:rsidRDefault="002B2375" w:rsidP="002B2375">
      <w:pPr>
        <w:jc w:val="both"/>
        <w:rPr>
          <w:rFonts w:ascii="Arial" w:hAnsi="Arial" w:cs="Arial"/>
          <w:b/>
          <w:sz w:val="22"/>
          <w:szCs w:val="22"/>
        </w:rPr>
      </w:pPr>
    </w:p>
    <w:p w:rsidR="00AB5409" w:rsidRPr="00E308DB" w:rsidRDefault="00AB5409" w:rsidP="002B2375">
      <w:pPr>
        <w:jc w:val="both"/>
        <w:rPr>
          <w:rFonts w:ascii="Arial" w:hAnsi="Arial" w:cs="Arial"/>
          <w:b/>
          <w:sz w:val="22"/>
          <w:szCs w:val="22"/>
        </w:rPr>
      </w:pPr>
    </w:p>
    <w:p w:rsidR="002B2375" w:rsidRPr="00E308DB" w:rsidRDefault="002B2375" w:rsidP="002B2375">
      <w:pPr>
        <w:jc w:val="both"/>
        <w:rPr>
          <w:rFonts w:ascii="Arial" w:hAnsi="Arial" w:cs="Arial"/>
          <w:b/>
          <w:sz w:val="22"/>
          <w:szCs w:val="22"/>
        </w:rPr>
      </w:pPr>
    </w:p>
    <w:p w:rsidR="002B2375" w:rsidRPr="00E308DB" w:rsidRDefault="002B2375" w:rsidP="002B2375">
      <w:pPr>
        <w:ind w:left="2880" w:hanging="2880"/>
        <w:jc w:val="both"/>
        <w:rPr>
          <w:rFonts w:ascii="Arial" w:eastAsia="Calibri" w:hAnsi="Arial" w:cs="Arial"/>
          <w:sz w:val="22"/>
          <w:szCs w:val="22"/>
        </w:rPr>
      </w:pPr>
      <w:r w:rsidRPr="00E308DB">
        <w:rPr>
          <w:rFonts w:ascii="Arial" w:hAnsi="Arial" w:cs="Arial"/>
          <w:b/>
          <w:sz w:val="22"/>
          <w:szCs w:val="22"/>
        </w:rPr>
        <w:t>Author and Title:</w:t>
      </w:r>
      <w:r w:rsidRPr="00E308DB">
        <w:rPr>
          <w:rFonts w:ascii="Arial" w:hAnsi="Arial" w:cs="Arial"/>
          <w:sz w:val="22"/>
          <w:szCs w:val="22"/>
        </w:rPr>
        <w:t xml:space="preserve"> </w:t>
      </w:r>
      <w:r w:rsidRPr="00E308DB">
        <w:rPr>
          <w:rFonts w:ascii="Arial" w:hAnsi="Arial" w:cs="Arial"/>
          <w:sz w:val="22"/>
          <w:szCs w:val="22"/>
        </w:rPr>
        <w:tab/>
      </w:r>
      <w:r w:rsidRPr="00E308DB">
        <w:rPr>
          <w:rFonts w:ascii="Arial" w:eastAsia="Calibri" w:hAnsi="Arial" w:cs="Arial"/>
          <w:sz w:val="22"/>
          <w:szCs w:val="22"/>
        </w:rPr>
        <w:t>Jane Kershaw, Head of Quality Governance</w:t>
      </w:r>
    </w:p>
    <w:p w:rsidR="002B2375" w:rsidRPr="00E308DB" w:rsidRDefault="002B2375" w:rsidP="002B2375">
      <w:pPr>
        <w:jc w:val="both"/>
        <w:rPr>
          <w:rFonts w:ascii="Arial" w:hAnsi="Arial" w:cs="Arial"/>
          <w:b/>
          <w:sz w:val="22"/>
          <w:szCs w:val="22"/>
        </w:rPr>
      </w:pPr>
    </w:p>
    <w:p w:rsidR="002B2375" w:rsidRPr="00E308DB" w:rsidRDefault="002B2375" w:rsidP="002B2375">
      <w:pPr>
        <w:ind w:left="2880" w:hanging="2880"/>
        <w:jc w:val="both"/>
        <w:rPr>
          <w:rFonts w:ascii="Arial" w:hAnsi="Arial" w:cs="Arial"/>
          <w:b/>
          <w:sz w:val="22"/>
          <w:szCs w:val="22"/>
        </w:rPr>
      </w:pPr>
      <w:r w:rsidRPr="00E308DB">
        <w:rPr>
          <w:rFonts w:ascii="Arial" w:hAnsi="Arial" w:cs="Arial"/>
          <w:b/>
          <w:sz w:val="22"/>
          <w:szCs w:val="22"/>
        </w:rPr>
        <w:t>Lead Executive Director:</w:t>
      </w:r>
      <w:r w:rsidRPr="00E308DB">
        <w:rPr>
          <w:rFonts w:ascii="Arial" w:hAnsi="Arial" w:cs="Arial"/>
          <w:b/>
          <w:sz w:val="22"/>
          <w:szCs w:val="22"/>
        </w:rPr>
        <w:tab/>
      </w:r>
      <w:r w:rsidRPr="00E308DB">
        <w:rPr>
          <w:rFonts w:ascii="Arial" w:hAnsi="Arial" w:cs="Arial"/>
          <w:sz w:val="22"/>
          <w:szCs w:val="22"/>
        </w:rPr>
        <w:t xml:space="preserve">Ros Alstead, </w:t>
      </w:r>
      <w:r w:rsidRPr="00E308DB">
        <w:rPr>
          <w:rFonts w:ascii="Arial" w:eastAsia="Calibri" w:hAnsi="Arial" w:cs="Arial"/>
          <w:sz w:val="22"/>
          <w:szCs w:val="22"/>
        </w:rPr>
        <w:t>Director of Nursing and Clinical Standards</w:t>
      </w:r>
    </w:p>
    <w:p w:rsidR="00BE4174" w:rsidRPr="00E308DB" w:rsidRDefault="002B2375" w:rsidP="002B2375">
      <w:pPr>
        <w:spacing w:after="200" w:line="276" w:lineRule="auto"/>
        <w:rPr>
          <w:rFonts w:ascii="Arial" w:hAnsi="Arial" w:cs="Arial"/>
          <w:b/>
          <w:sz w:val="22"/>
          <w:szCs w:val="22"/>
        </w:rPr>
      </w:pPr>
      <w:r w:rsidRPr="00E308DB">
        <w:rPr>
          <w:rFonts w:ascii="Arial" w:hAnsi="Arial" w:cs="Arial"/>
          <w:b/>
          <w:sz w:val="22"/>
          <w:szCs w:val="22"/>
        </w:rPr>
        <w:br w:type="page"/>
      </w:r>
    </w:p>
    <w:p w:rsidR="00AD1D67" w:rsidRPr="00E308DB" w:rsidRDefault="00AD1D67" w:rsidP="00AD1D67">
      <w:pPr>
        <w:numPr>
          <w:ilvl w:val="0"/>
          <w:numId w:val="7"/>
        </w:numPr>
        <w:tabs>
          <w:tab w:val="left" w:pos="567"/>
        </w:tabs>
        <w:ind w:left="0" w:firstLine="0"/>
        <w:jc w:val="both"/>
        <w:rPr>
          <w:rFonts w:ascii="Arial" w:eastAsia="Calibri" w:hAnsi="Arial" w:cs="Arial"/>
          <w:b/>
          <w:sz w:val="22"/>
          <w:szCs w:val="22"/>
          <w:u w:val="single"/>
        </w:rPr>
      </w:pPr>
      <w:r w:rsidRPr="00E308DB">
        <w:rPr>
          <w:rFonts w:ascii="Arial" w:eastAsia="Calibri" w:hAnsi="Arial" w:cs="Arial"/>
          <w:b/>
          <w:sz w:val="22"/>
          <w:szCs w:val="22"/>
          <w:u w:val="single"/>
        </w:rPr>
        <w:lastRenderedPageBreak/>
        <w:t>Introduction</w:t>
      </w:r>
    </w:p>
    <w:p w:rsidR="00AD1D67" w:rsidRPr="00E308DB" w:rsidRDefault="00AD1D67" w:rsidP="00AD1D67">
      <w:pPr>
        <w:jc w:val="both"/>
        <w:rPr>
          <w:rFonts w:ascii="Arial" w:eastAsia="Calibri" w:hAnsi="Arial" w:cs="Arial"/>
          <w:sz w:val="22"/>
          <w:szCs w:val="22"/>
        </w:rPr>
      </w:pPr>
      <w:r w:rsidRPr="00E308DB">
        <w:rPr>
          <w:rFonts w:ascii="Arial" w:eastAsia="Calibri" w:hAnsi="Arial" w:cs="Arial"/>
          <w:sz w:val="22"/>
          <w:szCs w:val="22"/>
        </w:rPr>
        <w:t>The report focus</w:t>
      </w:r>
      <w:r w:rsidR="00AB5409">
        <w:rPr>
          <w:rFonts w:ascii="Arial" w:eastAsia="Calibri" w:hAnsi="Arial" w:cs="Arial"/>
          <w:sz w:val="22"/>
          <w:szCs w:val="22"/>
        </w:rPr>
        <w:t>es</w:t>
      </w:r>
      <w:r w:rsidRPr="00E308DB">
        <w:rPr>
          <w:rFonts w:ascii="Arial" w:eastAsia="Calibri" w:hAnsi="Arial" w:cs="Arial"/>
          <w:sz w:val="22"/>
          <w:szCs w:val="22"/>
        </w:rPr>
        <w:t xml:space="preserve"> on updating the board on </w:t>
      </w:r>
      <w:r w:rsidR="00E308DB" w:rsidRPr="00E308DB">
        <w:rPr>
          <w:rFonts w:ascii="Arial" w:eastAsia="Calibri" w:hAnsi="Arial" w:cs="Arial"/>
          <w:sz w:val="22"/>
          <w:szCs w:val="22"/>
        </w:rPr>
        <w:t xml:space="preserve">a quarterly basis on the </w:t>
      </w:r>
      <w:r w:rsidRPr="00E308DB">
        <w:rPr>
          <w:rFonts w:ascii="Arial" w:eastAsia="Calibri" w:hAnsi="Arial" w:cs="Arial"/>
          <w:sz w:val="22"/>
          <w:szCs w:val="22"/>
        </w:rPr>
        <w:t xml:space="preserve">patient experience and involvement work </w:t>
      </w:r>
      <w:r w:rsidR="00E308DB" w:rsidRPr="00E308DB">
        <w:rPr>
          <w:rFonts w:ascii="Arial" w:eastAsia="Calibri" w:hAnsi="Arial" w:cs="Arial"/>
          <w:sz w:val="22"/>
          <w:szCs w:val="22"/>
        </w:rPr>
        <w:t xml:space="preserve">happening across the trust </w:t>
      </w:r>
      <w:r w:rsidRPr="00E308DB">
        <w:rPr>
          <w:rFonts w:ascii="Arial" w:eastAsia="Calibri" w:hAnsi="Arial" w:cs="Arial"/>
          <w:sz w:val="22"/>
          <w:szCs w:val="22"/>
        </w:rPr>
        <w:t>and providing a summary of the feedback we have received which tells us how it feels for patients to receive care, and how we have used this t</w:t>
      </w:r>
      <w:r w:rsidR="00E308DB" w:rsidRPr="00E308DB">
        <w:rPr>
          <w:rFonts w:ascii="Arial" w:eastAsia="Calibri" w:hAnsi="Arial" w:cs="Arial"/>
          <w:sz w:val="22"/>
          <w:szCs w:val="22"/>
        </w:rPr>
        <w:t xml:space="preserve">o improve patient’s experience. </w:t>
      </w:r>
      <w:r w:rsidRPr="00E308DB">
        <w:rPr>
          <w:rFonts w:ascii="Arial" w:eastAsia="Calibri" w:hAnsi="Arial" w:cs="Arial"/>
          <w:sz w:val="22"/>
          <w:szCs w:val="22"/>
        </w:rPr>
        <w:t xml:space="preserve">The themes highlight the key areas for improvement identified in this report around communication and sharing information with patients and their families to enable joint decision making and involvement in care. </w:t>
      </w:r>
    </w:p>
    <w:p w:rsidR="00AD1D67" w:rsidRPr="00E308DB" w:rsidRDefault="00AD1D67" w:rsidP="00AD1D67">
      <w:pPr>
        <w:jc w:val="both"/>
        <w:rPr>
          <w:rFonts w:ascii="Arial" w:eastAsia="Calibri" w:hAnsi="Arial" w:cs="Arial"/>
          <w:sz w:val="22"/>
          <w:szCs w:val="22"/>
        </w:rPr>
      </w:pPr>
    </w:p>
    <w:p w:rsidR="00AD1D67" w:rsidRPr="00E308DB" w:rsidRDefault="00AD1D67" w:rsidP="00AD1D67">
      <w:pPr>
        <w:jc w:val="both"/>
        <w:rPr>
          <w:rFonts w:ascii="Arial" w:hAnsi="Arial" w:cs="Arial"/>
          <w:sz w:val="22"/>
          <w:szCs w:val="22"/>
        </w:rPr>
      </w:pPr>
      <w:r w:rsidRPr="00E308DB">
        <w:rPr>
          <w:rFonts w:ascii="Arial" w:eastAsia="Calibri" w:hAnsi="Arial" w:cs="Arial"/>
          <w:sz w:val="22"/>
          <w:szCs w:val="22"/>
        </w:rPr>
        <w:t>Feedback from patients, parents, families and carers is a very valuable source of information to measure patient experience however this report recognises that other sources for example activity data, clinical audit, staffing levels, incident data and staff feedback; are also important to measure and improve patients experience.</w:t>
      </w:r>
      <w:r w:rsidRPr="00E308DB">
        <w:rPr>
          <w:rFonts w:ascii="Arial" w:hAnsi="Arial" w:cs="Arial"/>
          <w:sz w:val="22"/>
          <w:szCs w:val="22"/>
        </w:rPr>
        <w:t xml:space="preserve"> The trusts internal peer review programme continues to also be a useful source of feedback from patients and carers in addition to routine methods. </w:t>
      </w:r>
    </w:p>
    <w:p w:rsidR="00AD1D67" w:rsidRPr="00E308DB" w:rsidRDefault="00AD1D67">
      <w:pPr>
        <w:rPr>
          <w:rFonts w:ascii="Arial" w:hAnsi="Arial" w:cs="Arial"/>
          <w:sz w:val="22"/>
          <w:szCs w:val="22"/>
        </w:rPr>
      </w:pPr>
    </w:p>
    <w:p w:rsidR="005E1291" w:rsidRPr="00E308DB" w:rsidRDefault="005E1291" w:rsidP="005E1291">
      <w:pPr>
        <w:pStyle w:val="ListParagraph"/>
        <w:numPr>
          <w:ilvl w:val="0"/>
          <w:numId w:val="7"/>
        </w:numPr>
        <w:ind w:left="567" w:hanging="567"/>
        <w:jc w:val="both"/>
        <w:rPr>
          <w:rFonts w:ascii="Arial" w:hAnsi="Arial" w:cs="Arial"/>
          <w:b/>
          <w:u w:val="single"/>
        </w:rPr>
      </w:pPr>
      <w:r w:rsidRPr="00E308DB">
        <w:rPr>
          <w:rFonts w:ascii="Arial" w:hAnsi="Arial" w:cs="Arial"/>
          <w:b/>
          <w:u w:val="single"/>
        </w:rPr>
        <w:t>Patient Experience and Involvement Strategy</w:t>
      </w:r>
    </w:p>
    <w:p w:rsidR="005E1291" w:rsidRPr="00E308DB" w:rsidRDefault="005E1291" w:rsidP="005E1291">
      <w:pPr>
        <w:tabs>
          <w:tab w:val="left" w:pos="567"/>
        </w:tabs>
        <w:contextualSpacing/>
        <w:jc w:val="both"/>
        <w:rPr>
          <w:rFonts w:ascii="Arial" w:eastAsia="Calibri" w:hAnsi="Arial" w:cs="Arial"/>
          <w:sz w:val="22"/>
          <w:szCs w:val="22"/>
          <w:lang w:eastAsia="en-GB"/>
        </w:rPr>
      </w:pPr>
      <w:r w:rsidRPr="00E308DB">
        <w:rPr>
          <w:rFonts w:ascii="Arial" w:hAnsi="Arial" w:cs="Arial"/>
          <w:sz w:val="22"/>
          <w:szCs w:val="22"/>
        </w:rPr>
        <w:t xml:space="preserve">The funding and resources required to deliver the three year strategy approved in April 2016 have not been fully identified and appointments to new posts have taken time to fill in 2016/17 which has meant not all the objectives planned in year 1 have been achieved. </w:t>
      </w:r>
      <w:r w:rsidRPr="001C755A">
        <w:rPr>
          <w:rFonts w:ascii="Arial" w:eastAsia="Calibri" w:hAnsi="Arial" w:cs="Arial"/>
          <w:sz w:val="22"/>
          <w:szCs w:val="22"/>
          <w:lang w:val="en-GB"/>
        </w:rPr>
        <w:t xml:space="preserve">36 actions were identified </w:t>
      </w:r>
      <w:r w:rsidRPr="00E308DB">
        <w:rPr>
          <w:rFonts w:ascii="Arial" w:eastAsia="Calibri" w:hAnsi="Arial" w:cs="Arial"/>
          <w:sz w:val="22"/>
          <w:szCs w:val="22"/>
          <w:lang w:val="en-GB"/>
        </w:rPr>
        <w:t xml:space="preserve">in the strategy </w:t>
      </w:r>
      <w:r w:rsidRPr="001C755A">
        <w:rPr>
          <w:rFonts w:ascii="Arial" w:eastAsia="Calibri" w:hAnsi="Arial" w:cs="Arial"/>
          <w:sz w:val="22"/>
          <w:szCs w:val="22"/>
          <w:lang w:val="en-GB"/>
        </w:rPr>
        <w:t xml:space="preserve">for 2016/17; this has proved very ambitious with 15 actions started and 2 actions fully completed. The group has focused on; </w:t>
      </w:r>
    </w:p>
    <w:p w:rsidR="005E1291" w:rsidRPr="00E308DB" w:rsidRDefault="00622707" w:rsidP="005E1291">
      <w:pPr>
        <w:pStyle w:val="ListParagraph"/>
        <w:numPr>
          <w:ilvl w:val="1"/>
          <w:numId w:val="1"/>
        </w:numPr>
        <w:jc w:val="both"/>
        <w:rPr>
          <w:rFonts w:ascii="Arial" w:hAnsi="Arial" w:cs="Arial"/>
        </w:rPr>
      </w:pPr>
      <w:r>
        <w:rPr>
          <w:rFonts w:ascii="Arial" w:hAnsi="Arial" w:cs="Arial"/>
        </w:rPr>
        <w:t>I</w:t>
      </w:r>
      <w:r w:rsidR="005E1291" w:rsidRPr="00E308DB">
        <w:rPr>
          <w:rFonts w:ascii="Arial" w:hAnsi="Arial" w:cs="Arial"/>
        </w:rPr>
        <w:t>mproving how we collect feedback (see update on iwgc)</w:t>
      </w:r>
    </w:p>
    <w:p w:rsidR="005E1291" w:rsidRPr="00E308DB" w:rsidRDefault="00622707" w:rsidP="005E1291">
      <w:pPr>
        <w:pStyle w:val="ListParagraph"/>
        <w:numPr>
          <w:ilvl w:val="1"/>
          <w:numId w:val="1"/>
        </w:numPr>
        <w:jc w:val="both"/>
        <w:rPr>
          <w:rFonts w:ascii="Arial" w:hAnsi="Arial" w:cs="Arial"/>
        </w:rPr>
      </w:pPr>
      <w:r>
        <w:rPr>
          <w:rFonts w:ascii="Arial" w:hAnsi="Arial" w:cs="Arial"/>
        </w:rPr>
        <w:t>D</w:t>
      </w:r>
      <w:r w:rsidR="005E1291" w:rsidRPr="00E308DB">
        <w:rPr>
          <w:rFonts w:ascii="Arial" w:hAnsi="Arial" w:cs="Arial"/>
        </w:rPr>
        <w:t>eveloping guidance for staff and patients on being involved in staff interviews</w:t>
      </w:r>
    </w:p>
    <w:p w:rsidR="005E1291" w:rsidRPr="00E308DB" w:rsidRDefault="00622707" w:rsidP="005E1291">
      <w:pPr>
        <w:pStyle w:val="ListParagraph"/>
        <w:numPr>
          <w:ilvl w:val="1"/>
          <w:numId w:val="1"/>
        </w:numPr>
        <w:jc w:val="both"/>
        <w:rPr>
          <w:rFonts w:ascii="Arial" w:hAnsi="Arial" w:cs="Arial"/>
        </w:rPr>
      </w:pPr>
      <w:r>
        <w:rPr>
          <w:rFonts w:ascii="Arial" w:hAnsi="Arial" w:cs="Arial"/>
        </w:rPr>
        <w:t>D</w:t>
      </w:r>
      <w:r w:rsidR="005E1291" w:rsidRPr="00E308DB">
        <w:rPr>
          <w:rFonts w:ascii="Arial" w:hAnsi="Arial" w:cs="Arial"/>
        </w:rPr>
        <w:t>eveloping a best practice toolkit for involving patients in activities</w:t>
      </w:r>
    </w:p>
    <w:p w:rsidR="005E1291" w:rsidRPr="00E308DB" w:rsidRDefault="00622707" w:rsidP="005E1291">
      <w:pPr>
        <w:pStyle w:val="ListParagraph"/>
        <w:numPr>
          <w:ilvl w:val="1"/>
          <w:numId w:val="1"/>
        </w:numPr>
        <w:jc w:val="both"/>
        <w:rPr>
          <w:rFonts w:ascii="Arial" w:hAnsi="Arial" w:cs="Arial"/>
        </w:rPr>
      </w:pPr>
      <w:r>
        <w:rPr>
          <w:rFonts w:ascii="Arial" w:hAnsi="Arial" w:cs="Arial"/>
        </w:rPr>
        <w:t>R</w:t>
      </w:r>
      <w:r w:rsidR="005E1291" w:rsidRPr="00E308DB">
        <w:rPr>
          <w:rFonts w:ascii="Arial" w:hAnsi="Arial" w:cs="Arial"/>
        </w:rPr>
        <w:t>eviewing and developing the content and look of information on the trusts website</w:t>
      </w:r>
    </w:p>
    <w:p w:rsidR="005E1291" w:rsidRPr="00E308DB" w:rsidRDefault="005E1291" w:rsidP="005E1291">
      <w:pPr>
        <w:jc w:val="both"/>
        <w:rPr>
          <w:rFonts w:ascii="Arial" w:hAnsi="Arial" w:cs="Arial"/>
          <w:sz w:val="22"/>
          <w:szCs w:val="22"/>
        </w:rPr>
      </w:pPr>
    </w:p>
    <w:p w:rsidR="005E1291" w:rsidRPr="00E308DB" w:rsidRDefault="005E1291" w:rsidP="005E1291">
      <w:pPr>
        <w:jc w:val="both"/>
        <w:rPr>
          <w:rFonts w:ascii="Arial" w:hAnsi="Arial" w:cs="Arial"/>
          <w:sz w:val="22"/>
          <w:szCs w:val="22"/>
        </w:rPr>
      </w:pPr>
      <w:r w:rsidRPr="00E308DB">
        <w:rPr>
          <w:rFonts w:ascii="Arial" w:hAnsi="Arial" w:cs="Arial"/>
          <w:sz w:val="22"/>
          <w:szCs w:val="22"/>
        </w:rPr>
        <w:t>The following achievements have been made in 2016/17;</w:t>
      </w:r>
    </w:p>
    <w:p w:rsidR="005E1291" w:rsidRPr="00E308DB" w:rsidRDefault="005E1291" w:rsidP="005E1291">
      <w:pPr>
        <w:jc w:val="both"/>
        <w:rPr>
          <w:rStyle w:val="s1"/>
          <w:rFonts w:ascii="Arial" w:hAnsi="Arial" w:cs="Arial"/>
          <w:sz w:val="22"/>
          <w:szCs w:val="22"/>
        </w:rPr>
      </w:pPr>
    </w:p>
    <w:p w:rsidR="005E1291" w:rsidRPr="00E308DB" w:rsidRDefault="005E1291" w:rsidP="005E1291">
      <w:pPr>
        <w:numPr>
          <w:ilvl w:val="0"/>
          <w:numId w:val="1"/>
        </w:numPr>
        <w:contextualSpacing/>
        <w:jc w:val="both"/>
        <w:rPr>
          <w:rFonts w:ascii="Arial" w:eastAsia="Calibri" w:hAnsi="Arial" w:cs="Arial"/>
          <w:sz w:val="22"/>
          <w:szCs w:val="22"/>
          <w:lang w:eastAsia="en-GB"/>
        </w:rPr>
      </w:pPr>
      <w:r w:rsidRPr="001C755A">
        <w:rPr>
          <w:rFonts w:ascii="Arial" w:eastAsia="Calibri" w:hAnsi="Arial" w:cs="Arial"/>
          <w:sz w:val="22"/>
          <w:szCs w:val="22"/>
          <w:lang w:val="en-GB"/>
        </w:rPr>
        <w:t xml:space="preserve">The ‘Taking Action on Patient Feedback Group’, consisting of patients and staff, had two workshops in May and July 16 to develop and prioritise a work plan </w:t>
      </w:r>
      <w:r w:rsidRPr="00E308DB">
        <w:rPr>
          <w:rFonts w:ascii="Arial" w:eastAsia="Calibri" w:hAnsi="Arial" w:cs="Arial"/>
          <w:sz w:val="22"/>
          <w:szCs w:val="22"/>
          <w:lang w:val="en-GB"/>
        </w:rPr>
        <w:t>to</w:t>
      </w:r>
      <w:r w:rsidRPr="001C755A">
        <w:rPr>
          <w:rFonts w:ascii="Arial" w:eastAsia="Calibri" w:hAnsi="Arial" w:cs="Arial"/>
          <w:sz w:val="22"/>
          <w:szCs w:val="22"/>
          <w:lang w:val="en-GB"/>
        </w:rPr>
        <w:t xml:space="preserve"> deliver the </w:t>
      </w:r>
      <w:r w:rsidRPr="00E308DB">
        <w:rPr>
          <w:rFonts w:ascii="Arial" w:eastAsia="Calibri" w:hAnsi="Arial" w:cs="Arial"/>
          <w:sz w:val="22"/>
          <w:szCs w:val="22"/>
          <w:lang w:val="en-GB"/>
        </w:rPr>
        <w:t xml:space="preserve">new </w:t>
      </w:r>
      <w:r w:rsidRPr="001C755A">
        <w:rPr>
          <w:rFonts w:ascii="Arial" w:eastAsia="Calibri" w:hAnsi="Arial" w:cs="Arial"/>
          <w:sz w:val="22"/>
          <w:szCs w:val="22"/>
          <w:lang w:val="en-GB"/>
        </w:rPr>
        <w:t xml:space="preserve">strategy. The group </w:t>
      </w:r>
      <w:r w:rsidRPr="00E308DB">
        <w:rPr>
          <w:rFonts w:ascii="Arial" w:eastAsia="Calibri" w:hAnsi="Arial" w:cs="Arial"/>
          <w:sz w:val="22"/>
          <w:szCs w:val="22"/>
          <w:lang w:val="en-GB"/>
        </w:rPr>
        <w:t xml:space="preserve">has met </w:t>
      </w:r>
      <w:r w:rsidRPr="001C755A">
        <w:rPr>
          <w:rFonts w:ascii="Arial" w:eastAsia="Calibri" w:hAnsi="Arial" w:cs="Arial"/>
          <w:sz w:val="22"/>
          <w:szCs w:val="22"/>
          <w:lang w:val="en-GB"/>
        </w:rPr>
        <w:t xml:space="preserve">quarterly </w:t>
      </w:r>
      <w:r w:rsidRPr="00E308DB">
        <w:rPr>
          <w:rFonts w:ascii="Arial" w:eastAsia="Calibri" w:hAnsi="Arial" w:cs="Arial"/>
          <w:sz w:val="22"/>
          <w:szCs w:val="22"/>
          <w:lang w:val="en-GB"/>
        </w:rPr>
        <w:t>and at each meeting reviewed</w:t>
      </w:r>
      <w:r w:rsidRPr="001C755A">
        <w:rPr>
          <w:rFonts w:ascii="Arial" w:eastAsia="Calibri" w:hAnsi="Arial" w:cs="Arial"/>
          <w:sz w:val="22"/>
          <w:szCs w:val="22"/>
          <w:lang w:val="en-GB"/>
        </w:rPr>
        <w:t xml:space="preserve"> progress with the strategy</w:t>
      </w:r>
      <w:r w:rsidRPr="00E308DB">
        <w:rPr>
          <w:rFonts w:ascii="Arial" w:eastAsia="Calibri" w:hAnsi="Arial" w:cs="Arial"/>
          <w:sz w:val="22"/>
          <w:szCs w:val="22"/>
          <w:lang w:val="en-GB"/>
        </w:rPr>
        <w:t>’s</w:t>
      </w:r>
      <w:r w:rsidRPr="001C755A">
        <w:rPr>
          <w:rFonts w:ascii="Arial" w:eastAsia="Calibri" w:hAnsi="Arial" w:cs="Arial"/>
          <w:sz w:val="22"/>
          <w:szCs w:val="22"/>
          <w:lang w:val="en-GB"/>
        </w:rPr>
        <w:t xml:space="preserve"> work plan.</w:t>
      </w:r>
      <w:r w:rsidRPr="00E308DB">
        <w:rPr>
          <w:rFonts w:ascii="Arial" w:eastAsia="Calibri" w:hAnsi="Arial" w:cs="Arial"/>
          <w:sz w:val="22"/>
          <w:szCs w:val="22"/>
          <w:lang w:val="en-GB"/>
        </w:rPr>
        <w:t xml:space="preserve"> At the last meeting on 8</w:t>
      </w:r>
      <w:r w:rsidRPr="00E308DB">
        <w:rPr>
          <w:rFonts w:ascii="Arial" w:eastAsia="Calibri" w:hAnsi="Arial" w:cs="Arial"/>
          <w:sz w:val="22"/>
          <w:szCs w:val="22"/>
          <w:vertAlign w:val="superscript"/>
          <w:lang w:val="en-GB"/>
        </w:rPr>
        <w:t>th</w:t>
      </w:r>
      <w:r w:rsidRPr="00E308DB">
        <w:rPr>
          <w:rFonts w:ascii="Arial" w:eastAsia="Calibri" w:hAnsi="Arial" w:cs="Arial"/>
          <w:sz w:val="22"/>
          <w:szCs w:val="22"/>
          <w:lang w:val="en-GB"/>
        </w:rPr>
        <w:t xml:space="preserve"> March 2017 the group focused on the objectives to;</w:t>
      </w:r>
    </w:p>
    <w:p w:rsidR="005E1291" w:rsidRPr="00E308DB" w:rsidRDefault="005E1291" w:rsidP="005E1291">
      <w:pPr>
        <w:pStyle w:val="ListParagraph"/>
        <w:numPr>
          <w:ilvl w:val="1"/>
          <w:numId w:val="1"/>
        </w:numPr>
        <w:jc w:val="both"/>
        <w:rPr>
          <w:rFonts w:ascii="Arial" w:hAnsi="Arial" w:cs="Arial"/>
        </w:rPr>
      </w:pPr>
      <w:r w:rsidRPr="00E308DB">
        <w:rPr>
          <w:rFonts w:ascii="Arial" w:hAnsi="Arial" w:cs="Arial"/>
        </w:rPr>
        <w:t>Review the proposed developments for the new trust website to help inform the format and content to be more patient centred and friendly to navigate. This was the first of more planned stages to consult on the new pages and the changes are likely to be incremental in 2017/18.</w:t>
      </w:r>
    </w:p>
    <w:p w:rsidR="005E1291" w:rsidRPr="00E308DB" w:rsidRDefault="005E1291" w:rsidP="005E1291">
      <w:pPr>
        <w:pStyle w:val="ListParagraph"/>
        <w:numPr>
          <w:ilvl w:val="1"/>
          <w:numId w:val="1"/>
        </w:numPr>
        <w:jc w:val="both"/>
        <w:rPr>
          <w:rFonts w:ascii="Arial" w:hAnsi="Arial" w:cs="Arial"/>
        </w:rPr>
      </w:pPr>
      <w:r w:rsidRPr="00E308DB">
        <w:rPr>
          <w:rFonts w:ascii="Arial" w:hAnsi="Arial" w:cs="Arial"/>
        </w:rPr>
        <w:t>Develop a new patient experience and involvement page to be on the trusts website, a draft page was reviewed and further comments made.</w:t>
      </w:r>
    </w:p>
    <w:p w:rsidR="005E1291" w:rsidRPr="001C755A" w:rsidRDefault="005E1291" w:rsidP="005E1291">
      <w:pPr>
        <w:numPr>
          <w:ilvl w:val="0"/>
          <w:numId w:val="1"/>
        </w:numPr>
        <w:contextualSpacing/>
        <w:jc w:val="both"/>
        <w:rPr>
          <w:rFonts w:ascii="Arial" w:eastAsia="Calibri" w:hAnsi="Arial" w:cs="Arial"/>
          <w:sz w:val="22"/>
          <w:szCs w:val="22"/>
          <w:lang w:eastAsia="en-GB"/>
        </w:rPr>
      </w:pPr>
      <w:r w:rsidRPr="001C755A">
        <w:rPr>
          <w:rFonts w:ascii="Arial" w:eastAsia="Calibri" w:hAnsi="Arial" w:cs="Arial"/>
          <w:sz w:val="22"/>
          <w:szCs w:val="22"/>
          <w:lang w:eastAsia="en-GB"/>
        </w:rPr>
        <w:t>A new standardised feedback mechanism has been introduced across all services, giving staff direct acc</w:t>
      </w:r>
      <w:r w:rsidRPr="00E308DB">
        <w:rPr>
          <w:rFonts w:ascii="Arial" w:eastAsia="Calibri" w:hAnsi="Arial" w:cs="Arial"/>
          <w:sz w:val="22"/>
          <w:szCs w:val="22"/>
          <w:lang w:eastAsia="en-GB"/>
        </w:rPr>
        <w:t>ess to feedback in a timely way (see update on iwgc)</w:t>
      </w:r>
    </w:p>
    <w:p w:rsidR="005E1291" w:rsidRPr="001C755A" w:rsidRDefault="005E1291" w:rsidP="005E1291">
      <w:pPr>
        <w:numPr>
          <w:ilvl w:val="0"/>
          <w:numId w:val="1"/>
        </w:numPr>
        <w:contextualSpacing/>
        <w:jc w:val="both"/>
        <w:rPr>
          <w:rFonts w:ascii="Arial" w:eastAsia="Calibri" w:hAnsi="Arial" w:cs="Arial"/>
          <w:sz w:val="22"/>
          <w:szCs w:val="22"/>
          <w:lang w:eastAsia="en-GB"/>
        </w:rPr>
      </w:pPr>
      <w:r w:rsidRPr="001C755A">
        <w:rPr>
          <w:rFonts w:ascii="Arial" w:eastAsia="Calibri" w:hAnsi="Arial" w:cs="Arial"/>
          <w:sz w:val="22"/>
          <w:szCs w:val="22"/>
          <w:lang w:eastAsia="en-GB"/>
        </w:rPr>
        <w:t>A patient story is shared at the board of directors meeting monthly, over the year the board has heard about the experiences of patients and their families receiving care from 10 different services.</w:t>
      </w:r>
    </w:p>
    <w:p w:rsidR="005E1291" w:rsidRPr="001C755A" w:rsidRDefault="005E1291" w:rsidP="005E1291">
      <w:pPr>
        <w:numPr>
          <w:ilvl w:val="0"/>
          <w:numId w:val="1"/>
        </w:numPr>
        <w:contextualSpacing/>
        <w:jc w:val="both"/>
        <w:rPr>
          <w:rFonts w:ascii="Arial" w:eastAsia="Calibri" w:hAnsi="Arial" w:cs="Arial"/>
          <w:sz w:val="22"/>
          <w:szCs w:val="22"/>
          <w:lang w:eastAsia="en-GB"/>
        </w:rPr>
      </w:pPr>
      <w:r w:rsidRPr="001C755A">
        <w:rPr>
          <w:rFonts w:ascii="Arial" w:eastAsia="Calibri" w:hAnsi="Arial" w:cs="Arial"/>
          <w:sz w:val="22"/>
          <w:szCs w:val="22"/>
          <w:lang w:eastAsia="en-GB"/>
        </w:rPr>
        <w:t xml:space="preserve">Examples of involvement include; </w:t>
      </w:r>
    </w:p>
    <w:p w:rsidR="005E1291" w:rsidRPr="001C755A" w:rsidRDefault="00622707" w:rsidP="005E1291">
      <w:pPr>
        <w:numPr>
          <w:ilvl w:val="1"/>
          <w:numId w:val="1"/>
        </w:numPr>
        <w:contextualSpacing/>
        <w:jc w:val="both"/>
        <w:rPr>
          <w:rFonts w:ascii="Arial" w:eastAsia="Calibri" w:hAnsi="Arial" w:cs="Arial"/>
          <w:sz w:val="22"/>
          <w:szCs w:val="22"/>
          <w:lang w:eastAsia="en-GB"/>
        </w:rPr>
      </w:pPr>
      <w:r>
        <w:rPr>
          <w:rFonts w:ascii="Arial" w:eastAsia="Calibri" w:hAnsi="Arial" w:cs="Arial"/>
          <w:sz w:val="22"/>
          <w:szCs w:val="22"/>
          <w:lang w:eastAsia="en-GB"/>
        </w:rPr>
        <w:t>Y</w:t>
      </w:r>
      <w:r w:rsidR="005E1291" w:rsidRPr="001C755A">
        <w:rPr>
          <w:rFonts w:ascii="Arial" w:eastAsia="Calibri" w:hAnsi="Arial" w:cs="Arial"/>
          <w:sz w:val="22"/>
          <w:szCs w:val="22"/>
          <w:lang w:eastAsia="en-GB"/>
        </w:rPr>
        <w:t>oung people have worked on designing and creating artwork for a new waiting area in a clinic.</w:t>
      </w:r>
    </w:p>
    <w:p w:rsidR="005E1291" w:rsidRPr="001C755A" w:rsidRDefault="00622707" w:rsidP="005E1291">
      <w:pPr>
        <w:numPr>
          <w:ilvl w:val="1"/>
          <w:numId w:val="1"/>
        </w:numPr>
        <w:contextualSpacing/>
        <w:jc w:val="both"/>
        <w:rPr>
          <w:rFonts w:ascii="Arial" w:eastAsia="Calibri" w:hAnsi="Arial" w:cs="Arial"/>
          <w:sz w:val="22"/>
          <w:szCs w:val="22"/>
          <w:lang w:eastAsia="en-GB"/>
        </w:rPr>
      </w:pPr>
      <w:r>
        <w:rPr>
          <w:rFonts w:ascii="Arial" w:eastAsia="Calibri" w:hAnsi="Arial" w:cs="Arial"/>
          <w:sz w:val="22"/>
          <w:szCs w:val="22"/>
          <w:lang w:eastAsia="en-GB"/>
        </w:rPr>
        <w:t>T</w:t>
      </w:r>
      <w:r w:rsidR="005E1291" w:rsidRPr="001C755A">
        <w:rPr>
          <w:rFonts w:ascii="Arial" w:eastAsia="Calibri" w:hAnsi="Arial" w:cs="Arial"/>
          <w:sz w:val="22"/>
          <w:szCs w:val="22"/>
          <w:lang w:eastAsia="en-GB"/>
        </w:rPr>
        <w:t>he family nurse partnership service has worked with young mothers and fathers to produce a series of films to promote the service to new clients.</w:t>
      </w:r>
    </w:p>
    <w:p w:rsidR="005E1291" w:rsidRPr="001C755A" w:rsidRDefault="00622707" w:rsidP="005E1291">
      <w:pPr>
        <w:numPr>
          <w:ilvl w:val="1"/>
          <w:numId w:val="1"/>
        </w:numPr>
        <w:contextualSpacing/>
        <w:jc w:val="both"/>
        <w:rPr>
          <w:rFonts w:ascii="Arial" w:eastAsia="Calibri" w:hAnsi="Arial" w:cs="Arial"/>
          <w:sz w:val="22"/>
          <w:szCs w:val="22"/>
          <w:lang w:eastAsia="en-GB"/>
        </w:rPr>
      </w:pPr>
      <w:r>
        <w:rPr>
          <w:rFonts w:ascii="Arial" w:eastAsia="Calibri" w:hAnsi="Arial" w:cs="Arial"/>
          <w:sz w:val="22"/>
          <w:szCs w:val="22"/>
          <w:lang w:eastAsia="en-GB"/>
        </w:rPr>
        <w:t>A</w:t>
      </w:r>
      <w:r w:rsidR="005E1291" w:rsidRPr="001C755A">
        <w:rPr>
          <w:rFonts w:ascii="Arial" w:eastAsia="Calibri" w:hAnsi="Arial" w:cs="Arial"/>
          <w:sz w:val="22"/>
          <w:szCs w:val="22"/>
          <w:lang w:eastAsia="en-GB"/>
        </w:rPr>
        <w:t xml:space="preserve"> number of patients from across the trust have been involved in the recruitment of staff including service director and lead for patient and carer experience.</w:t>
      </w:r>
    </w:p>
    <w:p w:rsidR="005E1291" w:rsidRPr="001C755A" w:rsidRDefault="00622707" w:rsidP="005E1291">
      <w:pPr>
        <w:numPr>
          <w:ilvl w:val="1"/>
          <w:numId w:val="1"/>
        </w:numPr>
        <w:contextualSpacing/>
        <w:jc w:val="both"/>
        <w:rPr>
          <w:rFonts w:ascii="Arial" w:eastAsia="Calibri" w:hAnsi="Arial" w:cs="Arial"/>
          <w:sz w:val="22"/>
          <w:szCs w:val="22"/>
          <w:lang w:eastAsia="en-GB"/>
        </w:rPr>
      </w:pPr>
      <w:r>
        <w:rPr>
          <w:rFonts w:ascii="Arial" w:eastAsia="Calibri" w:hAnsi="Arial" w:cs="Arial"/>
          <w:sz w:val="22"/>
          <w:szCs w:val="22"/>
          <w:lang w:eastAsia="en-GB"/>
        </w:rPr>
        <w:t>P</w:t>
      </w:r>
      <w:r w:rsidR="005E1291" w:rsidRPr="001C755A">
        <w:rPr>
          <w:rFonts w:ascii="Arial" w:eastAsia="Calibri" w:hAnsi="Arial" w:cs="Arial"/>
          <w:sz w:val="22"/>
          <w:szCs w:val="22"/>
          <w:lang w:eastAsia="en-GB"/>
        </w:rPr>
        <w:t xml:space="preserve">atients and their carers with lived experience of dementia have been involved in raising dementia awareness and a patient jointly chaired a patient and staff workshop to start </w:t>
      </w:r>
      <w:proofErr w:type="gramStart"/>
      <w:r w:rsidR="005E1291" w:rsidRPr="001C755A">
        <w:rPr>
          <w:rFonts w:ascii="Arial" w:eastAsia="Calibri" w:hAnsi="Arial" w:cs="Arial"/>
          <w:sz w:val="22"/>
          <w:szCs w:val="22"/>
          <w:lang w:eastAsia="en-GB"/>
        </w:rPr>
        <w:t>the develop</w:t>
      </w:r>
      <w:proofErr w:type="gramEnd"/>
      <w:r w:rsidR="005E1291" w:rsidRPr="001C755A">
        <w:rPr>
          <w:rFonts w:ascii="Arial" w:eastAsia="Calibri" w:hAnsi="Arial" w:cs="Arial"/>
          <w:sz w:val="22"/>
          <w:szCs w:val="22"/>
          <w:lang w:eastAsia="en-GB"/>
        </w:rPr>
        <w:t xml:space="preserve"> of a new trust-wide dementia strategy.</w:t>
      </w:r>
    </w:p>
    <w:p w:rsidR="005E1291" w:rsidRPr="001C755A" w:rsidRDefault="005E1291" w:rsidP="005E1291">
      <w:pPr>
        <w:numPr>
          <w:ilvl w:val="1"/>
          <w:numId w:val="1"/>
        </w:numPr>
        <w:contextualSpacing/>
        <w:jc w:val="both"/>
        <w:rPr>
          <w:rFonts w:ascii="Arial" w:eastAsia="Calibri" w:hAnsi="Arial" w:cs="Arial"/>
          <w:sz w:val="22"/>
          <w:szCs w:val="22"/>
          <w:lang w:eastAsia="en-GB"/>
        </w:rPr>
      </w:pPr>
      <w:r w:rsidRPr="001C755A">
        <w:rPr>
          <w:rFonts w:ascii="Arial" w:eastAsia="Calibri" w:hAnsi="Arial" w:cs="Arial"/>
          <w:sz w:val="22"/>
          <w:szCs w:val="22"/>
          <w:lang w:eastAsia="en-GB"/>
        </w:rPr>
        <w:lastRenderedPageBreak/>
        <w:t>Staff have taken part on the patient leader programme whereby patients and senior staff learn together and then are paired up to work jointly to take forward a strategic change.</w:t>
      </w:r>
    </w:p>
    <w:p w:rsidR="005E1291" w:rsidRPr="001C755A" w:rsidRDefault="005E1291" w:rsidP="005E1291">
      <w:pPr>
        <w:numPr>
          <w:ilvl w:val="1"/>
          <w:numId w:val="1"/>
        </w:numPr>
        <w:contextualSpacing/>
        <w:jc w:val="both"/>
        <w:rPr>
          <w:rFonts w:ascii="Arial" w:eastAsia="Calibri" w:hAnsi="Arial" w:cs="Arial"/>
          <w:sz w:val="22"/>
          <w:szCs w:val="22"/>
          <w:lang w:eastAsia="en-GB"/>
        </w:rPr>
      </w:pPr>
      <w:r w:rsidRPr="001C755A">
        <w:rPr>
          <w:rFonts w:ascii="Arial" w:eastAsia="Calibri" w:hAnsi="Arial" w:cs="Arial"/>
          <w:sz w:val="22"/>
          <w:szCs w:val="22"/>
          <w:lang w:eastAsia="en-GB"/>
        </w:rPr>
        <w:t>Employing peer support workers in adult mental health teams.</w:t>
      </w:r>
    </w:p>
    <w:p w:rsidR="005E1291" w:rsidRPr="00E308DB" w:rsidRDefault="005E1291" w:rsidP="005E1291">
      <w:pPr>
        <w:jc w:val="both"/>
        <w:rPr>
          <w:rFonts w:ascii="Arial" w:eastAsia="Calibri" w:hAnsi="Arial" w:cs="Arial"/>
          <w:sz w:val="22"/>
          <w:szCs w:val="22"/>
          <w:lang w:eastAsia="en-GB"/>
        </w:rPr>
      </w:pPr>
    </w:p>
    <w:p w:rsidR="005E1291" w:rsidRPr="001C755A" w:rsidRDefault="005E1291" w:rsidP="005E1291">
      <w:pPr>
        <w:jc w:val="both"/>
        <w:rPr>
          <w:rFonts w:ascii="Arial" w:eastAsia="Calibri" w:hAnsi="Arial" w:cs="Arial"/>
          <w:sz w:val="22"/>
          <w:szCs w:val="22"/>
          <w:lang w:eastAsia="en-GB"/>
        </w:rPr>
      </w:pPr>
      <w:r w:rsidRPr="00E308DB">
        <w:rPr>
          <w:rFonts w:ascii="Arial" w:eastAsia="Calibri" w:hAnsi="Arial" w:cs="Arial"/>
          <w:sz w:val="22"/>
          <w:szCs w:val="22"/>
          <w:lang w:eastAsia="en-GB"/>
        </w:rPr>
        <w:t>The n</w:t>
      </w:r>
      <w:r w:rsidRPr="001C755A">
        <w:rPr>
          <w:rFonts w:ascii="Arial" w:eastAsia="Calibri" w:hAnsi="Arial" w:cs="Arial"/>
          <w:sz w:val="22"/>
          <w:szCs w:val="22"/>
          <w:lang w:eastAsia="en-GB"/>
        </w:rPr>
        <w:t>ext steps</w:t>
      </w:r>
      <w:r w:rsidRPr="00E308DB">
        <w:rPr>
          <w:rFonts w:ascii="Arial" w:eastAsia="Calibri" w:hAnsi="Arial" w:cs="Arial"/>
          <w:sz w:val="22"/>
          <w:szCs w:val="22"/>
          <w:lang w:eastAsia="en-GB"/>
        </w:rPr>
        <w:t xml:space="preserve"> for 2017/18, aligned with the trust’s annual quality report/ account are to</w:t>
      </w:r>
      <w:r w:rsidRPr="001C755A">
        <w:rPr>
          <w:rFonts w:ascii="Arial" w:eastAsia="Calibri" w:hAnsi="Arial" w:cs="Arial"/>
          <w:sz w:val="22"/>
          <w:szCs w:val="22"/>
          <w:lang w:eastAsia="en-GB"/>
        </w:rPr>
        <w:t>;</w:t>
      </w:r>
    </w:p>
    <w:p w:rsidR="005E1291" w:rsidRPr="001C755A" w:rsidRDefault="005E1291" w:rsidP="005E1291">
      <w:pPr>
        <w:numPr>
          <w:ilvl w:val="0"/>
          <w:numId w:val="2"/>
        </w:numPr>
        <w:contextualSpacing/>
        <w:jc w:val="both"/>
        <w:rPr>
          <w:rFonts w:ascii="Arial" w:eastAsia="Calibri" w:hAnsi="Arial" w:cs="Arial"/>
          <w:sz w:val="22"/>
          <w:szCs w:val="22"/>
          <w:lang w:eastAsia="en-GB"/>
        </w:rPr>
      </w:pPr>
      <w:r w:rsidRPr="001C755A">
        <w:rPr>
          <w:rFonts w:ascii="Arial" w:eastAsia="Calibri" w:hAnsi="Arial" w:cs="Arial"/>
          <w:sz w:val="22"/>
          <w:szCs w:val="22"/>
          <w:lang w:eastAsia="en-GB"/>
        </w:rPr>
        <w:t xml:space="preserve">Re-prioritse the </w:t>
      </w:r>
      <w:r w:rsidRPr="00E308DB">
        <w:rPr>
          <w:rFonts w:ascii="Arial" w:eastAsia="Calibri" w:hAnsi="Arial" w:cs="Arial"/>
          <w:sz w:val="22"/>
          <w:szCs w:val="22"/>
          <w:lang w:eastAsia="en-GB"/>
        </w:rPr>
        <w:t xml:space="preserve">work plan for the strategy </w:t>
      </w:r>
      <w:r w:rsidRPr="001C755A">
        <w:rPr>
          <w:rFonts w:ascii="Arial" w:eastAsia="Calibri" w:hAnsi="Arial" w:cs="Arial"/>
          <w:sz w:val="22"/>
          <w:szCs w:val="22"/>
          <w:lang w:eastAsia="en-GB"/>
        </w:rPr>
        <w:t>for year 2 based on n</w:t>
      </w:r>
      <w:r w:rsidRPr="00E308DB">
        <w:rPr>
          <w:rFonts w:ascii="Arial" w:eastAsia="Calibri" w:hAnsi="Arial" w:cs="Arial"/>
          <w:sz w:val="22"/>
          <w:szCs w:val="22"/>
          <w:lang w:eastAsia="en-GB"/>
        </w:rPr>
        <w:t>ot achieving all the actions</w:t>
      </w:r>
      <w:r w:rsidRPr="001C755A">
        <w:rPr>
          <w:rFonts w:ascii="Arial" w:eastAsia="Calibri" w:hAnsi="Arial" w:cs="Arial"/>
          <w:sz w:val="22"/>
          <w:szCs w:val="22"/>
          <w:lang w:eastAsia="en-GB"/>
        </w:rPr>
        <w:t xml:space="preserve"> identified for year 1.</w:t>
      </w:r>
    </w:p>
    <w:p w:rsidR="005E1291" w:rsidRPr="00E308DB" w:rsidRDefault="005E1291" w:rsidP="005E1291">
      <w:pPr>
        <w:numPr>
          <w:ilvl w:val="0"/>
          <w:numId w:val="2"/>
        </w:numPr>
        <w:contextualSpacing/>
        <w:jc w:val="both"/>
        <w:rPr>
          <w:rFonts w:ascii="Arial" w:eastAsia="Calibri" w:hAnsi="Arial" w:cs="Arial"/>
          <w:sz w:val="22"/>
          <w:szCs w:val="22"/>
          <w:lang w:eastAsia="en-GB"/>
        </w:rPr>
      </w:pPr>
      <w:r w:rsidRPr="001C755A">
        <w:rPr>
          <w:rFonts w:ascii="Arial" w:eastAsia="Calibri" w:hAnsi="Arial" w:cs="Arial"/>
          <w:sz w:val="22"/>
          <w:szCs w:val="22"/>
          <w:lang w:val="en-GB"/>
        </w:rPr>
        <w:t>To focus on improving how we communicate and share information with patients and their families/carers to enable joint decision making and full involvement in care.</w:t>
      </w:r>
    </w:p>
    <w:p w:rsidR="005E1291" w:rsidRPr="00E308DB" w:rsidRDefault="005E1291" w:rsidP="005E1291">
      <w:pPr>
        <w:numPr>
          <w:ilvl w:val="0"/>
          <w:numId w:val="2"/>
        </w:numPr>
        <w:contextualSpacing/>
        <w:jc w:val="both"/>
        <w:rPr>
          <w:rFonts w:ascii="Arial" w:eastAsia="Calibri" w:hAnsi="Arial" w:cs="Arial"/>
          <w:sz w:val="22"/>
          <w:szCs w:val="22"/>
          <w:lang w:eastAsia="en-GB"/>
        </w:rPr>
      </w:pPr>
      <w:r w:rsidRPr="00656D22">
        <w:rPr>
          <w:rFonts w:ascii="Arial" w:eastAsiaTheme="minorHAnsi" w:hAnsi="Arial" w:cs="Arial"/>
          <w:sz w:val="22"/>
          <w:szCs w:val="22"/>
          <w:lang w:val="en-GB"/>
        </w:rPr>
        <w:t>Transfer the provision of the Oxfordshire community learning disability services and look at how to improve the service provided with patients and their families</w:t>
      </w:r>
    </w:p>
    <w:p w:rsidR="005E1291" w:rsidRPr="00E308DB" w:rsidRDefault="00AB5409" w:rsidP="005E1291">
      <w:pPr>
        <w:numPr>
          <w:ilvl w:val="0"/>
          <w:numId w:val="2"/>
        </w:numPr>
        <w:contextualSpacing/>
        <w:jc w:val="both"/>
        <w:rPr>
          <w:rFonts w:ascii="Arial" w:eastAsia="Calibri" w:hAnsi="Arial" w:cs="Arial"/>
          <w:sz w:val="22"/>
          <w:szCs w:val="22"/>
          <w:lang w:eastAsia="en-GB"/>
        </w:rPr>
      </w:pPr>
      <w:r>
        <w:rPr>
          <w:rFonts w:ascii="Arial" w:eastAsiaTheme="minorHAnsi" w:hAnsi="Arial" w:cs="Arial"/>
          <w:sz w:val="22"/>
          <w:szCs w:val="22"/>
          <w:lang w:val="en-GB"/>
        </w:rPr>
        <w:t>Co-develop a new t</w:t>
      </w:r>
      <w:r w:rsidR="005E1291" w:rsidRPr="00656D22">
        <w:rPr>
          <w:rFonts w:ascii="Arial" w:eastAsiaTheme="minorHAnsi" w:hAnsi="Arial" w:cs="Arial"/>
          <w:sz w:val="22"/>
          <w:szCs w:val="22"/>
          <w:lang w:val="en-GB"/>
        </w:rPr>
        <w:t>rust-wide dementia strategy</w:t>
      </w:r>
    </w:p>
    <w:p w:rsidR="005E1291" w:rsidRPr="00E308DB" w:rsidRDefault="005E1291" w:rsidP="005E1291">
      <w:pPr>
        <w:numPr>
          <w:ilvl w:val="0"/>
          <w:numId w:val="2"/>
        </w:numPr>
        <w:contextualSpacing/>
        <w:jc w:val="both"/>
        <w:rPr>
          <w:rFonts w:ascii="Arial" w:eastAsia="Calibri" w:hAnsi="Arial" w:cs="Arial"/>
          <w:sz w:val="22"/>
          <w:szCs w:val="22"/>
          <w:lang w:eastAsia="en-GB"/>
        </w:rPr>
      </w:pPr>
      <w:r w:rsidRPr="00656D22">
        <w:rPr>
          <w:rFonts w:ascii="Arial" w:eastAsiaTheme="minorHAnsi" w:hAnsi="Arial" w:cs="Arial"/>
          <w:sz w:val="22"/>
          <w:szCs w:val="22"/>
          <w:lang w:val="en-GB"/>
        </w:rPr>
        <w:t>Review, implement and evaluate a revised care plan for older people at the end of their life.</w:t>
      </w:r>
    </w:p>
    <w:p w:rsidR="005E1291" w:rsidRPr="00E308DB" w:rsidRDefault="005E1291" w:rsidP="005E1291">
      <w:pPr>
        <w:numPr>
          <w:ilvl w:val="0"/>
          <w:numId w:val="2"/>
        </w:numPr>
        <w:contextualSpacing/>
        <w:jc w:val="both"/>
        <w:rPr>
          <w:rFonts w:ascii="Arial" w:eastAsia="Calibri" w:hAnsi="Arial" w:cs="Arial"/>
          <w:sz w:val="22"/>
          <w:szCs w:val="22"/>
          <w:lang w:eastAsia="en-GB"/>
        </w:rPr>
      </w:pPr>
      <w:r w:rsidRPr="00656D22">
        <w:rPr>
          <w:rFonts w:ascii="Arial" w:eastAsiaTheme="minorHAnsi" w:hAnsi="Arial" w:cs="Arial"/>
          <w:sz w:val="22"/>
          <w:szCs w:val="22"/>
          <w:lang w:val="en-GB"/>
        </w:rPr>
        <w:t>Develop palliative care provided to children and their families.</w:t>
      </w:r>
    </w:p>
    <w:p w:rsidR="005E1291" w:rsidRPr="001C755A" w:rsidRDefault="005E1291" w:rsidP="005E1291">
      <w:pPr>
        <w:numPr>
          <w:ilvl w:val="0"/>
          <w:numId w:val="2"/>
        </w:numPr>
        <w:contextualSpacing/>
        <w:jc w:val="both"/>
        <w:rPr>
          <w:rFonts w:ascii="Arial" w:eastAsia="Calibri" w:hAnsi="Arial" w:cs="Arial"/>
          <w:sz w:val="22"/>
          <w:szCs w:val="22"/>
          <w:lang w:eastAsia="en-GB"/>
        </w:rPr>
      </w:pPr>
      <w:r w:rsidRPr="00656D22">
        <w:rPr>
          <w:rFonts w:ascii="Arial" w:eastAsiaTheme="minorHAnsi" w:hAnsi="Arial" w:cs="Arial"/>
          <w:sz w:val="22"/>
          <w:szCs w:val="22"/>
          <w:lang w:val="en-GB"/>
        </w:rPr>
        <w:t>Improve transitions between care pathways across ages for example children to adult services</w:t>
      </w:r>
    </w:p>
    <w:p w:rsidR="005E1291" w:rsidRPr="00E308DB" w:rsidRDefault="005E1291">
      <w:pPr>
        <w:rPr>
          <w:rFonts w:ascii="Arial" w:hAnsi="Arial" w:cs="Arial"/>
          <w:sz w:val="22"/>
          <w:szCs w:val="22"/>
        </w:rPr>
      </w:pPr>
    </w:p>
    <w:p w:rsidR="0071520B" w:rsidRPr="00E308DB" w:rsidRDefault="0071520B" w:rsidP="002B2375">
      <w:pPr>
        <w:pStyle w:val="ListParagraph"/>
        <w:numPr>
          <w:ilvl w:val="0"/>
          <w:numId w:val="7"/>
        </w:numPr>
        <w:autoSpaceDE w:val="0"/>
        <w:autoSpaceDN w:val="0"/>
        <w:adjustRightInd w:val="0"/>
        <w:jc w:val="both"/>
        <w:rPr>
          <w:rFonts w:ascii="Arial" w:eastAsia="MyriadPro-Semibold" w:hAnsi="Arial" w:cs="Arial"/>
          <w:b/>
          <w:u w:val="single"/>
          <w:lang w:eastAsia="en-GB"/>
        </w:rPr>
      </w:pPr>
      <w:r w:rsidRPr="00E308DB">
        <w:rPr>
          <w:rFonts w:ascii="Arial" w:eastAsia="MyriadPro-Semibold" w:hAnsi="Arial" w:cs="Arial"/>
          <w:b/>
          <w:u w:val="single"/>
          <w:lang w:eastAsia="en-GB"/>
        </w:rPr>
        <w:t>‘I Want Great Care’</w:t>
      </w:r>
    </w:p>
    <w:p w:rsidR="0071520B" w:rsidRPr="00E308DB" w:rsidRDefault="00844759" w:rsidP="0071520B">
      <w:pPr>
        <w:pStyle w:val="PlainText"/>
        <w:rPr>
          <w:rFonts w:ascii="Arial" w:hAnsi="Arial" w:cs="Arial"/>
        </w:rPr>
      </w:pPr>
      <w:r w:rsidRPr="00E308DB">
        <w:rPr>
          <w:rFonts w:ascii="Arial" w:eastAsia="Calibri" w:hAnsi="Arial" w:cs="Arial"/>
          <w:lang w:val="en-US"/>
        </w:rPr>
        <w:t>‘I want great care’ (iwgc) a new standardised feedback mechanism has been introduced across the majority of services in 2016/17 (with contracts for two other providers ending</w:t>
      </w:r>
      <w:r w:rsidR="005E1291" w:rsidRPr="00E308DB">
        <w:rPr>
          <w:rFonts w:ascii="Arial" w:eastAsia="Calibri" w:hAnsi="Arial" w:cs="Arial"/>
          <w:lang w:val="en-US"/>
        </w:rPr>
        <w:t xml:space="preserve"> in December 2016</w:t>
      </w:r>
      <w:r w:rsidRPr="00E308DB">
        <w:rPr>
          <w:rFonts w:ascii="Arial" w:eastAsia="Calibri" w:hAnsi="Arial" w:cs="Arial"/>
          <w:lang w:val="en-US"/>
        </w:rPr>
        <w:t>), giving staff easier access to feedback in a timely way.</w:t>
      </w:r>
      <w:r w:rsidRPr="00E308DB">
        <w:rPr>
          <w:rFonts w:ascii="Arial" w:hAnsi="Arial" w:cs="Arial"/>
        </w:rPr>
        <w:t xml:space="preserve"> Iwgc</w:t>
      </w:r>
      <w:r w:rsidR="0071520B" w:rsidRPr="00E308DB">
        <w:rPr>
          <w:rFonts w:ascii="Arial" w:hAnsi="Arial" w:cs="Arial"/>
        </w:rPr>
        <w:t xml:space="preserve"> produces one simple report showing the number of responses and level of satisfaction </w:t>
      </w:r>
      <w:r w:rsidR="005C5477" w:rsidRPr="00E308DB">
        <w:rPr>
          <w:rFonts w:ascii="Arial" w:hAnsi="Arial" w:cs="Arial"/>
        </w:rPr>
        <w:t>by team</w:t>
      </w:r>
      <w:r w:rsidR="0071520B" w:rsidRPr="00E308DB">
        <w:rPr>
          <w:rFonts w:ascii="Arial" w:hAnsi="Arial" w:cs="Arial"/>
        </w:rPr>
        <w:t>. The trust has also improved the structure and responsibility for patient experience and involvement, as part of the revised patient expe</w:t>
      </w:r>
      <w:r w:rsidR="005C5477" w:rsidRPr="00E308DB">
        <w:rPr>
          <w:rFonts w:ascii="Arial" w:hAnsi="Arial" w:cs="Arial"/>
        </w:rPr>
        <w:t xml:space="preserve">rience and involvement strategy. </w:t>
      </w:r>
      <w:r w:rsidR="0071520B" w:rsidRPr="00E308DB">
        <w:rPr>
          <w:rFonts w:ascii="Arial" w:hAnsi="Arial" w:cs="Arial"/>
        </w:rPr>
        <w:t>The struc</w:t>
      </w:r>
      <w:r w:rsidR="00622707">
        <w:rPr>
          <w:rFonts w:ascii="Arial" w:hAnsi="Arial" w:cs="Arial"/>
        </w:rPr>
        <w:t>ture includes a permanent trust-</w:t>
      </w:r>
      <w:r w:rsidR="0071520B" w:rsidRPr="00E308DB">
        <w:rPr>
          <w:rFonts w:ascii="Arial" w:hAnsi="Arial" w:cs="Arial"/>
        </w:rPr>
        <w:t>wide patient experience manager and in each clinical directorate a dedicated role for patient experience and in</w:t>
      </w:r>
      <w:r w:rsidR="00622707">
        <w:rPr>
          <w:rFonts w:ascii="Arial" w:hAnsi="Arial" w:cs="Arial"/>
        </w:rPr>
        <w:t>volvement. Each month the trust-</w:t>
      </w:r>
      <w:r w:rsidR="0071520B" w:rsidRPr="00E308DB">
        <w:rPr>
          <w:rFonts w:ascii="Arial" w:hAnsi="Arial" w:cs="Arial"/>
        </w:rPr>
        <w:t xml:space="preserve">wide patient experience manager monitors, explores any reasons and reports on response rates </w:t>
      </w:r>
      <w:r w:rsidR="005C5477" w:rsidRPr="00E308DB">
        <w:rPr>
          <w:rFonts w:ascii="Arial" w:hAnsi="Arial" w:cs="Arial"/>
        </w:rPr>
        <w:t xml:space="preserve">and satisfaction levels </w:t>
      </w:r>
      <w:r w:rsidR="0071520B" w:rsidRPr="00E308DB">
        <w:rPr>
          <w:rFonts w:ascii="Arial" w:hAnsi="Arial" w:cs="Arial"/>
        </w:rPr>
        <w:t xml:space="preserve">by team. The Caring and Responsive quality sub-committee also receives a quarterly report </w:t>
      </w:r>
      <w:r w:rsidR="005C5477" w:rsidRPr="00E308DB">
        <w:rPr>
          <w:rFonts w:ascii="Arial" w:hAnsi="Arial" w:cs="Arial"/>
        </w:rPr>
        <w:t>on feedback received.</w:t>
      </w:r>
      <w:r w:rsidR="00622707">
        <w:rPr>
          <w:rFonts w:ascii="Arial" w:hAnsi="Arial" w:cs="Arial"/>
        </w:rPr>
        <w:t xml:space="preserve"> The trust-</w:t>
      </w:r>
      <w:r w:rsidR="005C5477" w:rsidRPr="00E308DB">
        <w:rPr>
          <w:rFonts w:ascii="Arial" w:hAnsi="Arial" w:cs="Arial"/>
        </w:rPr>
        <w:t>wide patient experience manager is working with iwgc to develop the wording of the questions, increasing the range of easy read options, looking at developing dementia friendly survey options, and reviewing the answer options for some questions e.g. gender.</w:t>
      </w:r>
    </w:p>
    <w:p w:rsidR="0071520B" w:rsidRPr="00E308DB" w:rsidRDefault="0071520B" w:rsidP="00D00EC6">
      <w:pPr>
        <w:autoSpaceDE w:val="0"/>
        <w:autoSpaceDN w:val="0"/>
        <w:adjustRightInd w:val="0"/>
        <w:jc w:val="both"/>
        <w:rPr>
          <w:rFonts w:ascii="Arial" w:eastAsia="MyriadPro-Semibold" w:hAnsi="Arial" w:cs="Arial"/>
          <w:sz w:val="22"/>
          <w:szCs w:val="22"/>
          <w:lang w:val="en-GB" w:eastAsia="en-GB"/>
        </w:rPr>
      </w:pPr>
    </w:p>
    <w:p w:rsidR="00D00EC6" w:rsidRPr="00E308DB" w:rsidRDefault="00304AAB" w:rsidP="00D00EC6">
      <w:pPr>
        <w:autoSpaceDE w:val="0"/>
        <w:autoSpaceDN w:val="0"/>
        <w:adjustRightInd w:val="0"/>
        <w:jc w:val="both"/>
        <w:rPr>
          <w:rFonts w:ascii="Arial" w:eastAsia="MyriadPro-Semibold" w:hAnsi="Arial" w:cs="Arial"/>
          <w:sz w:val="22"/>
          <w:szCs w:val="22"/>
          <w:lang w:val="en-GB" w:eastAsia="en-GB"/>
        </w:rPr>
      </w:pPr>
      <w:r w:rsidRPr="00E308DB">
        <w:rPr>
          <w:rFonts w:ascii="Arial" w:eastAsia="MyriadPro-Semibold" w:hAnsi="Arial" w:cs="Arial"/>
          <w:sz w:val="22"/>
          <w:szCs w:val="22"/>
          <w:lang w:val="en-GB" w:eastAsia="en-GB"/>
        </w:rPr>
        <w:t>227 individual teams have been se</w:t>
      </w:r>
      <w:r w:rsidR="008765E8" w:rsidRPr="00E308DB">
        <w:rPr>
          <w:rFonts w:ascii="Arial" w:eastAsia="MyriadPro-Semibold" w:hAnsi="Arial" w:cs="Arial"/>
          <w:sz w:val="22"/>
          <w:szCs w:val="22"/>
          <w:lang w:val="en-GB" w:eastAsia="en-GB"/>
        </w:rPr>
        <w:t xml:space="preserve">t up and trained to use </w:t>
      </w:r>
      <w:r w:rsidR="005C5477" w:rsidRPr="00E308DB">
        <w:rPr>
          <w:rFonts w:ascii="Arial" w:eastAsia="MyriadPro-Semibold" w:hAnsi="Arial" w:cs="Arial"/>
          <w:sz w:val="22"/>
          <w:szCs w:val="22"/>
          <w:lang w:val="en-GB" w:eastAsia="en-GB"/>
        </w:rPr>
        <w:t>iwgc.</w:t>
      </w:r>
      <w:r w:rsidR="008765E8" w:rsidRPr="00E308DB">
        <w:rPr>
          <w:rFonts w:ascii="Arial" w:eastAsia="MyriadPro-Semibold" w:hAnsi="Arial" w:cs="Arial"/>
          <w:sz w:val="22"/>
          <w:szCs w:val="22"/>
          <w:lang w:val="en-GB" w:eastAsia="en-GB"/>
        </w:rPr>
        <w:t xml:space="preserve"> </w:t>
      </w:r>
      <w:r w:rsidR="00656D22" w:rsidRPr="00E308DB">
        <w:rPr>
          <w:rFonts w:ascii="Arial" w:eastAsia="MyriadPro-Semibold" w:hAnsi="Arial" w:cs="Arial"/>
          <w:sz w:val="22"/>
          <w:szCs w:val="22"/>
          <w:lang w:val="en-GB" w:eastAsia="en-GB"/>
        </w:rPr>
        <w:t>A fo</w:t>
      </w:r>
      <w:r w:rsidR="00C76A38" w:rsidRPr="00E308DB">
        <w:rPr>
          <w:rFonts w:ascii="Arial" w:eastAsia="MyriadPro-Semibold" w:hAnsi="Arial" w:cs="Arial"/>
          <w:sz w:val="22"/>
          <w:szCs w:val="22"/>
          <w:lang w:val="en-GB" w:eastAsia="en-GB"/>
        </w:rPr>
        <w:t>rmal launch event is planned on 31</w:t>
      </w:r>
      <w:r w:rsidR="00C76A38" w:rsidRPr="00E308DB">
        <w:rPr>
          <w:rFonts w:ascii="Arial" w:eastAsia="MyriadPro-Semibold" w:hAnsi="Arial" w:cs="Arial"/>
          <w:sz w:val="22"/>
          <w:szCs w:val="22"/>
          <w:vertAlign w:val="superscript"/>
          <w:lang w:val="en-GB" w:eastAsia="en-GB"/>
        </w:rPr>
        <w:t>st</w:t>
      </w:r>
      <w:r w:rsidR="00C76A38" w:rsidRPr="00E308DB">
        <w:rPr>
          <w:rFonts w:ascii="Arial" w:eastAsia="MyriadPro-Semibold" w:hAnsi="Arial" w:cs="Arial"/>
          <w:sz w:val="22"/>
          <w:szCs w:val="22"/>
          <w:lang w:val="en-GB" w:eastAsia="en-GB"/>
        </w:rPr>
        <w:t xml:space="preserve"> </w:t>
      </w:r>
      <w:r w:rsidR="00656D22" w:rsidRPr="00E308DB">
        <w:rPr>
          <w:rFonts w:ascii="Arial" w:eastAsia="MyriadPro-Semibold" w:hAnsi="Arial" w:cs="Arial"/>
          <w:sz w:val="22"/>
          <w:szCs w:val="22"/>
          <w:lang w:val="en-GB" w:eastAsia="en-GB"/>
        </w:rPr>
        <w:t xml:space="preserve">May 2017 for teams. </w:t>
      </w:r>
      <w:r w:rsidR="008765E8" w:rsidRPr="00E308DB">
        <w:rPr>
          <w:rFonts w:ascii="Arial" w:eastAsia="MyriadPro-Semibold" w:hAnsi="Arial" w:cs="Arial"/>
          <w:sz w:val="22"/>
          <w:szCs w:val="22"/>
          <w:lang w:val="en-GB" w:eastAsia="en-GB"/>
        </w:rPr>
        <w:t>A</w:t>
      </w:r>
      <w:r w:rsidRPr="00E308DB">
        <w:rPr>
          <w:rFonts w:ascii="Arial" w:eastAsia="MyriadPro-Semibold" w:hAnsi="Arial" w:cs="Arial"/>
          <w:sz w:val="22"/>
          <w:szCs w:val="22"/>
          <w:lang w:val="en-GB" w:eastAsia="en-GB"/>
        </w:rPr>
        <w:t xml:space="preserve"> limited number </w:t>
      </w:r>
      <w:r w:rsidR="008765E8" w:rsidRPr="00E308DB">
        <w:rPr>
          <w:rFonts w:ascii="Arial" w:eastAsia="MyriadPro-Semibold" w:hAnsi="Arial" w:cs="Arial"/>
          <w:sz w:val="22"/>
          <w:szCs w:val="22"/>
          <w:lang w:val="en-GB" w:eastAsia="en-GB"/>
        </w:rPr>
        <w:t xml:space="preserve">of services </w:t>
      </w:r>
      <w:r w:rsidRPr="00E308DB">
        <w:rPr>
          <w:rFonts w:ascii="Arial" w:eastAsia="MyriadPro-Semibold" w:hAnsi="Arial" w:cs="Arial"/>
          <w:sz w:val="22"/>
          <w:szCs w:val="22"/>
          <w:lang w:val="en-GB" w:eastAsia="en-GB"/>
        </w:rPr>
        <w:t>continue to utilise other collection methods</w:t>
      </w:r>
      <w:r w:rsidR="001C755A" w:rsidRPr="00E308DB">
        <w:rPr>
          <w:rFonts w:ascii="Arial" w:eastAsia="MyriadPro-Semibold" w:hAnsi="Arial" w:cs="Arial"/>
          <w:sz w:val="22"/>
          <w:szCs w:val="22"/>
          <w:lang w:val="en-GB" w:eastAsia="en-GB"/>
        </w:rPr>
        <w:t xml:space="preserve"> </w:t>
      </w:r>
      <w:r w:rsidR="00AB5409" w:rsidRPr="00E308DB">
        <w:rPr>
          <w:rFonts w:ascii="Arial" w:eastAsia="MyriadPro-Semibold" w:hAnsi="Arial" w:cs="Arial"/>
          <w:sz w:val="22"/>
          <w:szCs w:val="22"/>
          <w:lang w:val="en-GB" w:eastAsia="en-GB"/>
        </w:rPr>
        <w:t>e.g.</w:t>
      </w:r>
      <w:r w:rsidR="001C755A" w:rsidRPr="00E308DB">
        <w:rPr>
          <w:rFonts w:ascii="Arial" w:eastAsia="MyriadPro-Semibold" w:hAnsi="Arial" w:cs="Arial"/>
          <w:sz w:val="22"/>
          <w:szCs w:val="22"/>
          <w:lang w:val="en-GB" w:eastAsia="en-GB"/>
        </w:rPr>
        <w:t xml:space="preserve"> survey monkey,</w:t>
      </w:r>
      <w:r w:rsidRPr="00E308DB">
        <w:rPr>
          <w:rFonts w:ascii="Arial" w:eastAsia="MyriadPro-Semibold" w:hAnsi="Arial" w:cs="Arial"/>
          <w:sz w:val="22"/>
          <w:szCs w:val="22"/>
          <w:lang w:val="en-GB" w:eastAsia="en-GB"/>
        </w:rPr>
        <w:t xml:space="preserve"> due to local </w:t>
      </w:r>
      <w:r w:rsidR="001C755A" w:rsidRPr="00E308DB">
        <w:rPr>
          <w:rFonts w:ascii="Arial" w:eastAsia="MyriadPro-Semibold" w:hAnsi="Arial" w:cs="Arial"/>
          <w:sz w:val="22"/>
          <w:szCs w:val="22"/>
          <w:lang w:val="en-GB" w:eastAsia="en-GB"/>
        </w:rPr>
        <w:t>commissioning</w:t>
      </w:r>
      <w:r w:rsidRPr="00E308DB">
        <w:rPr>
          <w:rFonts w:ascii="Arial" w:eastAsia="MyriadPro-Semibold" w:hAnsi="Arial" w:cs="Arial"/>
          <w:sz w:val="22"/>
          <w:szCs w:val="22"/>
          <w:lang w:val="en-GB" w:eastAsia="en-GB"/>
        </w:rPr>
        <w:t xml:space="preserve"> requirements.</w:t>
      </w:r>
      <w:r w:rsidR="001C755A" w:rsidRPr="00E308DB">
        <w:rPr>
          <w:rFonts w:ascii="Arial" w:eastAsia="MyriadPro-Semibold" w:hAnsi="Arial" w:cs="Arial"/>
          <w:sz w:val="22"/>
          <w:szCs w:val="22"/>
          <w:lang w:val="en-GB" w:eastAsia="en-GB"/>
        </w:rPr>
        <w:t xml:space="preserve"> A summary of the results </w:t>
      </w:r>
      <w:r w:rsidR="005E1291" w:rsidRPr="00E308DB">
        <w:rPr>
          <w:rFonts w:ascii="Arial" w:eastAsia="MyriadPro-Semibold" w:hAnsi="Arial" w:cs="Arial"/>
          <w:sz w:val="22"/>
          <w:szCs w:val="22"/>
          <w:lang w:val="en-GB" w:eastAsia="en-GB"/>
        </w:rPr>
        <w:t xml:space="preserve">from iwgc </w:t>
      </w:r>
      <w:r w:rsidR="001C755A" w:rsidRPr="00E308DB">
        <w:rPr>
          <w:rFonts w:ascii="Arial" w:eastAsia="MyriadPro-Semibold" w:hAnsi="Arial" w:cs="Arial"/>
          <w:sz w:val="22"/>
          <w:szCs w:val="22"/>
          <w:lang w:val="en-GB" w:eastAsia="en-GB"/>
        </w:rPr>
        <w:t>are below.</w:t>
      </w:r>
    </w:p>
    <w:p w:rsidR="00304AAB" w:rsidRPr="00E308DB" w:rsidRDefault="00304AAB" w:rsidP="00D00EC6">
      <w:pPr>
        <w:autoSpaceDE w:val="0"/>
        <w:autoSpaceDN w:val="0"/>
        <w:adjustRightInd w:val="0"/>
        <w:jc w:val="both"/>
        <w:rPr>
          <w:rFonts w:ascii="Arial" w:eastAsia="MyriadPro-Semibold" w:hAnsi="Arial" w:cs="Arial"/>
          <w:sz w:val="22"/>
          <w:szCs w:val="22"/>
          <w:lang w:val="en-GB" w:eastAsia="en-GB"/>
        </w:rPr>
      </w:pPr>
    </w:p>
    <w:p w:rsidR="001C755A" w:rsidRPr="00E308DB" w:rsidRDefault="00E308DB" w:rsidP="002B2375">
      <w:pPr>
        <w:pStyle w:val="ListParagraph"/>
        <w:numPr>
          <w:ilvl w:val="0"/>
          <w:numId w:val="7"/>
        </w:numPr>
        <w:autoSpaceDE w:val="0"/>
        <w:autoSpaceDN w:val="0"/>
        <w:adjustRightInd w:val="0"/>
        <w:jc w:val="both"/>
        <w:rPr>
          <w:rFonts w:ascii="Arial" w:eastAsia="MyriadPro-Semibold" w:hAnsi="Arial" w:cs="Arial"/>
          <w:b/>
          <w:u w:val="single"/>
          <w:lang w:eastAsia="en-GB"/>
        </w:rPr>
      </w:pPr>
      <w:r w:rsidRPr="00E308DB">
        <w:rPr>
          <w:rFonts w:ascii="Arial" w:eastAsia="MyriadPro-Semibold" w:hAnsi="Arial" w:cs="Arial"/>
          <w:b/>
          <w:u w:val="single"/>
          <w:lang w:eastAsia="en-GB"/>
        </w:rPr>
        <w:t>S</w:t>
      </w:r>
      <w:r w:rsidR="001C755A" w:rsidRPr="00E308DB">
        <w:rPr>
          <w:rFonts w:ascii="Arial" w:eastAsia="MyriadPro-Semibold" w:hAnsi="Arial" w:cs="Arial"/>
          <w:b/>
          <w:u w:val="single"/>
          <w:lang w:eastAsia="en-GB"/>
        </w:rPr>
        <w:t>urvey results</w:t>
      </w:r>
    </w:p>
    <w:p w:rsidR="005E1291" w:rsidRDefault="001C755A" w:rsidP="00D00EC6">
      <w:pPr>
        <w:autoSpaceDE w:val="0"/>
        <w:autoSpaceDN w:val="0"/>
        <w:adjustRightInd w:val="0"/>
        <w:jc w:val="both"/>
        <w:rPr>
          <w:rFonts w:ascii="Arial" w:hAnsi="Arial" w:cs="Arial"/>
          <w:sz w:val="22"/>
          <w:szCs w:val="22"/>
        </w:rPr>
      </w:pPr>
      <w:r w:rsidRPr="00E308DB">
        <w:rPr>
          <w:rFonts w:ascii="Arial" w:hAnsi="Arial" w:cs="Arial"/>
          <w:sz w:val="22"/>
          <w:szCs w:val="22"/>
        </w:rPr>
        <w:t xml:space="preserve">Overwhelmingly the feedback we have received directly and the feedback shared by the CQC and </w:t>
      </w:r>
      <w:r w:rsidR="00AB5409" w:rsidRPr="00E308DB">
        <w:rPr>
          <w:rFonts w:ascii="Arial" w:hAnsi="Arial" w:cs="Arial"/>
          <w:sz w:val="22"/>
          <w:szCs w:val="22"/>
        </w:rPr>
        <w:t>Health watch</w:t>
      </w:r>
      <w:r w:rsidRPr="00E308DB">
        <w:rPr>
          <w:rFonts w:ascii="Arial" w:hAnsi="Arial" w:cs="Arial"/>
          <w:sz w:val="22"/>
          <w:szCs w:val="22"/>
        </w:rPr>
        <w:t xml:space="preserve"> organisations from patients, families and carers is very positive with patients reporting feeling cared for by staff and that as a result they highly value the service provided. </w:t>
      </w:r>
      <w:r w:rsidR="00E4013F" w:rsidRPr="00E308DB">
        <w:rPr>
          <w:rFonts w:ascii="Arial" w:hAnsi="Arial" w:cs="Arial"/>
          <w:sz w:val="22"/>
          <w:szCs w:val="22"/>
        </w:rPr>
        <w:t>The CQC inspections have rated the trust as Good for the caring domain, with all service lines achieving Good with the exception of three service lines achieving outstanding (</w:t>
      </w:r>
      <w:r w:rsidR="00AB5409" w:rsidRPr="00E308DB">
        <w:rPr>
          <w:rFonts w:ascii="Arial" w:hAnsi="Arial" w:cs="Arial"/>
          <w:sz w:val="22"/>
          <w:szCs w:val="22"/>
        </w:rPr>
        <w:t>children’s</w:t>
      </w:r>
      <w:r w:rsidR="00E4013F" w:rsidRPr="00E308DB">
        <w:rPr>
          <w:rFonts w:ascii="Arial" w:hAnsi="Arial" w:cs="Arial"/>
          <w:sz w:val="22"/>
          <w:szCs w:val="22"/>
        </w:rPr>
        <w:t xml:space="preserve"> services, children and adolescent community mental health teams and Luther Street homeless GP practice).</w:t>
      </w:r>
    </w:p>
    <w:p w:rsidR="00AB5409" w:rsidRPr="00AB5409" w:rsidRDefault="00AB5409" w:rsidP="00D00EC6">
      <w:pPr>
        <w:autoSpaceDE w:val="0"/>
        <w:autoSpaceDN w:val="0"/>
        <w:adjustRightInd w:val="0"/>
        <w:jc w:val="both"/>
        <w:rPr>
          <w:rFonts w:ascii="Arial" w:hAnsi="Arial" w:cs="Arial"/>
          <w:sz w:val="8"/>
          <w:szCs w:val="8"/>
        </w:rPr>
      </w:pPr>
    </w:p>
    <w:p w:rsidR="00E4013F" w:rsidRPr="00E308DB" w:rsidRDefault="00E4013F" w:rsidP="00E4013F">
      <w:pPr>
        <w:autoSpaceDE w:val="0"/>
        <w:autoSpaceDN w:val="0"/>
        <w:adjustRightInd w:val="0"/>
        <w:jc w:val="center"/>
        <w:rPr>
          <w:rFonts w:ascii="Arial" w:hAnsi="Arial" w:cs="Arial"/>
          <w:sz w:val="22"/>
          <w:szCs w:val="22"/>
        </w:rPr>
      </w:pPr>
      <w:r w:rsidRPr="00E308DB">
        <w:rPr>
          <w:rFonts w:ascii="Arial" w:eastAsiaTheme="minorEastAsia" w:hAnsi="Arial" w:cs="Arial"/>
          <w:noProof/>
          <w:sz w:val="22"/>
          <w:szCs w:val="22"/>
          <w:lang w:val="en-GB" w:eastAsia="en-GB"/>
        </w:rPr>
        <w:drawing>
          <wp:inline distT="0" distB="0" distL="0" distR="0" wp14:anchorId="1424B800" wp14:editId="5FB391C5">
            <wp:extent cx="2385344" cy="16840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8877" cy="1693574"/>
                    </a:xfrm>
                    <a:prstGeom prst="rect">
                      <a:avLst/>
                    </a:prstGeom>
                    <a:noFill/>
                    <a:ln>
                      <a:noFill/>
                    </a:ln>
                  </pic:spPr>
                </pic:pic>
              </a:graphicData>
            </a:graphic>
          </wp:inline>
        </w:drawing>
      </w:r>
    </w:p>
    <w:p w:rsidR="00E308DB" w:rsidRPr="00E308DB" w:rsidRDefault="001C755A" w:rsidP="00D00EC6">
      <w:pPr>
        <w:autoSpaceDE w:val="0"/>
        <w:autoSpaceDN w:val="0"/>
        <w:adjustRightInd w:val="0"/>
        <w:jc w:val="both"/>
        <w:rPr>
          <w:rFonts w:ascii="Arial" w:eastAsia="Calibri" w:hAnsi="Arial" w:cs="Arial"/>
          <w:sz w:val="22"/>
          <w:szCs w:val="22"/>
        </w:rPr>
      </w:pPr>
      <w:r w:rsidRPr="00E308DB">
        <w:rPr>
          <w:rFonts w:ascii="Arial" w:hAnsi="Arial" w:cs="Arial"/>
          <w:sz w:val="22"/>
          <w:szCs w:val="22"/>
        </w:rPr>
        <w:lastRenderedPageBreak/>
        <w:t xml:space="preserve">However some people do not receive the positive experience we expect every person to have and therefore we have more work to do. </w:t>
      </w:r>
      <w:r w:rsidRPr="00E308DB">
        <w:rPr>
          <w:rFonts w:ascii="Arial" w:eastAsia="Calibri" w:hAnsi="Arial" w:cs="Arial"/>
          <w:sz w:val="22"/>
          <w:szCs w:val="22"/>
        </w:rPr>
        <w:t>The themes highlighted from complaints mirror the key areas for improvement identified from the feedback we receive, and are focused on communication and sharing information with patients and their families/carers to enable joint decision making and full involvement in care.</w:t>
      </w:r>
      <w:r w:rsidR="00F7756B" w:rsidRPr="00E308DB">
        <w:rPr>
          <w:rFonts w:ascii="Arial" w:eastAsia="Calibri" w:hAnsi="Arial" w:cs="Arial"/>
          <w:sz w:val="22"/>
          <w:szCs w:val="22"/>
        </w:rPr>
        <w:t xml:space="preserve"> </w:t>
      </w:r>
    </w:p>
    <w:p w:rsidR="00E308DB" w:rsidRPr="00E308DB" w:rsidRDefault="00E308DB" w:rsidP="00D00EC6">
      <w:pPr>
        <w:autoSpaceDE w:val="0"/>
        <w:autoSpaceDN w:val="0"/>
        <w:adjustRightInd w:val="0"/>
        <w:jc w:val="both"/>
        <w:rPr>
          <w:rFonts w:ascii="Arial" w:eastAsia="Calibri" w:hAnsi="Arial" w:cs="Arial"/>
          <w:sz w:val="22"/>
          <w:szCs w:val="22"/>
        </w:rPr>
      </w:pPr>
    </w:p>
    <w:p w:rsidR="001C755A" w:rsidRPr="00E308DB" w:rsidRDefault="00F7756B" w:rsidP="00D00EC6">
      <w:pPr>
        <w:autoSpaceDE w:val="0"/>
        <w:autoSpaceDN w:val="0"/>
        <w:adjustRightInd w:val="0"/>
        <w:jc w:val="both"/>
        <w:rPr>
          <w:rFonts w:ascii="Arial" w:eastAsia="Calibri" w:hAnsi="Arial" w:cs="Arial"/>
          <w:sz w:val="22"/>
          <w:szCs w:val="22"/>
        </w:rPr>
      </w:pPr>
      <w:r w:rsidRPr="00E308DB">
        <w:rPr>
          <w:rFonts w:ascii="Arial" w:eastAsia="Calibri" w:hAnsi="Arial" w:cs="Arial"/>
          <w:sz w:val="22"/>
          <w:szCs w:val="22"/>
        </w:rPr>
        <w:t xml:space="preserve">In addition the most recent CQC inspection of the GP out of hours services in November 2016 highlighted the following areas relating to improving patient’s experiences; at one base conversations in the consulting rooms could be overheard in the waiting room, hearing loops were not available at two of the bases if required, and external signposting at three bases is unclear. For each </w:t>
      </w:r>
      <w:r w:rsidR="00E308DB" w:rsidRPr="00E308DB">
        <w:rPr>
          <w:rFonts w:ascii="Arial" w:eastAsia="Calibri" w:hAnsi="Arial" w:cs="Arial"/>
          <w:sz w:val="22"/>
          <w:szCs w:val="22"/>
        </w:rPr>
        <w:t xml:space="preserve">area </w:t>
      </w:r>
      <w:r w:rsidRPr="00E308DB">
        <w:rPr>
          <w:rFonts w:ascii="Arial" w:eastAsia="Calibri" w:hAnsi="Arial" w:cs="Arial"/>
          <w:sz w:val="22"/>
          <w:szCs w:val="22"/>
        </w:rPr>
        <w:t xml:space="preserve">an action plan is in place and the details </w:t>
      </w:r>
      <w:r w:rsidR="00E308DB" w:rsidRPr="00E308DB">
        <w:rPr>
          <w:rFonts w:ascii="Arial" w:eastAsia="Calibri" w:hAnsi="Arial" w:cs="Arial"/>
          <w:sz w:val="22"/>
          <w:szCs w:val="22"/>
        </w:rPr>
        <w:t xml:space="preserve">have been </w:t>
      </w:r>
      <w:r w:rsidRPr="00E308DB">
        <w:rPr>
          <w:rFonts w:ascii="Arial" w:eastAsia="Calibri" w:hAnsi="Arial" w:cs="Arial"/>
          <w:sz w:val="22"/>
          <w:szCs w:val="22"/>
        </w:rPr>
        <w:t>shared with the CQC.</w:t>
      </w:r>
    </w:p>
    <w:p w:rsidR="001C755A" w:rsidRPr="00E308DB" w:rsidRDefault="001C755A" w:rsidP="00D00EC6">
      <w:pPr>
        <w:autoSpaceDE w:val="0"/>
        <w:autoSpaceDN w:val="0"/>
        <w:adjustRightInd w:val="0"/>
        <w:jc w:val="both"/>
        <w:rPr>
          <w:rFonts w:ascii="Arial" w:eastAsia="Calibri" w:hAnsi="Arial" w:cs="Arial"/>
          <w:sz w:val="22"/>
          <w:szCs w:val="22"/>
        </w:rPr>
      </w:pPr>
    </w:p>
    <w:p w:rsidR="001C755A" w:rsidRPr="00E308DB" w:rsidRDefault="001C755A" w:rsidP="00D00EC6">
      <w:pPr>
        <w:autoSpaceDE w:val="0"/>
        <w:autoSpaceDN w:val="0"/>
        <w:adjustRightInd w:val="0"/>
        <w:jc w:val="both"/>
        <w:rPr>
          <w:rFonts w:ascii="Arial" w:eastAsia="Calibri" w:hAnsi="Arial" w:cs="Arial"/>
          <w:sz w:val="22"/>
          <w:szCs w:val="22"/>
        </w:rPr>
      </w:pPr>
      <w:r w:rsidRPr="00E308DB">
        <w:rPr>
          <w:rFonts w:ascii="Arial" w:eastAsia="Calibri" w:hAnsi="Arial" w:cs="Arial"/>
          <w:sz w:val="22"/>
          <w:szCs w:val="22"/>
        </w:rPr>
        <w:t>Below is a s</w:t>
      </w:r>
      <w:r w:rsidR="00F7756B" w:rsidRPr="00E308DB">
        <w:rPr>
          <w:rFonts w:ascii="Arial" w:eastAsia="Calibri" w:hAnsi="Arial" w:cs="Arial"/>
          <w:sz w:val="22"/>
          <w:szCs w:val="22"/>
        </w:rPr>
        <w:t>ummary of the feedback received</w:t>
      </w:r>
      <w:r w:rsidR="00E308DB" w:rsidRPr="00E308DB">
        <w:rPr>
          <w:rFonts w:ascii="Arial" w:eastAsia="Calibri" w:hAnsi="Arial" w:cs="Arial"/>
          <w:sz w:val="22"/>
          <w:szCs w:val="22"/>
        </w:rPr>
        <w:t xml:space="preserve"> over the last 12 months</w:t>
      </w:r>
      <w:r w:rsidR="00F7756B" w:rsidRPr="00E308DB">
        <w:rPr>
          <w:rFonts w:ascii="Arial" w:eastAsia="Calibri" w:hAnsi="Arial" w:cs="Arial"/>
          <w:sz w:val="22"/>
          <w:szCs w:val="22"/>
        </w:rPr>
        <w:t xml:space="preserve">, looking at; would patients recommend the service, how safe </w:t>
      </w:r>
      <w:r w:rsidR="00E308DB" w:rsidRPr="00E308DB">
        <w:rPr>
          <w:rFonts w:ascii="Arial" w:eastAsia="Calibri" w:hAnsi="Arial" w:cs="Arial"/>
          <w:sz w:val="22"/>
          <w:szCs w:val="22"/>
        </w:rPr>
        <w:t>do patients feel</w:t>
      </w:r>
      <w:r w:rsidR="00F7756B" w:rsidRPr="00E308DB">
        <w:rPr>
          <w:rFonts w:ascii="Arial" w:eastAsia="Calibri" w:hAnsi="Arial" w:cs="Arial"/>
          <w:sz w:val="22"/>
          <w:szCs w:val="22"/>
        </w:rPr>
        <w:t>, how patients score six key experience questions</w:t>
      </w:r>
      <w:r w:rsidR="00E308DB" w:rsidRPr="00E308DB">
        <w:rPr>
          <w:rStyle w:val="FootnoteReference"/>
          <w:rFonts w:ascii="Arial" w:eastAsia="Calibri" w:hAnsi="Arial" w:cs="Arial"/>
          <w:sz w:val="22"/>
          <w:szCs w:val="22"/>
        </w:rPr>
        <w:footnoteReference w:id="1"/>
      </w:r>
      <w:r w:rsidR="00F7756B" w:rsidRPr="00E308DB">
        <w:rPr>
          <w:rFonts w:ascii="Arial" w:eastAsia="Calibri" w:hAnsi="Arial" w:cs="Arial"/>
          <w:sz w:val="22"/>
          <w:szCs w:val="22"/>
        </w:rPr>
        <w:t xml:space="preserve"> and the results of the 2016 national community mental health patient survey.</w:t>
      </w:r>
    </w:p>
    <w:p w:rsidR="00F7756B" w:rsidRPr="00E308DB" w:rsidRDefault="00F7756B" w:rsidP="00D00EC6">
      <w:pPr>
        <w:autoSpaceDE w:val="0"/>
        <w:autoSpaceDN w:val="0"/>
        <w:adjustRightInd w:val="0"/>
        <w:jc w:val="both"/>
        <w:rPr>
          <w:rFonts w:ascii="Arial" w:eastAsia="MyriadPro-Semibold" w:hAnsi="Arial" w:cs="Arial"/>
          <w:sz w:val="22"/>
          <w:szCs w:val="22"/>
          <w:u w:val="single"/>
          <w:lang w:val="en-GB" w:eastAsia="en-GB"/>
        </w:rPr>
      </w:pPr>
    </w:p>
    <w:p w:rsidR="001C755A" w:rsidRPr="001C755A" w:rsidRDefault="001C755A" w:rsidP="001C755A">
      <w:pPr>
        <w:jc w:val="center"/>
        <w:rPr>
          <w:rFonts w:ascii="Arial" w:eastAsia="Calibri" w:hAnsi="Arial" w:cs="Arial"/>
          <w:sz w:val="22"/>
          <w:szCs w:val="22"/>
          <w:lang w:eastAsia="en-GB"/>
        </w:rPr>
      </w:pPr>
      <w:r w:rsidRPr="001C755A">
        <w:rPr>
          <w:rFonts w:ascii="Arial" w:eastAsiaTheme="minorHAnsi" w:hAnsi="Arial" w:cs="Arial"/>
          <w:noProof/>
          <w:sz w:val="22"/>
          <w:szCs w:val="22"/>
          <w:lang w:val="en-GB" w:eastAsia="en-GB"/>
        </w:rPr>
        <w:drawing>
          <wp:inline distT="0" distB="0" distL="0" distR="0" wp14:anchorId="06EC0E22" wp14:editId="28E6E07B">
            <wp:extent cx="6400800" cy="1249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99407" cy="1249408"/>
                    </a:xfrm>
                    <a:prstGeom prst="rect">
                      <a:avLst/>
                    </a:prstGeom>
                    <a:noFill/>
                    <a:ln>
                      <a:noFill/>
                    </a:ln>
                  </pic:spPr>
                </pic:pic>
              </a:graphicData>
            </a:graphic>
          </wp:inline>
        </w:drawing>
      </w:r>
    </w:p>
    <w:p w:rsidR="001C755A" w:rsidRPr="001C755A" w:rsidRDefault="001C755A" w:rsidP="001C755A">
      <w:pPr>
        <w:jc w:val="both"/>
        <w:rPr>
          <w:rFonts w:ascii="Arial" w:eastAsiaTheme="minorHAnsi" w:hAnsi="Arial" w:cs="Arial"/>
          <w:i/>
          <w:sz w:val="20"/>
          <w:szCs w:val="20"/>
          <w:lang w:val="en-GB"/>
        </w:rPr>
      </w:pPr>
      <w:r w:rsidRPr="001C755A">
        <w:rPr>
          <w:rFonts w:ascii="Arial" w:eastAsiaTheme="minorHAnsi" w:hAnsi="Arial" w:cs="Arial"/>
          <w:i/>
          <w:sz w:val="20"/>
          <w:szCs w:val="20"/>
          <w:lang w:val="en-GB"/>
        </w:rPr>
        <w:t>Feedback received from April 2016-March 2017, as reported monthly to NHS England. Physical health services n=6448, mental health services n=1718</w:t>
      </w:r>
    </w:p>
    <w:p w:rsidR="001C755A" w:rsidRPr="00E308DB" w:rsidRDefault="001C755A" w:rsidP="00304AAB">
      <w:pPr>
        <w:autoSpaceDE w:val="0"/>
        <w:autoSpaceDN w:val="0"/>
        <w:adjustRightInd w:val="0"/>
        <w:jc w:val="both"/>
        <w:rPr>
          <w:rFonts w:ascii="Arial" w:eastAsia="MyriadPro-Semibold" w:hAnsi="Arial" w:cs="Arial"/>
          <w:b/>
          <w:sz w:val="22"/>
          <w:szCs w:val="22"/>
          <w:lang w:val="en-GB" w:eastAsia="en-GB"/>
        </w:rPr>
      </w:pPr>
    </w:p>
    <w:p w:rsidR="00AD1D67" w:rsidRDefault="00E4013F" w:rsidP="00304AAB">
      <w:pPr>
        <w:autoSpaceDE w:val="0"/>
        <w:autoSpaceDN w:val="0"/>
        <w:adjustRightInd w:val="0"/>
        <w:jc w:val="both"/>
        <w:rPr>
          <w:rFonts w:ascii="Arial" w:hAnsi="Arial" w:cs="Arial"/>
          <w:sz w:val="22"/>
          <w:szCs w:val="22"/>
        </w:rPr>
      </w:pPr>
      <w:r w:rsidRPr="00E308DB">
        <w:rPr>
          <w:rFonts w:ascii="Arial" w:hAnsi="Arial" w:cs="Arial"/>
          <w:sz w:val="22"/>
          <w:szCs w:val="22"/>
        </w:rPr>
        <w:t>The level of recommendation is lower for patients being seen by mental health services, in line with the national trend. The trust’s local information shows there</w:t>
      </w:r>
      <w:r w:rsidR="00AD1D67" w:rsidRPr="00E308DB">
        <w:rPr>
          <w:rFonts w:ascii="Arial" w:hAnsi="Arial" w:cs="Arial"/>
          <w:sz w:val="22"/>
          <w:szCs w:val="22"/>
        </w:rPr>
        <w:t xml:space="preserve"> is no significant trend or change in the % </w:t>
      </w:r>
      <w:r w:rsidR="00E308DB" w:rsidRPr="00E308DB">
        <w:rPr>
          <w:rFonts w:ascii="Arial" w:hAnsi="Arial" w:cs="Arial"/>
          <w:sz w:val="22"/>
          <w:szCs w:val="22"/>
        </w:rPr>
        <w:t xml:space="preserve">of </w:t>
      </w:r>
      <w:r w:rsidR="00AD1D67" w:rsidRPr="00E308DB">
        <w:rPr>
          <w:rFonts w:ascii="Arial" w:hAnsi="Arial" w:cs="Arial"/>
          <w:sz w:val="22"/>
          <w:szCs w:val="22"/>
        </w:rPr>
        <w:t>positive/ negative response to the FFT question in 2016/17</w:t>
      </w:r>
      <w:r w:rsidRPr="00E308DB">
        <w:rPr>
          <w:rFonts w:ascii="Arial" w:hAnsi="Arial" w:cs="Arial"/>
          <w:sz w:val="22"/>
          <w:szCs w:val="22"/>
        </w:rPr>
        <w:t xml:space="preserve">, although </w:t>
      </w:r>
      <w:r w:rsidR="00AD1D67" w:rsidRPr="00E308DB">
        <w:rPr>
          <w:rFonts w:ascii="Arial" w:hAnsi="Arial" w:cs="Arial"/>
          <w:sz w:val="22"/>
          <w:szCs w:val="22"/>
        </w:rPr>
        <w:t xml:space="preserve">the </w:t>
      </w:r>
      <w:r w:rsidR="00E308DB" w:rsidRPr="00E308DB">
        <w:rPr>
          <w:rFonts w:ascii="Arial" w:hAnsi="Arial" w:cs="Arial"/>
          <w:sz w:val="22"/>
          <w:szCs w:val="22"/>
        </w:rPr>
        <w:t xml:space="preserve">response rate has varied in </w:t>
      </w:r>
      <w:r w:rsidR="00AD1D67" w:rsidRPr="00E308DB">
        <w:rPr>
          <w:rFonts w:ascii="Arial" w:hAnsi="Arial" w:cs="Arial"/>
          <w:sz w:val="22"/>
          <w:szCs w:val="22"/>
        </w:rPr>
        <w:t>year</w:t>
      </w:r>
      <w:r w:rsidR="00E308DB" w:rsidRPr="00E308DB">
        <w:rPr>
          <w:rFonts w:ascii="Arial" w:hAnsi="Arial" w:cs="Arial"/>
          <w:sz w:val="22"/>
          <w:szCs w:val="22"/>
        </w:rPr>
        <w:t>,</w:t>
      </w:r>
      <w:r w:rsidRPr="00E308DB">
        <w:rPr>
          <w:rFonts w:ascii="Arial" w:hAnsi="Arial" w:cs="Arial"/>
          <w:sz w:val="22"/>
          <w:szCs w:val="22"/>
        </w:rPr>
        <w:t xml:space="preserve"> shown </w:t>
      </w:r>
      <w:r w:rsidR="00E308DB" w:rsidRPr="00E308DB">
        <w:rPr>
          <w:rFonts w:ascii="Arial" w:hAnsi="Arial" w:cs="Arial"/>
          <w:sz w:val="22"/>
          <w:szCs w:val="22"/>
        </w:rPr>
        <w:t xml:space="preserve">in the </w:t>
      </w:r>
      <w:r w:rsidRPr="00E308DB">
        <w:rPr>
          <w:rFonts w:ascii="Arial" w:hAnsi="Arial" w:cs="Arial"/>
          <w:sz w:val="22"/>
          <w:szCs w:val="22"/>
        </w:rPr>
        <w:t>below</w:t>
      </w:r>
      <w:r w:rsidR="00E308DB" w:rsidRPr="00E308DB">
        <w:rPr>
          <w:rFonts w:ascii="Arial" w:hAnsi="Arial" w:cs="Arial"/>
          <w:sz w:val="22"/>
          <w:szCs w:val="22"/>
        </w:rPr>
        <w:t xml:space="preserve"> graph</w:t>
      </w:r>
      <w:r w:rsidR="00AD1D67" w:rsidRPr="00E308DB">
        <w:rPr>
          <w:rFonts w:ascii="Arial" w:hAnsi="Arial" w:cs="Arial"/>
          <w:sz w:val="22"/>
          <w:szCs w:val="22"/>
        </w:rPr>
        <w:t>, mostly as a result of a change in mechanism to how feedback is collected (moving to iwgc). When we have a higher response rate the overall % of positive responses also increases.</w:t>
      </w:r>
    </w:p>
    <w:p w:rsidR="00AB5409" w:rsidRPr="00E308DB" w:rsidRDefault="00AB5409" w:rsidP="00304AAB">
      <w:pPr>
        <w:autoSpaceDE w:val="0"/>
        <w:autoSpaceDN w:val="0"/>
        <w:adjustRightInd w:val="0"/>
        <w:jc w:val="both"/>
        <w:rPr>
          <w:rFonts w:ascii="Arial" w:eastAsia="MyriadPro-Semibold" w:hAnsi="Arial" w:cs="Arial"/>
          <w:b/>
          <w:sz w:val="22"/>
          <w:szCs w:val="22"/>
          <w:lang w:val="en-GB" w:eastAsia="en-GB"/>
        </w:rPr>
      </w:pPr>
    </w:p>
    <w:p w:rsidR="00AD1D67" w:rsidRPr="00E308DB" w:rsidRDefault="00AD1D67" w:rsidP="00E4013F">
      <w:pPr>
        <w:autoSpaceDE w:val="0"/>
        <w:autoSpaceDN w:val="0"/>
        <w:adjustRightInd w:val="0"/>
        <w:jc w:val="center"/>
        <w:rPr>
          <w:rFonts w:ascii="Arial" w:eastAsia="MyriadPro-Semibold" w:hAnsi="Arial" w:cs="Arial"/>
          <w:b/>
          <w:sz w:val="22"/>
          <w:szCs w:val="22"/>
          <w:lang w:val="en-GB" w:eastAsia="en-GB"/>
        </w:rPr>
      </w:pPr>
      <w:r w:rsidRPr="00E308DB">
        <w:rPr>
          <w:rFonts w:ascii="Arial" w:hAnsi="Arial" w:cs="Arial"/>
          <w:noProof/>
          <w:sz w:val="22"/>
          <w:szCs w:val="22"/>
          <w:lang w:val="en-GB" w:eastAsia="en-GB"/>
        </w:rPr>
        <w:drawing>
          <wp:inline distT="0" distB="0" distL="0" distR="0" wp14:anchorId="3C3E9604" wp14:editId="480DEE4B">
            <wp:extent cx="3954780" cy="2225040"/>
            <wp:effectExtent l="0" t="0" r="762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54780" cy="2225040"/>
                    </a:xfrm>
                    <a:prstGeom prst="rect">
                      <a:avLst/>
                    </a:prstGeom>
                    <a:noFill/>
                    <a:ln>
                      <a:noFill/>
                    </a:ln>
                  </pic:spPr>
                </pic:pic>
              </a:graphicData>
            </a:graphic>
          </wp:inline>
        </w:drawing>
      </w:r>
    </w:p>
    <w:p w:rsidR="002B2375" w:rsidRPr="00E308DB" w:rsidRDefault="002B2375" w:rsidP="00304AAB">
      <w:pPr>
        <w:autoSpaceDE w:val="0"/>
        <w:autoSpaceDN w:val="0"/>
        <w:adjustRightInd w:val="0"/>
        <w:jc w:val="both"/>
        <w:rPr>
          <w:rFonts w:ascii="Arial" w:hAnsi="Arial" w:cs="Arial"/>
          <w:sz w:val="22"/>
          <w:szCs w:val="22"/>
        </w:rPr>
      </w:pPr>
    </w:p>
    <w:p w:rsidR="00AD1D67" w:rsidRPr="00E308DB" w:rsidRDefault="002B2375" w:rsidP="00304AAB">
      <w:pPr>
        <w:autoSpaceDE w:val="0"/>
        <w:autoSpaceDN w:val="0"/>
        <w:adjustRightInd w:val="0"/>
        <w:jc w:val="both"/>
        <w:rPr>
          <w:rFonts w:ascii="Arial" w:hAnsi="Arial" w:cs="Arial"/>
          <w:sz w:val="22"/>
          <w:szCs w:val="22"/>
        </w:rPr>
      </w:pPr>
      <w:r w:rsidRPr="00E308DB">
        <w:rPr>
          <w:rFonts w:ascii="Arial" w:hAnsi="Arial" w:cs="Arial"/>
          <w:sz w:val="22"/>
          <w:szCs w:val="22"/>
        </w:rPr>
        <w:t xml:space="preserve">The feedback from </w:t>
      </w:r>
      <w:r w:rsidR="00E4013F" w:rsidRPr="00E308DB">
        <w:rPr>
          <w:rFonts w:ascii="Arial" w:hAnsi="Arial" w:cs="Arial"/>
          <w:sz w:val="22"/>
          <w:szCs w:val="22"/>
        </w:rPr>
        <w:t xml:space="preserve">mental health </w:t>
      </w:r>
      <w:r w:rsidRPr="00E308DB">
        <w:rPr>
          <w:rFonts w:ascii="Arial" w:hAnsi="Arial" w:cs="Arial"/>
          <w:sz w:val="22"/>
          <w:szCs w:val="22"/>
        </w:rPr>
        <w:t>patients about how safe they feel</w:t>
      </w:r>
      <w:r w:rsidR="00E308DB" w:rsidRPr="00E308DB">
        <w:rPr>
          <w:rStyle w:val="FootnoteReference"/>
          <w:rFonts w:ascii="Arial" w:hAnsi="Arial" w:cs="Arial"/>
          <w:sz w:val="22"/>
          <w:szCs w:val="22"/>
        </w:rPr>
        <w:footnoteReference w:id="2"/>
      </w:r>
      <w:r w:rsidRPr="00E308DB">
        <w:rPr>
          <w:rFonts w:ascii="Arial" w:hAnsi="Arial" w:cs="Arial"/>
          <w:sz w:val="22"/>
          <w:szCs w:val="22"/>
        </w:rPr>
        <w:t xml:space="preserve">is shown </w:t>
      </w:r>
      <w:r w:rsidR="00482FDA">
        <w:rPr>
          <w:rFonts w:ascii="Arial" w:hAnsi="Arial" w:cs="Arial"/>
          <w:sz w:val="22"/>
          <w:szCs w:val="22"/>
        </w:rPr>
        <w:t xml:space="preserve">in the </w:t>
      </w:r>
      <w:r w:rsidRPr="00E308DB">
        <w:rPr>
          <w:rFonts w:ascii="Arial" w:hAnsi="Arial" w:cs="Arial"/>
          <w:sz w:val="22"/>
          <w:szCs w:val="22"/>
        </w:rPr>
        <w:t>below</w:t>
      </w:r>
      <w:r w:rsidR="00482FDA">
        <w:rPr>
          <w:rFonts w:ascii="Arial" w:hAnsi="Arial" w:cs="Arial"/>
          <w:sz w:val="22"/>
          <w:szCs w:val="22"/>
        </w:rPr>
        <w:t xml:space="preserve"> graph</w:t>
      </w:r>
      <w:r w:rsidRPr="00E308DB">
        <w:rPr>
          <w:rFonts w:ascii="Arial" w:hAnsi="Arial" w:cs="Arial"/>
          <w:sz w:val="22"/>
          <w:szCs w:val="22"/>
        </w:rPr>
        <w:t>, averaging around 90%</w:t>
      </w:r>
      <w:r w:rsidR="00E308DB" w:rsidRPr="00E308DB">
        <w:rPr>
          <w:rFonts w:ascii="Arial" w:hAnsi="Arial" w:cs="Arial"/>
          <w:sz w:val="22"/>
          <w:szCs w:val="22"/>
        </w:rPr>
        <w:t xml:space="preserve"> saying yes they feel safe</w:t>
      </w:r>
      <w:r w:rsidRPr="00E308DB">
        <w:rPr>
          <w:rFonts w:ascii="Arial" w:hAnsi="Arial" w:cs="Arial"/>
          <w:sz w:val="22"/>
          <w:szCs w:val="22"/>
        </w:rPr>
        <w:t>.</w:t>
      </w:r>
    </w:p>
    <w:p w:rsidR="00AD1D67" w:rsidRDefault="00AD1D67" w:rsidP="00304AAB">
      <w:pPr>
        <w:autoSpaceDE w:val="0"/>
        <w:autoSpaceDN w:val="0"/>
        <w:adjustRightInd w:val="0"/>
        <w:jc w:val="both"/>
        <w:rPr>
          <w:rFonts w:ascii="Arial" w:eastAsia="MyriadPro-Semibold" w:hAnsi="Arial" w:cs="Arial"/>
          <w:b/>
          <w:sz w:val="22"/>
          <w:szCs w:val="22"/>
          <w:lang w:val="en-GB" w:eastAsia="en-GB"/>
        </w:rPr>
      </w:pPr>
    </w:p>
    <w:p w:rsidR="00482FDA" w:rsidRPr="00E308DB" w:rsidRDefault="00482FDA" w:rsidP="00482FDA">
      <w:pPr>
        <w:jc w:val="both"/>
        <w:rPr>
          <w:rFonts w:ascii="Arial" w:hAnsi="Arial" w:cs="Arial"/>
          <w:sz w:val="22"/>
          <w:szCs w:val="22"/>
        </w:rPr>
      </w:pPr>
      <w:r w:rsidRPr="00E308DB">
        <w:rPr>
          <w:rFonts w:ascii="Arial" w:hAnsi="Arial" w:cs="Arial"/>
          <w:sz w:val="22"/>
          <w:szCs w:val="22"/>
        </w:rPr>
        <w:lastRenderedPageBreak/>
        <w:t>The national community mental health survey results for 2016 reported 71% of patients (n=233) had an overall good experience, compared to the trust</w:t>
      </w:r>
      <w:r w:rsidR="00622707">
        <w:rPr>
          <w:rFonts w:ascii="Arial" w:hAnsi="Arial" w:cs="Arial"/>
          <w:sz w:val="22"/>
          <w:szCs w:val="22"/>
        </w:rPr>
        <w:t>’</w:t>
      </w:r>
      <w:r w:rsidRPr="00E308DB">
        <w:rPr>
          <w:rFonts w:ascii="Arial" w:hAnsi="Arial" w:cs="Arial"/>
          <w:sz w:val="22"/>
          <w:szCs w:val="22"/>
        </w:rPr>
        <w:t>s performance of 68% in 2015. In 2016 the survey results to the same question for 49 other mental health trusts ranged from 61% (lowest trust score) - 75% (highest trust score). The fieldwork for the 2017 survey is due to finish in June 2017.</w:t>
      </w:r>
    </w:p>
    <w:p w:rsidR="00482FDA" w:rsidRPr="00E308DB" w:rsidRDefault="00482FDA" w:rsidP="00304AAB">
      <w:pPr>
        <w:autoSpaceDE w:val="0"/>
        <w:autoSpaceDN w:val="0"/>
        <w:adjustRightInd w:val="0"/>
        <w:jc w:val="both"/>
        <w:rPr>
          <w:rFonts w:ascii="Arial" w:eastAsia="MyriadPro-Semibold" w:hAnsi="Arial" w:cs="Arial"/>
          <w:b/>
          <w:sz w:val="22"/>
          <w:szCs w:val="22"/>
          <w:lang w:val="en-GB" w:eastAsia="en-GB"/>
        </w:rPr>
      </w:pPr>
    </w:p>
    <w:p w:rsidR="00AD1D67" w:rsidRPr="00E308DB" w:rsidRDefault="00AD1D67" w:rsidP="00E308DB">
      <w:pPr>
        <w:autoSpaceDE w:val="0"/>
        <w:autoSpaceDN w:val="0"/>
        <w:adjustRightInd w:val="0"/>
        <w:jc w:val="center"/>
        <w:rPr>
          <w:rFonts w:ascii="Arial" w:eastAsia="MyriadPro-Semibold" w:hAnsi="Arial" w:cs="Arial"/>
          <w:b/>
          <w:sz w:val="22"/>
          <w:szCs w:val="22"/>
          <w:lang w:val="en-GB" w:eastAsia="en-GB"/>
        </w:rPr>
      </w:pPr>
      <w:r w:rsidRPr="00E308DB">
        <w:rPr>
          <w:rFonts w:ascii="Arial" w:hAnsi="Arial" w:cs="Arial"/>
          <w:noProof/>
          <w:sz w:val="22"/>
          <w:szCs w:val="22"/>
          <w:lang w:val="en-GB" w:eastAsia="en-GB"/>
        </w:rPr>
        <w:drawing>
          <wp:inline distT="0" distB="0" distL="0" distR="0" wp14:anchorId="597BA117" wp14:editId="76DFD422">
            <wp:extent cx="3869512" cy="2186940"/>
            <wp:effectExtent l="0" t="0" r="0" b="0"/>
            <wp:docPr id="34" name="Picture 34" descr="C:\Users\Arenea.Belcher\AppData\Local\Microsoft\Windows\Temporary Internet Files\Content.IE5\1NF3R7LR\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C:\Users\Arenea.Belcher\AppData\Local\Microsoft\Windows\Temporary Internet Files\Content.IE5\1NF3R7LR\char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78194" cy="2191847"/>
                    </a:xfrm>
                    <a:prstGeom prst="rect">
                      <a:avLst/>
                    </a:prstGeom>
                    <a:noFill/>
                    <a:ln>
                      <a:noFill/>
                    </a:ln>
                  </pic:spPr>
                </pic:pic>
              </a:graphicData>
            </a:graphic>
          </wp:inline>
        </w:drawing>
      </w:r>
    </w:p>
    <w:p w:rsidR="00AD1D67" w:rsidRDefault="00AD1D67" w:rsidP="00304AAB">
      <w:pPr>
        <w:autoSpaceDE w:val="0"/>
        <w:autoSpaceDN w:val="0"/>
        <w:adjustRightInd w:val="0"/>
        <w:jc w:val="both"/>
        <w:rPr>
          <w:rFonts w:ascii="Arial" w:eastAsia="MyriadPro-Semibold" w:hAnsi="Arial" w:cs="Arial"/>
          <w:b/>
          <w:sz w:val="22"/>
          <w:szCs w:val="22"/>
          <w:lang w:val="en-GB" w:eastAsia="en-GB"/>
        </w:rPr>
      </w:pPr>
    </w:p>
    <w:p w:rsidR="00E308DB" w:rsidRPr="00482FDA" w:rsidRDefault="00482FDA" w:rsidP="00304AAB">
      <w:pPr>
        <w:autoSpaceDE w:val="0"/>
        <w:autoSpaceDN w:val="0"/>
        <w:adjustRightInd w:val="0"/>
        <w:jc w:val="both"/>
        <w:rPr>
          <w:rFonts w:ascii="Arial" w:eastAsia="MyriadPro-Semibold" w:hAnsi="Arial" w:cs="Arial"/>
          <w:sz w:val="22"/>
          <w:szCs w:val="22"/>
          <w:lang w:val="en-GB" w:eastAsia="en-GB"/>
        </w:rPr>
      </w:pPr>
      <w:r w:rsidRPr="00482FDA">
        <w:rPr>
          <w:rFonts w:ascii="Arial" w:eastAsia="MyriadPro-Semibold" w:hAnsi="Arial" w:cs="Arial"/>
          <w:sz w:val="22"/>
          <w:szCs w:val="22"/>
          <w:lang w:val="en-GB" w:eastAsia="en-GB"/>
        </w:rPr>
        <w:t xml:space="preserve">The average score of satisfaction </w:t>
      </w:r>
      <w:r>
        <w:rPr>
          <w:rFonts w:ascii="Arial" w:eastAsia="MyriadPro-Semibold" w:hAnsi="Arial" w:cs="Arial"/>
          <w:sz w:val="22"/>
          <w:szCs w:val="22"/>
          <w:lang w:val="en-GB" w:eastAsia="en-GB"/>
        </w:rPr>
        <w:t xml:space="preserve">and number of responses </w:t>
      </w:r>
      <w:r w:rsidRPr="00482FDA">
        <w:rPr>
          <w:rFonts w:ascii="Arial" w:eastAsia="MyriadPro-Semibold" w:hAnsi="Arial" w:cs="Arial"/>
          <w:sz w:val="22"/>
          <w:szCs w:val="22"/>
          <w:lang w:val="en-GB" w:eastAsia="en-GB"/>
        </w:rPr>
        <w:t>collected through iwgc is shown in the table and graph below.</w:t>
      </w:r>
    </w:p>
    <w:p w:rsidR="00E308DB" w:rsidRPr="00E308DB" w:rsidRDefault="00E308DB" w:rsidP="00304AAB">
      <w:pPr>
        <w:autoSpaceDE w:val="0"/>
        <w:autoSpaceDN w:val="0"/>
        <w:adjustRightInd w:val="0"/>
        <w:jc w:val="both"/>
        <w:rPr>
          <w:rFonts w:ascii="Arial" w:eastAsia="MyriadPro-Semibold" w:hAnsi="Arial" w:cs="Arial"/>
          <w:b/>
          <w:sz w:val="22"/>
          <w:szCs w:val="22"/>
          <w:lang w:val="en-GB" w:eastAsia="en-GB"/>
        </w:rPr>
      </w:pPr>
    </w:p>
    <w:tbl>
      <w:tblPr>
        <w:tblStyle w:val="TableGrid"/>
        <w:tblW w:w="9560" w:type="dxa"/>
        <w:tblInd w:w="108" w:type="dxa"/>
        <w:tblLook w:val="04A0" w:firstRow="1" w:lastRow="0" w:firstColumn="1" w:lastColumn="0" w:noHBand="0" w:noVBand="1"/>
      </w:tblPr>
      <w:tblGrid>
        <w:gridCol w:w="2082"/>
        <w:gridCol w:w="1146"/>
        <w:gridCol w:w="1382"/>
        <w:gridCol w:w="1379"/>
        <w:gridCol w:w="1228"/>
        <w:gridCol w:w="1185"/>
        <w:gridCol w:w="1158"/>
      </w:tblGrid>
      <w:tr w:rsidR="00E36C92" w:rsidRPr="00482FDA" w:rsidTr="00482FDA">
        <w:trPr>
          <w:tblHeader/>
        </w:trPr>
        <w:tc>
          <w:tcPr>
            <w:tcW w:w="2082" w:type="dxa"/>
          </w:tcPr>
          <w:p w:rsidR="00304AAB" w:rsidRPr="00482FDA" w:rsidRDefault="00304AAB" w:rsidP="00FD55FF">
            <w:pPr>
              <w:autoSpaceDE w:val="0"/>
              <w:autoSpaceDN w:val="0"/>
              <w:adjustRightInd w:val="0"/>
              <w:jc w:val="both"/>
              <w:rPr>
                <w:rFonts w:ascii="Arial" w:eastAsia="MyriadPro-Semibold" w:hAnsi="Arial" w:cs="Arial"/>
                <w:b/>
                <w:sz w:val="20"/>
                <w:szCs w:val="20"/>
                <w:lang w:val="en-GB"/>
              </w:rPr>
            </w:pPr>
          </w:p>
        </w:tc>
        <w:tc>
          <w:tcPr>
            <w:tcW w:w="1146" w:type="dxa"/>
            <w:shd w:val="clear" w:color="auto" w:fill="EEECE1" w:themeFill="background2"/>
          </w:tcPr>
          <w:p w:rsidR="00304AAB" w:rsidRPr="00482FDA" w:rsidRDefault="00304AAB" w:rsidP="00FD55FF">
            <w:pPr>
              <w:autoSpaceDE w:val="0"/>
              <w:autoSpaceDN w:val="0"/>
              <w:adjustRightInd w:val="0"/>
              <w:jc w:val="both"/>
              <w:rPr>
                <w:rFonts w:ascii="Arial" w:eastAsia="MyriadPro-Semibold" w:hAnsi="Arial" w:cs="Arial"/>
                <w:b/>
                <w:sz w:val="20"/>
                <w:szCs w:val="20"/>
                <w:lang w:val="en-GB"/>
              </w:rPr>
            </w:pPr>
            <w:r w:rsidRPr="00482FDA">
              <w:rPr>
                <w:rFonts w:ascii="Arial" w:eastAsia="MyriadPro-Semibold" w:hAnsi="Arial" w:cs="Arial"/>
                <w:b/>
                <w:sz w:val="20"/>
                <w:szCs w:val="20"/>
                <w:lang w:val="en-GB"/>
              </w:rPr>
              <w:t xml:space="preserve">October </w:t>
            </w:r>
          </w:p>
          <w:p w:rsidR="00304AAB" w:rsidRPr="00482FDA" w:rsidRDefault="00304AAB" w:rsidP="00FD55FF">
            <w:pPr>
              <w:autoSpaceDE w:val="0"/>
              <w:autoSpaceDN w:val="0"/>
              <w:adjustRightInd w:val="0"/>
              <w:jc w:val="both"/>
              <w:rPr>
                <w:rFonts w:ascii="Arial" w:eastAsia="MyriadPro-Semibold" w:hAnsi="Arial" w:cs="Arial"/>
                <w:b/>
                <w:sz w:val="20"/>
                <w:szCs w:val="20"/>
                <w:lang w:val="en-GB"/>
              </w:rPr>
            </w:pPr>
            <w:r w:rsidRPr="00482FDA">
              <w:rPr>
                <w:rFonts w:ascii="Arial" w:eastAsia="MyriadPro-Semibold" w:hAnsi="Arial" w:cs="Arial"/>
                <w:b/>
                <w:sz w:val="20"/>
                <w:szCs w:val="20"/>
                <w:lang w:val="en-GB"/>
              </w:rPr>
              <w:t>2016</w:t>
            </w:r>
          </w:p>
        </w:tc>
        <w:tc>
          <w:tcPr>
            <w:tcW w:w="1382" w:type="dxa"/>
          </w:tcPr>
          <w:p w:rsidR="00304AAB" w:rsidRPr="00482FDA" w:rsidRDefault="00304AAB" w:rsidP="00FD55FF">
            <w:pPr>
              <w:autoSpaceDE w:val="0"/>
              <w:autoSpaceDN w:val="0"/>
              <w:adjustRightInd w:val="0"/>
              <w:jc w:val="both"/>
              <w:rPr>
                <w:rFonts w:ascii="Arial" w:eastAsia="MyriadPro-Semibold" w:hAnsi="Arial" w:cs="Arial"/>
                <w:b/>
                <w:sz w:val="20"/>
                <w:szCs w:val="20"/>
                <w:lang w:val="en-GB"/>
              </w:rPr>
            </w:pPr>
            <w:r w:rsidRPr="00482FDA">
              <w:rPr>
                <w:rFonts w:ascii="Arial" w:eastAsia="MyriadPro-Semibold" w:hAnsi="Arial" w:cs="Arial"/>
                <w:b/>
                <w:sz w:val="20"/>
                <w:szCs w:val="20"/>
                <w:lang w:val="en-GB"/>
              </w:rPr>
              <w:t>November 2016</w:t>
            </w:r>
          </w:p>
        </w:tc>
        <w:tc>
          <w:tcPr>
            <w:tcW w:w="1379" w:type="dxa"/>
            <w:shd w:val="clear" w:color="auto" w:fill="EEECE1" w:themeFill="background2"/>
          </w:tcPr>
          <w:p w:rsidR="00304AAB" w:rsidRPr="00482FDA" w:rsidRDefault="00304AAB" w:rsidP="00FD55FF">
            <w:pPr>
              <w:autoSpaceDE w:val="0"/>
              <w:autoSpaceDN w:val="0"/>
              <w:adjustRightInd w:val="0"/>
              <w:jc w:val="both"/>
              <w:rPr>
                <w:rFonts w:ascii="Arial" w:eastAsia="MyriadPro-Semibold" w:hAnsi="Arial" w:cs="Arial"/>
                <w:b/>
                <w:sz w:val="20"/>
                <w:szCs w:val="20"/>
                <w:lang w:val="en-GB"/>
              </w:rPr>
            </w:pPr>
            <w:r w:rsidRPr="00482FDA">
              <w:rPr>
                <w:rFonts w:ascii="Arial" w:eastAsia="MyriadPro-Semibold" w:hAnsi="Arial" w:cs="Arial"/>
                <w:b/>
                <w:sz w:val="20"/>
                <w:szCs w:val="20"/>
                <w:lang w:val="en-GB"/>
              </w:rPr>
              <w:t>December</w:t>
            </w:r>
          </w:p>
          <w:p w:rsidR="00304AAB" w:rsidRPr="00482FDA" w:rsidRDefault="00304AAB" w:rsidP="00FD55FF">
            <w:pPr>
              <w:autoSpaceDE w:val="0"/>
              <w:autoSpaceDN w:val="0"/>
              <w:adjustRightInd w:val="0"/>
              <w:jc w:val="both"/>
              <w:rPr>
                <w:rFonts w:ascii="Arial" w:eastAsia="MyriadPro-Semibold" w:hAnsi="Arial" w:cs="Arial"/>
                <w:b/>
                <w:sz w:val="20"/>
                <w:szCs w:val="20"/>
                <w:lang w:val="en-GB"/>
              </w:rPr>
            </w:pPr>
            <w:r w:rsidRPr="00482FDA">
              <w:rPr>
                <w:rFonts w:ascii="Arial" w:eastAsia="MyriadPro-Semibold" w:hAnsi="Arial" w:cs="Arial"/>
                <w:b/>
                <w:sz w:val="20"/>
                <w:szCs w:val="20"/>
                <w:lang w:val="en-GB"/>
              </w:rPr>
              <w:t>2016</w:t>
            </w:r>
          </w:p>
        </w:tc>
        <w:tc>
          <w:tcPr>
            <w:tcW w:w="1228" w:type="dxa"/>
          </w:tcPr>
          <w:p w:rsidR="00304AAB" w:rsidRPr="00482FDA" w:rsidRDefault="00304AAB" w:rsidP="00FD55FF">
            <w:pPr>
              <w:autoSpaceDE w:val="0"/>
              <w:autoSpaceDN w:val="0"/>
              <w:adjustRightInd w:val="0"/>
              <w:jc w:val="both"/>
              <w:rPr>
                <w:rFonts w:ascii="Arial" w:eastAsia="MyriadPro-Semibold" w:hAnsi="Arial" w:cs="Arial"/>
                <w:b/>
                <w:sz w:val="20"/>
                <w:szCs w:val="20"/>
                <w:lang w:val="en-GB"/>
              </w:rPr>
            </w:pPr>
            <w:r w:rsidRPr="00482FDA">
              <w:rPr>
                <w:rFonts w:ascii="Arial" w:eastAsia="MyriadPro-Semibold" w:hAnsi="Arial" w:cs="Arial"/>
                <w:b/>
                <w:sz w:val="20"/>
                <w:szCs w:val="20"/>
                <w:lang w:val="en-GB"/>
              </w:rPr>
              <w:t>January</w:t>
            </w:r>
          </w:p>
          <w:p w:rsidR="00304AAB" w:rsidRPr="00482FDA" w:rsidRDefault="00304AAB" w:rsidP="00FD55FF">
            <w:pPr>
              <w:autoSpaceDE w:val="0"/>
              <w:autoSpaceDN w:val="0"/>
              <w:adjustRightInd w:val="0"/>
              <w:jc w:val="both"/>
              <w:rPr>
                <w:rFonts w:ascii="Arial" w:eastAsia="MyriadPro-Semibold" w:hAnsi="Arial" w:cs="Arial"/>
                <w:b/>
                <w:sz w:val="20"/>
                <w:szCs w:val="20"/>
                <w:lang w:val="en-GB"/>
              </w:rPr>
            </w:pPr>
            <w:r w:rsidRPr="00482FDA">
              <w:rPr>
                <w:rFonts w:ascii="Arial" w:eastAsia="MyriadPro-Semibold" w:hAnsi="Arial" w:cs="Arial"/>
                <w:b/>
                <w:sz w:val="20"/>
                <w:szCs w:val="20"/>
                <w:lang w:val="en-GB"/>
              </w:rPr>
              <w:t>2017</w:t>
            </w:r>
          </w:p>
        </w:tc>
        <w:tc>
          <w:tcPr>
            <w:tcW w:w="1185" w:type="dxa"/>
          </w:tcPr>
          <w:p w:rsidR="00304AAB" w:rsidRPr="00482FDA" w:rsidRDefault="00304AAB" w:rsidP="00FD55FF">
            <w:pPr>
              <w:autoSpaceDE w:val="0"/>
              <w:autoSpaceDN w:val="0"/>
              <w:adjustRightInd w:val="0"/>
              <w:jc w:val="both"/>
              <w:rPr>
                <w:rFonts w:ascii="Arial" w:eastAsia="MyriadPro-Semibold" w:hAnsi="Arial" w:cs="Arial"/>
                <w:b/>
                <w:sz w:val="20"/>
                <w:szCs w:val="20"/>
                <w:lang w:val="en-GB"/>
              </w:rPr>
            </w:pPr>
            <w:r w:rsidRPr="00482FDA">
              <w:rPr>
                <w:rFonts w:ascii="Arial" w:eastAsia="MyriadPro-Semibold" w:hAnsi="Arial" w:cs="Arial"/>
                <w:b/>
                <w:sz w:val="20"/>
                <w:szCs w:val="20"/>
                <w:lang w:val="en-GB"/>
              </w:rPr>
              <w:t>February 2017</w:t>
            </w:r>
          </w:p>
        </w:tc>
        <w:tc>
          <w:tcPr>
            <w:tcW w:w="1158" w:type="dxa"/>
          </w:tcPr>
          <w:p w:rsidR="00304AAB" w:rsidRPr="00482FDA" w:rsidRDefault="00304AAB" w:rsidP="00FD55FF">
            <w:pPr>
              <w:autoSpaceDE w:val="0"/>
              <w:autoSpaceDN w:val="0"/>
              <w:adjustRightInd w:val="0"/>
              <w:jc w:val="both"/>
              <w:rPr>
                <w:rFonts w:ascii="Arial" w:eastAsia="MyriadPro-Semibold" w:hAnsi="Arial" w:cs="Arial"/>
                <w:b/>
                <w:sz w:val="20"/>
                <w:szCs w:val="20"/>
                <w:lang w:val="en-GB"/>
              </w:rPr>
            </w:pPr>
            <w:r w:rsidRPr="00482FDA">
              <w:rPr>
                <w:rFonts w:ascii="Arial" w:eastAsia="MyriadPro-Semibold" w:hAnsi="Arial" w:cs="Arial"/>
                <w:b/>
                <w:sz w:val="20"/>
                <w:szCs w:val="20"/>
                <w:lang w:val="en-GB"/>
              </w:rPr>
              <w:t>March 2017</w:t>
            </w:r>
          </w:p>
        </w:tc>
      </w:tr>
      <w:tr w:rsidR="00E36C92" w:rsidRPr="00482FDA" w:rsidTr="00482FDA">
        <w:trPr>
          <w:trHeight w:val="986"/>
        </w:trPr>
        <w:tc>
          <w:tcPr>
            <w:tcW w:w="2082" w:type="dxa"/>
          </w:tcPr>
          <w:p w:rsidR="00304AAB" w:rsidRPr="00482FDA" w:rsidRDefault="00304AAB" w:rsidP="00FD55FF">
            <w:pPr>
              <w:autoSpaceDE w:val="0"/>
              <w:autoSpaceDN w:val="0"/>
              <w:adjustRightInd w:val="0"/>
              <w:rPr>
                <w:rFonts w:ascii="Arial" w:eastAsia="MyriadPro-Semibold" w:hAnsi="Arial" w:cs="Arial"/>
                <w:i/>
                <w:sz w:val="20"/>
                <w:szCs w:val="20"/>
                <w:lang w:val="en-GB"/>
              </w:rPr>
            </w:pPr>
            <w:r w:rsidRPr="00482FDA">
              <w:rPr>
                <w:rFonts w:ascii="Arial" w:eastAsia="MyriadPro-Semibold" w:hAnsi="Arial" w:cs="Arial"/>
                <w:sz w:val="20"/>
                <w:szCs w:val="20"/>
                <w:lang w:val="en-GB"/>
              </w:rPr>
              <w:t>Average score (</w:t>
            </w:r>
            <w:r w:rsidR="001C755A" w:rsidRPr="00482FDA">
              <w:rPr>
                <w:rFonts w:ascii="Arial" w:eastAsia="MyriadPro-Semibold" w:hAnsi="Arial" w:cs="Arial"/>
                <w:sz w:val="20"/>
                <w:szCs w:val="20"/>
                <w:lang w:val="en-GB"/>
              </w:rPr>
              <w:t xml:space="preserve">iwgc - </w:t>
            </w:r>
            <w:r w:rsidRPr="00482FDA">
              <w:rPr>
                <w:rFonts w:ascii="Arial" w:eastAsia="MyriadPro-Semibold" w:hAnsi="Arial" w:cs="Arial"/>
                <w:i/>
                <w:sz w:val="20"/>
                <w:szCs w:val="20"/>
                <w:lang w:val="en-GB"/>
              </w:rPr>
              <w:t>against the 6 questions asked across all services)</w:t>
            </w:r>
          </w:p>
        </w:tc>
        <w:tc>
          <w:tcPr>
            <w:tcW w:w="1146" w:type="dxa"/>
            <w:shd w:val="clear" w:color="auto" w:fill="EEECE1" w:themeFill="background2"/>
            <w:vAlign w:val="center"/>
          </w:tcPr>
          <w:p w:rsidR="00304AAB" w:rsidRPr="00AB5409" w:rsidRDefault="00304AAB" w:rsidP="00FD55FF">
            <w:pPr>
              <w:autoSpaceDE w:val="0"/>
              <w:autoSpaceDN w:val="0"/>
              <w:adjustRightInd w:val="0"/>
              <w:jc w:val="center"/>
              <w:rPr>
                <w:rFonts w:ascii="Arial" w:eastAsia="MyriadPro-Semibold" w:hAnsi="Arial" w:cs="Arial"/>
                <w:sz w:val="20"/>
                <w:szCs w:val="20"/>
                <w:lang w:val="en-GB"/>
              </w:rPr>
            </w:pPr>
            <w:r w:rsidRPr="00AB5409">
              <w:rPr>
                <w:rFonts w:ascii="Arial" w:eastAsia="MyriadPro-Semibold" w:hAnsi="Arial" w:cs="Arial"/>
                <w:sz w:val="20"/>
                <w:szCs w:val="20"/>
                <w:lang w:val="en-GB"/>
              </w:rPr>
              <w:t>4.78</w:t>
            </w:r>
          </w:p>
        </w:tc>
        <w:tc>
          <w:tcPr>
            <w:tcW w:w="1382" w:type="dxa"/>
            <w:vAlign w:val="center"/>
          </w:tcPr>
          <w:p w:rsidR="00304AAB" w:rsidRPr="00AB5409" w:rsidRDefault="00304AAB" w:rsidP="00FD55FF">
            <w:pPr>
              <w:autoSpaceDE w:val="0"/>
              <w:autoSpaceDN w:val="0"/>
              <w:adjustRightInd w:val="0"/>
              <w:jc w:val="center"/>
              <w:rPr>
                <w:rFonts w:ascii="Arial" w:eastAsia="MyriadPro-Semibold" w:hAnsi="Arial" w:cs="Arial"/>
                <w:sz w:val="20"/>
                <w:szCs w:val="20"/>
                <w:lang w:val="en-GB"/>
              </w:rPr>
            </w:pPr>
            <w:r w:rsidRPr="00AB5409">
              <w:rPr>
                <w:rFonts w:ascii="Arial" w:eastAsia="MyriadPro-Semibold" w:hAnsi="Arial" w:cs="Arial"/>
                <w:sz w:val="20"/>
                <w:szCs w:val="20"/>
                <w:lang w:val="en-GB"/>
              </w:rPr>
              <w:t>4.82</w:t>
            </w:r>
          </w:p>
        </w:tc>
        <w:tc>
          <w:tcPr>
            <w:tcW w:w="1379" w:type="dxa"/>
            <w:shd w:val="clear" w:color="auto" w:fill="EEECE1" w:themeFill="background2"/>
            <w:vAlign w:val="center"/>
          </w:tcPr>
          <w:p w:rsidR="00304AAB" w:rsidRPr="00AB5409" w:rsidRDefault="00304AAB" w:rsidP="00FD55FF">
            <w:pPr>
              <w:autoSpaceDE w:val="0"/>
              <w:autoSpaceDN w:val="0"/>
              <w:adjustRightInd w:val="0"/>
              <w:jc w:val="center"/>
              <w:rPr>
                <w:rFonts w:ascii="Arial" w:eastAsia="MyriadPro-Semibold" w:hAnsi="Arial" w:cs="Arial"/>
                <w:sz w:val="20"/>
                <w:szCs w:val="20"/>
                <w:lang w:val="en-GB"/>
              </w:rPr>
            </w:pPr>
            <w:r w:rsidRPr="00AB5409">
              <w:rPr>
                <w:rFonts w:ascii="Arial" w:eastAsia="MyriadPro-Semibold" w:hAnsi="Arial" w:cs="Arial"/>
                <w:sz w:val="20"/>
                <w:szCs w:val="20"/>
                <w:lang w:val="en-GB"/>
              </w:rPr>
              <w:t>4.76</w:t>
            </w:r>
          </w:p>
        </w:tc>
        <w:tc>
          <w:tcPr>
            <w:tcW w:w="1228" w:type="dxa"/>
            <w:vAlign w:val="center"/>
          </w:tcPr>
          <w:p w:rsidR="00304AAB" w:rsidRPr="00AB5409" w:rsidRDefault="00304AAB" w:rsidP="00FD55FF">
            <w:pPr>
              <w:autoSpaceDE w:val="0"/>
              <w:autoSpaceDN w:val="0"/>
              <w:adjustRightInd w:val="0"/>
              <w:jc w:val="center"/>
              <w:rPr>
                <w:rFonts w:ascii="Arial" w:eastAsia="MyriadPro-Semibold" w:hAnsi="Arial" w:cs="Arial"/>
                <w:sz w:val="20"/>
                <w:szCs w:val="20"/>
                <w:lang w:val="en-GB"/>
              </w:rPr>
            </w:pPr>
            <w:r w:rsidRPr="00AB5409">
              <w:rPr>
                <w:rFonts w:ascii="Arial" w:eastAsia="MyriadPro-Semibold" w:hAnsi="Arial" w:cs="Arial"/>
                <w:sz w:val="20"/>
                <w:szCs w:val="20"/>
                <w:lang w:val="en-GB"/>
              </w:rPr>
              <w:t>4.68</w:t>
            </w:r>
          </w:p>
        </w:tc>
        <w:tc>
          <w:tcPr>
            <w:tcW w:w="1185" w:type="dxa"/>
            <w:vAlign w:val="center"/>
          </w:tcPr>
          <w:p w:rsidR="00304AAB" w:rsidRPr="00AB5409" w:rsidRDefault="00304AAB" w:rsidP="00304AAB">
            <w:pPr>
              <w:autoSpaceDE w:val="0"/>
              <w:autoSpaceDN w:val="0"/>
              <w:adjustRightInd w:val="0"/>
              <w:jc w:val="center"/>
              <w:rPr>
                <w:rFonts w:ascii="Arial" w:eastAsia="MyriadPro-Semibold" w:hAnsi="Arial" w:cs="Arial"/>
                <w:sz w:val="20"/>
                <w:szCs w:val="20"/>
                <w:lang w:val="en-GB"/>
              </w:rPr>
            </w:pPr>
            <w:r w:rsidRPr="00AB5409">
              <w:rPr>
                <w:rFonts w:ascii="Arial" w:eastAsia="MyriadPro-Semibold" w:hAnsi="Arial" w:cs="Arial"/>
                <w:sz w:val="20"/>
                <w:szCs w:val="20"/>
                <w:lang w:val="en-GB"/>
              </w:rPr>
              <w:t>4.75</w:t>
            </w:r>
          </w:p>
        </w:tc>
        <w:tc>
          <w:tcPr>
            <w:tcW w:w="1158" w:type="dxa"/>
            <w:vAlign w:val="center"/>
          </w:tcPr>
          <w:p w:rsidR="00304AAB" w:rsidRPr="00AB5409" w:rsidRDefault="00304AAB" w:rsidP="00304AAB">
            <w:pPr>
              <w:autoSpaceDE w:val="0"/>
              <w:autoSpaceDN w:val="0"/>
              <w:adjustRightInd w:val="0"/>
              <w:jc w:val="center"/>
              <w:rPr>
                <w:rFonts w:ascii="Arial" w:eastAsia="MyriadPro-Semibold" w:hAnsi="Arial" w:cs="Arial"/>
                <w:sz w:val="20"/>
                <w:szCs w:val="20"/>
                <w:lang w:val="en-GB"/>
              </w:rPr>
            </w:pPr>
            <w:r w:rsidRPr="00AB5409">
              <w:rPr>
                <w:rFonts w:ascii="Arial" w:eastAsia="MyriadPro-Semibold" w:hAnsi="Arial" w:cs="Arial"/>
                <w:sz w:val="20"/>
                <w:szCs w:val="20"/>
                <w:lang w:val="en-GB"/>
              </w:rPr>
              <w:t>4.66</w:t>
            </w:r>
          </w:p>
        </w:tc>
      </w:tr>
      <w:tr w:rsidR="00E36C92" w:rsidRPr="00482FDA" w:rsidTr="00482FDA">
        <w:tc>
          <w:tcPr>
            <w:tcW w:w="2082" w:type="dxa"/>
          </w:tcPr>
          <w:p w:rsidR="00304AAB" w:rsidRPr="00482FDA" w:rsidRDefault="00304AAB" w:rsidP="00FD55FF">
            <w:pPr>
              <w:autoSpaceDE w:val="0"/>
              <w:autoSpaceDN w:val="0"/>
              <w:adjustRightInd w:val="0"/>
              <w:rPr>
                <w:rFonts w:ascii="Arial" w:eastAsia="MyriadPro-Semibold" w:hAnsi="Arial" w:cs="Arial"/>
                <w:i/>
                <w:sz w:val="20"/>
                <w:szCs w:val="20"/>
                <w:lang w:val="en-GB"/>
              </w:rPr>
            </w:pPr>
            <w:r w:rsidRPr="00482FDA">
              <w:rPr>
                <w:rFonts w:ascii="Arial" w:eastAsia="MyriadPro-Semibold" w:hAnsi="Arial" w:cs="Arial"/>
                <w:sz w:val="20"/>
                <w:szCs w:val="20"/>
                <w:lang w:val="en-GB"/>
              </w:rPr>
              <w:t xml:space="preserve">Total responses collected from other surveys </w:t>
            </w:r>
            <w:r w:rsidRPr="00482FDA">
              <w:rPr>
                <w:rFonts w:ascii="Arial" w:eastAsia="MyriadPro-Semibold" w:hAnsi="Arial" w:cs="Arial"/>
                <w:i/>
                <w:sz w:val="20"/>
                <w:szCs w:val="20"/>
                <w:lang w:val="en-GB"/>
              </w:rPr>
              <w:t>(not included in average score)</w:t>
            </w:r>
          </w:p>
        </w:tc>
        <w:tc>
          <w:tcPr>
            <w:tcW w:w="1146" w:type="dxa"/>
            <w:shd w:val="clear" w:color="auto" w:fill="EEECE1" w:themeFill="background2"/>
            <w:vAlign w:val="center"/>
          </w:tcPr>
          <w:p w:rsidR="00304AAB" w:rsidRPr="00AB5409" w:rsidRDefault="00304AAB" w:rsidP="00FD55FF">
            <w:pPr>
              <w:autoSpaceDE w:val="0"/>
              <w:autoSpaceDN w:val="0"/>
              <w:adjustRightInd w:val="0"/>
              <w:jc w:val="center"/>
              <w:rPr>
                <w:rFonts w:ascii="Arial" w:eastAsia="MyriadPro-Semibold" w:hAnsi="Arial" w:cs="Arial"/>
                <w:sz w:val="20"/>
                <w:szCs w:val="20"/>
                <w:lang w:val="en-GB"/>
              </w:rPr>
            </w:pPr>
            <w:r w:rsidRPr="00AB5409">
              <w:rPr>
                <w:rFonts w:ascii="Arial" w:eastAsia="MyriadPro-Semibold" w:hAnsi="Arial" w:cs="Arial"/>
                <w:sz w:val="20"/>
                <w:szCs w:val="20"/>
                <w:lang w:val="en-GB"/>
              </w:rPr>
              <w:t>Not available</w:t>
            </w:r>
          </w:p>
        </w:tc>
        <w:tc>
          <w:tcPr>
            <w:tcW w:w="1382" w:type="dxa"/>
            <w:vAlign w:val="center"/>
          </w:tcPr>
          <w:p w:rsidR="00304AAB" w:rsidRPr="00AB5409" w:rsidRDefault="00304AAB" w:rsidP="00FD55FF">
            <w:pPr>
              <w:autoSpaceDE w:val="0"/>
              <w:autoSpaceDN w:val="0"/>
              <w:adjustRightInd w:val="0"/>
              <w:jc w:val="center"/>
              <w:rPr>
                <w:rFonts w:ascii="Arial" w:eastAsia="MyriadPro-Semibold" w:hAnsi="Arial" w:cs="Arial"/>
                <w:sz w:val="20"/>
                <w:szCs w:val="20"/>
                <w:lang w:val="en-GB"/>
              </w:rPr>
            </w:pPr>
            <w:r w:rsidRPr="00AB5409">
              <w:rPr>
                <w:rFonts w:ascii="Arial" w:eastAsia="MyriadPro-Semibold" w:hAnsi="Arial" w:cs="Arial"/>
                <w:sz w:val="20"/>
                <w:szCs w:val="20"/>
                <w:lang w:val="en-GB"/>
              </w:rPr>
              <w:t>Not available</w:t>
            </w:r>
          </w:p>
        </w:tc>
        <w:tc>
          <w:tcPr>
            <w:tcW w:w="1379" w:type="dxa"/>
            <w:shd w:val="clear" w:color="auto" w:fill="EEECE1" w:themeFill="background2"/>
            <w:vAlign w:val="center"/>
          </w:tcPr>
          <w:p w:rsidR="00304AAB" w:rsidRPr="00AB5409" w:rsidRDefault="00304AAB" w:rsidP="00FD55FF">
            <w:pPr>
              <w:autoSpaceDE w:val="0"/>
              <w:autoSpaceDN w:val="0"/>
              <w:adjustRightInd w:val="0"/>
              <w:jc w:val="center"/>
              <w:rPr>
                <w:rFonts w:ascii="Arial" w:eastAsia="MyriadPro-Semibold" w:hAnsi="Arial" w:cs="Arial"/>
                <w:sz w:val="20"/>
                <w:szCs w:val="20"/>
                <w:lang w:val="en-GB"/>
              </w:rPr>
            </w:pPr>
            <w:r w:rsidRPr="00AB5409">
              <w:rPr>
                <w:rFonts w:ascii="Arial" w:eastAsia="MyriadPro-Semibold" w:hAnsi="Arial" w:cs="Arial"/>
                <w:sz w:val="20"/>
                <w:szCs w:val="20"/>
                <w:lang w:val="en-GB"/>
              </w:rPr>
              <w:t>162*</w:t>
            </w:r>
          </w:p>
        </w:tc>
        <w:tc>
          <w:tcPr>
            <w:tcW w:w="1228" w:type="dxa"/>
            <w:vAlign w:val="center"/>
          </w:tcPr>
          <w:p w:rsidR="00304AAB" w:rsidRPr="00AB5409" w:rsidRDefault="00304AAB" w:rsidP="00FD55FF">
            <w:pPr>
              <w:autoSpaceDE w:val="0"/>
              <w:autoSpaceDN w:val="0"/>
              <w:adjustRightInd w:val="0"/>
              <w:jc w:val="center"/>
              <w:rPr>
                <w:rFonts w:ascii="Arial" w:eastAsia="MyriadPro-Semibold" w:hAnsi="Arial" w:cs="Arial"/>
                <w:sz w:val="20"/>
                <w:szCs w:val="20"/>
                <w:lang w:val="en-GB"/>
              </w:rPr>
            </w:pPr>
            <w:r w:rsidRPr="00AB5409">
              <w:rPr>
                <w:rFonts w:ascii="Arial" w:eastAsia="MyriadPro-Semibold" w:hAnsi="Arial" w:cs="Arial"/>
                <w:sz w:val="20"/>
                <w:szCs w:val="20"/>
                <w:lang w:val="en-GB"/>
              </w:rPr>
              <w:t>272*</w:t>
            </w:r>
          </w:p>
        </w:tc>
        <w:tc>
          <w:tcPr>
            <w:tcW w:w="1185" w:type="dxa"/>
            <w:vAlign w:val="center"/>
          </w:tcPr>
          <w:p w:rsidR="00304AAB" w:rsidRPr="00AB5409" w:rsidRDefault="00396EAE" w:rsidP="00304AAB">
            <w:pPr>
              <w:autoSpaceDE w:val="0"/>
              <w:autoSpaceDN w:val="0"/>
              <w:adjustRightInd w:val="0"/>
              <w:jc w:val="center"/>
              <w:rPr>
                <w:rFonts w:ascii="Arial" w:eastAsia="MyriadPro-Semibold" w:hAnsi="Arial" w:cs="Arial"/>
                <w:sz w:val="20"/>
                <w:szCs w:val="20"/>
                <w:lang w:val="en-GB"/>
              </w:rPr>
            </w:pPr>
            <w:r w:rsidRPr="00AB5409">
              <w:rPr>
                <w:rFonts w:ascii="Arial" w:eastAsia="MyriadPro-Semibold" w:hAnsi="Arial" w:cs="Arial"/>
                <w:sz w:val="20"/>
                <w:szCs w:val="20"/>
                <w:lang w:val="en-GB"/>
              </w:rPr>
              <w:t>421</w:t>
            </w:r>
            <w:r w:rsidR="00B041A1" w:rsidRPr="00AB5409">
              <w:rPr>
                <w:rFonts w:ascii="Arial" w:eastAsia="MyriadPro-Semibold" w:hAnsi="Arial" w:cs="Arial"/>
                <w:sz w:val="20"/>
                <w:szCs w:val="20"/>
                <w:lang w:val="en-GB"/>
              </w:rPr>
              <w:t>*</w:t>
            </w:r>
          </w:p>
        </w:tc>
        <w:tc>
          <w:tcPr>
            <w:tcW w:w="1158" w:type="dxa"/>
            <w:vAlign w:val="center"/>
          </w:tcPr>
          <w:p w:rsidR="00304AAB" w:rsidRPr="00AB5409" w:rsidRDefault="00396EAE" w:rsidP="00304AAB">
            <w:pPr>
              <w:autoSpaceDE w:val="0"/>
              <w:autoSpaceDN w:val="0"/>
              <w:adjustRightInd w:val="0"/>
              <w:jc w:val="center"/>
              <w:rPr>
                <w:rFonts w:ascii="Arial" w:eastAsia="MyriadPro-Semibold" w:hAnsi="Arial" w:cs="Arial"/>
                <w:sz w:val="20"/>
                <w:szCs w:val="20"/>
                <w:lang w:val="en-GB"/>
              </w:rPr>
            </w:pPr>
            <w:r w:rsidRPr="00AB5409">
              <w:rPr>
                <w:rFonts w:ascii="Arial" w:eastAsia="MyriadPro-Semibold" w:hAnsi="Arial" w:cs="Arial"/>
                <w:sz w:val="20"/>
                <w:szCs w:val="20"/>
                <w:lang w:val="en-GB"/>
              </w:rPr>
              <w:t>485</w:t>
            </w:r>
            <w:r w:rsidR="00B041A1" w:rsidRPr="00AB5409">
              <w:rPr>
                <w:rFonts w:ascii="Arial" w:eastAsia="MyriadPro-Semibold" w:hAnsi="Arial" w:cs="Arial"/>
                <w:sz w:val="20"/>
                <w:szCs w:val="20"/>
                <w:lang w:val="en-GB"/>
              </w:rPr>
              <w:t>*</w:t>
            </w:r>
          </w:p>
        </w:tc>
      </w:tr>
      <w:tr w:rsidR="00E36C92" w:rsidRPr="00482FDA" w:rsidTr="00482FDA">
        <w:tc>
          <w:tcPr>
            <w:tcW w:w="2082" w:type="dxa"/>
          </w:tcPr>
          <w:p w:rsidR="00304AAB" w:rsidRPr="00482FDA" w:rsidRDefault="00304AAB" w:rsidP="00FD55FF">
            <w:pPr>
              <w:autoSpaceDE w:val="0"/>
              <w:autoSpaceDN w:val="0"/>
              <w:adjustRightInd w:val="0"/>
              <w:rPr>
                <w:rFonts w:ascii="Arial" w:eastAsia="MyriadPro-Semibold" w:hAnsi="Arial" w:cs="Arial"/>
                <w:sz w:val="20"/>
                <w:szCs w:val="20"/>
                <w:lang w:val="en-GB"/>
              </w:rPr>
            </w:pPr>
            <w:r w:rsidRPr="00482FDA">
              <w:rPr>
                <w:rFonts w:ascii="Arial" w:eastAsia="MyriadPro-Semibold" w:hAnsi="Arial" w:cs="Arial"/>
                <w:sz w:val="20"/>
                <w:szCs w:val="20"/>
                <w:lang w:val="en-GB"/>
              </w:rPr>
              <w:t>Total survey responses</w:t>
            </w:r>
          </w:p>
        </w:tc>
        <w:tc>
          <w:tcPr>
            <w:tcW w:w="1146" w:type="dxa"/>
            <w:shd w:val="clear" w:color="auto" w:fill="EEECE1" w:themeFill="background2"/>
            <w:vAlign w:val="center"/>
          </w:tcPr>
          <w:p w:rsidR="00304AAB" w:rsidRPr="00AB5409" w:rsidRDefault="00304AAB" w:rsidP="00FD55FF">
            <w:pPr>
              <w:autoSpaceDE w:val="0"/>
              <w:autoSpaceDN w:val="0"/>
              <w:adjustRightInd w:val="0"/>
              <w:jc w:val="center"/>
              <w:rPr>
                <w:rFonts w:ascii="Arial" w:eastAsia="MyriadPro-Semibold" w:hAnsi="Arial" w:cs="Arial"/>
                <w:sz w:val="20"/>
                <w:szCs w:val="20"/>
                <w:lang w:val="en-GB"/>
              </w:rPr>
            </w:pPr>
            <w:r w:rsidRPr="00AB5409">
              <w:rPr>
                <w:rFonts w:ascii="Arial" w:eastAsia="MyriadPro-Semibold" w:hAnsi="Arial" w:cs="Arial"/>
                <w:sz w:val="20"/>
                <w:szCs w:val="20"/>
                <w:lang w:val="en-GB"/>
              </w:rPr>
              <w:t>n/a</w:t>
            </w:r>
          </w:p>
        </w:tc>
        <w:tc>
          <w:tcPr>
            <w:tcW w:w="1382" w:type="dxa"/>
            <w:vAlign w:val="center"/>
          </w:tcPr>
          <w:p w:rsidR="00304AAB" w:rsidRPr="00AB5409" w:rsidRDefault="00304AAB" w:rsidP="00FD55FF">
            <w:pPr>
              <w:autoSpaceDE w:val="0"/>
              <w:autoSpaceDN w:val="0"/>
              <w:adjustRightInd w:val="0"/>
              <w:jc w:val="center"/>
              <w:rPr>
                <w:rFonts w:ascii="Arial" w:eastAsia="MyriadPro-Semibold" w:hAnsi="Arial" w:cs="Arial"/>
                <w:sz w:val="20"/>
                <w:szCs w:val="20"/>
                <w:lang w:val="en-GB"/>
              </w:rPr>
            </w:pPr>
            <w:r w:rsidRPr="00AB5409">
              <w:rPr>
                <w:rFonts w:ascii="Arial" w:eastAsia="MyriadPro-Semibold" w:hAnsi="Arial" w:cs="Arial"/>
                <w:sz w:val="20"/>
                <w:szCs w:val="20"/>
                <w:lang w:val="en-GB"/>
              </w:rPr>
              <w:t>n/a</w:t>
            </w:r>
          </w:p>
        </w:tc>
        <w:tc>
          <w:tcPr>
            <w:tcW w:w="1379" w:type="dxa"/>
            <w:shd w:val="clear" w:color="auto" w:fill="EEECE1" w:themeFill="background2"/>
            <w:vAlign w:val="center"/>
          </w:tcPr>
          <w:p w:rsidR="00304AAB" w:rsidRPr="00AB5409" w:rsidRDefault="00304AAB" w:rsidP="00FD55FF">
            <w:pPr>
              <w:autoSpaceDE w:val="0"/>
              <w:autoSpaceDN w:val="0"/>
              <w:adjustRightInd w:val="0"/>
              <w:jc w:val="center"/>
              <w:rPr>
                <w:rFonts w:ascii="Arial" w:eastAsia="MyriadPro-Semibold" w:hAnsi="Arial" w:cs="Arial"/>
                <w:sz w:val="20"/>
                <w:szCs w:val="20"/>
                <w:lang w:val="en-GB"/>
              </w:rPr>
            </w:pPr>
            <w:r w:rsidRPr="00AB5409">
              <w:rPr>
                <w:rFonts w:ascii="Arial" w:eastAsia="MyriadPro-Semibold" w:hAnsi="Arial" w:cs="Arial"/>
                <w:sz w:val="20"/>
                <w:szCs w:val="20"/>
                <w:lang w:val="en-GB"/>
              </w:rPr>
              <w:t>368</w:t>
            </w:r>
          </w:p>
        </w:tc>
        <w:tc>
          <w:tcPr>
            <w:tcW w:w="1228" w:type="dxa"/>
            <w:vAlign w:val="center"/>
          </w:tcPr>
          <w:p w:rsidR="00304AAB" w:rsidRPr="00AB5409" w:rsidRDefault="00304AAB" w:rsidP="00FD55FF">
            <w:pPr>
              <w:autoSpaceDE w:val="0"/>
              <w:autoSpaceDN w:val="0"/>
              <w:adjustRightInd w:val="0"/>
              <w:jc w:val="center"/>
              <w:rPr>
                <w:rFonts w:ascii="Arial" w:eastAsia="MyriadPro-Semibold" w:hAnsi="Arial" w:cs="Arial"/>
                <w:sz w:val="20"/>
                <w:szCs w:val="20"/>
                <w:lang w:val="en-GB"/>
              </w:rPr>
            </w:pPr>
            <w:r w:rsidRPr="00AB5409">
              <w:rPr>
                <w:rFonts w:ascii="Arial" w:eastAsia="MyriadPro-Semibold" w:hAnsi="Arial" w:cs="Arial"/>
                <w:sz w:val="20"/>
                <w:szCs w:val="20"/>
                <w:lang w:val="en-GB"/>
              </w:rPr>
              <w:t>597</w:t>
            </w:r>
          </w:p>
        </w:tc>
        <w:tc>
          <w:tcPr>
            <w:tcW w:w="1185" w:type="dxa"/>
            <w:vAlign w:val="center"/>
          </w:tcPr>
          <w:p w:rsidR="00304AAB" w:rsidRPr="00AB5409" w:rsidRDefault="00396EAE" w:rsidP="00304AAB">
            <w:pPr>
              <w:autoSpaceDE w:val="0"/>
              <w:autoSpaceDN w:val="0"/>
              <w:adjustRightInd w:val="0"/>
              <w:jc w:val="center"/>
              <w:rPr>
                <w:rFonts w:ascii="Arial" w:eastAsia="MyriadPro-Semibold" w:hAnsi="Arial" w:cs="Arial"/>
                <w:sz w:val="20"/>
                <w:szCs w:val="20"/>
                <w:lang w:val="en-GB"/>
              </w:rPr>
            </w:pPr>
            <w:r w:rsidRPr="00AB5409">
              <w:rPr>
                <w:rFonts w:ascii="Arial" w:eastAsia="MyriadPro-Semibold" w:hAnsi="Arial" w:cs="Arial"/>
                <w:sz w:val="20"/>
                <w:szCs w:val="20"/>
                <w:lang w:val="en-GB"/>
              </w:rPr>
              <w:t>716</w:t>
            </w:r>
          </w:p>
        </w:tc>
        <w:tc>
          <w:tcPr>
            <w:tcW w:w="1158" w:type="dxa"/>
            <w:vAlign w:val="center"/>
          </w:tcPr>
          <w:p w:rsidR="00304AAB" w:rsidRPr="00AB5409" w:rsidRDefault="00396EAE" w:rsidP="00304AAB">
            <w:pPr>
              <w:autoSpaceDE w:val="0"/>
              <w:autoSpaceDN w:val="0"/>
              <w:adjustRightInd w:val="0"/>
              <w:jc w:val="center"/>
              <w:rPr>
                <w:rFonts w:ascii="Arial" w:eastAsia="MyriadPro-Semibold" w:hAnsi="Arial" w:cs="Arial"/>
                <w:sz w:val="20"/>
                <w:szCs w:val="20"/>
                <w:lang w:val="en-GB"/>
              </w:rPr>
            </w:pPr>
            <w:r w:rsidRPr="00AB5409">
              <w:rPr>
                <w:rFonts w:ascii="Arial" w:eastAsia="MyriadPro-Semibold" w:hAnsi="Arial" w:cs="Arial"/>
                <w:sz w:val="20"/>
                <w:szCs w:val="20"/>
                <w:lang w:val="en-GB"/>
              </w:rPr>
              <w:t>961</w:t>
            </w:r>
          </w:p>
        </w:tc>
      </w:tr>
    </w:tbl>
    <w:p w:rsidR="00304AAB" w:rsidRPr="00CB7025" w:rsidRDefault="00304AAB" w:rsidP="00304AAB">
      <w:pPr>
        <w:autoSpaceDE w:val="0"/>
        <w:autoSpaceDN w:val="0"/>
        <w:adjustRightInd w:val="0"/>
        <w:jc w:val="both"/>
        <w:rPr>
          <w:rFonts w:ascii="Arial" w:eastAsia="MyriadPro-Semibold" w:hAnsi="Arial" w:cs="Arial"/>
          <w:sz w:val="20"/>
          <w:szCs w:val="20"/>
          <w:lang w:val="en-GB" w:eastAsia="en-GB"/>
        </w:rPr>
      </w:pPr>
      <w:r w:rsidRPr="00CB7025">
        <w:rPr>
          <w:rFonts w:ascii="Arial" w:eastAsia="MyriadPro-Semibold" w:hAnsi="Arial" w:cs="Arial"/>
          <w:sz w:val="20"/>
          <w:szCs w:val="20"/>
          <w:lang w:val="en-GB" w:eastAsia="en-GB"/>
        </w:rPr>
        <w:t xml:space="preserve">*This data includes responses counted by survey monkey, dentistry and diabetic local surveys only. </w:t>
      </w:r>
    </w:p>
    <w:p w:rsidR="00304AAB" w:rsidRPr="00E308DB" w:rsidRDefault="00304AAB" w:rsidP="00D00EC6">
      <w:pPr>
        <w:autoSpaceDE w:val="0"/>
        <w:autoSpaceDN w:val="0"/>
        <w:adjustRightInd w:val="0"/>
        <w:jc w:val="both"/>
        <w:rPr>
          <w:rFonts w:ascii="Arial" w:eastAsia="MyriadPro-Semibold" w:hAnsi="Arial" w:cs="Arial"/>
          <w:sz w:val="22"/>
          <w:szCs w:val="22"/>
          <w:lang w:val="en-GB" w:eastAsia="en-GB"/>
        </w:rPr>
      </w:pPr>
    </w:p>
    <w:p w:rsidR="001C755A" w:rsidRPr="00E308DB" w:rsidRDefault="001C755A" w:rsidP="00482FDA">
      <w:pPr>
        <w:autoSpaceDE w:val="0"/>
        <w:autoSpaceDN w:val="0"/>
        <w:adjustRightInd w:val="0"/>
        <w:jc w:val="center"/>
        <w:rPr>
          <w:rFonts w:ascii="Arial" w:eastAsia="MyriadPro-Semibold" w:hAnsi="Arial" w:cs="Arial"/>
          <w:sz w:val="22"/>
          <w:szCs w:val="22"/>
          <w:lang w:val="en-GB" w:eastAsia="en-GB"/>
        </w:rPr>
      </w:pPr>
      <w:r w:rsidRPr="00E308DB">
        <w:rPr>
          <w:rFonts w:ascii="Arial" w:hAnsi="Arial" w:cs="Arial"/>
          <w:noProof/>
          <w:sz w:val="22"/>
          <w:szCs w:val="22"/>
          <w:lang w:val="en-GB" w:eastAsia="en-GB"/>
        </w:rPr>
        <w:drawing>
          <wp:inline distT="0" distB="0" distL="0" distR="0" wp14:anchorId="03DA01F5" wp14:editId="5D89D32B">
            <wp:extent cx="3954780" cy="2321554"/>
            <wp:effectExtent l="0" t="0" r="762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61334" cy="2325402"/>
                    </a:xfrm>
                    <a:prstGeom prst="rect">
                      <a:avLst/>
                    </a:prstGeom>
                    <a:noFill/>
                    <a:ln>
                      <a:noFill/>
                    </a:ln>
                  </pic:spPr>
                </pic:pic>
              </a:graphicData>
            </a:graphic>
          </wp:inline>
        </w:drawing>
      </w:r>
    </w:p>
    <w:p w:rsidR="00C76A38" w:rsidRPr="00E308DB" w:rsidRDefault="00C76A38" w:rsidP="00A552AD">
      <w:pPr>
        <w:jc w:val="both"/>
        <w:rPr>
          <w:rFonts w:ascii="Arial" w:hAnsi="Arial" w:cs="Arial"/>
          <w:sz w:val="22"/>
          <w:szCs w:val="22"/>
        </w:rPr>
      </w:pPr>
    </w:p>
    <w:p w:rsidR="00D00EC6" w:rsidRPr="00E308DB" w:rsidRDefault="008765E8" w:rsidP="00A552AD">
      <w:pPr>
        <w:jc w:val="both"/>
        <w:rPr>
          <w:rFonts w:ascii="Arial" w:hAnsi="Arial" w:cs="Arial"/>
          <w:sz w:val="22"/>
          <w:szCs w:val="22"/>
        </w:rPr>
      </w:pPr>
      <w:r w:rsidRPr="00E308DB">
        <w:rPr>
          <w:rFonts w:ascii="Arial" w:hAnsi="Arial" w:cs="Arial"/>
          <w:sz w:val="22"/>
          <w:szCs w:val="22"/>
        </w:rPr>
        <w:t xml:space="preserve">The </w:t>
      </w:r>
      <w:r w:rsidR="001B5D37" w:rsidRPr="00E308DB">
        <w:rPr>
          <w:rFonts w:ascii="Arial" w:hAnsi="Arial" w:cs="Arial"/>
          <w:sz w:val="22"/>
          <w:szCs w:val="22"/>
        </w:rPr>
        <w:t xml:space="preserve">amount of data being collected is now increasing and the </w:t>
      </w:r>
      <w:r w:rsidRPr="00E308DB">
        <w:rPr>
          <w:rFonts w:ascii="Arial" w:hAnsi="Arial" w:cs="Arial"/>
          <w:sz w:val="22"/>
          <w:szCs w:val="22"/>
        </w:rPr>
        <w:t xml:space="preserve">data is </w:t>
      </w:r>
      <w:r w:rsidR="001B5D37" w:rsidRPr="00E308DB">
        <w:rPr>
          <w:rFonts w:ascii="Arial" w:hAnsi="Arial" w:cs="Arial"/>
          <w:sz w:val="22"/>
          <w:szCs w:val="22"/>
        </w:rPr>
        <w:t>continuing to be</w:t>
      </w:r>
      <w:r w:rsidRPr="00E308DB">
        <w:rPr>
          <w:rFonts w:ascii="Arial" w:hAnsi="Arial" w:cs="Arial"/>
          <w:sz w:val="22"/>
          <w:szCs w:val="22"/>
        </w:rPr>
        <w:t xml:space="preserve"> utilised locally to influence the development of ‘you said, we did’</w:t>
      </w:r>
      <w:r w:rsidR="001C755A" w:rsidRPr="00E308DB">
        <w:rPr>
          <w:rFonts w:ascii="Arial" w:hAnsi="Arial" w:cs="Arial"/>
          <w:sz w:val="22"/>
          <w:szCs w:val="22"/>
        </w:rPr>
        <w:t xml:space="preserve"> actions and also to shape the i</w:t>
      </w:r>
      <w:r w:rsidRPr="00E308DB">
        <w:rPr>
          <w:rFonts w:ascii="Arial" w:hAnsi="Arial" w:cs="Arial"/>
          <w:sz w:val="22"/>
          <w:szCs w:val="22"/>
        </w:rPr>
        <w:t>nvolvement agenda</w:t>
      </w:r>
      <w:r w:rsidR="001B5D37" w:rsidRPr="00E308DB">
        <w:rPr>
          <w:rFonts w:ascii="Arial" w:hAnsi="Arial" w:cs="Arial"/>
          <w:sz w:val="22"/>
          <w:szCs w:val="22"/>
        </w:rPr>
        <w:t xml:space="preserve"> by generating conversations and awareness of </w:t>
      </w:r>
      <w:r w:rsidR="001C755A" w:rsidRPr="00E308DB">
        <w:rPr>
          <w:rFonts w:ascii="Arial" w:hAnsi="Arial" w:cs="Arial"/>
          <w:sz w:val="22"/>
          <w:szCs w:val="22"/>
        </w:rPr>
        <w:t xml:space="preserve">people’s </w:t>
      </w:r>
      <w:r w:rsidR="001B5D37" w:rsidRPr="00E308DB">
        <w:rPr>
          <w:rFonts w:ascii="Arial" w:hAnsi="Arial" w:cs="Arial"/>
          <w:sz w:val="22"/>
          <w:szCs w:val="22"/>
        </w:rPr>
        <w:t>needs</w:t>
      </w:r>
      <w:r w:rsidR="00894A5F" w:rsidRPr="00E308DB">
        <w:rPr>
          <w:rFonts w:ascii="Arial" w:hAnsi="Arial" w:cs="Arial"/>
          <w:sz w:val="22"/>
          <w:szCs w:val="22"/>
        </w:rPr>
        <w:t xml:space="preserve"> including development of information in an array of formats, changes to clinics timings or locations and specific training on identified topics.</w:t>
      </w:r>
    </w:p>
    <w:p w:rsidR="001C755A" w:rsidRPr="00E308DB" w:rsidRDefault="001C755A" w:rsidP="001C755A">
      <w:pPr>
        <w:jc w:val="both"/>
        <w:rPr>
          <w:rFonts w:ascii="Arial" w:hAnsi="Arial" w:cs="Arial"/>
          <w:sz w:val="22"/>
          <w:szCs w:val="22"/>
          <w:lang w:eastAsia="en-GB"/>
        </w:rPr>
      </w:pPr>
      <w:r w:rsidRPr="00E308DB">
        <w:rPr>
          <w:rFonts w:ascii="Arial" w:hAnsi="Arial" w:cs="Arial"/>
          <w:sz w:val="22"/>
          <w:szCs w:val="22"/>
          <w:lang w:eastAsia="en-GB"/>
        </w:rPr>
        <w:lastRenderedPageBreak/>
        <w:t>In the 2016 national staff survey results, asking staff how effectively the</w:t>
      </w:r>
      <w:r w:rsidR="00622707">
        <w:rPr>
          <w:rFonts w:ascii="Arial" w:hAnsi="Arial" w:cs="Arial"/>
          <w:sz w:val="22"/>
          <w:szCs w:val="22"/>
          <w:lang w:eastAsia="en-GB"/>
        </w:rPr>
        <w:t>y use patient feedback, the t</w:t>
      </w:r>
      <w:r w:rsidRPr="00E308DB">
        <w:rPr>
          <w:rFonts w:ascii="Arial" w:hAnsi="Arial" w:cs="Arial"/>
          <w:sz w:val="22"/>
          <w:szCs w:val="22"/>
          <w:lang w:eastAsia="en-GB"/>
        </w:rPr>
        <w:t xml:space="preserve">rust has maintained good performance in this area from 2015 </w:t>
      </w:r>
      <w:r w:rsidR="00622707">
        <w:rPr>
          <w:rFonts w:ascii="Arial" w:hAnsi="Arial" w:cs="Arial"/>
          <w:sz w:val="22"/>
          <w:szCs w:val="22"/>
          <w:lang w:eastAsia="en-GB"/>
        </w:rPr>
        <w:t>and is still in the top 20% of t</w:t>
      </w:r>
      <w:r w:rsidRPr="00E308DB">
        <w:rPr>
          <w:rFonts w:ascii="Arial" w:hAnsi="Arial" w:cs="Arial"/>
          <w:sz w:val="22"/>
          <w:szCs w:val="22"/>
          <w:lang w:eastAsia="en-GB"/>
        </w:rPr>
        <w:t xml:space="preserve">rusts nationally (see </w:t>
      </w:r>
      <w:r w:rsidR="00482FDA">
        <w:rPr>
          <w:rFonts w:ascii="Arial" w:hAnsi="Arial" w:cs="Arial"/>
          <w:sz w:val="22"/>
          <w:szCs w:val="22"/>
          <w:lang w:eastAsia="en-GB"/>
        </w:rPr>
        <w:t xml:space="preserve">diagram </w:t>
      </w:r>
      <w:r w:rsidRPr="00E308DB">
        <w:rPr>
          <w:rFonts w:ascii="Arial" w:hAnsi="Arial" w:cs="Arial"/>
          <w:sz w:val="22"/>
          <w:szCs w:val="22"/>
          <w:lang w:eastAsia="en-GB"/>
        </w:rPr>
        <w:t>below)</w:t>
      </w:r>
    </w:p>
    <w:p w:rsidR="005F2771" w:rsidRPr="00E308DB" w:rsidRDefault="005F2771" w:rsidP="00A552AD">
      <w:pPr>
        <w:jc w:val="both"/>
        <w:rPr>
          <w:rFonts w:ascii="Arial" w:hAnsi="Arial" w:cs="Arial"/>
          <w:sz w:val="22"/>
          <w:szCs w:val="22"/>
        </w:rPr>
      </w:pPr>
    </w:p>
    <w:p w:rsidR="001C755A" w:rsidRPr="00E308DB" w:rsidRDefault="001C755A" w:rsidP="00482FDA">
      <w:pPr>
        <w:jc w:val="center"/>
        <w:rPr>
          <w:rFonts w:ascii="Arial" w:hAnsi="Arial" w:cs="Arial"/>
          <w:sz w:val="22"/>
          <w:szCs w:val="22"/>
        </w:rPr>
      </w:pPr>
      <w:r w:rsidRPr="00E308DB">
        <w:rPr>
          <w:rFonts w:ascii="Arial" w:hAnsi="Arial" w:cs="Arial"/>
          <w:noProof/>
          <w:sz w:val="22"/>
          <w:szCs w:val="22"/>
          <w:lang w:val="en-GB" w:eastAsia="en-GB"/>
        </w:rPr>
        <w:drawing>
          <wp:inline distT="0" distB="0" distL="0" distR="0" wp14:anchorId="0B76F72F" wp14:editId="6DF58264">
            <wp:extent cx="3794760" cy="1845397"/>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98636" cy="1847282"/>
                    </a:xfrm>
                    <a:prstGeom prst="rect">
                      <a:avLst/>
                    </a:prstGeom>
                    <a:noFill/>
                    <a:ln>
                      <a:noFill/>
                    </a:ln>
                  </pic:spPr>
                </pic:pic>
              </a:graphicData>
            </a:graphic>
          </wp:inline>
        </w:drawing>
      </w:r>
    </w:p>
    <w:p w:rsidR="001C755A" w:rsidRPr="00E308DB" w:rsidRDefault="001C755A" w:rsidP="00A552AD">
      <w:pPr>
        <w:jc w:val="both"/>
        <w:rPr>
          <w:rFonts w:ascii="Arial" w:hAnsi="Arial" w:cs="Arial"/>
          <w:sz w:val="22"/>
          <w:szCs w:val="22"/>
        </w:rPr>
      </w:pPr>
    </w:p>
    <w:p w:rsidR="00AD1D67" w:rsidRPr="00482FDA" w:rsidRDefault="00AD1D67" w:rsidP="002B2375">
      <w:pPr>
        <w:pStyle w:val="Default"/>
        <w:numPr>
          <w:ilvl w:val="0"/>
          <w:numId w:val="7"/>
        </w:numPr>
        <w:rPr>
          <w:b/>
          <w:color w:val="auto"/>
          <w:sz w:val="22"/>
          <w:szCs w:val="22"/>
          <w:u w:val="single"/>
        </w:rPr>
      </w:pPr>
      <w:r w:rsidRPr="00482FDA">
        <w:rPr>
          <w:b/>
          <w:color w:val="auto"/>
          <w:sz w:val="22"/>
          <w:szCs w:val="22"/>
          <w:u w:val="single"/>
        </w:rPr>
        <w:t>Trust-wide information on formal complaints</w:t>
      </w:r>
    </w:p>
    <w:p w:rsidR="00AD1D67" w:rsidRPr="00E308DB" w:rsidRDefault="00482FDA" w:rsidP="00AD1D67">
      <w:pPr>
        <w:jc w:val="both"/>
        <w:rPr>
          <w:rFonts w:ascii="Arial" w:hAnsi="Arial" w:cs="Arial"/>
          <w:bCs/>
          <w:sz w:val="22"/>
          <w:szCs w:val="22"/>
        </w:rPr>
      </w:pPr>
      <w:r>
        <w:rPr>
          <w:rFonts w:ascii="Arial" w:hAnsi="Arial" w:cs="Arial"/>
          <w:sz w:val="22"/>
          <w:szCs w:val="22"/>
        </w:rPr>
        <w:t xml:space="preserve">In 2016/17 the trust </w:t>
      </w:r>
      <w:r w:rsidR="00AD1D67" w:rsidRPr="00E308DB">
        <w:rPr>
          <w:rFonts w:ascii="Arial" w:hAnsi="Arial" w:cs="Arial"/>
          <w:sz w:val="22"/>
          <w:szCs w:val="22"/>
        </w:rPr>
        <w:t>received 213 complaints which is similar to the previous year when 211 complaints were received</w:t>
      </w:r>
      <w:r>
        <w:rPr>
          <w:rFonts w:ascii="Arial" w:hAnsi="Arial" w:cs="Arial"/>
          <w:sz w:val="22"/>
          <w:szCs w:val="22"/>
        </w:rPr>
        <w:t xml:space="preserve">. </w:t>
      </w:r>
      <w:r w:rsidR="00AD1D67" w:rsidRPr="00E308DB">
        <w:rPr>
          <w:rFonts w:ascii="Arial" w:hAnsi="Arial" w:cs="Arial"/>
          <w:sz w:val="22"/>
          <w:szCs w:val="22"/>
        </w:rPr>
        <w:t>The number of complaints received by quarter is broken down as follows; 54 complaints in Quarter One (April to June 2016), 61 complaints were received in Quarter Two (July to September 2016), 46 complaints in Quarter Three (October to December 2016) and 52 complaints were received in Quarter Four (January to March 2017).</w:t>
      </w:r>
      <w:r w:rsidR="00E4013F" w:rsidRPr="00E308DB">
        <w:rPr>
          <w:rFonts w:ascii="Arial" w:hAnsi="Arial" w:cs="Arial"/>
          <w:sz w:val="22"/>
          <w:szCs w:val="22"/>
        </w:rPr>
        <w:t xml:space="preserve"> </w:t>
      </w:r>
      <w:r w:rsidR="00AD1D67" w:rsidRPr="00E308DB">
        <w:rPr>
          <w:rFonts w:ascii="Arial" w:eastAsia="Calibri" w:hAnsi="Arial" w:cs="Arial"/>
          <w:sz w:val="22"/>
          <w:szCs w:val="22"/>
        </w:rPr>
        <w:t xml:space="preserve">100% of the complaints received in 2016/17 were acknowledged by the Complaints &amp; PALS Team within the NHS Complaints Regulations (2009) of three working days.  </w:t>
      </w:r>
    </w:p>
    <w:p w:rsidR="00AD1D67" w:rsidRPr="00E308DB" w:rsidRDefault="00AD1D67" w:rsidP="00AD1D67">
      <w:pPr>
        <w:jc w:val="both"/>
        <w:rPr>
          <w:rFonts w:ascii="Arial" w:eastAsia="Calibri" w:hAnsi="Arial" w:cs="Arial"/>
          <w:sz w:val="22"/>
          <w:szCs w:val="22"/>
        </w:rPr>
      </w:pPr>
    </w:p>
    <w:p w:rsidR="00AD1D67" w:rsidRPr="00E308DB" w:rsidRDefault="00AD1D67" w:rsidP="00AD1D67">
      <w:pPr>
        <w:jc w:val="both"/>
        <w:rPr>
          <w:rFonts w:ascii="Arial" w:hAnsi="Arial" w:cs="Arial"/>
          <w:sz w:val="22"/>
          <w:szCs w:val="22"/>
        </w:rPr>
      </w:pPr>
      <w:r w:rsidRPr="00E308DB">
        <w:rPr>
          <w:rFonts w:ascii="Arial" w:eastAsia="Calibri" w:hAnsi="Arial" w:cs="Arial"/>
          <w:sz w:val="22"/>
          <w:szCs w:val="22"/>
        </w:rPr>
        <w:t xml:space="preserve">All complaints are </w:t>
      </w:r>
      <w:r w:rsidRPr="00E308DB">
        <w:rPr>
          <w:rFonts w:ascii="Arial" w:hAnsi="Arial" w:cs="Arial"/>
          <w:sz w:val="22"/>
          <w:szCs w:val="22"/>
        </w:rPr>
        <w:t xml:space="preserve">graded using the NPSA risk matrix with a rating of green, yellow, orange or red.  From the 213 complaints received, 154 (72%) were graded green, 38 (8%) were graded yellow; 12 (6%) complaints were graded orange and </w:t>
      </w:r>
      <w:r w:rsidR="00482FDA">
        <w:rPr>
          <w:rFonts w:ascii="Arial" w:hAnsi="Arial" w:cs="Arial"/>
          <w:sz w:val="22"/>
          <w:szCs w:val="22"/>
        </w:rPr>
        <w:t>9</w:t>
      </w:r>
      <w:r w:rsidRPr="00E308DB">
        <w:rPr>
          <w:rFonts w:ascii="Arial" w:hAnsi="Arial" w:cs="Arial"/>
          <w:sz w:val="22"/>
          <w:szCs w:val="22"/>
        </w:rPr>
        <w:t xml:space="preserve"> (4%) complaints were graded red.  </w:t>
      </w:r>
    </w:p>
    <w:p w:rsidR="00AD1D67" w:rsidRPr="00E308DB" w:rsidRDefault="00AD1D67" w:rsidP="00AD1D67">
      <w:pPr>
        <w:jc w:val="both"/>
        <w:rPr>
          <w:rFonts w:ascii="Arial" w:hAnsi="Arial" w:cs="Arial"/>
          <w:noProof/>
          <w:sz w:val="22"/>
          <w:szCs w:val="22"/>
        </w:rPr>
      </w:pPr>
    </w:p>
    <w:p w:rsidR="00AD1D67" w:rsidRPr="00E308DB" w:rsidRDefault="00AD1D67" w:rsidP="00AD1D67">
      <w:pPr>
        <w:jc w:val="both"/>
        <w:rPr>
          <w:rFonts w:ascii="Arial" w:hAnsi="Arial" w:cs="Arial"/>
          <w:sz w:val="22"/>
          <w:szCs w:val="22"/>
        </w:rPr>
      </w:pPr>
      <w:r w:rsidRPr="00E308DB">
        <w:rPr>
          <w:rFonts w:ascii="Arial" w:hAnsi="Arial" w:cs="Arial"/>
          <w:sz w:val="22"/>
          <w:szCs w:val="22"/>
        </w:rPr>
        <w:t xml:space="preserve">The primary category of concerns raised relates to “all aspects of clinical care”; the main issues being around insufficient care in the community (36), medication issues (17) and </w:t>
      </w:r>
      <w:r w:rsidR="00E4013F" w:rsidRPr="00E308DB">
        <w:rPr>
          <w:rFonts w:ascii="Arial" w:hAnsi="Arial" w:cs="Arial"/>
          <w:sz w:val="22"/>
          <w:szCs w:val="22"/>
        </w:rPr>
        <w:t>issues relating to diagnosis. A</w:t>
      </w:r>
      <w:r w:rsidRPr="00E308DB">
        <w:rPr>
          <w:rFonts w:ascii="Arial" w:hAnsi="Arial" w:cs="Arial"/>
          <w:sz w:val="22"/>
          <w:szCs w:val="22"/>
        </w:rPr>
        <w:t>t least 60% of complaints (either primary or secondary concerns) have concerns relating to communication or staff attitude/behaviour.</w:t>
      </w:r>
    </w:p>
    <w:p w:rsidR="00AD1D67" w:rsidRPr="00E308DB" w:rsidRDefault="00AD1D67" w:rsidP="00AD1D67">
      <w:pPr>
        <w:jc w:val="both"/>
        <w:rPr>
          <w:rFonts w:ascii="Arial" w:hAnsi="Arial" w:cs="Arial"/>
          <w:sz w:val="22"/>
          <w:szCs w:val="22"/>
        </w:rPr>
      </w:pPr>
    </w:p>
    <w:p w:rsidR="00AD1D67" w:rsidRPr="00E308DB" w:rsidRDefault="00AD1D67" w:rsidP="00AD1D67">
      <w:pPr>
        <w:jc w:val="both"/>
        <w:rPr>
          <w:rFonts w:ascii="Arial" w:hAnsi="Arial" w:cs="Arial"/>
          <w:sz w:val="22"/>
          <w:szCs w:val="22"/>
        </w:rPr>
      </w:pPr>
      <w:r w:rsidRPr="00E308DB">
        <w:rPr>
          <w:rFonts w:ascii="Arial" w:hAnsi="Arial" w:cs="Arial"/>
          <w:sz w:val="22"/>
          <w:szCs w:val="22"/>
        </w:rPr>
        <w:t>Of the complaints which have been investigated and responded to (n=170), 52% had at least one concern/ element upheld.</w:t>
      </w:r>
      <w:r w:rsidR="00E4013F" w:rsidRPr="00E308DB">
        <w:rPr>
          <w:rFonts w:ascii="Arial" w:hAnsi="Arial" w:cs="Arial"/>
          <w:sz w:val="22"/>
          <w:szCs w:val="22"/>
        </w:rPr>
        <w:t xml:space="preserve"> </w:t>
      </w:r>
      <w:r w:rsidRPr="00E308DB">
        <w:rPr>
          <w:rFonts w:ascii="Arial" w:hAnsi="Arial" w:cs="Arial"/>
          <w:sz w:val="22"/>
          <w:szCs w:val="22"/>
        </w:rPr>
        <w:t>After the investigation into each complaint, if there are any upheld elements or any improvements in practice identified, then a complaints improvement plan is developed by the investigating officer in liaison with the relevant service manager/ward manager.  The majority of the actions being taken are to address how staff communicate and share information with patients and their families to enable joint decision making and involvement in care. The completion of actions is monitored centrally and escalated as required.</w:t>
      </w:r>
    </w:p>
    <w:p w:rsidR="00AB5409" w:rsidRPr="00E308DB" w:rsidRDefault="00AB5409" w:rsidP="00A552AD">
      <w:pPr>
        <w:jc w:val="both"/>
        <w:rPr>
          <w:rFonts w:ascii="Arial" w:hAnsi="Arial" w:cs="Arial"/>
          <w:sz w:val="22"/>
          <w:szCs w:val="22"/>
        </w:rPr>
      </w:pPr>
    </w:p>
    <w:p w:rsidR="00656D22" w:rsidRPr="00482FDA" w:rsidRDefault="00656D22" w:rsidP="002B2375">
      <w:pPr>
        <w:pStyle w:val="ListParagraph"/>
        <w:numPr>
          <w:ilvl w:val="0"/>
          <w:numId w:val="7"/>
        </w:numPr>
        <w:jc w:val="both"/>
        <w:rPr>
          <w:rFonts w:ascii="Arial" w:eastAsiaTheme="minorHAnsi" w:hAnsi="Arial" w:cs="Arial"/>
          <w:b/>
          <w:u w:val="single"/>
        </w:rPr>
      </w:pPr>
      <w:r w:rsidRPr="00482FDA">
        <w:rPr>
          <w:rFonts w:ascii="Arial" w:eastAsiaTheme="minorHAnsi" w:hAnsi="Arial" w:cs="Arial"/>
          <w:b/>
          <w:u w:val="single"/>
        </w:rPr>
        <w:t>Triangle of Care</w:t>
      </w:r>
      <w:r w:rsidR="00482FDA">
        <w:rPr>
          <w:rStyle w:val="FootnoteReference"/>
          <w:rFonts w:ascii="Arial" w:eastAsiaTheme="minorHAnsi" w:hAnsi="Arial" w:cs="Arial"/>
          <w:b/>
          <w:u w:val="single"/>
        </w:rPr>
        <w:footnoteReference w:id="3"/>
      </w:r>
      <w:r w:rsidR="00482FDA">
        <w:rPr>
          <w:rFonts w:ascii="Arial" w:eastAsiaTheme="minorHAnsi" w:hAnsi="Arial" w:cs="Arial"/>
          <w:b/>
          <w:u w:val="single"/>
        </w:rPr>
        <w:t xml:space="preserve"> </w:t>
      </w:r>
      <w:r w:rsidRPr="00482FDA">
        <w:rPr>
          <w:rFonts w:ascii="Arial" w:eastAsiaTheme="minorHAnsi" w:hAnsi="Arial" w:cs="Arial"/>
          <w:b/>
          <w:u w:val="single"/>
        </w:rPr>
        <w:t>external accreditation</w:t>
      </w:r>
    </w:p>
    <w:p w:rsidR="00656D22" w:rsidRPr="00656D22" w:rsidRDefault="00656D22" w:rsidP="00656D22">
      <w:pPr>
        <w:jc w:val="both"/>
        <w:rPr>
          <w:rFonts w:ascii="Arial" w:eastAsia="Calibri" w:hAnsi="Arial" w:cs="Arial"/>
          <w:sz w:val="22"/>
          <w:szCs w:val="22"/>
          <w:lang w:eastAsia="en-GB"/>
        </w:rPr>
      </w:pPr>
      <w:r w:rsidRPr="00656D22">
        <w:rPr>
          <w:rFonts w:ascii="Arial" w:eastAsiaTheme="minorHAnsi" w:hAnsi="Arial" w:cs="Arial"/>
          <w:noProof/>
          <w:sz w:val="22"/>
          <w:szCs w:val="22"/>
          <w:lang w:val="en-GB" w:eastAsia="en-GB"/>
        </w:rPr>
        <w:drawing>
          <wp:inline distT="0" distB="0" distL="0" distR="0" wp14:anchorId="7E9818A1" wp14:editId="2BF5E4AE">
            <wp:extent cx="716280" cy="642182"/>
            <wp:effectExtent l="0" t="0" r="7620" b="5715"/>
            <wp:docPr id="6" name="Picture 6" descr="C:\Users\jane.kershaw\AppData\Local\Microsoft\Windows\Temporary Internet Files\Content.Outlook\G25KXEJ3\Triangle of Care kite mark 2 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ne.kershaw\AppData\Local\Microsoft\Windows\Temporary Internet Files\Content.Outlook\G25KXEJ3\Triangle of Care kite mark 2 sta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4637" cy="640709"/>
                    </a:xfrm>
                    <a:prstGeom prst="rect">
                      <a:avLst/>
                    </a:prstGeom>
                    <a:noFill/>
                    <a:ln>
                      <a:noFill/>
                    </a:ln>
                  </pic:spPr>
                </pic:pic>
              </a:graphicData>
            </a:graphic>
          </wp:inline>
        </w:drawing>
      </w:r>
    </w:p>
    <w:p w:rsidR="00AD1D67" w:rsidRPr="00656D22" w:rsidRDefault="00656D22" w:rsidP="00656D22">
      <w:pPr>
        <w:jc w:val="both"/>
        <w:rPr>
          <w:rFonts w:ascii="Arial" w:eastAsia="Calibri" w:hAnsi="Arial" w:cs="Arial"/>
          <w:sz w:val="22"/>
          <w:szCs w:val="22"/>
          <w:lang w:eastAsia="en-GB"/>
        </w:rPr>
      </w:pPr>
      <w:r w:rsidRPr="00E308DB">
        <w:rPr>
          <w:rFonts w:ascii="Arial" w:eastAsia="Calibri" w:hAnsi="Arial" w:cs="Arial"/>
          <w:sz w:val="22"/>
          <w:szCs w:val="22"/>
          <w:lang w:eastAsia="en-GB"/>
        </w:rPr>
        <w:t>In 2016/17 the following i</w:t>
      </w:r>
      <w:r w:rsidRPr="00656D22">
        <w:rPr>
          <w:rFonts w:ascii="Arial" w:eastAsia="Calibri" w:hAnsi="Arial" w:cs="Arial"/>
          <w:sz w:val="22"/>
          <w:szCs w:val="22"/>
          <w:lang w:eastAsia="en-GB"/>
        </w:rPr>
        <w:t xml:space="preserve">mprovements </w:t>
      </w:r>
      <w:r w:rsidRPr="00E308DB">
        <w:rPr>
          <w:rFonts w:ascii="Arial" w:eastAsia="Calibri" w:hAnsi="Arial" w:cs="Arial"/>
          <w:sz w:val="22"/>
          <w:szCs w:val="22"/>
          <w:lang w:eastAsia="en-GB"/>
        </w:rPr>
        <w:t xml:space="preserve">were </w:t>
      </w:r>
      <w:r w:rsidR="00AD1D67" w:rsidRPr="00E308DB">
        <w:rPr>
          <w:rFonts w:ascii="Arial" w:eastAsia="Calibri" w:hAnsi="Arial" w:cs="Arial"/>
          <w:sz w:val="22"/>
          <w:szCs w:val="22"/>
          <w:lang w:eastAsia="en-GB"/>
        </w:rPr>
        <w:t>achieved, overseen by the Carers Strategy Forum;</w:t>
      </w:r>
    </w:p>
    <w:p w:rsidR="00656D22" w:rsidRPr="00656D22" w:rsidRDefault="00622707" w:rsidP="00656D22">
      <w:pPr>
        <w:numPr>
          <w:ilvl w:val="0"/>
          <w:numId w:val="4"/>
        </w:numPr>
        <w:ind w:left="709" w:hanging="283"/>
        <w:contextualSpacing/>
        <w:jc w:val="both"/>
        <w:rPr>
          <w:rFonts w:ascii="Arial" w:eastAsia="Calibri" w:hAnsi="Arial" w:cs="Arial"/>
          <w:sz w:val="22"/>
          <w:szCs w:val="22"/>
          <w:lang w:eastAsia="en-GB"/>
        </w:rPr>
      </w:pPr>
      <w:r>
        <w:rPr>
          <w:rFonts w:ascii="Arial" w:eastAsia="Calibri" w:hAnsi="Arial" w:cs="Arial"/>
          <w:sz w:val="22"/>
          <w:szCs w:val="22"/>
          <w:lang w:eastAsia="en-GB"/>
        </w:rPr>
        <w:t>The t</w:t>
      </w:r>
      <w:r w:rsidR="00656D22" w:rsidRPr="00656D22">
        <w:rPr>
          <w:rFonts w:ascii="Arial" w:eastAsia="Calibri" w:hAnsi="Arial" w:cs="Arial"/>
          <w:sz w:val="22"/>
          <w:szCs w:val="22"/>
          <w:lang w:eastAsia="en-GB"/>
        </w:rPr>
        <w:t xml:space="preserve">rust’s external accreditation was reviewed by </w:t>
      </w:r>
      <w:r>
        <w:rPr>
          <w:rFonts w:ascii="Arial" w:eastAsia="Calibri" w:hAnsi="Arial" w:cs="Arial"/>
          <w:sz w:val="22"/>
          <w:szCs w:val="22"/>
          <w:lang w:eastAsia="en-GB"/>
        </w:rPr>
        <w:t>the Carers Trust and other NHS t</w:t>
      </w:r>
      <w:r w:rsidR="00656D22" w:rsidRPr="00656D22">
        <w:rPr>
          <w:rFonts w:ascii="Arial" w:eastAsia="Calibri" w:hAnsi="Arial" w:cs="Arial"/>
          <w:sz w:val="22"/>
          <w:szCs w:val="22"/>
          <w:lang w:eastAsia="en-GB"/>
        </w:rPr>
        <w:t>rusts at a regional meeting in November 2016 and renewed. This demonstrates the services have achieved/ provided assurance of working towards the national standards.</w:t>
      </w:r>
    </w:p>
    <w:p w:rsidR="00656D22" w:rsidRPr="00656D22" w:rsidRDefault="00656D22" w:rsidP="00656D22">
      <w:pPr>
        <w:numPr>
          <w:ilvl w:val="0"/>
          <w:numId w:val="4"/>
        </w:numPr>
        <w:ind w:left="709" w:hanging="283"/>
        <w:contextualSpacing/>
        <w:jc w:val="both"/>
        <w:rPr>
          <w:rFonts w:ascii="Arial" w:eastAsia="Calibri" w:hAnsi="Arial" w:cs="Arial"/>
          <w:sz w:val="22"/>
          <w:szCs w:val="22"/>
          <w:lang w:eastAsia="en-GB"/>
        </w:rPr>
      </w:pPr>
      <w:r w:rsidRPr="00656D22">
        <w:rPr>
          <w:rFonts w:ascii="Arial" w:eastAsia="Calibri" w:hAnsi="Arial" w:cs="Arial"/>
          <w:sz w:val="22"/>
          <w:szCs w:val="22"/>
          <w:lang w:eastAsia="en-GB"/>
        </w:rPr>
        <w:lastRenderedPageBreak/>
        <w:t>All the mental health inpatient and community teams have reviewed progress with their self-assessments against the national standards and identified where they need to improve next.</w:t>
      </w:r>
    </w:p>
    <w:p w:rsidR="00656D22" w:rsidRPr="00656D22" w:rsidRDefault="00656D22" w:rsidP="00656D22">
      <w:pPr>
        <w:numPr>
          <w:ilvl w:val="0"/>
          <w:numId w:val="4"/>
        </w:numPr>
        <w:ind w:left="709" w:hanging="283"/>
        <w:contextualSpacing/>
        <w:jc w:val="both"/>
        <w:rPr>
          <w:rFonts w:ascii="Arial" w:eastAsia="Calibri" w:hAnsi="Arial" w:cs="Arial"/>
          <w:sz w:val="22"/>
          <w:szCs w:val="22"/>
          <w:lang w:eastAsia="en-GB"/>
        </w:rPr>
      </w:pPr>
      <w:r w:rsidRPr="00656D22">
        <w:rPr>
          <w:rFonts w:ascii="Arial" w:eastAsia="Calibri" w:hAnsi="Arial" w:cs="Arial"/>
          <w:sz w:val="22"/>
          <w:szCs w:val="22"/>
          <w:lang w:eastAsia="en-GB"/>
        </w:rPr>
        <w:t>Some of the physical healthcare teams have completed a baseline self-assessment.</w:t>
      </w:r>
    </w:p>
    <w:p w:rsidR="00656D22" w:rsidRPr="00656D22" w:rsidRDefault="00656D22" w:rsidP="00656D22">
      <w:pPr>
        <w:numPr>
          <w:ilvl w:val="0"/>
          <w:numId w:val="4"/>
        </w:numPr>
        <w:ind w:left="709" w:hanging="283"/>
        <w:contextualSpacing/>
        <w:jc w:val="both"/>
        <w:rPr>
          <w:rFonts w:ascii="Arial" w:eastAsia="Calibri" w:hAnsi="Arial" w:cs="Arial"/>
          <w:sz w:val="22"/>
          <w:szCs w:val="22"/>
          <w:lang w:eastAsia="en-GB"/>
        </w:rPr>
      </w:pPr>
      <w:r w:rsidRPr="00656D22">
        <w:rPr>
          <w:rFonts w:ascii="Arial" w:eastAsia="Calibri" w:hAnsi="Arial" w:cs="Arial"/>
          <w:sz w:val="22"/>
          <w:szCs w:val="22"/>
          <w:lang w:eastAsia="en-GB"/>
        </w:rPr>
        <w:t xml:space="preserve">Trust-wide carer awareness training was piloted and rolled out for all staff across adult and older people’s mental health services from November 2016. The training has been designed with and delivered by Rethink (a mental health charity). In addition carer awareness training specifically for staff working in </w:t>
      </w:r>
      <w:r w:rsidR="00AB5409" w:rsidRPr="00656D22">
        <w:rPr>
          <w:rFonts w:ascii="Arial" w:eastAsia="Calibri" w:hAnsi="Arial" w:cs="Arial"/>
          <w:sz w:val="22"/>
          <w:szCs w:val="22"/>
          <w:lang w:eastAsia="en-GB"/>
        </w:rPr>
        <w:t>children’s</w:t>
      </w:r>
      <w:r w:rsidRPr="00656D22">
        <w:rPr>
          <w:rFonts w:ascii="Arial" w:eastAsia="Calibri" w:hAnsi="Arial" w:cs="Arial"/>
          <w:sz w:val="22"/>
          <w:szCs w:val="22"/>
          <w:lang w:eastAsia="en-GB"/>
        </w:rPr>
        <w:t xml:space="preserve"> mental health and physical health services was introduced in March 2017. Feedback around both training courses is positive.</w:t>
      </w:r>
    </w:p>
    <w:p w:rsidR="00656D22" w:rsidRPr="00656D22" w:rsidRDefault="00622707" w:rsidP="00656D22">
      <w:pPr>
        <w:numPr>
          <w:ilvl w:val="0"/>
          <w:numId w:val="4"/>
        </w:numPr>
        <w:ind w:left="709" w:hanging="283"/>
        <w:contextualSpacing/>
        <w:jc w:val="both"/>
        <w:rPr>
          <w:rFonts w:ascii="Arial" w:eastAsia="Calibri" w:hAnsi="Arial" w:cs="Arial"/>
          <w:sz w:val="22"/>
          <w:szCs w:val="22"/>
          <w:lang w:eastAsia="en-GB"/>
        </w:rPr>
      </w:pPr>
      <w:r>
        <w:rPr>
          <w:rFonts w:ascii="Arial" w:eastAsia="Calibri" w:hAnsi="Arial" w:cs="Arial"/>
          <w:sz w:val="22"/>
          <w:szCs w:val="22"/>
          <w:lang w:eastAsia="en-GB"/>
        </w:rPr>
        <w:t>The t</w:t>
      </w:r>
      <w:r w:rsidR="00656D22" w:rsidRPr="00656D22">
        <w:rPr>
          <w:rFonts w:ascii="Arial" w:eastAsia="Calibri" w:hAnsi="Arial" w:cs="Arial"/>
          <w:sz w:val="22"/>
          <w:szCs w:val="22"/>
          <w:lang w:eastAsia="en-GB"/>
        </w:rPr>
        <w:t xml:space="preserve">rust is participating in work with Oxfordshire carers, Oxford University Hospitals NHS Foundation Trust, Oxfordshire County Council, Oxfordshire voluntary organisations and our commissioner to develop </w:t>
      </w:r>
      <w:r w:rsidR="00656D22" w:rsidRPr="00656D22">
        <w:rPr>
          <w:rFonts w:ascii="Arial" w:eastAsia="Calibri" w:hAnsi="Arial" w:cs="Arial"/>
          <w:sz w:val="22"/>
          <w:szCs w:val="22"/>
          <w:lang w:val="en-GB"/>
        </w:rPr>
        <w:t>cross organisational principles and expectations around working with and involving carers and families in their loved ones’ care. This shared list of principles and expectations will be finalised by summer 2017.</w:t>
      </w:r>
    </w:p>
    <w:p w:rsidR="00656D22" w:rsidRPr="00656D22" w:rsidRDefault="00656D22" w:rsidP="00656D22">
      <w:pPr>
        <w:numPr>
          <w:ilvl w:val="0"/>
          <w:numId w:val="4"/>
        </w:numPr>
        <w:ind w:left="709" w:hanging="283"/>
        <w:contextualSpacing/>
        <w:jc w:val="both"/>
        <w:rPr>
          <w:rFonts w:ascii="Arial" w:eastAsia="Calibri" w:hAnsi="Arial" w:cs="Arial"/>
          <w:sz w:val="22"/>
          <w:szCs w:val="22"/>
          <w:lang w:eastAsia="en-GB"/>
        </w:rPr>
      </w:pPr>
      <w:r w:rsidRPr="00656D22">
        <w:rPr>
          <w:rFonts w:ascii="Arial" w:eastAsia="Calibri" w:hAnsi="Arial" w:cs="Arial"/>
          <w:sz w:val="22"/>
          <w:szCs w:val="22"/>
          <w:lang w:val="en-GB"/>
        </w:rPr>
        <w:t xml:space="preserve">Information given to carers has been reviewed which has led to the following actions; </w:t>
      </w:r>
      <w:r w:rsidRPr="00656D22">
        <w:rPr>
          <w:rFonts w:ascii="Arial" w:eastAsia="Calibri" w:hAnsi="Arial" w:cs="Arial"/>
          <w:sz w:val="22"/>
          <w:szCs w:val="22"/>
          <w:lang w:eastAsia="en-GB"/>
        </w:rPr>
        <w:t>a standardised carers’ information handbook has been developed with carers by the adult mental health services and will be introduced in 2017/18, the children’s inpatient wards have reviewed and amended their carer packs.</w:t>
      </w:r>
    </w:p>
    <w:p w:rsidR="00656D22" w:rsidRPr="00656D22" w:rsidRDefault="00656D22" w:rsidP="00656D22">
      <w:pPr>
        <w:jc w:val="both"/>
        <w:rPr>
          <w:rFonts w:ascii="Arial" w:eastAsia="Calibri" w:hAnsi="Arial" w:cs="Arial"/>
          <w:sz w:val="22"/>
          <w:szCs w:val="22"/>
          <w:lang w:eastAsia="en-GB"/>
        </w:rPr>
      </w:pPr>
    </w:p>
    <w:p w:rsidR="00656D22" w:rsidRPr="00656D22" w:rsidRDefault="00482FDA" w:rsidP="00656D22">
      <w:pPr>
        <w:jc w:val="both"/>
        <w:rPr>
          <w:rFonts w:ascii="Arial" w:eastAsia="Calibri" w:hAnsi="Arial" w:cs="Arial"/>
          <w:sz w:val="22"/>
          <w:szCs w:val="22"/>
          <w:lang w:eastAsia="en-GB"/>
        </w:rPr>
      </w:pPr>
      <w:r>
        <w:rPr>
          <w:rFonts w:ascii="Arial" w:eastAsia="Calibri" w:hAnsi="Arial" w:cs="Arial"/>
          <w:sz w:val="22"/>
          <w:szCs w:val="22"/>
          <w:lang w:eastAsia="en-GB"/>
        </w:rPr>
        <w:t>The n</w:t>
      </w:r>
      <w:r w:rsidR="00AD1D67" w:rsidRPr="00E308DB">
        <w:rPr>
          <w:rFonts w:ascii="Arial" w:eastAsia="Calibri" w:hAnsi="Arial" w:cs="Arial"/>
          <w:sz w:val="22"/>
          <w:szCs w:val="22"/>
          <w:lang w:eastAsia="en-GB"/>
        </w:rPr>
        <w:t>ext s</w:t>
      </w:r>
      <w:r w:rsidR="00656D22" w:rsidRPr="00656D22">
        <w:rPr>
          <w:rFonts w:ascii="Arial" w:eastAsia="Calibri" w:hAnsi="Arial" w:cs="Arial"/>
          <w:sz w:val="22"/>
          <w:szCs w:val="22"/>
          <w:lang w:eastAsia="en-GB"/>
        </w:rPr>
        <w:t>teps</w:t>
      </w:r>
      <w:r w:rsidR="00656D22" w:rsidRPr="00E308DB">
        <w:rPr>
          <w:rFonts w:ascii="Arial" w:eastAsia="Calibri" w:hAnsi="Arial" w:cs="Arial"/>
          <w:sz w:val="22"/>
          <w:szCs w:val="22"/>
          <w:lang w:eastAsia="en-GB"/>
        </w:rPr>
        <w:t xml:space="preserve"> for 2017/18</w:t>
      </w:r>
      <w:r>
        <w:rPr>
          <w:rFonts w:ascii="Arial" w:eastAsia="Calibri" w:hAnsi="Arial" w:cs="Arial"/>
          <w:sz w:val="22"/>
          <w:szCs w:val="22"/>
          <w:lang w:eastAsia="en-GB"/>
        </w:rPr>
        <w:t xml:space="preserve"> are for</w:t>
      </w:r>
      <w:r w:rsidR="00656D22" w:rsidRPr="00656D22">
        <w:rPr>
          <w:rFonts w:ascii="Arial" w:eastAsia="Calibri" w:hAnsi="Arial" w:cs="Arial"/>
          <w:sz w:val="22"/>
          <w:szCs w:val="22"/>
          <w:lang w:eastAsia="en-GB"/>
        </w:rPr>
        <w:t>;</w:t>
      </w:r>
    </w:p>
    <w:p w:rsidR="00656D22" w:rsidRPr="00E308DB" w:rsidRDefault="00656D22" w:rsidP="00656D22">
      <w:pPr>
        <w:numPr>
          <w:ilvl w:val="0"/>
          <w:numId w:val="5"/>
        </w:numPr>
        <w:contextualSpacing/>
        <w:jc w:val="both"/>
        <w:rPr>
          <w:rFonts w:ascii="Arial" w:eastAsia="Calibri" w:hAnsi="Arial" w:cs="Arial"/>
          <w:sz w:val="22"/>
          <w:szCs w:val="22"/>
          <w:lang w:eastAsia="en-GB"/>
        </w:rPr>
      </w:pPr>
      <w:r w:rsidRPr="00656D22">
        <w:rPr>
          <w:rFonts w:ascii="Arial" w:eastAsia="Calibri" w:hAnsi="Arial" w:cs="Arial"/>
          <w:sz w:val="22"/>
          <w:szCs w:val="22"/>
          <w:lang w:eastAsia="en-GB"/>
        </w:rPr>
        <w:t>All physical healthcare services to complete a baseline self-assessment.</w:t>
      </w:r>
    </w:p>
    <w:p w:rsidR="00C76A38" w:rsidRPr="00656D22" w:rsidRDefault="00C76A38" w:rsidP="00656D22">
      <w:pPr>
        <w:numPr>
          <w:ilvl w:val="0"/>
          <w:numId w:val="5"/>
        </w:numPr>
        <w:contextualSpacing/>
        <w:jc w:val="both"/>
        <w:rPr>
          <w:rFonts w:ascii="Arial" w:eastAsia="Calibri" w:hAnsi="Arial" w:cs="Arial"/>
          <w:sz w:val="22"/>
          <w:szCs w:val="22"/>
          <w:lang w:eastAsia="en-GB"/>
        </w:rPr>
      </w:pPr>
      <w:r w:rsidRPr="00E308DB">
        <w:rPr>
          <w:rFonts w:ascii="Arial" w:eastAsia="Calibri" w:hAnsi="Arial" w:cs="Arial"/>
          <w:sz w:val="22"/>
          <w:szCs w:val="22"/>
          <w:lang w:eastAsia="en-GB"/>
        </w:rPr>
        <w:t xml:space="preserve">Linking leader conferences in June 2017 will be focused on improving </w:t>
      </w:r>
      <w:r w:rsidR="00AB5409" w:rsidRPr="00E308DB">
        <w:rPr>
          <w:rFonts w:ascii="Arial" w:eastAsia="Calibri" w:hAnsi="Arial" w:cs="Arial"/>
          <w:sz w:val="22"/>
          <w:szCs w:val="22"/>
          <w:lang w:eastAsia="en-GB"/>
        </w:rPr>
        <w:t>carer’s</w:t>
      </w:r>
      <w:r w:rsidRPr="00E308DB">
        <w:rPr>
          <w:rFonts w:ascii="Arial" w:eastAsia="Calibri" w:hAnsi="Arial" w:cs="Arial"/>
          <w:sz w:val="22"/>
          <w:szCs w:val="22"/>
          <w:lang w:eastAsia="en-GB"/>
        </w:rPr>
        <w:t xml:space="preserve"> experiences, which coincides with national carers week (12-18</w:t>
      </w:r>
      <w:r w:rsidRPr="00E308DB">
        <w:rPr>
          <w:rFonts w:ascii="Arial" w:eastAsia="Calibri" w:hAnsi="Arial" w:cs="Arial"/>
          <w:sz w:val="22"/>
          <w:szCs w:val="22"/>
          <w:vertAlign w:val="superscript"/>
          <w:lang w:eastAsia="en-GB"/>
        </w:rPr>
        <w:t>th</w:t>
      </w:r>
      <w:r w:rsidRPr="00E308DB">
        <w:rPr>
          <w:rFonts w:ascii="Arial" w:eastAsia="Calibri" w:hAnsi="Arial" w:cs="Arial"/>
          <w:sz w:val="22"/>
          <w:szCs w:val="22"/>
          <w:lang w:eastAsia="en-GB"/>
        </w:rPr>
        <w:t xml:space="preserve"> June).</w:t>
      </w:r>
    </w:p>
    <w:p w:rsidR="00656D22" w:rsidRPr="00656D22" w:rsidRDefault="00656D22" w:rsidP="00656D22">
      <w:pPr>
        <w:numPr>
          <w:ilvl w:val="0"/>
          <w:numId w:val="5"/>
        </w:numPr>
        <w:contextualSpacing/>
        <w:jc w:val="both"/>
        <w:rPr>
          <w:rFonts w:ascii="Arial" w:eastAsia="Calibri" w:hAnsi="Arial" w:cs="Arial"/>
          <w:sz w:val="22"/>
          <w:szCs w:val="22"/>
          <w:lang w:eastAsia="en-GB"/>
        </w:rPr>
      </w:pPr>
      <w:r w:rsidRPr="00656D22">
        <w:rPr>
          <w:rFonts w:ascii="Arial" w:eastAsia="Calibri" w:hAnsi="Arial" w:cs="Arial"/>
          <w:sz w:val="22"/>
          <w:szCs w:val="22"/>
          <w:lang w:eastAsia="en-GB"/>
        </w:rPr>
        <w:t>Trust-wide carers strategy to be refreshed and launched in June 2017</w:t>
      </w:r>
      <w:r w:rsidRPr="00E308DB">
        <w:rPr>
          <w:rFonts w:ascii="Arial" w:eastAsia="Calibri" w:hAnsi="Arial" w:cs="Arial"/>
          <w:sz w:val="22"/>
          <w:szCs w:val="22"/>
          <w:lang w:eastAsia="en-GB"/>
        </w:rPr>
        <w:t>.</w:t>
      </w:r>
    </w:p>
    <w:p w:rsidR="001C755A" w:rsidRPr="00E308DB" w:rsidRDefault="001C755A" w:rsidP="00A552AD">
      <w:pPr>
        <w:jc w:val="both"/>
        <w:rPr>
          <w:rFonts w:ascii="Arial" w:hAnsi="Arial" w:cs="Arial"/>
          <w:sz w:val="22"/>
          <w:szCs w:val="22"/>
        </w:rPr>
      </w:pPr>
    </w:p>
    <w:p w:rsidR="00656D22" w:rsidRPr="00482FDA" w:rsidRDefault="00656D22" w:rsidP="002B2375">
      <w:pPr>
        <w:pStyle w:val="ListParagraph"/>
        <w:numPr>
          <w:ilvl w:val="0"/>
          <w:numId w:val="7"/>
        </w:numPr>
        <w:jc w:val="both"/>
        <w:rPr>
          <w:rFonts w:ascii="Arial" w:eastAsiaTheme="minorHAnsi" w:hAnsi="Arial" w:cs="Arial"/>
          <w:b/>
          <w:u w:val="single"/>
        </w:rPr>
      </w:pPr>
      <w:r w:rsidRPr="00482FDA">
        <w:rPr>
          <w:rFonts w:ascii="Arial" w:eastAsiaTheme="minorHAnsi" w:hAnsi="Arial" w:cs="Arial"/>
          <w:b/>
          <w:u w:val="single"/>
        </w:rPr>
        <w:t>Buckinghamshire recovery college</w:t>
      </w:r>
    </w:p>
    <w:p w:rsidR="00656D22" w:rsidRPr="00656D22" w:rsidRDefault="00622707" w:rsidP="00656D22">
      <w:pPr>
        <w:jc w:val="both"/>
        <w:rPr>
          <w:rFonts w:ascii="Arial" w:eastAsiaTheme="minorHAnsi" w:hAnsi="Arial" w:cs="Arial"/>
          <w:sz w:val="22"/>
          <w:szCs w:val="22"/>
          <w:lang w:val="en-GB"/>
        </w:rPr>
      </w:pPr>
      <w:r>
        <w:rPr>
          <w:rFonts w:ascii="Arial" w:eastAsiaTheme="minorHAnsi" w:hAnsi="Arial" w:cs="Arial"/>
          <w:sz w:val="22"/>
          <w:szCs w:val="22"/>
          <w:lang w:val="en-GB"/>
        </w:rPr>
        <w:t>The t</w:t>
      </w:r>
      <w:r w:rsidR="00656D22" w:rsidRPr="00656D22">
        <w:rPr>
          <w:rFonts w:ascii="Arial" w:eastAsiaTheme="minorHAnsi" w:hAnsi="Arial" w:cs="Arial"/>
          <w:sz w:val="22"/>
          <w:szCs w:val="22"/>
          <w:lang w:val="en-GB"/>
        </w:rPr>
        <w:t>rust, Mental Health Foundation, Buckinghamshire MIND, University of Bedfordshire and Buckinghamshire Adult Learning have</w:t>
      </w:r>
      <w:r w:rsidR="00482FDA">
        <w:rPr>
          <w:rFonts w:ascii="Arial" w:eastAsiaTheme="minorHAnsi" w:hAnsi="Arial" w:cs="Arial"/>
          <w:sz w:val="22"/>
          <w:szCs w:val="22"/>
          <w:lang w:val="en-GB"/>
        </w:rPr>
        <w:t xml:space="preserve"> worked together to open and </w:t>
      </w:r>
      <w:r w:rsidR="00656D22" w:rsidRPr="00656D22">
        <w:rPr>
          <w:rFonts w:ascii="Arial" w:eastAsiaTheme="minorHAnsi" w:hAnsi="Arial" w:cs="Arial"/>
          <w:sz w:val="22"/>
          <w:szCs w:val="22"/>
          <w:lang w:val="en-GB"/>
        </w:rPr>
        <w:t>run the Buckinghamshire recovery college. The college takes an educational approach to mental health recovery and is run by people with experience or who live with a mental health illness. All courses delivered at the college are for patients, staff and visitors, and all courses are co-designed and co-delivered between a patient and a staff member. The Oxfordshire recovery college opened in September 2015 continues to grow.</w:t>
      </w:r>
    </w:p>
    <w:p w:rsidR="00656D22" w:rsidRPr="00656D22" w:rsidRDefault="00656D22" w:rsidP="00656D22">
      <w:pPr>
        <w:jc w:val="both"/>
        <w:rPr>
          <w:rFonts w:ascii="Arial" w:eastAsia="Calibri" w:hAnsi="Arial" w:cs="Arial"/>
          <w:sz w:val="22"/>
          <w:szCs w:val="22"/>
          <w:lang w:eastAsia="en-GB"/>
        </w:rPr>
      </w:pPr>
    </w:p>
    <w:p w:rsidR="00656D22" w:rsidRPr="00656D22" w:rsidRDefault="00482FDA" w:rsidP="00656D22">
      <w:pPr>
        <w:jc w:val="both"/>
        <w:rPr>
          <w:rFonts w:ascii="Arial" w:eastAsia="Calibri" w:hAnsi="Arial" w:cs="Arial"/>
          <w:sz w:val="22"/>
          <w:szCs w:val="22"/>
          <w:lang w:eastAsia="en-GB"/>
        </w:rPr>
      </w:pPr>
      <w:r>
        <w:rPr>
          <w:rFonts w:ascii="Arial" w:eastAsia="Calibri" w:hAnsi="Arial" w:cs="Arial"/>
          <w:sz w:val="22"/>
          <w:szCs w:val="22"/>
          <w:lang w:eastAsia="en-GB"/>
        </w:rPr>
        <w:t>In 2016/17;</w:t>
      </w:r>
    </w:p>
    <w:p w:rsidR="00656D22" w:rsidRPr="00656D22" w:rsidRDefault="00656D22" w:rsidP="00656D22">
      <w:pPr>
        <w:numPr>
          <w:ilvl w:val="0"/>
          <w:numId w:val="6"/>
        </w:numPr>
        <w:contextualSpacing/>
        <w:jc w:val="both"/>
        <w:rPr>
          <w:rFonts w:ascii="Arial" w:eastAsia="Calibri" w:hAnsi="Arial" w:cs="Arial"/>
          <w:sz w:val="22"/>
          <w:szCs w:val="22"/>
          <w:lang w:val="en-GB" w:eastAsia="en-GB"/>
        </w:rPr>
      </w:pPr>
      <w:r w:rsidRPr="00656D22">
        <w:rPr>
          <w:rFonts w:ascii="Arial" w:eastAsia="Calibri" w:hAnsi="Arial" w:cs="Arial"/>
          <w:sz w:val="22"/>
          <w:szCs w:val="22"/>
          <w:lang w:val="en-GB" w:eastAsia="en-GB"/>
        </w:rPr>
        <w:t xml:space="preserve">The Buckinghamshire recovery college was successfully launched in January 2017 </w:t>
      </w:r>
    </w:p>
    <w:p w:rsidR="00656D22" w:rsidRPr="00656D22" w:rsidRDefault="00656D22" w:rsidP="00656D22">
      <w:pPr>
        <w:numPr>
          <w:ilvl w:val="0"/>
          <w:numId w:val="6"/>
        </w:numPr>
        <w:contextualSpacing/>
        <w:jc w:val="both"/>
        <w:rPr>
          <w:rFonts w:ascii="Arial" w:eastAsia="Calibri" w:hAnsi="Arial" w:cs="Arial"/>
          <w:sz w:val="22"/>
          <w:szCs w:val="22"/>
          <w:lang w:val="en-GB" w:eastAsia="en-GB"/>
        </w:rPr>
      </w:pPr>
      <w:r w:rsidRPr="00656D22">
        <w:rPr>
          <w:rFonts w:ascii="Arial" w:eastAsia="Calibri" w:hAnsi="Arial" w:cs="Arial"/>
          <w:sz w:val="22"/>
          <w:szCs w:val="22"/>
          <w:lang w:val="en-GB" w:eastAsia="en-GB"/>
        </w:rPr>
        <w:t xml:space="preserve">Taster courses were run before the launch of the college and full courses started in March 2017. </w:t>
      </w:r>
    </w:p>
    <w:p w:rsidR="00656D22" w:rsidRPr="00E308DB" w:rsidRDefault="00656D22" w:rsidP="00656D22">
      <w:pPr>
        <w:numPr>
          <w:ilvl w:val="0"/>
          <w:numId w:val="6"/>
        </w:numPr>
        <w:contextualSpacing/>
        <w:jc w:val="both"/>
        <w:rPr>
          <w:rFonts w:ascii="Arial" w:eastAsia="Calibri" w:hAnsi="Arial" w:cs="Arial"/>
          <w:sz w:val="22"/>
          <w:szCs w:val="22"/>
          <w:lang w:val="en-GB" w:eastAsia="en-GB"/>
        </w:rPr>
      </w:pPr>
      <w:r w:rsidRPr="00656D22">
        <w:rPr>
          <w:rFonts w:ascii="Arial" w:eastAsia="Calibri" w:hAnsi="Arial" w:cs="Arial"/>
          <w:sz w:val="22"/>
          <w:szCs w:val="22"/>
          <w:lang w:val="en-GB" w:eastAsia="en-GB"/>
        </w:rPr>
        <w:t>To date over 50 sessions have been run with over 250 students now enrolled.</w:t>
      </w:r>
    </w:p>
    <w:p w:rsidR="00656D22" w:rsidRPr="00656D22" w:rsidRDefault="00656D22" w:rsidP="00656D22">
      <w:pPr>
        <w:ind w:left="720"/>
        <w:contextualSpacing/>
        <w:jc w:val="both"/>
        <w:rPr>
          <w:rFonts w:ascii="Arial" w:eastAsia="Calibri" w:hAnsi="Arial" w:cs="Arial"/>
          <w:sz w:val="22"/>
          <w:szCs w:val="22"/>
          <w:lang w:val="en-GB" w:eastAsia="en-GB"/>
        </w:rPr>
      </w:pPr>
    </w:p>
    <w:p w:rsidR="00656D22" w:rsidRPr="00656D22" w:rsidRDefault="00656D22" w:rsidP="00656D22">
      <w:pPr>
        <w:jc w:val="both"/>
        <w:rPr>
          <w:rFonts w:ascii="Arial" w:eastAsia="Calibri" w:hAnsi="Arial" w:cs="Arial"/>
          <w:sz w:val="22"/>
          <w:szCs w:val="22"/>
          <w:lang w:eastAsia="en-GB"/>
        </w:rPr>
      </w:pPr>
    </w:p>
    <w:p w:rsidR="00656D22" w:rsidRPr="00656D22" w:rsidRDefault="00656D22" w:rsidP="00656D22">
      <w:pPr>
        <w:jc w:val="center"/>
        <w:rPr>
          <w:rFonts w:ascii="Arial" w:eastAsia="Calibri" w:hAnsi="Arial" w:cs="Arial"/>
          <w:sz w:val="22"/>
          <w:szCs w:val="22"/>
          <w:lang w:eastAsia="en-GB"/>
        </w:rPr>
      </w:pPr>
      <w:r w:rsidRPr="00656D22">
        <w:rPr>
          <w:rFonts w:ascii="Arial" w:eastAsiaTheme="minorHAnsi" w:hAnsi="Arial" w:cs="Arial"/>
          <w:noProof/>
          <w:sz w:val="22"/>
          <w:szCs w:val="22"/>
          <w:lang w:val="en-GB" w:eastAsia="en-GB"/>
        </w:rPr>
        <w:drawing>
          <wp:inline distT="0" distB="0" distL="0" distR="0" wp14:anchorId="1352BB5C" wp14:editId="67EA6B39">
            <wp:extent cx="2865120" cy="1584960"/>
            <wp:effectExtent l="0" t="0" r="0" b="0"/>
            <wp:docPr id="7" name="Picture 7" descr="C:\Users\jane.kershaw\AppData\Local\Microsoft\Windows\Temporary Internet Files\Content.Word\Recover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jane.kershaw\AppData\Local\Microsoft\Windows\Temporary Internet Files\Content.Word\Recovery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4499" cy="1584616"/>
                    </a:xfrm>
                    <a:prstGeom prst="rect">
                      <a:avLst/>
                    </a:prstGeom>
                    <a:noFill/>
                    <a:ln>
                      <a:noFill/>
                    </a:ln>
                  </pic:spPr>
                </pic:pic>
              </a:graphicData>
            </a:graphic>
          </wp:inline>
        </w:drawing>
      </w:r>
    </w:p>
    <w:p w:rsidR="00656D22" w:rsidRPr="00656D22" w:rsidRDefault="00656D22" w:rsidP="00656D22">
      <w:pPr>
        <w:jc w:val="center"/>
        <w:rPr>
          <w:rFonts w:ascii="Arial" w:eastAsia="Calibri" w:hAnsi="Arial" w:cs="Arial"/>
          <w:i/>
          <w:sz w:val="20"/>
          <w:szCs w:val="20"/>
          <w:lang w:eastAsia="en-GB"/>
        </w:rPr>
      </w:pPr>
      <w:r w:rsidRPr="00656D22">
        <w:rPr>
          <w:rFonts w:ascii="Arial" w:eastAsia="Calibri" w:hAnsi="Arial" w:cs="Arial"/>
          <w:i/>
          <w:sz w:val="20"/>
          <w:szCs w:val="20"/>
          <w:lang w:eastAsia="en-GB"/>
        </w:rPr>
        <w:t>Picture from the launch event for the Buckinghamshire Recovery College</w:t>
      </w:r>
    </w:p>
    <w:p w:rsidR="00656D22" w:rsidRDefault="00656D22" w:rsidP="00A552AD">
      <w:pPr>
        <w:jc w:val="both"/>
        <w:rPr>
          <w:rFonts w:ascii="Arial" w:hAnsi="Arial" w:cs="Arial"/>
          <w:sz w:val="22"/>
          <w:szCs w:val="22"/>
        </w:rPr>
      </w:pPr>
    </w:p>
    <w:p w:rsidR="00AB5409" w:rsidRDefault="00AB5409" w:rsidP="00A552AD">
      <w:pPr>
        <w:jc w:val="both"/>
        <w:rPr>
          <w:rFonts w:ascii="Arial" w:hAnsi="Arial" w:cs="Arial"/>
          <w:sz w:val="22"/>
          <w:szCs w:val="22"/>
        </w:rPr>
      </w:pPr>
    </w:p>
    <w:p w:rsidR="00AB5409" w:rsidRDefault="00AB5409" w:rsidP="00A552AD">
      <w:pPr>
        <w:jc w:val="both"/>
        <w:rPr>
          <w:rFonts w:ascii="Arial" w:hAnsi="Arial" w:cs="Arial"/>
          <w:sz w:val="22"/>
          <w:szCs w:val="22"/>
        </w:rPr>
      </w:pPr>
    </w:p>
    <w:p w:rsidR="00AB5409" w:rsidRPr="00E308DB" w:rsidRDefault="00AB5409" w:rsidP="00A552AD">
      <w:pPr>
        <w:jc w:val="both"/>
        <w:rPr>
          <w:rFonts w:ascii="Arial" w:hAnsi="Arial" w:cs="Arial"/>
          <w:sz w:val="22"/>
          <w:szCs w:val="22"/>
        </w:rPr>
      </w:pPr>
    </w:p>
    <w:p w:rsidR="00E36C92" w:rsidRPr="00482FDA" w:rsidRDefault="00E36C92" w:rsidP="00482FDA">
      <w:pPr>
        <w:pStyle w:val="ListParagraph"/>
        <w:numPr>
          <w:ilvl w:val="0"/>
          <w:numId w:val="7"/>
        </w:numPr>
        <w:jc w:val="both"/>
        <w:rPr>
          <w:rFonts w:ascii="Arial" w:hAnsi="Arial" w:cs="Arial"/>
          <w:b/>
          <w:u w:val="single"/>
        </w:rPr>
      </w:pPr>
      <w:r w:rsidRPr="00482FDA">
        <w:rPr>
          <w:rFonts w:ascii="Arial" w:hAnsi="Arial" w:cs="Arial"/>
          <w:b/>
          <w:u w:val="single"/>
        </w:rPr>
        <w:lastRenderedPageBreak/>
        <w:t xml:space="preserve">Internal audit </w:t>
      </w:r>
      <w:r w:rsidR="00FD296C" w:rsidRPr="00482FDA">
        <w:rPr>
          <w:rFonts w:ascii="Arial" w:hAnsi="Arial" w:cs="Arial"/>
          <w:b/>
          <w:u w:val="single"/>
        </w:rPr>
        <w:t>results</w:t>
      </w:r>
    </w:p>
    <w:p w:rsidR="00E36C92" w:rsidRPr="00E308DB" w:rsidRDefault="00E36C92" w:rsidP="00A552AD">
      <w:pPr>
        <w:jc w:val="both"/>
        <w:rPr>
          <w:rFonts w:ascii="Arial" w:hAnsi="Arial" w:cs="Arial"/>
          <w:sz w:val="22"/>
          <w:szCs w:val="22"/>
        </w:rPr>
      </w:pPr>
      <w:r w:rsidRPr="00E308DB">
        <w:rPr>
          <w:rFonts w:ascii="Arial" w:hAnsi="Arial" w:cs="Arial"/>
          <w:sz w:val="22"/>
          <w:szCs w:val="22"/>
        </w:rPr>
        <w:t>An internal audit was carried out in March 2017 by Tiaa to review the processes and governance around patient/ carer experience and involvement as well as public engagement. The key findings noted positives around the trusts commitment and clear objectives as detailed in the patient experience and involvement strategy and carer</w:t>
      </w:r>
      <w:r w:rsidR="00AB5409">
        <w:rPr>
          <w:rFonts w:ascii="Arial" w:hAnsi="Arial" w:cs="Arial"/>
          <w:sz w:val="22"/>
          <w:szCs w:val="22"/>
        </w:rPr>
        <w:t>’</w:t>
      </w:r>
      <w:r w:rsidRPr="00E308DB">
        <w:rPr>
          <w:rFonts w:ascii="Arial" w:hAnsi="Arial" w:cs="Arial"/>
          <w:sz w:val="22"/>
          <w:szCs w:val="22"/>
        </w:rPr>
        <w:t xml:space="preserve">s strategy, as well as the well-established peer review programme involving patients to be part of the review team. The areas for development were identified as; </w:t>
      </w:r>
    </w:p>
    <w:p w:rsidR="00FD296C" w:rsidRPr="00E308DB" w:rsidRDefault="00FD296C" w:rsidP="00A552AD">
      <w:pPr>
        <w:jc w:val="both"/>
        <w:rPr>
          <w:rFonts w:ascii="Arial" w:hAnsi="Arial" w:cs="Arial"/>
          <w:sz w:val="22"/>
          <w:szCs w:val="22"/>
        </w:rPr>
      </w:pPr>
    </w:p>
    <w:p w:rsidR="00E36C92" w:rsidRPr="00E308DB" w:rsidRDefault="00482FDA" w:rsidP="00E36C92">
      <w:pPr>
        <w:pStyle w:val="ListParagraph"/>
        <w:numPr>
          <w:ilvl w:val="0"/>
          <w:numId w:val="10"/>
        </w:numPr>
        <w:jc w:val="both"/>
        <w:rPr>
          <w:rFonts w:ascii="Arial" w:hAnsi="Arial" w:cs="Arial"/>
        </w:rPr>
      </w:pPr>
      <w:r>
        <w:rPr>
          <w:rFonts w:ascii="Arial" w:hAnsi="Arial" w:cs="Arial"/>
        </w:rPr>
        <w:t xml:space="preserve">Complete development and launch of </w:t>
      </w:r>
      <w:r w:rsidR="00E36C92" w:rsidRPr="00E308DB">
        <w:rPr>
          <w:rFonts w:ascii="Arial" w:hAnsi="Arial" w:cs="Arial"/>
        </w:rPr>
        <w:t>a membership engagement strategy</w:t>
      </w:r>
      <w:r w:rsidR="00FD296C" w:rsidRPr="00E308DB">
        <w:rPr>
          <w:rFonts w:ascii="Arial" w:hAnsi="Arial" w:cs="Arial"/>
        </w:rPr>
        <w:t xml:space="preserve"> to include a mapping exercise of stakeholders and how they wish to receive communication</w:t>
      </w:r>
    </w:p>
    <w:p w:rsidR="00E36C92" w:rsidRPr="00E308DB" w:rsidRDefault="00E36C92" w:rsidP="00E36C92">
      <w:pPr>
        <w:pStyle w:val="ListParagraph"/>
        <w:numPr>
          <w:ilvl w:val="0"/>
          <w:numId w:val="10"/>
        </w:numPr>
        <w:jc w:val="both"/>
        <w:rPr>
          <w:rFonts w:ascii="Arial" w:hAnsi="Arial" w:cs="Arial"/>
        </w:rPr>
      </w:pPr>
      <w:r w:rsidRPr="00E308DB">
        <w:rPr>
          <w:rFonts w:ascii="Arial" w:hAnsi="Arial" w:cs="Arial"/>
        </w:rPr>
        <w:t>Progress with the patient experience and involvement strategy has been slower than planned, reasons identified above.</w:t>
      </w:r>
      <w:r w:rsidR="00FD296C" w:rsidRPr="00E308DB">
        <w:rPr>
          <w:rFonts w:ascii="Arial" w:hAnsi="Arial" w:cs="Arial"/>
        </w:rPr>
        <w:t xml:space="preserve"> Work plan to be reviewed with </w:t>
      </w:r>
      <w:r w:rsidR="00482FDA">
        <w:rPr>
          <w:rFonts w:ascii="Arial" w:hAnsi="Arial" w:cs="Arial"/>
        </w:rPr>
        <w:t>identified leads.</w:t>
      </w:r>
    </w:p>
    <w:p w:rsidR="00FD296C" w:rsidRPr="00E308DB" w:rsidRDefault="00FD296C" w:rsidP="00E36C92">
      <w:pPr>
        <w:pStyle w:val="ListParagraph"/>
        <w:numPr>
          <w:ilvl w:val="0"/>
          <w:numId w:val="10"/>
        </w:numPr>
        <w:jc w:val="both"/>
        <w:rPr>
          <w:rFonts w:ascii="Arial" w:hAnsi="Arial" w:cs="Arial"/>
        </w:rPr>
      </w:pPr>
      <w:r w:rsidRPr="00E308DB">
        <w:rPr>
          <w:rFonts w:ascii="Arial" w:hAnsi="Arial" w:cs="Arial"/>
        </w:rPr>
        <w:t>Improve how patient experience and involvement leads/ champions share information and good practice</w:t>
      </w:r>
    </w:p>
    <w:p w:rsidR="00E36C92" w:rsidRPr="00E308DB" w:rsidRDefault="00E36C92" w:rsidP="00E36C92">
      <w:pPr>
        <w:pStyle w:val="ListParagraph"/>
        <w:numPr>
          <w:ilvl w:val="0"/>
          <w:numId w:val="10"/>
        </w:numPr>
        <w:jc w:val="both"/>
        <w:rPr>
          <w:rFonts w:ascii="Arial" w:hAnsi="Arial" w:cs="Arial"/>
        </w:rPr>
      </w:pPr>
      <w:r w:rsidRPr="00E308DB">
        <w:rPr>
          <w:rFonts w:ascii="Arial" w:hAnsi="Arial" w:cs="Arial"/>
        </w:rPr>
        <w:t>More consideration of barriers to involvement, to hear from and involve a wider range of patients</w:t>
      </w:r>
      <w:r w:rsidR="00FD296C" w:rsidRPr="00E308DB">
        <w:rPr>
          <w:rFonts w:ascii="Arial" w:hAnsi="Arial" w:cs="Arial"/>
        </w:rPr>
        <w:t xml:space="preserve"> including those harder to engage</w:t>
      </w:r>
    </w:p>
    <w:p w:rsidR="00FD296C" w:rsidRPr="00E308DB" w:rsidRDefault="00FD296C" w:rsidP="00E36C92">
      <w:pPr>
        <w:pStyle w:val="ListParagraph"/>
        <w:numPr>
          <w:ilvl w:val="0"/>
          <w:numId w:val="10"/>
        </w:numPr>
        <w:jc w:val="both"/>
        <w:rPr>
          <w:rFonts w:ascii="Arial" w:hAnsi="Arial" w:cs="Arial"/>
        </w:rPr>
      </w:pPr>
      <w:r w:rsidRPr="00E308DB">
        <w:rPr>
          <w:rFonts w:ascii="Arial" w:hAnsi="Arial" w:cs="Arial"/>
        </w:rPr>
        <w:t>Carers strategy to be revised in 2017/18</w:t>
      </w:r>
    </w:p>
    <w:p w:rsidR="00FD296C" w:rsidRPr="00E308DB" w:rsidRDefault="00FD296C" w:rsidP="00E36C92">
      <w:pPr>
        <w:pStyle w:val="ListParagraph"/>
        <w:numPr>
          <w:ilvl w:val="0"/>
          <w:numId w:val="10"/>
        </w:numPr>
        <w:jc w:val="both"/>
        <w:rPr>
          <w:rFonts w:ascii="Arial" w:hAnsi="Arial" w:cs="Arial"/>
        </w:rPr>
      </w:pPr>
      <w:r w:rsidRPr="00E308DB">
        <w:rPr>
          <w:rFonts w:ascii="Arial" w:hAnsi="Arial" w:cs="Arial"/>
        </w:rPr>
        <w:t>Review the membership of the Carers Strategy Forum</w:t>
      </w:r>
    </w:p>
    <w:p w:rsidR="00FD296C" w:rsidRPr="00E308DB" w:rsidRDefault="00FD296C" w:rsidP="00E36C92">
      <w:pPr>
        <w:pStyle w:val="ListParagraph"/>
        <w:numPr>
          <w:ilvl w:val="0"/>
          <w:numId w:val="10"/>
        </w:numPr>
        <w:jc w:val="both"/>
        <w:rPr>
          <w:rFonts w:ascii="Arial" w:hAnsi="Arial" w:cs="Arial"/>
        </w:rPr>
      </w:pPr>
      <w:r w:rsidRPr="00E308DB">
        <w:rPr>
          <w:rFonts w:ascii="Arial" w:hAnsi="Arial" w:cs="Arial"/>
        </w:rPr>
        <w:t>The Older People Directorate to review the membership of the patient experience and involvement group to promote patients attending and all services to be represented</w:t>
      </w:r>
    </w:p>
    <w:p w:rsidR="002B2375" w:rsidRDefault="002B2375" w:rsidP="00A552AD">
      <w:pPr>
        <w:jc w:val="both"/>
        <w:rPr>
          <w:rFonts w:ascii="Arial" w:hAnsi="Arial" w:cs="Arial"/>
          <w:sz w:val="22"/>
          <w:szCs w:val="22"/>
        </w:rPr>
      </w:pPr>
    </w:p>
    <w:p w:rsidR="00482FDA" w:rsidRDefault="00482FDA" w:rsidP="00A552AD">
      <w:pPr>
        <w:jc w:val="both"/>
        <w:rPr>
          <w:rFonts w:ascii="Arial" w:hAnsi="Arial" w:cs="Arial"/>
          <w:sz w:val="22"/>
          <w:szCs w:val="22"/>
        </w:rPr>
      </w:pPr>
      <w:r>
        <w:rPr>
          <w:rFonts w:ascii="Arial" w:hAnsi="Arial" w:cs="Arial"/>
          <w:sz w:val="22"/>
          <w:szCs w:val="22"/>
        </w:rPr>
        <w:t>Actions with leads and timescales have been identified for each area.</w:t>
      </w:r>
    </w:p>
    <w:p w:rsidR="00482FDA" w:rsidRDefault="00482FDA" w:rsidP="00A552AD">
      <w:pPr>
        <w:jc w:val="both"/>
        <w:rPr>
          <w:rFonts w:ascii="Arial" w:hAnsi="Arial" w:cs="Arial"/>
          <w:sz w:val="22"/>
          <w:szCs w:val="22"/>
        </w:rPr>
      </w:pPr>
    </w:p>
    <w:p w:rsidR="00482FDA" w:rsidRDefault="00482FDA" w:rsidP="00CB7025">
      <w:pPr>
        <w:pStyle w:val="ListParagraph"/>
        <w:numPr>
          <w:ilvl w:val="0"/>
          <w:numId w:val="7"/>
        </w:numPr>
        <w:jc w:val="both"/>
        <w:rPr>
          <w:rFonts w:ascii="Arial" w:hAnsi="Arial" w:cs="Arial"/>
          <w:b/>
          <w:u w:val="single"/>
        </w:rPr>
      </w:pPr>
      <w:r w:rsidRPr="00482FDA">
        <w:rPr>
          <w:rFonts w:ascii="Arial" w:hAnsi="Arial" w:cs="Arial"/>
          <w:b/>
          <w:u w:val="single"/>
        </w:rPr>
        <w:t>Conclusion</w:t>
      </w:r>
    </w:p>
    <w:p w:rsidR="00CB7025" w:rsidRDefault="00CB7025" w:rsidP="00CB7025">
      <w:pPr>
        <w:jc w:val="both"/>
        <w:rPr>
          <w:rFonts w:ascii="Arial" w:hAnsi="Arial" w:cs="Arial"/>
          <w:sz w:val="22"/>
          <w:szCs w:val="22"/>
        </w:rPr>
      </w:pPr>
      <w:r w:rsidRPr="00CB7025">
        <w:rPr>
          <w:rFonts w:ascii="Arial" w:hAnsi="Arial" w:cs="Arial"/>
          <w:sz w:val="22"/>
          <w:szCs w:val="22"/>
        </w:rPr>
        <w:t>This update</w:t>
      </w:r>
      <w:r>
        <w:rPr>
          <w:rFonts w:ascii="Arial" w:hAnsi="Arial" w:cs="Arial"/>
          <w:sz w:val="22"/>
          <w:szCs w:val="22"/>
        </w:rPr>
        <w:t xml:space="preserve"> provides a summary of the work achieved around patient experience and involvement in 2016/17. The report covers; an update on progress with the strategy, roll out of iwgc, feedback from patients from a range of sources including formal complaints, an update on the trust’s external accreditation with the Carers Trust, the launch of the Buckinghamshire recovery college and the most recent internal audit findings.</w:t>
      </w:r>
    </w:p>
    <w:p w:rsidR="00CB7025" w:rsidRDefault="00CB7025" w:rsidP="00CB7025">
      <w:pPr>
        <w:jc w:val="both"/>
        <w:rPr>
          <w:rFonts w:ascii="Arial" w:hAnsi="Arial" w:cs="Arial"/>
          <w:sz w:val="22"/>
          <w:szCs w:val="22"/>
        </w:rPr>
      </w:pPr>
    </w:p>
    <w:p w:rsidR="00CB7025" w:rsidRPr="00CB7025" w:rsidRDefault="00CB7025" w:rsidP="00CB7025">
      <w:pPr>
        <w:jc w:val="both"/>
        <w:rPr>
          <w:rFonts w:ascii="Arial" w:eastAsia="Calibri" w:hAnsi="Arial" w:cs="Arial"/>
          <w:sz w:val="22"/>
          <w:szCs w:val="22"/>
        </w:rPr>
      </w:pPr>
      <w:r w:rsidRPr="00E308DB">
        <w:rPr>
          <w:rFonts w:ascii="Arial" w:eastAsia="Calibri" w:hAnsi="Arial" w:cs="Arial"/>
          <w:sz w:val="22"/>
          <w:szCs w:val="22"/>
        </w:rPr>
        <w:t xml:space="preserve">The </w:t>
      </w:r>
      <w:r>
        <w:rPr>
          <w:rFonts w:ascii="Arial" w:eastAsia="Calibri" w:hAnsi="Arial" w:cs="Arial"/>
          <w:sz w:val="22"/>
          <w:szCs w:val="22"/>
        </w:rPr>
        <w:t>main area for</w:t>
      </w:r>
      <w:r w:rsidRPr="00E308DB">
        <w:rPr>
          <w:rFonts w:ascii="Arial" w:eastAsia="Calibri" w:hAnsi="Arial" w:cs="Arial"/>
          <w:sz w:val="22"/>
          <w:szCs w:val="22"/>
        </w:rPr>
        <w:t xml:space="preserve"> improvement</w:t>
      </w:r>
      <w:r>
        <w:rPr>
          <w:rFonts w:ascii="Arial" w:eastAsia="Calibri" w:hAnsi="Arial" w:cs="Arial"/>
          <w:sz w:val="22"/>
          <w:szCs w:val="22"/>
        </w:rPr>
        <w:t xml:space="preserve"> from the feedback received is </w:t>
      </w:r>
      <w:r w:rsidRPr="00E308DB">
        <w:rPr>
          <w:rFonts w:ascii="Arial" w:eastAsia="Calibri" w:hAnsi="Arial" w:cs="Arial"/>
          <w:sz w:val="22"/>
          <w:szCs w:val="22"/>
        </w:rPr>
        <w:t>around communication and sharing information with patients and their families to enable joint decision making and involvement in care.</w:t>
      </w:r>
      <w:r>
        <w:rPr>
          <w:rFonts w:ascii="Arial" w:eastAsia="Calibri" w:hAnsi="Arial" w:cs="Arial"/>
          <w:sz w:val="22"/>
          <w:szCs w:val="22"/>
        </w:rPr>
        <w:t xml:space="preserve"> This will be the focus of the work plan from the strategy this year. The board is asked to support the Executive Team </w:t>
      </w:r>
      <w:r w:rsidR="00AB5409">
        <w:rPr>
          <w:rFonts w:ascii="Arial" w:eastAsia="Calibri" w:hAnsi="Arial" w:cs="Arial"/>
          <w:sz w:val="22"/>
          <w:szCs w:val="22"/>
        </w:rPr>
        <w:t>to identify the additional funding required to support the three year patient experience and involvement strategy.</w:t>
      </w:r>
    </w:p>
    <w:sectPr w:rsidR="00CB7025" w:rsidRPr="00CB7025" w:rsidSect="00CB7025">
      <w:headerReference w:type="default" r:id="rId18"/>
      <w:footerReference w:type="default" r:id="rId19"/>
      <w:pgSz w:w="11906" w:h="16838"/>
      <w:pgMar w:top="851" w:right="1440" w:bottom="851" w:left="1440" w:header="426"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375" w:rsidRDefault="002B2375" w:rsidP="002B2375">
      <w:r>
        <w:separator/>
      </w:r>
    </w:p>
  </w:endnote>
  <w:endnote w:type="continuationSeparator" w:id="0">
    <w:p w:rsidR="002B2375" w:rsidRDefault="002B2375" w:rsidP="002B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FUIText-Regular">
    <w:altName w:val="Times New Roman"/>
    <w:panose1 w:val="00000000000000000000"/>
    <w:charset w:val="00"/>
    <w:family w:val="roman"/>
    <w:notTrueType/>
    <w:pitch w:val="default"/>
  </w:font>
  <w:font w:name="HGSMinchoE">
    <w:altName w:val="MS PMincho"/>
    <w:panose1 w:val="00000000000000000000"/>
    <w:charset w:val="80"/>
    <w:family w:val="roman"/>
    <w:notTrueType/>
    <w:pitch w:val="default"/>
  </w:font>
  <w:font w:name="MyriadPro-Semi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386227"/>
      <w:docPartObj>
        <w:docPartGallery w:val="Page Numbers (Bottom of Page)"/>
        <w:docPartUnique/>
      </w:docPartObj>
    </w:sdtPr>
    <w:sdtEndPr>
      <w:rPr>
        <w:rFonts w:ascii="Arial" w:hAnsi="Arial" w:cs="Arial"/>
        <w:noProof/>
        <w:sz w:val="22"/>
        <w:szCs w:val="22"/>
      </w:rPr>
    </w:sdtEndPr>
    <w:sdtContent>
      <w:p w:rsidR="00482FDA" w:rsidRPr="00482FDA" w:rsidRDefault="00482FDA">
        <w:pPr>
          <w:pStyle w:val="Footer"/>
          <w:jc w:val="center"/>
          <w:rPr>
            <w:rFonts w:ascii="Arial" w:hAnsi="Arial" w:cs="Arial"/>
            <w:sz w:val="22"/>
            <w:szCs w:val="22"/>
          </w:rPr>
        </w:pPr>
        <w:r w:rsidRPr="00482FDA">
          <w:rPr>
            <w:rFonts w:ascii="Arial" w:hAnsi="Arial" w:cs="Arial"/>
            <w:sz w:val="22"/>
            <w:szCs w:val="22"/>
          </w:rPr>
          <w:fldChar w:fldCharType="begin"/>
        </w:r>
        <w:r w:rsidRPr="00482FDA">
          <w:rPr>
            <w:rFonts w:ascii="Arial" w:hAnsi="Arial" w:cs="Arial"/>
            <w:sz w:val="22"/>
            <w:szCs w:val="22"/>
          </w:rPr>
          <w:instrText xml:space="preserve"> PAGE   \* MERGEFORMAT </w:instrText>
        </w:r>
        <w:r w:rsidRPr="00482FDA">
          <w:rPr>
            <w:rFonts w:ascii="Arial" w:hAnsi="Arial" w:cs="Arial"/>
            <w:sz w:val="22"/>
            <w:szCs w:val="22"/>
          </w:rPr>
          <w:fldChar w:fldCharType="separate"/>
        </w:r>
        <w:r w:rsidR="00C03B17">
          <w:rPr>
            <w:rFonts w:ascii="Arial" w:hAnsi="Arial" w:cs="Arial"/>
            <w:noProof/>
            <w:sz w:val="22"/>
            <w:szCs w:val="22"/>
          </w:rPr>
          <w:t>1</w:t>
        </w:r>
        <w:r w:rsidRPr="00482FDA">
          <w:rPr>
            <w:rFonts w:ascii="Arial" w:hAnsi="Arial" w:cs="Arial"/>
            <w:noProof/>
            <w:sz w:val="22"/>
            <w:szCs w:val="22"/>
          </w:rPr>
          <w:fldChar w:fldCharType="end"/>
        </w:r>
      </w:p>
    </w:sdtContent>
  </w:sdt>
  <w:p w:rsidR="00482FDA" w:rsidRDefault="00482F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375" w:rsidRDefault="002B2375" w:rsidP="002B2375">
      <w:r>
        <w:separator/>
      </w:r>
    </w:p>
  </w:footnote>
  <w:footnote w:type="continuationSeparator" w:id="0">
    <w:p w:rsidR="002B2375" w:rsidRDefault="002B2375" w:rsidP="002B2375">
      <w:r>
        <w:continuationSeparator/>
      </w:r>
    </w:p>
  </w:footnote>
  <w:footnote w:id="1">
    <w:p w:rsidR="00E308DB" w:rsidRPr="00E308DB" w:rsidRDefault="00E308DB">
      <w:pPr>
        <w:pStyle w:val="FootnoteText"/>
        <w:rPr>
          <w:rFonts w:ascii="Arial" w:hAnsi="Arial" w:cs="Arial"/>
          <w:lang w:val="en-GB"/>
        </w:rPr>
      </w:pPr>
      <w:r w:rsidRPr="00E308DB">
        <w:rPr>
          <w:rStyle w:val="FootnoteReference"/>
          <w:rFonts w:ascii="Arial" w:hAnsi="Arial" w:cs="Arial"/>
        </w:rPr>
        <w:footnoteRef/>
      </w:r>
      <w:r w:rsidRPr="00E308DB">
        <w:rPr>
          <w:rFonts w:ascii="Arial" w:hAnsi="Arial" w:cs="Arial"/>
        </w:rPr>
        <w:t xml:space="preserve"> </w:t>
      </w:r>
      <w:r w:rsidRPr="00E308DB">
        <w:rPr>
          <w:rFonts w:ascii="Arial" w:hAnsi="Arial" w:cs="Arial"/>
          <w:lang w:val="en-GB"/>
        </w:rPr>
        <w:t>The six questions are around; would you recommend the service (FFT), dignity and respect, involvement in decisions, receiving timely information, and being treated with kindness and compassion.</w:t>
      </w:r>
    </w:p>
  </w:footnote>
  <w:footnote w:id="2">
    <w:p w:rsidR="00E308DB" w:rsidRPr="00E308DB" w:rsidRDefault="00E308DB">
      <w:pPr>
        <w:pStyle w:val="FootnoteText"/>
        <w:rPr>
          <w:lang w:val="en-GB"/>
        </w:rPr>
      </w:pPr>
      <w:r w:rsidRPr="00E308DB">
        <w:rPr>
          <w:rStyle w:val="FootnoteReference"/>
          <w:rFonts w:ascii="Arial" w:hAnsi="Arial" w:cs="Arial"/>
        </w:rPr>
        <w:footnoteRef/>
      </w:r>
      <w:r w:rsidRPr="00E308DB">
        <w:rPr>
          <w:rFonts w:ascii="Arial" w:hAnsi="Arial" w:cs="Arial"/>
        </w:rPr>
        <w:t xml:space="preserve"> Source mental health safety thermometer audit which is based on all adults of working age and forensic patients who are an inpatient or seen by a community team on a particular day each month</w:t>
      </w:r>
    </w:p>
  </w:footnote>
  <w:footnote w:id="3">
    <w:p w:rsidR="00482FDA" w:rsidRPr="00482FDA" w:rsidRDefault="00482FDA">
      <w:pPr>
        <w:pStyle w:val="FootnoteText"/>
        <w:rPr>
          <w:rFonts w:ascii="Arial" w:hAnsi="Arial" w:cs="Arial"/>
          <w:lang w:val="en-GB"/>
        </w:rPr>
      </w:pPr>
      <w:r w:rsidRPr="00482FDA">
        <w:rPr>
          <w:rStyle w:val="FootnoteReference"/>
          <w:rFonts w:ascii="Arial" w:hAnsi="Arial" w:cs="Arial"/>
        </w:rPr>
        <w:footnoteRef/>
      </w:r>
      <w:r w:rsidRPr="00482FDA">
        <w:rPr>
          <w:rFonts w:ascii="Arial" w:hAnsi="Arial" w:cs="Arial"/>
        </w:rPr>
        <w:t xml:space="preserve"> The triangle is each </w:t>
      </w:r>
      <w:r w:rsidRPr="00482FDA">
        <w:rPr>
          <w:rFonts w:ascii="Arial" w:eastAsiaTheme="minorHAnsi" w:hAnsi="Arial" w:cs="Arial"/>
          <w:lang w:val="en-GB"/>
        </w:rPr>
        <w:t>patient, their carer/ family and professionals</w:t>
      </w:r>
      <w:r>
        <w:rPr>
          <w:rFonts w:ascii="Arial" w:eastAsiaTheme="minorHAnsi" w:hAnsi="Arial" w:cs="Arial"/>
          <w:lang w:val="en-GB"/>
        </w:rPr>
        <w:t>. This concept was developed by the Carers Trust.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375" w:rsidRPr="002B2375" w:rsidRDefault="002B2375" w:rsidP="002B2375">
    <w:pPr>
      <w:pStyle w:val="Header"/>
      <w:jc w:val="center"/>
      <w:rPr>
        <w:rFonts w:asciiTheme="minorHAnsi" w:hAnsiTheme="minorHAnsi"/>
      </w:rPr>
    </w:pPr>
    <w:r w:rsidRPr="002B2375">
      <w:rPr>
        <w:rFonts w:asciiTheme="minorHAnsi" w:hAnsiTheme="minorHAnsi"/>
      </w:rPr>
      <w:t>PUBLIC</w:t>
    </w:r>
  </w:p>
  <w:p w:rsidR="002B2375" w:rsidRDefault="002B23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448A5"/>
    <w:multiLevelType w:val="hybridMultilevel"/>
    <w:tmpl w:val="4AC4B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A117D3"/>
    <w:multiLevelType w:val="hybridMultilevel"/>
    <w:tmpl w:val="D0E45C14"/>
    <w:lvl w:ilvl="0" w:tplc="032AA2E0">
      <w:start w:val="1"/>
      <w:numFmt w:val="decimal"/>
      <w:lvlText w:val="%1."/>
      <w:lvlJc w:val="left"/>
      <w:pPr>
        <w:ind w:left="36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740D6B"/>
    <w:multiLevelType w:val="hybridMultilevel"/>
    <w:tmpl w:val="0A1E8E4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A75BC9"/>
    <w:multiLevelType w:val="hybridMultilevel"/>
    <w:tmpl w:val="1598B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2665CE"/>
    <w:multiLevelType w:val="hybridMultilevel"/>
    <w:tmpl w:val="B53C4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A85136"/>
    <w:multiLevelType w:val="hybridMultilevel"/>
    <w:tmpl w:val="B2C6D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2F277F"/>
    <w:multiLevelType w:val="hybridMultilevel"/>
    <w:tmpl w:val="CC521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9C28C7"/>
    <w:multiLevelType w:val="hybridMultilevel"/>
    <w:tmpl w:val="08CA6CDC"/>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E757C0"/>
    <w:multiLevelType w:val="hybridMultilevel"/>
    <w:tmpl w:val="71E00BD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9">
    <w:nsid w:val="6F35254A"/>
    <w:multiLevelType w:val="hybridMultilevel"/>
    <w:tmpl w:val="A7ECB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7"/>
  </w:num>
  <w:num w:numId="5">
    <w:abstractNumId w:val="3"/>
  </w:num>
  <w:num w:numId="6">
    <w:abstractNumId w:val="9"/>
  </w:num>
  <w:num w:numId="7">
    <w:abstractNumId w:val="1"/>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771"/>
    <w:rsid w:val="001B5D37"/>
    <w:rsid w:val="001C755A"/>
    <w:rsid w:val="002B2375"/>
    <w:rsid w:val="00304AAB"/>
    <w:rsid w:val="00396EAE"/>
    <w:rsid w:val="00423AC0"/>
    <w:rsid w:val="00482FDA"/>
    <w:rsid w:val="00521CC2"/>
    <w:rsid w:val="005C5477"/>
    <w:rsid w:val="005E1291"/>
    <w:rsid w:val="005F2771"/>
    <w:rsid w:val="00622707"/>
    <w:rsid w:val="00656D22"/>
    <w:rsid w:val="006815F1"/>
    <w:rsid w:val="0071520B"/>
    <w:rsid w:val="00844759"/>
    <w:rsid w:val="008765E8"/>
    <w:rsid w:val="00894A5F"/>
    <w:rsid w:val="00A552AD"/>
    <w:rsid w:val="00AB5409"/>
    <w:rsid w:val="00AC424E"/>
    <w:rsid w:val="00AD1D67"/>
    <w:rsid w:val="00B041A1"/>
    <w:rsid w:val="00BE4174"/>
    <w:rsid w:val="00C03B17"/>
    <w:rsid w:val="00C266FC"/>
    <w:rsid w:val="00C76A38"/>
    <w:rsid w:val="00CB7025"/>
    <w:rsid w:val="00D00EC6"/>
    <w:rsid w:val="00DE1741"/>
    <w:rsid w:val="00E308DB"/>
    <w:rsid w:val="00E36C92"/>
    <w:rsid w:val="00E4013F"/>
    <w:rsid w:val="00F67B32"/>
    <w:rsid w:val="00F7756B"/>
    <w:rsid w:val="00FD2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7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F2771"/>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2771"/>
    <w:rPr>
      <w:rFonts w:ascii="Arial" w:eastAsia="Times New Roman" w:hAnsi="Arial" w:cs="Times New Roman"/>
      <w:b/>
      <w:sz w:val="20"/>
      <w:szCs w:val="20"/>
      <w:u w:val="single"/>
    </w:rPr>
  </w:style>
  <w:style w:type="paragraph" w:styleId="BalloonText">
    <w:name w:val="Balloon Text"/>
    <w:basedOn w:val="Normal"/>
    <w:link w:val="BalloonTextChar"/>
    <w:uiPriority w:val="99"/>
    <w:semiHidden/>
    <w:unhideWhenUsed/>
    <w:rsid w:val="00423AC0"/>
    <w:rPr>
      <w:rFonts w:ascii="Tahoma" w:hAnsi="Tahoma" w:cs="Tahoma"/>
      <w:sz w:val="16"/>
      <w:szCs w:val="16"/>
    </w:rPr>
  </w:style>
  <w:style w:type="character" w:customStyle="1" w:styleId="BalloonTextChar">
    <w:name w:val="Balloon Text Char"/>
    <w:basedOn w:val="DefaultParagraphFont"/>
    <w:link w:val="BalloonText"/>
    <w:uiPriority w:val="99"/>
    <w:semiHidden/>
    <w:rsid w:val="00423AC0"/>
    <w:rPr>
      <w:rFonts w:ascii="Tahoma" w:eastAsia="Times New Roman" w:hAnsi="Tahoma" w:cs="Tahoma"/>
      <w:sz w:val="16"/>
      <w:szCs w:val="16"/>
      <w:lang w:val="en-US"/>
    </w:rPr>
  </w:style>
  <w:style w:type="table" w:styleId="TableGrid">
    <w:name w:val="Table Grid"/>
    <w:basedOn w:val="TableNormal"/>
    <w:rsid w:val="00304A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52AD"/>
    <w:rPr>
      <w:color w:val="0000FF" w:themeColor="hyperlink"/>
      <w:u w:val="single"/>
    </w:rPr>
  </w:style>
  <w:style w:type="paragraph" w:styleId="PlainText">
    <w:name w:val="Plain Text"/>
    <w:basedOn w:val="Normal"/>
    <w:link w:val="PlainTextChar"/>
    <w:uiPriority w:val="99"/>
    <w:semiHidden/>
    <w:unhideWhenUsed/>
    <w:rsid w:val="0071520B"/>
    <w:rPr>
      <w:rFonts w:ascii="Calibri" w:eastAsiaTheme="minorHAnsi" w:hAnsi="Calibri"/>
      <w:sz w:val="22"/>
      <w:szCs w:val="22"/>
      <w:lang w:val="en-GB"/>
    </w:rPr>
  </w:style>
  <w:style w:type="character" w:customStyle="1" w:styleId="PlainTextChar">
    <w:name w:val="Plain Text Char"/>
    <w:basedOn w:val="DefaultParagraphFont"/>
    <w:link w:val="PlainText"/>
    <w:uiPriority w:val="99"/>
    <w:semiHidden/>
    <w:rsid w:val="0071520B"/>
    <w:rPr>
      <w:rFonts w:ascii="Calibri" w:hAnsi="Calibri" w:cs="Times New Roman"/>
    </w:rPr>
  </w:style>
  <w:style w:type="character" w:customStyle="1" w:styleId="s1">
    <w:name w:val="s1"/>
    <w:basedOn w:val="DefaultParagraphFont"/>
    <w:rsid w:val="001C755A"/>
    <w:rPr>
      <w:rFonts w:ascii=".SFUIText-Regular" w:hAnsi=".SFUIText-Regular" w:hint="default"/>
      <w:b w:val="0"/>
      <w:bCs w:val="0"/>
      <w:i w:val="0"/>
      <w:iCs w:val="0"/>
      <w:sz w:val="34"/>
      <w:szCs w:val="34"/>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1C755A"/>
    <w:pPr>
      <w:ind w:left="720"/>
      <w:contextualSpacing/>
    </w:pPr>
    <w:rPr>
      <w:rFonts w:ascii="Calibri" w:eastAsia="Calibri" w:hAnsi="Calibri"/>
      <w:sz w:val="22"/>
      <w:szCs w:val="22"/>
      <w:lang w:val="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1C755A"/>
    <w:rPr>
      <w:rFonts w:ascii="Calibri" w:eastAsia="Calibri" w:hAnsi="Calibri" w:cs="Times New Roman"/>
    </w:rPr>
  </w:style>
  <w:style w:type="paragraph" w:customStyle="1" w:styleId="Default">
    <w:name w:val="Default"/>
    <w:rsid w:val="00AD1D67"/>
    <w:pPr>
      <w:autoSpaceDE w:val="0"/>
      <w:autoSpaceDN w:val="0"/>
      <w:adjustRightInd w:val="0"/>
      <w:spacing w:after="0" w:line="240" w:lineRule="auto"/>
    </w:pPr>
    <w:rPr>
      <w:rFonts w:ascii="Arial" w:eastAsia="HGSMinchoE" w:hAnsi="Arial" w:cs="Arial"/>
      <w:color w:val="000000"/>
      <w:sz w:val="24"/>
      <w:szCs w:val="24"/>
      <w:lang w:eastAsia="en-GB"/>
    </w:rPr>
  </w:style>
  <w:style w:type="paragraph" w:styleId="Header">
    <w:name w:val="header"/>
    <w:basedOn w:val="Normal"/>
    <w:link w:val="HeaderChar"/>
    <w:uiPriority w:val="99"/>
    <w:unhideWhenUsed/>
    <w:rsid w:val="002B2375"/>
    <w:pPr>
      <w:tabs>
        <w:tab w:val="center" w:pos="4513"/>
        <w:tab w:val="right" w:pos="9026"/>
      </w:tabs>
    </w:pPr>
  </w:style>
  <w:style w:type="character" w:customStyle="1" w:styleId="HeaderChar">
    <w:name w:val="Header Char"/>
    <w:basedOn w:val="DefaultParagraphFont"/>
    <w:link w:val="Header"/>
    <w:uiPriority w:val="99"/>
    <w:rsid w:val="002B23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B2375"/>
    <w:pPr>
      <w:tabs>
        <w:tab w:val="center" w:pos="4513"/>
        <w:tab w:val="right" w:pos="9026"/>
      </w:tabs>
    </w:pPr>
  </w:style>
  <w:style w:type="character" w:customStyle="1" w:styleId="FooterChar">
    <w:name w:val="Footer Char"/>
    <w:basedOn w:val="DefaultParagraphFont"/>
    <w:link w:val="Footer"/>
    <w:uiPriority w:val="99"/>
    <w:rsid w:val="002B2375"/>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E308DB"/>
    <w:rPr>
      <w:sz w:val="20"/>
      <w:szCs w:val="20"/>
    </w:rPr>
  </w:style>
  <w:style w:type="character" w:customStyle="1" w:styleId="FootnoteTextChar">
    <w:name w:val="Footnote Text Char"/>
    <w:basedOn w:val="DefaultParagraphFont"/>
    <w:link w:val="FootnoteText"/>
    <w:uiPriority w:val="99"/>
    <w:semiHidden/>
    <w:rsid w:val="00E308D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E308D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7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F2771"/>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2771"/>
    <w:rPr>
      <w:rFonts w:ascii="Arial" w:eastAsia="Times New Roman" w:hAnsi="Arial" w:cs="Times New Roman"/>
      <w:b/>
      <w:sz w:val="20"/>
      <w:szCs w:val="20"/>
      <w:u w:val="single"/>
    </w:rPr>
  </w:style>
  <w:style w:type="paragraph" w:styleId="BalloonText">
    <w:name w:val="Balloon Text"/>
    <w:basedOn w:val="Normal"/>
    <w:link w:val="BalloonTextChar"/>
    <w:uiPriority w:val="99"/>
    <w:semiHidden/>
    <w:unhideWhenUsed/>
    <w:rsid w:val="00423AC0"/>
    <w:rPr>
      <w:rFonts w:ascii="Tahoma" w:hAnsi="Tahoma" w:cs="Tahoma"/>
      <w:sz w:val="16"/>
      <w:szCs w:val="16"/>
    </w:rPr>
  </w:style>
  <w:style w:type="character" w:customStyle="1" w:styleId="BalloonTextChar">
    <w:name w:val="Balloon Text Char"/>
    <w:basedOn w:val="DefaultParagraphFont"/>
    <w:link w:val="BalloonText"/>
    <w:uiPriority w:val="99"/>
    <w:semiHidden/>
    <w:rsid w:val="00423AC0"/>
    <w:rPr>
      <w:rFonts w:ascii="Tahoma" w:eastAsia="Times New Roman" w:hAnsi="Tahoma" w:cs="Tahoma"/>
      <w:sz w:val="16"/>
      <w:szCs w:val="16"/>
      <w:lang w:val="en-US"/>
    </w:rPr>
  </w:style>
  <w:style w:type="table" w:styleId="TableGrid">
    <w:name w:val="Table Grid"/>
    <w:basedOn w:val="TableNormal"/>
    <w:rsid w:val="00304A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52AD"/>
    <w:rPr>
      <w:color w:val="0000FF" w:themeColor="hyperlink"/>
      <w:u w:val="single"/>
    </w:rPr>
  </w:style>
  <w:style w:type="paragraph" w:styleId="PlainText">
    <w:name w:val="Plain Text"/>
    <w:basedOn w:val="Normal"/>
    <w:link w:val="PlainTextChar"/>
    <w:uiPriority w:val="99"/>
    <w:semiHidden/>
    <w:unhideWhenUsed/>
    <w:rsid w:val="0071520B"/>
    <w:rPr>
      <w:rFonts w:ascii="Calibri" w:eastAsiaTheme="minorHAnsi" w:hAnsi="Calibri"/>
      <w:sz w:val="22"/>
      <w:szCs w:val="22"/>
      <w:lang w:val="en-GB"/>
    </w:rPr>
  </w:style>
  <w:style w:type="character" w:customStyle="1" w:styleId="PlainTextChar">
    <w:name w:val="Plain Text Char"/>
    <w:basedOn w:val="DefaultParagraphFont"/>
    <w:link w:val="PlainText"/>
    <w:uiPriority w:val="99"/>
    <w:semiHidden/>
    <w:rsid w:val="0071520B"/>
    <w:rPr>
      <w:rFonts w:ascii="Calibri" w:hAnsi="Calibri" w:cs="Times New Roman"/>
    </w:rPr>
  </w:style>
  <w:style w:type="character" w:customStyle="1" w:styleId="s1">
    <w:name w:val="s1"/>
    <w:basedOn w:val="DefaultParagraphFont"/>
    <w:rsid w:val="001C755A"/>
    <w:rPr>
      <w:rFonts w:ascii=".SFUIText-Regular" w:hAnsi=".SFUIText-Regular" w:hint="default"/>
      <w:b w:val="0"/>
      <w:bCs w:val="0"/>
      <w:i w:val="0"/>
      <w:iCs w:val="0"/>
      <w:sz w:val="34"/>
      <w:szCs w:val="34"/>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1C755A"/>
    <w:pPr>
      <w:ind w:left="720"/>
      <w:contextualSpacing/>
    </w:pPr>
    <w:rPr>
      <w:rFonts w:ascii="Calibri" w:eastAsia="Calibri" w:hAnsi="Calibri"/>
      <w:sz w:val="22"/>
      <w:szCs w:val="22"/>
      <w:lang w:val="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1C755A"/>
    <w:rPr>
      <w:rFonts w:ascii="Calibri" w:eastAsia="Calibri" w:hAnsi="Calibri" w:cs="Times New Roman"/>
    </w:rPr>
  </w:style>
  <w:style w:type="paragraph" w:customStyle="1" w:styleId="Default">
    <w:name w:val="Default"/>
    <w:rsid w:val="00AD1D67"/>
    <w:pPr>
      <w:autoSpaceDE w:val="0"/>
      <w:autoSpaceDN w:val="0"/>
      <w:adjustRightInd w:val="0"/>
      <w:spacing w:after="0" w:line="240" w:lineRule="auto"/>
    </w:pPr>
    <w:rPr>
      <w:rFonts w:ascii="Arial" w:eastAsia="HGSMinchoE" w:hAnsi="Arial" w:cs="Arial"/>
      <w:color w:val="000000"/>
      <w:sz w:val="24"/>
      <w:szCs w:val="24"/>
      <w:lang w:eastAsia="en-GB"/>
    </w:rPr>
  </w:style>
  <w:style w:type="paragraph" w:styleId="Header">
    <w:name w:val="header"/>
    <w:basedOn w:val="Normal"/>
    <w:link w:val="HeaderChar"/>
    <w:uiPriority w:val="99"/>
    <w:unhideWhenUsed/>
    <w:rsid w:val="002B2375"/>
    <w:pPr>
      <w:tabs>
        <w:tab w:val="center" w:pos="4513"/>
        <w:tab w:val="right" w:pos="9026"/>
      </w:tabs>
    </w:pPr>
  </w:style>
  <w:style w:type="character" w:customStyle="1" w:styleId="HeaderChar">
    <w:name w:val="Header Char"/>
    <w:basedOn w:val="DefaultParagraphFont"/>
    <w:link w:val="Header"/>
    <w:uiPriority w:val="99"/>
    <w:rsid w:val="002B23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B2375"/>
    <w:pPr>
      <w:tabs>
        <w:tab w:val="center" w:pos="4513"/>
        <w:tab w:val="right" w:pos="9026"/>
      </w:tabs>
    </w:pPr>
  </w:style>
  <w:style w:type="character" w:customStyle="1" w:styleId="FooterChar">
    <w:name w:val="Footer Char"/>
    <w:basedOn w:val="DefaultParagraphFont"/>
    <w:link w:val="Footer"/>
    <w:uiPriority w:val="99"/>
    <w:rsid w:val="002B2375"/>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E308DB"/>
    <w:rPr>
      <w:sz w:val="20"/>
      <w:szCs w:val="20"/>
    </w:rPr>
  </w:style>
  <w:style w:type="character" w:customStyle="1" w:styleId="FootnoteTextChar">
    <w:name w:val="Footnote Text Char"/>
    <w:basedOn w:val="DefaultParagraphFont"/>
    <w:link w:val="FootnoteText"/>
    <w:uiPriority w:val="99"/>
    <w:semiHidden/>
    <w:rsid w:val="00E308D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E308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56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74372-5578-4BF1-8681-367C5E61A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2861</Words>
  <Characters>16312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19135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Mackenzie Donna (RNU) Oxford Health</dc:creator>
  <cp:lastModifiedBy>Smith Hannah (RNU) Oxford Health</cp:lastModifiedBy>
  <cp:revision>3</cp:revision>
  <dcterms:created xsi:type="dcterms:W3CDTF">2017-05-17T09:32:00Z</dcterms:created>
  <dcterms:modified xsi:type="dcterms:W3CDTF">2017-05-17T10:54:00Z</dcterms:modified>
</cp:coreProperties>
</file>