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623930" w:rsidRDefault="006D2FA2" w:rsidP="0086436B">
      <w:pPr>
        <w:ind w:right="-900"/>
        <w:jc w:val="right"/>
        <w:rPr>
          <w:rFonts w:ascii="Segoe UI Light" w:hAnsi="Segoe UI Light" w:cs="Segoe UI"/>
          <w:lang w:val="en-GB"/>
        </w:rPr>
      </w:pPr>
      <w:bookmarkStart w:id="0" w:name="_GoBack"/>
      <w:bookmarkEnd w:id="0"/>
      <w:r w:rsidRPr="00623930">
        <w:rPr>
          <w:rFonts w:ascii="Segoe UI Light" w:hAnsi="Segoe UI Light" w:cs="Segoe UI"/>
          <w:noProof/>
          <w:lang w:val="en-GB" w:eastAsia="en-GB"/>
        </w:rPr>
        <w:drawing>
          <wp:inline distT="0" distB="0" distL="0" distR="0" wp14:anchorId="6E8C956B" wp14:editId="224D2E0C">
            <wp:extent cx="1672051" cy="914400"/>
            <wp:effectExtent l="0" t="0" r="4445" b="0"/>
            <wp:docPr id="7" name="Picture 2" descr="\\obmh.nhs.uk\home\MHOx-Home2\carmel.parker\My Documents\2017\new leaflet templates\A5 logo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obmh.nhs.uk\home\MHOx-Home2\carmel.parker\My Documents\2017\new leaflet templates\A5 logo siz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151" t="12038" r="7375" b="27356"/>
                    <a:stretch/>
                  </pic:blipFill>
                  <pic:spPr bwMode="auto">
                    <a:xfrm>
                      <a:off x="0" y="0"/>
                      <a:ext cx="1677641" cy="917457"/>
                    </a:xfrm>
                    <a:prstGeom prst="rect">
                      <a:avLst/>
                    </a:prstGeom>
                    <a:noFill/>
                    <a:ln>
                      <a:noFill/>
                    </a:ln>
                    <a:extLst/>
                  </pic:spPr>
                </pic:pic>
              </a:graphicData>
            </a:graphic>
          </wp:inline>
        </w:drawing>
      </w:r>
    </w:p>
    <w:p w:rsidR="005D3499" w:rsidRPr="00623930" w:rsidRDefault="005D3499" w:rsidP="007B02FB">
      <w:pPr>
        <w:pStyle w:val="Heading1"/>
        <w:rPr>
          <w:rFonts w:ascii="Segoe UI Light" w:hAnsi="Segoe UI Light" w:cs="Segoe UI"/>
          <w:sz w:val="24"/>
          <w:szCs w:val="24"/>
          <w:u w:val="none"/>
        </w:rPr>
      </w:pPr>
    </w:p>
    <w:p w:rsidR="005E2583" w:rsidRPr="00006AA9" w:rsidRDefault="0095120C">
      <w:pPr>
        <w:pStyle w:val="Heading1"/>
        <w:jc w:val="center"/>
        <w:rPr>
          <w:rFonts w:ascii="Segoe UI" w:hAnsi="Segoe UI" w:cs="Segoe UI"/>
          <w:sz w:val="28"/>
          <w:szCs w:val="28"/>
          <w:u w:val="none"/>
        </w:rPr>
      </w:pPr>
      <w:r w:rsidRPr="00006AA9">
        <w:rPr>
          <w:rFonts w:ascii="Segoe UI" w:hAnsi="Segoe UI" w:cs="Segoe UI"/>
          <w:noProof/>
          <w:sz w:val="28"/>
          <w:szCs w:val="28"/>
          <w:lang w:eastAsia="en-GB"/>
        </w:rPr>
        <mc:AlternateContent>
          <mc:Choice Requires="wps">
            <w:drawing>
              <wp:anchor distT="0" distB="0" distL="114300" distR="114300" simplePos="0" relativeHeight="251657728" behindDoc="0" locked="0" layoutInCell="1" allowOverlap="1" wp14:anchorId="5CD174E0" wp14:editId="6A7D92BC">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FA3993">
                            <w:pPr>
                              <w:jc w:val="center"/>
                              <w:rPr>
                                <w:rFonts w:ascii="Segoe UI" w:hAnsi="Segoe UI" w:cs="Segoe UI"/>
                              </w:rPr>
                            </w:pPr>
                            <w:r>
                              <w:rPr>
                                <w:rFonts w:ascii="Segoe UI" w:hAnsi="Segoe UI" w:cs="Segoe UI"/>
                                <w:b/>
                              </w:rPr>
                              <w:t xml:space="preserve">BOD </w:t>
                            </w:r>
                            <w:r w:rsidR="00006AA9">
                              <w:rPr>
                                <w:rFonts w:ascii="Segoe UI" w:hAnsi="Segoe UI" w:cs="Segoe UI"/>
                                <w:b/>
                              </w:rPr>
                              <w:t>76</w:t>
                            </w:r>
                            <w:r>
                              <w:rPr>
                                <w:rFonts w:ascii="Segoe UI" w:hAnsi="Segoe UI" w:cs="Segoe UI"/>
                                <w:b/>
                              </w:rPr>
                              <w:t>/2017</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006AA9">
                              <w:rPr>
                                <w:rFonts w:ascii="Segoe UI" w:hAnsi="Segoe UI" w:cs="Segoe UI"/>
                                <w:sz w:val="22"/>
                                <w:szCs w:val="22"/>
                              </w:rPr>
                              <w:t>6</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Default="00FA3993">
                      <w:pPr>
                        <w:jc w:val="center"/>
                        <w:rPr>
                          <w:rFonts w:ascii="Segoe UI" w:hAnsi="Segoe UI" w:cs="Segoe UI"/>
                        </w:rPr>
                      </w:pPr>
                      <w:r>
                        <w:rPr>
                          <w:rFonts w:ascii="Segoe UI" w:hAnsi="Segoe UI" w:cs="Segoe UI"/>
                          <w:b/>
                        </w:rPr>
                        <w:t xml:space="preserve">BOD </w:t>
                      </w:r>
                      <w:r w:rsidR="00006AA9">
                        <w:rPr>
                          <w:rFonts w:ascii="Segoe UI" w:hAnsi="Segoe UI" w:cs="Segoe UI"/>
                          <w:b/>
                        </w:rPr>
                        <w:t>76</w:t>
                      </w:r>
                      <w:r>
                        <w:rPr>
                          <w:rFonts w:ascii="Segoe UI" w:hAnsi="Segoe UI" w:cs="Segoe UI"/>
                          <w:b/>
                        </w:rPr>
                        <w:t>/2017</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006AA9">
                        <w:rPr>
                          <w:rFonts w:ascii="Segoe UI" w:hAnsi="Segoe UI" w:cs="Segoe UI"/>
                          <w:sz w:val="22"/>
                          <w:szCs w:val="22"/>
                        </w:rPr>
                        <w:t>6</w:t>
                      </w:r>
                      <w:r>
                        <w:rPr>
                          <w:rFonts w:ascii="Segoe UI" w:hAnsi="Segoe UI" w:cs="Segoe UI"/>
                          <w:sz w:val="22"/>
                          <w:szCs w:val="22"/>
                        </w:rPr>
                        <w:t>)</w:t>
                      </w:r>
                    </w:p>
                  </w:txbxContent>
                </v:textbox>
              </v:rect>
            </w:pict>
          </mc:Fallback>
        </mc:AlternateContent>
      </w:r>
      <w:r w:rsidR="005D3499" w:rsidRPr="00006AA9">
        <w:rPr>
          <w:rFonts w:ascii="Segoe UI" w:hAnsi="Segoe UI" w:cs="Segoe UI"/>
          <w:sz w:val="28"/>
          <w:szCs w:val="28"/>
          <w:u w:val="none"/>
        </w:rPr>
        <w:t xml:space="preserve">Report to the Meeting </w:t>
      </w:r>
      <w:r w:rsidR="00B50D5E" w:rsidRPr="00006AA9">
        <w:rPr>
          <w:rFonts w:ascii="Segoe UI" w:hAnsi="Segoe UI" w:cs="Segoe UI"/>
          <w:sz w:val="28"/>
          <w:szCs w:val="28"/>
          <w:u w:val="none"/>
        </w:rPr>
        <w:t xml:space="preserve">of the </w:t>
      </w:r>
    </w:p>
    <w:p w:rsidR="002821F8" w:rsidRPr="00006AA9" w:rsidRDefault="00B50D5E">
      <w:pPr>
        <w:pStyle w:val="Heading1"/>
        <w:jc w:val="center"/>
        <w:rPr>
          <w:rFonts w:ascii="Segoe UI" w:hAnsi="Segoe UI" w:cs="Segoe UI"/>
          <w:sz w:val="28"/>
          <w:szCs w:val="28"/>
          <w:u w:val="none"/>
        </w:rPr>
      </w:pPr>
      <w:r w:rsidRPr="00006AA9">
        <w:rPr>
          <w:rFonts w:ascii="Segoe UI" w:hAnsi="Segoe UI" w:cs="Segoe UI"/>
          <w:sz w:val="28"/>
          <w:szCs w:val="28"/>
          <w:u w:val="none"/>
        </w:rPr>
        <w:t xml:space="preserve">Oxford Health NHS </w:t>
      </w:r>
      <w:r w:rsidR="002821F8" w:rsidRPr="00006AA9">
        <w:rPr>
          <w:rFonts w:ascii="Segoe UI" w:hAnsi="Segoe UI" w:cs="Segoe UI"/>
          <w:sz w:val="28"/>
          <w:szCs w:val="28"/>
          <w:u w:val="none"/>
        </w:rPr>
        <w:t xml:space="preserve">Foundation Trust </w:t>
      </w:r>
    </w:p>
    <w:p w:rsidR="00006AA9" w:rsidRDefault="005D3499" w:rsidP="0095120C">
      <w:pPr>
        <w:pStyle w:val="Heading1"/>
        <w:jc w:val="center"/>
        <w:rPr>
          <w:rFonts w:ascii="Segoe UI" w:hAnsi="Segoe UI" w:cs="Segoe UI"/>
          <w:sz w:val="28"/>
          <w:szCs w:val="28"/>
          <w:u w:val="none"/>
        </w:rPr>
      </w:pPr>
      <w:r w:rsidRPr="00006AA9">
        <w:rPr>
          <w:rFonts w:ascii="Segoe UI" w:hAnsi="Segoe UI" w:cs="Segoe UI"/>
          <w:sz w:val="28"/>
          <w:szCs w:val="28"/>
          <w:u w:val="none"/>
        </w:rPr>
        <w:t>Board</w:t>
      </w:r>
      <w:r w:rsidR="002821F8" w:rsidRPr="00006AA9">
        <w:rPr>
          <w:rFonts w:ascii="Segoe UI" w:hAnsi="Segoe UI" w:cs="Segoe UI"/>
          <w:sz w:val="28"/>
          <w:szCs w:val="28"/>
          <w:u w:val="none"/>
        </w:rPr>
        <w:t xml:space="preserve"> of Directors</w:t>
      </w:r>
    </w:p>
    <w:p w:rsidR="00006AA9" w:rsidRDefault="0095120C" w:rsidP="0095120C">
      <w:pPr>
        <w:pStyle w:val="Heading1"/>
        <w:jc w:val="center"/>
        <w:rPr>
          <w:rFonts w:ascii="Segoe UI" w:hAnsi="Segoe UI" w:cs="Segoe UI"/>
          <w:sz w:val="28"/>
          <w:szCs w:val="28"/>
          <w:u w:val="none"/>
        </w:rPr>
      </w:pPr>
      <w:r w:rsidRPr="00006AA9">
        <w:rPr>
          <w:rFonts w:ascii="Segoe UI" w:hAnsi="Segoe UI" w:cs="Segoe UI"/>
          <w:sz w:val="28"/>
          <w:szCs w:val="28"/>
          <w:u w:val="none"/>
        </w:rPr>
        <w:t xml:space="preserve"> </w:t>
      </w:r>
    </w:p>
    <w:p w:rsidR="005D3499" w:rsidRPr="00006AA9" w:rsidRDefault="006D2FA2" w:rsidP="0095120C">
      <w:pPr>
        <w:pStyle w:val="Heading1"/>
        <w:jc w:val="center"/>
        <w:rPr>
          <w:rFonts w:ascii="Segoe UI" w:hAnsi="Segoe UI" w:cs="Segoe UI"/>
          <w:sz w:val="24"/>
          <w:szCs w:val="24"/>
          <w:u w:val="none"/>
        </w:rPr>
      </w:pPr>
      <w:r w:rsidRPr="00006AA9">
        <w:rPr>
          <w:rFonts w:ascii="Segoe UI" w:hAnsi="Segoe UI" w:cs="Segoe UI"/>
          <w:sz w:val="24"/>
          <w:szCs w:val="24"/>
          <w:u w:val="none"/>
        </w:rPr>
        <w:t>2</w:t>
      </w:r>
      <w:r w:rsidR="00C84CB7" w:rsidRPr="00006AA9">
        <w:rPr>
          <w:rFonts w:ascii="Segoe UI" w:hAnsi="Segoe UI" w:cs="Segoe UI"/>
          <w:sz w:val="24"/>
          <w:szCs w:val="24"/>
          <w:u w:val="none"/>
        </w:rPr>
        <w:t>8</w:t>
      </w:r>
      <w:r w:rsidR="00C84CB7" w:rsidRPr="00006AA9">
        <w:rPr>
          <w:rFonts w:ascii="Segoe UI" w:hAnsi="Segoe UI" w:cs="Segoe UI"/>
          <w:sz w:val="24"/>
          <w:szCs w:val="24"/>
          <w:u w:val="none"/>
          <w:vertAlign w:val="superscript"/>
        </w:rPr>
        <w:t>th</w:t>
      </w:r>
      <w:r w:rsidR="00C84CB7" w:rsidRPr="00006AA9">
        <w:rPr>
          <w:rFonts w:ascii="Segoe UI" w:hAnsi="Segoe UI" w:cs="Segoe UI"/>
          <w:sz w:val="24"/>
          <w:szCs w:val="24"/>
          <w:u w:val="none"/>
        </w:rPr>
        <w:t xml:space="preserve"> June</w:t>
      </w:r>
      <w:r w:rsidR="00456DDE" w:rsidRPr="00006AA9">
        <w:rPr>
          <w:rFonts w:ascii="Segoe UI" w:hAnsi="Segoe UI" w:cs="Segoe UI"/>
          <w:sz w:val="24"/>
          <w:szCs w:val="24"/>
          <w:u w:val="none"/>
        </w:rPr>
        <w:t xml:space="preserve"> 2017</w:t>
      </w:r>
    </w:p>
    <w:p w:rsidR="005D3499" w:rsidRPr="00006AA9" w:rsidRDefault="005D3499">
      <w:pPr>
        <w:jc w:val="center"/>
        <w:rPr>
          <w:rFonts w:ascii="Segoe UI" w:hAnsi="Segoe UI" w:cs="Segoe UI"/>
          <w:b/>
        </w:rPr>
      </w:pPr>
    </w:p>
    <w:p w:rsidR="005D3499" w:rsidRPr="00006AA9" w:rsidRDefault="006D2FA2" w:rsidP="00FD2279">
      <w:pPr>
        <w:jc w:val="center"/>
        <w:rPr>
          <w:rFonts w:ascii="Segoe UI" w:hAnsi="Segoe UI" w:cs="Segoe UI"/>
          <w:b/>
        </w:rPr>
      </w:pPr>
      <w:r w:rsidRPr="00006AA9">
        <w:rPr>
          <w:rFonts w:ascii="Segoe UI" w:hAnsi="Segoe UI" w:cs="Segoe UI"/>
          <w:b/>
        </w:rPr>
        <w:t>Chief Operating Officer’s Report</w:t>
      </w:r>
    </w:p>
    <w:p w:rsidR="00006AA9" w:rsidRDefault="00006AA9" w:rsidP="00006AA9">
      <w:pPr>
        <w:rPr>
          <w:rFonts w:ascii="Segoe UI" w:hAnsi="Segoe UI" w:cs="Segoe UI"/>
          <w:b/>
        </w:rPr>
      </w:pPr>
    </w:p>
    <w:p w:rsidR="00292613" w:rsidRPr="00006AA9" w:rsidRDefault="00292613" w:rsidP="00006AA9">
      <w:pPr>
        <w:jc w:val="center"/>
        <w:rPr>
          <w:rFonts w:ascii="Segoe UI" w:hAnsi="Segoe UI" w:cs="Segoe UI"/>
          <w:sz w:val="28"/>
          <w:szCs w:val="28"/>
          <w:u w:val="single"/>
        </w:rPr>
      </w:pPr>
      <w:r w:rsidRPr="00006AA9">
        <w:rPr>
          <w:rFonts w:ascii="Segoe UI" w:hAnsi="Segoe UI" w:cs="Segoe UI"/>
          <w:b/>
          <w:u w:val="single"/>
        </w:rPr>
        <w:t>For</w:t>
      </w:r>
      <w:r w:rsidR="00006AA9">
        <w:rPr>
          <w:rFonts w:ascii="Segoe UI" w:hAnsi="Segoe UI" w:cs="Segoe UI"/>
          <w:b/>
          <w:u w:val="single"/>
        </w:rPr>
        <w:t>:</w:t>
      </w:r>
      <w:r w:rsidR="00776BB1" w:rsidRPr="00006AA9">
        <w:rPr>
          <w:rFonts w:ascii="Segoe UI" w:hAnsi="Segoe UI" w:cs="Segoe UI"/>
          <w:b/>
          <w:u w:val="single"/>
        </w:rPr>
        <w:t xml:space="preserve"> </w:t>
      </w:r>
      <w:r w:rsidR="006D2FA2" w:rsidRPr="00006AA9">
        <w:rPr>
          <w:rFonts w:ascii="Segoe UI" w:hAnsi="Segoe UI" w:cs="Segoe UI"/>
          <w:b/>
          <w:u w:val="single"/>
        </w:rPr>
        <w:t>Consideration and Discussion</w:t>
      </w:r>
    </w:p>
    <w:p w:rsidR="0095120C" w:rsidRPr="00623930" w:rsidRDefault="0095120C" w:rsidP="008B78EF">
      <w:pPr>
        <w:rPr>
          <w:rFonts w:ascii="Segoe UI Light" w:hAnsi="Segoe UI Light" w:cs="Segoe UI"/>
          <w:b/>
        </w:rPr>
      </w:pPr>
    </w:p>
    <w:p w:rsidR="007A2CF0" w:rsidRPr="00006AA9" w:rsidRDefault="007A2CF0" w:rsidP="008B78EF">
      <w:pPr>
        <w:rPr>
          <w:rFonts w:ascii="Segoe UI" w:hAnsi="Segoe UI" w:cs="Segoe UI"/>
          <w:b/>
        </w:rPr>
      </w:pPr>
      <w:r w:rsidRPr="00006AA9">
        <w:rPr>
          <w:rFonts w:ascii="Segoe UI" w:hAnsi="Segoe UI" w:cs="Segoe UI"/>
          <w:b/>
        </w:rPr>
        <w:t>Executive Summary</w:t>
      </w:r>
    </w:p>
    <w:p w:rsidR="0095120C" w:rsidRPr="00623930" w:rsidRDefault="0095120C" w:rsidP="008B78EF">
      <w:pPr>
        <w:rPr>
          <w:rFonts w:ascii="Segoe UI Light" w:hAnsi="Segoe UI Light" w:cs="Segoe UI"/>
        </w:rPr>
      </w:pPr>
    </w:p>
    <w:p w:rsidR="007A2CF0" w:rsidRPr="00623930" w:rsidRDefault="006D2FA2" w:rsidP="008B78EF">
      <w:pPr>
        <w:rPr>
          <w:rFonts w:ascii="Segoe UI Light" w:hAnsi="Segoe UI Light" w:cs="Segoe UI"/>
        </w:rPr>
      </w:pPr>
      <w:r w:rsidRPr="00623930">
        <w:rPr>
          <w:rFonts w:ascii="Segoe UI Light" w:hAnsi="Segoe UI Light" w:cs="Segoe UI"/>
        </w:rPr>
        <w:t xml:space="preserve">This paper </w:t>
      </w:r>
      <w:r w:rsidR="00F61CF2">
        <w:rPr>
          <w:rFonts w:ascii="Segoe UI Light" w:hAnsi="Segoe UI Light" w:cs="Segoe UI"/>
        </w:rPr>
        <w:t>provides</w:t>
      </w:r>
      <w:r w:rsidRPr="00623930">
        <w:rPr>
          <w:rFonts w:ascii="Segoe UI Light" w:hAnsi="Segoe UI Light" w:cs="Segoe UI"/>
        </w:rPr>
        <w:t xml:space="preserve"> a narrative of key issues being managed by the Operational Management Team (OMT).</w:t>
      </w:r>
    </w:p>
    <w:p w:rsidR="0095120C" w:rsidRPr="00623930" w:rsidRDefault="0095120C" w:rsidP="008B78EF">
      <w:pPr>
        <w:rPr>
          <w:rFonts w:ascii="Segoe UI Light" w:hAnsi="Segoe UI Light" w:cs="Segoe UI"/>
          <w:i/>
        </w:rPr>
      </w:pPr>
    </w:p>
    <w:p w:rsidR="00FA3993" w:rsidRPr="00006AA9" w:rsidRDefault="00FA3993" w:rsidP="008B78EF">
      <w:pPr>
        <w:rPr>
          <w:rFonts w:ascii="Segoe UI" w:hAnsi="Segoe UI" w:cs="Segoe UI"/>
          <w:b/>
        </w:rPr>
      </w:pPr>
      <w:r w:rsidRPr="00006AA9">
        <w:rPr>
          <w:rFonts w:ascii="Segoe UI" w:hAnsi="Segoe UI" w:cs="Segoe UI"/>
          <w:b/>
        </w:rPr>
        <w:t>Governance Route/Approval Process</w:t>
      </w:r>
    </w:p>
    <w:p w:rsidR="0095120C" w:rsidRPr="00623930" w:rsidRDefault="0095120C" w:rsidP="008B78EF">
      <w:pPr>
        <w:rPr>
          <w:rFonts w:ascii="Segoe UI Light" w:hAnsi="Segoe UI Light" w:cs="Segoe UI"/>
        </w:rPr>
      </w:pPr>
    </w:p>
    <w:p w:rsidR="005D3499" w:rsidRPr="00623930" w:rsidRDefault="006D2FA2" w:rsidP="008B78EF">
      <w:pPr>
        <w:rPr>
          <w:rFonts w:ascii="Segoe UI Light" w:hAnsi="Segoe UI Light" w:cs="Segoe UI"/>
        </w:rPr>
      </w:pPr>
      <w:r w:rsidRPr="00623930">
        <w:rPr>
          <w:rFonts w:ascii="Segoe UI Light" w:hAnsi="Segoe UI Light" w:cs="Segoe UI"/>
        </w:rPr>
        <w:t>Regular monthly report</w:t>
      </w:r>
      <w:r w:rsidR="0095120C" w:rsidRPr="00623930">
        <w:rPr>
          <w:rFonts w:ascii="Segoe UI Light" w:hAnsi="Segoe UI Light" w:cs="Segoe UI"/>
        </w:rPr>
        <w:t xml:space="preserve"> straight to Public Board</w:t>
      </w:r>
      <w:r w:rsidRPr="00623930">
        <w:rPr>
          <w:rFonts w:ascii="Segoe UI Light" w:hAnsi="Segoe UI Light" w:cs="Segoe UI"/>
        </w:rPr>
        <w:t>.</w:t>
      </w:r>
      <w:r w:rsidR="00F61CF2">
        <w:rPr>
          <w:rFonts w:ascii="Segoe UI Light" w:hAnsi="Segoe UI Light" w:cs="Segoe UI"/>
        </w:rPr>
        <w:t xml:space="preserve">  Also shared for information purposes with the Extended Executive Team and Capital Programme Board.</w:t>
      </w:r>
    </w:p>
    <w:p w:rsidR="0095120C" w:rsidRPr="00623930" w:rsidRDefault="0095120C" w:rsidP="008B78EF">
      <w:pPr>
        <w:rPr>
          <w:rFonts w:ascii="Segoe UI Light" w:hAnsi="Segoe UI Light" w:cs="Segoe UI"/>
          <w:b/>
        </w:rPr>
      </w:pPr>
    </w:p>
    <w:p w:rsidR="0073522A" w:rsidRPr="00006AA9" w:rsidRDefault="0073522A" w:rsidP="008B78EF">
      <w:pPr>
        <w:rPr>
          <w:rFonts w:ascii="Segoe UI" w:hAnsi="Segoe UI" w:cs="Segoe UI"/>
          <w:b/>
        </w:rPr>
      </w:pPr>
      <w:r w:rsidRPr="00006AA9">
        <w:rPr>
          <w:rFonts w:ascii="Segoe UI" w:hAnsi="Segoe UI" w:cs="Segoe UI"/>
          <w:b/>
        </w:rPr>
        <w:t>Recommendation</w:t>
      </w:r>
    </w:p>
    <w:p w:rsidR="0095120C" w:rsidRPr="00623930" w:rsidRDefault="0095120C" w:rsidP="008B78EF">
      <w:pPr>
        <w:pStyle w:val="ListParagraph"/>
        <w:ind w:left="0"/>
        <w:rPr>
          <w:rFonts w:ascii="Segoe UI Light" w:hAnsi="Segoe UI Light" w:cs="Segoe UI"/>
        </w:rPr>
      </w:pPr>
    </w:p>
    <w:p w:rsidR="00A76719" w:rsidRPr="00623930" w:rsidRDefault="00A76719" w:rsidP="008B78EF">
      <w:pPr>
        <w:pStyle w:val="ListParagraph"/>
        <w:ind w:left="0"/>
        <w:rPr>
          <w:rFonts w:ascii="Segoe UI Light" w:hAnsi="Segoe UI Light" w:cs="Segoe UI"/>
        </w:rPr>
      </w:pPr>
      <w:r w:rsidRPr="00623930">
        <w:rPr>
          <w:rFonts w:ascii="Segoe UI Light" w:hAnsi="Segoe UI Light" w:cs="Segoe UI"/>
        </w:rPr>
        <w:t>The Board is asked to consider and discuss this report</w:t>
      </w:r>
      <w:r w:rsidR="0095120C" w:rsidRPr="00623930">
        <w:rPr>
          <w:rFonts w:ascii="Segoe UI Light" w:hAnsi="Segoe UI Light" w:cs="Segoe UI"/>
        </w:rPr>
        <w:t>.</w:t>
      </w:r>
    </w:p>
    <w:p w:rsidR="005D3499" w:rsidRPr="00623930" w:rsidRDefault="005D3499" w:rsidP="008B78EF">
      <w:pPr>
        <w:rPr>
          <w:rFonts w:ascii="Segoe UI Light" w:hAnsi="Segoe UI Light" w:cs="Segoe UI"/>
          <w:b/>
        </w:rPr>
      </w:pPr>
    </w:p>
    <w:p w:rsidR="0095120C" w:rsidRPr="00623930" w:rsidRDefault="0095120C" w:rsidP="008B78EF">
      <w:pPr>
        <w:ind w:left="1440" w:hanging="1440"/>
        <w:rPr>
          <w:rFonts w:ascii="Segoe UI Light" w:hAnsi="Segoe UI Light" w:cs="Segoe UI"/>
          <w:b/>
        </w:rPr>
      </w:pPr>
    </w:p>
    <w:p w:rsidR="003F7366" w:rsidRPr="00623930" w:rsidRDefault="002619EF" w:rsidP="008B78EF">
      <w:pPr>
        <w:ind w:left="1440" w:hanging="1440"/>
        <w:rPr>
          <w:rFonts w:ascii="Segoe UI Light" w:hAnsi="Segoe UI Light" w:cs="Segoe UI"/>
        </w:rPr>
      </w:pPr>
      <w:r w:rsidRPr="00006AA9">
        <w:rPr>
          <w:rFonts w:ascii="Segoe UI" w:hAnsi="Segoe UI" w:cs="Segoe UI"/>
          <w:b/>
        </w:rPr>
        <w:t>Author</w:t>
      </w:r>
      <w:r w:rsidR="00776BB1" w:rsidRPr="00006AA9">
        <w:rPr>
          <w:rFonts w:ascii="Segoe UI" w:hAnsi="Segoe UI" w:cs="Segoe UI"/>
          <w:b/>
        </w:rPr>
        <w:t>,</w:t>
      </w:r>
      <w:r w:rsidRPr="00006AA9">
        <w:rPr>
          <w:rFonts w:ascii="Segoe UI" w:hAnsi="Segoe UI" w:cs="Segoe UI"/>
          <w:b/>
        </w:rPr>
        <w:t xml:space="preserve"> T</w:t>
      </w:r>
      <w:r w:rsidR="0073522A" w:rsidRPr="00006AA9">
        <w:rPr>
          <w:rFonts w:ascii="Segoe UI" w:hAnsi="Segoe UI" w:cs="Segoe UI"/>
          <w:b/>
        </w:rPr>
        <w:t>itle</w:t>
      </w:r>
      <w:r w:rsidR="00776BB1" w:rsidRPr="00006AA9">
        <w:rPr>
          <w:rFonts w:ascii="Segoe UI" w:hAnsi="Segoe UI" w:cs="Segoe UI"/>
          <w:b/>
        </w:rPr>
        <w:t xml:space="preserve"> &amp; Lead Director</w:t>
      </w:r>
      <w:r w:rsidR="0073522A" w:rsidRPr="00006AA9">
        <w:rPr>
          <w:rFonts w:ascii="Segoe UI" w:hAnsi="Segoe UI" w:cs="Segoe UI"/>
          <w:b/>
        </w:rPr>
        <w:t>:</w:t>
      </w:r>
      <w:r w:rsidR="006D2FA2" w:rsidRPr="00623930">
        <w:rPr>
          <w:rFonts w:ascii="Segoe UI Light" w:hAnsi="Segoe UI Light" w:cs="Segoe UI"/>
          <w:b/>
        </w:rPr>
        <w:tab/>
      </w:r>
      <w:r w:rsidR="006D2FA2" w:rsidRPr="00623930">
        <w:rPr>
          <w:rFonts w:ascii="Segoe UI Light" w:hAnsi="Segoe UI Light" w:cs="Segoe UI"/>
        </w:rPr>
        <w:t>Dominic Hardisty, Chief Operating Officer</w:t>
      </w:r>
      <w:r w:rsidR="0073522A" w:rsidRPr="00623930">
        <w:rPr>
          <w:rFonts w:ascii="Segoe UI Light" w:hAnsi="Segoe UI Light" w:cs="Segoe UI"/>
        </w:rPr>
        <w:t xml:space="preserve"> </w:t>
      </w:r>
      <w:r w:rsidR="0073522A" w:rsidRPr="00623930">
        <w:rPr>
          <w:rFonts w:ascii="Segoe UI Light" w:hAnsi="Segoe UI Light" w:cs="Segoe UI"/>
        </w:rPr>
        <w:tab/>
      </w:r>
    </w:p>
    <w:p w:rsidR="0095120C" w:rsidRPr="00623930" w:rsidRDefault="0095120C" w:rsidP="008B78EF">
      <w:pPr>
        <w:rPr>
          <w:rFonts w:ascii="Segoe UI Light" w:hAnsi="Segoe UI Light" w:cs="Segoe UI"/>
        </w:rPr>
      </w:pPr>
    </w:p>
    <w:p w:rsidR="00776BB1" w:rsidRDefault="00776BB1" w:rsidP="008B78EF">
      <w:pPr>
        <w:rPr>
          <w:rFonts w:ascii="Segoe UI Light" w:hAnsi="Segoe UI Light" w:cs="Segoe UI"/>
        </w:rPr>
      </w:pPr>
    </w:p>
    <w:p w:rsidR="00776BB1" w:rsidRDefault="00776BB1" w:rsidP="008B78EF">
      <w:pPr>
        <w:rPr>
          <w:rFonts w:ascii="Segoe UI Light" w:hAnsi="Segoe UI Light" w:cs="Segoe UI"/>
        </w:rPr>
      </w:pPr>
    </w:p>
    <w:p w:rsidR="002250DE" w:rsidRPr="00776BB1" w:rsidRDefault="0095120C" w:rsidP="008B78EF">
      <w:pPr>
        <w:rPr>
          <w:rFonts w:ascii="Segoe UI Light" w:hAnsi="Segoe UI Light" w:cs="Segoe UI"/>
          <w:sz w:val="20"/>
          <w:szCs w:val="20"/>
        </w:rPr>
      </w:pPr>
      <w:r w:rsidRPr="00776BB1">
        <w:rPr>
          <w:rFonts w:ascii="Segoe UI Light" w:hAnsi="Segoe UI Light" w:cs="Segoe UI"/>
          <w:sz w:val="20"/>
          <w:szCs w:val="20"/>
        </w:rPr>
        <w:t>It is believed that</w:t>
      </w:r>
      <w:r w:rsidR="00FA3993" w:rsidRPr="00776BB1">
        <w:rPr>
          <w:rFonts w:ascii="Segoe UI Light" w:hAnsi="Segoe UI Light" w:cs="Segoe UI"/>
          <w:sz w:val="20"/>
          <w:szCs w:val="20"/>
        </w:rPr>
        <w:t xml:space="preserve"> there are no issues that need to be referred to the Trust Solicitors</w:t>
      </w:r>
      <w:r w:rsidRPr="00776BB1">
        <w:rPr>
          <w:rFonts w:ascii="Segoe UI Light" w:hAnsi="Segoe UI Light" w:cs="Segoe UI"/>
          <w:sz w:val="20"/>
          <w:szCs w:val="20"/>
        </w:rPr>
        <w:t>.</w:t>
      </w:r>
    </w:p>
    <w:p w:rsidR="0095120C" w:rsidRPr="00776BB1" w:rsidRDefault="0095120C" w:rsidP="008B78EF">
      <w:pPr>
        <w:rPr>
          <w:rFonts w:ascii="Segoe UI Light" w:hAnsi="Segoe UI Light" w:cs="Segoe UI"/>
          <w:sz w:val="20"/>
          <w:szCs w:val="20"/>
        </w:rPr>
      </w:pPr>
    </w:p>
    <w:p w:rsidR="00FA3993" w:rsidRPr="00776BB1" w:rsidRDefault="0095120C" w:rsidP="008B78EF">
      <w:pPr>
        <w:rPr>
          <w:rFonts w:ascii="Segoe UI Light" w:hAnsi="Segoe UI Light" w:cs="Segoe UI"/>
          <w:sz w:val="20"/>
          <w:szCs w:val="20"/>
        </w:rPr>
      </w:pPr>
      <w:r w:rsidRPr="00776BB1">
        <w:rPr>
          <w:rFonts w:ascii="Segoe UI Light" w:hAnsi="Segoe UI Light" w:cs="Segoe UI"/>
          <w:sz w:val="20"/>
          <w:szCs w:val="20"/>
        </w:rPr>
        <w:t>T</w:t>
      </w:r>
      <w:r w:rsidR="00FA3993" w:rsidRPr="00776BB1">
        <w:rPr>
          <w:rFonts w:ascii="Segoe UI Light" w:hAnsi="Segoe UI Light" w:cs="Segoe UI"/>
          <w:sz w:val="20"/>
          <w:szCs w:val="20"/>
        </w:rPr>
        <w:t xml:space="preserve">his report relates to or provides assurance and evidence against </w:t>
      </w:r>
      <w:r w:rsidRPr="00776BB1">
        <w:rPr>
          <w:rFonts w:ascii="Segoe UI Light" w:hAnsi="Segoe UI Light" w:cs="Segoe UI"/>
          <w:sz w:val="20"/>
          <w:szCs w:val="20"/>
        </w:rPr>
        <w:t>all seven</w:t>
      </w:r>
      <w:r w:rsidR="00FA3993" w:rsidRPr="00776BB1">
        <w:rPr>
          <w:rFonts w:ascii="Segoe UI Light" w:hAnsi="Segoe UI Light" w:cs="Segoe UI"/>
          <w:sz w:val="20"/>
          <w:szCs w:val="20"/>
        </w:rPr>
        <w:t xml:space="preserve"> Strategic Objectives of the Trust</w:t>
      </w:r>
      <w:r w:rsidRPr="00776BB1">
        <w:rPr>
          <w:rFonts w:ascii="Segoe UI Light" w:hAnsi="Segoe UI Light" w:cs="Segoe UI"/>
          <w:sz w:val="20"/>
          <w:szCs w:val="20"/>
        </w:rPr>
        <w:t>.</w:t>
      </w:r>
    </w:p>
    <w:p w:rsidR="0095120C" w:rsidRPr="00623930" w:rsidRDefault="0095120C" w:rsidP="008B78EF">
      <w:pPr>
        <w:rPr>
          <w:rFonts w:ascii="Segoe UI Light" w:hAnsi="Segoe UI Light" w:cs="Segoe UI"/>
          <w:b/>
        </w:rPr>
      </w:pPr>
      <w:r w:rsidRPr="00623930">
        <w:rPr>
          <w:rFonts w:ascii="Segoe UI Light" w:hAnsi="Segoe UI Light" w:cs="Segoe UI"/>
          <w:b/>
        </w:rPr>
        <w:br w:type="page"/>
      </w:r>
    </w:p>
    <w:p w:rsidR="0095120C" w:rsidRPr="008F2EC7" w:rsidRDefault="0095120C" w:rsidP="008B78EF">
      <w:pPr>
        <w:rPr>
          <w:rFonts w:ascii="Segoe UI Light" w:hAnsi="Segoe UI Light" w:cs="Segoe UI"/>
          <w:b/>
          <w:color w:val="1F497D" w:themeColor="text2"/>
        </w:rPr>
      </w:pPr>
      <w:r w:rsidRPr="008F2EC7">
        <w:rPr>
          <w:rFonts w:ascii="Segoe UI Light" w:hAnsi="Segoe UI Light" w:cs="Segoe UI"/>
          <w:b/>
          <w:color w:val="1F497D" w:themeColor="text2"/>
          <w:sz w:val="40"/>
          <w:szCs w:val="40"/>
        </w:rPr>
        <w:lastRenderedPageBreak/>
        <w:t>Q</w:t>
      </w:r>
      <w:r w:rsidRPr="008F2EC7">
        <w:rPr>
          <w:rFonts w:ascii="Segoe UI Light" w:hAnsi="Segoe UI Light" w:cs="Segoe UI"/>
          <w:b/>
          <w:color w:val="1F497D" w:themeColor="text2"/>
        </w:rPr>
        <w:t>uality</w:t>
      </w:r>
    </w:p>
    <w:p w:rsidR="00EB696C" w:rsidRPr="00AB6A37" w:rsidRDefault="00EB696C" w:rsidP="008B78EF">
      <w:pPr>
        <w:rPr>
          <w:rFonts w:ascii="Segoe UI Light" w:hAnsi="Segoe UI Light" w:cs="Segoe UI"/>
          <w:b/>
        </w:rPr>
      </w:pPr>
    </w:p>
    <w:p w:rsidR="00C84CB7" w:rsidRPr="00AB6A37" w:rsidRDefault="00C84CB7" w:rsidP="008B78EF">
      <w:pPr>
        <w:rPr>
          <w:rFonts w:ascii="Segoe UI Light" w:hAnsi="Segoe UI Light" w:cs="Segoe UI"/>
        </w:rPr>
      </w:pPr>
      <w:proofErr w:type="spellStart"/>
      <w:proofErr w:type="gramStart"/>
      <w:r w:rsidRPr="008F2EC7">
        <w:rPr>
          <w:rFonts w:ascii="Segoe UI Light" w:hAnsi="Segoe UI Light" w:cs="Segoe UI"/>
          <w:b/>
          <w:color w:val="1F497D" w:themeColor="text2"/>
        </w:rPr>
        <w:t>ICareYouCare</w:t>
      </w:r>
      <w:proofErr w:type="spellEnd"/>
      <w:r w:rsidR="008479F8" w:rsidRPr="008F2EC7">
        <w:rPr>
          <w:rFonts w:ascii="Segoe UI Light" w:hAnsi="Segoe UI Light" w:cs="Segoe UI"/>
          <w:b/>
          <w:color w:val="1F497D" w:themeColor="text2"/>
        </w:rPr>
        <w:t>.</w:t>
      </w:r>
      <w:proofErr w:type="gramEnd"/>
      <w:r w:rsidR="008479F8" w:rsidRPr="00AB6A37">
        <w:rPr>
          <w:rFonts w:ascii="Segoe UI Light" w:hAnsi="Segoe UI Light" w:cs="Segoe UI"/>
        </w:rPr>
        <w:t xml:space="preserve">  I am delighted to announce the launch of our new strategy for friends, families and </w:t>
      </w:r>
      <w:proofErr w:type="spellStart"/>
      <w:r w:rsidR="008479F8" w:rsidRPr="00AB6A37">
        <w:rPr>
          <w:rFonts w:ascii="Segoe UI Light" w:hAnsi="Segoe UI Light" w:cs="Segoe UI"/>
        </w:rPr>
        <w:t>carers</w:t>
      </w:r>
      <w:proofErr w:type="spellEnd"/>
      <w:r w:rsidR="008B78EF">
        <w:rPr>
          <w:rFonts w:ascii="Segoe UI Light" w:hAnsi="Segoe UI Light" w:cs="Segoe UI"/>
        </w:rPr>
        <w:t xml:space="preserve">, </w:t>
      </w:r>
      <w:proofErr w:type="spellStart"/>
      <w:r w:rsidR="008B78EF">
        <w:rPr>
          <w:rFonts w:ascii="Segoe UI Light" w:hAnsi="Segoe UI Light" w:cs="Segoe UI"/>
          <w:i/>
        </w:rPr>
        <w:t>ICareYouCare</w:t>
      </w:r>
      <w:proofErr w:type="spellEnd"/>
      <w:r w:rsidR="008479F8" w:rsidRPr="00AB6A37">
        <w:rPr>
          <w:rFonts w:ascii="Segoe UI Light" w:hAnsi="Segoe UI Light" w:cs="Segoe UI"/>
        </w:rPr>
        <w:t xml:space="preserve">.  Building on our Triangle of Care ‘two star’ accreditation (which we are one of only ten trusts in the country to have) this sets our path towards ‘three star’ accreditation (currently no trusts have this accreditation).  A copy of the strategy is attached as an appendix to this document.  We also created </w:t>
      </w:r>
      <w:proofErr w:type="gramStart"/>
      <w:r w:rsidR="008479F8" w:rsidRPr="00AB6A37">
        <w:rPr>
          <w:rFonts w:ascii="Segoe UI Light" w:hAnsi="Segoe UI Light" w:cs="Segoe UI"/>
        </w:rPr>
        <w:t>a very</w:t>
      </w:r>
      <w:proofErr w:type="gramEnd"/>
      <w:r w:rsidR="008479F8" w:rsidRPr="00AB6A37">
        <w:rPr>
          <w:rFonts w:ascii="Segoe UI Light" w:hAnsi="Segoe UI Light" w:cs="Segoe UI"/>
        </w:rPr>
        <w:t xml:space="preserve"> powerful video </w:t>
      </w:r>
      <w:r w:rsidR="004940A4" w:rsidRPr="00AB6A37">
        <w:rPr>
          <w:rFonts w:ascii="Segoe UI Light" w:hAnsi="Segoe UI Light" w:cs="Segoe UI"/>
        </w:rPr>
        <w:t xml:space="preserve">featuring </w:t>
      </w:r>
      <w:proofErr w:type="spellStart"/>
      <w:r w:rsidR="004940A4" w:rsidRPr="00AB6A37">
        <w:rPr>
          <w:rFonts w:ascii="Segoe UI Light" w:hAnsi="Segoe UI Light" w:cs="Segoe UI"/>
        </w:rPr>
        <w:t>carers</w:t>
      </w:r>
      <w:proofErr w:type="spellEnd"/>
      <w:r w:rsidR="004940A4" w:rsidRPr="00AB6A37">
        <w:rPr>
          <w:rFonts w:ascii="Segoe UI Light" w:hAnsi="Segoe UI Light" w:cs="Segoe UI"/>
        </w:rPr>
        <w:t xml:space="preserve"> (</w:t>
      </w:r>
      <w:hyperlink r:id="rId10" w:history="1">
        <w:r w:rsidR="004940A4" w:rsidRPr="00AB6A37">
          <w:rPr>
            <w:rStyle w:val="Hyperlink"/>
            <w:rFonts w:ascii="Segoe UI Light" w:hAnsi="Segoe UI Light"/>
            <w:color w:val="auto"/>
          </w:rPr>
          <w:t>https://www.youtube.com/watch?v=p_Hfbri3ixA</w:t>
        </w:r>
      </w:hyperlink>
      <w:r w:rsidR="004940A4" w:rsidRPr="00AB6A37">
        <w:rPr>
          <w:rFonts w:ascii="Segoe UI Light" w:hAnsi="Segoe UI Light"/>
        </w:rPr>
        <w:t xml:space="preserve">) which has been distributed to all staff.  This month’s Linking Leaders events also focused on </w:t>
      </w:r>
      <w:proofErr w:type="spellStart"/>
      <w:r w:rsidR="004940A4" w:rsidRPr="00AB6A37">
        <w:rPr>
          <w:rFonts w:ascii="Segoe UI Light" w:hAnsi="Segoe UI Light"/>
        </w:rPr>
        <w:t>carers</w:t>
      </w:r>
      <w:proofErr w:type="spellEnd"/>
      <w:r w:rsidR="004940A4" w:rsidRPr="00AB6A37">
        <w:rPr>
          <w:rFonts w:ascii="Segoe UI Light" w:hAnsi="Segoe UI Light"/>
        </w:rPr>
        <w:t xml:space="preserve"> and featured something called ‘forum theatre’ in which leaders were able to interact with and direct actors on </w:t>
      </w:r>
      <w:r w:rsidR="008B78EF">
        <w:rPr>
          <w:rFonts w:ascii="Segoe UI Light" w:hAnsi="Segoe UI Light"/>
        </w:rPr>
        <w:t>the</w:t>
      </w:r>
      <w:r w:rsidR="004940A4" w:rsidRPr="00AB6A37">
        <w:rPr>
          <w:rFonts w:ascii="Segoe UI Light" w:hAnsi="Segoe UI Light"/>
        </w:rPr>
        <w:t xml:space="preserve"> stage to improve the journey of a patient and his daughter.  We will be collating feedback from these </w:t>
      </w:r>
      <w:r w:rsidR="008B78EF">
        <w:rPr>
          <w:rFonts w:ascii="Segoe UI Light" w:hAnsi="Segoe UI Light"/>
        </w:rPr>
        <w:t xml:space="preserve">and </w:t>
      </w:r>
      <w:r w:rsidR="004940A4" w:rsidRPr="00AB6A37">
        <w:rPr>
          <w:rFonts w:ascii="Segoe UI Light" w:hAnsi="Segoe UI Light"/>
        </w:rPr>
        <w:t>report</w:t>
      </w:r>
      <w:r w:rsidR="008B78EF">
        <w:rPr>
          <w:rFonts w:ascii="Segoe UI Light" w:hAnsi="Segoe UI Light"/>
        </w:rPr>
        <w:t>ing</w:t>
      </w:r>
      <w:r w:rsidR="004940A4" w:rsidRPr="00AB6A37">
        <w:rPr>
          <w:rFonts w:ascii="Segoe UI Light" w:hAnsi="Segoe UI Light"/>
        </w:rPr>
        <w:t xml:space="preserve"> back on progress</w:t>
      </w:r>
      <w:r w:rsidR="008B78EF">
        <w:rPr>
          <w:rFonts w:ascii="Segoe UI Light" w:hAnsi="Segoe UI Light"/>
        </w:rPr>
        <w:t xml:space="preserve"> over the coming months</w:t>
      </w:r>
      <w:r w:rsidR="004940A4" w:rsidRPr="00AB6A37">
        <w:rPr>
          <w:rFonts w:ascii="Segoe UI Light" w:hAnsi="Segoe UI Light"/>
        </w:rPr>
        <w:t>.</w:t>
      </w:r>
    </w:p>
    <w:p w:rsidR="008479F8" w:rsidRPr="00AB6A37" w:rsidRDefault="008479F8" w:rsidP="008B78EF">
      <w:pPr>
        <w:rPr>
          <w:rFonts w:ascii="Segoe UI Light" w:hAnsi="Segoe UI Light" w:cs="Segoe UI"/>
        </w:rPr>
      </w:pPr>
    </w:p>
    <w:p w:rsidR="00C84CB7" w:rsidRPr="00AB6A37" w:rsidRDefault="00C84CB7" w:rsidP="008B78EF">
      <w:pPr>
        <w:rPr>
          <w:rFonts w:ascii="Segoe UI Light" w:hAnsi="Segoe UI Light" w:cs="Segoe UI"/>
        </w:rPr>
      </w:pPr>
      <w:proofErr w:type="gramStart"/>
      <w:r w:rsidRPr="008F2EC7">
        <w:rPr>
          <w:rFonts w:ascii="Segoe UI Light" w:hAnsi="Segoe UI Light" w:cs="Segoe UI"/>
          <w:b/>
          <w:color w:val="1F497D" w:themeColor="text2"/>
        </w:rPr>
        <w:t>FNP annual review</w:t>
      </w:r>
      <w:r w:rsidR="004940A4" w:rsidRPr="008F2EC7">
        <w:rPr>
          <w:rFonts w:ascii="Segoe UI Light" w:hAnsi="Segoe UI Light" w:cs="Segoe UI"/>
          <w:b/>
          <w:color w:val="1F497D" w:themeColor="text2"/>
        </w:rPr>
        <w:t>.</w:t>
      </w:r>
      <w:proofErr w:type="gramEnd"/>
      <w:r w:rsidR="004940A4" w:rsidRPr="00AB6A37">
        <w:rPr>
          <w:rFonts w:ascii="Segoe UI Light" w:hAnsi="Segoe UI Light" w:cs="Segoe UI"/>
        </w:rPr>
        <w:t xml:space="preserve">  I was delighted to attend the Family Nurse Partnership annual review where I met staff, participants and graduates of the </w:t>
      </w:r>
      <w:proofErr w:type="spellStart"/>
      <w:r w:rsidR="004940A4" w:rsidRPr="00AB6A37">
        <w:rPr>
          <w:rFonts w:ascii="Segoe UI Light" w:hAnsi="Segoe UI Light" w:cs="Segoe UI"/>
        </w:rPr>
        <w:t>programme</w:t>
      </w:r>
      <w:proofErr w:type="spellEnd"/>
      <w:r w:rsidR="004940A4" w:rsidRPr="00AB6A37">
        <w:rPr>
          <w:rFonts w:ascii="Segoe UI Light" w:hAnsi="Segoe UI Light" w:cs="Segoe UI"/>
        </w:rPr>
        <w:t xml:space="preserve">.  The FNP partnership supports </w:t>
      </w:r>
      <w:r w:rsidR="008B78EF">
        <w:rPr>
          <w:rFonts w:ascii="Segoe UI Light" w:hAnsi="Segoe UI Light" w:cs="Segoe UI"/>
        </w:rPr>
        <w:t>teenage</w:t>
      </w:r>
      <w:r w:rsidR="004940A4" w:rsidRPr="00AB6A37">
        <w:rPr>
          <w:rFonts w:ascii="Segoe UI Light" w:hAnsi="Segoe UI Light" w:cs="Segoe UI"/>
        </w:rPr>
        <w:t xml:space="preserve"> mums and their babies</w:t>
      </w:r>
      <w:r w:rsidR="008B78EF">
        <w:rPr>
          <w:rFonts w:ascii="Segoe UI Light" w:hAnsi="Segoe UI Light" w:cs="Segoe UI"/>
        </w:rPr>
        <w:t>, over two years and</w:t>
      </w:r>
      <w:r w:rsidR="004940A4" w:rsidRPr="00AB6A37">
        <w:rPr>
          <w:rFonts w:ascii="Segoe UI Light" w:hAnsi="Segoe UI Light" w:cs="Segoe UI"/>
        </w:rPr>
        <w:t xml:space="preserve"> according to an internationally accredited model</w:t>
      </w:r>
      <w:r w:rsidR="008B78EF">
        <w:rPr>
          <w:rFonts w:ascii="Segoe UI Light" w:hAnsi="Segoe UI Light" w:cs="Segoe UI"/>
        </w:rPr>
        <w:t xml:space="preserve"> in order to give these children better life chances</w:t>
      </w:r>
      <w:r w:rsidR="004940A4" w:rsidRPr="00AB6A37">
        <w:rPr>
          <w:rFonts w:ascii="Segoe UI Light" w:hAnsi="Segoe UI Light" w:cs="Segoe UI"/>
        </w:rPr>
        <w:t xml:space="preserve">.  The service is a truly exceptional one, and it was delightful to meet these young families, hear their stories and see the positive impact that the </w:t>
      </w:r>
      <w:proofErr w:type="spellStart"/>
      <w:r w:rsidR="004940A4" w:rsidRPr="00AB6A37">
        <w:rPr>
          <w:rFonts w:ascii="Segoe UI Light" w:hAnsi="Segoe UI Light" w:cs="Segoe UI"/>
        </w:rPr>
        <w:t>programme</w:t>
      </w:r>
      <w:proofErr w:type="spellEnd"/>
      <w:r w:rsidR="004940A4" w:rsidRPr="00AB6A37">
        <w:rPr>
          <w:rFonts w:ascii="Segoe UI Light" w:hAnsi="Segoe UI Light" w:cs="Segoe UI"/>
        </w:rPr>
        <w:t xml:space="preserve"> has.</w:t>
      </w:r>
    </w:p>
    <w:p w:rsidR="004940A4" w:rsidRPr="00AB6A37" w:rsidRDefault="004940A4" w:rsidP="008B78EF">
      <w:pPr>
        <w:rPr>
          <w:rFonts w:ascii="Segoe UI Light" w:hAnsi="Segoe UI Light" w:cs="Segoe UI"/>
        </w:rPr>
      </w:pPr>
    </w:p>
    <w:p w:rsidR="004343E3" w:rsidRPr="00AB6A37" w:rsidRDefault="00C84CB7" w:rsidP="008B78EF">
      <w:pPr>
        <w:rPr>
          <w:rFonts w:ascii="Segoe UI Light" w:hAnsi="Segoe UI Light" w:cs="Segoe UI"/>
        </w:rPr>
      </w:pPr>
      <w:proofErr w:type="spellStart"/>
      <w:r w:rsidRPr="008F2EC7">
        <w:rPr>
          <w:rFonts w:ascii="Segoe UI Light" w:hAnsi="Segoe UI Light" w:cs="Segoe UI"/>
          <w:b/>
          <w:color w:val="1F497D" w:themeColor="text2"/>
        </w:rPr>
        <w:t>Sandford</w:t>
      </w:r>
      <w:proofErr w:type="spellEnd"/>
      <w:r w:rsidR="004940A4" w:rsidRPr="008F2EC7">
        <w:rPr>
          <w:rFonts w:ascii="Segoe UI Light" w:hAnsi="Segoe UI Light" w:cs="Segoe UI"/>
          <w:b/>
          <w:color w:val="1F497D" w:themeColor="text2"/>
        </w:rPr>
        <w:t xml:space="preserve"> Ward.</w:t>
      </w:r>
      <w:r w:rsidR="004940A4" w:rsidRPr="00AB6A37">
        <w:rPr>
          <w:rFonts w:ascii="Segoe UI Light" w:hAnsi="Segoe UI Light" w:cs="Segoe UI"/>
        </w:rPr>
        <w:t xml:space="preserve">  Following one of our Quarterly Performance Reviews Mark Hancock and I visited </w:t>
      </w:r>
      <w:proofErr w:type="spellStart"/>
      <w:r w:rsidR="004940A4" w:rsidRPr="00AB6A37">
        <w:rPr>
          <w:rFonts w:ascii="Segoe UI Light" w:hAnsi="Segoe UI Light" w:cs="Segoe UI"/>
        </w:rPr>
        <w:t>Sandford</w:t>
      </w:r>
      <w:proofErr w:type="spellEnd"/>
      <w:r w:rsidR="004940A4" w:rsidRPr="00AB6A37">
        <w:rPr>
          <w:rFonts w:ascii="Segoe UI Light" w:hAnsi="Segoe UI Light" w:cs="Segoe UI"/>
        </w:rPr>
        <w:t xml:space="preserve"> Ward (mental health inpatient unit for older men) to sit in on one of their multi-disciplinary team meetings.  A number of concerns had been escalated to us regarding violence and aggression on the ward.  What we saw was an extremely well-run MDT, focused on person-</w:t>
      </w:r>
      <w:proofErr w:type="spellStart"/>
      <w:r w:rsidR="004940A4" w:rsidRPr="00AB6A37">
        <w:rPr>
          <w:rFonts w:ascii="Segoe UI Light" w:hAnsi="Segoe UI Light" w:cs="Segoe UI"/>
        </w:rPr>
        <w:t>centred</w:t>
      </w:r>
      <w:proofErr w:type="spellEnd"/>
      <w:r w:rsidR="004940A4" w:rsidRPr="00AB6A37">
        <w:rPr>
          <w:rFonts w:ascii="Segoe UI Light" w:hAnsi="Segoe UI Light" w:cs="Segoe UI"/>
        </w:rPr>
        <w:t xml:space="preserve"> care planning, and dealing with some very sad and difficult </w:t>
      </w:r>
      <w:r w:rsidR="008B78EF">
        <w:rPr>
          <w:rFonts w:ascii="Segoe UI Light" w:hAnsi="Segoe UI Light" w:cs="Segoe UI"/>
        </w:rPr>
        <w:t xml:space="preserve">patient </w:t>
      </w:r>
      <w:r w:rsidR="004940A4" w:rsidRPr="00AB6A37">
        <w:rPr>
          <w:rFonts w:ascii="Segoe UI Light" w:hAnsi="Segoe UI Light" w:cs="Segoe UI"/>
        </w:rPr>
        <w:t xml:space="preserve">situations.  We have developed a number of key lines of enquiry that we are further exploring with staff:  I am due to spend some time on a day shift and a night shift in the next few weeks to </w:t>
      </w:r>
      <w:r w:rsidR="008B78EF">
        <w:rPr>
          <w:rFonts w:ascii="Segoe UI Light" w:hAnsi="Segoe UI Light" w:cs="Segoe UI"/>
        </w:rPr>
        <w:t>follow these up</w:t>
      </w:r>
      <w:r w:rsidR="004940A4" w:rsidRPr="00AB6A37">
        <w:rPr>
          <w:rFonts w:ascii="Segoe UI Light" w:hAnsi="Segoe UI Light" w:cs="Segoe UI"/>
        </w:rPr>
        <w:t>.</w:t>
      </w:r>
    </w:p>
    <w:p w:rsidR="004940A4" w:rsidRPr="00AB6A37" w:rsidRDefault="004940A4" w:rsidP="008B78EF">
      <w:pPr>
        <w:rPr>
          <w:rFonts w:ascii="Segoe UI Light" w:hAnsi="Segoe UI Light" w:cs="Segoe UI"/>
        </w:rPr>
      </w:pPr>
    </w:p>
    <w:p w:rsidR="00C84CB7" w:rsidRPr="00AB6A37" w:rsidRDefault="00C84CB7" w:rsidP="008B78EF">
      <w:pPr>
        <w:rPr>
          <w:rFonts w:ascii="Segoe UI Light" w:hAnsi="Segoe UI Light" w:cs="Segoe UI"/>
        </w:rPr>
      </w:pPr>
      <w:r w:rsidRPr="008F2EC7">
        <w:rPr>
          <w:rFonts w:ascii="Segoe UI Light" w:hAnsi="Segoe UI Light" w:cs="Segoe UI"/>
          <w:b/>
          <w:color w:val="1F497D" w:themeColor="text2"/>
        </w:rPr>
        <w:t>Centre for Quality Improvement</w:t>
      </w:r>
      <w:r w:rsidR="004940A4" w:rsidRPr="008F2EC7">
        <w:rPr>
          <w:rFonts w:ascii="Segoe UI Light" w:hAnsi="Segoe UI Light" w:cs="Segoe UI"/>
          <w:b/>
          <w:color w:val="1F497D" w:themeColor="text2"/>
        </w:rPr>
        <w:t>.</w:t>
      </w:r>
      <w:r w:rsidR="004940A4" w:rsidRPr="00AB6A37">
        <w:rPr>
          <w:rFonts w:ascii="Segoe UI Light" w:hAnsi="Segoe UI Light" w:cs="Segoe UI"/>
        </w:rPr>
        <w:t xml:space="preserve">  We heard from Professor Charles Vincent and Jill Bailey all about plans for the new Centre.  The key concern from an operational point of view is that there is </w:t>
      </w:r>
      <w:r w:rsidR="008B78EF">
        <w:rPr>
          <w:rFonts w:ascii="Segoe UI Light" w:hAnsi="Segoe UI Light" w:cs="Segoe UI"/>
        </w:rPr>
        <w:t xml:space="preserve">a pressing </w:t>
      </w:r>
      <w:r w:rsidR="004940A4" w:rsidRPr="00AB6A37">
        <w:rPr>
          <w:rFonts w:ascii="Segoe UI Light" w:hAnsi="Segoe UI Light" w:cs="Segoe UI"/>
        </w:rPr>
        <w:t>need to develop and deploy a ‘mass engagement improvement methodology’ across the Trust.</w:t>
      </w:r>
    </w:p>
    <w:p w:rsidR="004940A4" w:rsidRPr="00AB6A37" w:rsidRDefault="004940A4" w:rsidP="008B78EF">
      <w:pPr>
        <w:rPr>
          <w:rFonts w:ascii="Segoe UI Light" w:hAnsi="Segoe UI Light" w:cs="Segoe UI"/>
        </w:rPr>
      </w:pPr>
    </w:p>
    <w:p w:rsidR="0095120C" w:rsidRPr="008F2EC7" w:rsidRDefault="0095120C" w:rsidP="008B78EF">
      <w:pPr>
        <w:rPr>
          <w:rFonts w:ascii="Segoe UI Light" w:hAnsi="Segoe UI Light" w:cs="Segoe UI"/>
          <w:b/>
          <w:color w:val="1F497D" w:themeColor="text2"/>
        </w:rPr>
      </w:pPr>
      <w:r w:rsidRPr="008F2EC7">
        <w:rPr>
          <w:rFonts w:ascii="Segoe UI Light" w:hAnsi="Segoe UI Light" w:cs="Segoe UI"/>
          <w:b/>
          <w:color w:val="1F497D" w:themeColor="text2"/>
          <w:sz w:val="40"/>
          <w:szCs w:val="40"/>
        </w:rPr>
        <w:t>P</w:t>
      </w:r>
      <w:r w:rsidRPr="008F2EC7">
        <w:rPr>
          <w:rFonts w:ascii="Segoe UI Light" w:hAnsi="Segoe UI Light" w:cs="Segoe UI"/>
          <w:b/>
          <w:color w:val="1F497D" w:themeColor="text2"/>
        </w:rPr>
        <w:t>eople</w:t>
      </w:r>
    </w:p>
    <w:p w:rsidR="00EB696C" w:rsidRPr="00AB6A37" w:rsidRDefault="00EB696C" w:rsidP="008B78EF">
      <w:pPr>
        <w:rPr>
          <w:rFonts w:ascii="Segoe UI Light" w:hAnsi="Segoe UI Light" w:cs="Segoe UI"/>
          <w:b/>
        </w:rPr>
      </w:pPr>
    </w:p>
    <w:p w:rsidR="003C5A4A" w:rsidRPr="00AB6A37" w:rsidRDefault="00C84CB7" w:rsidP="008B78EF">
      <w:pPr>
        <w:rPr>
          <w:rFonts w:ascii="Segoe UI Light" w:hAnsi="Segoe UI Light" w:cs="Segoe UI"/>
        </w:rPr>
      </w:pPr>
      <w:r w:rsidRPr="008F2EC7">
        <w:rPr>
          <w:rFonts w:ascii="Segoe UI Light" w:hAnsi="Segoe UI Light" w:cs="Segoe UI"/>
          <w:b/>
          <w:color w:val="1F497D" w:themeColor="text2"/>
        </w:rPr>
        <w:t>Stonewall event</w:t>
      </w:r>
      <w:r w:rsidR="004940A4" w:rsidRPr="008F2EC7">
        <w:rPr>
          <w:rFonts w:ascii="Segoe UI Light" w:hAnsi="Segoe UI Light" w:cs="Segoe UI"/>
          <w:b/>
          <w:color w:val="1F497D" w:themeColor="text2"/>
        </w:rPr>
        <w:t>.</w:t>
      </w:r>
      <w:r w:rsidR="004940A4" w:rsidRPr="00AB6A37">
        <w:rPr>
          <w:rFonts w:ascii="Segoe UI Light" w:hAnsi="Segoe UI Light" w:cs="Segoe UI"/>
        </w:rPr>
        <w:t xml:space="preserve">  I was inv</w:t>
      </w:r>
      <w:r w:rsidR="00221A99" w:rsidRPr="00AB6A37">
        <w:rPr>
          <w:rFonts w:ascii="Segoe UI Light" w:hAnsi="Segoe UI Light" w:cs="Segoe UI"/>
        </w:rPr>
        <w:t>ited to attend an event to feed</w:t>
      </w:r>
      <w:r w:rsidR="004940A4" w:rsidRPr="00AB6A37">
        <w:rPr>
          <w:rFonts w:ascii="Segoe UI Light" w:hAnsi="Segoe UI Light" w:cs="Segoe UI"/>
        </w:rPr>
        <w:t xml:space="preserve">back on </w:t>
      </w:r>
      <w:r w:rsidR="00221A99" w:rsidRPr="00AB6A37">
        <w:rPr>
          <w:rFonts w:ascii="Segoe UI Light" w:hAnsi="Segoe UI Light" w:cs="Segoe UI"/>
        </w:rPr>
        <w:t xml:space="preserve">the results of our first Stonewall survey, which also took the form of a diversity celebration with our </w:t>
      </w:r>
      <w:r w:rsidR="00221A99" w:rsidRPr="00AB6A37">
        <w:rPr>
          <w:rFonts w:ascii="Segoe UI Light" w:hAnsi="Segoe UI Light" w:cs="Segoe UI"/>
        </w:rPr>
        <w:lastRenderedPageBreak/>
        <w:t xml:space="preserve">LGBT network.  Whilst on the one hand it is disappointing to have received such a poor Stonewall ranking, it was energising to understand the simple steps that we can take to improve things.  The event also featured a powerful speech from Ruth Hunt, CEO of Stonewall, and my own </w:t>
      </w:r>
      <w:r w:rsidR="008B78EF">
        <w:rPr>
          <w:rFonts w:ascii="Segoe UI Light" w:hAnsi="Segoe UI Light" w:cs="Segoe UI"/>
        </w:rPr>
        <w:t>presentation</w:t>
      </w:r>
      <w:r w:rsidR="00221A99" w:rsidRPr="00AB6A37">
        <w:rPr>
          <w:rFonts w:ascii="Segoe UI Light" w:hAnsi="Segoe UI Light" w:cs="Segoe UI"/>
        </w:rPr>
        <w:t xml:space="preserve"> ended up in us all joining together to sing </w:t>
      </w:r>
      <w:proofErr w:type="spellStart"/>
      <w:r w:rsidR="00221A99" w:rsidRPr="00AB6A37">
        <w:rPr>
          <w:rFonts w:ascii="Segoe UI Light" w:hAnsi="Segoe UI Light" w:cs="Segoe UI"/>
        </w:rPr>
        <w:t>Labi</w:t>
      </w:r>
      <w:proofErr w:type="spellEnd"/>
      <w:r w:rsidR="00221A99" w:rsidRPr="00AB6A37">
        <w:rPr>
          <w:rFonts w:ascii="Segoe UI Light" w:hAnsi="Segoe UI Light" w:cs="Segoe UI"/>
        </w:rPr>
        <w:t xml:space="preserve"> </w:t>
      </w:r>
      <w:proofErr w:type="spellStart"/>
      <w:r w:rsidR="00221A99" w:rsidRPr="00AB6A37">
        <w:rPr>
          <w:rFonts w:ascii="Segoe UI Light" w:hAnsi="Segoe UI Light" w:cs="Segoe UI"/>
        </w:rPr>
        <w:t>Siffre’s</w:t>
      </w:r>
      <w:proofErr w:type="spellEnd"/>
      <w:r w:rsidR="00221A99" w:rsidRPr="00AB6A37">
        <w:rPr>
          <w:rFonts w:ascii="Segoe UI Light" w:hAnsi="Segoe UI Light" w:cs="Segoe UI"/>
        </w:rPr>
        <w:t xml:space="preserve"> ‘Something </w:t>
      </w:r>
      <w:proofErr w:type="gramStart"/>
      <w:r w:rsidR="00221A99" w:rsidRPr="00AB6A37">
        <w:rPr>
          <w:rFonts w:ascii="Segoe UI Light" w:hAnsi="Segoe UI Light" w:cs="Segoe UI"/>
        </w:rPr>
        <w:t>Inside</w:t>
      </w:r>
      <w:proofErr w:type="gramEnd"/>
      <w:r w:rsidR="00221A99" w:rsidRPr="00AB6A37">
        <w:rPr>
          <w:rFonts w:ascii="Segoe UI Light" w:hAnsi="Segoe UI Light" w:cs="Segoe UI"/>
        </w:rPr>
        <w:t xml:space="preserve"> So Strong’ (which had also been covered by the NHS Choir).  Altogether a thoroughly moving and motivating event – I would like to take this opportunity to commend Mohamed Patel for his exceptional work in this area.</w:t>
      </w:r>
    </w:p>
    <w:p w:rsidR="003C58D1" w:rsidRPr="00AB6A37" w:rsidRDefault="003C58D1" w:rsidP="008B78EF">
      <w:pPr>
        <w:rPr>
          <w:rFonts w:ascii="Segoe UI Light" w:hAnsi="Segoe UI Light" w:cs="Segoe UI"/>
        </w:rPr>
      </w:pPr>
    </w:p>
    <w:p w:rsidR="007B6663" w:rsidRPr="00AB6A37" w:rsidRDefault="00071466" w:rsidP="008B78EF">
      <w:pPr>
        <w:rPr>
          <w:rFonts w:ascii="Segoe UI Light" w:hAnsi="Segoe UI Light" w:cs="Segoe UI"/>
        </w:rPr>
      </w:pPr>
      <w:proofErr w:type="gramStart"/>
      <w:r w:rsidRPr="008F2EC7">
        <w:rPr>
          <w:rFonts w:ascii="Segoe UI Light" w:hAnsi="Segoe UI Light" w:cs="Segoe UI"/>
          <w:b/>
          <w:color w:val="1F497D" w:themeColor="text2"/>
        </w:rPr>
        <w:t xml:space="preserve">Operational </w:t>
      </w:r>
      <w:r w:rsidRPr="008F2EC7">
        <w:rPr>
          <w:rFonts w:ascii="Segoe UI Light" w:hAnsi="Segoe UI Light" w:cs="Segoe UI"/>
          <w:b/>
          <w:color w:val="1F497D" w:themeColor="text2"/>
          <w:lang w:val="en-GB"/>
        </w:rPr>
        <w:t>organisation</w:t>
      </w:r>
      <w:r w:rsidRPr="008F2EC7">
        <w:rPr>
          <w:rFonts w:ascii="Segoe UI Light" w:hAnsi="Segoe UI Light" w:cs="Segoe UI"/>
          <w:b/>
          <w:color w:val="1F497D" w:themeColor="text2"/>
        </w:rPr>
        <w:t xml:space="preserve"> structure.</w:t>
      </w:r>
      <w:proofErr w:type="gramEnd"/>
      <w:r w:rsidR="00770FD9" w:rsidRPr="00AB6A37">
        <w:rPr>
          <w:rFonts w:ascii="Segoe UI Light" w:hAnsi="Segoe UI Light" w:cs="Segoe UI"/>
        </w:rPr>
        <w:t xml:space="preserve">  </w:t>
      </w:r>
      <w:r w:rsidR="00AB6A37" w:rsidRPr="00AB6A37">
        <w:rPr>
          <w:rFonts w:ascii="Segoe UI Light" w:hAnsi="Segoe UI Light" w:cs="Segoe UI"/>
        </w:rPr>
        <w:t>Unfortunately one of my senior team need</w:t>
      </w:r>
      <w:r w:rsidR="008B78EF">
        <w:rPr>
          <w:rFonts w:ascii="Segoe UI Light" w:hAnsi="Segoe UI Light" w:cs="Segoe UI"/>
        </w:rPr>
        <w:t>s</w:t>
      </w:r>
      <w:r w:rsidR="00AB6A37" w:rsidRPr="00AB6A37">
        <w:rPr>
          <w:rFonts w:ascii="Segoe UI Light" w:hAnsi="Segoe UI Light" w:cs="Segoe UI"/>
        </w:rPr>
        <w:t xml:space="preserve"> to take an extended period of leave for personal reasons:  our thoughts are with </w:t>
      </w:r>
      <w:r w:rsidR="008B78EF">
        <w:rPr>
          <w:rFonts w:ascii="Segoe UI Light" w:hAnsi="Segoe UI Light" w:cs="Segoe UI"/>
        </w:rPr>
        <w:t>the</w:t>
      </w:r>
      <w:r w:rsidR="00AB6A37" w:rsidRPr="00AB6A37">
        <w:rPr>
          <w:rFonts w:ascii="Segoe UI Light" w:hAnsi="Segoe UI Light" w:cs="Segoe UI"/>
        </w:rPr>
        <w:t xml:space="preserve"> family.  This means that we have needed to make a number of interim arrangements.  In doing so we are using the opportunity to align better the existing organisational structure with the direction of travel for the proposed new structure, upon which we will shor</w:t>
      </w:r>
      <w:r w:rsidR="00F57FE0">
        <w:rPr>
          <w:rFonts w:ascii="Segoe UI Light" w:hAnsi="Segoe UI Light" w:cs="Segoe UI"/>
        </w:rPr>
        <w:t>tly go out to consultation.  I will provide full details in the Private section.</w:t>
      </w:r>
    </w:p>
    <w:p w:rsidR="00E526F4" w:rsidRPr="00AB6A37" w:rsidRDefault="00E526F4" w:rsidP="008B78EF">
      <w:pPr>
        <w:rPr>
          <w:rFonts w:ascii="Segoe UI Light" w:hAnsi="Segoe UI Light" w:cs="Segoe UI"/>
        </w:rPr>
      </w:pPr>
    </w:p>
    <w:p w:rsidR="00221A99" w:rsidRPr="00AB6A37" w:rsidRDefault="00E526F4" w:rsidP="008B78EF">
      <w:pPr>
        <w:rPr>
          <w:rFonts w:ascii="Segoe UI Light" w:hAnsi="Segoe UI Light" w:cs="Segoe UI"/>
        </w:rPr>
      </w:pPr>
      <w:proofErr w:type="gramStart"/>
      <w:r w:rsidRPr="008F2EC7">
        <w:rPr>
          <w:rFonts w:ascii="Segoe UI Light" w:hAnsi="Segoe UI Light" w:cs="Segoe UI"/>
          <w:b/>
          <w:color w:val="1F497D" w:themeColor="text2"/>
        </w:rPr>
        <w:t>OMT away-day.</w:t>
      </w:r>
      <w:proofErr w:type="gramEnd"/>
      <w:r w:rsidRPr="00AB6A37">
        <w:rPr>
          <w:rFonts w:ascii="Segoe UI Light" w:hAnsi="Segoe UI Light" w:cs="Segoe UI"/>
        </w:rPr>
        <w:t xml:space="preserve">  </w:t>
      </w:r>
      <w:r w:rsidR="00221A99" w:rsidRPr="00AB6A37">
        <w:rPr>
          <w:rFonts w:ascii="Segoe UI Light" w:hAnsi="Segoe UI Light" w:cs="Segoe UI"/>
        </w:rPr>
        <w:t>We held a team away-day, facilitated by Sue Llewellyn and featuring something called the Realise2 Strengths Profiler</w:t>
      </w:r>
      <w:r w:rsidRPr="00AB6A37">
        <w:rPr>
          <w:rFonts w:ascii="Segoe UI Light" w:hAnsi="Segoe UI Light" w:cs="Segoe UI"/>
        </w:rPr>
        <w:t>,</w:t>
      </w:r>
      <w:r w:rsidR="00221A99" w:rsidRPr="00AB6A37">
        <w:rPr>
          <w:rFonts w:ascii="Segoe UI Light" w:hAnsi="Segoe UI Light" w:cs="Segoe UI"/>
        </w:rPr>
        <w:t xml:space="preserve"> in order better to understand the unique contribution that each team member can make, and how our strengths/weaknesses mesh together.  It may not surprise Board colleagues to learn that, although we are resilient group of good change agents, narrators and explainers</w:t>
      </w:r>
      <w:r w:rsidRPr="00AB6A37">
        <w:rPr>
          <w:rFonts w:ascii="Segoe UI Light" w:hAnsi="Segoe UI Light" w:cs="Segoe UI"/>
        </w:rPr>
        <w:t xml:space="preserve"> with</w:t>
      </w:r>
      <w:r w:rsidR="00221A99" w:rsidRPr="00AB6A37">
        <w:rPr>
          <w:rFonts w:ascii="Segoe UI Light" w:hAnsi="Segoe UI Light" w:cs="Segoe UI"/>
        </w:rPr>
        <w:t xml:space="preserve"> a strong sense of morality and mission</w:t>
      </w:r>
      <w:r w:rsidRPr="00AB6A37">
        <w:rPr>
          <w:rFonts w:ascii="Segoe UI Light" w:hAnsi="Segoe UI Light" w:cs="Segoe UI"/>
        </w:rPr>
        <w:t>;</w:t>
      </w:r>
      <w:r w:rsidR="00221A99" w:rsidRPr="00AB6A37">
        <w:rPr>
          <w:rFonts w:ascii="Segoe UI Light" w:hAnsi="Segoe UI Light" w:cs="Segoe UI"/>
        </w:rPr>
        <w:t xml:space="preserve"> we are (with one notable exception) less good at adherence, order and detail.  This </w:t>
      </w:r>
      <w:r w:rsidRPr="00AB6A37">
        <w:rPr>
          <w:rFonts w:ascii="Segoe UI Light" w:hAnsi="Segoe UI Light" w:cs="Segoe UI"/>
        </w:rPr>
        <w:t xml:space="preserve">identifies clearly where we need to focus on providing additional support </w:t>
      </w:r>
      <w:r w:rsidR="008B78EF">
        <w:rPr>
          <w:rFonts w:ascii="Segoe UI Light" w:hAnsi="Segoe UI Light" w:cs="Segoe UI"/>
        </w:rPr>
        <w:t>for</w:t>
      </w:r>
      <w:r w:rsidRPr="00AB6A37">
        <w:rPr>
          <w:rFonts w:ascii="Segoe UI Light" w:hAnsi="Segoe UI Light" w:cs="Segoe UI"/>
        </w:rPr>
        <w:t xml:space="preserve"> the leadership team.  I would also commend this approach to other teams, since it is a useful diagnostic tool and way of further cementing team relationships.</w:t>
      </w:r>
    </w:p>
    <w:p w:rsidR="00E06B06" w:rsidRPr="00AB6A37" w:rsidRDefault="00E06B06" w:rsidP="008B78EF">
      <w:pPr>
        <w:rPr>
          <w:rFonts w:ascii="Segoe UI Light" w:hAnsi="Segoe UI Light" w:cs="Segoe UI"/>
        </w:rPr>
      </w:pPr>
    </w:p>
    <w:p w:rsidR="0095120C" w:rsidRPr="008F2EC7" w:rsidRDefault="0095120C" w:rsidP="008B78EF">
      <w:pPr>
        <w:rPr>
          <w:rFonts w:ascii="Segoe UI Light" w:hAnsi="Segoe UI Light" w:cs="Segoe UI"/>
          <w:b/>
          <w:color w:val="1F497D" w:themeColor="text2"/>
        </w:rPr>
      </w:pPr>
      <w:r w:rsidRPr="008F2EC7">
        <w:rPr>
          <w:rFonts w:ascii="Segoe UI Light" w:hAnsi="Segoe UI Light" w:cs="Segoe UI"/>
          <w:b/>
          <w:color w:val="1F497D" w:themeColor="text2"/>
          <w:sz w:val="40"/>
          <w:szCs w:val="40"/>
        </w:rPr>
        <w:t>S</w:t>
      </w:r>
      <w:r w:rsidRPr="008F2EC7">
        <w:rPr>
          <w:rFonts w:ascii="Segoe UI Light" w:hAnsi="Segoe UI Light" w:cs="Segoe UI"/>
          <w:b/>
          <w:color w:val="1F497D" w:themeColor="text2"/>
        </w:rPr>
        <w:t>ustainability</w:t>
      </w:r>
    </w:p>
    <w:p w:rsidR="00EB696C" w:rsidRPr="00AB6A37" w:rsidRDefault="00EB696C" w:rsidP="008B78EF">
      <w:pPr>
        <w:rPr>
          <w:rFonts w:ascii="Segoe UI Light" w:hAnsi="Segoe UI Light" w:cs="Segoe UI"/>
          <w:b/>
        </w:rPr>
      </w:pPr>
    </w:p>
    <w:p w:rsidR="002E3DE3" w:rsidRDefault="007B6663" w:rsidP="008B78EF">
      <w:pPr>
        <w:rPr>
          <w:rFonts w:ascii="Segoe UI Light" w:hAnsi="Segoe UI Light" w:cs="Segoe UI"/>
        </w:rPr>
      </w:pPr>
      <w:proofErr w:type="gramStart"/>
      <w:r w:rsidRPr="008F2EC7">
        <w:rPr>
          <w:rFonts w:ascii="Segoe UI Light" w:hAnsi="Segoe UI Light" w:cs="Segoe UI"/>
          <w:b/>
          <w:color w:val="1F497D" w:themeColor="text2"/>
        </w:rPr>
        <w:t>Budget</w:t>
      </w:r>
      <w:r w:rsidR="00990BF9" w:rsidRPr="008F2EC7">
        <w:rPr>
          <w:rFonts w:ascii="Segoe UI Light" w:hAnsi="Segoe UI Light" w:cs="Segoe UI"/>
          <w:b/>
          <w:color w:val="1F497D" w:themeColor="text2"/>
        </w:rPr>
        <w:t>s</w:t>
      </w:r>
      <w:r w:rsidR="00F26EC6" w:rsidRPr="008F2EC7">
        <w:rPr>
          <w:rFonts w:ascii="Segoe UI Light" w:hAnsi="Segoe UI Light" w:cs="Segoe UI"/>
          <w:b/>
          <w:color w:val="1F497D" w:themeColor="text2"/>
        </w:rPr>
        <w:t>,</w:t>
      </w:r>
      <w:r w:rsidRPr="008F2EC7">
        <w:rPr>
          <w:rFonts w:ascii="Segoe UI Light" w:hAnsi="Segoe UI Light" w:cs="Segoe UI"/>
          <w:b/>
          <w:color w:val="1F497D" w:themeColor="text2"/>
        </w:rPr>
        <w:t xml:space="preserve"> CIPs</w:t>
      </w:r>
      <w:r w:rsidR="00F97BB4" w:rsidRPr="008F2EC7">
        <w:rPr>
          <w:rFonts w:ascii="Segoe UI Light" w:hAnsi="Segoe UI Light" w:cs="Segoe UI"/>
          <w:b/>
          <w:color w:val="1F497D" w:themeColor="text2"/>
        </w:rPr>
        <w:t xml:space="preserve"> and Strategic Transformation</w:t>
      </w:r>
      <w:r w:rsidR="00990BF9" w:rsidRPr="008F2EC7">
        <w:rPr>
          <w:rFonts w:ascii="Segoe UI Light" w:hAnsi="Segoe UI Light" w:cs="Segoe UI"/>
          <w:b/>
          <w:color w:val="1F497D" w:themeColor="text2"/>
        </w:rPr>
        <w:t>.</w:t>
      </w:r>
      <w:proofErr w:type="gramEnd"/>
      <w:r w:rsidR="00F97BB4" w:rsidRPr="00AB6A37">
        <w:rPr>
          <w:rFonts w:ascii="Segoe UI Light" w:hAnsi="Segoe UI Light" w:cs="Segoe UI"/>
        </w:rPr>
        <w:t xml:space="preserve">  </w:t>
      </w:r>
      <w:r w:rsidR="002E3DE3">
        <w:rPr>
          <w:rFonts w:ascii="Segoe UI Light" w:hAnsi="Segoe UI Light" w:cs="Segoe UI"/>
        </w:rPr>
        <w:t>After an extensive piece of work</w:t>
      </w:r>
      <w:r w:rsidR="008B78EF">
        <w:rPr>
          <w:rFonts w:ascii="Segoe UI Light" w:hAnsi="Segoe UI Light" w:cs="Segoe UI"/>
        </w:rPr>
        <w:t xml:space="preserve"> with the finance team</w:t>
      </w:r>
      <w:r w:rsidR="002E3DE3">
        <w:rPr>
          <w:rFonts w:ascii="Segoe UI Light" w:hAnsi="Segoe UI Light" w:cs="Segoe UI"/>
        </w:rPr>
        <w:t xml:space="preserve">, new draft budget baselines have been created at service and directorate level and will be considered shortly by the Extended Executive.  This should ensure more robust budgeting, which will </w:t>
      </w:r>
      <w:r w:rsidR="008B78EF">
        <w:rPr>
          <w:rFonts w:ascii="Segoe UI Light" w:hAnsi="Segoe UI Light" w:cs="Segoe UI"/>
        </w:rPr>
        <w:t xml:space="preserve">in turn </w:t>
      </w:r>
      <w:r w:rsidR="002E3DE3">
        <w:rPr>
          <w:rFonts w:ascii="Segoe UI Light" w:hAnsi="Segoe UI Light" w:cs="Segoe UI"/>
        </w:rPr>
        <w:t xml:space="preserve">lead to better financial accountability across the </w:t>
      </w:r>
      <w:proofErr w:type="spellStart"/>
      <w:r w:rsidR="002E3DE3">
        <w:rPr>
          <w:rFonts w:ascii="Segoe UI Light" w:hAnsi="Segoe UI Light" w:cs="Segoe UI"/>
        </w:rPr>
        <w:t>organisation</w:t>
      </w:r>
      <w:proofErr w:type="spellEnd"/>
      <w:r w:rsidR="002E3DE3">
        <w:rPr>
          <w:rFonts w:ascii="Segoe UI Light" w:hAnsi="Segoe UI Light" w:cs="Segoe UI"/>
        </w:rPr>
        <w:t>.</w:t>
      </w:r>
      <w:r w:rsidR="008B78EF">
        <w:rPr>
          <w:rFonts w:ascii="Segoe UI Light" w:hAnsi="Segoe UI Light" w:cs="Segoe UI"/>
        </w:rPr>
        <w:t xml:space="preserve">  We need to move away from thinking about ‘CIPs’ per se and move instead to ownership of the full budget, including any agreed savings targets that may be required from time-to-time.  This will then also ensure full alignment with service line reporting, which also has benefits in improving performance more generally, as well as commissioners’ desire for cost transparency.</w:t>
      </w:r>
    </w:p>
    <w:p w:rsidR="002E3DE3" w:rsidRDefault="002E3DE3" w:rsidP="008B78EF">
      <w:pPr>
        <w:rPr>
          <w:rFonts w:ascii="Segoe UI Light" w:hAnsi="Segoe UI Light" w:cs="Segoe UI"/>
        </w:rPr>
      </w:pPr>
    </w:p>
    <w:p w:rsidR="0095120C" w:rsidRPr="00AB6A37" w:rsidRDefault="00AB6A37" w:rsidP="008B78EF">
      <w:pPr>
        <w:rPr>
          <w:rFonts w:ascii="Segoe UI Light" w:hAnsi="Segoe UI Light" w:cs="Segoe UI"/>
        </w:rPr>
      </w:pPr>
      <w:r w:rsidRPr="00AB6A37">
        <w:rPr>
          <w:rFonts w:ascii="Segoe UI Light" w:hAnsi="Segoe UI Light" w:cs="Segoe UI"/>
        </w:rPr>
        <w:lastRenderedPageBreak/>
        <w:t>As we will discuss later</w:t>
      </w:r>
      <w:r>
        <w:rPr>
          <w:rFonts w:ascii="Segoe UI Light" w:hAnsi="Segoe UI Light" w:cs="Segoe UI"/>
        </w:rPr>
        <w:t>, we remain concerned about delivery of th</w:t>
      </w:r>
      <w:r w:rsidR="008B78EF">
        <w:rPr>
          <w:rFonts w:ascii="Segoe UI Light" w:hAnsi="Segoe UI Light" w:cs="Segoe UI"/>
        </w:rPr>
        <w:t>is year’s</w:t>
      </w:r>
      <w:r>
        <w:rPr>
          <w:rFonts w:ascii="Segoe UI Light" w:hAnsi="Segoe UI Light" w:cs="Segoe UI"/>
        </w:rPr>
        <w:t xml:space="preserve"> CIP plan.  However, we </w:t>
      </w:r>
      <w:r w:rsidR="002E3DE3">
        <w:rPr>
          <w:rFonts w:ascii="Segoe UI Light" w:hAnsi="Segoe UI Light" w:cs="Segoe UI"/>
        </w:rPr>
        <w:t>expect to report</w:t>
      </w:r>
      <w:r>
        <w:rPr>
          <w:rFonts w:ascii="Segoe UI Light" w:hAnsi="Segoe UI Light" w:cs="Segoe UI"/>
        </w:rPr>
        <w:t xml:space="preserve"> next month report both that our Children’s and Young People’s Directorate has </w:t>
      </w:r>
      <w:r w:rsidR="008B78EF">
        <w:rPr>
          <w:rFonts w:ascii="Segoe UI Light" w:hAnsi="Segoe UI Light" w:cs="Segoe UI"/>
        </w:rPr>
        <w:t>proactively identified</w:t>
      </w:r>
      <w:r>
        <w:rPr>
          <w:rFonts w:ascii="Segoe UI Light" w:hAnsi="Segoe UI Light" w:cs="Segoe UI"/>
        </w:rPr>
        <w:t xml:space="preserve"> some new CIPs, and that we have been awarded several new contracts </w:t>
      </w:r>
      <w:r w:rsidR="002E3DE3">
        <w:rPr>
          <w:rFonts w:ascii="Segoe UI Light" w:hAnsi="Segoe UI Light" w:cs="Segoe UI"/>
        </w:rPr>
        <w:t>which</w:t>
      </w:r>
      <w:r>
        <w:rPr>
          <w:rFonts w:ascii="Segoe UI Light" w:hAnsi="Segoe UI Light" w:cs="Segoe UI"/>
        </w:rPr>
        <w:t xml:space="preserve"> are not in the budget</w:t>
      </w:r>
      <w:r w:rsidR="002E3DE3">
        <w:rPr>
          <w:rFonts w:ascii="Segoe UI Light" w:hAnsi="Segoe UI Light" w:cs="Segoe UI"/>
        </w:rPr>
        <w:t>.  These</w:t>
      </w:r>
      <w:r>
        <w:rPr>
          <w:rFonts w:ascii="Segoe UI Light" w:hAnsi="Segoe UI Light" w:cs="Segoe UI"/>
        </w:rPr>
        <w:t xml:space="preserve"> should significantly help us to close the gap.</w:t>
      </w:r>
      <w:r w:rsidR="0055110F">
        <w:rPr>
          <w:rFonts w:ascii="Segoe UI Light" w:hAnsi="Segoe UI Light" w:cs="Segoe UI"/>
        </w:rPr>
        <w:t xml:space="preserve">  Nonetheless we continue to remain vigilant on this matter.  We have also agreed a new way of working with Internal Audit:  they will now visit the CIP </w:t>
      </w:r>
      <w:proofErr w:type="spellStart"/>
      <w:r w:rsidR="0055110F">
        <w:rPr>
          <w:rFonts w:ascii="Segoe UI Light" w:hAnsi="Segoe UI Light" w:cs="Segoe UI"/>
        </w:rPr>
        <w:t>programme</w:t>
      </w:r>
      <w:proofErr w:type="spellEnd"/>
      <w:r w:rsidR="0055110F">
        <w:rPr>
          <w:rFonts w:ascii="Segoe UI Light" w:hAnsi="Segoe UI Light" w:cs="Segoe UI"/>
        </w:rPr>
        <w:t xml:space="preserve"> quarterly to test regularly whether we are doing the right things, and in the right way.</w:t>
      </w:r>
    </w:p>
    <w:p w:rsidR="003C58D1" w:rsidRPr="00AB6A37" w:rsidRDefault="003C58D1" w:rsidP="008B78EF">
      <w:pPr>
        <w:rPr>
          <w:rFonts w:ascii="Segoe UI Light" w:hAnsi="Segoe UI Light" w:cs="Segoe UI"/>
          <w:b/>
        </w:rPr>
      </w:pPr>
    </w:p>
    <w:p w:rsidR="00544278" w:rsidRPr="00AB6A37" w:rsidRDefault="00F97BB4" w:rsidP="008B78EF">
      <w:pPr>
        <w:rPr>
          <w:rFonts w:ascii="Segoe UI Light" w:hAnsi="Segoe UI Light" w:cs="Segoe UI"/>
        </w:rPr>
      </w:pPr>
      <w:proofErr w:type="gramStart"/>
      <w:r w:rsidRPr="008F2EC7">
        <w:rPr>
          <w:rFonts w:ascii="Segoe UI Light" w:hAnsi="Segoe UI Light" w:cs="Segoe UI"/>
          <w:b/>
          <w:color w:val="1F497D" w:themeColor="text2"/>
        </w:rPr>
        <w:t>DTOCs.</w:t>
      </w:r>
      <w:proofErr w:type="gramEnd"/>
      <w:r w:rsidRPr="00AB6A37">
        <w:rPr>
          <w:rFonts w:ascii="Segoe UI Light" w:hAnsi="Segoe UI Light" w:cs="Segoe UI"/>
        </w:rPr>
        <w:t xml:space="preserve">  </w:t>
      </w:r>
      <w:r w:rsidR="002E3DE3">
        <w:rPr>
          <w:rFonts w:ascii="Segoe UI Light" w:hAnsi="Segoe UI Light" w:cs="Segoe UI"/>
        </w:rPr>
        <w:t>Significant work continues on DTOC.  This has included responding at system level to feedback from the national team, holding a facilitated away-day for system COOs to look at how we can work better together</w:t>
      </w:r>
      <w:r w:rsidR="0055110F">
        <w:rPr>
          <w:rFonts w:ascii="Segoe UI Light" w:hAnsi="Segoe UI Light" w:cs="Segoe UI"/>
        </w:rPr>
        <w:t>,</w:t>
      </w:r>
      <w:r w:rsidR="002E3DE3">
        <w:rPr>
          <w:rFonts w:ascii="Segoe UI Light" w:hAnsi="Segoe UI Light" w:cs="Segoe UI"/>
        </w:rPr>
        <w:t xml:space="preserve"> and developing a new ‘rehabilitation pathway’ (as discussed at this month’s Board Seminar).  It is too soon to say whether these interventions will be </w:t>
      </w:r>
      <w:r w:rsidR="00972ACB">
        <w:rPr>
          <w:rFonts w:ascii="Segoe UI Light" w:hAnsi="Segoe UI Light" w:cs="Segoe UI"/>
        </w:rPr>
        <w:t>fully effective but we have reason to be optimistic.</w:t>
      </w:r>
    </w:p>
    <w:p w:rsidR="003C58D1" w:rsidRPr="00AB6A37" w:rsidRDefault="003C58D1" w:rsidP="008B78EF">
      <w:pPr>
        <w:rPr>
          <w:rFonts w:ascii="Segoe UI Light" w:hAnsi="Segoe UI Light" w:cs="Segoe UI"/>
          <w:b/>
        </w:rPr>
      </w:pPr>
    </w:p>
    <w:p w:rsidR="003C5A4A" w:rsidRPr="00AB6A37" w:rsidRDefault="003C5A4A" w:rsidP="008B78EF">
      <w:pPr>
        <w:rPr>
          <w:rFonts w:ascii="Segoe UI Light" w:hAnsi="Segoe UI Light" w:cs="Segoe UI"/>
          <w:b/>
        </w:rPr>
      </w:pPr>
      <w:proofErr w:type="gramStart"/>
      <w:r w:rsidRPr="008F2EC7">
        <w:rPr>
          <w:rFonts w:ascii="Segoe UI Light" w:hAnsi="Segoe UI Light" w:cs="Segoe UI"/>
          <w:b/>
          <w:color w:val="1F497D" w:themeColor="text2"/>
        </w:rPr>
        <w:t>RTT</w:t>
      </w:r>
      <w:r w:rsidR="00F619D1" w:rsidRPr="008F2EC7">
        <w:rPr>
          <w:rFonts w:ascii="Segoe UI Light" w:hAnsi="Segoe UI Light" w:cs="Segoe UI"/>
          <w:b/>
          <w:color w:val="1F497D" w:themeColor="text2"/>
        </w:rPr>
        <w:t>.</w:t>
      </w:r>
      <w:proofErr w:type="gramEnd"/>
      <w:r w:rsidR="00F619D1" w:rsidRPr="00AB6A37">
        <w:rPr>
          <w:rFonts w:ascii="Segoe UI Light" w:hAnsi="Segoe UI Light" w:cs="Segoe UI"/>
        </w:rPr>
        <w:t xml:space="preserve">  </w:t>
      </w:r>
      <w:r w:rsidR="002E3DE3">
        <w:rPr>
          <w:rFonts w:ascii="Segoe UI Light" w:hAnsi="Segoe UI Light" w:cs="Segoe UI"/>
        </w:rPr>
        <w:t xml:space="preserve">A Q2 RTT plan has been agreed by the system, which is all about delivering maximum activity within available resources.  </w:t>
      </w:r>
      <w:r w:rsidR="00972ACB">
        <w:rPr>
          <w:rFonts w:ascii="Segoe UI Light" w:hAnsi="Segoe UI Light" w:cs="Segoe UI"/>
        </w:rPr>
        <w:t>After a competitive</w:t>
      </w:r>
      <w:r w:rsidR="00BB0C10">
        <w:rPr>
          <w:rFonts w:ascii="Segoe UI Light" w:hAnsi="Segoe UI Light" w:cs="Segoe UI"/>
        </w:rPr>
        <w:t xml:space="preserve"> dialogue</w:t>
      </w:r>
      <w:r w:rsidR="00972ACB">
        <w:rPr>
          <w:rFonts w:ascii="Segoe UI Light" w:hAnsi="Segoe UI Light" w:cs="Segoe UI"/>
        </w:rPr>
        <w:t xml:space="preserve"> process </w:t>
      </w:r>
      <w:r w:rsidR="002E3DE3">
        <w:rPr>
          <w:rFonts w:ascii="Segoe UI Light" w:hAnsi="Segoe UI Light" w:cs="Segoe UI"/>
        </w:rPr>
        <w:t>McKinsey has also been appointed to lead on future RTT improvement work for the system</w:t>
      </w:r>
      <w:r w:rsidR="00BB0C10">
        <w:rPr>
          <w:rFonts w:ascii="Segoe UI Light" w:hAnsi="Segoe UI Light" w:cs="Segoe UI"/>
        </w:rPr>
        <w:t>, although the funding arrangement for this has yet to be agreed</w:t>
      </w:r>
      <w:r w:rsidR="002E3DE3">
        <w:rPr>
          <w:rFonts w:ascii="Segoe UI Light" w:hAnsi="Segoe UI Light" w:cs="Segoe UI"/>
        </w:rPr>
        <w:t>.</w:t>
      </w:r>
    </w:p>
    <w:p w:rsidR="00C84CB7" w:rsidRPr="00AB6A37" w:rsidRDefault="00C84CB7" w:rsidP="008B78EF">
      <w:pPr>
        <w:rPr>
          <w:rFonts w:ascii="Segoe UI Light" w:hAnsi="Segoe UI Light" w:cs="Segoe UI"/>
          <w:b/>
        </w:rPr>
      </w:pPr>
    </w:p>
    <w:p w:rsidR="00E06B06" w:rsidRPr="00AB6A37" w:rsidRDefault="00E06B06" w:rsidP="008B78EF">
      <w:pPr>
        <w:rPr>
          <w:rFonts w:ascii="Segoe UI Light" w:hAnsi="Segoe UI Light" w:cs="Segoe UI"/>
        </w:rPr>
      </w:pPr>
      <w:r w:rsidRPr="008F2EC7">
        <w:rPr>
          <w:rFonts w:ascii="Segoe UI Light" w:hAnsi="Segoe UI Light" w:cs="Segoe UI"/>
          <w:b/>
          <w:color w:val="1F497D" w:themeColor="text2"/>
        </w:rPr>
        <w:t>Risk share agreement.</w:t>
      </w:r>
      <w:r w:rsidRPr="00AB6A37">
        <w:rPr>
          <w:rFonts w:ascii="Segoe UI Light" w:hAnsi="Segoe UI Light" w:cs="Segoe UI"/>
        </w:rPr>
        <w:t xml:space="preserve">  </w:t>
      </w:r>
      <w:r w:rsidR="002E3DE3">
        <w:rPr>
          <w:rFonts w:ascii="Segoe UI Light" w:hAnsi="Segoe UI Light" w:cs="Segoe UI"/>
        </w:rPr>
        <w:t>Major concerns remain regarding the Oxfordshire system risk share</w:t>
      </w:r>
      <w:r w:rsidR="00972ACB">
        <w:rPr>
          <w:rFonts w:ascii="Segoe UI Light" w:hAnsi="Segoe UI Light" w:cs="Segoe UI"/>
        </w:rPr>
        <w:t xml:space="preserve"> which will no doubt be discussed further during the private section</w:t>
      </w:r>
      <w:r w:rsidR="002E3DE3">
        <w:rPr>
          <w:rFonts w:ascii="Segoe UI Light" w:hAnsi="Segoe UI Light" w:cs="Segoe UI"/>
        </w:rPr>
        <w:t>.</w:t>
      </w:r>
    </w:p>
    <w:p w:rsidR="003C58D1" w:rsidRPr="00AB6A37" w:rsidRDefault="003C58D1" w:rsidP="008B78EF">
      <w:pPr>
        <w:rPr>
          <w:rFonts w:ascii="Segoe UI Light" w:hAnsi="Segoe UI Light" w:cs="Segoe UI"/>
          <w:b/>
        </w:rPr>
      </w:pPr>
    </w:p>
    <w:p w:rsidR="009D516E" w:rsidRDefault="00F6680D" w:rsidP="008B78EF">
      <w:pPr>
        <w:rPr>
          <w:rFonts w:ascii="Segoe UI Light" w:hAnsi="Segoe UI Light" w:cs="Segoe UI"/>
        </w:rPr>
      </w:pPr>
      <w:proofErr w:type="gramStart"/>
      <w:r w:rsidRPr="008F2EC7">
        <w:rPr>
          <w:rFonts w:ascii="Segoe UI Light" w:hAnsi="Segoe UI Light" w:cs="Segoe UI"/>
          <w:b/>
          <w:color w:val="1F497D" w:themeColor="text2"/>
        </w:rPr>
        <w:t>Tenders.</w:t>
      </w:r>
      <w:proofErr w:type="gramEnd"/>
      <w:r w:rsidR="003C5A4A" w:rsidRPr="00AB6A37">
        <w:rPr>
          <w:rFonts w:ascii="Segoe UI Light" w:hAnsi="Segoe UI Light" w:cs="Segoe UI"/>
          <w:b/>
        </w:rPr>
        <w:t xml:space="preserve">  </w:t>
      </w:r>
      <w:r w:rsidR="002E3DE3">
        <w:rPr>
          <w:rFonts w:ascii="Segoe UI Light" w:hAnsi="Segoe UI Light" w:cs="Segoe UI"/>
        </w:rPr>
        <w:t xml:space="preserve">We were delighted to have been successful in our partnership bid to provide a tertiary Eating Disorders network covering a population of 6.3m across </w:t>
      </w:r>
      <w:r w:rsidR="00972ACB">
        <w:rPr>
          <w:rFonts w:ascii="Segoe UI Light" w:hAnsi="Segoe UI Light" w:cs="Segoe UI"/>
        </w:rPr>
        <w:t xml:space="preserve">from </w:t>
      </w:r>
      <w:r w:rsidR="002E3DE3" w:rsidRPr="002E3DE3">
        <w:rPr>
          <w:rFonts w:ascii="Segoe UI Light" w:hAnsi="Segoe UI Light" w:cs="Segoe UI"/>
        </w:rPr>
        <w:t>Bristol</w:t>
      </w:r>
      <w:r w:rsidR="00972ACB">
        <w:rPr>
          <w:rFonts w:ascii="Segoe UI Light" w:hAnsi="Segoe UI Light" w:cs="Segoe UI"/>
        </w:rPr>
        <w:t xml:space="preserve"> and </w:t>
      </w:r>
      <w:r w:rsidR="002E3DE3" w:rsidRPr="002E3DE3">
        <w:rPr>
          <w:rFonts w:ascii="Segoe UI Light" w:hAnsi="Segoe UI Light" w:cs="Segoe UI"/>
        </w:rPr>
        <w:t xml:space="preserve">Somerset </w:t>
      </w:r>
      <w:r w:rsidR="00972ACB">
        <w:rPr>
          <w:rFonts w:ascii="Segoe UI Light" w:hAnsi="Segoe UI Light" w:cs="Segoe UI"/>
        </w:rPr>
        <w:t>all the way across to</w:t>
      </w:r>
      <w:r w:rsidR="002E3DE3">
        <w:rPr>
          <w:rFonts w:ascii="Segoe UI Light" w:hAnsi="Segoe UI Light" w:cs="Segoe UI"/>
        </w:rPr>
        <w:t xml:space="preserve"> Oxfordshire, Buckinghamshire and </w:t>
      </w:r>
      <w:r w:rsidR="002E3DE3" w:rsidRPr="002E3DE3">
        <w:rPr>
          <w:rFonts w:ascii="Segoe UI Light" w:hAnsi="Segoe UI Light" w:cs="Segoe UI"/>
        </w:rPr>
        <w:t>Berkshire.</w:t>
      </w:r>
      <w:r w:rsidR="009D516E">
        <w:rPr>
          <w:rFonts w:ascii="Segoe UI Light" w:hAnsi="Segoe UI Light" w:cs="Segoe UI"/>
        </w:rPr>
        <w:t xml:space="preserve">  Partners in the bid are </w:t>
      </w:r>
      <w:r w:rsidR="009D516E" w:rsidRPr="009D516E">
        <w:rPr>
          <w:rFonts w:ascii="Segoe UI Light" w:hAnsi="Segoe UI Light" w:cs="Segoe UI"/>
        </w:rPr>
        <w:t>A</w:t>
      </w:r>
      <w:r w:rsidR="00972ACB">
        <w:rPr>
          <w:rFonts w:ascii="Segoe UI Light" w:hAnsi="Segoe UI Light" w:cs="Segoe UI"/>
        </w:rPr>
        <w:t>WP</w:t>
      </w:r>
      <w:r w:rsidR="009D516E" w:rsidRPr="009D516E">
        <w:rPr>
          <w:rFonts w:ascii="Segoe UI Light" w:hAnsi="Segoe UI Light" w:cs="Segoe UI"/>
        </w:rPr>
        <w:t>, Berkshire Health, Southern Health, Surrey and Borders</w:t>
      </w:r>
      <w:r w:rsidR="009D516E">
        <w:rPr>
          <w:rFonts w:ascii="Segoe UI Light" w:hAnsi="Segoe UI Light" w:cs="Segoe UI"/>
        </w:rPr>
        <w:t>,</w:t>
      </w:r>
      <w:r w:rsidR="009D516E" w:rsidRPr="009D516E">
        <w:rPr>
          <w:rFonts w:ascii="Segoe UI Light" w:hAnsi="Segoe UI Light" w:cs="Segoe UI"/>
        </w:rPr>
        <w:t xml:space="preserve"> 2gether and </w:t>
      </w:r>
      <w:r w:rsidR="00972ACB">
        <w:rPr>
          <w:rFonts w:ascii="Segoe UI Light" w:hAnsi="Segoe UI Light" w:cs="Segoe UI"/>
        </w:rPr>
        <w:t xml:space="preserve">the </w:t>
      </w:r>
      <w:r w:rsidR="009D516E" w:rsidRPr="009D516E">
        <w:rPr>
          <w:rFonts w:ascii="Segoe UI Light" w:hAnsi="Segoe UI Light" w:cs="Segoe UI"/>
        </w:rPr>
        <w:t>Priory</w:t>
      </w:r>
      <w:r w:rsidR="009D516E">
        <w:rPr>
          <w:rFonts w:ascii="Segoe UI Light" w:hAnsi="Segoe UI Light" w:cs="Segoe UI"/>
        </w:rPr>
        <w:t xml:space="preserve">.  </w:t>
      </w:r>
      <w:r w:rsidR="009D516E" w:rsidRPr="009D516E">
        <w:rPr>
          <w:rFonts w:ascii="Segoe UI Light" w:hAnsi="Segoe UI Light" w:cs="Segoe UI"/>
        </w:rPr>
        <w:t xml:space="preserve">The proposed model of care is predicated on a shift away from a service model </w:t>
      </w:r>
      <w:r w:rsidR="009D516E">
        <w:rPr>
          <w:rFonts w:ascii="Segoe UI Light" w:hAnsi="Segoe UI Light" w:cs="Segoe UI"/>
        </w:rPr>
        <w:t>based</w:t>
      </w:r>
      <w:r w:rsidR="009D516E" w:rsidRPr="009D516E">
        <w:rPr>
          <w:rFonts w:ascii="Segoe UI Light" w:hAnsi="Segoe UI Light" w:cs="Segoe UI"/>
        </w:rPr>
        <w:t xml:space="preserve"> according to setting to a needs-driven, stepped care pathway which views inpatient treatment as a relatively short intervention. </w:t>
      </w:r>
      <w:r w:rsidR="009D516E">
        <w:rPr>
          <w:rFonts w:ascii="Segoe UI Light" w:hAnsi="Segoe UI Light" w:cs="Segoe UI"/>
        </w:rPr>
        <w:t>We are confident that the new model will ultimately provide a much better service for patients.</w:t>
      </w:r>
    </w:p>
    <w:p w:rsidR="009D516E" w:rsidRDefault="009D516E" w:rsidP="008B78EF">
      <w:pPr>
        <w:rPr>
          <w:rFonts w:ascii="Segoe UI Light" w:hAnsi="Segoe UI Light" w:cs="Segoe UI"/>
        </w:rPr>
      </w:pPr>
    </w:p>
    <w:p w:rsidR="00F6680D" w:rsidRDefault="009D516E" w:rsidP="008B78EF">
      <w:pPr>
        <w:rPr>
          <w:rFonts w:ascii="Segoe UI Light" w:hAnsi="Segoe UI Light" w:cs="Segoe UI"/>
        </w:rPr>
      </w:pPr>
      <w:r>
        <w:rPr>
          <w:rFonts w:ascii="Segoe UI Light" w:hAnsi="Segoe UI Light" w:cs="Segoe UI"/>
        </w:rPr>
        <w:t>We are also working on a number of other business development opportunities that we will provide further updates on in the coming months.  These include the announcement by Simon Stephens that Buckinghamshire has been successful in its bid to become one of the first eleven ‘Accountable Care Systems’ in the country.</w:t>
      </w:r>
    </w:p>
    <w:p w:rsidR="008F2EC7" w:rsidRDefault="008F2EC7" w:rsidP="008B78EF">
      <w:pPr>
        <w:rPr>
          <w:rFonts w:ascii="Segoe UI Light" w:hAnsi="Segoe UI Light" w:cs="Segoe UI"/>
        </w:rPr>
      </w:pPr>
    </w:p>
    <w:p w:rsidR="008F2EC7" w:rsidRPr="00AB6A37" w:rsidRDefault="008F2EC7" w:rsidP="008B78EF">
      <w:pPr>
        <w:rPr>
          <w:rFonts w:ascii="Segoe UI Light" w:hAnsi="Segoe UI Light" w:cs="Segoe UI"/>
        </w:rPr>
      </w:pPr>
      <w:r>
        <w:rPr>
          <w:rFonts w:ascii="Segoe UI Light" w:hAnsi="Segoe UI Light" w:cs="Segoe UI"/>
        </w:rPr>
        <w:lastRenderedPageBreak/>
        <w:t xml:space="preserve">We understand that Oxfordshire CCG has now awarded the integrated MSK tender to a private provider.  At the time of writing we have not had a formal response to our letter </w:t>
      </w:r>
      <w:r w:rsidR="00972ACB">
        <w:rPr>
          <w:rFonts w:ascii="Segoe UI Light" w:hAnsi="Segoe UI Light" w:cs="Segoe UI"/>
        </w:rPr>
        <w:t>regar</w:t>
      </w:r>
      <w:r>
        <w:rPr>
          <w:rFonts w:ascii="Segoe UI Light" w:hAnsi="Segoe UI Light" w:cs="Segoe UI"/>
        </w:rPr>
        <w:t>ding this situation almost a month later.</w:t>
      </w:r>
    </w:p>
    <w:p w:rsidR="003C58D1" w:rsidRPr="00AB6A37" w:rsidRDefault="003C58D1" w:rsidP="008B78EF">
      <w:pPr>
        <w:rPr>
          <w:rFonts w:ascii="Segoe UI Light" w:hAnsi="Segoe UI Light" w:cs="Segoe UI"/>
          <w:b/>
        </w:rPr>
      </w:pPr>
    </w:p>
    <w:p w:rsidR="007B6663" w:rsidRPr="00AB6A37" w:rsidRDefault="00F6680D" w:rsidP="008B78EF">
      <w:pPr>
        <w:rPr>
          <w:rFonts w:ascii="Segoe UI Light" w:hAnsi="Segoe UI Light" w:cs="Segoe UI"/>
        </w:rPr>
      </w:pPr>
      <w:proofErr w:type="gramStart"/>
      <w:r w:rsidRPr="008F2EC7">
        <w:rPr>
          <w:rFonts w:ascii="Segoe UI Light" w:hAnsi="Segoe UI Light" w:cs="Segoe UI"/>
          <w:b/>
          <w:color w:val="1F497D" w:themeColor="text2"/>
        </w:rPr>
        <w:t xml:space="preserve">Learning </w:t>
      </w:r>
      <w:r w:rsidR="00F619D1" w:rsidRPr="008F2EC7">
        <w:rPr>
          <w:rFonts w:ascii="Segoe UI Light" w:hAnsi="Segoe UI Light" w:cs="Segoe UI"/>
          <w:b/>
          <w:color w:val="1F497D" w:themeColor="text2"/>
        </w:rPr>
        <w:t>D</w:t>
      </w:r>
      <w:r w:rsidRPr="008F2EC7">
        <w:rPr>
          <w:rFonts w:ascii="Segoe UI Light" w:hAnsi="Segoe UI Light" w:cs="Segoe UI"/>
          <w:b/>
          <w:color w:val="1F497D" w:themeColor="text2"/>
        </w:rPr>
        <w:t xml:space="preserve">isability </w:t>
      </w:r>
      <w:r w:rsidR="00F619D1" w:rsidRPr="008F2EC7">
        <w:rPr>
          <w:rFonts w:ascii="Segoe UI Light" w:hAnsi="Segoe UI Light" w:cs="Segoe UI"/>
          <w:b/>
          <w:color w:val="1F497D" w:themeColor="text2"/>
        </w:rPr>
        <w:t>S</w:t>
      </w:r>
      <w:r w:rsidRPr="008F2EC7">
        <w:rPr>
          <w:rFonts w:ascii="Segoe UI Light" w:hAnsi="Segoe UI Light" w:cs="Segoe UI"/>
          <w:b/>
          <w:color w:val="1F497D" w:themeColor="text2"/>
        </w:rPr>
        <w:t>ervice.</w:t>
      </w:r>
      <w:proofErr w:type="gramEnd"/>
      <w:r w:rsidR="00F619D1" w:rsidRPr="00AB6A37">
        <w:rPr>
          <w:rFonts w:ascii="Segoe UI Light" w:hAnsi="Segoe UI Light" w:cs="Segoe UI"/>
        </w:rPr>
        <w:t xml:space="preserve">  </w:t>
      </w:r>
      <w:r w:rsidR="009D516E">
        <w:rPr>
          <w:rFonts w:ascii="Segoe UI Light" w:hAnsi="Segoe UI Light" w:cs="Segoe UI"/>
        </w:rPr>
        <w:t xml:space="preserve">I am delighted to confirm that we have reached agreement with NHS England for the transfer of the </w:t>
      </w:r>
      <w:proofErr w:type="spellStart"/>
      <w:r w:rsidR="009D516E">
        <w:rPr>
          <w:rFonts w:ascii="Segoe UI Light" w:hAnsi="Segoe UI Light" w:cs="Segoe UI"/>
        </w:rPr>
        <w:t>Evenlode</w:t>
      </w:r>
      <w:proofErr w:type="spellEnd"/>
      <w:r w:rsidR="009D516E">
        <w:rPr>
          <w:rFonts w:ascii="Segoe UI Light" w:hAnsi="Segoe UI Light" w:cs="Segoe UI"/>
        </w:rPr>
        <w:t xml:space="preserve"> forensic learning disability service.  The agreement also supports the creation of a new low secure pathway which would require the build out of several new wards at our Littlemore site.  These services are expected to transfer on 1</w:t>
      </w:r>
      <w:r w:rsidR="009D516E" w:rsidRPr="009D516E">
        <w:rPr>
          <w:rFonts w:ascii="Segoe UI Light" w:hAnsi="Segoe UI Light" w:cs="Segoe UI"/>
          <w:vertAlign w:val="superscript"/>
        </w:rPr>
        <w:t>st</w:t>
      </w:r>
      <w:r w:rsidR="009D516E">
        <w:rPr>
          <w:rFonts w:ascii="Segoe UI Light" w:hAnsi="Segoe UI Light" w:cs="Segoe UI"/>
        </w:rPr>
        <w:t xml:space="preserve"> July to coincide with the transfer of CCG-commissioned services.  We have also been asked slightly to expand our provision of community LD services to include a small service (a dozen staff) which provides respite care for patients with learning disabilities and is commissioned by Oxfordshire County Council.  Based on the above taking place on 1</w:t>
      </w:r>
      <w:r w:rsidR="009D516E" w:rsidRPr="009D516E">
        <w:rPr>
          <w:rFonts w:ascii="Segoe UI Light" w:hAnsi="Segoe UI Light" w:cs="Segoe UI"/>
          <w:vertAlign w:val="superscript"/>
        </w:rPr>
        <w:t>st</w:t>
      </w:r>
      <w:r w:rsidR="009D516E">
        <w:rPr>
          <w:rFonts w:ascii="Segoe UI Light" w:hAnsi="Segoe UI Light" w:cs="Segoe UI"/>
        </w:rPr>
        <w:t xml:space="preserve"> July we also expect the Slade site to transfer to Oxford Health:  an options appraisal is being conducted on the site jointly with the Estates team.</w:t>
      </w:r>
    </w:p>
    <w:p w:rsidR="003C58D1" w:rsidRPr="00AB6A37" w:rsidRDefault="003C58D1" w:rsidP="008B78EF">
      <w:pPr>
        <w:rPr>
          <w:rFonts w:ascii="Segoe UI Light" w:hAnsi="Segoe UI Light" w:cs="Segoe UI"/>
          <w:b/>
        </w:rPr>
      </w:pPr>
    </w:p>
    <w:p w:rsidR="007623C5" w:rsidRPr="009D516E" w:rsidRDefault="00C84CB7" w:rsidP="008B78EF">
      <w:pPr>
        <w:rPr>
          <w:rFonts w:ascii="Segoe UI Light" w:hAnsi="Segoe UI Light" w:cs="Segoe UI"/>
        </w:rPr>
      </w:pPr>
      <w:proofErr w:type="gramStart"/>
      <w:r w:rsidRPr="008F2EC7">
        <w:rPr>
          <w:rFonts w:ascii="Segoe UI Light" w:hAnsi="Segoe UI Light" w:cs="Segoe UI"/>
          <w:b/>
          <w:color w:val="1F497D" w:themeColor="text2"/>
        </w:rPr>
        <w:t>UTCs</w:t>
      </w:r>
      <w:r w:rsidR="009D516E" w:rsidRPr="008F2EC7">
        <w:rPr>
          <w:rFonts w:ascii="Segoe UI Light" w:hAnsi="Segoe UI Light" w:cs="Segoe UI"/>
          <w:b/>
          <w:color w:val="1F497D" w:themeColor="text2"/>
        </w:rPr>
        <w:t>.</w:t>
      </w:r>
      <w:proofErr w:type="gramEnd"/>
      <w:r w:rsidR="009D516E">
        <w:rPr>
          <w:rFonts w:ascii="Segoe UI Light" w:hAnsi="Segoe UI Light" w:cs="Segoe UI"/>
        </w:rPr>
        <w:t xml:space="preserve">  We have been exploring the NHS England initiative to create new Urgent Treatment </w:t>
      </w:r>
      <w:proofErr w:type="spellStart"/>
      <w:r w:rsidR="009D516E">
        <w:rPr>
          <w:rFonts w:ascii="Segoe UI Light" w:hAnsi="Segoe UI Light" w:cs="Segoe UI"/>
        </w:rPr>
        <w:t>Centres</w:t>
      </w:r>
      <w:proofErr w:type="spellEnd"/>
      <w:r w:rsidR="009D516E">
        <w:rPr>
          <w:rFonts w:ascii="Segoe UI Light" w:hAnsi="Segoe UI Light" w:cs="Segoe UI"/>
        </w:rPr>
        <w:t xml:space="preserve"> in Oxfordshire.  Preliminary analysis suggests that there may be enough demand to support new </w:t>
      </w:r>
      <w:proofErr w:type="spellStart"/>
      <w:r w:rsidR="009D516E">
        <w:rPr>
          <w:rFonts w:ascii="Segoe UI Light" w:hAnsi="Segoe UI Light" w:cs="Segoe UI"/>
        </w:rPr>
        <w:t>centres</w:t>
      </w:r>
      <w:proofErr w:type="spellEnd"/>
      <w:r w:rsidR="009D516E">
        <w:rPr>
          <w:rFonts w:ascii="Segoe UI Light" w:hAnsi="Segoe UI Light" w:cs="Segoe UI"/>
        </w:rPr>
        <w:t xml:space="preserve"> in several parts of the County.</w:t>
      </w:r>
    </w:p>
    <w:p w:rsidR="009D516E" w:rsidRDefault="009D516E" w:rsidP="008B78EF">
      <w:pPr>
        <w:rPr>
          <w:rFonts w:ascii="Segoe UI Light" w:hAnsi="Segoe UI Light" w:cs="Segoe UI"/>
        </w:rPr>
      </w:pPr>
    </w:p>
    <w:p w:rsidR="00C84CB7" w:rsidRPr="009D516E" w:rsidRDefault="009D516E" w:rsidP="008B78EF">
      <w:pPr>
        <w:rPr>
          <w:rFonts w:ascii="Segoe UI Light" w:hAnsi="Segoe UI Light" w:cs="Segoe UI"/>
        </w:rPr>
      </w:pPr>
      <w:proofErr w:type="gramStart"/>
      <w:r w:rsidRPr="008F2EC7">
        <w:rPr>
          <w:rFonts w:ascii="Segoe UI Light" w:hAnsi="Segoe UI Light" w:cs="Segoe UI"/>
          <w:b/>
          <w:color w:val="1F497D" w:themeColor="text2"/>
        </w:rPr>
        <w:t>Oxfordshire</w:t>
      </w:r>
      <w:r w:rsidR="00C84CB7" w:rsidRPr="008F2EC7">
        <w:rPr>
          <w:rFonts w:ascii="Segoe UI Light" w:hAnsi="Segoe UI Light" w:cs="Segoe UI"/>
          <w:b/>
          <w:color w:val="1F497D" w:themeColor="text2"/>
        </w:rPr>
        <w:t xml:space="preserve"> development workshop</w:t>
      </w:r>
      <w:r w:rsidRPr="008F2EC7">
        <w:rPr>
          <w:rFonts w:ascii="Segoe UI Light" w:hAnsi="Segoe UI Light" w:cs="Segoe UI"/>
          <w:b/>
          <w:color w:val="1F497D" w:themeColor="text2"/>
        </w:rPr>
        <w:t>.</w:t>
      </w:r>
      <w:proofErr w:type="gramEnd"/>
      <w:r>
        <w:rPr>
          <w:rFonts w:ascii="Segoe UI Light" w:hAnsi="Segoe UI Light" w:cs="Segoe UI"/>
        </w:rPr>
        <w:t xml:space="preserve">  I attended on Stuart’s behalf a development workshop with health partners, the County Council, District Councils and Local Enterprise Partnership.  It was fascinating to hear about the huge growth plans for the County, and support for our own</w:t>
      </w:r>
      <w:r w:rsidR="00905562">
        <w:rPr>
          <w:rFonts w:ascii="Segoe UI Light" w:hAnsi="Segoe UI Light" w:cs="Segoe UI"/>
        </w:rPr>
        <w:t xml:space="preserve"> and OUH’s development</w:t>
      </w:r>
      <w:r>
        <w:rPr>
          <w:rFonts w:ascii="Segoe UI Light" w:hAnsi="Segoe UI Light" w:cs="Segoe UI"/>
        </w:rPr>
        <w:t xml:space="preserve"> strategy moving forwards.</w:t>
      </w:r>
      <w:r w:rsidR="00905562">
        <w:rPr>
          <w:rFonts w:ascii="Segoe UI Light" w:hAnsi="Segoe UI Light" w:cs="Segoe UI"/>
        </w:rPr>
        <w:t xml:space="preserve">  We also took the opportunity to enlist the support of these partners in helping to solve the workforce crisis facing the health and care economy through the provision of more affordable housing, better transport links and so on.</w:t>
      </w:r>
    </w:p>
    <w:p w:rsidR="009D516E" w:rsidRPr="00AB6A37" w:rsidRDefault="009D516E" w:rsidP="008B78EF">
      <w:pPr>
        <w:rPr>
          <w:rFonts w:ascii="Segoe UI Light" w:hAnsi="Segoe UI Light" w:cs="Segoe UI"/>
        </w:rPr>
      </w:pPr>
    </w:p>
    <w:p w:rsidR="00442E42" w:rsidRPr="00AB6A37" w:rsidRDefault="00442E42" w:rsidP="008B78EF">
      <w:pPr>
        <w:rPr>
          <w:rFonts w:ascii="Segoe UI Light" w:hAnsi="Segoe UI Light" w:cs="Segoe UI"/>
        </w:rPr>
      </w:pPr>
    </w:p>
    <w:p w:rsidR="003C58D1" w:rsidRPr="00AB6A37" w:rsidRDefault="003C58D1" w:rsidP="008B78EF">
      <w:pPr>
        <w:rPr>
          <w:rFonts w:ascii="Segoe UI Light" w:hAnsi="Segoe UI Light" w:cs="Segoe UI"/>
        </w:rPr>
      </w:pPr>
    </w:p>
    <w:p w:rsidR="007623C5" w:rsidRPr="00AB6A37" w:rsidRDefault="007623C5" w:rsidP="008B78EF">
      <w:pPr>
        <w:rPr>
          <w:rFonts w:ascii="Segoe UI Light" w:hAnsi="Segoe UI Light" w:cs="Segoe UI"/>
          <w:b/>
        </w:rPr>
      </w:pPr>
      <w:r w:rsidRPr="00AB6A37">
        <w:rPr>
          <w:rFonts w:ascii="Segoe UI Light" w:hAnsi="Segoe UI Light" w:cs="Segoe UI"/>
          <w:b/>
        </w:rPr>
        <w:t xml:space="preserve">Dominic Hardisty, </w:t>
      </w:r>
      <w:r w:rsidR="008F2EC7">
        <w:rPr>
          <w:rFonts w:ascii="Segoe UI Light" w:hAnsi="Segoe UI Light" w:cs="Segoe UI"/>
          <w:b/>
        </w:rPr>
        <w:t>20</w:t>
      </w:r>
      <w:r w:rsidR="008F2EC7" w:rsidRPr="008F2EC7">
        <w:rPr>
          <w:rFonts w:ascii="Segoe UI Light" w:hAnsi="Segoe UI Light" w:cs="Segoe UI"/>
          <w:b/>
          <w:vertAlign w:val="superscript"/>
        </w:rPr>
        <w:t>th</w:t>
      </w:r>
      <w:r w:rsidR="008F2EC7">
        <w:rPr>
          <w:rFonts w:ascii="Segoe UI Light" w:hAnsi="Segoe UI Light" w:cs="Segoe UI"/>
          <w:b/>
        </w:rPr>
        <w:t xml:space="preserve"> June</w:t>
      </w:r>
      <w:r w:rsidRPr="00AB6A37">
        <w:rPr>
          <w:rFonts w:ascii="Segoe UI Light" w:hAnsi="Segoe UI Light" w:cs="Segoe UI"/>
          <w:b/>
        </w:rPr>
        <w:t xml:space="preserve"> 2017</w:t>
      </w:r>
    </w:p>
    <w:sectPr w:rsidR="007623C5" w:rsidRPr="00AB6A37" w:rsidSect="00262F0F">
      <w:head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96" w:rsidRDefault="00B82396" w:rsidP="005B3E3C">
      <w:r>
        <w:separator/>
      </w:r>
    </w:p>
  </w:endnote>
  <w:endnote w:type="continuationSeparator" w:id="0">
    <w:p w:rsidR="00B82396" w:rsidRDefault="00B8239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96" w:rsidRDefault="00B82396" w:rsidP="005B3E3C">
      <w:r>
        <w:separator/>
      </w:r>
    </w:p>
  </w:footnote>
  <w:footnote w:type="continuationSeparator" w:id="0">
    <w:p w:rsidR="00B82396" w:rsidRDefault="00B8239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0F" w:rsidRPr="00FA3993" w:rsidRDefault="00262F0F" w:rsidP="006D2FA2">
    <w:pPr>
      <w:pStyle w:val="Header"/>
      <w:jc w:val="center"/>
      <w:rPr>
        <w:rFonts w:ascii="Segoe UI" w:hAnsi="Segoe UI" w:cs="Segoe UI"/>
      </w:rPr>
    </w:pPr>
    <w:r w:rsidRPr="00FA3993">
      <w:rPr>
        <w:rFonts w:ascii="Segoe UI" w:hAnsi="Segoe UI" w:cs="Segoe UI"/>
        <w:b/>
        <w:i/>
      </w:rPr>
      <w:t>PUBLIC</w:t>
    </w:r>
  </w:p>
  <w:p w:rsidR="00262F0F" w:rsidRDefault="00262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E3E"/>
    <w:multiLevelType w:val="hybridMultilevel"/>
    <w:tmpl w:val="32FA1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D36214"/>
    <w:multiLevelType w:val="hybridMultilevel"/>
    <w:tmpl w:val="DF14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51A2B"/>
    <w:multiLevelType w:val="hybridMultilevel"/>
    <w:tmpl w:val="1478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43761"/>
    <w:multiLevelType w:val="hybridMultilevel"/>
    <w:tmpl w:val="A520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922390"/>
    <w:multiLevelType w:val="hybridMultilevel"/>
    <w:tmpl w:val="17929E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506275"/>
    <w:multiLevelType w:val="hybridMultilevel"/>
    <w:tmpl w:val="BB0E7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3351675A"/>
    <w:multiLevelType w:val="hybridMultilevel"/>
    <w:tmpl w:val="87BE2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3F1081"/>
    <w:multiLevelType w:val="hybridMultilevel"/>
    <w:tmpl w:val="C7441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412FE9"/>
    <w:multiLevelType w:val="hybridMultilevel"/>
    <w:tmpl w:val="79F66EA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nsid w:val="5E244AC6"/>
    <w:multiLevelType w:val="hybridMultilevel"/>
    <w:tmpl w:val="9D3A2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682B68"/>
    <w:multiLevelType w:val="hybridMultilevel"/>
    <w:tmpl w:val="FDB847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8E090B"/>
    <w:multiLevelType w:val="hybridMultilevel"/>
    <w:tmpl w:val="21FC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B4407E"/>
    <w:multiLevelType w:val="hybridMultilevel"/>
    <w:tmpl w:val="E48C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4"/>
  </w:num>
  <w:num w:numId="5">
    <w:abstractNumId w:val="12"/>
  </w:num>
  <w:num w:numId="6">
    <w:abstractNumId w:val="6"/>
  </w:num>
  <w:num w:numId="7">
    <w:abstractNumId w:val="2"/>
  </w:num>
  <w:num w:numId="8">
    <w:abstractNumId w:val="8"/>
  </w:num>
  <w:num w:numId="9">
    <w:abstractNumId w:val="3"/>
  </w:num>
  <w:num w:numId="10">
    <w:abstractNumId w:val="14"/>
  </w:num>
  <w:num w:numId="11">
    <w:abstractNumId w:val="9"/>
  </w:num>
  <w:num w:numId="12">
    <w:abstractNumId w:val="1"/>
  </w:num>
  <w:num w:numId="13">
    <w:abstractNumId w:val="17"/>
  </w:num>
  <w:num w:numId="14">
    <w:abstractNumId w:val="16"/>
  </w:num>
  <w:num w:numId="15">
    <w:abstractNumId w:val="5"/>
  </w:num>
  <w:num w:numId="16">
    <w:abstractNumId w:val="13"/>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6AA9"/>
    <w:rsid w:val="00030247"/>
    <w:rsid w:val="00063943"/>
    <w:rsid w:val="00071466"/>
    <w:rsid w:val="00071842"/>
    <w:rsid w:val="000A3A29"/>
    <w:rsid w:val="000A5A07"/>
    <w:rsid w:val="000E317C"/>
    <w:rsid w:val="00115FA1"/>
    <w:rsid w:val="001F0FC3"/>
    <w:rsid w:val="001F76ED"/>
    <w:rsid w:val="00221A99"/>
    <w:rsid w:val="002250DE"/>
    <w:rsid w:val="00227FCE"/>
    <w:rsid w:val="00241A66"/>
    <w:rsid w:val="002619EF"/>
    <w:rsid w:val="00262F0F"/>
    <w:rsid w:val="002821F8"/>
    <w:rsid w:val="00292613"/>
    <w:rsid w:val="00297EE9"/>
    <w:rsid w:val="002A73E8"/>
    <w:rsid w:val="002B0A25"/>
    <w:rsid w:val="002C2F97"/>
    <w:rsid w:val="002E0F28"/>
    <w:rsid w:val="002E3DE3"/>
    <w:rsid w:val="002E6FC6"/>
    <w:rsid w:val="00306AF0"/>
    <w:rsid w:val="003927AC"/>
    <w:rsid w:val="003971F6"/>
    <w:rsid w:val="003C58D1"/>
    <w:rsid w:val="003C5A4A"/>
    <w:rsid w:val="003F2AF4"/>
    <w:rsid w:val="003F7366"/>
    <w:rsid w:val="004024FB"/>
    <w:rsid w:val="004326BB"/>
    <w:rsid w:val="004343E3"/>
    <w:rsid w:val="00442E42"/>
    <w:rsid w:val="00456DDE"/>
    <w:rsid w:val="004742D0"/>
    <w:rsid w:val="004940A4"/>
    <w:rsid w:val="004F3C6A"/>
    <w:rsid w:val="004F4BBA"/>
    <w:rsid w:val="005233AA"/>
    <w:rsid w:val="00527080"/>
    <w:rsid w:val="00544278"/>
    <w:rsid w:val="0055110F"/>
    <w:rsid w:val="00551B0F"/>
    <w:rsid w:val="005659FB"/>
    <w:rsid w:val="00587C70"/>
    <w:rsid w:val="005B3E3C"/>
    <w:rsid w:val="005C3FC1"/>
    <w:rsid w:val="005D3499"/>
    <w:rsid w:val="005E2583"/>
    <w:rsid w:val="0061684E"/>
    <w:rsid w:val="00623930"/>
    <w:rsid w:val="00665C8A"/>
    <w:rsid w:val="006D2FA2"/>
    <w:rsid w:val="006E3C3E"/>
    <w:rsid w:val="006F2F62"/>
    <w:rsid w:val="00710486"/>
    <w:rsid w:val="0073522A"/>
    <w:rsid w:val="00761CD0"/>
    <w:rsid w:val="007623C5"/>
    <w:rsid w:val="00770FD9"/>
    <w:rsid w:val="007769CD"/>
    <w:rsid w:val="00776BB1"/>
    <w:rsid w:val="0078032B"/>
    <w:rsid w:val="00781566"/>
    <w:rsid w:val="007976E7"/>
    <w:rsid w:val="007A105F"/>
    <w:rsid w:val="007A2CF0"/>
    <w:rsid w:val="007B02FB"/>
    <w:rsid w:val="007B6663"/>
    <w:rsid w:val="007B6D77"/>
    <w:rsid w:val="00802701"/>
    <w:rsid w:val="008038A2"/>
    <w:rsid w:val="00811FE8"/>
    <w:rsid w:val="0082238F"/>
    <w:rsid w:val="0084720C"/>
    <w:rsid w:val="008479F8"/>
    <w:rsid w:val="0086436B"/>
    <w:rsid w:val="008763F6"/>
    <w:rsid w:val="00894B97"/>
    <w:rsid w:val="008B78EF"/>
    <w:rsid w:val="008F2EC7"/>
    <w:rsid w:val="00905562"/>
    <w:rsid w:val="00946E6E"/>
    <w:rsid w:val="0095120C"/>
    <w:rsid w:val="00972ACB"/>
    <w:rsid w:val="009869DE"/>
    <w:rsid w:val="00990BF9"/>
    <w:rsid w:val="009D516E"/>
    <w:rsid w:val="00A42FCD"/>
    <w:rsid w:val="00A674FB"/>
    <w:rsid w:val="00A76719"/>
    <w:rsid w:val="00A85311"/>
    <w:rsid w:val="00A86977"/>
    <w:rsid w:val="00AA0C3F"/>
    <w:rsid w:val="00AB6A37"/>
    <w:rsid w:val="00AC3814"/>
    <w:rsid w:val="00AF0562"/>
    <w:rsid w:val="00B10FB2"/>
    <w:rsid w:val="00B26E1A"/>
    <w:rsid w:val="00B26F2C"/>
    <w:rsid w:val="00B50D5E"/>
    <w:rsid w:val="00B7482A"/>
    <w:rsid w:val="00B82396"/>
    <w:rsid w:val="00BA3B3E"/>
    <w:rsid w:val="00BB0C10"/>
    <w:rsid w:val="00BC152C"/>
    <w:rsid w:val="00BF3538"/>
    <w:rsid w:val="00BF5367"/>
    <w:rsid w:val="00C07817"/>
    <w:rsid w:val="00C11AA2"/>
    <w:rsid w:val="00C67635"/>
    <w:rsid w:val="00C71005"/>
    <w:rsid w:val="00C828E6"/>
    <w:rsid w:val="00C84CB7"/>
    <w:rsid w:val="00D07064"/>
    <w:rsid w:val="00D101CB"/>
    <w:rsid w:val="00D279FC"/>
    <w:rsid w:val="00D35658"/>
    <w:rsid w:val="00D55ADD"/>
    <w:rsid w:val="00D8544F"/>
    <w:rsid w:val="00D870AD"/>
    <w:rsid w:val="00DA0FA6"/>
    <w:rsid w:val="00DB161E"/>
    <w:rsid w:val="00DD33DF"/>
    <w:rsid w:val="00DE1293"/>
    <w:rsid w:val="00DF10CC"/>
    <w:rsid w:val="00E06B06"/>
    <w:rsid w:val="00E526F4"/>
    <w:rsid w:val="00E71A01"/>
    <w:rsid w:val="00E827C5"/>
    <w:rsid w:val="00E877EC"/>
    <w:rsid w:val="00EB696C"/>
    <w:rsid w:val="00F24EB2"/>
    <w:rsid w:val="00F26EC6"/>
    <w:rsid w:val="00F50A07"/>
    <w:rsid w:val="00F57119"/>
    <w:rsid w:val="00F57FE0"/>
    <w:rsid w:val="00F619D1"/>
    <w:rsid w:val="00F61CF2"/>
    <w:rsid w:val="00F6680D"/>
    <w:rsid w:val="00F74ED4"/>
    <w:rsid w:val="00F77C13"/>
    <w:rsid w:val="00F945DB"/>
    <w:rsid w:val="00F97BB4"/>
    <w:rsid w:val="00FA3993"/>
    <w:rsid w:val="00FA5118"/>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v=p_Hfbri3ix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D0F5-57AE-4FCD-A25E-011EA9E1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8803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2</cp:revision>
  <cp:lastPrinted>2017-05-19T17:25:00Z</cp:lastPrinted>
  <dcterms:created xsi:type="dcterms:W3CDTF">2017-06-28T16:59:00Z</dcterms:created>
  <dcterms:modified xsi:type="dcterms:W3CDTF">2017-06-28T16:59:00Z</dcterms:modified>
</cp:coreProperties>
</file>