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8D4" w:rsidRPr="00832549" w:rsidRDefault="008E78D4" w:rsidP="008E78D4">
      <w:pPr>
        <w:rPr>
          <w:rFonts w:asciiTheme="minorHAnsi" w:hAnsiTheme="minorHAnsi" w:cs="Segoe UI"/>
          <w:b/>
          <w:sz w:val="22"/>
          <w:szCs w:val="22"/>
        </w:rPr>
      </w:pPr>
      <w:r w:rsidRPr="00832549">
        <w:rPr>
          <w:rFonts w:asciiTheme="minorHAnsi" w:hAnsiTheme="minorHAnsi" w:cs="Segoe UI"/>
          <w:noProof/>
          <w:sz w:val="22"/>
          <w:szCs w:val="22"/>
        </w:rPr>
        <w:drawing>
          <wp:anchor distT="0" distB="0" distL="114300" distR="114300" simplePos="0" relativeHeight="251661312" behindDoc="1" locked="0" layoutInCell="1" allowOverlap="1" wp14:anchorId="4FDBB6E1" wp14:editId="3B03B905">
            <wp:simplePos x="0" y="0"/>
            <wp:positionH relativeFrom="column">
              <wp:posOffset>4358640</wp:posOffset>
            </wp:positionH>
            <wp:positionV relativeFrom="paragraph">
              <wp:posOffset>-185420</wp:posOffset>
            </wp:positionV>
            <wp:extent cx="2034540" cy="1229995"/>
            <wp:effectExtent l="0" t="0" r="3810" b="8255"/>
            <wp:wrapTight wrapText="bothSides">
              <wp:wrapPolygon edited="0">
                <wp:start x="0" y="0"/>
                <wp:lineTo x="0" y="21410"/>
                <wp:lineTo x="21438" y="21410"/>
                <wp:lineTo x="21438" y="0"/>
                <wp:lineTo x="0" y="0"/>
              </wp:wrapPolygon>
            </wp:wrapTight>
            <wp:docPr id="32" name="Picture 32" descr="\\obmh.nhs.uk\home\MHOx-Home2\carmel.parker\My Documents\2017\new leaflet templates\A4 logo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mh.nhs.uk\home\MHOx-Home2\carmel.parker\My Documents\2017\new leaflet templates\A4 logo siz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4540" cy="1229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8D4" w:rsidRPr="00832549" w:rsidRDefault="008E78D4" w:rsidP="008E78D4">
      <w:pPr>
        <w:keepNext/>
        <w:ind w:left="432"/>
        <w:jc w:val="center"/>
        <w:outlineLvl w:val="0"/>
        <w:rPr>
          <w:rFonts w:asciiTheme="minorHAnsi" w:hAnsiTheme="minorHAnsi" w:cs="Segoe UI"/>
          <w:b/>
          <w:bCs/>
          <w:kern w:val="32"/>
          <w:sz w:val="22"/>
          <w:szCs w:val="22"/>
        </w:rPr>
      </w:pPr>
    </w:p>
    <w:p w:rsidR="008E78D4" w:rsidRPr="00832549" w:rsidRDefault="008E78D4" w:rsidP="008E78D4">
      <w:pPr>
        <w:keepNext/>
        <w:ind w:left="432"/>
        <w:jc w:val="center"/>
        <w:outlineLvl w:val="0"/>
        <w:rPr>
          <w:rFonts w:asciiTheme="minorHAnsi" w:hAnsiTheme="minorHAnsi" w:cs="Segoe UI"/>
          <w:b/>
          <w:bCs/>
          <w:kern w:val="32"/>
          <w:sz w:val="22"/>
          <w:szCs w:val="22"/>
        </w:rPr>
      </w:pPr>
    </w:p>
    <w:p w:rsidR="008E78D4" w:rsidRPr="00832549" w:rsidRDefault="008E78D4" w:rsidP="008E78D4">
      <w:pPr>
        <w:keepNext/>
        <w:tabs>
          <w:tab w:val="left" w:pos="0"/>
        </w:tabs>
        <w:jc w:val="center"/>
        <w:outlineLvl w:val="0"/>
        <w:rPr>
          <w:rFonts w:asciiTheme="minorHAnsi" w:hAnsiTheme="minorHAnsi" w:cs="Segoe UI"/>
          <w:b/>
          <w:bCs/>
          <w:kern w:val="32"/>
          <w:sz w:val="22"/>
          <w:szCs w:val="22"/>
        </w:rPr>
      </w:pPr>
    </w:p>
    <w:p w:rsidR="008E78D4" w:rsidRPr="00832549" w:rsidRDefault="008E78D4" w:rsidP="00911DFC">
      <w:pPr>
        <w:keepNext/>
        <w:tabs>
          <w:tab w:val="left" w:pos="0"/>
        </w:tabs>
        <w:outlineLvl w:val="0"/>
        <w:rPr>
          <w:rFonts w:asciiTheme="minorHAnsi" w:hAnsiTheme="minorHAnsi" w:cs="Segoe UI"/>
          <w:b/>
          <w:bCs/>
          <w:kern w:val="32"/>
          <w:sz w:val="22"/>
          <w:szCs w:val="22"/>
        </w:rPr>
      </w:pPr>
    </w:p>
    <w:p w:rsidR="00911DFC" w:rsidRPr="00832549" w:rsidRDefault="00911DFC" w:rsidP="00911DFC">
      <w:pPr>
        <w:keepNext/>
        <w:tabs>
          <w:tab w:val="left" w:pos="0"/>
        </w:tabs>
        <w:outlineLvl w:val="0"/>
        <w:rPr>
          <w:rFonts w:asciiTheme="minorHAnsi" w:hAnsiTheme="minorHAnsi" w:cs="Segoe UI"/>
          <w:b/>
          <w:bCs/>
          <w:kern w:val="32"/>
          <w:sz w:val="22"/>
          <w:szCs w:val="22"/>
        </w:rPr>
      </w:pPr>
    </w:p>
    <w:p w:rsidR="00671A27" w:rsidRPr="00832549" w:rsidRDefault="00671A27" w:rsidP="00650712">
      <w:pPr>
        <w:pStyle w:val="Heading1"/>
        <w:numPr>
          <w:ilvl w:val="0"/>
          <w:numId w:val="0"/>
        </w:numPr>
        <w:spacing w:before="0" w:after="0"/>
        <w:ind w:left="432"/>
        <w:jc w:val="center"/>
        <w:rPr>
          <w:rFonts w:asciiTheme="minorHAnsi" w:hAnsiTheme="minorHAnsi" w:cs="Segoe UI"/>
          <w:sz w:val="22"/>
          <w:szCs w:val="22"/>
        </w:rPr>
      </w:pPr>
    </w:p>
    <w:p w:rsidR="006A0AB3" w:rsidRDefault="006A0AB3" w:rsidP="006A0AB3">
      <w:pPr>
        <w:keepNext/>
        <w:tabs>
          <w:tab w:val="left" w:pos="0"/>
        </w:tabs>
        <w:jc w:val="center"/>
        <w:outlineLvl w:val="0"/>
        <w:rPr>
          <w:rFonts w:ascii="Segoe UI" w:hAnsi="Segoe UI" w:cs="Segoe UI"/>
          <w:b/>
          <w:bCs/>
          <w:kern w:val="32"/>
        </w:rPr>
      </w:pPr>
    </w:p>
    <w:p w:rsidR="006A0AB3" w:rsidRPr="008E78D4" w:rsidRDefault="006A0AB3" w:rsidP="006A0AB3">
      <w:pPr>
        <w:keepNext/>
        <w:tabs>
          <w:tab w:val="left" w:pos="0"/>
        </w:tabs>
        <w:jc w:val="center"/>
        <w:outlineLvl w:val="0"/>
        <w:rPr>
          <w:rFonts w:ascii="Segoe UI" w:hAnsi="Segoe UI" w:cs="Segoe UI"/>
          <w:b/>
          <w:bCs/>
          <w:kern w:val="32"/>
        </w:rPr>
      </w:pPr>
      <w:r w:rsidRPr="008E78D4">
        <w:rPr>
          <w:rFonts w:ascii="Segoe UI" w:hAnsi="Segoe UI" w:cs="Segoe UI"/>
          <w:b/>
          <w:bCs/>
          <w:kern w:val="32"/>
        </w:rPr>
        <w:t>PUBLIC</w:t>
      </w:r>
    </w:p>
    <w:p w:rsidR="006A0AB3" w:rsidRPr="008E78D4" w:rsidRDefault="006A0AB3" w:rsidP="006A0AB3">
      <w:pPr>
        <w:rPr>
          <w:rFonts w:ascii="Segoe UI" w:hAnsi="Segoe UI" w:cs="Segoe UI"/>
          <w:b/>
        </w:rPr>
      </w:pPr>
    </w:p>
    <w:p w:rsidR="006A0AB3" w:rsidRPr="008E78D4" w:rsidRDefault="006A0AB3" w:rsidP="006A0AB3">
      <w:pPr>
        <w:keepNext/>
        <w:ind w:left="432"/>
        <w:jc w:val="center"/>
        <w:outlineLvl w:val="0"/>
        <w:rPr>
          <w:rFonts w:ascii="Segoe UI" w:hAnsi="Segoe UI" w:cs="Segoe UI"/>
          <w:b/>
          <w:bCs/>
          <w:kern w:val="32"/>
        </w:rPr>
      </w:pPr>
      <w:r w:rsidRPr="008E78D4">
        <w:rPr>
          <w:rFonts w:ascii="Segoe UI" w:hAnsi="Segoe UI" w:cs="Segoe UI"/>
          <w:b/>
          <w:bCs/>
          <w:kern w:val="32"/>
        </w:rPr>
        <w:t>Report to the Meeting of the Oxford Health NHS Foundation Trust</w:t>
      </w:r>
    </w:p>
    <w:p w:rsidR="006A0AB3" w:rsidRPr="008E78D4" w:rsidRDefault="006A0AB3" w:rsidP="006A0AB3">
      <w:pPr>
        <w:keepNext/>
        <w:jc w:val="center"/>
        <w:outlineLvl w:val="0"/>
        <w:rPr>
          <w:rFonts w:ascii="Segoe UI" w:hAnsi="Segoe UI" w:cs="Segoe UI"/>
          <w:b/>
          <w:bCs/>
          <w:kern w:val="32"/>
        </w:rPr>
      </w:pPr>
      <w:r w:rsidRPr="008E78D4">
        <w:rPr>
          <w:rFonts w:ascii="Segoe UI" w:hAnsi="Segoe UI" w:cs="Segoe UI"/>
          <w:b/>
          <w:bCs/>
          <w:kern w:val="32"/>
        </w:rPr>
        <w:t>Board of Directors</w:t>
      </w:r>
    </w:p>
    <w:p w:rsidR="006A0AB3" w:rsidRDefault="006A0AB3" w:rsidP="006A0AB3">
      <w:pPr>
        <w:rPr>
          <w:rFonts w:ascii="Segoe UI" w:hAnsi="Segoe UI" w:cs="Segoe UI"/>
          <w:b/>
        </w:rPr>
      </w:pPr>
    </w:p>
    <w:p w:rsidR="006A0AB3" w:rsidRPr="008E78D4" w:rsidRDefault="006A0AB3" w:rsidP="006A0AB3">
      <w:pPr>
        <w:rPr>
          <w:rFonts w:ascii="Segoe UI" w:hAnsi="Segoe UI" w:cs="Segoe UI"/>
          <w:b/>
        </w:rPr>
      </w:pPr>
      <w:r w:rsidRPr="008E78D4">
        <w:rPr>
          <w:rFonts w:asciiTheme="minorHAnsi" w:hAnsiTheme="minorHAnsi" w:cs="Segoe UI"/>
          <w:b/>
          <w:noProof/>
          <w:sz w:val="22"/>
          <w:szCs w:val="22"/>
        </w:rPr>
        <mc:AlternateContent>
          <mc:Choice Requires="wps">
            <w:drawing>
              <wp:anchor distT="0" distB="0" distL="114300" distR="114300" simplePos="0" relativeHeight="251664384" behindDoc="0" locked="0" layoutInCell="1" allowOverlap="1" wp14:anchorId="5638773A" wp14:editId="4F42C9A8">
                <wp:simplePos x="0" y="0"/>
                <wp:positionH relativeFrom="column">
                  <wp:posOffset>4848225</wp:posOffset>
                </wp:positionH>
                <wp:positionV relativeFrom="paragraph">
                  <wp:posOffset>11430</wp:posOffset>
                </wp:positionV>
                <wp:extent cx="1371600" cy="561975"/>
                <wp:effectExtent l="0" t="0" r="19050" b="285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619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54B35" w:rsidRPr="00354B35" w:rsidRDefault="006A0AB3" w:rsidP="00354B35">
                            <w:pPr>
                              <w:pStyle w:val="BodyText"/>
                              <w:jc w:val="center"/>
                              <w:rPr>
                                <w:rFonts w:ascii="Segoe UI" w:hAnsi="Segoe UI" w:cs="Segoe UI"/>
                                <w:sz w:val="22"/>
                                <w:szCs w:val="22"/>
                              </w:rPr>
                            </w:pPr>
                            <w:r w:rsidRPr="00EC6B68">
                              <w:rPr>
                                <w:rFonts w:ascii="Segoe UI" w:hAnsi="Segoe UI" w:cs="Segoe UI"/>
                                <w:b/>
                              </w:rPr>
                              <w:t>BOD</w:t>
                            </w:r>
                            <w:r w:rsidR="00354B35">
                              <w:rPr>
                                <w:rFonts w:ascii="Segoe UI" w:hAnsi="Segoe UI" w:cs="Segoe UI"/>
                                <w:b/>
                              </w:rPr>
                              <w:t xml:space="preserve"> 07/2018</w:t>
                            </w:r>
                            <w:r w:rsidR="00354B35">
                              <w:rPr>
                                <w:rFonts w:ascii="Segoe UI" w:hAnsi="Segoe UI" w:cs="Segoe UI"/>
                              </w:rPr>
                              <w:br/>
                            </w:r>
                            <w:r w:rsidR="00354B35">
                              <w:rPr>
                                <w:rFonts w:ascii="Segoe UI" w:hAnsi="Segoe UI" w:cs="Segoe UI"/>
                                <w:sz w:val="22"/>
                                <w:szCs w:val="22"/>
                              </w:rPr>
                              <w:t>(Agenda item: 8)</w:t>
                            </w:r>
                          </w:p>
                          <w:p w:rsidR="006A0AB3" w:rsidRPr="000F433A" w:rsidRDefault="006A0AB3" w:rsidP="006A0AB3">
                            <w:pPr>
                              <w:pStyle w:val="BodyText"/>
                              <w:rPr>
                                <w:rFonts w:ascii="Segoe UI" w:hAnsi="Segoe UI" w:cs="Segoe UI"/>
                                <w:b/>
                                <w:sz w:val="22"/>
                                <w:szCs w:val="22"/>
                              </w:rPr>
                            </w:pPr>
                          </w:p>
                          <w:p w:rsidR="006A0AB3" w:rsidRDefault="006A0AB3" w:rsidP="006A0AB3">
                            <w:pPr>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8773A" id="Rectangle 1" o:spid="_x0000_s1026" style="position:absolute;margin-left:381.75pt;margin-top:.9pt;width:108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">
                <v:textbox inset="0,0,0,0">
                  <w:txbxContent>
                    <w:p w:rsidR="00354B35" w:rsidRPr="00354B35" w:rsidRDefault="006A0AB3" w:rsidP="00354B35">
                      <w:pPr>
                        <w:pStyle w:val="BodyText"/>
                        <w:jc w:val="center"/>
                        <w:rPr>
                          <w:rFonts w:ascii="Segoe UI" w:hAnsi="Segoe UI" w:cs="Segoe UI"/>
                          <w:sz w:val="22"/>
                          <w:szCs w:val="22"/>
                        </w:rPr>
                      </w:pPr>
                      <w:r w:rsidRPr="00EC6B68">
                        <w:rPr>
                          <w:rFonts w:ascii="Segoe UI" w:hAnsi="Segoe UI" w:cs="Segoe UI"/>
                          <w:b/>
                        </w:rPr>
                        <w:t>BOD</w:t>
                      </w:r>
                      <w:r w:rsidR="00354B35">
                        <w:rPr>
                          <w:rFonts w:ascii="Segoe UI" w:hAnsi="Segoe UI" w:cs="Segoe UI"/>
                          <w:b/>
                        </w:rPr>
                        <w:t xml:space="preserve"> 07/2018</w:t>
                      </w:r>
                      <w:r w:rsidR="00354B35">
                        <w:rPr>
                          <w:rFonts w:ascii="Segoe UI" w:hAnsi="Segoe UI" w:cs="Segoe UI"/>
                        </w:rPr>
                        <w:br/>
                      </w:r>
                      <w:r w:rsidR="00354B35">
                        <w:rPr>
                          <w:rFonts w:ascii="Segoe UI" w:hAnsi="Segoe UI" w:cs="Segoe UI"/>
                          <w:sz w:val="22"/>
                          <w:szCs w:val="22"/>
                        </w:rPr>
                        <w:t>(Agenda item: 8)</w:t>
                      </w:r>
                    </w:p>
                    <w:p w:rsidR="006A0AB3" w:rsidRPr="000F433A" w:rsidRDefault="006A0AB3" w:rsidP="006A0AB3">
                      <w:pPr>
                        <w:pStyle w:val="BodyText"/>
                        <w:rPr>
                          <w:rFonts w:ascii="Segoe UI" w:hAnsi="Segoe UI" w:cs="Segoe UI"/>
                          <w:b/>
                          <w:sz w:val="22"/>
                          <w:szCs w:val="22"/>
                        </w:rPr>
                      </w:pPr>
                    </w:p>
                    <w:p w:rsidR="006A0AB3" w:rsidRDefault="006A0AB3" w:rsidP="006A0AB3">
                      <w:pPr>
                        <w:jc w:val="center"/>
                        <w:rPr>
                          <w:b/>
                        </w:rPr>
                      </w:pPr>
                    </w:p>
                  </w:txbxContent>
                </v:textbox>
              </v:rect>
            </w:pict>
          </mc:Fallback>
        </mc:AlternateContent>
      </w:r>
    </w:p>
    <w:p w:rsidR="006A0AB3" w:rsidRPr="00832549" w:rsidRDefault="006A0AB3" w:rsidP="006A0AB3">
      <w:pPr>
        <w:jc w:val="center"/>
        <w:rPr>
          <w:rFonts w:asciiTheme="minorHAnsi" w:hAnsiTheme="minorHAnsi" w:cs="Segoe UI"/>
          <w:b/>
          <w:sz w:val="22"/>
          <w:szCs w:val="22"/>
        </w:rPr>
      </w:pPr>
      <w:r>
        <w:rPr>
          <w:rFonts w:asciiTheme="minorHAnsi" w:hAnsiTheme="minorHAnsi" w:cs="Segoe UI"/>
          <w:b/>
          <w:sz w:val="22"/>
          <w:szCs w:val="22"/>
        </w:rPr>
        <w:t>31</w:t>
      </w:r>
      <w:r w:rsidRPr="006A0AB3">
        <w:rPr>
          <w:rFonts w:asciiTheme="minorHAnsi" w:hAnsiTheme="minorHAnsi" w:cs="Segoe UI"/>
          <w:b/>
          <w:sz w:val="22"/>
          <w:szCs w:val="22"/>
          <w:vertAlign w:val="superscript"/>
        </w:rPr>
        <w:t>st</w:t>
      </w:r>
      <w:r>
        <w:rPr>
          <w:rFonts w:asciiTheme="minorHAnsi" w:hAnsiTheme="minorHAnsi" w:cs="Segoe UI"/>
          <w:b/>
          <w:sz w:val="22"/>
          <w:szCs w:val="22"/>
        </w:rPr>
        <w:t xml:space="preserve"> </w:t>
      </w:r>
      <w:r w:rsidRPr="00832549">
        <w:rPr>
          <w:rFonts w:asciiTheme="minorHAnsi" w:hAnsiTheme="minorHAnsi" w:cs="Segoe UI"/>
          <w:b/>
          <w:sz w:val="22"/>
          <w:szCs w:val="22"/>
        </w:rPr>
        <w:t>January 2018</w:t>
      </w:r>
    </w:p>
    <w:p w:rsidR="006A0AB3" w:rsidRDefault="006A0AB3" w:rsidP="006A0AB3">
      <w:pPr>
        <w:rPr>
          <w:rFonts w:asciiTheme="minorHAnsi" w:hAnsiTheme="minorHAnsi" w:cs="Segoe UI"/>
          <w:b/>
          <w:sz w:val="22"/>
          <w:szCs w:val="22"/>
        </w:rPr>
      </w:pPr>
    </w:p>
    <w:p w:rsidR="006A0AB3" w:rsidRPr="006A0AB3" w:rsidRDefault="006A0AB3" w:rsidP="006A0AB3">
      <w:pPr>
        <w:rPr>
          <w:rFonts w:asciiTheme="minorHAnsi" w:hAnsiTheme="minorHAnsi" w:cs="Segoe UI"/>
          <w:b/>
          <w:sz w:val="22"/>
          <w:szCs w:val="22"/>
        </w:rPr>
      </w:pPr>
    </w:p>
    <w:p w:rsidR="006A0AB3" w:rsidRPr="00832549" w:rsidRDefault="006A0AB3" w:rsidP="006A0AB3">
      <w:pPr>
        <w:jc w:val="center"/>
        <w:rPr>
          <w:rFonts w:asciiTheme="minorHAnsi" w:hAnsiTheme="minorHAnsi" w:cs="Segoe UI"/>
          <w:b/>
          <w:sz w:val="22"/>
          <w:szCs w:val="22"/>
        </w:rPr>
      </w:pPr>
      <w:r>
        <w:rPr>
          <w:rFonts w:asciiTheme="minorHAnsi" w:hAnsiTheme="minorHAnsi" w:cs="Segoe UI"/>
          <w:b/>
          <w:sz w:val="22"/>
          <w:szCs w:val="22"/>
          <w:u w:val="single"/>
        </w:rPr>
        <w:t>Learning from Deaths</w:t>
      </w:r>
    </w:p>
    <w:p w:rsidR="006A0AB3" w:rsidRDefault="006A0AB3" w:rsidP="008E78D4">
      <w:pPr>
        <w:jc w:val="both"/>
        <w:rPr>
          <w:rFonts w:asciiTheme="minorHAnsi" w:hAnsiTheme="minorHAnsi" w:cs="Segoe UI"/>
          <w:b/>
          <w:sz w:val="22"/>
          <w:szCs w:val="22"/>
        </w:rPr>
      </w:pPr>
    </w:p>
    <w:p w:rsidR="000C652A" w:rsidRDefault="000C652A" w:rsidP="000C652A">
      <w:pPr>
        <w:jc w:val="both"/>
        <w:rPr>
          <w:rFonts w:asciiTheme="minorHAnsi" w:hAnsiTheme="minorHAnsi" w:cs="Segoe UI"/>
          <w:b/>
          <w:sz w:val="22"/>
          <w:szCs w:val="22"/>
        </w:rPr>
      </w:pPr>
      <w:bookmarkStart w:id="0" w:name="_GoBack"/>
      <w:bookmarkEnd w:id="0"/>
    </w:p>
    <w:p w:rsidR="008E78D4" w:rsidRPr="000C652A" w:rsidRDefault="008E78D4" w:rsidP="000C652A">
      <w:pPr>
        <w:jc w:val="both"/>
        <w:rPr>
          <w:rFonts w:asciiTheme="minorHAnsi" w:hAnsiTheme="minorHAnsi" w:cs="Segoe UI"/>
          <w:b/>
          <w:sz w:val="22"/>
          <w:szCs w:val="22"/>
        </w:rPr>
      </w:pPr>
      <w:r w:rsidRPr="000C652A">
        <w:rPr>
          <w:rFonts w:asciiTheme="minorHAnsi" w:hAnsiTheme="minorHAnsi" w:cs="Segoe UI"/>
          <w:b/>
          <w:sz w:val="22"/>
          <w:szCs w:val="22"/>
        </w:rPr>
        <w:t>Executive Summary</w:t>
      </w:r>
    </w:p>
    <w:p w:rsidR="006A0AB3" w:rsidRPr="000C652A" w:rsidRDefault="006A0AB3" w:rsidP="000C652A">
      <w:pPr>
        <w:jc w:val="both"/>
        <w:rPr>
          <w:rFonts w:asciiTheme="minorHAnsi" w:hAnsiTheme="minorHAnsi" w:cs="Segoe UI"/>
          <w:sz w:val="22"/>
          <w:szCs w:val="22"/>
        </w:rPr>
      </w:pPr>
      <w:r w:rsidRPr="000C652A">
        <w:rPr>
          <w:rFonts w:asciiTheme="minorHAnsi" w:hAnsiTheme="minorHAnsi"/>
          <w:sz w:val="22"/>
          <w:szCs w:val="22"/>
        </w:rPr>
        <w:t>This is an interim report which follows the internal seminar held with board members in December 2017 and presentation to CQC inspectors in our routine relationship meeting in January 2018. A detailed quarterly report will be presented to board in February 2018.</w:t>
      </w:r>
      <w:r w:rsidRPr="000C652A">
        <w:rPr>
          <w:rFonts w:asciiTheme="minorHAnsi" w:hAnsiTheme="minorHAnsi" w:cs="Segoe UI"/>
          <w:sz w:val="22"/>
          <w:szCs w:val="22"/>
        </w:rPr>
        <w:t xml:space="preserve"> The interim report summaries; the governance in the trust around reviewing and learning from deaths, shares the trends from April 2014 to December 2017 including the % of deaths which have been reviewed through the SI process and by the coroner, and describes the themes coming from the reviews of deaths including the actions taken and planned.</w:t>
      </w:r>
    </w:p>
    <w:p w:rsidR="006A0AB3" w:rsidRPr="000C652A" w:rsidRDefault="006A0AB3" w:rsidP="000C652A">
      <w:pPr>
        <w:jc w:val="both"/>
        <w:rPr>
          <w:rFonts w:asciiTheme="minorHAnsi" w:hAnsiTheme="minorHAnsi" w:cs="Segoe UI"/>
          <w:sz w:val="22"/>
          <w:szCs w:val="22"/>
        </w:rPr>
      </w:pPr>
    </w:p>
    <w:p w:rsidR="006A0AB3" w:rsidRPr="000C652A" w:rsidRDefault="006A0AB3" w:rsidP="000C652A">
      <w:pPr>
        <w:contextualSpacing/>
        <w:jc w:val="both"/>
        <w:rPr>
          <w:rFonts w:asciiTheme="minorHAnsi" w:eastAsia="Calibri" w:hAnsiTheme="minorHAnsi" w:cs="Segoe UI"/>
          <w:sz w:val="22"/>
          <w:szCs w:val="22"/>
          <w:lang w:val="en-US" w:eastAsia="en-US"/>
        </w:rPr>
      </w:pPr>
      <w:r w:rsidRPr="000C652A">
        <w:rPr>
          <w:rFonts w:asciiTheme="minorHAnsi" w:eastAsiaTheme="minorHAnsi" w:hAnsiTheme="minorHAnsi" w:cs="Segoe UI"/>
          <w:sz w:val="22"/>
          <w:szCs w:val="22"/>
          <w:lang w:eastAsia="en-US"/>
        </w:rPr>
        <w:t>There are no changes to the trends from previous quarters or an increase in the overall number of deaths. The majority of deaths are people aged 75 and above, who have been previously under the care of the district nursing service. The number of inpatient deaths has decreased from July 2015.</w:t>
      </w:r>
      <w:r w:rsidRPr="000C652A">
        <w:rPr>
          <w:rFonts w:asciiTheme="minorHAnsi" w:eastAsia="Calibri" w:hAnsiTheme="minorHAnsi" w:cs="Segoe UI"/>
          <w:sz w:val="22"/>
          <w:szCs w:val="22"/>
          <w:lang w:val="en-US" w:eastAsia="en-US"/>
        </w:rPr>
        <w:t xml:space="preserve"> The key themes for learning from the review of deaths are; </w:t>
      </w:r>
      <w:r w:rsidR="000C652A">
        <w:rPr>
          <w:rFonts w:asciiTheme="minorHAnsi" w:eastAsia="Calibri" w:hAnsiTheme="minorHAnsi" w:cs="Segoe UI"/>
          <w:sz w:val="22"/>
          <w:szCs w:val="22"/>
          <w:lang w:val="en-US" w:eastAsia="en-US"/>
        </w:rPr>
        <w:t xml:space="preserve">i) </w:t>
      </w:r>
      <w:r w:rsidRPr="000C652A">
        <w:rPr>
          <w:rFonts w:asciiTheme="minorHAnsi" w:eastAsia="Calibri" w:hAnsiTheme="minorHAnsi" w:cs="Segoe UI"/>
          <w:sz w:val="22"/>
          <w:szCs w:val="22"/>
          <w:lang w:val="en-US" w:eastAsia="en-US"/>
        </w:rPr>
        <w:t xml:space="preserve">physical health for patients with a mental health illness, </w:t>
      </w:r>
      <w:r w:rsidR="000C652A">
        <w:rPr>
          <w:rFonts w:asciiTheme="minorHAnsi" w:eastAsia="Calibri" w:hAnsiTheme="minorHAnsi" w:cs="Segoe UI"/>
          <w:sz w:val="22"/>
          <w:szCs w:val="22"/>
          <w:lang w:val="en-US" w:eastAsia="en-US"/>
        </w:rPr>
        <w:t xml:space="preserve">ii) </w:t>
      </w:r>
      <w:r w:rsidRPr="000C652A">
        <w:rPr>
          <w:rFonts w:asciiTheme="minorHAnsi" w:eastAsia="Calibri" w:hAnsiTheme="minorHAnsi" w:cs="Segoe UI"/>
          <w:sz w:val="22"/>
          <w:szCs w:val="22"/>
          <w:lang w:val="en-US" w:eastAsia="en-US"/>
        </w:rPr>
        <w:t xml:space="preserve">family engagement and communication, and </w:t>
      </w:r>
      <w:r w:rsidR="000C652A">
        <w:rPr>
          <w:rFonts w:asciiTheme="minorHAnsi" w:eastAsia="Calibri" w:hAnsiTheme="minorHAnsi" w:cs="Segoe UI"/>
          <w:sz w:val="22"/>
          <w:szCs w:val="22"/>
          <w:lang w:val="en-US" w:eastAsia="en-US"/>
        </w:rPr>
        <w:t xml:space="preserve">iii) </w:t>
      </w:r>
      <w:r w:rsidRPr="000C652A">
        <w:rPr>
          <w:rFonts w:asciiTheme="minorHAnsi" w:eastAsia="Calibri" w:hAnsiTheme="minorHAnsi" w:cs="Segoe UI"/>
          <w:sz w:val="22"/>
          <w:szCs w:val="22"/>
          <w:lang w:val="en-US" w:eastAsia="en-US"/>
        </w:rPr>
        <w:t>communication at points of transitions and changes in care between teams, services and organisations. The report shares the actions being taken around these themes.</w:t>
      </w:r>
    </w:p>
    <w:p w:rsidR="006A0AB3" w:rsidRPr="000C652A" w:rsidRDefault="006A0AB3" w:rsidP="000C652A">
      <w:pPr>
        <w:jc w:val="both"/>
        <w:rPr>
          <w:rFonts w:asciiTheme="minorHAnsi" w:hAnsiTheme="minorHAnsi" w:cs="Segoe UI"/>
          <w:sz w:val="22"/>
          <w:szCs w:val="22"/>
        </w:rPr>
      </w:pPr>
    </w:p>
    <w:p w:rsidR="006A0AB3" w:rsidRPr="000C652A" w:rsidRDefault="006A0AB3" w:rsidP="000C652A">
      <w:pPr>
        <w:jc w:val="both"/>
        <w:rPr>
          <w:rFonts w:asciiTheme="minorHAnsi" w:hAnsiTheme="minorHAnsi" w:cs="Segoe UI"/>
          <w:sz w:val="22"/>
          <w:szCs w:val="22"/>
        </w:rPr>
      </w:pPr>
      <w:r w:rsidRPr="000C652A">
        <w:rPr>
          <w:rFonts w:asciiTheme="minorHAnsi" w:hAnsiTheme="minorHAnsi" w:cs="Segoe UI"/>
          <w:sz w:val="22"/>
          <w:szCs w:val="22"/>
        </w:rPr>
        <w:t xml:space="preserve">Further developments will continue to be introduced to improve the effectiveness of how we learn from </w:t>
      </w:r>
      <w:r w:rsidR="000C652A">
        <w:rPr>
          <w:rFonts w:asciiTheme="minorHAnsi" w:hAnsiTheme="minorHAnsi" w:cs="Segoe UI"/>
          <w:sz w:val="22"/>
          <w:szCs w:val="22"/>
        </w:rPr>
        <w:t>deaths.</w:t>
      </w:r>
    </w:p>
    <w:p w:rsidR="00671A27" w:rsidRPr="000C652A" w:rsidRDefault="00671A27" w:rsidP="000C652A">
      <w:pPr>
        <w:rPr>
          <w:rFonts w:asciiTheme="minorHAnsi" w:hAnsiTheme="minorHAnsi" w:cs="Segoe UI"/>
          <w:sz w:val="22"/>
          <w:szCs w:val="22"/>
        </w:rPr>
      </w:pPr>
    </w:p>
    <w:p w:rsidR="008E78D4" w:rsidRPr="000C652A" w:rsidRDefault="008E78D4" w:rsidP="000C652A">
      <w:pPr>
        <w:jc w:val="both"/>
        <w:rPr>
          <w:rFonts w:asciiTheme="minorHAnsi" w:hAnsiTheme="minorHAnsi" w:cs="Segoe UI"/>
          <w:sz w:val="22"/>
          <w:szCs w:val="22"/>
        </w:rPr>
      </w:pPr>
      <w:r w:rsidRPr="000C652A">
        <w:rPr>
          <w:rFonts w:asciiTheme="minorHAnsi" w:hAnsiTheme="minorHAnsi" w:cs="Segoe UI"/>
          <w:b/>
          <w:sz w:val="22"/>
          <w:szCs w:val="22"/>
        </w:rPr>
        <w:t>Governance Route/Approval Process</w:t>
      </w:r>
    </w:p>
    <w:p w:rsidR="008E78D4" w:rsidRPr="000C652A" w:rsidRDefault="008E78D4" w:rsidP="000C652A">
      <w:pPr>
        <w:jc w:val="both"/>
        <w:rPr>
          <w:rFonts w:asciiTheme="minorHAnsi" w:hAnsiTheme="minorHAnsi" w:cs="Segoe UI"/>
          <w:sz w:val="22"/>
          <w:szCs w:val="22"/>
        </w:rPr>
      </w:pPr>
      <w:r w:rsidRPr="000C652A">
        <w:rPr>
          <w:rFonts w:asciiTheme="minorHAnsi" w:hAnsiTheme="minorHAnsi" w:cs="Segoe UI"/>
          <w:sz w:val="22"/>
          <w:szCs w:val="22"/>
        </w:rPr>
        <w:t>The information has been reviewed by t</w:t>
      </w:r>
      <w:r w:rsidR="000C652A" w:rsidRPr="000C652A">
        <w:rPr>
          <w:rFonts w:asciiTheme="minorHAnsi" w:hAnsiTheme="minorHAnsi" w:cs="Segoe UI"/>
          <w:sz w:val="22"/>
          <w:szCs w:val="22"/>
        </w:rPr>
        <w:t>he Safety quality sub-committee.</w:t>
      </w:r>
    </w:p>
    <w:p w:rsidR="008E78D4" w:rsidRPr="000C652A" w:rsidRDefault="008E78D4" w:rsidP="000C652A">
      <w:pPr>
        <w:rPr>
          <w:rFonts w:asciiTheme="minorHAnsi" w:hAnsiTheme="minorHAnsi" w:cs="Segoe UI"/>
          <w:sz w:val="22"/>
          <w:szCs w:val="22"/>
        </w:rPr>
      </w:pPr>
    </w:p>
    <w:p w:rsidR="008E78D4" w:rsidRPr="000C652A" w:rsidRDefault="008E78D4" w:rsidP="000C652A">
      <w:pPr>
        <w:jc w:val="both"/>
        <w:rPr>
          <w:rFonts w:asciiTheme="minorHAnsi" w:hAnsiTheme="minorHAnsi" w:cs="Segoe UI"/>
          <w:b/>
          <w:sz w:val="22"/>
          <w:szCs w:val="22"/>
        </w:rPr>
      </w:pPr>
      <w:r w:rsidRPr="000C652A">
        <w:rPr>
          <w:rFonts w:asciiTheme="minorHAnsi" w:hAnsiTheme="minorHAnsi" w:cs="Segoe UI"/>
          <w:b/>
          <w:sz w:val="22"/>
          <w:szCs w:val="22"/>
        </w:rPr>
        <w:t>Recommendation:</w:t>
      </w:r>
    </w:p>
    <w:p w:rsidR="008E78D4" w:rsidRPr="000C652A" w:rsidRDefault="008E78D4" w:rsidP="000C652A">
      <w:pPr>
        <w:jc w:val="both"/>
        <w:rPr>
          <w:rFonts w:asciiTheme="minorHAnsi" w:hAnsiTheme="minorHAnsi" w:cs="Segoe UI"/>
          <w:sz w:val="22"/>
          <w:szCs w:val="22"/>
        </w:rPr>
      </w:pPr>
      <w:r w:rsidRPr="000C652A">
        <w:rPr>
          <w:rFonts w:asciiTheme="minorHAnsi" w:hAnsiTheme="minorHAnsi" w:cs="Segoe UI"/>
          <w:sz w:val="22"/>
          <w:szCs w:val="22"/>
        </w:rPr>
        <w:t>This report is submitted for information and assurance.</w:t>
      </w:r>
    </w:p>
    <w:p w:rsidR="008E78D4" w:rsidRPr="000C652A" w:rsidRDefault="008E78D4" w:rsidP="000C652A">
      <w:pPr>
        <w:jc w:val="both"/>
        <w:rPr>
          <w:rFonts w:asciiTheme="minorHAnsi" w:hAnsiTheme="minorHAnsi" w:cs="Segoe UI"/>
          <w:b/>
          <w:sz w:val="22"/>
          <w:szCs w:val="22"/>
        </w:rPr>
      </w:pPr>
    </w:p>
    <w:p w:rsidR="008E78D4" w:rsidRPr="000C652A" w:rsidRDefault="008E78D4" w:rsidP="000C652A">
      <w:pPr>
        <w:ind w:left="2880" w:hanging="2880"/>
        <w:jc w:val="both"/>
        <w:rPr>
          <w:rFonts w:asciiTheme="minorHAnsi" w:hAnsiTheme="minorHAnsi" w:cs="Segoe UI"/>
          <w:sz w:val="22"/>
          <w:szCs w:val="22"/>
        </w:rPr>
      </w:pPr>
      <w:r w:rsidRPr="000C652A">
        <w:rPr>
          <w:rFonts w:asciiTheme="minorHAnsi" w:hAnsiTheme="minorHAnsi" w:cs="Segoe UI"/>
          <w:b/>
          <w:sz w:val="22"/>
          <w:szCs w:val="22"/>
        </w:rPr>
        <w:t>Author and title:</w:t>
      </w:r>
      <w:r w:rsidRPr="000C652A">
        <w:rPr>
          <w:rFonts w:asciiTheme="minorHAnsi" w:hAnsiTheme="minorHAnsi" w:cs="Segoe UI"/>
          <w:sz w:val="22"/>
          <w:szCs w:val="22"/>
        </w:rPr>
        <w:t xml:space="preserve"> </w:t>
      </w:r>
      <w:r w:rsidRPr="000C652A">
        <w:rPr>
          <w:rFonts w:asciiTheme="minorHAnsi" w:hAnsiTheme="minorHAnsi" w:cs="Segoe UI"/>
          <w:sz w:val="22"/>
          <w:szCs w:val="22"/>
        </w:rPr>
        <w:tab/>
      </w:r>
      <w:r w:rsidR="000C652A" w:rsidRPr="000C652A">
        <w:rPr>
          <w:rFonts w:asciiTheme="minorHAnsi" w:hAnsiTheme="minorHAnsi" w:cs="Segoe UI"/>
          <w:sz w:val="22"/>
          <w:szCs w:val="22"/>
        </w:rPr>
        <w:t>Jane Kershaw, Head of Quality Governance</w:t>
      </w:r>
    </w:p>
    <w:p w:rsidR="008E78D4" w:rsidRPr="000C652A" w:rsidRDefault="008E78D4" w:rsidP="000C652A">
      <w:pPr>
        <w:jc w:val="both"/>
        <w:rPr>
          <w:rFonts w:asciiTheme="minorHAnsi" w:hAnsiTheme="minorHAnsi" w:cs="Segoe UI"/>
          <w:sz w:val="22"/>
          <w:szCs w:val="22"/>
        </w:rPr>
      </w:pPr>
      <w:r w:rsidRPr="000C652A">
        <w:rPr>
          <w:rFonts w:asciiTheme="minorHAnsi" w:hAnsiTheme="minorHAnsi" w:cs="Segoe UI"/>
          <w:sz w:val="22"/>
          <w:szCs w:val="22"/>
        </w:rPr>
        <w:t xml:space="preserve">                                     </w:t>
      </w:r>
      <w:r w:rsidRPr="000C652A">
        <w:rPr>
          <w:rFonts w:asciiTheme="minorHAnsi" w:hAnsiTheme="minorHAnsi" w:cs="Segoe UI"/>
          <w:sz w:val="22"/>
          <w:szCs w:val="22"/>
        </w:rPr>
        <w:tab/>
      </w:r>
    </w:p>
    <w:p w:rsidR="008E78D4" w:rsidRPr="000C652A" w:rsidRDefault="008E78D4" w:rsidP="000C652A">
      <w:pPr>
        <w:jc w:val="both"/>
        <w:rPr>
          <w:rFonts w:asciiTheme="minorHAnsi" w:hAnsiTheme="minorHAnsi" w:cs="Segoe UI"/>
          <w:sz w:val="22"/>
          <w:szCs w:val="22"/>
        </w:rPr>
      </w:pPr>
      <w:r w:rsidRPr="000C652A">
        <w:rPr>
          <w:rFonts w:asciiTheme="minorHAnsi" w:hAnsiTheme="minorHAnsi" w:cs="Segoe UI"/>
          <w:b/>
          <w:sz w:val="22"/>
          <w:szCs w:val="22"/>
        </w:rPr>
        <w:t>Lead Executive Director:</w:t>
      </w:r>
      <w:r w:rsidRPr="000C652A">
        <w:rPr>
          <w:rFonts w:asciiTheme="minorHAnsi" w:hAnsiTheme="minorHAnsi" w:cs="Segoe UI"/>
          <w:b/>
          <w:sz w:val="22"/>
          <w:szCs w:val="22"/>
        </w:rPr>
        <w:tab/>
      </w:r>
      <w:r w:rsidRPr="000C652A">
        <w:rPr>
          <w:rFonts w:asciiTheme="minorHAnsi" w:hAnsiTheme="minorHAnsi" w:cs="Segoe UI"/>
          <w:sz w:val="22"/>
          <w:szCs w:val="22"/>
        </w:rPr>
        <w:t>Ros Alstead</w:t>
      </w:r>
      <w:r w:rsidR="000C652A" w:rsidRPr="000C652A">
        <w:rPr>
          <w:rFonts w:asciiTheme="minorHAnsi" w:hAnsiTheme="minorHAnsi" w:cs="Segoe UI"/>
          <w:sz w:val="22"/>
          <w:szCs w:val="22"/>
        </w:rPr>
        <w:t>,</w:t>
      </w:r>
      <w:r w:rsidRPr="000C652A">
        <w:rPr>
          <w:rFonts w:asciiTheme="minorHAnsi" w:hAnsiTheme="minorHAnsi" w:cs="Segoe UI"/>
          <w:sz w:val="22"/>
          <w:szCs w:val="22"/>
        </w:rPr>
        <w:t xml:space="preserve"> Director of Nursing and Clinical Governance</w:t>
      </w:r>
    </w:p>
    <w:p w:rsidR="00C714E0" w:rsidRPr="00832549" w:rsidRDefault="00C714E0">
      <w:pPr>
        <w:spacing w:after="200" w:line="276" w:lineRule="auto"/>
        <w:rPr>
          <w:rFonts w:asciiTheme="minorHAnsi" w:hAnsiTheme="minorHAnsi" w:cs="Segoe UI"/>
          <w:sz w:val="22"/>
          <w:szCs w:val="22"/>
          <w:lang w:val="en-US" w:eastAsia="en-US"/>
        </w:rPr>
      </w:pPr>
      <w:r w:rsidRPr="00832549">
        <w:rPr>
          <w:rFonts w:asciiTheme="minorHAnsi" w:hAnsiTheme="minorHAnsi" w:cs="Segoe UI"/>
          <w:sz w:val="22"/>
          <w:szCs w:val="22"/>
        </w:rPr>
        <w:br w:type="page"/>
      </w:r>
    </w:p>
    <w:p w:rsidR="00F854B6" w:rsidRPr="00832549" w:rsidRDefault="00F854B6" w:rsidP="00225DE5">
      <w:pPr>
        <w:rPr>
          <w:rFonts w:asciiTheme="minorHAnsi" w:hAnsiTheme="minorHAnsi" w:cs="Segoe UI"/>
          <w:sz w:val="22"/>
          <w:szCs w:val="22"/>
          <w:u w:val="single"/>
        </w:rPr>
      </w:pPr>
    </w:p>
    <w:p w:rsidR="00D14BF1" w:rsidRPr="00832549" w:rsidRDefault="00785F4F" w:rsidP="00E27F2F">
      <w:pPr>
        <w:pStyle w:val="ListParagraph"/>
        <w:numPr>
          <w:ilvl w:val="0"/>
          <w:numId w:val="44"/>
        </w:numPr>
        <w:jc w:val="both"/>
        <w:rPr>
          <w:rFonts w:asciiTheme="minorHAnsi" w:eastAsiaTheme="minorHAnsi" w:hAnsiTheme="minorHAnsi" w:cs="Segoe UI"/>
          <w:sz w:val="22"/>
          <w:szCs w:val="22"/>
          <w:u w:val="single"/>
          <w:lang w:eastAsia="en-US"/>
        </w:rPr>
      </w:pPr>
      <w:r w:rsidRPr="00832549">
        <w:rPr>
          <w:rFonts w:asciiTheme="minorHAnsi" w:eastAsiaTheme="minorHAnsi" w:hAnsiTheme="minorHAnsi" w:cs="Segoe UI"/>
          <w:sz w:val="22"/>
          <w:szCs w:val="22"/>
          <w:u w:val="single"/>
          <w:lang w:eastAsia="en-US"/>
        </w:rPr>
        <w:t>Introduction</w:t>
      </w:r>
    </w:p>
    <w:p w:rsidR="0011336B" w:rsidRDefault="00785F4F" w:rsidP="00D302C4">
      <w:pPr>
        <w:rPr>
          <w:rFonts w:asciiTheme="minorHAnsi" w:hAnsiTheme="minorHAnsi"/>
          <w:sz w:val="22"/>
          <w:szCs w:val="22"/>
        </w:rPr>
      </w:pPr>
      <w:r w:rsidRPr="00832549">
        <w:rPr>
          <w:rFonts w:asciiTheme="minorHAnsi" w:hAnsiTheme="minorHAnsi"/>
          <w:sz w:val="22"/>
          <w:szCs w:val="22"/>
        </w:rPr>
        <w:t xml:space="preserve">The diagram below summaries the governance structure and oversight in the trust around learning from deaths. </w:t>
      </w:r>
      <w:r w:rsidR="0011336B">
        <w:rPr>
          <w:rFonts w:asciiTheme="minorHAnsi" w:hAnsiTheme="minorHAnsi"/>
          <w:sz w:val="22"/>
          <w:szCs w:val="22"/>
        </w:rPr>
        <w:t xml:space="preserve">The lead on mortality for the Non-Executive Directors is the chair of the trust’s quality committee and the lead Executive Director is the Director of Nursing and Clinical Standards. </w:t>
      </w:r>
      <w:r w:rsidRPr="00832549">
        <w:rPr>
          <w:rFonts w:asciiTheme="minorHAnsi" w:hAnsiTheme="minorHAnsi"/>
          <w:sz w:val="22"/>
          <w:szCs w:val="22"/>
        </w:rPr>
        <w:t>As part of the governance the board of directors receive a quarterly report on themes, trends and actions</w:t>
      </w:r>
      <w:r w:rsidR="00DB5E98" w:rsidRPr="00832549">
        <w:rPr>
          <w:rFonts w:asciiTheme="minorHAnsi" w:hAnsiTheme="minorHAnsi"/>
          <w:sz w:val="22"/>
          <w:szCs w:val="22"/>
        </w:rPr>
        <w:t xml:space="preserve">, the last report titled incident, mortality and patient safety report was published in October 2017. </w:t>
      </w:r>
    </w:p>
    <w:p w:rsidR="0011336B" w:rsidRDefault="0011336B" w:rsidP="00D302C4">
      <w:pPr>
        <w:rPr>
          <w:rFonts w:asciiTheme="minorHAnsi" w:hAnsiTheme="minorHAnsi"/>
          <w:sz w:val="22"/>
          <w:szCs w:val="22"/>
        </w:rPr>
      </w:pPr>
    </w:p>
    <w:p w:rsidR="00DB5E98" w:rsidRPr="00832549" w:rsidRDefault="0011336B" w:rsidP="00D302C4">
      <w:pPr>
        <w:rPr>
          <w:rFonts w:asciiTheme="minorHAnsi" w:hAnsiTheme="minorHAnsi"/>
          <w:sz w:val="22"/>
          <w:szCs w:val="22"/>
        </w:rPr>
      </w:pPr>
      <w:r>
        <w:rPr>
          <w:rFonts w:asciiTheme="minorHAnsi" w:hAnsiTheme="minorHAnsi"/>
          <w:sz w:val="22"/>
          <w:szCs w:val="22"/>
        </w:rPr>
        <w:t>The following is an i</w:t>
      </w:r>
      <w:r w:rsidR="00EB4D1A" w:rsidRPr="00832549">
        <w:rPr>
          <w:rFonts w:asciiTheme="minorHAnsi" w:hAnsiTheme="minorHAnsi"/>
          <w:sz w:val="22"/>
          <w:szCs w:val="22"/>
        </w:rPr>
        <w:t xml:space="preserve">nterim </w:t>
      </w:r>
      <w:r w:rsidR="00DB5E98" w:rsidRPr="00832549">
        <w:rPr>
          <w:rFonts w:asciiTheme="minorHAnsi" w:hAnsiTheme="minorHAnsi"/>
          <w:sz w:val="22"/>
          <w:szCs w:val="22"/>
        </w:rPr>
        <w:t xml:space="preserve">report </w:t>
      </w:r>
      <w:r w:rsidR="00EB4D1A" w:rsidRPr="00832549">
        <w:rPr>
          <w:rFonts w:asciiTheme="minorHAnsi" w:hAnsiTheme="minorHAnsi"/>
          <w:sz w:val="22"/>
          <w:szCs w:val="22"/>
        </w:rPr>
        <w:t>which follows the</w:t>
      </w:r>
      <w:r w:rsidR="00DB5E98" w:rsidRPr="00832549">
        <w:rPr>
          <w:rFonts w:asciiTheme="minorHAnsi" w:hAnsiTheme="minorHAnsi"/>
          <w:sz w:val="22"/>
          <w:szCs w:val="22"/>
        </w:rPr>
        <w:t xml:space="preserve"> internal seminar held with board members in December 2017 and pres</w:t>
      </w:r>
      <w:r w:rsidR="00EB4D1A" w:rsidRPr="00832549">
        <w:rPr>
          <w:rFonts w:asciiTheme="minorHAnsi" w:hAnsiTheme="minorHAnsi"/>
          <w:sz w:val="22"/>
          <w:szCs w:val="22"/>
        </w:rPr>
        <w:t xml:space="preserve">entation to CQC inspectors in </w:t>
      </w:r>
      <w:r w:rsidR="00DB5E98" w:rsidRPr="00832549">
        <w:rPr>
          <w:rFonts w:asciiTheme="minorHAnsi" w:hAnsiTheme="minorHAnsi"/>
          <w:sz w:val="22"/>
          <w:szCs w:val="22"/>
        </w:rPr>
        <w:t xml:space="preserve">our routine </w:t>
      </w:r>
      <w:r w:rsidR="00EB4D1A" w:rsidRPr="00832549">
        <w:rPr>
          <w:rFonts w:asciiTheme="minorHAnsi" w:hAnsiTheme="minorHAnsi"/>
          <w:sz w:val="22"/>
          <w:szCs w:val="22"/>
        </w:rPr>
        <w:t xml:space="preserve">relationship meeting in January 2018. </w:t>
      </w:r>
      <w:r w:rsidR="00E27F2F" w:rsidRPr="00832549">
        <w:rPr>
          <w:rFonts w:asciiTheme="minorHAnsi" w:hAnsiTheme="minorHAnsi"/>
          <w:sz w:val="22"/>
          <w:szCs w:val="22"/>
        </w:rPr>
        <w:t>A detailed</w:t>
      </w:r>
      <w:r w:rsidR="00832549" w:rsidRPr="00832549">
        <w:rPr>
          <w:rFonts w:asciiTheme="minorHAnsi" w:hAnsiTheme="minorHAnsi"/>
          <w:sz w:val="22"/>
          <w:szCs w:val="22"/>
        </w:rPr>
        <w:t xml:space="preserve"> quarterly</w:t>
      </w:r>
      <w:r w:rsidR="00E27F2F" w:rsidRPr="00832549">
        <w:rPr>
          <w:rFonts w:asciiTheme="minorHAnsi" w:hAnsiTheme="minorHAnsi"/>
          <w:sz w:val="22"/>
          <w:szCs w:val="22"/>
        </w:rPr>
        <w:t xml:space="preserve"> </w:t>
      </w:r>
      <w:r w:rsidR="00EB4D1A" w:rsidRPr="00832549">
        <w:rPr>
          <w:rFonts w:asciiTheme="minorHAnsi" w:hAnsiTheme="minorHAnsi"/>
          <w:sz w:val="22"/>
          <w:szCs w:val="22"/>
        </w:rPr>
        <w:t xml:space="preserve">report will be presented to board in </w:t>
      </w:r>
      <w:r w:rsidR="00DB5E98" w:rsidRPr="00832549">
        <w:rPr>
          <w:rFonts w:asciiTheme="minorHAnsi" w:hAnsiTheme="minorHAnsi"/>
          <w:sz w:val="22"/>
          <w:szCs w:val="22"/>
        </w:rPr>
        <w:t xml:space="preserve">February 2018. </w:t>
      </w:r>
    </w:p>
    <w:p w:rsidR="00785F4F" w:rsidRPr="00832549" w:rsidRDefault="00785F4F" w:rsidP="00D302C4">
      <w:pPr>
        <w:rPr>
          <w:rFonts w:asciiTheme="minorHAnsi" w:hAnsiTheme="minorHAnsi"/>
          <w:sz w:val="22"/>
          <w:szCs w:val="22"/>
        </w:rPr>
      </w:pPr>
    </w:p>
    <w:p w:rsidR="00785F4F" w:rsidRPr="00832549" w:rsidRDefault="00785F4F" w:rsidP="00785F4F">
      <w:pPr>
        <w:rPr>
          <w:rFonts w:asciiTheme="minorHAnsi" w:hAnsiTheme="minorHAnsi"/>
          <w:sz w:val="22"/>
          <w:szCs w:val="22"/>
        </w:rPr>
      </w:pPr>
      <w:r w:rsidRPr="00832549">
        <w:rPr>
          <w:rFonts w:asciiTheme="minorHAnsi" w:hAnsiTheme="minorHAnsi"/>
          <w:sz w:val="22"/>
          <w:szCs w:val="22"/>
        </w:rPr>
        <w:t xml:space="preserve">Deaths </w:t>
      </w:r>
      <w:r w:rsidR="00DB5E98" w:rsidRPr="00832549">
        <w:rPr>
          <w:rFonts w:asciiTheme="minorHAnsi" w:hAnsiTheme="minorHAnsi"/>
          <w:sz w:val="22"/>
          <w:szCs w:val="22"/>
        </w:rPr>
        <w:t>in scope as defined up the trust’s policy</w:t>
      </w:r>
      <w:r w:rsidR="00DB5E98" w:rsidRPr="00832549">
        <w:rPr>
          <w:rStyle w:val="FootnoteReference"/>
          <w:rFonts w:asciiTheme="minorHAnsi" w:hAnsiTheme="minorHAnsi"/>
          <w:color w:val="auto"/>
          <w:sz w:val="22"/>
          <w:szCs w:val="22"/>
        </w:rPr>
        <w:footnoteReference w:id="1"/>
      </w:r>
      <w:r w:rsidR="00DB5E98" w:rsidRPr="00832549">
        <w:rPr>
          <w:rFonts w:asciiTheme="minorHAnsi" w:hAnsiTheme="minorHAnsi"/>
          <w:sz w:val="22"/>
          <w:szCs w:val="22"/>
        </w:rPr>
        <w:t xml:space="preserve"> </w:t>
      </w:r>
      <w:r w:rsidRPr="00832549">
        <w:rPr>
          <w:rFonts w:asciiTheme="minorHAnsi" w:hAnsiTheme="minorHAnsi"/>
          <w:sz w:val="22"/>
          <w:szCs w:val="22"/>
        </w:rPr>
        <w:t>are reviewed weekly by the directorate mortality forums and the trust-wide clinical review meeting and these feed themes and learning into the bi-monthly trust-wide mortality review group which reports to the safety quality sub-committee. The trust-wide mortality review group</w:t>
      </w:r>
      <w:r w:rsidR="0011336B">
        <w:rPr>
          <w:rFonts w:asciiTheme="minorHAnsi" w:hAnsiTheme="minorHAnsi"/>
          <w:sz w:val="22"/>
          <w:szCs w:val="22"/>
        </w:rPr>
        <w:t xml:space="preserve"> is</w:t>
      </w:r>
      <w:r w:rsidRPr="00832549">
        <w:rPr>
          <w:rFonts w:asciiTheme="minorHAnsi" w:hAnsiTheme="minorHAnsi"/>
          <w:sz w:val="22"/>
          <w:szCs w:val="22"/>
        </w:rPr>
        <w:t xml:space="preserve"> </w:t>
      </w:r>
      <w:r w:rsidR="0011336B">
        <w:rPr>
          <w:rFonts w:asciiTheme="minorHAnsi" w:hAnsiTheme="minorHAnsi"/>
          <w:sz w:val="22"/>
          <w:szCs w:val="22"/>
        </w:rPr>
        <w:t>chaired by the Medical D</w:t>
      </w:r>
      <w:r w:rsidR="00E27F2F" w:rsidRPr="00832549">
        <w:rPr>
          <w:rFonts w:asciiTheme="minorHAnsi" w:hAnsiTheme="minorHAnsi"/>
          <w:sz w:val="22"/>
          <w:szCs w:val="22"/>
        </w:rPr>
        <w:t>irector</w:t>
      </w:r>
      <w:r w:rsidR="0011336B">
        <w:rPr>
          <w:rFonts w:asciiTheme="minorHAnsi" w:hAnsiTheme="minorHAnsi"/>
          <w:sz w:val="22"/>
          <w:szCs w:val="22"/>
        </w:rPr>
        <w:t xml:space="preserve"> and</w:t>
      </w:r>
      <w:r w:rsidR="00E27F2F" w:rsidRPr="00832549">
        <w:rPr>
          <w:rFonts w:asciiTheme="minorHAnsi" w:hAnsiTheme="minorHAnsi"/>
          <w:sz w:val="22"/>
          <w:szCs w:val="22"/>
        </w:rPr>
        <w:t xml:space="preserve"> </w:t>
      </w:r>
      <w:r w:rsidRPr="00832549">
        <w:rPr>
          <w:rFonts w:asciiTheme="minorHAnsi" w:hAnsiTheme="minorHAnsi"/>
          <w:sz w:val="22"/>
          <w:szCs w:val="22"/>
        </w:rPr>
        <w:t>includes governors as members</w:t>
      </w:r>
      <w:r w:rsidR="0011336B">
        <w:rPr>
          <w:rFonts w:asciiTheme="minorHAnsi" w:hAnsiTheme="minorHAnsi"/>
          <w:sz w:val="22"/>
          <w:szCs w:val="22"/>
        </w:rPr>
        <w:t xml:space="preserve">, the group </w:t>
      </w:r>
      <w:r w:rsidRPr="00832549">
        <w:rPr>
          <w:rFonts w:asciiTheme="minorHAnsi" w:hAnsiTheme="minorHAnsi"/>
          <w:sz w:val="22"/>
          <w:szCs w:val="22"/>
        </w:rPr>
        <w:t>last met on 18</w:t>
      </w:r>
      <w:r w:rsidRPr="00832549">
        <w:rPr>
          <w:rFonts w:asciiTheme="minorHAnsi" w:hAnsiTheme="minorHAnsi"/>
          <w:sz w:val="22"/>
          <w:szCs w:val="22"/>
          <w:vertAlign w:val="superscript"/>
        </w:rPr>
        <w:t>th</w:t>
      </w:r>
      <w:r w:rsidRPr="00832549">
        <w:rPr>
          <w:rFonts w:asciiTheme="minorHAnsi" w:hAnsiTheme="minorHAnsi"/>
          <w:sz w:val="22"/>
          <w:szCs w:val="22"/>
        </w:rPr>
        <w:t xml:space="preserve"> January 2018.</w:t>
      </w:r>
    </w:p>
    <w:p w:rsidR="00DB5E98" w:rsidRPr="00832549" w:rsidRDefault="00DB5E98" w:rsidP="00785F4F">
      <w:pPr>
        <w:rPr>
          <w:rFonts w:asciiTheme="minorHAnsi" w:hAnsiTheme="minorHAnsi"/>
          <w:sz w:val="22"/>
          <w:szCs w:val="22"/>
        </w:rPr>
      </w:pPr>
    </w:p>
    <w:p w:rsidR="00DB5E98" w:rsidRPr="00832549" w:rsidRDefault="00DB5E98" w:rsidP="00785F4F">
      <w:pPr>
        <w:rPr>
          <w:rFonts w:asciiTheme="minorHAnsi" w:hAnsiTheme="minorHAnsi"/>
          <w:sz w:val="22"/>
          <w:szCs w:val="22"/>
        </w:rPr>
      </w:pPr>
      <w:r w:rsidRPr="00832549">
        <w:rPr>
          <w:rFonts w:asciiTheme="minorHAnsi" w:hAnsiTheme="minorHAnsi"/>
          <w:noProof/>
          <w:sz w:val="22"/>
          <w:szCs w:val="22"/>
        </w:rPr>
        <w:drawing>
          <wp:inline distT="0" distB="0" distL="0" distR="0" wp14:anchorId="18DDC225" wp14:editId="0E6DCA4E">
            <wp:extent cx="6106795" cy="305371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6795" cy="3053715"/>
                    </a:xfrm>
                    <a:prstGeom prst="rect">
                      <a:avLst/>
                    </a:prstGeom>
                    <a:noFill/>
                    <a:ln>
                      <a:noFill/>
                    </a:ln>
                  </pic:spPr>
                </pic:pic>
              </a:graphicData>
            </a:graphic>
          </wp:inline>
        </w:drawing>
      </w:r>
    </w:p>
    <w:p w:rsidR="00DB5E98" w:rsidRPr="00832549" w:rsidRDefault="00E27F2F" w:rsidP="00785F4F">
      <w:pPr>
        <w:rPr>
          <w:rFonts w:asciiTheme="minorHAnsi" w:hAnsiTheme="minorHAnsi"/>
          <w:sz w:val="22"/>
          <w:szCs w:val="22"/>
        </w:rPr>
      </w:pPr>
      <w:r w:rsidRPr="00832549">
        <w:rPr>
          <w:rFonts w:asciiTheme="minorHAnsi" w:hAnsiTheme="minorHAnsi"/>
          <w:sz w:val="22"/>
          <w:szCs w:val="22"/>
        </w:rPr>
        <w:t>Figure 1.</w:t>
      </w:r>
    </w:p>
    <w:p w:rsidR="00E27F2F" w:rsidRPr="00832549" w:rsidRDefault="00E27F2F" w:rsidP="00785F4F">
      <w:pPr>
        <w:rPr>
          <w:rFonts w:asciiTheme="minorHAnsi" w:hAnsiTheme="minorHAnsi"/>
          <w:sz w:val="22"/>
          <w:szCs w:val="22"/>
        </w:rPr>
      </w:pPr>
    </w:p>
    <w:p w:rsidR="00DB5E98" w:rsidRPr="00832549" w:rsidRDefault="00EB4D1A" w:rsidP="00DB5E98">
      <w:pPr>
        <w:rPr>
          <w:rFonts w:asciiTheme="minorHAnsi" w:hAnsiTheme="minorHAnsi"/>
          <w:sz w:val="22"/>
          <w:szCs w:val="22"/>
        </w:rPr>
      </w:pPr>
      <w:r w:rsidRPr="00832549">
        <w:rPr>
          <w:rFonts w:asciiTheme="minorHAnsi" w:hAnsiTheme="minorHAnsi"/>
          <w:sz w:val="22"/>
          <w:szCs w:val="22"/>
        </w:rPr>
        <w:t>A number of multi-agency forums have been developed to improve how providers can learn from deaths within a system or county. The trust</w:t>
      </w:r>
      <w:r w:rsidR="00DB5E98" w:rsidRPr="00832549">
        <w:rPr>
          <w:rFonts w:asciiTheme="minorHAnsi" w:hAnsiTheme="minorHAnsi"/>
          <w:sz w:val="22"/>
          <w:szCs w:val="22"/>
        </w:rPr>
        <w:t xml:space="preserve"> </w:t>
      </w:r>
      <w:r w:rsidRPr="00832549">
        <w:rPr>
          <w:rFonts w:asciiTheme="minorHAnsi" w:hAnsiTheme="minorHAnsi"/>
          <w:sz w:val="22"/>
          <w:szCs w:val="22"/>
        </w:rPr>
        <w:t>participates in the</w:t>
      </w:r>
      <w:r w:rsidR="00DB5E98" w:rsidRPr="00832549">
        <w:rPr>
          <w:rFonts w:asciiTheme="minorHAnsi" w:hAnsiTheme="minorHAnsi"/>
          <w:sz w:val="22"/>
          <w:szCs w:val="22"/>
        </w:rPr>
        <w:t xml:space="preserve"> following </w:t>
      </w:r>
      <w:r w:rsidRPr="00832549">
        <w:rPr>
          <w:rFonts w:asciiTheme="minorHAnsi" w:hAnsiTheme="minorHAnsi"/>
          <w:sz w:val="22"/>
          <w:szCs w:val="22"/>
        </w:rPr>
        <w:t>forums;</w:t>
      </w:r>
    </w:p>
    <w:p w:rsidR="00DB5E98" w:rsidRPr="00832549" w:rsidRDefault="00DB5E98" w:rsidP="00DB5E98">
      <w:pPr>
        <w:pStyle w:val="ListParagraph"/>
        <w:numPr>
          <w:ilvl w:val="0"/>
          <w:numId w:val="43"/>
        </w:numPr>
        <w:rPr>
          <w:rFonts w:asciiTheme="minorHAnsi" w:hAnsiTheme="minorHAnsi"/>
          <w:sz w:val="22"/>
          <w:szCs w:val="22"/>
        </w:rPr>
      </w:pPr>
      <w:r w:rsidRPr="00832549">
        <w:rPr>
          <w:rFonts w:asciiTheme="minorHAnsi" w:hAnsiTheme="minorHAnsi"/>
          <w:sz w:val="22"/>
          <w:szCs w:val="22"/>
        </w:rPr>
        <w:t>Oxfordshire vulnerable adult mortality review group, focused on learning from the deaths of people with a learning disability</w:t>
      </w:r>
    </w:p>
    <w:p w:rsidR="00DB5E98" w:rsidRPr="00832549" w:rsidRDefault="00DB5E98" w:rsidP="00DB5E98">
      <w:pPr>
        <w:pStyle w:val="ListParagraph"/>
        <w:numPr>
          <w:ilvl w:val="0"/>
          <w:numId w:val="43"/>
        </w:numPr>
        <w:rPr>
          <w:rFonts w:asciiTheme="minorHAnsi" w:hAnsiTheme="minorHAnsi"/>
          <w:sz w:val="22"/>
          <w:szCs w:val="22"/>
        </w:rPr>
      </w:pPr>
      <w:r w:rsidRPr="00832549">
        <w:rPr>
          <w:rFonts w:asciiTheme="minorHAnsi" w:hAnsiTheme="minorHAnsi"/>
          <w:sz w:val="22"/>
          <w:szCs w:val="22"/>
        </w:rPr>
        <w:t>Child safeguarding boards in each county, which review every child death as part of the national CDOP process</w:t>
      </w:r>
    </w:p>
    <w:p w:rsidR="00DB5E98" w:rsidRPr="00832549" w:rsidRDefault="00DB5E98" w:rsidP="00DB5E98">
      <w:pPr>
        <w:pStyle w:val="ListParagraph"/>
        <w:numPr>
          <w:ilvl w:val="0"/>
          <w:numId w:val="43"/>
        </w:numPr>
        <w:rPr>
          <w:rFonts w:asciiTheme="minorHAnsi" w:hAnsiTheme="minorHAnsi"/>
          <w:sz w:val="22"/>
          <w:szCs w:val="22"/>
        </w:rPr>
      </w:pPr>
      <w:r w:rsidRPr="00832549">
        <w:rPr>
          <w:rFonts w:asciiTheme="minorHAnsi" w:hAnsiTheme="minorHAnsi"/>
          <w:sz w:val="22"/>
          <w:szCs w:val="22"/>
        </w:rPr>
        <w:t>Oxford University Hospitals NHS FT</w:t>
      </w:r>
      <w:r w:rsidR="00EB4D1A" w:rsidRPr="00832549">
        <w:rPr>
          <w:rFonts w:asciiTheme="minorHAnsi" w:hAnsiTheme="minorHAnsi"/>
          <w:sz w:val="22"/>
          <w:szCs w:val="22"/>
        </w:rPr>
        <w:t xml:space="preserve"> mortality and morbidity group</w:t>
      </w:r>
    </w:p>
    <w:p w:rsidR="00DB5E98" w:rsidRPr="00832549" w:rsidRDefault="00DB5E98" w:rsidP="00DB5E98">
      <w:pPr>
        <w:pStyle w:val="ListParagraph"/>
        <w:numPr>
          <w:ilvl w:val="0"/>
          <w:numId w:val="43"/>
        </w:numPr>
        <w:rPr>
          <w:rFonts w:asciiTheme="minorHAnsi" w:hAnsiTheme="minorHAnsi"/>
          <w:sz w:val="22"/>
          <w:szCs w:val="22"/>
        </w:rPr>
      </w:pPr>
      <w:r w:rsidRPr="00832549">
        <w:rPr>
          <w:rFonts w:asciiTheme="minorHAnsi" w:hAnsiTheme="minorHAnsi"/>
          <w:sz w:val="22"/>
          <w:szCs w:val="22"/>
        </w:rPr>
        <w:t xml:space="preserve">New South regional mortality review group has been established facilitated by Oxford AHSN, the first meeting was held in December 2017. </w:t>
      </w:r>
    </w:p>
    <w:p w:rsidR="00DB5E98" w:rsidRPr="00832549" w:rsidRDefault="00DB5E98" w:rsidP="00DB5E98">
      <w:pPr>
        <w:pStyle w:val="ListParagraph"/>
        <w:numPr>
          <w:ilvl w:val="0"/>
          <w:numId w:val="43"/>
        </w:numPr>
        <w:rPr>
          <w:rFonts w:asciiTheme="minorHAnsi" w:hAnsiTheme="minorHAnsi"/>
          <w:sz w:val="22"/>
          <w:szCs w:val="22"/>
        </w:rPr>
      </w:pPr>
      <w:r w:rsidRPr="00832549">
        <w:rPr>
          <w:rFonts w:asciiTheme="minorHAnsi" w:hAnsiTheme="minorHAnsi"/>
          <w:sz w:val="22"/>
          <w:szCs w:val="22"/>
        </w:rPr>
        <w:t xml:space="preserve">Multi-agency mental health homicide and domestic homicide reviews as appropriate. </w:t>
      </w:r>
    </w:p>
    <w:p w:rsidR="00DB5E98" w:rsidRPr="00832549" w:rsidRDefault="00DB5E98" w:rsidP="00DB5E98">
      <w:pPr>
        <w:rPr>
          <w:rFonts w:asciiTheme="minorHAnsi" w:hAnsiTheme="minorHAnsi"/>
          <w:sz w:val="22"/>
          <w:szCs w:val="22"/>
        </w:rPr>
      </w:pPr>
    </w:p>
    <w:p w:rsidR="00DB5E98" w:rsidRPr="00832549" w:rsidRDefault="00DB5E98" w:rsidP="00DB5E98">
      <w:pPr>
        <w:rPr>
          <w:rFonts w:asciiTheme="minorHAnsi" w:hAnsiTheme="minorHAnsi"/>
          <w:sz w:val="22"/>
          <w:szCs w:val="22"/>
        </w:rPr>
      </w:pPr>
      <w:r w:rsidRPr="00832549">
        <w:rPr>
          <w:rFonts w:asciiTheme="minorHAnsi" w:hAnsiTheme="minorHAnsi"/>
          <w:sz w:val="22"/>
          <w:szCs w:val="22"/>
        </w:rPr>
        <w:t>Where the Trust identifies the need for a multi-agency review of a death and there is no established group to facilitate this, the details of the death are sent to the commissioner to facilitate a review.</w:t>
      </w:r>
    </w:p>
    <w:p w:rsidR="00E27F2F" w:rsidRPr="00832549" w:rsidRDefault="00E27F2F" w:rsidP="00225DE5">
      <w:pPr>
        <w:jc w:val="both"/>
        <w:rPr>
          <w:rFonts w:asciiTheme="minorHAnsi" w:eastAsiaTheme="minorHAnsi" w:hAnsiTheme="minorHAnsi" w:cs="Segoe UI"/>
          <w:sz w:val="22"/>
          <w:szCs w:val="22"/>
          <w:u w:val="single"/>
          <w:lang w:eastAsia="en-US"/>
        </w:rPr>
      </w:pPr>
    </w:p>
    <w:p w:rsidR="00D302C4" w:rsidRPr="00832549" w:rsidRDefault="00D302C4" w:rsidP="00E27F2F">
      <w:pPr>
        <w:pStyle w:val="ListParagraph"/>
        <w:numPr>
          <w:ilvl w:val="0"/>
          <w:numId w:val="44"/>
        </w:numPr>
        <w:jc w:val="both"/>
        <w:rPr>
          <w:rFonts w:asciiTheme="minorHAnsi" w:eastAsiaTheme="minorHAnsi" w:hAnsiTheme="minorHAnsi" w:cs="Segoe UI"/>
          <w:sz w:val="22"/>
          <w:szCs w:val="22"/>
          <w:u w:val="single"/>
          <w:lang w:eastAsia="en-US"/>
        </w:rPr>
      </w:pPr>
      <w:r w:rsidRPr="00832549">
        <w:rPr>
          <w:rFonts w:asciiTheme="minorHAnsi" w:eastAsiaTheme="minorHAnsi" w:hAnsiTheme="minorHAnsi" w:cs="Segoe UI"/>
          <w:sz w:val="22"/>
          <w:szCs w:val="22"/>
          <w:u w:val="single"/>
          <w:lang w:eastAsia="en-US"/>
        </w:rPr>
        <w:t xml:space="preserve">Trends </w:t>
      </w:r>
      <w:r w:rsidR="00505EB9" w:rsidRPr="00832549">
        <w:rPr>
          <w:rFonts w:asciiTheme="minorHAnsi" w:eastAsiaTheme="minorHAnsi" w:hAnsiTheme="minorHAnsi" w:cs="Segoe UI"/>
          <w:sz w:val="22"/>
          <w:szCs w:val="22"/>
          <w:u w:val="single"/>
          <w:lang w:eastAsia="en-US"/>
        </w:rPr>
        <w:t xml:space="preserve">from </w:t>
      </w:r>
      <w:r w:rsidR="005E4D6D" w:rsidRPr="00832549">
        <w:rPr>
          <w:rFonts w:asciiTheme="minorHAnsi" w:eastAsiaTheme="minorHAnsi" w:hAnsiTheme="minorHAnsi" w:cs="Segoe UI"/>
          <w:sz w:val="22"/>
          <w:szCs w:val="22"/>
          <w:u w:val="single"/>
          <w:lang w:eastAsia="en-US"/>
        </w:rPr>
        <w:t xml:space="preserve">April 2014 to </w:t>
      </w:r>
      <w:r w:rsidR="00E24E4E" w:rsidRPr="00832549">
        <w:rPr>
          <w:rFonts w:asciiTheme="minorHAnsi" w:eastAsiaTheme="minorHAnsi" w:hAnsiTheme="minorHAnsi" w:cs="Segoe UI"/>
          <w:sz w:val="22"/>
          <w:szCs w:val="22"/>
          <w:u w:val="single"/>
          <w:lang w:eastAsia="en-US"/>
        </w:rPr>
        <w:t>December 2017</w:t>
      </w:r>
    </w:p>
    <w:p w:rsidR="00A941F4" w:rsidRPr="00832549" w:rsidRDefault="00CB2D50" w:rsidP="00B50339">
      <w:pPr>
        <w:rPr>
          <w:rFonts w:asciiTheme="minorHAnsi" w:eastAsiaTheme="minorHAnsi" w:hAnsiTheme="minorHAnsi" w:cstheme="minorBidi"/>
          <w:noProof/>
          <w:sz w:val="22"/>
          <w:szCs w:val="22"/>
        </w:rPr>
      </w:pPr>
      <w:r w:rsidRPr="00832549">
        <w:rPr>
          <w:rFonts w:asciiTheme="minorHAnsi" w:eastAsiaTheme="minorHAnsi" w:hAnsiTheme="minorHAnsi" w:cstheme="minorBidi"/>
          <w:noProof/>
          <w:sz w:val="22"/>
          <w:szCs w:val="22"/>
        </w:rPr>
        <w:t xml:space="preserve">This </w:t>
      </w:r>
      <w:r w:rsidR="00F203A9" w:rsidRPr="00832549">
        <w:rPr>
          <w:rFonts w:asciiTheme="minorHAnsi" w:eastAsiaTheme="minorHAnsi" w:hAnsiTheme="minorHAnsi" w:cstheme="minorBidi"/>
          <w:noProof/>
          <w:sz w:val="22"/>
          <w:szCs w:val="22"/>
        </w:rPr>
        <w:t>report on trends</w:t>
      </w:r>
      <w:r w:rsidRPr="00832549">
        <w:rPr>
          <w:rFonts w:asciiTheme="minorHAnsi" w:eastAsiaTheme="minorHAnsi" w:hAnsiTheme="minorHAnsi" w:cstheme="minorBidi"/>
          <w:noProof/>
          <w:sz w:val="22"/>
          <w:szCs w:val="22"/>
        </w:rPr>
        <w:t xml:space="preserve"> is based on </w:t>
      </w:r>
      <w:r w:rsidR="00F203A9" w:rsidRPr="00832549">
        <w:rPr>
          <w:rFonts w:asciiTheme="minorHAnsi" w:eastAsiaTheme="minorHAnsi" w:hAnsiTheme="minorHAnsi" w:cstheme="minorBidi"/>
          <w:noProof/>
          <w:sz w:val="22"/>
          <w:szCs w:val="22"/>
        </w:rPr>
        <w:t>data taken from the patient infor</w:t>
      </w:r>
      <w:r w:rsidR="00E86C83" w:rsidRPr="00832549">
        <w:rPr>
          <w:rFonts w:asciiTheme="minorHAnsi" w:eastAsiaTheme="minorHAnsi" w:hAnsiTheme="minorHAnsi" w:cstheme="minorBidi"/>
          <w:noProof/>
          <w:sz w:val="22"/>
          <w:szCs w:val="22"/>
        </w:rPr>
        <w:t xml:space="preserve">mation systems and the incident/ deaths </w:t>
      </w:r>
      <w:r w:rsidR="00F203A9" w:rsidRPr="00832549">
        <w:rPr>
          <w:rFonts w:asciiTheme="minorHAnsi" w:eastAsiaTheme="minorHAnsi" w:hAnsiTheme="minorHAnsi" w:cstheme="minorBidi"/>
          <w:noProof/>
          <w:sz w:val="22"/>
          <w:szCs w:val="22"/>
        </w:rPr>
        <w:t>re</w:t>
      </w:r>
      <w:r w:rsidR="00E24E4E" w:rsidRPr="00832549">
        <w:rPr>
          <w:rFonts w:asciiTheme="minorHAnsi" w:eastAsiaTheme="minorHAnsi" w:hAnsiTheme="minorHAnsi" w:cstheme="minorBidi"/>
          <w:noProof/>
          <w:sz w:val="22"/>
          <w:szCs w:val="22"/>
        </w:rPr>
        <w:t>porting system.</w:t>
      </w:r>
    </w:p>
    <w:p w:rsidR="0042448B" w:rsidRPr="00832549" w:rsidRDefault="00B17290" w:rsidP="00B50339">
      <w:pPr>
        <w:rPr>
          <w:rFonts w:asciiTheme="minorHAnsi" w:eastAsiaTheme="minorHAnsi" w:hAnsiTheme="minorHAnsi" w:cstheme="minorBidi"/>
          <w:noProof/>
          <w:sz w:val="22"/>
          <w:szCs w:val="22"/>
        </w:rPr>
      </w:pPr>
      <w:r w:rsidRPr="00832549">
        <w:rPr>
          <w:rFonts w:asciiTheme="minorHAnsi" w:eastAsiaTheme="minorHAnsi" w:hAnsiTheme="minorHAnsi" w:cstheme="minorBidi"/>
          <w:noProof/>
          <w:sz w:val="22"/>
          <w:szCs w:val="22"/>
        </w:rPr>
        <w:lastRenderedPageBreak/>
        <w:t xml:space="preserve">The </w:t>
      </w:r>
      <w:r w:rsidR="00E86C83" w:rsidRPr="00832549">
        <w:rPr>
          <w:rFonts w:asciiTheme="minorHAnsi" w:eastAsiaTheme="minorHAnsi" w:hAnsiTheme="minorHAnsi" w:cstheme="minorBidi"/>
          <w:noProof/>
          <w:sz w:val="22"/>
          <w:szCs w:val="22"/>
        </w:rPr>
        <w:t>information includes</w:t>
      </w:r>
      <w:r w:rsidR="0042448B" w:rsidRPr="00832549">
        <w:rPr>
          <w:rFonts w:asciiTheme="minorHAnsi" w:eastAsiaTheme="minorHAnsi" w:hAnsiTheme="minorHAnsi" w:cstheme="minorBidi"/>
          <w:noProof/>
          <w:sz w:val="22"/>
          <w:szCs w:val="22"/>
        </w:rPr>
        <w:t>;</w:t>
      </w:r>
      <w:r w:rsidR="009E236C" w:rsidRPr="00832549">
        <w:rPr>
          <w:rFonts w:asciiTheme="minorHAnsi" w:eastAsiaTheme="minorHAnsi" w:hAnsiTheme="minorHAnsi" w:cstheme="minorBidi"/>
          <w:noProof/>
          <w:sz w:val="22"/>
          <w:szCs w:val="22"/>
        </w:rPr>
        <w:t xml:space="preserve"> </w:t>
      </w:r>
    </w:p>
    <w:p w:rsidR="0042448B" w:rsidRPr="00832549" w:rsidRDefault="0042448B" w:rsidP="0042448B">
      <w:pPr>
        <w:pStyle w:val="ListParagraph"/>
        <w:numPr>
          <w:ilvl w:val="0"/>
          <w:numId w:val="26"/>
        </w:numPr>
        <w:spacing w:line="276" w:lineRule="auto"/>
        <w:rPr>
          <w:rFonts w:asciiTheme="minorHAnsi" w:eastAsiaTheme="minorHAnsi" w:hAnsiTheme="minorHAnsi" w:cstheme="minorBidi"/>
          <w:noProof/>
          <w:sz w:val="22"/>
          <w:szCs w:val="22"/>
        </w:rPr>
      </w:pPr>
      <w:r w:rsidRPr="00832549">
        <w:rPr>
          <w:rFonts w:asciiTheme="minorHAnsi" w:eastAsiaTheme="minorHAnsi" w:hAnsiTheme="minorHAnsi" w:cstheme="minorBidi"/>
          <w:noProof/>
          <w:sz w:val="22"/>
          <w:szCs w:val="22"/>
        </w:rPr>
        <w:t>D</w:t>
      </w:r>
      <w:r w:rsidR="009E236C" w:rsidRPr="00832549">
        <w:rPr>
          <w:rFonts w:asciiTheme="minorHAnsi" w:eastAsiaTheme="minorHAnsi" w:hAnsiTheme="minorHAnsi" w:cstheme="minorBidi"/>
          <w:noProof/>
          <w:sz w:val="22"/>
          <w:szCs w:val="22"/>
        </w:rPr>
        <w:t>eaths of current patients and those discharged from the trust but seen within th</w:t>
      </w:r>
      <w:r w:rsidRPr="00832549">
        <w:rPr>
          <w:rFonts w:asciiTheme="minorHAnsi" w:eastAsiaTheme="minorHAnsi" w:hAnsiTheme="minorHAnsi" w:cstheme="minorBidi"/>
          <w:noProof/>
          <w:sz w:val="22"/>
          <w:szCs w:val="22"/>
        </w:rPr>
        <w:t>e last 6 months prior to death</w:t>
      </w:r>
    </w:p>
    <w:p w:rsidR="0042448B" w:rsidRPr="00832549" w:rsidRDefault="0042448B" w:rsidP="0042448B">
      <w:pPr>
        <w:pStyle w:val="ListParagraph"/>
        <w:numPr>
          <w:ilvl w:val="0"/>
          <w:numId w:val="26"/>
        </w:numPr>
        <w:spacing w:line="276" w:lineRule="auto"/>
        <w:rPr>
          <w:rFonts w:asciiTheme="minorHAnsi" w:eastAsiaTheme="minorHAnsi" w:hAnsiTheme="minorHAnsi" w:cstheme="minorBidi"/>
          <w:noProof/>
          <w:sz w:val="22"/>
          <w:szCs w:val="22"/>
        </w:rPr>
      </w:pPr>
      <w:r w:rsidRPr="00832549">
        <w:rPr>
          <w:rFonts w:asciiTheme="minorHAnsi" w:eastAsiaTheme="minorHAnsi" w:hAnsiTheme="minorHAnsi" w:cstheme="minorBidi"/>
          <w:noProof/>
          <w:sz w:val="22"/>
          <w:szCs w:val="22"/>
        </w:rPr>
        <w:t>Inpatient and community patient deaths</w:t>
      </w:r>
    </w:p>
    <w:p w:rsidR="0042448B" w:rsidRPr="00832549" w:rsidRDefault="00E27F2F" w:rsidP="0042448B">
      <w:pPr>
        <w:pStyle w:val="ListParagraph"/>
        <w:numPr>
          <w:ilvl w:val="0"/>
          <w:numId w:val="26"/>
        </w:numPr>
        <w:spacing w:line="276" w:lineRule="auto"/>
        <w:rPr>
          <w:rFonts w:asciiTheme="minorHAnsi" w:eastAsiaTheme="minorHAnsi" w:hAnsiTheme="minorHAnsi" w:cstheme="minorBidi"/>
          <w:noProof/>
          <w:sz w:val="22"/>
          <w:szCs w:val="22"/>
        </w:rPr>
      </w:pPr>
      <w:r w:rsidRPr="00832549">
        <w:rPr>
          <w:rFonts w:asciiTheme="minorHAnsi" w:eastAsiaTheme="minorHAnsi" w:hAnsiTheme="minorHAnsi" w:cstheme="minorBidi"/>
          <w:noProof/>
          <w:sz w:val="22"/>
          <w:szCs w:val="22"/>
        </w:rPr>
        <w:t xml:space="preserve">Expected and </w:t>
      </w:r>
      <w:r w:rsidR="0042448B" w:rsidRPr="00832549">
        <w:rPr>
          <w:rFonts w:asciiTheme="minorHAnsi" w:eastAsiaTheme="minorHAnsi" w:hAnsiTheme="minorHAnsi" w:cstheme="minorBidi"/>
          <w:noProof/>
          <w:sz w:val="22"/>
          <w:szCs w:val="22"/>
        </w:rPr>
        <w:t>unexpected death</w:t>
      </w:r>
    </w:p>
    <w:p w:rsidR="0042448B" w:rsidRPr="00832549" w:rsidRDefault="00E27F2F" w:rsidP="00BC60D2">
      <w:pPr>
        <w:pStyle w:val="ListParagraph"/>
        <w:numPr>
          <w:ilvl w:val="0"/>
          <w:numId w:val="26"/>
        </w:numPr>
        <w:spacing w:line="276" w:lineRule="auto"/>
        <w:rPr>
          <w:rFonts w:asciiTheme="minorHAnsi" w:eastAsiaTheme="minorHAnsi" w:hAnsiTheme="minorHAnsi" w:cstheme="minorBidi"/>
          <w:noProof/>
          <w:sz w:val="22"/>
          <w:szCs w:val="22"/>
        </w:rPr>
      </w:pPr>
      <w:r w:rsidRPr="00832549">
        <w:rPr>
          <w:rFonts w:asciiTheme="minorHAnsi" w:eastAsiaTheme="minorHAnsi" w:hAnsiTheme="minorHAnsi" w:cstheme="minorBidi"/>
          <w:noProof/>
          <w:sz w:val="22"/>
          <w:szCs w:val="22"/>
        </w:rPr>
        <w:t>Natural and</w:t>
      </w:r>
      <w:r w:rsidR="0042448B" w:rsidRPr="00832549">
        <w:rPr>
          <w:rFonts w:asciiTheme="minorHAnsi" w:eastAsiaTheme="minorHAnsi" w:hAnsiTheme="minorHAnsi" w:cstheme="minorBidi"/>
          <w:noProof/>
          <w:sz w:val="22"/>
          <w:szCs w:val="22"/>
        </w:rPr>
        <w:t xml:space="preserve"> unnatural deaths</w:t>
      </w:r>
    </w:p>
    <w:p w:rsidR="00E27F2F" w:rsidRPr="00832549" w:rsidRDefault="00E27F2F" w:rsidP="00BC60D2">
      <w:pPr>
        <w:spacing w:line="276" w:lineRule="auto"/>
        <w:rPr>
          <w:rFonts w:asciiTheme="minorHAnsi" w:eastAsiaTheme="minorHAnsi" w:hAnsiTheme="minorHAnsi" w:cstheme="minorBidi"/>
          <w:b/>
          <w:noProof/>
          <w:sz w:val="22"/>
          <w:szCs w:val="22"/>
        </w:rPr>
      </w:pPr>
    </w:p>
    <w:p w:rsidR="00F203A9" w:rsidRPr="00832549" w:rsidRDefault="00E27F2F" w:rsidP="00BC60D2">
      <w:pPr>
        <w:spacing w:line="276" w:lineRule="auto"/>
        <w:rPr>
          <w:rFonts w:asciiTheme="minorHAnsi" w:eastAsiaTheme="minorHAnsi" w:hAnsiTheme="minorHAnsi" w:cstheme="minorBidi"/>
          <w:noProof/>
          <w:sz w:val="22"/>
          <w:szCs w:val="22"/>
          <w:u w:val="single"/>
        </w:rPr>
      </w:pPr>
      <w:r w:rsidRPr="00832549">
        <w:rPr>
          <w:rFonts w:asciiTheme="minorHAnsi" w:eastAsiaTheme="minorHAnsi" w:hAnsiTheme="minorHAnsi" w:cstheme="minorBidi"/>
          <w:noProof/>
          <w:sz w:val="22"/>
          <w:szCs w:val="22"/>
          <w:u w:val="single"/>
        </w:rPr>
        <w:t xml:space="preserve">2.1 </w:t>
      </w:r>
      <w:r w:rsidR="00F203A9" w:rsidRPr="00832549">
        <w:rPr>
          <w:rFonts w:asciiTheme="minorHAnsi" w:eastAsiaTheme="minorHAnsi" w:hAnsiTheme="minorHAnsi" w:cstheme="minorBidi"/>
          <w:noProof/>
          <w:sz w:val="22"/>
          <w:szCs w:val="22"/>
          <w:u w:val="single"/>
        </w:rPr>
        <w:t xml:space="preserve">Trust-wide </w:t>
      </w:r>
      <w:r w:rsidR="005E4D6D" w:rsidRPr="00832549">
        <w:rPr>
          <w:rFonts w:asciiTheme="minorHAnsi" w:eastAsiaTheme="minorHAnsi" w:hAnsiTheme="minorHAnsi" w:cstheme="minorBidi"/>
          <w:noProof/>
          <w:sz w:val="22"/>
          <w:szCs w:val="22"/>
          <w:u w:val="single"/>
        </w:rPr>
        <w:t xml:space="preserve">number of total </w:t>
      </w:r>
      <w:r w:rsidR="00F203A9" w:rsidRPr="00832549">
        <w:rPr>
          <w:rFonts w:asciiTheme="minorHAnsi" w:eastAsiaTheme="minorHAnsi" w:hAnsiTheme="minorHAnsi" w:cstheme="minorBidi"/>
          <w:noProof/>
          <w:sz w:val="22"/>
          <w:szCs w:val="22"/>
          <w:u w:val="single"/>
        </w:rPr>
        <w:t>deaths (current patients and</w:t>
      </w:r>
      <w:r w:rsidR="005E4D6D" w:rsidRPr="00832549">
        <w:rPr>
          <w:rFonts w:asciiTheme="minorHAnsi" w:eastAsiaTheme="minorHAnsi" w:hAnsiTheme="minorHAnsi" w:cstheme="minorBidi"/>
          <w:noProof/>
          <w:sz w:val="22"/>
          <w:szCs w:val="22"/>
          <w:u w:val="single"/>
        </w:rPr>
        <w:t xml:space="preserve"> </w:t>
      </w:r>
      <w:r w:rsidR="00F203A9" w:rsidRPr="00832549">
        <w:rPr>
          <w:rFonts w:asciiTheme="minorHAnsi" w:eastAsiaTheme="minorHAnsi" w:hAnsiTheme="minorHAnsi" w:cstheme="minorBidi"/>
          <w:noProof/>
          <w:sz w:val="22"/>
          <w:szCs w:val="22"/>
          <w:u w:val="single"/>
        </w:rPr>
        <w:t>discharged patients</w:t>
      </w:r>
      <w:r w:rsidR="0042448B" w:rsidRPr="00832549">
        <w:rPr>
          <w:rFonts w:asciiTheme="minorHAnsi" w:eastAsiaTheme="minorHAnsi" w:hAnsiTheme="minorHAnsi" w:cstheme="minorBidi"/>
          <w:noProof/>
          <w:sz w:val="22"/>
          <w:szCs w:val="22"/>
          <w:u w:val="single"/>
        </w:rPr>
        <w:t>)</w:t>
      </w:r>
    </w:p>
    <w:p w:rsidR="0042448B" w:rsidRPr="00832549" w:rsidRDefault="0042448B" w:rsidP="00BC60D2">
      <w:pPr>
        <w:jc w:val="both"/>
        <w:rPr>
          <w:rFonts w:asciiTheme="minorHAnsi" w:eastAsiaTheme="minorHAnsi" w:hAnsiTheme="minorHAnsi" w:cs="Segoe UI"/>
          <w:sz w:val="22"/>
          <w:szCs w:val="22"/>
          <w:lang w:eastAsia="en-US"/>
        </w:rPr>
      </w:pPr>
      <w:r w:rsidRPr="00832549">
        <w:rPr>
          <w:rFonts w:asciiTheme="minorHAnsi" w:eastAsiaTheme="minorHAnsi" w:hAnsiTheme="minorHAnsi" w:cs="Segoe UI"/>
          <w:sz w:val="22"/>
          <w:szCs w:val="22"/>
          <w:lang w:eastAsia="en-US"/>
        </w:rPr>
        <w:t>The overall number and rate of deaths has not changed over the period, apart from in January 2015, in line with the national trend. In January 2015 there was an increase in deaths for us as a trust and nationally due to a peak in flu activity predominantly affecting older people</w:t>
      </w:r>
      <w:r w:rsidR="00E27F2F" w:rsidRPr="00832549">
        <w:rPr>
          <w:rFonts w:asciiTheme="minorHAnsi" w:eastAsiaTheme="minorHAnsi" w:hAnsiTheme="minorHAnsi" w:cs="Segoe UI"/>
          <w:sz w:val="22"/>
          <w:szCs w:val="22"/>
          <w:lang w:eastAsia="en-US"/>
        </w:rPr>
        <w:t xml:space="preserve"> (figure 3)</w:t>
      </w:r>
      <w:r w:rsidRPr="00832549">
        <w:rPr>
          <w:rFonts w:asciiTheme="minorHAnsi" w:eastAsiaTheme="minorHAnsi" w:hAnsiTheme="minorHAnsi" w:cs="Segoe UI"/>
          <w:sz w:val="22"/>
          <w:szCs w:val="22"/>
          <w:lang w:eastAsia="en-US"/>
        </w:rPr>
        <w:t xml:space="preserve">. Nationally there is a recognised period from December to March each year called the ‘excess winter deaths’ period. </w:t>
      </w:r>
      <w:r w:rsidR="00BC60D2" w:rsidRPr="00832549">
        <w:rPr>
          <w:rFonts w:asciiTheme="minorHAnsi" w:eastAsiaTheme="minorHAnsi" w:hAnsiTheme="minorHAnsi" w:cs="Segoe UI"/>
          <w:sz w:val="22"/>
          <w:szCs w:val="22"/>
          <w:lang w:eastAsia="en-US"/>
        </w:rPr>
        <w:t xml:space="preserve">Out of all deaths 0.6% relate to </w:t>
      </w:r>
      <w:r w:rsidR="00E27F2F" w:rsidRPr="00832549">
        <w:rPr>
          <w:rFonts w:asciiTheme="minorHAnsi" w:eastAsiaTheme="minorHAnsi" w:hAnsiTheme="minorHAnsi" w:cs="Segoe UI"/>
          <w:sz w:val="22"/>
          <w:szCs w:val="22"/>
          <w:lang w:eastAsia="en-US"/>
        </w:rPr>
        <w:t>completed</w:t>
      </w:r>
      <w:r w:rsidR="00BC60D2" w:rsidRPr="00832549">
        <w:rPr>
          <w:rFonts w:asciiTheme="minorHAnsi" w:eastAsiaTheme="minorHAnsi" w:hAnsiTheme="minorHAnsi" w:cs="Segoe UI"/>
          <w:sz w:val="22"/>
          <w:szCs w:val="22"/>
          <w:lang w:eastAsia="en-US"/>
        </w:rPr>
        <w:t xml:space="preserve"> suicides</w:t>
      </w:r>
      <w:r w:rsidR="00E27F2F" w:rsidRPr="00832549">
        <w:rPr>
          <w:rFonts w:asciiTheme="minorHAnsi" w:eastAsiaTheme="minorHAnsi" w:hAnsiTheme="minorHAnsi" w:cs="Segoe UI"/>
          <w:sz w:val="22"/>
          <w:szCs w:val="22"/>
          <w:lang w:eastAsia="en-US"/>
        </w:rPr>
        <w:t xml:space="preserve"> (both suspected or following a verdict from the coroner)</w:t>
      </w:r>
      <w:r w:rsidR="00BC60D2" w:rsidRPr="00832549">
        <w:rPr>
          <w:rFonts w:asciiTheme="minorHAnsi" w:eastAsiaTheme="minorHAnsi" w:hAnsiTheme="minorHAnsi" w:cs="Segoe UI"/>
          <w:sz w:val="22"/>
          <w:szCs w:val="22"/>
          <w:lang w:eastAsia="en-US"/>
        </w:rPr>
        <w:t>.</w:t>
      </w:r>
    </w:p>
    <w:p w:rsidR="00934D4B" w:rsidRPr="00832549" w:rsidRDefault="00934D4B" w:rsidP="00BC60D2">
      <w:pPr>
        <w:spacing w:line="276" w:lineRule="auto"/>
        <w:rPr>
          <w:rFonts w:asciiTheme="minorHAnsi" w:eastAsiaTheme="minorHAnsi" w:hAnsiTheme="minorHAnsi" w:cstheme="minorBidi"/>
          <w:noProof/>
          <w:sz w:val="22"/>
          <w:szCs w:val="22"/>
        </w:rPr>
      </w:pPr>
    </w:p>
    <w:p w:rsidR="00934D4B" w:rsidRPr="00832549" w:rsidRDefault="00934D4B" w:rsidP="00BC60D2">
      <w:pPr>
        <w:spacing w:line="276" w:lineRule="auto"/>
        <w:rPr>
          <w:rFonts w:asciiTheme="minorHAnsi" w:eastAsiaTheme="minorHAnsi" w:hAnsiTheme="minorHAnsi" w:cstheme="minorBidi"/>
          <w:noProof/>
          <w:sz w:val="22"/>
          <w:szCs w:val="22"/>
        </w:rPr>
      </w:pPr>
      <w:r w:rsidRPr="00832549">
        <w:rPr>
          <w:rFonts w:asciiTheme="minorHAnsi" w:eastAsiaTheme="minorHAnsi" w:hAnsiTheme="minorHAnsi" w:cstheme="minorBidi"/>
          <w:noProof/>
          <w:sz w:val="22"/>
          <w:szCs w:val="22"/>
        </w:rPr>
        <w:t xml:space="preserve">On average 1.13% of patients </w:t>
      </w:r>
      <w:r w:rsidR="00E27F2F" w:rsidRPr="00832549">
        <w:rPr>
          <w:rFonts w:asciiTheme="minorHAnsi" w:eastAsiaTheme="minorHAnsi" w:hAnsiTheme="minorHAnsi" w:cstheme="minorBidi"/>
          <w:noProof/>
          <w:sz w:val="22"/>
          <w:szCs w:val="22"/>
        </w:rPr>
        <w:t xml:space="preserve">who have received treatment have died (includes </w:t>
      </w:r>
      <w:r w:rsidRPr="00832549">
        <w:rPr>
          <w:rFonts w:asciiTheme="minorHAnsi" w:eastAsiaTheme="minorHAnsi" w:hAnsiTheme="minorHAnsi" w:cstheme="minorBidi"/>
          <w:noProof/>
          <w:sz w:val="22"/>
          <w:szCs w:val="22"/>
        </w:rPr>
        <w:t>former discharged patients</w:t>
      </w:r>
      <w:r w:rsidR="00E27F2F" w:rsidRPr="00832549">
        <w:rPr>
          <w:rFonts w:asciiTheme="minorHAnsi" w:eastAsiaTheme="minorHAnsi" w:hAnsiTheme="minorHAnsi" w:cstheme="minorBidi"/>
          <w:noProof/>
          <w:sz w:val="22"/>
          <w:szCs w:val="22"/>
        </w:rPr>
        <w:t xml:space="preserve"> and also expected deaths).</w:t>
      </w:r>
    </w:p>
    <w:p w:rsidR="00E27F2F" w:rsidRPr="00832549" w:rsidRDefault="00E27F2F" w:rsidP="00BC60D2">
      <w:pPr>
        <w:spacing w:line="276" w:lineRule="auto"/>
        <w:rPr>
          <w:rFonts w:asciiTheme="minorHAnsi" w:eastAsiaTheme="minorHAnsi" w:hAnsiTheme="minorHAnsi" w:cstheme="minorBidi"/>
          <w:noProof/>
          <w:sz w:val="22"/>
          <w:szCs w:val="22"/>
        </w:rPr>
      </w:pPr>
    </w:p>
    <w:p w:rsidR="00F203A9" w:rsidRPr="00832549" w:rsidRDefault="003C7D70" w:rsidP="00BC60D2">
      <w:pPr>
        <w:spacing w:line="276" w:lineRule="auto"/>
        <w:rPr>
          <w:rFonts w:asciiTheme="minorHAnsi" w:eastAsiaTheme="minorHAnsi" w:hAnsiTheme="minorHAnsi" w:cstheme="minorBidi"/>
          <w:noProof/>
          <w:sz w:val="22"/>
          <w:szCs w:val="22"/>
        </w:rPr>
      </w:pPr>
      <w:r w:rsidRPr="00832549">
        <w:rPr>
          <w:rFonts w:asciiTheme="minorHAnsi" w:eastAsiaTheme="minorHAnsi" w:hAnsiTheme="minorHAnsi" w:cstheme="minorBidi"/>
          <w:noProof/>
          <w:sz w:val="22"/>
          <w:szCs w:val="22"/>
        </w:rPr>
        <w:drawing>
          <wp:inline distT="0" distB="0" distL="0" distR="0" wp14:anchorId="24F6C30B" wp14:editId="29A53305">
            <wp:extent cx="6042660" cy="259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3722" cy="2595543"/>
                    </a:xfrm>
                    <a:prstGeom prst="rect">
                      <a:avLst/>
                    </a:prstGeom>
                    <a:noFill/>
                  </pic:spPr>
                </pic:pic>
              </a:graphicData>
            </a:graphic>
          </wp:inline>
        </w:drawing>
      </w:r>
    </w:p>
    <w:p w:rsidR="00F203A9" w:rsidRPr="00832549" w:rsidRDefault="00E27F2F" w:rsidP="00BC60D2">
      <w:pPr>
        <w:spacing w:line="276" w:lineRule="auto"/>
        <w:rPr>
          <w:rFonts w:asciiTheme="minorHAnsi" w:eastAsiaTheme="minorHAnsi" w:hAnsiTheme="minorHAnsi" w:cstheme="minorBidi"/>
          <w:i/>
          <w:noProof/>
          <w:sz w:val="22"/>
          <w:szCs w:val="22"/>
        </w:rPr>
      </w:pPr>
      <w:r w:rsidRPr="00832549">
        <w:rPr>
          <w:rFonts w:asciiTheme="minorHAnsi" w:eastAsiaTheme="minorHAnsi" w:hAnsiTheme="minorHAnsi" w:cstheme="minorBidi"/>
          <w:i/>
          <w:noProof/>
          <w:sz w:val="22"/>
          <w:szCs w:val="22"/>
        </w:rPr>
        <w:t>Figure 2</w:t>
      </w:r>
      <w:r w:rsidR="003308F8" w:rsidRPr="00832549">
        <w:rPr>
          <w:rFonts w:asciiTheme="minorHAnsi" w:eastAsiaTheme="minorHAnsi" w:hAnsiTheme="minorHAnsi" w:cstheme="minorBidi"/>
          <w:i/>
          <w:noProof/>
          <w:sz w:val="22"/>
          <w:szCs w:val="22"/>
        </w:rPr>
        <w:t>.</w:t>
      </w:r>
      <w:r w:rsidR="00EA4D0C" w:rsidRPr="00832549">
        <w:rPr>
          <w:rFonts w:asciiTheme="minorHAnsi" w:eastAsiaTheme="minorHAnsi" w:hAnsiTheme="minorHAnsi" w:cstheme="minorBidi"/>
          <w:i/>
          <w:noProof/>
          <w:sz w:val="22"/>
          <w:szCs w:val="22"/>
        </w:rPr>
        <w:t xml:space="preserve"> Trust</w:t>
      </w:r>
      <w:r w:rsidR="00835E15" w:rsidRPr="00832549">
        <w:rPr>
          <w:rFonts w:asciiTheme="minorHAnsi" w:eastAsiaTheme="minorHAnsi" w:hAnsiTheme="minorHAnsi" w:cstheme="minorBidi"/>
          <w:i/>
          <w:noProof/>
          <w:sz w:val="22"/>
          <w:szCs w:val="22"/>
        </w:rPr>
        <w:t>-</w:t>
      </w:r>
      <w:r w:rsidR="00EA4D0C" w:rsidRPr="00832549">
        <w:rPr>
          <w:rFonts w:asciiTheme="minorHAnsi" w:eastAsiaTheme="minorHAnsi" w:hAnsiTheme="minorHAnsi" w:cstheme="minorBidi"/>
          <w:i/>
          <w:noProof/>
          <w:sz w:val="22"/>
          <w:szCs w:val="22"/>
        </w:rPr>
        <w:t xml:space="preserve">wide deaths </w:t>
      </w:r>
      <w:r w:rsidR="00835E15" w:rsidRPr="00832549">
        <w:rPr>
          <w:rFonts w:asciiTheme="minorHAnsi" w:eastAsiaTheme="minorHAnsi" w:hAnsiTheme="minorHAnsi" w:cstheme="minorBidi"/>
          <w:i/>
          <w:noProof/>
          <w:sz w:val="22"/>
          <w:szCs w:val="22"/>
        </w:rPr>
        <w:t>of patients with open referals and patients discharged but seen in the 6 months p</w:t>
      </w:r>
      <w:r w:rsidR="003C7D70" w:rsidRPr="00832549">
        <w:rPr>
          <w:rFonts w:asciiTheme="minorHAnsi" w:eastAsiaTheme="minorHAnsi" w:hAnsiTheme="minorHAnsi" w:cstheme="minorBidi"/>
          <w:i/>
          <w:noProof/>
          <w:sz w:val="22"/>
          <w:szCs w:val="22"/>
        </w:rPr>
        <w:t>rior to death, April 2014 – December</w:t>
      </w:r>
      <w:r w:rsidR="00835E15" w:rsidRPr="00832549">
        <w:rPr>
          <w:rFonts w:asciiTheme="minorHAnsi" w:eastAsiaTheme="minorHAnsi" w:hAnsiTheme="minorHAnsi" w:cstheme="minorBidi"/>
          <w:i/>
          <w:noProof/>
          <w:sz w:val="22"/>
          <w:szCs w:val="22"/>
        </w:rPr>
        <w:t xml:space="preserve"> 2017. Data from </w:t>
      </w:r>
      <w:r w:rsidR="003C7D70" w:rsidRPr="00832549">
        <w:rPr>
          <w:rFonts w:asciiTheme="minorHAnsi" w:eastAsiaTheme="minorHAnsi" w:hAnsiTheme="minorHAnsi" w:cstheme="minorBidi"/>
          <w:i/>
          <w:noProof/>
          <w:sz w:val="22"/>
          <w:szCs w:val="22"/>
        </w:rPr>
        <w:t>carenotes,</w:t>
      </w:r>
      <w:r w:rsidR="009A3280" w:rsidRPr="00832549">
        <w:rPr>
          <w:rFonts w:asciiTheme="minorHAnsi" w:eastAsiaTheme="minorHAnsi" w:hAnsiTheme="minorHAnsi" w:cstheme="minorBidi"/>
          <w:i/>
          <w:noProof/>
          <w:sz w:val="22"/>
          <w:szCs w:val="22"/>
        </w:rPr>
        <w:t xml:space="preserve"> </w:t>
      </w:r>
      <w:r w:rsidR="003C7D70" w:rsidRPr="00832549">
        <w:rPr>
          <w:rFonts w:asciiTheme="minorHAnsi" w:eastAsiaTheme="minorHAnsi" w:hAnsiTheme="minorHAnsi" w:cstheme="minorBidi"/>
          <w:i/>
          <w:noProof/>
          <w:sz w:val="22"/>
          <w:szCs w:val="22"/>
        </w:rPr>
        <w:t>adastra</w:t>
      </w:r>
      <w:r w:rsidR="00EA4D0C" w:rsidRPr="00832549">
        <w:rPr>
          <w:rFonts w:asciiTheme="minorHAnsi" w:eastAsiaTheme="minorHAnsi" w:hAnsiTheme="minorHAnsi" w:cstheme="minorBidi"/>
          <w:i/>
          <w:noProof/>
          <w:sz w:val="22"/>
          <w:szCs w:val="22"/>
        </w:rPr>
        <w:t xml:space="preserve"> and Ulysses systems</w:t>
      </w:r>
      <w:r w:rsidR="00835E15" w:rsidRPr="00832549">
        <w:rPr>
          <w:rFonts w:asciiTheme="minorHAnsi" w:eastAsiaTheme="minorHAnsi" w:hAnsiTheme="minorHAnsi" w:cstheme="minorBidi"/>
          <w:i/>
          <w:noProof/>
          <w:sz w:val="22"/>
          <w:szCs w:val="22"/>
        </w:rPr>
        <w:t>.</w:t>
      </w:r>
    </w:p>
    <w:p w:rsidR="00E27F2F" w:rsidRPr="00832549" w:rsidRDefault="00E27F2F" w:rsidP="00BC60D2">
      <w:pPr>
        <w:spacing w:line="276" w:lineRule="auto"/>
        <w:rPr>
          <w:rFonts w:asciiTheme="minorHAnsi" w:eastAsiaTheme="minorHAnsi" w:hAnsiTheme="minorHAnsi" w:cstheme="minorBidi"/>
          <w:i/>
          <w:noProof/>
          <w:sz w:val="22"/>
          <w:szCs w:val="22"/>
        </w:rPr>
      </w:pPr>
    </w:p>
    <w:p w:rsidR="00A15E63" w:rsidRPr="00832549" w:rsidRDefault="00A15E63" w:rsidP="00BC60D2">
      <w:pPr>
        <w:rPr>
          <w:rFonts w:asciiTheme="minorHAnsi" w:hAnsiTheme="minorHAnsi"/>
          <w:sz w:val="22"/>
          <w:szCs w:val="22"/>
        </w:rPr>
      </w:pPr>
      <w:r w:rsidRPr="00832549">
        <w:rPr>
          <w:rFonts w:asciiTheme="minorHAnsi" w:hAnsiTheme="minorHAnsi"/>
          <w:noProof/>
          <w:sz w:val="22"/>
          <w:szCs w:val="22"/>
        </w:rPr>
        <w:drawing>
          <wp:inline distT="0" distB="0" distL="0" distR="0" wp14:anchorId="41A31F3B" wp14:editId="29F20129">
            <wp:extent cx="5920740" cy="2781300"/>
            <wp:effectExtent l="0" t="0" r="3810" b="0"/>
            <wp:docPr id="22" name="Picture 22" descr="cid:image001.png@01D38EF8.606FC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8EF8.606FCE5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920740" cy="2781300"/>
                    </a:xfrm>
                    <a:prstGeom prst="rect">
                      <a:avLst/>
                    </a:prstGeom>
                    <a:noFill/>
                    <a:ln>
                      <a:noFill/>
                    </a:ln>
                  </pic:spPr>
                </pic:pic>
              </a:graphicData>
            </a:graphic>
          </wp:inline>
        </w:drawing>
      </w:r>
    </w:p>
    <w:p w:rsidR="00A15E63" w:rsidRPr="00832549" w:rsidRDefault="00E27F2F" w:rsidP="00BC60D2">
      <w:pPr>
        <w:rPr>
          <w:rFonts w:asciiTheme="minorHAnsi" w:hAnsiTheme="minorHAnsi"/>
          <w:i/>
          <w:iCs/>
          <w:sz w:val="22"/>
          <w:szCs w:val="22"/>
        </w:rPr>
      </w:pPr>
      <w:r w:rsidRPr="00832549">
        <w:rPr>
          <w:rFonts w:asciiTheme="minorHAnsi" w:hAnsiTheme="minorHAnsi"/>
          <w:i/>
          <w:iCs/>
          <w:sz w:val="22"/>
          <w:szCs w:val="22"/>
        </w:rPr>
        <w:t>Figure 3</w:t>
      </w:r>
      <w:r w:rsidR="00A15E63" w:rsidRPr="00832549">
        <w:rPr>
          <w:rFonts w:asciiTheme="minorHAnsi" w:hAnsiTheme="minorHAnsi"/>
          <w:i/>
          <w:iCs/>
          <w:sz w:val="22"/>
          <w:szCs w:val="22"/>
        </w:rPr>
        <w:t xml:space="preserve">. Show seasonal trends in Oxford Health mortality data alongside seasonal trends in data on all deaths reported by the ONS (data ‘for </w:t>
      </w:r>
      <w:r w:rsidR="000D451F" w:rsidRPr="00832549">
        <w:rPr>
          <w:rFonts w:asciiTheme="minorHAnsi" w:hAnsiTheme="minorHAnsi"/>
          <w:i/>
          <w:iCs/>
          <w:sz w:val="22"/>
          <w:szCs w:val="22"/>
        </w:rPr>
        <w:t>England, Wales</w:t>
      </w:r>
      <w:r w:rsidR="00A15E63" w:rsidRPr="00832549">
        <w:rPr>
          <w:rFonts w:asciiTheme="minorHAnsi" w:hAnsiTheme="minorHAnsi"/>
          <w:i/>
          <w:iCs/>
          <w:sz w:val="22"/>
          <w:szCs w:val="22"/>
        </w:rPr>
        <w:t xml:space="preserve"> and Elsewhere’). Chart also shows the ONS periods of winter deaths. </w:t>
      </w:r>
    </w:p>
    <w:p w:rsidR="00934D4B" w:rsidRPr="00832549" w:rsidRDefault="00934D4B" w:rsidP="00BC60D2">
      <w:pPr>
        <w:spacing w:line="276" w:lineRule="auto"/>
        <w:rPr>
          <w:rFonts w:asciiTheme="minorHAnsi" w:eastAsiaTheme="minorHAnsi" w:hAnsiTheme="minorHAnsi" w:cstheme="minorBidi"/>
          <w:noProof/>
          <w:sz w:val="22"/>
          <w:szCs w:val="22"/>
          <w:u w:val="single"/>
        </w:rPr>
      </w:pPr>
    </w:p>
    <w:p w:rsidR="00F203A9" w:rsidRPr="00832549" w:rsidRDefault="00E27F2F" w:rsidP="00BC60D2">
      <w:pPr>
        <w:spacing w:line="276" w:lineRule="auto"/>
        <w:rPr>
          <w:rFonts w:asciiTheme="minorHAnsi" w:eastAsiaTheme="minorHAnsi" w:hAnsiTheme="minorHAnsi" w:cstheme="minorBidi"/>
          <w:noProof/>
          <w:sz w:val="22"/>
          <w:szCs w:val="22"/>
          <w:u w:val="single"/>
        </w:rPr>
      </w:pPr>
      <w:r w:rsidRPr="00832549">
        <w:rPr>
          <w:rFonts w:asciiTheme="minorHAnsi" w:eastAsiaTheme="minorHAnsi" w:hAnsiTheme="minorHAnsi" w:cstheme="minorBidi"/>
          <w:noProof/>
          <w:sz w:val="22"/>
          <w:szCs w:val="22"/>
          <w:u w:val="single"/>
        </w:rPr>
        <w:lastRenderedPageBreak/>
        <w:t xml:space="preserve">2.2 </w:t>
      </w:r>
      <w:r w:rsidR="005E4D6D" w:rsidRPr="00832549">
        <w:rPr>
          <w:rFonts w:asciiTheme="minorHAnsi" w:eastAsiaTheme="minorHAnsi" w:hAnsiTheme="minorHAnsi" w:cstheme="minorBidi"/>
          <w:noProof/>
          <w:sz w:val="22"/>
          <w:szCs w:val="22"/>
          <w:u w:val="single"/>
        </w:rPr>
        <w:t>Trust-wide the number of total</w:t>
      </w:r>
      <w:r w:rsidR="00F203A9" w:rsidRPr="00832549">
        <w:rPr>
          <w:rFonts w:asciiTheme="minorHAnsi" w:eastAsiaTheme="minorHAnsi" w:hAnsiTheme="minorHAnsi" w:cstheme="minorBidi"/>
          <w:noProof/>
          <w:sz w:val="22"/>
          <w:szCs w:val="22"/>
          <w:u w:val="single"/>
        </w:rPr>
        <w:t xml:space="preserve"> deaths by age (current and discharged</w:t>
      </w:r>
      <w:r w:rsidR="005E4D6D" w:rsidRPr="00832549">
        <w:rPr>
          <w:rFonts w:asciiTheme="minorHAnsi" w:eastAsiaTheme="minorHAnsi" w:hAnsiTheme="minorHAnsi" w:cstheme="minorBidi"/>
          <w:noProof/>
          <w:sz w:val="22"/>
          <w:szCs w:val="22"/>
          <w:u w:val="single"/>
        </w:rPr>
        <w:t xml:space="preserve"> patients</w:t>
      </w:r>
      <w:r w:rsidR="00F203A9" w:rsidRPr="00832549">
        <w:rPr>
          <w:rFonts w:asciiTheme="minorHAnsi" w:eastAsiaTheme="minorHAnsi" w:hAnsiTheme="minorHAnsi" w:cstheme="minorBidi"/>
          <w:noProof/>
          <w:sz w:val="22"/>
          <w:szCs w:val="22"/>
          <w:u w:val="single"/>
        </w:rPr>
        <w:t>)</w:t>
      </w:r>
    </w:p>
    <w:p w:rsidR="00F203A9" w:rsidRPr="00832549" w:rsidRDefault="00F203A9" w:rsidP="00BC60D2">
      <w:pPr>
        <w:spacing w:after="200" w:line="276" w:lineRule="auto"/>
        <w:rPr>
          <w:rFonts w:asciiTheme="minorHAnsi" w:eastAsiaTheme="minorHAnsi" w:hAnsiTheme="minorHAnsi" w:cstheme="minorBidi"/>
          <w:sz w:val="22"/>
          <w:szCs w:val="22"/>
          <w:lang w:eastAsia="en-US"/>
        </w:rPr>
      </w:pPr>
      <w:r w:rsidRPr="00832549">
        <w:rPr>
          <w:rFonts w:asciiTheme="minorHAnsi" w:eastAsiaTheme="minorHAnsi" w:hAnsiTheme="minorHAnsi" w:cstheme="minorBidi"/>
          <w:noProof/>
          <w:sz w:val="22"/>
          <w:szCs w:val="22"/>
        </w:rPr>
        <w:t xml:space="preserve">No significant change across any age ranges. </w:t>
      </w:r>
      <w:r w:rsidRPr="00832549">
        <w:rPr>
          <w:rFonts w:asciiTheme="minorHAnsi" w:eastAsiaTheme="minorHAnsi" w:hAnsiTheme="minorHAnsi" w:cstheme="minorBidi"/>
          <w:sz w:val="22"/>
          <w:szCs w:val="22"/>
          <w:lang w:eastAsia="en-US"/>
        </w:rPr>
        <w:t>Majority of deaths continue to be for people aged 75 and above.</w:t>
      </w:r>
    </w:p>
    <w:p w:rsidR="00F203A9" w:rsidRPr="00832549" w:rsidRDefault="003C7D70" w:rsidP="00BC60D2">
      <w:pPr>
        <w:spacing w:line="276" w:lineRule="auto"/>
        <w:rPr>
          <w:rFonts w:asciiTheme="minorHAnsi" w:eastAsiaTheme="minorHAnsi" w:hAnsiTheme="minorHAnsi" w:cstheme="minorBidi"/>
          <w:sz w:val="22"/>
          <w:szCs w:val="22"/>
          <w:lang w:eastAsia="en-US"/>
        </w:rPr>
      </w:pPr>
      <w:r w:rsidRPr="00832549">
        <w:rPr>
          <w:rFonts w:asciiTheme="minorHAnsi" w:eastAsiaTheme="minorHAnsi" w:hAnsiTheme="minorHAnsi" w:cstheme="minorBidi"/>
          <w:noProof/>
          <w:sz w:val="22"/>
          <w:szCs w:val="22"/>
        </w:rPr>
        <w:drawing>
          <wp:inline distT="0" distB="0" distL="0" distR="0" wp14:anchorId="44235CDC" wp14:editId="1BAE2B08">
            <wp:extent cx="5867400" cy="2962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7199" cy="2972271"/>
                    </a:xfrm>
                    <a:prstGeom prst="rect">
                      <a:avLst/>
                    </a:prstGeom>
                    <a:noFill/>
                  </pic:spPr>
                </pic:pic>
              </a:graphicData>
            </a:graphic>
          </wp:inline>
        </w:drawing>
      </w:r>
    </w:p>
    <w:p w:rsidR="00835E15" w:rsidRPr="00832549" w:rsidRDefault="00E27F2F" w:rsidP="00BC60D2">
      <w:pPr>
        <w:spacing w:line="276" w:lineRule="auto"/>
        <w:rPr>
          <w:rFonts w:asciiTheme="minorHAnsi" w:eastAsiaTheme="minorHAnsi" w:hAnsiTheme="minorHAnsi" w:cstheme="minorBidi"/>
          <w:i/>
          <w:noProof/>
          <w:sz w:val="22"/>
          <w:szCs w:val="22"/>
        </w:rPr>
      </w:pPr>
      <w:r w:rsidRPr="00832549">
        <w:rPr>
          <w:rFonts w:asciiTheme="minorHAnsi" w:eastAsiaTheme="minorHAnsi" w:hAnsiTheme="minorHAnsi" w:cstheme="minorBidi"/>
          <w:i/>
          <w:sz w:val="22"/>
          <w:szCs w:val="22"/>
          <w:lang w:eastAsia="en-US"/>
        </w:rPr>
        <w:t>Figure 4</w:t>
      </w:r>
      <w:r w:rsidR="003308F8" w:rsidRPr="00832549">
        <w:rPr>
          <w:rFonts w:asciiTheme="minorHAnsi" w:eastAsiaTheme="minorHAnsi" w:hAnsiTheme="minorHAnsi" w:cstheme="minorBidi"/>
          <w:i/>
          <w:sz w:val="22"/>
          <w:szCs w:val="22"/>
          <w:lang w:eastAsia="en-US"/>
        </w:rPr>
        <w:t>.</w:t>
      </w:r>
      <w:r w:rsidR="00835E15" w:rsidRPr="00832549">
        <w:rPr>
          <w:rFonts w:asciiTheme="minorHAnsi" w:eastAsiaTheme="minorHAnsi" w:hAnsiTheme="minorHAnsi" w:cstheme="minorBidi"/>
          <w:i/>
          <w:sz w:val="22"/>
          <w:szCs w:val="22"/>
          <w:lang w:eastAsia="en-US"/>
        </w:rPr>
        <w:t xml:space="preserve"> </w:t>
      </w:r>
      <w:r w:rsidR="00835E15" w:rsidRPr="00832549">
        <w:rPr>
          <w:rFonts w:asciiTheme="minorHAnsi" w:eastAsiaTheme="minorHAnsi" w:hAnsiTheme="minorHAnsi" w:cstheme="minorBidi"/>
          <w:i/>
          <w:noProof/>
          <w:sz w:val="22"/>
          <w:szCs w:val="22"/>
        </w:rPr>
        <w:t>Trust-wide the number of total deaths by age (current and discharged patients)</w:t>
      </w:r>
    </w:p>
    <w:p w:rsidR="003308F8" w:rsidRPr="00832549" w:rsidRDefault="003308F8" w:rsidP="00BC60D2">
      <w:pPr>
        <w:spacing w:line="276" w:lineRule="auto"/>
        <w:rPr>
          <w:rFonts w:asciiTheme="minorHAnsi" w:eastAsiaTheme="minorHAnsi" w:hAnsiTheme="minorHAnsi" w:cstheme="minorBidi"/>
          <w:sz w:val="22"/>
          <w:szCs w:val="22"/>
          <w:lang w:eastAsia="en-US"/>
        </w:rPr>
      </w:pPr>
    </w:p>
    <w:p w:rsidR="00F203A9" w:rsidRPr="00832549" w:rsidRDefault="00E27F2F" w:rsidP="00BC60D2">
      <w:pPr>
        <w:spacing w:line="276" w:lineRule="auto"/>
        <w:rPr>
          <w:rFonts w:asciiTheme="minorHAnsi" w:eastAsiaTheme="minorHAnsi" w:hAnsiTheme="minorHAnsi" w:cstheme="minorBidi"/>
          <w:noProof/>
          <w:sz w:val="22"/>
          <w:szCs w:val="22"/>
          <w:u w:val="single"/>
        </w:rPr>
      </w:pPr>
      <w:r w:rsidRPr="00832549">
        <w:rPr>
          <w:rFonts w:asciiTheme="minorHAnsi" w:eastAsiaTheme="minorHAnsi" w:hAnsiTheme="minorHAnsi" w:cstheme="minorBidi"/>
          <w:noProof/>
          <w:sz w:val="22"/>
          <w:szCs w:val="22"/>
          <w:u w:val="single"/>
        </w:rPr>
        <w:t xml:space="preserve">2.3 </w:t>
      </w:r>
      <w:r w:rsidR="005E4D6D" w:rsidRPr="00832549">
        <w:rPr>
          <w:rFonts w:asciiTheme="minorHAnsi" w:eastAsiaTheme="minorHAnsi" w:hAnsiTheme="minorHAnsi" w:cstheme="minorBidi"/>
          <w:noProof/>
          <w:sz w:val="22"/>
          <w:szCs w:val="22"/>
          <w:u w:val="single"/>
        </w:rPr>
        <w:t xml:space="preserve">Trust-wide the number of total </w:t>
      </w:r>
      <w:r w:rsidR="00F203A9" w:rsidRPr="00832549">
        <w:rPr>
          <w:rFonts w:asciiTheme="minorHAnsi" w:eastAsiaTheme="minorHAnsi" w:hAnsiTheme="minorHAnsi" w:cstheme="minorBidi"/>
          <w:noProof/>
          <w:sz w:val="22"/>
          <w:szCs w:val="22"/>
          <w:u w:val="single"/>
        </w:rPr>
        <w:t>deaths</w:t>
      </w:r>
      <w:r w:rsidR="005E4D6D" w:rsidRPr="00832549">
        <w:rPr>
          <w:rFonts w:asciiTheme="minorHAnsi" w:eastAsiaTheme="minorHAnsi" w:hAnsiTheme="minorHAnsi" w:cstheme="minorBidi"/>
          <w:noProof/>
          <w:sz w:val="22"/>
          <w:szCs w:val="22"/>
          <w:u w:val="single"/>
        </w:rPr>
        <w:t xml:space="preserve"> </w:t>
      </w:r>
      <w:r w:rsidR="00F203A9" w:rsidRPr="00832549">
        <w:rPr>
          <w:rFonts w:asciiTheme="minorHAnsi" w:eastAsiaTheme="minorHAnsi" w:hAnsiTheme="minorHAnsi" w:cstheme="minorBidi"/>
          <w:noProof/>
          <w:sz w:val="22"/>
          <w:szCs w:val="22"/>
          <w:u w:val="single"/>
        </w:rPr>
        <w:t xml:space="preserve">by service </w:t>
      </w:r>
      <w:r w:rsidR="005E4D6D" w:rsidRPr="00832549">
        <w:rPr>
          <w:rFonts w:asciiTheme="minorHAnsi" w:eastAsiaTheme="minorHAnsi" w:hAnsiTheme="minorHAnsi" w:cstheme="minorBidi"/>
          <w:noProof/>
          <w:sz w:val="22"/>
          <w:szCs w:val="22"/>
          <w:u w:val="single"/>
        </w:rPr>
        <w:t>providing treatment</w:t>
      </w:r>
      <w:r w:rsidR="00F203A9" w:rsidRPr="00832549">
        <w:rPr>
          <w:rFonts w:asciiTheme="minorHAnsi" w:eastAsiaTheme="minorHAnsi" w:hAnsiTheme="minorHAnsi" w:cstheme="minorBidi"/>
          <w:noProof/>
          <w:sz w:val="22"/>
          <w:szCs w:val="22"/>
          <w:u w:val="single"/>
        </w:rPr>
        <w:t xml:space="preserve"> (current and discharged</w:t>
      </w:r>
      <w:r w:rsidR="005E4D6D" w:rsidRPr="00832549">
        <w:rPr>
          <w:rFonts w:asciiTheme="minorHAnsi" w:eastAsiaTheme="minorHAnsi" w:hAnsiTheme="minorHAnsi" w:cstheme="minorBidi"/>
          <w:noProof/>
          <w:sz w:val="22"/>
          <w:szCs w:val="22"/>
          <w:u w:val="single"/>
        </w:rPr>
        <w:t xml:space="preserve"> patients</w:t>
      </w:r>
      <w:r w:rsidR="00F203A9" w:rsidRPr="00832549">
        <w:rPr>
          <w:rFonts w:asciiTheme="minorHAnsi" w:eastAsiaTheme="minorHAnsi" w:hAnsiTheme="minorHAnsi" w:cstheme="minorBidi"/>
          <w:noProof/>
          <w:sz w:val="22"/>
          <w:szCs w:val="22"/>
          <w:u w:val="single"/>
        </w:rPr>
        <w:t>)</w:t>
      </w:r>
    </w:p>
    <w:p w:rsidR="00F203A9" w:rsidRPr="00832549" w:rsidRDefault="00F203A9" w:rsidP="00BC60D2">
      <w:pPr>
        <w:spacing w:line="276" w:lineRule="auto"/>
        <w:rPr>
          <w:rFonts w:asciiTheme="minorHAnsi" w:eastAsiaTheme="minorHAnsi" w:hAnsiTheme="minorHAnsi" w:cstheme="minorBidi"/>
          <w:noProof/>
          <w:sz w:val="22"/>
          <w:szCs w:val="22"/>
        </w:rPr>
      </w:pPr>
      <w:r w:rsidRPr="00832549">
        <w:rPr>
          <w:rFonts w:asciiTheme="minorHAnsi" w:eastAsiaTheme="minorHAnsi" w:hAnsiTheme="minorHAnsi" w:cstheme="minorBidi"/>
          <w:noProof/>
          <w:sz w:val="22"/>
          <w:szCs w:val="22"/>
        </w:rPr>
        <w:t xml:space="preserve">No significant change across service types. </w:t>
      </w:r>
      <w:r w:rsidR="005E4D6D" w:rsidRPr="00832549">
        <w:rPr>
          <w:rFonts w:asciiTheme="minorHAnsi" w:eastAsiaTheme="minorHAnsi" w:hAnsiTheme="minorHAnsi" w:cstheme="minorBidi"/>
          <w:noProof/>
          <w:sz w:val="22"/>
          <w:szCs w:val="22"/>
        </w:rPr>
        <w:t>The majority of people who die have received treatment</w:t>
      </w:r>
      <w:r w:rsidRPr="00832549">
        <w:rPr>
          <w:rFonts w:asciiTheme="minorHAnsi" w:eastAsiaTheme="minorHAnsi" w:hAnsiTheme="minorHAnsi" w:cstheme="minorBidi"/>
          <w:noProof/>
          <w:sz w:val="22"/>
          <w:szCs w:val="22"/>
        </w:rPr>
        <w:t xml:space="preserve"> by </w:t>
      </w:r>
      <w:r w:rsidR="005E4D6D" w:rsidRPr="00832549">
        <w:rPr>
          <w:rFonts w:asciiTheme="minorHAnsi" w:eastAsiaTheme="minorHAnsi" w:hAnsiTheme="minorHAnsi" w:cstheme="minorBidi"/>
          <w:noProof/>
          <w:sz w:val="22"/>
          <w:szCs w:val="22"/>
        </w:rPr>
        <w:t>a physical health service e</w:t>
      </w:r>
      <w:r w:rsidR="00B96F3B" w:rsidRPr="00832549">
        <w:rPr>
          <w:rFonts w:asciiTheme="minorHAnsi" w:eastAsiaTheme="minorHAnsi" w:hAnsiTheme="minorHAnsi" w:cstheme="minorBidi"/>
          <w:noProof/>
          <w:sz w:val="22"/>
          <w:szCs w:val="22"/>
        </w:rPr>
        <w:t>.</w:t>
      </w:r>
      <w:r w:rsidR="005E4D6D" w:rsidRPr="00832549">
        <w:rPr>
          <w:rFonts w:asciiTheme="minorHAnsi" w:eastAsiaTheme="minorHAnsi" w:hAnsiTheme="minorHAnsi" w:cstheme="minorBidi"/>
          <w:noProof/>
          <w:sz w:val="22"/>
          <w:szCs w:val="22"/>
        </w:rPr>
        <w:t>g</w:t>
      </w:r>
      <w:r w:rsidR="00B96F3B" w:rsidRPr="00832549">
        <w:rPr>
          <w:rFonts w:asciiTheme="minorHAnsi" w:eastAsiaTheme="minorHAnsi" w:hAnsiTheme="minorHAnsi" w:cstheme="minorBidi"/>
          <w:noProof/>
          <w:sz w:val="22"/>
          <w:szCs w:val="22"/>
        </w:rPr>
        <w:t>.</w:t>
      </w:r>
      <w:r w:rsidR="005E4D6D" w:rsidRPr="00832549">
        <w:rPr>
          <w:rFonts w:asciiTheme="minorHAnsi" w:eastAsiaTheme="minorHAnsi" w:hAnsiTheme="minorHAnsi" w:cstheme="minorBidi"/>
          <w:noProof/>
          <w:sz w:val="22"/>
          <w:szCs w:val="22"/>
        </w:rPr>
        <w:t xml:space="preserve"> district nurses.</w:t>
      </w:r>
    </w:p>
    <w:p w:rsidR="009A3280" w:rsidRPr="00832549" w:rsidRDefault="009A3280" w:rsidP="00BC60D2">
      <w:pPr>
        <w:spacing w:line="276" w:lineRule="auto"/>
        <w:rPr>
          <w:rFonts w:asciiTheme="minorHAnsi" w:eastAsiaTheme="minorHAnsi" w:hAnsiTheme="minorHAnsi" w:cstheme="minorBidi"/>
          <w:sz w:val="22"/>
          <w:szCs w:val="22"/>
          <w:lang w:eastAsia="en-US"/>
        </w:rPr>
      </w:pPr>
    </w:p>
    <w:p w:rsidR="00F203A9" w:rsidRPr="00832549" w:rsidRDefault="003C7D70" w:rsidP="00BC60D2">
      <w:pPr>
        <w:spacing w:line="276" w:lineRule="auto"/>
        <w:rPr>
          <w:rFonts w:asciiTheme="minorHAnsi" w:eastAsiaTheme="minorHAnsi" w:hAnsiTheme="minorHAnsi" w:cstheme="minorBidi"/>
          <w:sz w:val="22"/>
          <w:szCs w:val="22"/>
          <w:lang w:eastAsia="en-US"/>
        </w:rPr>
      </w:pPr>
      <w:r w:rsidRPr="00832549">
        <w:rPr>
          <w:rFonts w:asciiTheme="minorHAnsi" w:eastAsiaTheme="minorHAnsi" w:hAnsiTheme="minorHAnsi" w:cstheme="minorBidi"/>
          <w:noProof/>
          <w:sz w:val="22"/>
          <w:szCs w:val="22"/>
        </w:rPr>
        <w:drawing>
          <wp:inline distT="0" distB="0" distL="0" distR="0" wp14:anchorId="03B593D9" wp14:editId="67F59950">
            <wp:extent cx="5781675" cy="31819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4785" cy="3189171"/>
                    </a:xfrm>
                    <a:prstGeom prst="rect">
                      <a:avLst/>
                    </a:prstGeom>
                    <a:noFill/>
                  </pic:spPr>
                </pic:pic>
              </a:graphicData>
            </a:graphic>
          </wp:inline>
        </w:drawing>
      </w:r>
    </w:p>
    <w:p w:rsidR="005E4D6D" w:rsidRPr="00832549" w:rsidRDefault="00E27F2F" w:rsidP="00BC60D2">
      <w:pPr>
        <w:spacing w:line="276" w:lineRule="auto"/>
        <w:rPr>
          <w:rFonts w:asciiTheme="minorHAnsi" w:eastAsiaTheme="minorHAnsi" w:hAnsiTheme="minorHAnsi" w:cstheme="minorBidi"/>
          <w:i/>
          <w:sz w:val="22"/>
          <w:szCs w:val="22"/>
          <w:lang w:eastAsia="en-US"/>
        </w:rPr>
      </w:pPr>
      <w:r w:rsidRPr="00832549">
        <w:rPr>
          <w:rFonts w:asciiTheme="minorHAnsi" w:eastAsiaTheme="minorHAnsi" w:hAnsiTheme="minorHAnsi" w:cstheme="minorBidi"/>
          <w:i/>
          <w:sz w:val="22"/>
          <w:szCs w:val="22"/>
          <w:lang w:eastAsia="en-US"/>
        </w:rPr>
        <w:t>Figure 5</w:t>
      </w:r>
      <w:r w:rsidR="003308F8" w:rsidRPr="00832549">
        <w:rPr>
          <w:rFonts w:asciiTheme="minorHAnsi" w:eastAsiaTheme="minorHAnsi" w:hAnsiTheme="minorHAnsi" w:cstheme="minorBidi"/>
          <w:i/>
          <w:sz w:val="22"/>
          <w:szCs w:val="22"/>
          <w:lang w:eastAsia="en-US"/>
        </w:rPr>
        <w:t>.</w:t>
      </w:r>
      <w:r w:rsidR="00835E15" w:rsidRPr="00832549">
        <w:rPr>
          <w:rFonts w:asciiTheme="minorHAnsi" w:eastAsiaTheme="minorHAnsi" w:hAnsiTheme="minorHAnsi" w:cstheme="minorBidi"/>
          <w:i/>
          <w:sz w:val="22"/>
          <w:szCs w:val="22"/>
          <w:lang w:eastAsia="en-US"/>
        </w:rPr>
        <w:t xml:space="preserve"> Trust-wide deaths by service</w:t>
      </w:r>
      <w:r w:rsidR="00BC60D2" w:rsidRPr="00832549">
        <w:rPr>
          <w:rFonts w:asciiTheme="minorHAnsi" w:eastAsiaTheme="minorHAnsi" w:hAnsiTheme="minorHAnsi" w:cstheme="minorBidi"/>
          <w:i/>
          <w:sz w:val="22"/>
          <w:szCs w:val="22"/>
          <w:lang w:eastAsia="en-US"/>
        </w:rPr>
        <w:t>. Adastra = urgent care services.</w:t>
      </w:r>
    </w:p>
    <w:p w:rsidR="003308F8" w:rsidRPr="00832549" w:rsidRDefault="003308F8" w:rsidP="00BC60D2">
      <w:pPr>
        <w:spacing w:line="276" w:lineRule="auto"/>
        <w:rPr>
          <w:rFonts w:asciiTheme="minorHAnsi" w:eastAsiaTheme="minorHAnsi" w:hAnsiTheme="minorHAnsi" w:cstheme="minorBidi"/>
          <w:sz w:val="22"/>
          <w:szCs w:val="22"/>
          <w:lang w:eastAsia="en-US"/>
        </w:rPr>
      </w:pPr>
    </w:p>
    <w:p w:rsidR="00F203A9" w:rsidRPr="00832549" w:rsidRDefault="00E27F2F" w:rsidP="00BC60D2">
      <w:pPr>
        <w:rPr>
          <w:rFonts w:asciiTheme="minorHAnsi" w:eastAsiaTheme="minorHAnsi" w:hAnsiTheme="minorHAnsi" w:cstheme="minorBidi"/>
          <w:noProof/>
          <w:sz w:val="22"/>
          <w:szCs w:val="22"/>
          <w:u w:val="single"/>
        </w:rPr>
      </w:pPr>
      <w:r w:rsidRPr="00832549">
        <w:rPr>
          <w:rFonts w:asciiTheme="minorHAnsi" w:eastAsiaTheme="minorHAnsi" w:hAnsiTheme="minorHAnsi" w:cstheme="minorBidi"/>
          <w:noProof/>
          <w:sz w:val="22"/>
          <w:szCs w:val="22"/>
          <w:u w:val="single"/>
        </w:rPr>
        <w:t xml:space="preserve">2.4 </w:t>
      </w:r>
      <w:r w:rsidR="005E4D6D" w:rsidRPr="00832549">
        <w:rPr>
          <w:rFonts w:asciiTheme="minorHAnsi" w:eastAsiaTheme="minorHAnsi" w:hAnsiTheme="minorHAnsi" w:cstheme="minorBidi"/>
          <w:noProof/>
          <w:sz w:val="22"/>
          <w:szCs w:val="22"/>
          <w:u w:val="single"/>
        </w:rPr>
        <w:t>Trust-wide the total number of</w:t>
      </w:r>
      <w:r w:rsidR="00F203A9" w:rsidRPr="00832549">
        <w:rPr>
          <w:rFonts w:asciiTheme="minorHAnsi" w:eastAsiaTheme="minorHAnsi" w:hAnsiTheme="minorHAnsi" w:cstheme="minorBidi"/>
          <w:noProof/>
          <w:sz w:val="22"/>
          <w:szCs w:val="22"/>
          <w:u w:val="single"/>
        </w:rPr>
        <w:t xml:space="preserve"> deaths</w:t>
      </w:r>
      <w:r w:rsidR="0042448B" w:rsidRPr="00832549">
        <w:rPr>
          <w:rFonts w:asciiTheme="minorHAnsi" w:eastAsiaTheme="minorHAnsi" w:hAnsiTheme="minorHAnsi" w:cstheme="minorBidi"/>
          <w:noProof/>
          <w:sz w:val="22"/>
          <w:szCs w:val="22"/>
          <w:u w:val="single"/>
        </w:rPr>
        <w:t xml:space="preserve"> split by </w:t>
      </w:r>
      <w:r w:rsidR="00F203A9" w:rsidRPr="00832549">
        <w:rPr>
          <w:rFonts w:asciiTheme="minorHAnsi" w:eastAsiaTheme="minorHAnsi" w:hAnsiTheme="minorHAnsi" w:cstheme="minorBidi"/>
          <w:noProof/>
          <w:sz w:val="22"/>
          <w:szCs w:val="22"/>
          <w:u w:val="single"/>
        </w:rPr>
        <w:t>current and discharged patients</w:t>
      </w:r>
    </w:p>
    <w:p w:rsidR="00934D4B" w:rsidRPr="00832549" w:rsidRDefault="00B96F3B" w:rsidP="00BC60D2">
      <w:pPr>
        <w:rPr>
          <w:rFonts w:asciiTheme="minorHAnsi" w:hAnsiTheme="minorHAnsi"/>
          <w:sz w:val="22"/>
          <w:szCs w:val="22"/>
        </w:rPr>
      </w:pPr>
      <w:r w:rsidRPr="00832549">
        <w:rPr>
          <w:rFonts w:asciiTheme="minorHAnsi" w:eastAsiaTheme="minorEastAsia" w:hAnsiTheme="minorHAnsi" w:cstheme="minorBidi"/>
          <w:kern w:val="24"/>
          <w:sz w:val="22"/>
          <w:szCs w:val="22"/>
        </w:rPr>
        <w:t xml:space="preserve">Quarter 3 </w:t>
      </w:r>
      <w:r w:rsidR="00934D4B" w:rsidRPr="00832549">
        <w:rPr>
          <w:rFonts w:asciiTheme="minorHAnsi" w:eastAsiaTheme="minorEastAsia" w:hAnsiTheme="minorHAnsi" w:cstheme="minorBidi"/>
          <w:kern w:val="24"/>
          <w:sz w:val="22"/>
          <w:szCs w:val="22"/>
        </w:rPr>
        <w:t xml:space="preserve">continues to show a possible trend in </w:t>
      </w:r>
      <w:r w:rsidR="00934D4B" w:rsidRPr="00832549">
        <w:rPr>
          <w:rFonts w:asciiTheme="minorHAnsi" w:eastAsiaTheme="minorEastAsia" w:hAnsiTheme="minorHAnsi" w:cstheme="minorBidi"/>
          <w:bCs/>
          <w:kern w:val="24"/>
          <w:sz w:val="22"/>
          <w:szCs w:val="22"/>
        </w:rPr>
        <w:t>current patient deaths declining</w:t>
      </w:r>
      <w:r w:rsidR="00934D4B" w:rsidRPr="00832549">
        <w:rPr>
          <w:rFonts w:asciiTheme="minorHAnsi" w:eastAsiaTheme="minorEastAsia" w:hAnsiTheme="minorHAnsi" w:cstheme="minorBidi"/>
          <w:kern w:val="24"/>
          <w:sz w:val="22"/>
          <w:szCs w:val="22"/>
        </w:rPr>
        <w:t xml:space="preserve"> and discha</w:t>
      </w:r>
      <w:r w:rsidR="00934D4B" w:rsidRPr="00832549">
        <w:rPr>
          <w:rFonts w:asciiTheme="minorHAnsi" w:eastAsiaTheme="minorEastAsia" w:hAnsiTheme="minorHAnsi" w:cstheme="minorBidi"/>
          <w:bCs/>
          <w:kern w:val="24"/>
          <w:sz w:val="22"/>
          <w:szCs w:val="22"/>
        </w:rPr>
        <w:t>rged patient deaths increasing</w:t>
      </w:r>
      <w:r w:rsidR="00934D4B" w:rsidRPr="00832549">
        <w:rPr>
          <w:rFonts w:asciiTheme="minorHAnsi" w:eastAsiaTheme="minorEastAsia" w:hAnsiTheme="minorHAnsi" w:cstheme="minorBidi"/>
          <w:kern w:val="24"/>
          <w:sz w:val="22"/>
          <w:szCs w:val="22"/>
        </w:rPr>
        <w:t xml:space="preserve">. </w:t>
      </w:r>
    </w:p>
    <w:p w:rsidR="00934D4B" w:rsidRPr="00832549" w:rsidRDefault="00934D4B" w:rsidP="00BC60D2">
      <w:pPr>
        <w:rPr>
          <w:rFonts w:asciiTheme="minorHAnsi" w:hAnsiTheme="minorHAnsi"/>
          <w:sz w:val="22"/>
          <w:szCs w:val="22"/>
        </w:rPr>
      </w:pPr>
      <w:r w:rsidRPr="00832549">
        <w:rPr>
          <w:rFonts w:asciiTheme="minorHAnsi" w:eastAsiaTheme="minorEastAsia" w:hAnsiTheme="minorHAnsi" w:cstheme="minorBidi"/>
          <w:kern w:val="24"/>
          <w:sz w:val="22"/>
          <w:szCs w:val="22"/>
        </w:rPr>
        <w:t> </w:t>
      </w:r>
    </w:p>
    <w:p w:rsidR="00934D4B" w:rsidRPr="00832549" w:rsidRDefault="00934D4B" w:rsidP="00B96F3B">
      <w:pPr>
        <w:rPr>
          <w:rFonts w:asciiTheme="minorHAnsi" w:hAnsiTheme="minorHAnsi"/>
          <w:sz w:val="22"/>
          <w:szCs w:val="22"/>
        </w:rPr>
      </w:pPr>
      <w:r w:rsidRPr="00832549">
        <w:rPr>
          <w:rFonts w:asciiTheme="minorHAnsi" w:eastAsiaTheme="minorEastAsia" w:hAnsiTheme="minorHAnsi" w:cstheme="minorBidi"/>
          <w:kern w:val="24"/>
          <w:sz w:val="22"/>
          <w:szCs w:val="22"/>
        </w:rPr>
        <w:t xml:space="preserve">Looking at the </w:t>
      </w:r>
      <w:r w:rsidRPr="00832549">
        <w:rPr>
          <w:rFonts w:asciiTheme="minorHAnsi" w:eastAsiaTheme="minorEastAsia" w:hAnsiTheme="minorHAnsi" w:cstheme="minorBidi"/>
          <w:bCs/>
          <w:kern w:val="24"/>
          <w:sz w:val="22"/>
          <w:szCs w:val="22"/>
        </w:rPr>
        <w:t>discharged patient deaths, 38% were in the District Nursing service</w:t>
      </w:r>
      <w:r w:rsidRPr="00832549">
        <w:rPr>
          <w:rFonts w:asciiTheme="minorHAnsi" w:eastAsiaTheme="minorEastAsia" w:hAnsiTheme="minorHAnsi" w:cstheme="minorBidi"/>
          <w:kern w:val="24"/>
          <w:sz w:val="22"/>
          <w:szCs w:val="22"/>
        </w:rPr>
        <w:t xml:space="preserve"> (n=261), and 13.8% (n=95) were in the Older People Mental Health service. Some of the increase relates to the Reablement Service being re-tendered and provided by </w:t>
      </w:r>
      <w:r w:rsidR="00B96F3B" w:rsidRPr="00832549">
        <w:rPr>
          <w:rFonts w:asciiTheme="minorHAnsi" w:eastAsiaTheme="minorEastAsia" w:hAnsiTheme="minorHAnsi" w:cstheme="minorBidi"/>
          <w:kern w:val="24"/>
          <w:sz w:val="22"/>
          <w:szCs w:val="22"/>
        </w:rPr>
        <w:t>another provider from</w:t>
      </w:r>
      <w:r w:rsidRPr="00832549">
        <w:rPr>
          <w:rFonts w:asciiTheme="minorHAnsi" w:eastAsiaTheme="minorEastAsia" w:hAnsiTheme="minorHAnsi" w:cstheme="minorBidi"/>
          <w:kern w:val="24"/>
          <w:sz w:val="22"/>
          <w:szCs w:val="22"/>
        </w:rPr>
        <w:t xml:space="preserve"> 1</w:t>
      </w:r>
      <w:r w:rsidRPr="00832549">
        <w:rPr>
          <w:rFonts w:asciiTheme="minorHAnsi" w:eastAsiaTheme="minorEastAsia" w:hAnsiTheme="minorHAnsi" w:cstheme="minorBidi"/>
          <w:kern w:val="24"/>
          <w:position w:val="7"/>
          <w:sz w:val="22"/>
          <w:szCs w:val="22"/>
          <w:vertAlign w:val="superscript"/>
        </w:rPr>
        <w:t>st</w:t>
      </w:r>
      <w:r w:rsidRPr="00832549">
        <w:rPr>
          <w:rFonts w:asciiTheme="minorHAnsi" w:eastAsiaTheme="minorEastAsia" w:hAnsiTheme="minorHAnsi" w:cstheme="minorBidi"/>
          <w:kern w:val="24"/>
          <w:sz w:val="22"/>
          <w:szCs w:val="22"/>
        </w:rPr>
        <w:t xml:space="preserve"> October</w:t>
      </w:r>
      <w:r w:rsidR="00B96F3B" w:rsidRPr="00832549">
        <w:rPr>
          <w:rFonts w:asciiTheme="minorHAnsi" w:eastAsiaTheme="minorEastAsia" w:hAnsiTheme="minorHAnsi" w:cstheme="minorBidi"/>
          <w:kern w:val="24"/>
          <w:sz w:val="22"/>
          <w:szCs w:val="22"/>
        </w:rPr>
        <w:t xml:space="preserve"> 2016,</w:t>
      </w:r>
      <w:r w:rsidRPr="00832549">
        <w:rPr>
          <w:rFonts w:asciiTheme="minorHAnsi" w:eastAsiaTheme="minorEastAsia" w:hAnsiTheme="minorHAnsi" w:cstheme="minorBidi"/>
          <w:kern w:val="24"/>
          <w:sz w:val="22"/>
          <w:szCs w:val="22"/>
        </w:rPr>
        <w:t xml:space="preserve"> therefore a number of </w:t>
      </w:r>
      <w:r w:rsidR="00B96F3B" w:rsidRPr="00832549">
        <w:rPr>
          <w:rFonts w:asciiTheme="minorHAnsi" w:eastAsiaTheme="minorEastAsia" w:hAnsiTheme="minorHAnsi" w:cstheme="minorBidi"/>
          <w:kern w:val="24"/>
          <w:sz w:val="22"/>
          <w:szCs w:val="22"/>
        </w:rPr>
        <w:lastRenderedPageBreak/>
        <w:t>patients were discharged. The Older People’s</w:t>
      </w:r>
      <w:r w:rsidRPr="00832549">
        <w:rPr>
          <w:rFonts w:asciiTheme="minorHAnsi" w:eastAsiaTheme="minorEastAsia" w:hAnsiTheme="minorHAnsi" w:cstheme="minorBidi"/>
          <w:kern w:val="24"/>
          <w:sz w:val="22"/>
          <w:szCs w:val="22"/>
        </w:rPr>
        <w:t xml:space="preserve"> Mortality Review Group ha</w:t>
      </w:r>
      <w:r w:rsidR="00B96F3B" w:rsidRPr="00832549">
        <w:rPr>
          <w:rFonts w:asciiTheme="minorHAnsi" w:eastAsiaTheme="minorEastAsia" w:hAnsiTheme="minorHAnsi" w:cstheme="minorBidi"/>
          <w:kern w:val="24"/>
          <w:sz w:val="22"/>
          <w:szCs w:val="22"/>
        </w:rPr>
        <w:t>ve carried out further analysis of the data for former patients who died within 6 months of being discharged from the trust and</w:t>
      </w:r>
      <w:r w:rsidRPr="00832549">
        <w:rPr>
          <w:rFonts w:asciiTheme="minorHAnsi" w:eastAsiaTheme="minorEastAsia" w:hAnsiTheme="minorHAnsi" w:cstheme="minorBidi"/>
          <w:kern w:val="24"/>
          <w:sz w:val="22"/>
          <w:szCs w:val="22"/>
        </w:rPr>
        <w:t xml:space="preserve"> a snapshot qualitative audit of cases. </w:t>
      </w:r>
      <w:r w:rsidRPr="00832549">
        <w:rPr>
          <w:rFonts w:asciiTheme="minorHAnsi" w:eastAsiaTheme="minorEastAsia" w:hAnsiTheme="minorHAnsi" w:cstheme="minorBidi"/>
          <w:bCs/>
          <w:kern w:val="24"/>
          <w:sz w:val="22"/>
          <w:szCs w:val="22"/>
        </w:rPr>
        <w:t>No themes or concerns</w:t>
      </w:r>
      <w:r w:rsidRPr="00832549">
        <w:rPr>
          <w:rFonts w:asciiTheme="minorHAnsi" w:eastAsiaTheme="minorEastAsia" w:hAnsiTheme="minorHAnsi" w:cstheme="minorBidi"/>
          <w:kern w:val="24"/>
          <w:sz w:val="22"/>
          <w:szCs w:val="22"/>
        </w:rPr>
        <w:t xml:space="preserve"> were i</w:t>
      </w:r>
      <w:r w:rsidR="00B96F3B" w:rsidRPr="00832549">
        <w:rPr>
          <w:rFonts w:asciiTheme="minorHAnsi" w:eastAsiaTheme="minorEastAsia" w:hAnsiTheme="minorHAnsi" w:cstheme="minorBidi"/>
          <w:kern w:val="24"/>
          <w:sz w:val="22"/>
          <w:szCs w:val="22"/>
        </w:rPr>
        <w:t>dentified in the care provided, with the majority of patients receiving end of life care.</w:t>
      </w:r>
    </w:p>
    <w:p w:rsidR="00F203A9" w:rsidRPr="00832549" w:rsidRDefault="00F203A9" w:rsidP="00BC60D2">
      <w:pPr>
        <w:spacing w:line="276" w:lineRule="auto"/>
        <w:rPr>
          <w:rFonts w:asciiTheme="minorHAnsi" w:eastAsiaTheme="minorHAnsi" w:hAnsiTheme="minorHAnsi" w:cstheme="minorBidi"/>
          <w:sz w:val="22"/>
          <w:szCs w:val="22"/>
          <w:lang w:eastAsia="en-US"/>
        </w:rPr>
      </w:pPr>
    </w:p>
    <w:p w:rsidR="00F203A9" w:rsidRPr="00832549" w:rsidRDefault="00B96F3B" w:rsidP="00BC60D2">
      <w:pPr>
        <w:spacing w:line="276" w:lineRule="auto"/>
        <w:rPr>
          <w:rFonts w:asciiTheme="minorHAnsi" w:eastAsiaTheme="minorHAnsi" w:hAnsiTheme="minorHAnsi" w:cstheme="minorBidi"/>
          <w:sz w:val="22"/>
          <w:szCs w:val="22"/>
          <w:lang w:eastAsia="en-US"/>
        </w:rPr>
      </w:pPr>
      <w:r w:rsidRPr="00832549">
        <w:rPr>
          <w:rFonts w:asciiTheme="minorHAnsi" w:eastAsiaTheme="minorHAnsi" w:hAnsiTheme="minorHAnsi" w:cstheme="minorBidi"/>
          <w:noProof/>
          <w:sz w:val="22"/>
          <w:szCs w:val="22"/>
        </w:rPr>
        <mc:AlternateContent>
          <mc:Choice Requires="wps">
            <w:drawing>
              <wp:anchor distT="0" distB="0" distL="114300" distR="114300" simplePos="0" relativeHeight="251662336" behindDoc="0" locked="0" layoutInCell="1" allowOverlap="1" wp14:anchorId="540775B7" wp14:editId="3D3BDDA6">
                <wp:simplePos x="0" y="0"/>
                <wp:positionH relativeFrom="column">
                  <wp:posOffset>3467100</wp:posOffset>
                </wp:positionH>
                <wp:positionV relativeFrom="paragraph">
                  <wp:posOffset>176530</wp:posOffset>
                </wp:positionV>
                <wp:extent cx="9525" cy="2133600"/>
                <wp:effectExtent l="0" t="0" r="28575" b="19050"/>
                <wp:wrapNone/>
                <wp:docPr id="24" name="Straight Connector 24"/>
                <wp:cNvGraphicFramePr/>
                <a:graphic xmlns:a="http://schemas.openxmlformats.org/drawingml/2006/main">
                  <a:graphicData uri="http://schemas.microsoft.com/office/word/2010/wordprocessingShape">
                    <wps:wsp>
                      <wps:cNvCnPr/>
                      <wps:spPr>
                        <a:xfrm flipH="1" flipV="1">
                          <a:off x="0" y="0"/>
                          <a:ext cx="9525" cy="2133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B9F69" id="Straight Connector 24"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273pt,13.9pt" to="273.75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" strokecolor="#4579b8 [3044]"/>
            </w:pict>
          </mc:Fallback>
        </mc:AlternateContent>
      </w:r>
      <w:r w:rsidR="003C7D70" w:rsidRPr="00832549">
        <w:rPr>
          <w:rFonts w:asciiTheme="minorHAnsi" w:eastAsiaTheme="minorHAnsi" w:hAnsiTheme="minorHAnsi" w:cstheme="minorBidi"/>
          <w:noProof/>
          <w:sz w:val="22"/>
          <w:szCs w:val="22"/>
        </w:rPr>
        <w:drawing>
          <wp:inline distT="0" distB="0" distL="0" distR="0" wp14:anchorId="3CB2FFEC" wp14:editId="3A10D9AD">
            <wp:extent cx="5942419" cy="26289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1308" cy="2637257"/>
                    </a:xfrm>
                    <a:prstGeom prst="rect">
                      <a:avLst/>
                    </a:prstGeom>
                    <a:noFill/>
                  </pic:spPr>
                </pic:pic>
              </a:graphicData>
            </a:graphic>
          </wp:inline>
        </w:drawing>
      </w:r>
    </w:p>
    <w:p w:rsidR="00F203A9" w:rsidRPr="00832549" w:rsidRDefault="00E27F2F" w:rsidP="00BC60D2">
      <w:pPr>
        <w:spacing w:line="276" w:lineRule="auto"/>
        <w:rPr>
          <w:rFonts w:asciiTheme="minorHAnsi" w:eastAsiaTheme="minorHAnsi" w:hAnsiTheme="minorHAnsi" w:cstheme="minorBidi"/>
          <w:i/>
          <w:sz w:val="22"/>
          <w:szCs w:val="22"/>
          <w:lang w:eastAsia="en-US"/>
        </w:rPr>
      </w:pPr>
      <w:r w:rsidRPr="00832549">
        <w:rPr>
          <w:rFonts w:asciiTheme="minorHAnsi" w:eastAsiaTheme="minorHAnsi" w:hAnsiTheme="minorHAnsi" w:cstheme="minorBidi"/>
          <w:i/>
          <w:sz w:val="22"/>
          <w:szCs w:val="22"/>
          <w:lang w:eastAsia="en-US"/>
        </w:rPr>
        <w:t>Figure 6</w:t>
      </w:r>
      <w:r w:rsidR="003308F8" w:rsidRPr="00832549">
        <w:rPr>
          <w:rFonts w:asciiTheme="minorHAnsi" w:eastAsiaTheme="minorHAnsi" w:hAnsiTheme="minorHAnsi" w:cstheme="minorBidi"/>
          <w:i/>
          <w:sz w:val="22"/>
          <w:szCs w:val="22"/>
          <w:lang w:eastAsia="en-US"/>
        </w:rPr>
        <w:t>.</w:t>
      </w:r>
      <w:r w:rsidR="00835E15" w:rsidRPr="00832549">
        <w:rPr>
          <w:rFonts w:asciiTheme="minorHAnsi" w:eastAsiaTheme="minorHAnsi" w:hAnsiTheme="minorHAnsi" w:cstheme="minorBidi"/>
          <w:i/>
          <w:sz w:val="22"/>
          <w:szCs w:val="22"/>
          <w:lang w:eastAsia="en-US"/>
        </w:rPr>
        <w:t xml:space="preserve"> Trust-wide deaths of patients with open referrals at time of death (current) vs discharged patients (seen within the 6 months prior to death).</w:t>
      </w:r>
    </w:p>
    <w:p w:rsidR="003308F8" w:rsidRPr="00832549" w:rsidRDefault="003308F8" w:rsidP="00BC60D2">
      <w:pPr>
        <w:spacing w:line="276" w:lineRule="auto"/>
        <w:rPr>
          <w:rFonts w:asciiTheme="minorHAnsi" w:eastAsiaTheme="minorHAnsi" w:hAnsiTheme="minorHAnsi" w:cstheme="minorBidi"/>
          <w:sz w:val="22"/>
          <w:szCs w:val="22"/>
          <w:lang w:eastAsia="en-US"/>
        </w:rPr>
      </w:pPr>
    </w:p>
    <w:p w:rsidR="00F203A9" w:rsidRPr="00832549" w:rsidRDefault="00E27F2F" w:rsidP="00BC60D2">
      <w:pPr>
        <w:spacing w:line="276" w:lineRule="auto"/>
        <w:rPr>
          <w:rFonts w:asciiTheme="minorHAnsi" w:eastAsiaTheme="minorHAnsi" w:hAnsiTheme="minorHAnsi" w:cstheme="minorBidi"/>
          <w:sz w:val="22"/>
          <w:szCs w:val="22"/>
          <w:u w:val="single"/>
          <w:lang w:eastAsia="en-US"/>
        </w:rPr>
      </w:pPr>
      <w:r w:rsidRPr="00832549">
        <w:rPr>
          <w:rFonts w:asciiTheme="minorHAnsi" w:eastAsiaTheme="minorHAnsi" w:hAnsiTheme="minorHAnsi" w:cstheme="minorBidi"/>
          <w:sz w:val="22"/>
          <w:szCs w:val="22"/>
          <w:u w:val="single"/>
          <w:lang w:eastAsia="en-US"/>
        </w:rPr>
        <w:t xml:space="preserve">2.5 </w:t>
      </w:r>
      <w:r w:rsidR="00EA0EC3" w:rsidRPr="00832549">
        <w:rPr>
          <w:rFonts w:asciiTheme="minorHAnsi" w:eastAsiaTheme="minorHAnsi" w:hAnsiTheme="minorHAnsi" w:cstheme="minorBidi"/>
          <w:sz w:val="22"/>
          <w:szCs w:val="22"/>
          <w:u w:val="single"/>
          <w:lang w:eastAsia="en-US"/>
        </w:rPr>
        <w:t>Trust-wide the number of inpatient d</w:t>
      </w:r>
      <w:r w:rsidR="00F203A9" w:rsidRPr="00832549">
        <w:rPr>
          <w:rFonts w:asciiTheme="minorHAnsi" w:eastAsiaTheme="minorHAnsi" w:hAnsiTheme="minorHAnsi" w:cstheme="minorBidi"/>
          <w:sz w:val="22"/>
          <w:szCs w:val="22"/>
          <w:u w:val="single"/>
          <w:lang w:eastAsia="en-US"/>
        </w:rPr>
        <w:t>eaths</w:t>
      </w:r>
      <w:r w:rsidR="00EA0EC3" w:rsidRPr="00832549">
        <w:rPr>
          <w:rFonts w:asciiTheme="minorHAnsi" w:eastAsiaTheme="minorHAnsi" w:hAnsiTheme="minorHAnsi" w:cstheme="minorBidi"/>
          <w:sz w:val="22"/>
          <w:szCs w:val="22"/>
          <w:u w:val="single"/>
          <w:lang w:eastAsia="en-US"/>
        </w:rPr>
        <w:t xml:space="preserve"> across all services (mental health and physical health)</w:t>
      </w:r>
    </w:p>
    <w:p w:rsidR="00F203A9" w:rsidRPr="00832549" w:rsidRDefault="00EA0EC3" w:rsidP="00BC60D2">
      <w:pPr>
        <w:spacing w:line="276" w:lineRule="auto"/>
        <w:rPr>
          <w:rFonts w:asciiTheme="minorHAnsi" w:eastAsiaTheme="minorHAnsi" w:hAnsiTheme="minorHAnsi" w:cstheme="minorBidi"/>
          <w:sz w:val="22"/>
          <w:szCs w:val="22"/>
          <w:lang w:eastAsia="en-US"/>
        </w:rPr>
      </w:pPr>
      <w:r w:rsidRPr="00832549">
        <w:rPr>
          <w:rFonts w:asciiTheme="minorHAnsi" w:eastAsiaTheme="minorHAnsi" w:hAnsiTheme="minorHAnsi" w:cstheme="minorBidi"/>
          <w:sz w:val="22"/>
          <w:szCs w:val="22"/>
          <w:lang w:eastAsia="en-US"/>
        </w:rPr>
        <w:t>The mean average for the number of inpatient deaths has deceased from July 2015. All unexpected inpatient deaths are r</w:t>
      </w:r>
      <w:r w:rsidR="00B96F3B" w:rsidRPr="00832549">
        <w:rPr>
          <w:rFonts w:asciiTheme="minorHAnsi" w:eastAsiaTheme="minorHAnsi" w:hAnsiTheme="minorHAnsi" w:cstheme="minorBidi"/>
          <w:sz w:val="22"/>
          <w:szCs w:val="22"/>
          <w:lang w:eastAsia="en-US"/>
        </w:rPr>
        <w:t>eviewed.</w:t>
      </w:r>
    </w:p>
    <w:p w:rsidR="00934D4B" w:rsidRPr="00832549" w:rsidRDefault="00934D4B" w:rsidP="00BC60D2">
      <w:pPr>
        <w:spacing w:line="276" w:lineRule="auto"/>
        <w:rPr>
          <w:rFonts w:asciiTheme="minorHAnsi" w:eastAsiaTheme="minorHAnsi" w:hAnsiTheme="minorHAnsi" w:cstheme="minorBidi"/>
          <w:sz w:val="22"/>
          <w:szCs w:val="22"/>
          <w:lang w:eastAsia="en-US"/>
        </w:rPr>
      </w:pPr>
    </w:p>
    <w:p w:rsidR="00F203A9" w:rsidRPr="00832549" w:rsidRDefault="000C620E" w:rsidP="00BC60D2">
      <w:pPr>
        <w:spacing w:line="276" w:lineRule="auto"/>
        <w:rPr>
          <w:rFonts w:asciiTheme="minorHAnsi" w:eastAsiaTheme="minorHAnsi" w:hAnsiTheme="minorHAnsi" w:cstheme="minorBidi"/>
          <w:sz w:val="22"/>
          <w:szCs w:val="22"/>
          <w:lang w:eastAsia="en-US"/>
        </w:rPr>
      </w:pPr>
      <w:r w:rsidRPr="00832549">
        <w:rPr>
          <w:rFonts w:asciiTheme="minorHAnsi" w:eastAsiaTheme="minorHAnsi" w:hAnsiTheme="minorHAnsi" w:cstheme="minorBidi"/>
          <w:noProof/>
          <w:sz w:val="22"/>
          <w:szCs w:val="22"/>
        </w:rPr>
        <w:drawing>
          <wp:inline distT="0" distB="0" distL="0" distR="0" wp14:anchorId="337B8CA1" wp14:editId="25CEBA9B">
            <wp:extent cx="6057900" cy="29057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0576" cy="2911840"/>
                    </a:xfrm>
                    <a:prstGeom prst="rect">
                      <a:avLst/>
                    </a:prstGeom>
                    <a:noFill/>
                  </pic:spPr>
                </pic:pic>
              </a:graphicData>
            </a:graphic>
          </wp:inline>
        </w:drawing>
      </w:r>
    </w:p>
    <w:p w:rsidR="00F203A9" w:rsidRPr="00832549" w:rsidRDefault="00E27F2F" w:rsidP="00BC60D2">
      <w:pPr>
        <w:spacing w:line="276" w:lineRule="auto"/>
        <w:rPr>
          <w:rFonts w:asciiTheme="minorHAnsi" w:eastAsiaTheme="minorHAnsi" w:hAnsiTheme="minorHAnsi" w:cstheme="minorBidi"/>
          <w:i/>
          <w:sz w:val="22"/>
          <w:szCs w:val="22"/>
          <w:lang w:eastAsia="en-US"/>
        </w:rPr>
      </w:pPr>
      <w:r w:rsidRPr="00832549">
        <w:rPr>
          <w:rFonts w:asciiTheme="minorHAnsi" w:eastAsiaTheme="minorHAnsi" w:hAnsiTheme="minorHAnsi" w:cstheme="minorBidi"/>
          <w:i/>
          <w:sz w:val="22"/>
          <w:szCs w:val="22"/>
          <w:lang w:eastAsia="en-US"/>
        </w:rPr>
        <w:t>Figure 7</w:t>
      </w:r>
      <w:r w:rsidR="003308F8" w:rsidRPr="00832549">
        <w:rPr>
          <w:rFonts w:asciiTheme="minorHAnsi" w:eastAsiaTheme="minorHAnsi" w:hAnsiTheme="minorHAnsi" w:cstheme="minorBidi"/>
          <w:i/>
          <w:sz w:val="22"/>
          <w:szCs w:val="22"/>
          <w:lang w:eastAsia="en-US"/>
        </w:rPr>
        <w:t>.</w:t>
      </w:r>
      <w:r w:rsidR="00835E15" w:rsidRPr="00832549">
        <w:rPr>
          <w:rFonts w:asciiTheme="minorHAnsi" w:eastAsiaTheme="minorHAnsi" w:hAnsiTheme="minorHAnsi" w:cstheme="minorBidi"/>
          <w:i/>
          <w:sz w:val="22"/>
          <w:szCs w:val="22"/>
          <w:lang w:eastAsia="en-US"/>
        </w:rPr>
        <w:t xml:space="preserve"> Trust-wide numbers of inpatient deaths  </w:t>
      </w:r>
    </w:p>
    <w:p w:rsidR="00934D4B" w:rsidRPr="00832549" w:rsidRDefault="00934D4B" w:rsidP="00BC60D2">
      <w:pPr>
        <w:spacing w:line="276" w:lineRule="auto"/>
        <w:rPr>
          <w:rFonts w:asciiTheme="minorHAnsi" w:eastAsiaTheme="minorHAnsi" w:hAnsiTheme="minorHAnsi" w:cstheme="minorBidi"/>
          <w:sz w:val="22"/>
          <w:szCs w:val="22"/>
          <w:lang w:eastAsia="en-US"/>
        </w:rPr>
      </w:pPr>
    </w:p>
    <w:p w:rsidR="00EA0EC3" w:rsidRPr="00832549" w:rsidRDefault="00505EB9" w:rsidP="00B96F3B">
      <w:pPr>
        <w:pStyle w:val="ListParagraph"/>
        <w:numPr>
          <w:ilvl w:val="0"/>
          <w:numId w:val="44"/>
        </w:numPr>
        <w:rPr>
          <w:rFonts w:asciiTheme="minorHAnsi" w:eastAsiaTheme="minorHAnsi" w:hAnsiTheme="minorHAnsi" w:cstheme="minorBidi"/>
          <w:sz w:val="22"/>
          <w:szCs w:val="22"/>
          <w:u w:val="single"/>
          <w:lang w:eastAsia="en-US"/>
        </w:rPr>
      </w:pPr>
      <w:r w:rsidRPr="00832549">
        <w:rPr>
          <w:rFonts w:asciiTheme="minorHAnsi" w:eastAsiaTheme="minorHAnsi" w:hAnsiTheme="minorHAnsi" w:cstheme="minorBidi"/>
          <w:sz w:val="22"/>
          <w:szCs w:val="22"/>
          <w:u w:val="single"/>
          <w:lang w:eastAsia="en-US"/>
        </w:rPr>
        <w:t>Reviews of deaths</w:t>
      </w:r>
    </w:p>
    <w:p w:rsidR="00EA0EC3" w:rsidRPr="00832549" w:rsidRDefault="00EA0EC3" w:rsidP="000D451F">
      <w:pPr>
        <w:rPr>
          <w:rFonts w:asciiTheme="minorHAnsi" w:eastAsiaTheme="minorHAnsi" w:hAnsiTheme="minorHAnsi" w:cstheme="minorBidi"/>
          <w:sz w:val="22"/>
          <w:szCs w:val="22"/>
          <w:lang w:eastAsia="en-US"/>
        </w:rPr>
      </w:pPr>
      <w:r w:rsidRPr="00832549">
        <w:rPr>
          <w:rFonts w:asciiTheme="minorHAnsi" w:eastAsiaTheme="minorHAnsi" w:hAnsiTheme="minorHAnsi" w:cstheme="minorBidi"/>
          <w:sz w:val="22"/>
          <w:szCs w:val="22"/>
          <w:lang w:eastAsia="en-US"/>
        </w:rPr>
        <w:t xml:space="preserve">The </w:t>
      </w:r>
      <w:r w:rsidR="00B96F3B" w:rsidRPr="00832549">
        <w:rPr>
          <w:rFonts w:asciiTheme="minorHAnsi" w:eastAsiaTheme="minorHAnsi" w:hAnsiTheme="minorHAnsi" w:cstheme="minorBidi"/>
          <w:sz w:val="22"/>
          <w:szCs w:val="22"/>
          <w:lang w:eastAsia="en-US"/>
        </w:rPr>
        <w:t xml:space="preserve">identification of </w:t>
      </w:r>
      <w:r w:rsidRPr="00832549">
        <w:rPr>
          <w:rFonts w:asciiTheme="minorHAnsi" w:eastAsiaTheme="minorHAnsi" w:hAnsiTheme="minorHAnsi" w:cstheme="minorBidi"/>
          <w:sz w:val="22"/>
          <w:szCs w:val="22"/>
          <w:lang w:eastAsia="en-US"/>
        </w:rPr>
        <w:t>deaths</w:t>
      </w:r>
      <w:r w:rsidR="00B96F3B" w:rsidRPr="00832549">
        <w:rPr>
          <w:rFonts w:asciiTheme="minorHAnsi" w:eastAsiaTheme="minorHAnsi" w:hAnsiTheme="minorHAnsi" w:cstheme="minorBidi"/>
          <w:sz w:val="22"/>
          <w:szCs w:val="22"/>
          <w:lang w:eastAsia="en-US"/>
        </w:rPr>
        <w:t xml:space="preserve"> for current and former patients</w:t>
      </w:r>
      <w:r w:rsidRPr="00832549">
        <w:rPr>
          <w:rFonts w:asciiTheme="minorHAnsi" w:eastAsiaTheme="minorHAnsi" w:hAnsiTheme="minorHAnsi" w:cstheme="minorBidi"/>
          <w:sz w:val="22"/>
          <w:szCs w:val="22"/>
          <w:lang w:eastAsia="en-US"/>
        </w:rPr>
        <w:t xml:space="preserve">, as reported above, is reviewed regularly based on a </w:t>
      </w:r>
      <w:r w:rsidR="00B96F3B" w:rsidRPr="00832549">
        <w:rPr>
          <w:rFonts w:asciiTheme="minorHAnsi" w:eastAsiaTheme="minorHAnsi" w:hAnsiTheme="minorHAnsi" w:cstheme="minorBidi"/>
          <w:sz w:val="22"/>
          <w:szCs w:val="22"/>
          <w:lang w:eastAsia="en-US"/>
        </w:rPr>
        <w:t>check</w:t>
      </w:r>
      <w:r w:rsidRPr="00832549">
        <w:rPr>
          <w:rFonts w:asciiTheme="minorHAnsi" w:eastAsiaTheme="minorHAnsi" w:hAnsiTheme="minorHAnsi" w:cstheme="minorBidi"/>
          <w:sz w:val="22"/>
          <w:szCs w:val="22"/>
          <w:lang w:eastAsia="en-US"/>
        </w:rPr>
        <w:t xml:space="preserve"> against </w:t>
      </w:r>
      <w:r w:rsidR="00B96F3B" w:rsidRPr="00832549">
        <w:rPr>
          <w:rFonts w:asciiTheme="minorHAnsi" w:eastAsiaTheme="minorHAnsi" w:hAnsiTheme="minorHAnsi" w:cstheme="minorBidi"/>
          <w:sz w:val="22"/>
          <w:szCs w:val="22"/>
          <w:lang w:eastAsia="en-US"/>
        </w:rPr>
        <w:t>a national register of deaths</w:t>
      </w:r>
      <w:r w:rsidRPr="00832549">
        <w:rPr>
          <w:rFonts w:asciiTheme="minorHAnsi" w:eastAsiaTheme="minorHAnsi" w:hAnsiTheme="minorHAnsi" w:cstheme="minorBidi"/>
          <w:sz w:val="22"/>
          <w:szCs w:val="22"/>
          <w:lang w:eastAsia="en-US"/>
        </w:rPr>
        <w:t>. This review includes inpatients and patients being supported in the community.</w:t>
      </w:r>
    </w:p>
    <w:p w:rsidR="00EA0EC3" w:rsidRPr="00832549" w:rsidRDefault="00EA0EC3" w:rsidP="000D451F">
      <w:pPr>
        <w:rPr>
          <w:rFonts w:asciiTheme="minorHAnsi" w:eastAsiaTheme="minorHAnsi" w:hAnsiTheme="minorHAnsi" w:cstheme="minorBidi"/>
          <w:sz w:val="22"/>
          <w:szCs w:val="22"/>
          <w:lang w:eastAsia="en-US"/>
        </w:rPr>
      </w:pPr>
    </w:p>
    <w:p w:rsidR="00F7753C" w:rsidRPr="00832549" w:rsidRDefault="005F40A2" w:rsidP="000D451F">
      <w:pPr>
        <w:contextualSpacing/>
        <w:rPr>
          <w:rFonts w:asciiTheme="minorHAnsi" w:eastAsiaTheme="minorHAnsi" w:hAnsiTheme="minorHAnsi" w:cstheme="minorBidi"/>
          <w:sz w:val="22"/>
          <w:szCs w:val="22"/>
          <w:lang w:eastAsia="en-US"/>
        </w:rPr>
      </w:pPr>
      <w:r w:rsidRPr="00832549">
        <w:rPr>
          <w:rFonts w:asciiTheme="minorHAnsi" w:eastAsiaTheme="minorHAnsi" w:hAnsiTheme="minorHAnsi" w:cstheme="minorBidi"/>
          <w:sz w:val="22"/>
          <w:szCs w:val="22"/>
          <w:lang w:eastAsia="en-US"/>
        </w:rPr>
        <w:t xml:space="preserve">We </w:t>
      </w:r>
      <w:r w:rsidR="00934D4B" w:rsidRPr="00832549">
        <w:rPr>
          <w:rFonts w:asciiTheme="minorHAnsi" w:eastAsiaTheme="minorHAnsi" w:hAnsiTheme="minorHAnsi" w:cstheme="minorBidi"/>
          <w:sz w:val="22"/>
          <w:szCs w:val="22"/>
          <w:lang w:eastAsia="en-US"/>
        </w:rPr>
        <w:t>implemented</w:t>
      </w:r>
      <w:r w:rsidRPr="00832549">
        <w:rPr>
          <w:rFonts w:asciiTheme="minorHAnsi" w:eastAsiaTheme="minorHAnsi" w:hAnsiTheme="minorHAnsi" w:cstheme="minorBidi"/>
          <w:sz w:val="22"/>
          <w:szCs w:val="22"/>
          <w:lang w:eastAsia="en-US"/>
        </w:rPr>
        <w:t xml:space="preserve"> changes to how clinicians screen, report and investigate deaths</w:t>
      </w:r>
      <w:r w:rsidR="00934D4B" w:rsidRPr="00832549">
        <w:rPr>
          <w:rFonts w:asciiTheme="minorHAnsi" w:eastAsiaTheme="minorHAnsi" w:hAnsiTheme="minorHAnsi" w:cstheme="minorBidi"/>
          <w:sz w:val="22"/>
          <w:szCs w:val="22"/>
          <w:lang w:eastAsia="en-US"/>
        </w:rPr>
        <w:t xml:space="preserve"> from July 2017</w:t>
      </w:r>
      <w:r w:rsidRPr="00832549">
        <w:rPr>
          <w:rFonts w:asciiTheme="minorHAnsi" w:eastAsiaTheme="minorHAnsi" w:hAnsiTheme="minorHAnsi" w:cstheme="minorBidi"/>
          <w:sz w:val="22"/>
          <w:szCs w:val="22"/>
          <w:lang w:eastAsia="en-US"/>
        </w:rPr>
        <w:t>, these c</w:t>
      </w:r>
      <w:r w:rsidR="00B96F3B" w:rsidRPr="00832549">
        <w:rPr>
          <w:rFonts w:asciiTheme="minorHAnsi" w:eastAsiaTheme="minorHAnsi" w:hAnsiTheme="minorHAnsi" w:cstheme="minorBidi"/>
          <w:sz w:val="22"/>
          <w:szCs w:val="22"/>
          <w:lang w:eastAsia="en-US"/>
        </w:rPr>
        <w:t>hanges are all captured in the published</w:t>
      </w:r>
      <w:r w:rsidRPr="00832549">
        <w:rPr>
          <w:rFonts w:asciiTheme="minorHAnsi" w:eastAsiaTheme="minorHAnsi" w:hAnsiTheme="minorHAnsi" w:cstheme="minorBidi"/>
          <w:sz w:val="22"/>
          <w:szCs w:val="22"/>
          <w:lang w:eastAsia="en-US"/>
        </w:rPr>
        <w:t xml:space="preserve"> policy</w:t>
      </w:r>
      <w:r w:rsidR="00B96F3B" w:rsidRPr="00832549">
        <w:rPr>
          <w:rStyle w:val="FootnoteReference"/>
          <w:rFonts w:asciiTheme="minorHAnsi" w:hAnsiTheme="minorHAnsi"/>
          <w:color w:val="auto"/>
          <w:sz w:val="22"/>
          <w:szCs w:val="22"/>
        </w:rPr>
        <w:footnoteRef/>
      </w:r>
      <w:r w:rsidRPr="00832549">
        <w:rPr>
          <w:rFonts w:asciiTheme="minorHAnsi" w:eastAsiaTheme="minorHAnsi" w:hAnsiTheme="minorHAnsi" w:cstheme="minorBidi"/>
          <w:sz w:val="22"/>
          <w:szCs w:val="22"/>
          <w:lang w:eastAsia="en-US"/>
        </w:rPr>
        <w:t>. The scope of which deaths should be reported onto the incident</w:t>
      </w:r>
      <w:r w:rsidR="00B96F3B" w:rsidRPr="00832549">
        <w:rPr>
          <w:rFonts w:asciiTheme="minorHAnsi" w:eastAsiaTheme="minorHAnsi" w:hAnsiTheme="minorHAnsi" w:cstheme="minorBidi"/>
          <w:sz w:val="22"/>
          <w:szCs w:val="22"/>
          <w:lang w:eastAsia="en-US"/>
        </w:rPr>
        <w:t>/ deaths</w:t>
      </w:r>
      <w:r w:rsidRPr="00832549">
        <w:rPr>
          <w:rFonts w:asciiTheme="minorHAnsi" w:eastAsiaTheme="minorHAnsi" w:hAnsiTheme="minorHAnsi" w:cstheme="minorBidi"/>
          <w:sz w:val="22"/>
          <w:szCs w:val="22"/>
          <w:lang w:eastAsia="en-US"/>
        </w:rPr>
        <w:t xml:space="preserve"> reporting system has been re-defined, therefore we have seen an increase in the number of deaths repor</w:t>
      </w:r>
      <w:r w:rsidR="006C403C" w:rsidRPr="00832549">
        <w:rPr>
          <w:rFonts w:asciiTheme="minorHAnsi" w:eastAsiaTheme="minorHAnsi" w:hAnsiTheme="minorHAnsi" w:cstheme="minorBidi"/>
          <w:sz w:val="22"/>
          <w:szCs w:val="22"/>
          <w:lang w:eastAsia="en-US"/>
        </w:rPr>
        <w:t>ted, reviewed and investigated. In 2017/18</w:t>
      </w:r>
      <w:r w:rsidR="00B96F3B" w:rsidRPr="00832549">
        <w:rPr>
          <w:rFonts w:asciiTheme="minorHAnsi" w:eastAsiaTheme="minorHAnsi" w:hAnsiTheme="minorHAnsi" w:cstheme="minorBidi"/>
          <w:sz w:val="22"/>
          <w:szCs w:val="22"/>
          <w:lang w:eastAsia="en-US"/>
        </w:rPr>
        <w:t>,</w:t>
      </w:r>
      <w:r w:rsidR="00BC60D2" w:rsidRPr="00832549">
        <w:rPr>
          <w:rFonts w:asciiTheme="minorHAnsi" w:eastAsiaTheme="minorHAnsi" w:hAnsiTheme="minorHAnsi" w:cstheme="minorBidi"/>
          <w:sz w:val="22"/>
          <w:szCs w:val="22"/>
          <w:lang w:eastAsia="en-US"/>
        </w:rPr>
        <w:t xml:space="preserve"> 4% of deaths (current and disch</w:t>
      </w:r>
      <w:r w:rsidR="006C403C" w:rsidRPr="00832549">
        <w:rPr>
          <w:rFonts w:asciiTheme="minorHAnsi" w:eastAsiaTheme="minorHAnsi" w:hAnsiTheme="minorHAnsi" w:cstheme="minorBidi"/>
          <w:sz w:val="22"/>
          <w:szCs w:val="22"/>
          <w:lang w:eastAsia="en-US"/>
        </w:rPr>
        <w:t xml:space="preserve">arged patients) </w:t>
      </w:r>
      <w:r w:rsidR="006C403C" w:rsidRPr="00832549">
        <w:rPr>
          <w:rFonts w:asciiTheme="minorHAnsi" w:eastAsiaTheme="minorHAnsi" w:hAnsiTheme="minorHAnsi" w:cstheme="minorBidi"/>
          <w:sz w:val="22"/>
          <w:szCs w:val="22"/>
          <w:lang w:eastAsia="en-US"/>
        </w:rPr>
        <w:lastRenderedPageBreak/>
        <w:t xml:space="preserve">have been </w:t>
      </w:r>
      <w:r w:rsidR="00BC60D2" w:rsidRPr="00832549">
        <w:rPr>
          <w:rFonts w:asciiTheme="minorHAnsi" w:eastAsiaTheme="minorHAnsi" w:hAnsiTheme="minorHAnsi" w:cstheme="minorBidi"/>
          <w:sz w:val="22"/>
          <w:szCs w:val="22"/>
          <w:lang w:eastAsia="en-US"/>
        </w:rPr>
        <w:t xml:space="preserve">reported onto the system for further review (this increases to 18% of deaths for mental health services). </w:t>
      </w:r>
    </w:p>
    <w:p w:rsidR="00F7753C" w:rsidRPr="00832549" w:rsidRDefault="00F7753C" w:rsidP="000D451F">
      <w:pPr>
        <w:contextualSpacing/>
        <w:rPr>
          <w:rFonts w:asciiTheme="minorHAnsi" w:eastAsiaTheme="minorHAnsi" w:hAnsiTheme="minorHAnsi" w:cstheme="minorBidi"/>
          <w:sz w:val="22"/>
          <w:szCs w:val="22"/>
          <w:lang w:eastAsia="en-US"/>
        </w:rPr>
      </w:pPr>
    </w:p>
    <w:p w:rsidR="00BC60D2" w:rsidRPr="00832549" w:rsidRDefault="00F7753C" w:rsidP="000D451F">
      <w:pPr>
        <w:contextualSpacing/>
        <w:rPr>
          <w:rFonts w:asciiTheme="minorHAnsi" w:eastAsiaTheme="minorHAnsi" w:hAnsiTheme="minorHAnsi" w:cstheme="minorBidi"/>
          <w:sz w:val="22"/>
          <w:szCs w:val="22"/>
          <w:lang w:eastAsia="en-US"/>
        </w:rPr>
      </w:pPr>
      <w:r w:rsidRPr="00832549">
        <w:rPr>
          <w:rFonts w:asciiTheme="minorHAnsi" w:eastAsiaTheme="minorHAnsi" w:hAnsiTheme="minorHAnsi" w:cstheme="minorBidi"/>
          <w:sz w:val="22"/>
          <w:szCs w:val="22"/>
          <w:lang w:eastAsia="en-US"/>
        </w:rPr>
        <w:t xml:space="preserve">Between April 2014 to December 2017 1.3% of deaths have met the SI criteria and a root cause analysis investigation has been completed. The </w:t>
      </w:r>
      <w:r w:rsidR="00BC60D2" w:rsidRPr="00832549">
        <w:rPr>
          <w:rFonts w:asciiTheme="minorHAnsi" w:eastAsiaTheme="minorHAnsi" w:hAnsiTheme="minorHAnsi" w:cstheme="minorBidi"/>
          <w:sz w:val="22"/>
          <w:szCs w:val="22"/>
          <w:lang w:eastAsia="en-US"/>
        </w:rPr>
        <w:t xml:space="preserve">coroner </w:t>
      </w:r>
      <w:r w:rsidR="00E27F2F" w:rsidRPr="00832549">
        <w:rPr>
          <w:rFonts w:asciiTheme="minorHAnsi" w:eastAsiaTheme="minorHAnsi" w:hAnsiTheme="minorHAnsi" w:cstheme="minorBidi"/>
          <w:sz w:val="22"/>
          <w:szCs w:val="22"/>
          <w:lang w:eastAsia="en-US"/>
        </w:rPr>
        <w:t>has</w:t>
      </w:r>
      <w:r w:rsidR="00B96F3B" w:rsidRPr="00832549">
        <w:rPr>
          <w:rFonts w:asciiTheme="minorHAnsi" w:eastAsiaTheme="minorHAnsi" w:hAnsiTheme="minorHAnsi" w:cstheme="minorBidi"/>
          <w:sz w:val="22"/>
          <w:szCs w:val="22"/>
          <w:lang w:eastAsia="en-US"/>
        </w:rPr>
        <w:t xml:space="preserve"> held a</w:t>
      </w:r>
      <w:r w:rsidR="00DF3B34" w:rsidRPr="00832549">
        <w:rPr>
          <w:rFonts w:asciiTheme="minorHAnsi" w:eastAsiaTheme="minorHAnsi" w:hAnsiTheme="minorHAnsi" w:cstheme="minorBidi"/>
          <w:sz w:val="22"/>
          <w:szCs w:val="22"/>
          <w:lang w:eastAsia="en-US"/>
        </w:rPr>
        <w:t xml:space="preserve">n inquest </w:t>
      </w:r>
      <w:r w:rsidRPr="00832549">
        <w:rPr>
          <w:rFonts w:asciiTheme="minorHAnsi" w:eastAsiaTheme="minorHAnsi" w:hAnsiTheme="minorHAnsi" w:cstheme="minorBidi"/>
          <w:sz w:val="22"/>
          <w:szCs w:val="22"/>
          <w:lang w:eastAsia="en-US"/>
        </w:rPr>
        <w:t xml:space="preserve">to review </w:t>
      </w:r>
      <w:r w:rsidR="00B96F3B" w:rsidRPr="00832549">
        <w:rPr>
          <w:rFonts w:asciiTheme="minorHAnsi" w:eastAsiaTheme="minorHAnsi" w:hAnsiTheme="minorHAnsi" w:cstheme="minorBidi"/>
          <w:sz w:val="22"/>
          <w:szCs w:val="22"/>
          <w:lang w:eastAsia="en-US"/>
        </w:rPr>
        <w:t>0</w:t>
      </w:r>
      <w:r w:rsidR="00BC60D2" w:rsidRPr="00832549">
        <w:rPr>
          <w:rFonts w:asciiTheme="minorHAnsi" w:eastAsiaTheme="minorHAnsi" w:hAnsiTheme="minorHAnsi" w:cstheme="minorBidi"/>
          <w:sz w:val="22"/>
          <w:szCs w:val="22"/>
          <w:lang w:eastAsia="en-US"/>
        </w:rPr>
        <w:t xml:space="preserve">.9% </w:t>
      </w:r>
      <w:r w:rsidR="00B96F3B" w:rsidRPr="00832549">
        <w:rPr>
          <w:rFonts w:asciiTheme="minorHAnsi" w:eastAsiaTheme="minorHAnsi" w:hAnsiTheme="minorHAnsi" w:cstheme="minorBidi"/>
          <w:sz w:val="22"/>
          <w:szCs w:val="22"/>
          <w:lang w:eastAsia="en-US"/>
        </w:rPr>
        <w:t>of the deaths of patients known to the trust.</w:t>
      </w:r>
      <w:r w:rsidRPr="00832549">
        <w:rPr>
          <w:rFonts w:asciiTheme="minorHAnsi" w:eastAsiaTheme="minorHAnsi" w:hAnsiTheme="minorHAnsi" w:cstheme="minorBidi"/>
          <w:sz w:val="22"/>
          <w:szCs w:val="22"/>
          <w:lang w:eastAsia="en-US"/>
        </w:rPr>
        <w:t xml:space="preserve"> On a weekly basis the trust-wide clinical review meeting triangulates and discusses complaints, serious incidents (SI)</w:t>
      </w:r>
      <w:r w:rsidR="00832549">
        <w:rPr>
          <w:rFonts w:asciiTheme="minorHAnsi" w:eastAsiaTheme="minorHAnsi" w:hAnsiTheme="minorHAnsi" w:cstheme="minorBidi"/>
          <w:sz w:val="22"/>
          <w:szCs w:val="22"/>
          <w:lang w:eastAsia="en-US"/>
        </w:rPr>
        <w:t xml:space="preserve">, deaths and </w:t>
      </w:r>
      <w:r w:rsidRPr="00832549">
        <w:rPr>
          <w:rFonts w:asciiTheme="minorHAnsi" w:eastAsiaTheme="minorHAnsi" w:hAnsiTheme="minorHAnsi" w:cstheme="minorBidi"/>
          <w:sz w:val="22"/>
          <w:szCs w:val="22"/>
          <w:lang w:eastAsia="en-US"/>
        </w:rPr>
        <w:t>outcomes</w:t>
      </w:r>
      <w:r w:rsidR="00832549">
        <w:rPr>
          <w:rFonts w:asciiTheme="minorHAnsi" w:eastAsiaTheme="minorHAnsi" w:hAnsiTheme="minorHAnsi" w:cstheme="minorBidi"/>
          <w:sz w:val="22"/>
          <w:szCs w:val="22"/>
          <w:lang w:eastAsia="en-US"/>
        </w:rPr>
        <w:t xml:space="preserve"> from coroner inquest meetings</w:t>
      </w:r>
      <w:r w:rsidRPr="00832549">
        <w:rPr>
          <w:rFonts w:asciiTheme="minorHAnsi" w:eastAsiaTheme="minorHAnsi" w:hAnsiTheme="minorHAnsi" w:cstheme="minorBidi"/>
          <w:sz w:val="22"/>
          <w:szCs w:val="22"/>
          <w:lang w:eastAsia="en-US"/>
        </w:rPr>
        <w:t>.</w:t>
      </w:r>
    </w:p>
    <w:p w:rsidR="00572AD7" w:rsidRPr="00832549" w:rsidRDefault="00572AD7" w:rsidP="000D451F">
      <w:pPr>
        <w:jc w:val="both"/>
        <w:rPr>
          <w:rFonts w:asciiTheme="minorHAnsi" w:eastAsiaTheme="minorHAnsi" w:hAnsiTheme="minorHAnsi" w:cs="Segoe UI"/>
          <w:sz w:val="22"/>
          <w:szCs w:val="22"/>
          <w:u w:val="single"/>
          <w:lang w:eastAsia="en-US"/>
        </w:rPr>
      </w:pPr>
    </w:p>
    <w:p w:rsidR="00505EB9" w:rsidRPr="00832549" w:rsidRDefault="00505EB9" w:rsidP="00B96F3B">
      <w:pPr>
        <w:pStyle w:val="ListParagraph"/>
        <w:numPr>
          <w:ilvl w:val="0"/>
          <w:numId w:val="44"/>
        </w:numPr>
        <w:jc w:val="both"/>
        <w:rPr>
          <w:rFonts w:asciiTheme="minorHAnsi" w:eastAsiaTheme="minorHAnsi" w:hAnsiTheme="minorHAnsi" w:cs="Segoe UI"/>
          <w:sz w:val="22"/>
          <w:szCs w:val="22"/>
          <w:u w:val="single"/>
          <w:lang w:eastAsia="en-US"/>
        </w:rPr>
      </w:pPr>
      <w:r w:rsidRPr="00832549">
        <w:rPr>
          <w:rFonts w:asciiTheme="minorHAnsi" w:eastAsiaTheme="minorHAnsi" w:hAnsiTheme="minorHAnsi" w:cs="Segoe UI"/>
          <w:sz w:val="22"/>
          <w:szCs w:val="22"/>
          <w:u w:val="single"/>
          <w:lang w:eastAsia="en-US"/>
        </w:rPr>
        <w:t>Thematic reviews</w:t>
      </w:r>
    </w:p>
    <w:p w:rsidR="00505EB9" w:rsidRPr="00832549" w:rsidRDefault="00505EB9" w:rsidP="000D451F">
      <w:pPr>
        <w:rPr>
          <w:rFonts w:asciiTheme="minorHAnsi" w:hAnsiTheme="minorHAnsi"/>
          <w:sz w:val="22"/>
          <w:szCs w:val="22"/>
        </w:rPr>
      </w:pPr>
      <w:r w:rsidRPr="00832549">
        <w:rPr>
          <w:rFonts w:asciiTheme="minorHAnsi" w:hAnsiTheme="minorHAnsi"/>
          <w:sz w:val="22"/>
          <w:szCs w:val="22"/>
        </w:rPr>
        <w:t>The following outcomes from thematic revi</w:t>
      </w:r>
      <w:r w:rsidR="00DF3B34" w:rsidRPr="00832549">
        <w:rPr>
          <w:rFonts w:asciiTheme="minorHAnsi" w:hAnsiTheme="minorHAnsi"/>
          <w:sz w:val="22"/>
          <w:szCs w:val="22"/>
        </w:rPr>
        <w:t>ews have been presented to the trust-wide mortality review g</w:t>
      </w:r>
      <w:r w:rsidRPr="00832549">
        <w:rPr>
          <w:rFonts w:asciiTheme="minorHAnsi" w:hAnsiTheme="minorHAnsi"/>
          <w:sz w:val="22"/>
          <w:szCs w:val="22"/>
        </w:rPr>
        <w:t>roup;</w:t>
      </w:r>
    </w:p>
    <w:p w:rsidR="00505EB9" w:rsidRPr="00832549" w:rsidRDefault="00505EB9" w:rsidP="00505EB9">
      <w:pPr>
        <w:numPr>
          <w:ilvl w:val="0"/>
          <w:numId w:val="30"/>
        </w:numPr>
        <w:contextualSpacing/>
        <w:rPr>
          <w:rFonts w:asciiTheme="minorHAnsi" w:hAnsiTheme="minorHAnsi"/>
          <w:sz w:val="22"/>
          <w:szCs w:val="22"/>
        </w:rPr>
      </w:pPr>
      <w:r w:rsidRPr="00832549">
        <w:rPr>
          <w:rFonts w:asciiTheme="minorHAnsi" w:hAnsiTheme="minorHAnsi"/>
          <w:sz w:val="22"/>
          <w:szCs w:val="22"/>
        </w:rPr>
        <w:t>Themes from suspected and confirmed suicides (presented in Dec 2016)</w:t>
      </w:r>
    </w:p>
    <w:p w:rsidR="00505EB9" w:rsidRPr="00832549" w:rsidRDefault="00505EB9" w:rsidP="00505EB9">
      <w:pPr>
        <w:numPr>
          <w:ilvl w:val="0"/>
          <w:numId w:val="30"/>
        </w:numPr>
        <w:contextualSpacing/>
        <w:rPr>
          <w:rFonts w:asciiTheme="minorHAnsi" w:hAnsiTheme="minorHAnsi"/>
          <w:sz w:val="22"/>
          <w:szCs w:val="22"/>
        </w:rPr>
      </w:pPr>
      <w:r w:rsidRPr="00832549">
        <w:rPr>
          <w:rFonts w:asciiTheme="minorHAnsi" w:hAnsiTheme="minorHAnsi" w:cs="Arial"/>
          <w:sz w:val="22"/>
          <w:szCs w:val="22"/>
        </w:rPr>
        <w:t xml:space="preserve">Themes identified from a review of </w:t>
      </w:r>
      <w:r w:rsidR="00F7753C" w:rsidRPr="00832549">
        <w:rPr>
          <w:rFonts w:asciiTheme="minorHAnsi" w:hAnsiTheme="minorHAnsi" w:cs="Arial"/>
          <w:sz w:val="22"/>
          <w:szCs w:val="22"/>
        </w:rPr>
        <w:t>SIs</w:t>
      </w:r>
      <w:r w:rsidRPr="00832549">
        <w:rPr>
          <w:rFonts w:asciiTheme="minorHAnsi" w:hAnsiTheme="minorHAnsi" w:cs="Arial"/>
          <w:sz w:val="22"/>
          <w:szCs w:val="22"/>
        </w:rPr>
        <w:t xml:space="preserve"> across adult mental health services (presented March 2017)</w:t>
      </w:r>
    </w:p>
    <w:p w:rsidR="00505EB9" w:rsidRPr="00832549" w:rsidRDefault="00505EB9" w:rsidP="00505EB9">
      <w:pPr>
        <w:numPr>
          <w:ilvl w:val="0"/>
          <w:numId w:val="30"/>
        </w:numPr>
        <w:contextualSpacing/>
        <w:rPr>
          <w:rFonts w:asciiTheme="minorHAnsi" w:hAnsiTheme="minorHAnsi"/>
          <w:sz w:val="22"/>
          <w:szCs w:val="22"/>
        </w:rPr>
      </w:pPr>
      <w:r w:rsidRPr="00832549">
        <w:rPr>
          <w:rFonts w:asciiTheme="minorHAnsi" w:hAnsiTheme="minorHAnsi" w:cs="Arial"/>
          <w:sz w:val="22"/>
          <w:szCs w:val="22"/>
        </w:rPr>
        <w:t>Themes from mortality reviews for community hospitals (presented in May 2017)</w:t>
      </w:r>
    </w:p>
    <w:p w:rsidR="00505EB9" w:rsidRPr="00832549" w:rsidRDefault="00505EB9" w:rsidP="00505EB9">
      <w:pPr>
        <w:numPr>
          <w:ilvl w:val="0"/>
          <w:numId w:val="30"/>
        </w:numPr>
        <w:contextualSpacing/>
        <w:rPr>
          <w:rFonts w:asciiTheme="minorHAnsi" w:hAnsiTheme="minorHAnsi"/>
          <w:sz w:val="22"/>
          <w:szCs w:val="22"/>
        </w:rPr>
      </w:pPr>
      <w:r w:rsidRPr="00832549">
        <w:rPr>
          <w:rFonts w:asciiTheme="minorHAnsi" w:hAnsiTheme="minorHAnsi"/>
          <w:sz w:val="22"/>
          <w:szCs w:val="22"/>
        </w:rPr>
        <w:t>Inpatient deaths (presented June 2017)</w:t>
      </w:r>
    </w:p>
    <w:p w:rsidR="00505EB9" w:rsidRPr="00832549" w:rsidRDefault="00505EB9" w:rsidP="00505EB9">
      <w:pPr>
        <w:numPr>
          <w:ilvl w:val="0"/>
          <w:numId w:val="30"/>
        </w:numPr>
        <w:contextualSpacing/>
        <w:rPr>
          <w:rFonts w:asciiTheme="minorHAnsi" w:hAnsiTheme="minorHAnsi"/>
          <w:sz w:val="22"/>
          <w:szCs w:val="22"/>
        </w:rPr>
      </w:pPr>
      <w:r w:rsidRPr="00832549">
        <w:rPr>
          <w:rFonts w:asciiTheme="minorHAnsi" w:hAnsiTheme="minorHAnsi" w:cs="Arial"/>
          <w:sz w:val="22"/>
          <w:szCs w:val="22"/>
        </w:rPr>
        <w:t xml:space="preserve">Review of deaths of people with a learning disability people within Oxfordshire who died </w:t>
      </w:r>
      <w:r w:rsidR="005F40A2" w:rsidRPr="00832549">
        <w:rPr>
          <w:rFonts w:asciiTheme="minorHAnsi" w:hAnsiTheme="minorHAnsi" w:cs="Arial"/>
          <w:sz w:val="22"/>
          <w:szCs w:val="22"/>
        </w:rPr>
        <w:t>between April 2011 - March 2015</w:t>
      </w:r>
      <w:r w:rsidRPr="00832549">
        <w:rPr>
          <w:rFonts w:asciiTheme="minorHAnsi" w:hAnsiTheme="minorHAnsi" w:cs="Arial"/>
          <w:sz w:val="22"/>
          <w:szCs w:val="22"/>
        </w:rPr>
        <w:t xml:space="preserve"> (presented August 2017)</w:t>
      </w:r>
    </w:p>
    <w:p w:rsidR="00505EB9" w:rsidRPr="00832549" w:rsidRDefault="00505EB9" w:rsidP="00505EB9">
      <w:pPr>
        <w:rPr>
          <w:rFonts w:asciiTheme="minorHAnsi" w:hAnsiTheme="minorHAnsi"/>
          <w:sz w:val="22"/>
          <w:szCs w:val="22"/>
        </w:rPr>
      </w:pPr>
    </w:p>
    <w:p w:rsidR="00505EB9" w:rsidRPr="00832549" w:rsidRDefault="00505EB9" w:rsidP="00505EB9">
      <w:pPr>
        <w:rPr>
          <w:rFonts w:asciiTheme="minorHAnsi" w:hAnsiTheme="minorHAnsi" w:cstheme="minorHAnsi"/>
          <w:sz w:val="22"/>
          <w:szCs w:val="22"/>
        </w:rPr>
      </w:pPr>
      <w:r w:rsidRPr="00832549">
        <w:rPr>
          <w:rFonts w:asciiTheme="minorHAnsi" w:hAnsiTheme="minorHAnsi" w:cstheme="minorHAnsi"/>
          <w:sz w:val="22"/>
          <w:szCs w:val="22"/>
        </w:rPr>
        <w:t xml:space="preserve">In </w:t>
      </w:r>
      <w:r w:rsidR="006C403C" w:rsidRPr="00832549">
        <w:rPr>
          <w:rFonts w:asciiTheme="minorHAnsi" w:hAnsiTheme="minorHAnsi" w:cstheme="minorHAnsi"/>
          <w:sz w:val="22"/>
          <w:szCs w:val="22"/>
        </w:rPr>
        <w:t>addition,</w:t>
      </w:r>
      <w:r w:rsidRPr="00832549">
        <w:rPr>
          <w:rFonts w:asciiTheme="minorHAnsi" w:hAnsiTheme="minorHAnsi" w:cstheme="minorHAnsi"/>
          <w:sz w:val="22"/>
          <w:szCs w:val="22"/>
        </w:rPr>
        <w:t xml:space="preserve"> the following thematic reviews have been completed and presented to senior clinicians in workshops; </w:t>
      </w:r>
    </w:p>
    <w:p w:rsidR="00505EB9" w:rsidRPr="00832549" w:rsidRDefault="00505EB9" w:rsidP="00505EB9">
      <w:pPr>
        <w:numPr>
          <w:ilvl w:val="0"/>
          <w:numId w:val="30"/>
        </w:numPr>
        <w:contextualSpacing/>
        <w:rPr>
          <w:rFonts w:asciiTheme="minorHAnsi" w:hAnsiTheme="minorHAnsi" w:cstheme="minorHAnsi"/>
          <w:sz w:val="22"/>
          <w:szCs w:val="22"/>
        </w:rPr>
      </w:pPr>
      <w:r w:rsidRPr="00832549">
        <w:rPr>
          <w:rFonts w:asciiTheme="minorHAnsi" w:hAnsiTheme="minorHAnsi" w:cstheme="minorHAnsi"/>
          <w:sz w:val="22"/>
          <w:szCs w:val="22"/>
        </w:rPr>
        <w:t>Suspected and confirmed suicides (January 2017)</w:t>
      </w:r>
    </w:p>
    <w:p w:rsidR="00505EB9" w:rsidRPr="00832549" w:rsidRDefault="00505EB9" w:rsidP="00505EB9">
      <w:pPr>
        <w:numPr>
          <w:ilvl w:val="0"/>
          <w:numId w:val="30"/>
        </w:numPr>
        <w:contextualSpacing/>
        <w:rPr>
          <w:rFonts w:asciiTheme="minorHAnsi" w:hAnsiTheme="minorHAnsi" w:cstheme="minorHAnsi"/>
          <w:sz w:val="22"/>
          <w:szCs w:val="22"/>
        </w:rPr>
      </w:pPr>
      <w:r w:rsidRPr="00832549">
        <w:rPr>
          <w:rFonts w:asciiTheme="minorHAnsi" w:hAnsiTheme="minorHAnsi" w:cstheme="minorHAnsi"/>
          <w:sz w:val="22"/>
          <w:szCs w:val="22"/>
        </w:rPr>
        <w:t>Serious harm and deaths for people who were diagnosed with a personality disorder (August 2017)</w:t>
      </w:r>
    </w:p>
    <w:p w:rsidR="0079524F" w:rsidRPr="00832549" w:rsidRDefault="0079524F" w:rsidP="00572AD7">
      <w:pPr>
        <w:jc w:val="both"/>
        <w:rPr>
          <w:rFonts w:asciiTheme="minorHAnsi" w:eastAsiaTheme="minorHAnsi" w:hAnsiTheme="minorHAnsi" w:cstheme="minorHAnsi"/>
          <w:sz w:val="22"/>
          <w:szCs w:val="22"/>
          <w:u w:val="single"/>
          <w:lang w:eastAsia="en-US"/>
        </w:rPr>
      </w:pPr>
    </w:p>
    <w:p w:rsidR="00785F4F" w:rsidRPr="00832549" w:rsidRDefault="00785F4F" w:rsidP="00785F4F">
      <w:pPr>
        <w:rPr>
          <w:rFonts w:asciiTheme="minorHAnsi" w:hAnsiTheme="minorHAnsi" w:cstheme="minorHAnsi"/>
          <w:sz w:val="22"/>
          <w:szCs w:val="22"/>
        </w:rPr>
      </w:pPr>
      <w:r w:rsidRPr="00832549">
        <w:rPr>
          <w:rFonts w:asciiTheme="minorHAnsi" w:eastAsiaTheme="minorHAnsi" w:hAnsiTheme="minorHAnsi" w:cstheme="minorHAnsi"/>
          <w:sz w:val="22"/>
          <w:szCs w:val="22"/>
          <w:lang w:eastAsia="en-US"/>
        </w:rPr>
        <w:t>Currently a thematic review is in progress looking at</w:t>
      </w:r>
      <w:r w:rsidRPr="00832549">
        <w:rPr>
          <w:rFonts w:asciiTheme="minorHAnsi" w:hAnsiTheme="minorHAnsi" w:cstheme="minorHAnsi"/>
          <w:sz w:val="22"/>
          <w:szCs w:val="22"/>
        </w:rPr>
        <w:t xml:space="preserve"> how children and adult services work together and share information. The draft findings have been reviewed and the final report is due in March 2018.</w:t>
      </w:r>
    </w:p>
    <w:p w:rsidR="00785F4F" w:rsidRPr="00832549" w:rsidRDefault="00785F4F" w:rsidP="00572AD7">
      <w:pPr>
        <w:jc w:val="both"/>
        <w:rPr>
          <w:rFonts w:asciiTheme="minorHAnsi" w:eastAsiaTheme="minorHAnsi" w:hAnsiTheme="minorHAnsi" w:cstheme="minorHAnsi"/>
          <w:sz w:val="22"/>
          <w:szCs w:val="22"/>
          <w:u w:val="single"/>
          <w:lang w:eastAsia="en-US"/>
        </w:rPr>
      </w:pPr>
    </w:p>
    <w:p w:rsidR="00572AD7" w:rsidRPr="00832549" w:rsidRDefault="00572AD7" w:rsidP="00B96F3B">
      <w:pPr>
        <w:pStyle w:val="ListParagraph"/>
        <w:numPr>
          <w:ilvl w:val="0"/>
          <w:numId w:val="44"/>
        </w:numPr>
        <w:jc w:val="both"/>
        <w:rPr>
          <w:rFonts w:asciiTheme="minorHAnsi" w:eastAsiaTheme="minorHAnsi" w:hAnsiTheme="minorHAnsi" w:cstheme="minorHAnsi"/>
          <w:sz w:val="22"/>
          <w:szCs w:val="22"/>
          <w:u w:val="single"/>
          <w:lang w:eastAsia="en-US"/>
        </w:rPr>
      </w:pPr>
      <w:r w:rsidRPr="00832549">
        <w:rPr>
          <w:rFonts w:asciiTheme="minorHAnsi" w:eastAsiaTheme="minorHAnsi" w:hAnsiTheme="minorHAnsi" w:cstheme="minorHAnsi"/>
          <w:sz w:val="22"/>
          <w:szCs w:val="22"/>
          <w:u w:val="single"/>
          <w:lang w:eastAsia="en-US"/>
        </w:rPr>
        <w:t>Emerging Themes</w:t>
      </w:r>
    </w:p>
    <w:p w:rsidR="003308F8" w:rsidRPr="00832549" w:rsidRDefault="005F40A2" w:rsidP="006C403C">
      <w:pPr>
        <w:jc w:val="both"/>
        <w:rPr>
          <w:rFonts w:asciiTheme="minorHAnsi" w:eastAsiaTheme="minorHAnsi" w:hAnsiTheme="minorHAnsi" w:cstheme="minorHAnsi"/>
          <w:sz w:val="22"/>
          <w:szCs w:val="22"/>
          <w:lang w:eastAsia="en-US"/>
        </w:rPr>
      </w:pPr>
      <w:r w:rsidRPr="00832549">
        <w:rPr>
          <w:rFonts w:asciiTheme="minorHAnsi" w:eastAsiaTheme="minorHAnsi" w:hAnsiTheme="minorHAnsi" w:cstheme="minorHAnsi"/>
          <w:sz w:val="22"/>
          <w:szCs w:val="22"/>
          <w:lang w:eastAsia="en-US"/>
        </w:rPr>
        <w:t>The themes emerging from the r</w:t>
      </w:r>
      <w:r w:rsidR="006C403C" w:rsidRPr="00832549">
        <w:rPr>
          <w:rFonts w:asciiTheme="minorHAnsi" w:eastAsiaTheme="minorHAnsi" w:hAnsiTheme="minorHAnsi" w:cstheme="minorHAnsi"/>
          <w:sz w:val="22"/>
          <w:szCs w:val="22"/>
          <w:lang w:eastAsia="en-US"/>
        </w:rPr>
        <w:t>eviews of deaths are as follows with the actions being taken identified below.</w:t>
      </w:r>
    </w:p>
    <w:p w:rsidR="00B12FF6" w:rsidRPr="00832549" w:rsidRDefault="00B12FF6" w:rsidP="006C403C">
      <w:pPr>
        <w:jc w:val="both"/>
        <w:rPr>
          <w:rFonts w:asciiTheme="minorHAnsi" w:eastAsiaTheme="minorHAnsi" w:hAnsiTheme="minorHAnsi" w:cs="Segoe UI"/>
          <w:sz w:val="22"/>
          <w:szCs w:val="22"/>
          <w:lang w:eastAsia="en-US"/>
        </w:rPr>
      </w:pPr>
    </w:p>
    <w:tbl>
      <w:tblPr>
        <w:tblStyle w:val="TableGrid"/>
        <w:tblW w:w="10490" w:type="dxa"/>
        <w:tblInd w:w="-459" w:type="dxa"/>
        <w:tblLook w:val="04A0" w:firstRow="1" w:lastRow="0" w:firstColumn="1" w:lastColumn="0" w:noHBand="0" w:noVBand="1"/>
      </w:tblPr>
      <w:tblGrid>
        <w:gridCol w:w="2694"/>
        <w:gridCol w:w="7796"/>
      </w:tblGrid>
      <w:tr w:rsidR="00CB2D50" w:rsidRPr="00832549" w:rsidTr="00D8273F">
        <w:trPr>
          <w:tblHeader/>
        </w:trPr>
        <w:tc>
          <w:tcPr>
            <w:tcW w:w="2694" w:type="dxa"/>
            <w:shd w:val="clear" w:color="auto" w:fill="D9D9D9" w:themeFill="background1" w:themeFillShade="D9"/>
          </w:tcPr>
          <w:p w:rsidR="00B12FF6" w:rsidRPr="00832549" w:rsidRDefault="00B12FF6" w:rsidP="006C403C">
            <w:pPr>
              <w:jc w:val="both"/>
              <w:rPr>
                <w:rFonts w:asciiTheme="minorHAnsi" w:eastAsiaTheme="minorHAnsi" w:hAnsiTheme="minorHAnsi" w:cs="Segoe UI"/>
                <w:sz w:val="22"/>
                <w:szCs w:val="22"/>
                <w:lang w:eastAsia="en-US"/>
              </w:rPr>
            </w:pPr>
            <w:r w:rsidRPr="00832549">
              <w:rPr>
                <w:rFonts w:asciiTheme="minorHAnsi" w:eastAsiaTheme="minorHAnsi" w:hAnsiTheme="minorHAnsi" w:cs="Segoe UI"/>
                <w:sz w:val="22"/>
                <w:szCs w:val="22"/>
                <w:lang w:eastAsia="en-US"/>
              </w:rPr>
              <w:t>Theme</w:t>
            </w:r>
          </w:p>
        </w:tc>
        <w:tc>
          <w:tcPr>
            <w:tcW w:w="7796" w:type="dxa"/>
            <w:shd w:val="clear" w:color="auto" w:fill="D9D9D9" w:themeFill="background1" w:themeFillShade="D9"/>
          </w:tcPr>
          <w:p w:rsidR="00B12FF6" w:rsidRPr="00832549" w:rsidRDefault="00B12FF6" w:rsidP="006C403C">
            <w:pPr>
              <w:jc w:val="both"/>
              <w:rPr>
                <w:rFonts w:asciiTheme="minorHAnsi" w:eastAsiaTheme="minorHAnsi" w:hAnsiTheme="minorHAnsi" w:cs="Segoe UI"/>
                <w:sz w:val="22"/>
                <w:szCs w:val="22"/>
                <w:lang w:eastAsia="en-US"/>
              </w:rPr>
            </w:pPr>
            <w:r w:rsidRPr="00832549">
              <w:rPr>
                <w:rFonts w:asciiTheme="minorHAnsi" w:eastAsiaTheme="minorHAnsi" w:hAnsiTheme="minorHAnsi" w:cs="Segoe UI"/>
                <w:sz w:val="22"/>
                <w:szCs w:val="22"/>
                <w:lang w:eastAsia="en-US"/>
              </w:rPr>
              <w:t>Actions being taken</w:t>
            </w:r>
          </w:p>
        </w:tc>
      </w:tr>
      <w:tr w:rsidR="00CB2D50" w:rsidRPr="00832549" w:rsidTr="00D8273F">
        <w:tc>
          <w:tcPr>
            <w:tcW w:w="2694" w:type="dxa"/>
          </w:tcPr>
          <w:p w:rsidR="00B12FF6" w:rsidRPr="00832549" w:rsidRDefault="00B12FF6" w:rsidP="006C403C">
            <w:pPr>
              <w:contextualSpacing/>
              <w:jc w:val="both"/>
              <w:rPr>
                <w:rFonts w:asciiTheme="minorHAnsi" w:eastAsia="Calibri" w:hAnsiTheme="minorHAnsi" w:cs="Segoe UI"/>
                <w:sz w:val="22"/>
                <w:szCs w:val="22"/>
                <w:lang w:eastAsia="en-US"/>
              </w:rPr>
            </w:pPr>
            <w:r w:rsidRPr="00832549">
              <w:rPr>
                <w:rFonts w:asciiTheme="minorHAnsi" w:eastAsia="Calibri" w:hAnsiTheme="minorHAnsi" w:cs="Segoe UI"/>
                <w:sz w:val="22"/>
                <w:szCs w:val="22"/>
                <w:lang w:eastAsia="en-US"/>
              </w:rPr>
              <w:t>Physical healthcare for patients with a mental health illness</w:t>
            </w:r>
          </w:p>
        </w:tc>
        <w:tc>
          <w:tcPr>
            <w:tcW w:w="7796" w:type="dxa"/>
          </w:tcPr>
          <w:p w:rsidR="00B12FF6" w:rsidRPr="00832549" w:rsidRDefault="00B12FF6" w:rsidP="006C403C">
            <w:pPr>
              <w:jc w:val="both"/>
              <w:rPr>
                <w:rFonts w:asciiTheme="minorHAnsi" w:eastAsiaTheme="minorHAnsi" w:hAnsiTheme="minorHAnsi" w:cs="Segoe UI"/>
                <w:sz w:val="22"/>
                <w:szCs w:val="22"/>
                <w:u w:val="single"/>
                <w:lang w:eastAsia="en-US"/>
              </w:rPr>
            </w:pPr>
            <w:r w:rsidRPr="00832549">
              <w:rPr>
                <w:rFonts w:asciiTheme="minorHAnsi" w:eastAsiaTheme="minorHAnsi" w:hAnsiTheme="minorHAnsi" w:cs="Segoe UI"/>
                <w:sz w:val="22"/>
                <w:szCs w:val="22"/>
                <w:u w:val="single"/>
                <w:lang w:eastAsia="en-US"/>
              </w:rPr>
              <w:t>Physical healthcare group</w:t>
            </w:r>
          </w:p>
          <w:p w:rsidR="00B12FF6" w:rsidRPr="00832549" w:rsidRDefault="00B12FF6" w:rsidP="006C403C">
            <w:pPr>
              <w:jc w:val="both"/>
              <w:rPr>
                <w:rFonts w:asciiTheme="minorHAnsi" w:eastAsiaTheme="minorHAnsi" w:hAnsiTheme="minorHAnsi" w:cs="Segoe UI"/>
                <w:sz w:val="22"/>
                <w:szCs w:val="22"/>
                <w:lang w:eastAsia="en-US"/>
              </w:rPr>
            </w:pPr>
            <w:r w:rsidRPr="00832549">
              <w:rPr>
                <w:rFonts w:asciiTheme="minorHAnsi" w:eastAsiaTheme="minorHAnsi" w:hAnsiTheme="minorHAnsi" w:cs="Segoe UI"/>
                <w:sz w:val="22"/>
                <w:szCs w:val="22"/>
                <w:lang w:eastAsia="en-US"/>
              </w:rPr>
              <w:t>The trust-wide physical healthcare group reports to the effectiveness quality sub-committee which is leading on this work. There are also CQUINs around this theme for 2017/18.</w:t>
            </w:r>
          </w:p>
          <w:p w:rsidR="00B12FF6" w:rsidRPr="00832549" w:rsidRDefault="00B12FF6" w:rsidP="006C403C">
            <w:pPr>
              <w:jc w:val="both"/>
              <w:rPr>
                <w:rFonts w:asciiTheme="minorHAnsi" w:eastAsiaTheme="minorHAnsi" w:hAnsiTheme="minorHAnsi" w:cs="Segoe UI"/>
                <w:sz w:val="22"/>
                <w:szCs w:val="22"/>
                <w:lang w:eastAsia="en-US"/>
              </w:rPr>
            </w:pPr>
          </w:p>
          <w:p w:rsidR="00B12FF6" w:rsidRPr="00832549" w:rsidRDefault="00B12FF6" w:rsidP="006C403C">
            <w:pPr>
              <w:jc w:val="both"/>
              <w:rPr>
                <w:rFonts w:asciiTheme="minorHAnsi" w:eastAsiaTheme="minorHAnsi" w:hAnsiTheme="minorHAnsi" w:cs="Segoe UI"/>
                <w:sz w:val="22"/>
                <w:szCs w:val="22"/>
                <w:lang w:eastAsia="en-US"/>
              </w:rPr>
            </w:pPr>
            <w:r w:rsidRPr="00832549">
              <w:rPr>
                <w:rFonts w:asciiTheme="minorHAnsi" w:eastAsiaTheme="minorHAnsi" w:hAnsiTheme="minorHAnsi" w:cs="Segoe UI"/>
                <w:sz w:val="22"/>
                <w:szCs w:val="22"/>
                <w:lang w:eastAsia="en-US"/>
              </w:rPr>
              <w:t>A gap analysis has been completed against the CQCs standards on physical healthcare in mental health services. This identified a number of actions which have been taken in 2016/17, for example;</w:t>
            </w:r>
          </w:p>
          <w:p w:rsidR="00B12FF6" w:rsidRPr="00832549" w:rsidRDefault="00B12FF6" w:rsidP="006C403C">
            <w:pPr>
              <w:pStyle w:val="ListParagraph"/>
              <w:numPr>
                <w:ilvl w:val="0"/>
                <w:numId w:val="30"/>
              </w:numPr>
              <w:jc w:val="both"/>
              <w:rPr>
                <w:rFonts w:asciiTheme="minorHAnsi" w:eastAsiaTheme="minorHAnsi" w:hAnsiTheme="minorHAnsi" w:cs="Segoe UI"/>
                <w:sz w:val="22"/>
                <w:szCs w:val="22"/>
                <w:lang w:eastAsia="en-US"/>
              </w:rPr>
            </w:pPr>
            <w:r w:rsidRPr="00832549">
              <w:rPr>
                <w:rFonts w:asciiTheme="minorHAnsi" w:eastAsiaTheme="minorHAnsi" w:hAnsiTheme="minorHAnsi" w:cs="Segoe UI"/>
                <w:sz w:val="22"/>
                <w:szCs w:val="22"/>
                <w:lang w:eastAsia="en-US"/>
              </w:rPr>
              <w:t xml:space="preserve">Purchasing new equipment to carry out </w:t>
            </w:r>
            <w:r w:rsidR="000D451F" w:rsidRPr="00832549">
              <w:rPr>
                <w:rFonts w:asciiTheme="minorHAnsi" w:eastAsiaTheme="minorHAnsi" w:hAnsiTheme="minorHAnsi" w:cs="Segoe UI"/>
                <w:sz w:val="22"/>
                <w:szCs w:val="22"/>
                <w:lang w:eastAsia="en-US"/>
              </w:rPr>
              <w:t>annual physical</w:t>
            </w:r>
            <w:r w:rsidRPr="00832549">
              <w:rPr>
                <w:rFonts w:asciiTheme="minorHAnsi" w:eastAsiaTheme="minorHAnsi" w:hAnsiTheme="minorHAnsi" w:cs="Segoe UI"/>
                <w:sz w:val="22"/>
                <w:szCs w:val="22"/>
                <w:lang w:eastAsia="en-US"/>
              </w:rPr>
              <w:t xml:space="preserve"> health checks for all patients on caseload</w:t>
            </w:r>
          </w:p>
          <w:p w:rsidR="00B12FF6" w:rsidRPr="00832549" w:rsidRDefault="00B12FF6" w:rsidP="006C403C">
            <w:pPr>
              <w:pStyle w:val="ListParagraph"/>
              <w:numPr>
                <w:ilvl w:val="0"/>
                <w:numId w:val="30"/>
              </w:numPr>
              <w:jc w:val="both"/>
              <w:rPr>
                <w:rFonts w:asciiTheme="minorHAnsi" w:eastAsiaTheme="minorHAnsi" w:hAnsiTheme="minorHAnsi" w:cs="Segoe UI"/>
                <w:sz w:val="22"/>
                <w:szCs w:val="22"/>
                <w:lang w:eastAsia="en-US"/>
              </w:rPr>
            </w:pPr>
            <w:r w:rsidRPr="00832549">
              <w:rPr>
                <w:rFonts w:asciiTheme="minorHAnsi" w:eastAsiaTheme="minorHAnsi" w:hAnsiTheme="minorHAnsi" w:cs="Segoe UI"/>
                <w:sz w:val="22"/>
                <w:szCs w:val="22"/>
                <w:lang w:eastAsia="en-US"/>
              </w:rPr>
              <w:t>Developing a new patient handbook</w:t>
            </w:r>
          </w:p>
          <w:p w:rsidR="00B12FF6" w:rsidRPr="00832549" w:rsidRDefault="00B12FF6" w:rsidP="006C403C">
            <w:pPr>
              <w:pStyle w:val="ListParagraph"/>
              <w:numPr>
                <w:ilvl w:val="0"/>
                <w:numId w:val="30"/>
              </w:numPr>
              <w:jc w:val="both"/>
              <w:rPr>
                <w:rFonts w:asciiTheme="minorHAnsi" w:eastAsiaTheme="minorHAnsi" w:hAnsiTheme="minorHAnsi" w:cs="Segoe UI"/>
                <w:sz w:val="22"/>
                <w:szCs w:val="22"/>
                <w:lang w:eastAsia="en-US"/>
              </w:rPr>
            </w:pPr>
            <w:r w:rsidRPr="00832549">
              <w:rPr>
                <w:rFonts w:asciiTheme="minorHAnsi" w:eastAsiaTheme="minorHAnsi" w:hAnsiTheme="minorHAnsi" w:cs="Segoe UI"/>
                <w:sz w:val="22"/>
                <w:szCs w:val="22"/>
                <w:lang w:eastAsia="en-US"/>
              </w:rPr>
              <w:t>Introducing a ‘my physical health assessment and plan’</w:t>
            </w:r>
          </w:p>
          <w:p w:rsidR="00B12FF6" w:rsidRPr="00832549" w:rsidRDefault="00B12FF6" w:rsidP="006C403C">
            <w:pPr>
              <w:pStyle w:val="ListParagraph"/>
              <w:numPr>
                <w:ilvl w:val="0"/>
                <w:numId w:val="30"/>
              </w:numPr>
              <w:jc w:val="both"/>
              <w:rPr>
                <w:rFonts w:asciiTheme="minorHAnsi" w:eastAsiaTheme="minorHAnsi" w:hAnsiTheme="minorHAnsi" w:cs="Segoe UI"/>
                <w:sz w:val="22"/>
                <w:szCs w:val="22"/>
                <w:lang w:eastAsia="en-US"/>
              </w:rPr>
            </w:pPr>
            <w:r w:rsidRPr="00832549">
              <w:rPr>
                <w:rFonts w:asciiTheme="minorHAnsi" w:eastAsiaTheme="minorHAnsi" w:hAnsiTheme="minorHAnsi" w:cs="Segoe UI"/>
                <w:sz w:val="22"/>
                <w:szCs w:val="22"/>
                <w:lang w:eastAsia="en-US"/>
              </w:rPr>
              <w:t>Implementing physical health clinics in each AMHT</w:t>
            </w:r>
          </w:p>
          <w:p w:rsidR="00B12FF6" w:rsidRPr="00832549" w:rsidRDefault="00B12FF6" w:rsidP="006C403C">
            <w:pPr>
              <w:pStyle w:val="ListParagraph"/>
              <w:numPr>
                <w:ilvl w:val="0"/>
                <w:numId w:val="30"/>
              </w:numPr>
              <w:rPr>
                <w:rFonts w:asciiTheme="minorHAnsi" w:hAnsiTheme="minorHAnsi" w:cs="Segoe UI"/>
                <w:sz w:val="22"/>
                <w:szCs w:val="22"/>
              </w:rPr>
            </w:pPr>
            <w:r w:rsidRPr="00832549">
              <w:rPr>
                <w:rFonts w:asciiTheme="minorHAnsi" w:hAnsiTheme="minorHAnsi" w:cs="Segoe UI"/>
                <w:sz w:val="22"/>
                <w:szCs w:val="22"/>
              </w:rPr>
              <w:t>The Clinical Practice Educators have developed and deliver mandatory training for all AMHT staff, with enhanced competency based training for nurses and OTs.</w:t>
            </w:r>
          </w:p>
          <w:p w:rsidR="00B12FF6" w:rsidRPr="00832549" w:rsidRDefault="00B12FF6" w:rsidP="006C403C">
            <w:pPr>
              <w:pStyle w:val="ListParagraph"/>
              <w:numPr>
                <w:ilvl w:val="0"/>
                <w:numId w:val="30"/>
              </w:numPr>
              <w:rPr>
                <w:rFonts w:asciiTheme="minorHAnsi" w:hAnsiTheme="minorHAnsi" w:cs="Segoe UI"/>
                <w:sz w:val="22"/>
                <w:szCs w:val="22"/>
              </w:rPr>
            </w:pPr>
            <w:r w:rsidRPr="00832549">
              <w:rPr>
                <w:rFonts w:asciiTheme="minorHAnsi" w:hAnsiTheme="minorHAnsi" w:cs="Segoe UI"/>
                <w:sz w:val="22"/>
                <w:szCs w:val="22"/>
              </w:rPr>
              <w:t xml:space="preserve">Physical health leads have been identified in each AMHT and adult/ forensic ward. Leads have completed a </w:t>
            </w:r>
            <w:r w:rsidR="000D451F" w:rsidRPr="00832549">
              <w:rPr>
                <w:rFonts w:asciiTheme="minorHAnsi" w:hAnsiTheme="minorHAnsi" w:cs="Segoe UI"/>
                <w:sz w:val="22"/>
                <w:szCs w:val="22"/>
              </w:rPr>
              <w:t>4-day</w:t>
            </w:r>
            <w:r w:rsidRPr="00832549">
              <w:rPr>
                <w:rFonts w:asciiTheme="minorHAnsi" w:hAnsiTheme="minorHAnsi" w:cs="Segoe UI"/>
                <w:sz w:val="22"/>
                <w:szCs w:val="22"/>
              </w:rPr>
              <w:t xml:space="preserve"> physical health skills training course. The leads meet 6 weekly.</w:t>
            </w:r>
          </w:p>
          <w:p w:rsidR="00B12FF6" w:rsidRPr="00832549" w:rsidRDefault="00B12FF6" w:rsidP="006C403C">
            <w:pPr>
              <w:pStyle w:val="ListParagraph"/>
              <w:numPr>
                <w:ilvl w:val="0"/>
                <w:numId w:val="30"/>
              </w:numPr>
              <w:rPr>
                <w:rFonts w:asciiTheme="minorHAnsi" w:hAnsiTheme="minorHAnsi" w:cs="Segoe UI"/>
                <w:sz w:val="22"/>
                <w:szCs w:val="22"/>
              </w:rPr>
            </w:pPr>
            <w:r w:rsidRPr="00832549">
              <w:rPr>
                <w:rFonts w:asciiTheme="minorHAnsi" w:eastAsia="Calibri" w:hAnsiTheme="minorHAnsi" w:cs="Segoe UI"/>
                <w:sz w:val="22"/>
                <w:szCs w:val="22"/>
                <w:lang w:val="en-US"/>
              </w:rPr>
              <w:t xml:space="preserve">The recording of physical healthcare information on the trusts electronic health record has been reviewed and amended; there are now only 5 forms available, all found in one area in the patient’s record. </w:t>
            </w:r>
          </w:p>
          <w:p w:rsidR="00B12FF6" w:rsidRPr="00832549" w:rsidRDefault="00B12FF6" w:rsidP="006C403C">
            <w:pPr>
              <w:pStyle w:val="ListParagraph"/>
              <w:numPr>
                <w:ilvl w:val="0"/>
                <w:numId w:val="30"/>
              </w:numPr>
              <w:rPr>
                <w:rFonts w:asciiTheme="minorHAnsi" w:hAnsiTheme="minorHAnsi" w:cs="Segoe UI"/>
                <w:sz w:val="22"/>
                <w:szCs w:val="22"/>
              </w:rPr>
            </w:pPr>
            <w:r w:rsidRPr="00832549">
              <w:rPr>
                <w:rFonts w:asciiTheme="minorHAnsi" w:hAnsiTheme="minorHAnsi" w:cs="Segoe UI"/>
                <w:bCs/>
                <w:sz w:val="22"/>
                <w:szCs w:val="22"/>
              </w:rPr>
              <w:t>Expanding the availability of Immediate Life Support training</w:t>
            </w:r>
          </w:p>
          <w:p w:rsidR="00B12FF6" w:rsidRPr="00832549" w:rsidRDefault="00B12FF6" w:rsidP="006C403C">
            <w:pPr>
              <w:jc w:val="both"/>
              <w:rPr>
                <w:rFonts w:asciiTheme="minorHAnsi" w:eastAsiaTheme="minorHAnsi" w:hAnsiTheme="minorHAnsi" w:cs="Segoe UI"/>
                <w:sz w:val="22"/>
                <w:szCs w:val="22"/>
                <w:u w:val="single"/>
                <w:lang w:eastAsia="en-US"/>
              </w:rPr>
            </w:pPr>
          </w:p>
          <w:p w:rsidR="00B12FF6" w:rsidRPr="00832549" w:rsidRDefault="00B12FF6" w:rsidP="006C403C">
            <w:pPr>
              <w:jc w:val="both"/>
              <w:rPr>
                <w:rFonts w:asciiTheme="minorHAnsi" w:eastAsiaTheme="minorHAnsi" w:hAnsiTheme="minorHAnsi" w:cs="Segoe UI"/>
                <w:sz w:val="22"/>
                <w:szCs w:val="22"/>
                <w:u w:val="single"/>
                <w:lang w:eastAsia="en-US"/>
              </w:rPr>
            </w:pPr>
            <w:r w:rsidRPr="00832549">
              <w:rPr>
                <w:rFonts w:asciiTheme="minorHAnsi" w:eastAsiaTheme="minorHAnsi" w:hAnsiTheme="minorHAnsi" w:cs="Segoe UI"/>
                <w:sz w:val="22"/>
                <w:szCs w:val="22"/>
                <w:u w:val="single"/>
                <w:lang w:eastAsia="en-US"/>
              </w:rPr>
              <w:t>Work plan for 2017/18</w:t>
            </w:r>
          </w:p>
          <w:p w:rsidR="00B12FF6" w:rsidRPr="00832549" w:rsidRDefault="00B12FF6" w:rsidP="006C403C">
            <w:pPr>
              <w:jc w:val="both"/>
              <w:rPr>
                <w:rFonts w:asciiTheme="minorHAnsi" w:eastAsiaTheme="minorHAnsi" w:hAnsiTheme="minorHAnsi" w:cs="Segoe UI"/>
                <w:sz w:val="22"/>
                <w:szCs w:val="22"/>
                <w:lang w:eastAsia="en-US"/>
              </w:rPr>
            </w:pPr>
            <w:r w:rsidRPr="00832549">
              <w:rPr>
                <w:rFonts w:asciiTheme="minorHAnsi" w:eastAsiaTheme="minorHAnsi" w:hAnsiTheme="minorHAnsi" w:cs="Segoe UI"/>
                <w:sz w:val="22"/>
                <w:szCs w:val="22"/>
                <w:lang w:eastAsia="en-US"/>
              </w:rPr>
              <w:t>The analysis also identified further actions for 2017/18 including;</w:t>
            </w:r>
          </w:p>
          <w:p w:rsidR="00B12FF6" w:rsidRPr="00832549" w:rsidRDefault="00B12FF6" w:rsidP="006C403C">
            <w:pPr>
              <w:pStyle w:val="ListParagraph"/>
              <w:numPr>
                <w:ilvl w:val="0"/>
                <w:numId w:val="31"/>
              </w:numPr>
              <w:rPr>
                <w:rFonts w:asciiTheme="minorHAnsi" w:hAnsiTheme="minorHAnsi" w:cs="Segoe UI"/>
                <w:sz w:val="22"/>
                <w:szCs w:val="22"/>
              </w:rPr>
            </w:pPr>
            <w:r w:rsidRPr="00832549">
              <w:rPr>
                <w:rFonts w:asciiTheme="minorHAnsi" w:hAnsiTheme="minorHAnsi" w:cs="Segoe UI"/>
                <w:sz w:val="22"/>
                <w:szCs w:val="22"/>
              </w:rPr>
              <w:lastRenderedPageBreak/>
              <w:t>RGN physical health leadership posts are being recruited to support the AMHTs and adult wards</w:t>
            </w:r>
          </w:p>
          <w:p w:rsidR="00B12FF6" w:rsidRPr="00832549" w:rsidRDefault="00B12FF6" w:rsidP="006C403C">
            <w:pPr>
              <w:pStyle w:val="ListParagraph"/>
              <w:numPr>
                <w:ilvl w:val="0"/>
                <w:numId w:val="30"/>
              </w:numPr>
              <w:jc w:val="both"/>
              <w:rPr>
                <w:rFonts w:asciiTheme="minorHAnsi" w:eastAsiaTheme="minorHAnsi" w:hAnsiTheme="minorHAnsi" w:cs="Segoe UI"/>
                <w:sz w:val="22"/>
                <w:szCs w:val="22"/>
                <w:lang w:eastAsia="en-US"/>
              </w:rPr>
            </w:pPr>
            <w:r w:rsidRPr="00832549">
              <w:rPr>
                <w:rFonts w:asciiTheme="minorHAnsi" w:eastAsiaTheme="minorHAnsi" w:hAnsiTheme="minorHAnsi" w:cs="Segoe UI"/>
                <w:sz w:val="22"/>
                <w:szCs w:val="22"/>
                <w:lang w:eastAsia="en-US"/>
              </w:rPr>
              <w:t>Standardising the model of physical health clinics offered by AMHTs</w:t>
            </w:r>
          </w:p>
          <w:p w:rsidR="00B12FF6" w:rsidRPr="00832549" w:rsidRDefault="00B12FF6" w:rsidP="006C403C">
            <w:pPr>
              <w:pStyle w:val="ListParagraph"/>
              <w:numPr>
                <w:ilvl w:val="0"/>
                <w:numId w:val="30"/>
              </w:numPr>
              <w:jc w:val="both"/>
              <w:rPr>
                <w:rFonts w:asciiTheme="minorHAnsi" w:eastAsiaTheme="minorHAnsi" w:hAnsiTheme="minorHAnsi" w:cs="Segoe UI"/>
                <w:sz w:val="22"/>
                <w:szCs w:val="22"/>
                <w:lang w:eastAsia="en-US"/>
              </w:rPr>
            </w:pPr>
            <w:r w:rsidRPr="00832549">
              <w:rPr>
                <w:rFonts w:asciiTheme="minorHAnsi" w:eastAsiaTheme="minorHAnsi" w:hAnsiTheme="minorHAnsi" w:cs="Segoe UI"/>
                <w:sz w:val="22"/>
                <w:szCs w:val="22"/>
                <w:lang w:eastAsia="en-US"/>
              </w:rPr>
              <w:t>Improving how inpatient discharge information is shared electronically and automatically with GPs</w:t>
            </w:r>
          </w:p>
          <w:p w:rsidR="00B12FF6" w:rsidRPr="00832549" w:rsidRDefault="00B12FF6" w:rsidP="006C403C">
            <w:pPr>
              <w:pStyle w:val="ListParagraph"/>
              <w:numPr>
                <w:ilvl w:val="0"/>
                <w:numId w:val="30"/>
              </w:numPr>
              <w:jc w:val="both"/>
              <w:rPr>
                <w:rFonts w:asciiTheme="minorHAnsi" w:eastAsiaTheme="minorHAnsi" w:hAnsiTheme="minorHAnsi" w:cs="Segoe UI"/>
                <w:sz w:val="22"/>
                <w:szCs w:val="22"/>
                <w:lang w:eastAsia="en-US"/>
              </w:rPr>
            </w:pPr>
            <w:r w:rsidRPr="00832549">
              <w:rPr>
                <w:rFonts w:asciiTheme="minorHAnsi" w:eastAsiaTheme="minorHAnsi" w:hAnsiTheme="minorHAnsi" w:cs="Segoe UI"/>
                <w:sz w:val="22"/>
                <w:szCs w:val="22"/>
                <w:lang w:eastAsia="en-US"/>
              </w:rPr>
              <w:t>Improving how staff monitor identified cardio-metabolic risk factors</w:t>
            </w:r>
          </w:p>
          <w:p w:rsidR="00B12FF6" w:rsidRPr="00832549" w:rsidRDefault="00B12FF6" w:rsidP="006C403C">
            <w:pPr>
              <w:numPr>
                <w:ilvl w:val="0"/>
                <w:numId w:val="31"/>
              </w:numPr>
              <w:contextualSpacing/>
              <w:jc w:val="both"/>
              <w:rPr>
                <w:rFonts w:asciiTheme="minorHAnsi" w:eastAsia="Calibri" w:hAnsiTheme="minorHAnsi" w:cs="Segoe UI"/>
                <w:sz w:val="22"/>
                <w:szCs w:val="22"/>
                <w:lang w:val="en-US"/>
              </w:rPr>
            </w:pPr>
            <w:r w:rsidRPr="00832549">
              <w:rPr>
                <w:rFonts w:asciiTheme="minorHAnsi" w:eastAsia="Calibri" w:hAnsiTheme="minorHAnsi" w:cs="Segoe UI"/>
                <w:sz w:val="22"/>
                <w:szCs w:val="22"/>
                <w:lang w:val="en-US"/>
              </w:rPr>
              <w:t xml:space="preserve">Continue the work led by the IAPT services as early implementer sites for better integrated pathways for people with a long term physical health </w:t>
            </w:r>
          </w:p>
          <w:p w:rsidR="00B12FF6" w:rsidRPr="00832549" w:rsidRDefault="00B12FF6" w:rsidP="006C403C">
            <w:pPr>
              <w:numPr>
                <w:ilvl w:val="0"/>
                <w:numId w:val="31"/>
              </w:numPr>
              <w:contextualSpacing/>
              <w:jc w:val="both"/>
              <w:rPr>
                <w:rFonts w:asciiTheme="minorHAnsi" w:eastAsia="Calibri" w:hAnsiTheme="minorHAnsi" w:cs="Segoe UI"/>
                <w:sz w:val="22"/>
                <w:szCs w:val="22"/>
                <w:lang w:val="en-US"/>
              </w:rPr>
            </w:pPr>
            <w:r w:rsidRPr="00832549">
              <w:rPr>
                <w:rFonts w:asciiTheme="minorHAnsi" w:eastAsia="Calibri" w:hAnsiTheme="minorHAnsi" w:cs="Segoe UI"/>
                <w:sz w:val="22"/>
                <w:szCs w:val="22"/>
                <w:lang w:val="en-US"/>
              </w:rPr>
              <w:t>Develop and introduce an electronic MEWs form for the wards on CareNotes.</w:t>
            </w:r>
          </w:p>
          <w:p w:rsidR="00B12FF6" w:rsidRPr="00832549" w:rsidRDefault="00B12FF6" w:rsidP="006C403C">
            <w:pPr>
              <w:contextualSpacing/>
              <w:jc w:val="both"/>
              <w:rPr>
                <w:rFonts w:asciiTheme="minorHAnsi" w:eastAsia="Calibri" w:hAnsiTheme="minorHAnsi" w:cs="Segoe UI"/>
                <w:sz w:val="22"/>
                <w:szCs w:val="22"/>
                <w:lang w:val="en-US"/>
              </w:rPr>
            </w:pPr>
          </w:p>
          <w:p w:rsidR="00505142" w:rsidRPr="00832549" w:rsidRDefault="00505142" w:rsidP="006C403C">
            <w:pPr>
              <w:contextualSpacing/>
              <w:jc w:val="both"/>
              <w:rPr>
                <w:rFonts w:asciiTheme="minorHAnsi" w:eastAsia="Calibri" w:hAnsiTheme="minorHAnsi" w:cs="Segoe UI"/>
                <w:sz w:val="22"/>
                <w:szCs w:val="22"/>
                <w:lang w:val="en-US"/>
              </w:rPr>
            </w:pPr>
            <w:r w:rsidRPr="00832549">
              <w:rPr>
                <w:rFonts w:asciiTheme="minorHAnsi" w:eastAsia="Calibri" w:hAnsiTheme="minorHAnsi" w:cs="Segoe UI"/>
                <w:sz w:val="22"/>
                <w:szCs w:val="22"/>
                <w:lang w:val="en-US"/>
              </w:rPr>
              <w:t>A modern matron with a lead for physical health in mental health started in January 2018.</w:t>
            </w:r>
          </w:p>
          <w:p w:rsidR="00505142" w:rsidRPr="00832549" w:rsidRDefault="00505142" w:rsidP="006C403C">
            <w:pPr>
              <w:contextualSpacing/>
              <w:jc w:val="both"/>
              <w:rPr>
                <w:rFonts w:asciiTheme="minorHAnsi" w:eastAsia="Calibri" w:hAnsiTheme="minorHAnsi" w:cs="Segoe UI"/>
                <w:sz w:val="22"/>
                <w:szCs w:val="22"/>
                <w:lang w:val="en-US"/>
              </w:rPr>
            </w:pPr>
          </w:p>
          <w:p w:rsidR="00B12FF6" w:rsidRPr="00832549" w:rsidRDefault="00B12FF6" w:rsidP="006C403C">
            <w:pPr>
              <w:contextualSpacing/>
              <w:jc w:val="both"/>
              <w:rPr>
                <w:rFonts w:asciiTheme="minorHAnsi" w:eastAsia="Calibri" w:hAnsiTheme="minorHAnsi" w:cs="Segoe UI"/>
                <w:sz w:val="22"/>
                <w:szCs w:val="22"/>
                <w:u w:val="single"/>
                <w:lang w:val="en-US"/>
              </w:rPr>
            </w:pPr>
            <w:r w:rsidRPr="00832549">
              <w:rPr>
                <w:rFonts w:asciiTheme="minorHAnsi" w:eastAsia="Calibri" w:hAnsiTheme="minorHAnsi" w:cs="Segoe UI"/>
                <w:sz w:val="22"/>
                <w:szCs w:val="22"/>
                <w:u w:val="single"/>
                <w:lang w:val="en-US"/>
              </w:rPr>
              <w:t>New Strategy</w:t>
            </w:r>
          </w:p>
          <w:p w:rsidR="00D8273F" w:rsidRPr="00832549" w:rsidRDefault="00B12FF6" w:rsidP="006C403C">
            <w:pPr>
              <w:contextualSpacing/>
              <w:jc w:val="both"/>
              <w:rPr>
                <w:rFonts w:asciiTheme="minorHAnsi" w:hAnsiTheme="minorHAnsi" w:cs="Segoe UI"/>
                <w:bCs/>
                <w:sz w:val="22"/>
                <w:szCs w:val="22"/>
              </w:rPr>
            </w:pPr>
            <w:r w:rsidRPr="00832549">
              <w:rPr>
                <w:rFonts w:asciiTheme="minorHAnsi" w:eastAsia="Calibri" w:hAnsiTheme="minorHAnsi" w:cs="Segoe UI"/>
                <w:sz w:val="22"/>
                <w:szCs w:val="22"/>
                <w:lang w:val="en-US"/>
              </w:rPr>
              <w:t xml:space="preserve">A </w:t>
            </w:r>
            <w:r w:rsidR="00505142" w:rsidRPr="00832549">
              <w:rPr>
                <w:rFonts w:asciiTheme="minorHAnsi" w:eastAsia="Calibri" w:hAnsiTheme="minorHAnsi" w:cs="Segoe UI"/>
                <w:sz w:val="22"/>
                <w:szCs w:val="22"/>
                <w:lang w:val="en-US"/>
              </w:rPr>
              <w:t xml:space="preserve">new </w:t>
            </w:r>
            <w:r w:rsidRPr="00832549">
              <w:rPr>
                <w:rFonts w:asciiTheme="minorHAnsi" w:eastAsia="Calibri" w:hAnsiTheme="minorHAnsi" w:cs="Segoe UI"/>
                <w:sz w:val="22"/>
                <w:szCs w:val="22"/>
                <w:lang w:val="en-US"/>
              </w:rPr>
              <w:t xml:space="preserve">physical health strategy linked to the work of the </w:t>
            </w:r>
            <w:r w:rsidRPr="00832549">
              <w:rPr>
                <w:rFonts w:asciiTheme="minorHAnsi" w:hAnsiTheme="minorHAnsi" w:cs="Segoe UI"/>
                <w:bCs/>
                <w:sz w:val="22"/>
                <w:szCs w:val="22"/>
              </w:rPr>
              <w:t>Five Year Forward View for Mental Health</w:t>
            </w:r>
            <w:r w:rsidR="00505142" w:rsidRPr="00832549">
              <w:rPr>
                <w:rFonts w:asciiTheme="minorHAnsi" w:hAnsiTheme="minorHAnsi" w:cs="Segoe UI"/>
                <w:bCs/>
                <w:sz w:val="22"/>
                <w:szCs w:val="22"/>
              </w:rPr>
              <w:t xml:space="preserve"> and the CQCs quality standards has been developed and is planned to be launched at a conference on 26</w:t>
            </w:r>
            <w:r w:rsidR="00505142" w:rsidRPr="00832549">
              <w:rPr>
                <w:rFonts w:asciiTheme="minorHAnsi" w:hAnsiTheme="minorHAnsi" w:cs="Segoe UI"/>
                <w:bCs/>
                <w:sz w:val="22"/>
                <w:szCs w:val="22"/>
                <w:vertAlign w:val="superscript"/>
              </w:rPr>
              <w:t>th</w:t>
            </w:r>
            <w:r w:rsidR="00505142" w:rsidRPr="00832549">
              <w:rPr>
                <w:rFonts w:asciiTheme="minorHAnsi" w:hAnsiTheme="minorHAnsi" w:cs="Segoe UI"/>
                <w:bCs/>
                <w:sz w:val="22"/>
                <w:szCs w:val="22"/>
              </w:rPr>
              <w:t xml:space="preserve"> January 2018</w:t>
            </w:r>
            <w:r w:rsidRPr="00832549">
              <w:rPr>
                <w:rFonts w:asciiTheme="minorHAnsi" w:hAnsiTheme="minorHAnsi" w:cs="Segoe UI"/>
                <w:bCs/>
                <w:sz w:val="22"/>
                <w:szCs w:val="22"/>
              </w:rPr>
              <w:t>. The physical health strategy will be broader than for mental health services to include pressure damage, sepsis, falls, diabetes care, and public health elements relat</w:t>
            </w:r>
            <w:r w:rsidR="00505142" w:rsidRPr="00832549">
              <w:rPr>
                <w:rFonts w:asciiTheme="minorHAnsi" w:hAnsiTheme="minorHAnsi" w:cs="Segoe UI"/>
                <w:bCs/>
                <w:sz w:val="22"/>
                <w:szCs w:val="22"/>
              </w:rPr>
              <w:t xml:space="preserve">ed to MECC/ smoking cessation. </w:t>
            </w:r>
          </w:p>
        </w:tc>
      </w:tr>
      <w:tr w:rsidR="00CB2D50" w:rsidRPr="00832549" w:rsidTr="00D8273F">
        <w:tc>
          <w:tcPr>
            <w:tcW w:w="2694" w:type="dxa"/>
          </w:tcPr>
          <w:p w:rsidR="00B12FF6" w:rsidRPr="00832549" w:rsidRDefault="00B12FF6" w:rsidP="006C403C">
            <w:pPr>
              <w:contextualSpacing/>
              <w:jc w:val="both"/>
              <w:rPr>
                <w:rFonts w:asciiTheme="minorHAnsi" w:eastAsia="Calibri" w:hAnsiTheme="minorHAnsi" w:cs="Segoe UI"/>
                <w:sz w:val="22"/>
                <w:szCs w:val="22"/>
                <w:lang w:eastAsia="en-US"/>
              </w:rPr>
            </w:pPr>
            <w:r w:rsidRPr="00832549">
              <w:rPr>
                <w:rFonts w:asciiTheme="minorHAnsi" w:hAnsiTheme="minorHAnsi" w:cs="Segoe UI"/>
                <w:sz w:val="22"/>
                <w:szCs w:val="22"/>
              </w:rPr>
              <w:lastRenderedPageBreak/>
              <w:t>Family/ carer engagement and communication</w:t>
            </w:r>
          </w:p>
        </w:tc>
        <w:tc>
          <w:tcPr>
            <w:tcW w:w="7796" w:type="dxa"/>
          </w:tcPr>
          <w:p w:rsidR="00B12FF6" w:rsidRPr="00832549" w:rsidRDefault="00B12FF6" w:rsidP="006C403C">
            <w:pPr>
              <w:autoSpaceDE w:val="0"/>
              <w:autoSpaceDN w:val="0"/>
              <w:adjustRightInd w:val="0"/>
              <w:rPr>
                <w:rFonts w:asciiTheme="minorHAnsi" w:eastAsiaTheme="minorHAnsi" w:hAnsiTheme="minorHAnsi" w:cs="Segoe UI"/>
                <w:sz w:val="22"/>
                <w:szCs w:val="22"/>
                <w:u w:val="single"/>
                <w:lang w:eastAsia="en-US"/>
              </w:rPr>
            </w:pPr>
            <w:r w:rsidRPr="00832549">
              <w:rPr>
                <w:rFonts w:asciiTheme="minorHAnsi" w:eastAsiaTheme="minorHAnsi" w:hAnsiTheme="minorHAnsi" w:cs="Segoe UI"/>
                <w:sz w:val="22"/>
                <w:szCs w:val="22"/>
                <w:u w:val="single"/>
                <w:lang w:eastAsia="en-US"/>
              </w:rPr>
              <w:t>Strategy</w:t>
            </w:r>
          </w:p>
          <w:p w:rsidR="00B12FF6" w:rsidRPr="00832549" w:rsidRDefault="00B12FF6" w:rsidP="006C403C">
            <w:pPr>
              <w:autoSpaceDE w:val="0"/>
              <w:autoSpaceDN w:val="0"/>
              <w:adjustRightInd w:val="0"/>
              <w:rPr>
                <w:rFonts w:asciiTheme="minorHAnsi" w:eastAsiaTheme="minorHAnsi" w:hAnsiTheme="minorHAnsi" w:cs="Segoe UI"/>
                <w:sz w:val="22"/>
                <w:szCs w:val="22"/>
                <w:lang w:eastAsia="en-US"/>
              </w:rPr>
            </w:pPr>
            <w:r w:rsidRPr="00832549">
              <w:rPr>
                <w:rFonts w:asciiTheme="minorHAnsi" w:eastAsiaTheme="minorHAnsi" w:hAnsiTheme="minorHAnsi" w:cs="Segoe UI"/>
                <w:sz w:val="22"/>
                <w:szCs w:val="22"/>
                <w:lang w:eastAsia="en-US"/>
              </w:rPr>
              <w:t>The ‘I Care, You Care’ (carers) strategy is focused on improving this</w:t>
            </w:r>
            <w:r w:rsidR="00505142" w:rsidRPr="00832549">
              <w:rPr>
                <w:rFonts w:asciiTheme="minorHAnsi" w:eastAsiaTheme="minorHAnsi" w:hAnsiTheme="minorHAnsi" w:cs="Segoe UI"/>
                <w:sz w:val="22"/>
                <w:szCs w:val="22"/>
                <w:lang w:eastAsia="en-US"/>
              </w:rPr>
              <w:t xml:space="preserve"> issue. A new role, carers lead has been recruited and the person is due to start at the end of February 2018 </w:t>
            </w:r>
            <w:r w:rsidRPr="00832549">
              <w:rPr>
                <w:rFonts w:asciiTheme="minorHAnsi" w:eastAsiaTheme="minorHAnsi" w:hAnsiTheme="minorHAnsi" w:cs="Segoe UI"/>
                <w:sz w:val="22"/>
                <w:szCs w:val="22"/>
                <w:lang w:eastAsia="en-US"/>
              </w:rPr>
              <w:t>to lead on the implementation of the above strategy.</w:t>
            </w:r>
          </w:p>
          <w:p w:rsidR="00B12FF6" w:rsidRPr="00832549" w:rsidRDefault="00B12FF6" w:rsidP="006C403C">
            <w:pPr>
              <w:autoSpaceDE w:val="0"/>
              <w:autoSpaceDN w:val="0"/>
              <w:adjustRightInd w:val="0"/>
              <w:rPr>
                <w:rFonts w:asciiTheme="minorHAnsi" w:eastAsiaTheme="minorHAnsi" w:hAnsiTheme="minorHAnsi" w:cs="Segoe UI"/>
                <w:sz w:val="22"/>
                <w:szCs w:val="22"/>
                <w:lang w:eastAsia="en-US"/>
              </w:rPr>
            </w:pPr>
          </w:p>
          <w:p w:rsidR="00B12FF6" w:rsidRPr="00832549" w:rsidRDefault="00B12FF6" w:rsidP="006C403C">
            <w:pPr>
              <w:autoSpaceDE w:val="0"/>
              <w:autoSpaceDN w:val="0"/>
              <w:adjustRightInd w:val="0"/>
              <w:rPr>
                <w:rFonts w:asciiTheme="minorHAnsi" w:eastAsiaTheme="minorHAnsi" w:hAnsiTheme="minorHAnsi" w:cs="Segoe UI"/>
                <w:sz w:val="22"/>
                <w:szCs w:val="22"/>
                <w:u w:val="single"/>
                <w:lang w:eastAsia="en-US"/>
              </w:rPr>
            </w:pPr>
            <w:r w:rsidRPr="00832549">
              <w:rPr>
                <w:rFonts w:asciiTheme="minorHAnsi" w:eastAsiaTheme="minorHAnsi" w:hAnsiTheme="minorHAnsi" w:cs="Segoe UI"/>
                <w:sz w:val="22"/>
                <w:szCs w:val="22"/>
                <w:u w:val="single"/>
                <w:lang w:eastAsia="en-US"/>
              </w:rPr>
              <w:t>Triangle of Care accreditation</w:t>
            </w:r>
          </w:p>
          <w:p w:rsidR="00B12FF6" w:rsidRPr="00832549" w:rsidRDefault="00B12FF6" w:rsidP="006C403C">
            <w:pPr>
              <w:autoSpaceDE w:val="0"/>
              <w:autoSpaceDN w:val="0"/>
              <w:adjustRightInd w:val="0"/>
              <w:rPr>
                <w:rFonts w:asciiTheme="minorHAnsi" w:eastAsiaTheme="minorHAnsi" w:hAnsiTheme="minorHAnsi" w:cs="Segoe UI"/>
                <w:sz w:val="22"/>
                <w:szCs w:val="22"/>
                <w:lang w:eastAsia="en-US"/>
              </w:rPr>
            </w:pPr>
            <w:r w:rsidRPr="00832549">
              <w:rPr>
                <w:rFonts w:asciiTheme="minorHAnsi" w:eastAsiaTheme="minorHAnsi" w:hAnsiTheme="minorHAnsi" w:cs="Segoe UI"/>
                <w:sz w:val="22"/>
                <w:szCs w:val="22"/>
                <w:lang w:eastAsia="en-US"/>
              </w:rPr>
              <w:t>The Trust continues to work towards achieving a third star in the Carers Trust triangle of care accreditation (we currently have two stars awarded). The teams continue to complete self-assessments against the national carer standards and be peer reviewed by the Carers Trust. The last peer review was in Dec 2016.</w:t>
            </w:r>
          </w:p>
          <w:p w:rsidR="00B12FF6" w:rsidRPr="00832549" w:rsidRDefault="00B12FF6" w:rsidP="006C403C">
            <w:pPr>
              <w:autoSpaceDE w:val="0"/>
              <w:autoSpaceDN w:val="0"/>
              <w:adjustRightInd w:val="0"/>
              <w:rPr>
                <w:rFonts w:asciiTheme="minorHAnsi" w:eastAsiaTheme="minorHAnsi" w:hAnsiTheme="minorHAnsi" w:cs="Segoe UI"/>
                <w:sz w:val="22"/>
                <w:szCs w:val="22"/>
                <w:lang w:eastAsia="en-US"/>
              </w:rPr>
            </w:pPr>
          </w:p>
          <w:p w:rsidR="00B12FF6" w:rsidRPr="00832549" w:rsidRDefault="00B12FF6" w:rsidP="006C403C">
            <w:pPr>
              <w:autoSpaceDE w:val="0"/>
              <w:autoSpaceDN w:val="0"/>
              <w:adjustRightInd w:val="0"/>
              <w:rPr>
                <w:rFonts w:asciiTheme="minorHAnsi" w:eastAsiaTheme="minorHAnsi" w:hAnsiTheme="minorHAnsi" w:cs="Segoe UI"/>
                <w:sz w:val="22"/>
                <w:szCs w:val="22"/>
                <w:u w:val="single"/>
                <w:lang w:eastAsia="en-US"/>
              </w:rPr>
            </w:pPr>
            <w:r w:rsidRPr="00832549">
              <w:rPr>
                <w:rFonts w:asciiTheme="minorHAnsi" w:eastAsiaTheme="minorHAnsi" w:hAnsiTheme="minorHAnsi" w:cs="Segoe UI"/>
                <w:sz w:val="22"/>
                <w:szCs w:val="22"/>
                <w:u w:val="single"/>
                <w:lang w:eastAsia="en-US"/>
              </w:rPr>
              <w:t>Commitment to carers</w:t>
            </w:r>
          </w:p>
          <w:p w:rsidR="00B12FF6" w:rsidRPr="00832549" w:rsidRDefault="00B12FF6" w:rsidP="006C403C">
            <w:pPr>
              <w:autoSpaceDE w:val="0"/>
              <w:autoSpaceDN w:val="0"/>
              <w:adjustRightInd w:val="0"/>
              <w:rPr>
                <w:rFonts w:asciiTheme="minorHAnsi" w:eastAsiaTheme="minorHAnsi" w:hAnsiTheme="minorHAnsi" w:cs="Segoe UI"/>
                <w:sz w:val="22"/>
                <w:szCs w:val="22"/>
                <w:lang w:eastAsia="en-US"/>
              </w:rPr>
            </w:pPr>
            <w:r w:rsidRPr="00832549">
              <w:rPr>
                <w:rFonts w:asciiTheme="minorHAnsi" w:eastAsiaTheme="minorHAnsi" w:hAnsiTheme="minorHAnsi" w:cs="Segoe UI"/>
                <w:sz w:val="22"/>
                <w:szCs w:val="22"/>
                <w:lang w:eastAsia="en-US"/>
              </w:rPr>
              <w:t xml:space="preserve">The Trust has also worked with other organisations and carers in Oxfordshire to co-produce a ‘commitment to carers’ similar to a charter to be clear with carers and staff the standards expected. The commitment </w:t>
            </w:r>
            <w:r w:rsidR="00505142" w:rsidRPr="00832549">
              <w:rPr>
                <w:rFonts w:asciiTheme="minorHAnsi" w:eastAsiaTheme="minorHAnsi" w:hAnsiTheme="minorHAnsi" w:cs="Segoe UI"/>
                <w:sz w:val="22"/>
                <w:szCs w:val="22"/>
                <w:lang w:eastAsia="en-US"/>
              </w:rPr>
              <w:t>is planned to be launched by March 2018.</w:t>
            </w:r>
          </w:p>
        </w:tc>
      </w:tr>
      <w:tr w:rsidR="00CB2D50" w:rsidRPr="00832549" w:rsidTr="00D8273F">
        <w:tc>
          <w:tcPr>
            <w:tcW w:w="2694" w:type="dxa"/>
          </w:tcPr>
          <w:p w:rsidR="00B12FF6" w:rsidRPr="00832549" w:rsidRDefault="00B12FF6" w:rsidP="006C403C">
            <w:pPr>
              <w:jc w:val="both"/>
              <w:rPr>
                <w:rFonts w:asciiTheme="minorHAnsi" w:eastAsiaTheme="minorHAnsi" w:hAnsiTheme="minorHAnsi" w:cs="Segoe UI"/>
                <w:sz w:val="22"/>
                <w:szCs w:val="22"/>
                <w:u w:val="single"/>
                <w:lang w:eastAsia="en-US"/>
              </w:rPr>
            </w:pPr>
            <w:r w:rsidRPr="00832549">
              <w:rPr>
                <w:rFonts w:asciiTheme="minorHAnsi" w:hAnsiTheme="minorHAnsi" w:cs="Segoe UI"/>
                <w:sz w:val="22"/>
                <w:szCs w:val="22"/>
              </w:rPr>
              <w:t>Communication at points of transitions and changes in care between teams, services or organisations</w:t>
            </w:r>
            <w:r w:rsidRPr="00832549">
              <w:rPr>
                <w:rFonts w:asciiTheme="minorHAnsi" w:eastAsiaTheme="minorHAnsi" w:hAnsiTheme="minorHAnsi" w:cs="Segoe UI"/>
                <w:sz w:val="22"/>
                <w:szCs w:val="22"/>
                <w:u w:val="single"/>
                <w:lang w:eastAsia="en-US"/>
              </w:rPr>
              <w:t xml:space="preserve"> </w:t>
            </w:r>
          </w:p>
        </w:tc>
        <w:tc>
          <w:tcPr>
            <w:tcW w:w="7796" w:type="dxa"/>
          </w:tcPr>
          <w:p w:rsidR="00B12FF6" w:rsidRPr="00832549" w:rsidRDefault="00B12FF6" w:rsidP="006C403C">
            <w:pPr>
              <w:jc w:val="both"/>
              <w:rPr>
                <w:rFonts w:asciiTheme="minorHAnsi" w:hAnsiTheme="minorHAnsi"/>
                <w:sz w:val="22"/>
                <w:szCs w:val="22"/>
                <w:u w:val="single"/>
              </w:rPr>
            </w:pPr>
            <w:r w:rsidRPr="00832549">
              <w:rPr>
                <w:rFonts w:asciiTheme="minorHAnsi" w:hAnsiTheme="minorHAnsi"/>
                <w:sz w:val="22"/>
                <w:szCs w:val="22"/>
                <w:u w:val="single"/>
              </w:rPr>
              <w:t>Transition development group</w:t>
            </w:r>
          </w:p>
          <w:p w:rsidR="00B12FF6" w:rsidRPr="00832549" w:rsidRDefault="00B12FF6" w:rsidP="006C403C">
            <w:pPr>
              <w:jc w:val="both"/>
              <w:rPr>
                <w:rFonts w:asciiTheme="minorHAnsi" w:hAnsiTheme="minorHAnsi"/>
                <w:sz w:val="22"/>
                <w:szCs w:val="22"/>
              </w:rPr>
            </w:pPr>
            <w:r w:rsidRPr="00832549">
              <w:rPr>
                <w:rFonts w:asciiTheme="minorHAnsi" w:hAnsiTheme="minorHAnsi"/>
                <w:sz w:val="22"/>
                <w:szCs w:val="22"/>
              </w:rPr>
              <w:t>The terms of reference for the Trust’s transition development group have been widened to include clinical and managerial representatives from adult mental health services, adult social care and third party organisations. The group has developed an improvement plan based on the results of two audits one in 2016/17 and one in 2017/18. The quarterly audit has been continued to monitor the impact of the improvement plan.</w:t>
            </w:r>
          </w:p>
          <w:p w:rsidR="00B12FF6" w:rsidRPr="00832549" w:rsidRDefault="00B12FF6" w:rsidP="006C403C">
            <w:pPr>
              <w:jc w:val="both"/>
              <w:rPr>
                <w:rFonts w:asciiTheme="minorHAnsi" w:hAnsiTheme="minorHAnsi"/>
                <w:sz w:val="22"/>
                <w:szCs w:val="22"/>
              </w:rPr>
            </w:pPr>
          </w:p>
          <w:p w:rsidR="00B12FF6" w:rsidRPr="00832549" w:rsidRDefault="00B12FF6" w:rsidP="006C403C">
            <w:pPr>
              <w:jc w:val="both"/>
              <w:rPr>
                <w:rFonts w:asciiTheme="minorHAnsi" w:eastAsiaTheme="minorHAnsi" w:hAnsiTheme="minorHAnsi" w:cs="Arial"/>
                <w:sz w:val="22"/>
                <w:szCs w:val="22"/>
                <w:lang w:eastAsia="en-US"/>
              </w:rPr>
            </w:pPr>
            <w:r w:rsidRPr="00832549">
              <w:rPr>
                <w:rFonts w:asciiTheme="minorHAnsi" w:eastAsiaTheme="minorHAnsi" w:hAnsiTheme="minorHAnsi" w:cs="Arial"/>
                <w:sz w:val="22"/>
                <w:szCs w:val="22"/>
                <w:lang w:eastAsia="en-US"/>
              </w:rPr>
              <w:t xml:space="preserve">The transition development group oversees the improvement plan but also reviews disputed cases escalated by clinicians, for review, analysis and learning to determine if appropriate decisions were made with regards to on-going needs of a young person. </w:t>
            </w:r>
          </w:p>
          <w:p w:rsidR="00B12FF6" w:rsidRPr="00832549" w:rsidRDefault="00B12FF6" w:rsidP="006C403C">
            <w:pPr>
              <w:jc w:val="both"/>
              <w:rPr>
                <w:rFonts w:asciiTheme="minorHAnsi" w:eastAsiaTheme="minorHAnsi" w:hAnsiTheme="minorHAnsi" w:cs="Arial"/>
                <w:sz w:val="22"/>
                <w:szCs w:val="22"/>
                <w:lang w:eastAsia="en-US"/>
              </w:rPr>
            </w:pPr>
          </w:p>
          <w:p w:rsidR="00B12FF6" w:rsidRPr="00832549" w:rsidRDefault="00B12FF6" w:rsidP="006C403C">
            <w:pPr>
              <w:jc w:val="both"/>
              <w:rPr>
                <w:rFonts w:asciiTheme="minorHAnsi" w:eastAsiaTheme="minorHAnsi" w:hAnsiTheme="minorHAnsi" w:cs="Arial"/>
                <w:sz w:val="22"/>
                <w:szCs w:val="22"/>
                <w:u w:val="single"/>
                <w:lang w:eastAsia="en-US"/>
              </w:rPr>
            </w:pPr>
            <w:r w:rsidRPr="00832549">
              <w:rPr>
                <w:rFonts w:asciiTheme="minorHAnsi" w:eastAsiaTheme="minorHAnsi" w:hAnsiTheme="minorHAnsi" w:cs="Arial"/>
                <w:sz w:val="22"/>
                <w:szCs w:val="22"/>
                <w:u w:val="single"/>
                <w:lang w:eastAsia="en-US"/>
              </w:rPr>
              <w:t>Improvement plan</w:t>
            </w:r>
          </w:p>
          <w:p w:rsidR="00B12FF6" w:rsidRPr="00832549" w:rsidRDefault="00B12FF6" w:rsidP="006C403C">
            <w:pPr>
              <w:jc w:val="both"/>
              <w:rPr>
                <w:rFonts w:asciiTheme="minorHAnsi" w:eastAsiaTheme="minorHAnsi" w:hAnsiTheme="minorHAnsi" w:cs="Arial"/>
                <w:sz w:val="22"/>
                <w:szCs w:val="22"/>
                <w:lang w:eastAsia="en-US"/>
              </w:rPr>
            </w:pPr>
            <w:r w:rsidRPr="00832549">
              <w:rPr>
                <w:rFonts w:asciiTheme="minorHAnsi" w:eastAsiaTheme="minorHAnsi" w:hAnsiTheme="minorHAnsi" w:cs="Arial"/>
                <w:sz w:val="22"/>
                <w:szCs w:val="22"/>
                <w:lang w:eastAsia="en-US"/>
              </w:rPr>
              <w:t>The improvement plan includes;</w:t>
            </w:r>
          </w:p>
          <w:p w:rsidR="00B12FF6" w:rsidRPr="00832549" w:rsidRDefault="00B12FF6" w:rsidP="006C403C">
            <w:pPr>
              <w:numPr>
                <w:ilvl w:val="0"/>
                <w:numId w:val="40"/>
              </w:numPr>
              <w:contextualSpacing/>
              <w:jc w:val="both"/>
              <w:rPr>
                <w:rFonts w:asciiTheme="minorHAnsi" w:hAnsiTheme="minorHAnsi"/>
                <w:sz w:val="22"/>
                <w:szCs w:val="22"/>
              </w:rPr>
            </w:pPr>
            <w:r w:rsidRPr="00832549">
              <w:rPr>
                <w:rFonts w:asciiTheme="minorHAnsi" w:hAnsiTheme="minorHAnsi"/>
                <w:sz w:val="22"/>
                <w:szCs w:val="22"/>
              </w:rPr>
              <w:t>Review of the Trust’s transition protocol</w:t>
            </w:r>
          </w:p>
          <w:p w:rsidR="00B12FF6" w:rsidRPr="00832549" w:rsidRDefault="00B12FF6" w:rsidP="006C403C">
            <w:pPr>
              <w:numPr>
                <w:ilvl w:val="0"/>
                <w:numId w:val="40"/>
              </w:numPr>
              <w:contextualSpacing/>
              <w:jc w:val="both"/>
              <w:rPr>
                <w:rFonts w:asciiTheme="minorHAnsi" w:hAnsiTheme="minorHAnsi"/>
                <w:sz w:val="22"/>
                <w:szCs w:val="22"/>
              </w:rPr>
            </w:pPr>
            <w:r w:rsidRPr="00832549">
              <w:rPr>
                <w:rFonts w:asciiTheme="minorHAnsi" w:hAnsiTheme="minorHAnsi"/>
                <w:sz w:val="22"/>
                <w:szCs w:val="22"/>
              </w:rPr>
              <w:t>Review of incident and complaint data to identify learning</w:t>
            </w:r>
          </w:p>
          <w:p w:rsidR="00B12FF6" w:rsidRPr="00832549" w:rsidRDefault="00B12FF6" w:rsidP="006C403C">
            <w:pPr>
              <w:numPr>
                <w:ilvl w:val="0"/>
                <w:numId w:val="40"/>
              </w:numPr>
              <w:contextualSpacing/>
              <w:jc w:val="both"/>
              <w:rPr>
                <w:rFonts w:asciiTheme="minorHAnsi" w:hAnsiTheme="minorHAnsi"/>
                <w:sz w:val="22"/>
                <w:szCs w:val="22"/>
              </w:rPr>
            </w:pPr>
            <w:r w:rsidRPr="00832549">
              <w:rPr>
                <w:rFonts w:asciiTheme="minorHAnsi" w:hAnsiTheme="minorHAnsi"/>
                <w:sz w:val="22"/>
                <w:szCs w:val="22"/>
              </w:rPr>
              <w:t>Introducing a new quarterly audit of all young people transitioned</w:t>
            </w:r>
          </w:p>
          <w:p w:rsidR="00B12FF6" w:rsidRPr="00832549" w:rsidRDefault="00B12FF6" w:rsidP="006C403C">
            <w:pPr>
              <w:numPr>
                <w:ilvl w:val="0"/>
                <w:numId w:val="40"/>
              </w:numPr>
              <w:contextualSpacing/>
              <w:jc w:val="both"/>
              <w:rPr>
                <w:rFonts w:asciiTheme="minorHAnsi" w:hAnsiTheme="minorHAnsi"/>
                <w:sz w:val="22"/>
                <w:szCs w:val="22"/>
              </w:rPr>
            </w:pPr>
            <w:r w:rsidRPr="00832549">
              <w:rPr>
                <w:rFonts w:asciiTheme="minorHAnsi" w:hAnsiTheme="minorHAnsi"/>
                <w:sz w:val="22"/>
                <w:szCs w:val="22"/>
              </w:rPr>
              <w:t>Developing a link in with the county council to review the transition pathway for social care</w:t>
            </w:r>
          </w:p>
          <w:p w:rsidR="00B12FF6" w:rsidRPr="00832549" w:rsidRDefault="00B12FF6" w:rsidP="006C403C">
            <w:pPr>
              <w:numPr>
                <w:ilvl w:val="0"/>
                <w:numId w:val="40"/>
              </w:numPr>
              <w:contextualSpacing/>
              <w:jc w:val="both"/>
              <w:rPr>
                <w:rFonts w:asciiTheme="minorHAnsi" w:hAnsiTheme="minorHAnsi"/>
                <w:sz w:val="22"/>
                <w:szCs w:val="22"/>
              </w:rPr>
            </w:pPr>
            <w:r w:rsidRPr="00832549">
              <w:rPr>
                <w:rFonts w:asciiTheme="minorHAnsi" w:hAnsiTheme="minorHAnsi" w:cs="Segoe UI"/>
                <w:sz w:val="22"/>
                <w:szCs w:val="22"/>
              </w:rPr>
              <w:t>Improving information on web forums, new CAMHS website for example, regarding transition, third sector organisations and provision.</w:t>
            </w:r>
          </w:p>
          <w:p w:rsidR="00B12FF6" w:rsidRPr="00832549" w:rsidRDefault="00B12FF6" w:rsidP="006C403C">
            <w:pPr>
              <w:numPr>
                <w:ilvl w:val="0"/>
                <w:numId w:val="40"/>
              </w:numPr>
              <w:contextualSpacing/>
              <w:jc w:val="both"/>
              <w:rPr>
                <w:rFonts w:asciiTheme="minorHAnsi" w:hAnsiTheme="minorHAnsi"/>
                <w:sz w:val="22"/>
                <w:szCs w:val="22"/>
              </w:rPr>
            </w:pPr>
            <w:r w:rsidRPr="00832549">
              <w:rPr>
                <w:rFonts w:asciiTheme="minorHAnsi" w:hAnsiTheme="minorHAnsi" w:cs="Segoe UI"/>
                <w:sz w:val="22"/>
                <w:szCs w:val="22"/>
              </w:rPr>
              <w:lastRenderedPageBreak/>
              <w:t>Developing relationships with new partners in new Oxfordshire CAMHS model and in particular transition planning for those young people not transitioning to adult mental health teams</w:t>
            </w:r>
          </w:p>
          <w:p w:rsidR="00B12FF6" w:rsidRPr="00832549" w:rsidRDefault="00B12FF6" w:rsidP="006C403C">
            <w:pPr>
              <w:numPr>
                <w:ilvl w:val="0"/>
                <w:numId w:val="40"/>
              </w:numPr>
              <w:contextualSpacing/>
              <w:jc w:val="both"/>
              <w:rPr>
                <w:rFonts w:asciiTheme="minorHAnsi" w:hAnsiTheme="minorHAnsi"/>
                <w:sz w:val="22"/>
                <w:szCs w:val="22"/>
              </w:rPr>
            </w:pPr>
            <w:r w:rsidRPr="00832549">
              <w:rPr>
                <w:rFonts w:asciiTheme="minorHAnsi" w:eastAsia="Calibri" w:hAnsiTheme="minorHAnsi"/>
                <w:sz w:val="22"/>
                <w:szCs w:val="22"/>
                <w:lang w:eastAsia="en-US"/>
              </w:rPr>
              <w:t>Linking with the college nurses to get a joined up approach to engage them with young people who may be in their colleges and transitioning</w:t>
            </w:r>
          </w:p>
          <w:p w:rsidR="00B12FF6" w:rsidRPr="00832549" w:rsidRDefault="00B12FF6" w:rsidP="006C403C">
            <w:pPr>
              <w:jc w:val="both"/>
              <w:rPr>
                <w:rFonts w:asciiTheme="minorHAnsi" w:hAnsiTheme="minorHAnsi"/>
                <w:sz w:val="22"/>
                <w:szCs w:val="22"/>
              </w:rPr>
            </w:pPr>
          </w:p>
          <w:p w:rsidR="00B12FF6" w:rsidRPr="00832549" w:rsidRDefault="00B12FF6" w:rsidP="006C403C">
            <w:pPr>
              <w:jc w:val="both"/>
              <w:rPr>
                <w:rFonts w:asciiTheme="minorHAnsi" w:hAnsiTheme="minorHAnsi" w:cs="Segoe UI"/>
                <w:sz w:val="22"/>
                <w:szCs w:val="22"/>
              </w:rPr>
            </w:pPr>
            <w:r w:rsidRPr="00832549">
              <w:rPr>
                <w:rFonts w:asciiTheme="minorHAnsi" w:hAnsiTheme="minorHAnsi"/>
                <w:sz w:val="22"/>
                <w:szCs w:val="22"/>
              </w:rPr>
              <w:t xml:space="preserve">The above work is also supported by a national CQUIN in 2017/18 focused on improvements to the experience and outcomes for young people as they transition out of Children and Young People’s Mental Health Services (CYPMHS) </w:t>
            </w:r>
            <w:r w:rsidRPr="00832549">
              <w:rPr>
                <w:rFonts w:asciiTheme="minorHAnsi" w:eastAsiaTheme="minorHAnsi" w:hAnsiTheme="minorHAnsi" w:cstheme="minorBidi"/>
                <w:sz w:val="22"/>
                <w:szCs w:val="22"/>
                <w:lang w:eastAsia="en-US"/>
              </w:rPr>
              <w:t>into Adult Mental Health Services (AMHS).</w:t>
            </w:r>
          </w:p>
          <w:p w:rsidR="00B12FF6" w:rsidRPr="00832549" w:rsidRDefault="00B12FF6" w:rsidP="006C403C">
            <w:pPr>
              <w:jc w:val="both"/>
              <w:rPr>
                <w:rFonts w:asciiTheme="minorHAnsi" w:hAnsiTheme="minorHAnsi"/>
                <w:sz w:val="22"/>
                <w:szCs w:val="22"/>
              </w:rPr>
            </w:pPr>
          </w:p>
          <w:p w:rsidR="00B12FF6" w:rsidRPr="00832549" w:rsidRDefault="00B12FF6" w:rsidP="006C403C">
            <w:pPr>
              <w:jc w:val="both"/>
              <w:rPr>
                <w:rFonts w:asciiTheme="minorHAnsi" w:hAnsiTheme="minorHAnsi"/>
                <w:sz w:val="22"/>
                <w:szCs w:val="22"/>
                <w:u w:val="single"/>
              </w:rPr>
            </w:pPr>
            <w:r w:rsidRPr="00832549">
              <w:rPr>
                <w:rFonts w:asciiTheme="minorHAnsi" w:hAnsiTheme="minorHAnsi"/>
                <w:sz w:val="22"/>
                <w:szCs w:val="22"/>
                <w:u w:val="single"/>
              </w:rPr>
              <w:t>HSIB</w:t>
            </w:r>
          </w:p>
          <w:p w:rsidR="00B12FF6" w:rsidRPr="00832549" w:rsidRDefault="00B12FF6" w:rsidP="006C403C">
            <w:pPr>
              <w:jc w:val="both"/>
              <w:rPr>
                <w:rFonts w:asciiTheme="minorHAnsi" w:hAnsiTheme="minorHAnsi"/>
                <w:sz w:val="22"/>
                <w:szCs w:val="22"/>
              </w:rPr>
            </w:pPr>
            <w:r w:rsidRPr="00832549">
              <w:rPr>
                <w:rFonts w:asciiTheme="minorHAnsi" w:hAnsiTheme="minorHAnsi"/>
                <w:sz w:val="22"/>
                <w:szCs w:val="22"/>
              </w:rPr>
              <w:t xml:space="preserve">In </w:t>
            </w:r>
            <w:r w:rsidR="000D451F" w:rsidRPr="00832549">
              <w:rPr>
                <w:rFonts w:asciiTheme="minorHAnsi" w:hAnsiTheme="minorHAnsi"/>
                <w:sz w:val="22"/>
                <w:szCs w:val="22"/>
              </w:rPr>
              <w:t>addition,</w:t>
            </w:r>
            <w:r w:rsidRPr="00832549">
              <w:rPr>
                <w:rFonts w:asciiTheme="minorHAnsi" w:hAnsiTheme="minorHAnsi"/>
                <w:sz w:val="22"/>
                <w:szCs w:val="22"/>
              </w:rPr>
              <w:t xml:space="preserve"> the Trust has been working voluntarily with the Healthcare Safety Investigation Branch (HSIB), around transitions following a death, to ask for their expertise to identify improvements and learning from elsewhere in the country and internationally. A preliminary scoping investigation has been completed with findings reported back in November 2017. HSIB considered there was a potential for national learning so a full investigation has been started. An interim bulletin about the decision to move to a full investigation is due to be published at the end of January 2018. </w:t>
            </w:r>
          </w:p>
          <w:p w:rsidR="00B12FF6" w:rsidRPr="00832549" w:rsidRDefault="00B12FF6" w:rsidP="006C403C">
            <w:pPr>
              <w:jc w:val="both"/>
              <w:rPr>
                <w:rFonts w:asciiTheme="minorHAnsi" w:hAnsiTheme="minorHAnsi"/>
                <w:sz w:val="22"/>
                <w:szCs w:val="22"/>
              </w:rPr>
            </w:pPr>
          </w:p>
          <w:p w:rsidR="00B12FF6" w:rsidRPr="00832549" w:rsidRDefault="00B12FF6" w:rsidP="006C403C">
            <w:pPr>
              <w:jc w:val="both"/>
              <w:rPr>
                <w:rFonts w:asciiTheme="minorHAnsi" w:hAnsiTheme="minorHAnsi"/>
                <w:sz w:val="22"/>
                <w:szCs w:val="22"/>
                <w:u w:val="single"/>
              </w:rPr>
            </w:pPr>
            <w:r w:rsidRPr="00832549">
              <w:rPr>
                <w:rFonts w:asciiTheme="minorHAnsi" w:hAnsiTheme="minorHAnsi"/>
                <w:sz w:val="22"/>
                <w:szCs w:val="22"/>
                <w:u w:val="single"/>
              </w:rPr>
              <w:t>Thematic review</w:t>
            </w:r>
          </w:p>
          <w:p w:rsidR="00B12FF6" w:rsidRPr="00832549" w:rsidRDefault="00DF3B34" w:rsidP="00DF3B34">
            <w:pPr>
              <w:jc w:val="both"/>
              <w:rPr>
                <w:rFonts w:asciiTheme="minorHAnsi" w:hAnsiTheme="minorHAnsi"/>
                <w:sz w:val="22"/>
                <w:szCs w:val="22"/>
              </w:rPr>
            </w:pPr>
            <w:r w:rsidRPr="00832549">
              <w:rPr>
                <w:rFonts w:asciiTheme="minorHAnsi" w:hAnsiTheme="minorHAnsi" w:cs="Segoe UI"/>
                <w:sz w:val="22"/>
                <w:szCs w:val="22"/>
              </w:rPr>
              <w:t>As mentioned above, t</w:t>
            </w:r>
            <w:r w:rsidR="00B12FF6" w:rsidRPr="00832549">
              <w:rPr>
                <w:rFonts w:asciiTheme="minorHAnsi" w:hAnsiTheme="minorHAnsi" w:cs="Segoe UI"/>
                <w:sz w:val="22"/>
                <w:szCs w:val="22"/>
              </w:rPr>
              <w:t xml:space="preserve">he trust </w:t>
            </w:r>
            <w:r w:rsidR="00505142" w:rsidRPr="00832549">
              <w:rPr>
                <w:rFonts w:asciiTheme="minorHAnsi" w:hAnsiTheme="minorHAnsi" w:cs="Segoe UI"/>
                <w:sz w:val="22"/>
                <w:szCs w:val="22"/>
              </w:rPr>
              <w:t xml:space="preserve">has almost completed a </w:t>
            </w:r>
            <w:r w:rsidR="00B12FF6" w:rsidRPr="00832549">
              <w:rPr>
                <w:rFonts w:asciiTheme="minorHAnsi" w:hAnsiTheme="minorHAnsi" w:cs="Segoe UI"/>
                <w:sz w:val="22"/>
                <w:szCs w:val="22"/>
              </w:rPr>
              <w:t>thematic review around joint working and information sharing between adult mental health teams and children’s services</w:t>
            </w:r>
            <w:r w:rsidRPr="00832549">
              <w:rPr>
                <w:rFonts w:asciiTheme="minorHAnsi" w:hAnsiTheme="minorHAnsi" w:cs="Segoe UI"/>
                <w:sz w:val="22"/>
                <w:szCs w:val="22"/>
              </w:rPr>
              <w:t>.</w:t>
            </w:r>
          </w:p>
        </w:tc>
      </w:tr>
    </w:tbl>
    <w:p w:rsidR="00572AD7" w:rsidRPr="00832549" w:rsidRDefault="00E27F2F" w:rsidP="006C403C">
      <w:pPr>
        <w:contextualSpacing/>
        <w:jc w:val="both"/>
        <w:rPr>
          <w:rFonts w:asciiTheme="minorHAnsi" w:eastAsia="Calibri" w:hAnsiTheme="minorHAnsi" w:cs="Segoe UI"/>
          <w:sz w:val="22"/>
          <w:szCs w:val="22"/>
          <w:lang w:eastAsia="en-US"/>
        </w:rPr>
      </w:pPr>
      <w:r w:rsidRPr="00832549">
        <w:rPr>
          <w:rFonts w:asciiTheme="minorHAnsi" w:eastAsia="Calibri" w:hAnsiTheme="minorHAnsi" w:cs="Segoe UI"/>
          <w:sz w:val="22"/>
          <w:szCs w:val="22"/>
          <w:lang w:eastAsia="en-US"/>
        </w:rPr>
        <w:lastRenderedPageBreak/>
        <w:t>Table 1</w:t>
      </w:r>
      <w:r w:rsidR="003308F8" w:rsidRPr="00832549">
        <w:rPr>
          <w:rFonts w:asciiTheme="minorHAnsi" w:eastAsia="Calibri" w:hAnsiTheme="minorHAnsi" w:cs="Segoe UI"/>
          <w:sz w:val="22"/>
          <w:szCs w:val="22"/>
          <w:lang w:eastAsia="en-US"/>
        </w:rPr>
        <w:t>.</w:t>
      </w:r>
    </w:p>
    <w:p w:rsidR="003308F8" w:rsidRPr="00832549" w:rsidRDefault="003308F8" w:rsidP="006C403C">
      <w:pPr>
        <w:contextualSpacing/>
        <w:jc w:val="both"/>
        <w:rPr>
          <w:rFonts w:asciiTheme="minorHAnsi" w:eastAsia="Calibri" w:hAnsiTheme="minorHAnsi" w:cs="Segoe UI"/>
          <w:sz w:val="22"/>
          <w:szCs w:val="22"/>
          <w:lang w:eastAsia="en-US"/>
        </w:rPr>
      </w:pPr>
    </w:p>
    <w:p w:rsidR="00DF3B34" w:rsidRPr="00832549" w:rsidRDefault="00DF3B34" w:rsidP="00DF3B34">
      <w:pPr>
        <w:pStyle w:val="ListParagraph"/>
        <w:numPr>
          <w:ilvl w:val="0"/>
          <w:numId w:val="44"/>
        </w:numPr>
        <w:jc w:val="both"/>
        <w:rPr>
          <w:rFonts w:asciiTheme="minorHAnsi" w:eastAsia="Calibri" w:hAnsiTheme="minorHAnsi" w:cs="Segoe UI"/>
          <w:sz w:val="22"/>
          <w:szCs w:val="22"/>
          <w:u w:val="single"/>
          <w:lang w:eastAsia="en-US"/>
        </w:rPr>
      </w:pPr>
      <w:r w:rsidRPr="00832549">
        <w:rPr>
          <w:rFonts w:asciiTheme="minorHAnsi" w:eastAsia="Calibri" w:hAnsiTheme="minorHAnsi" w:cs="Segoe UI"/>
          <w:sz w:val="22"/>
          <w:szCs w:val="22"/>
          <w:u w:val="single"/>
          <w:lang w:eastAsia="en-US"/>
        </w:rPr>
        <w:t xml:space="preserve">Serious Incident </w:t>
      </w:r>
      <w:r w:rsidR="00F7753C" w:rsidRPr="00832549">
        <w:rPr>
          <w:rFonts w:asciiTheme="minorHAnsi" w:eastAsia="Calibri" w:hAnsiTheme="minorHAnsi" w:cs="Segoe UI"/>
          <w:sz w:val="22"/>
          <w:szCs w:val="22"/>
          <w:u w:val="single"/>
          <w:lang w:eastAsia="en-US"/>
        </w:rPr>
        <w:t xml:space="preserve">(SI) </w:t>
      </w:r>
      <w:r w:rsidRPr="00832549">
        <w:rPr>
          <w:rFonts w:asciiTheme="minorHAnsi" w:eastAsia="Calibri" w:hAnsiTheme="minorHAnsi" w:cs="Segoe UI"/>
          <w:sz w:val="22"/>
          <w:szCs w:val="22"/>
          <w:u w:val="single"/>
          <w:lang w:eastAsia="en-US"/>
        </w:rPr>
        <w:t>Review</w:t>
      </w:r>
      <w:r w:rsidR="00F7753C" w:rsidRPr="00832549">
        <w:rPr>
          <w:rFonts w:asciiTheme="minorHAnsi" w:eastAsia="Calibri" w:hAnsiTheme="minorHAnsi" w:cs="Segoe UI"/>
          <w:sz w:val="22"/>
          <w:szCs w:val="22"/>
          <w:u w:val="single"/>
          <w:lang w:eastAsia="en-US"/>
        </w:rPr>
        <w:t>s</w:t>
      </w:r>
    </w:p>
    <w:p w:rsidR="00DF3B34" w:rsidRPr="00832549" w:rsidRDefault="00DF3B34" w:rsidP="00DF3B34">
      <w:pPr>
        <w:jc w:val="both"/>
        <w:rPr>
          <w:rFonts w:asciiTheme="minorHAnsi" w:hAnsiTheme="minorHAnsi" w:cs="Segoe UI"/>
          <w:sz w:val="22"/>
          <w:szCs w:val="22"/>
        </w:rPr>
      </w:pPr>
      <w:r w:rsidRPr="00832549">
        <w:rPr>
          <w:rFonts w:asciiTheme="minorHAnsi" w:hAnsiTheme="minorHAnsi" w:cs="Segoe UI"/>
          <w:sz w:val="22"/>
          <w:szCs w:val="22"/>
        </w:rPr>
        <w:t>In quarter 3 of 2017/18, 14 S</w:t>
      </w:r>
      <w:r w:rsidR="00F7753C" w:rsidRPr="00832549">
        <w:rPr>
          <w:rFonts w:asciiTheme="minorHAnsi" w:hAnsiTheme="minorHAnsi" w:cs="Segoe UI"/>
          <w:sz w:val="22"/>
          <w:szCs w:val="22"/>
        </w:rPr>
        <w:t>Is</w:t>
      </w:r>
      <w:r w:rsidRPr="00832549">
        <w:rPr>
          <w:rStyle w:val="FootnoteReference"/>
          <w:rFonts w:asciiTheme="minorHAnsi" w:hAnsiTheme="minorHAnsi"/>
          <w:color w:val="auto"/>
          <w:sz w:val="22"/>
          <w:szCs w:val="22"/>
        </w:rPr>
        <w:footnoteReference w:id="2"/>
      </w:r>
      <w:r w:rsidRPr="00832549">
        <w:rPr>
          <w:rFonts w:asciiTheme="minorHAnsi" w:hAnsiTheme="minorHAnsi" w:cs="Segoe UI"/>
          <w:sz w:val="22"/>
          <w:szCs w:val="22"/>
        </w:rPr>
        <w:t xml:space="preserve"> have were identified and reported, of these 1 was subsequently downgraded. Of the 14 reported SIs in quarter 3, 9 involve a death of which 4 are suspected or confirmed suicides. In total in FY 17/18, 52 SIs have been identified</w:t>
      </w:r>
      <w:r w:rsidR="00F7753C" w:rsidRPr="00832549">
        <w:rPr>
          <w:rFonts w:asciiTheme="minorHAnsi" w:hAnsiTheme="minorHAnsi" w:cs="Segoe UI"/>
          <w:sz w:val="22"/>
          <w:szCs w:val="22"/>
        </w:rPr>
        <w:t xml:space="preserve"> and</w:t>
      </w:r>
      <w:r w:rsidRPr="00832549">
        <w:rPr>
          <w:rFonts w:asciiTheme="minorHAnsi" w:hAnsiTheme="minorHAnsi" w:cs="Segoe UI"/>
          <w:sz w:val="22"/>
          <w:szCs w:val="22"/>
        </w:rPr>
        <w:t xml:space="preserve"> investigated and 13 of these have </w:t>
      </w:r>
      <w:r w:rsidR="00F7753C" w:rsidRPr="00832549">
        <w:rPr>
          <w:rFonts w:asciiTheme="minorHAnsi" w:hAnsiTheme="minorHAnsi" w:cs="Segoe UI"/>
          <w:sz w:val="22"/>
          <w:szCs w:val="22"/>
        </w:rPr>
        <w:t>been</w:t>
      </w:r>
      <w:r w:rsidRPr="00832549">
        <w:rPr>
          <w:rFonts w:asciiTheme="minorHAnsi" w:hAnsiTheme="minorHAnsi" w:cs="Segoe UI"/>
          <w:sz w:val="22"/>
          <w:szCs w:val="22"/>
        </w:rPr>
        <w:t xml:space="preserve"> downgraded </w:t>
      </w:r>
      <w:r w:rsidR="00F7753C" w:rsidRPr="00832549">
        <w:rPr>
          <w:rFonts w:asciiTheme="minorHAnsi" w:hAnsiTheme="minorHAnsi" w:cs="Segoe UI"/>
          <w:sz w:val="22"/>
          <w:szCs w:val="22"/>
        </w:rPr>
        <w:t>as no omissions have been identified in the care provided.</w:t>
      </w:r>
      <w:r w:rsidR="006A0AB3" w:rsidRPr="006A0AB3">
        <w:rPr>
          <w:rFonts w:asciiTheme="minorHAnsi" w:hAnsiTheme="minorHAnsi" w:cs="Segoe UI"/>
          <w:sz w:val="22"/>
          <w:szCs w:val="22"/>
        </w:rPr>
        <w:t xml:space="preserve"> </w:t>
      </w:r>
      <w:r w:rsidR="006A0AB3">
        <w:rPr>
          <w:rFonts w:asciiTheme="minorHAnsi" w:hAnsiTheme="minorHAnsi" w:cs="Segoe UI"/>
          <w:sz w:val="22"/>
          <w:szCs w:val="22"/>
        </w:rPr>
        <w:t>The trust is developing a suicide prevention strategy and is also involved in the system-wide Oxfordshire and Buckinghamshire public health suicide prevention plans.</w:t>
      </w:r>
    </w:p>
    <w:p w:rsidR="00DF3B34" w:rsidRPr="00832549" w:rsidRDefault="00DF3B34" w:rsidP="006C403C">
      <w:pPr>
        <w:contextualSpacing/>
        <w:jc w:val="both"/>
        <w:rPr>
          <w:rFonts w:asciiTheme="minorHAnsi" w:eastAsia="Calibri" w:hAnsiTheme="minorHAnsi" w:cs="Segoe UI"/>
          <w:sz w:val="22"/>
          <w:szCs w:val="22"/>
          <w:lang w:eastAsia="en-US"/>
        </w:rPr>
      </w:pPr>
    </w:p>
    <w:p w:rsidR="00F7753C" w:rsidRPr="00832549" w:rsidRDefault="00F7753C" w:rsidP="006C403C">
      <w:pPr>
        <w:contextualSpacing/>
        <w:jc w:val="both"/>
        <w:rPr>
          <w:rFonts w:asciiTheme="minorHAnsi" w:hAnsiTheme="minorHAnsi" w:cs="Segoe UI"/>
          <w:sz w:val="22"/>
          <w:szCs w:val="22"/>
        </w:rPr>
      </w:pPr>
      <w:r w:rsidRPr="00832549">
        <w:rPr>
          <w:rFonts w:asciiTheme="minorHAnsi" w:hAnsiTheme="minorHAnsi" w:cs="Segoe UI"/>
          <w:sz w:val="22"/>
          <w:szCs w:val="22"/>
        </w:rPr>
        <w:t>There has been a reduction in the number of confirmed SIs over the last 3 years (figure 8) as a result of improvement work particularly around pressure damage and self-harm.</w:t>
      </w:r>
    </w:p>
    <w:p w:rsidR="00F7753C" w:rsidRPr="00832549" w:rsidRDefault="00F7753C" w:rsidP="006C403C">
      <w:pPr>
        <w:contextualSpacing/>
        <w:jc w:val="both"/>
        <w:rPr>
          <w:rFonts w:asciiTheme="minorHAnsi" w:eastAsia="Calibri" w:hAnsiTheme="minorHAnsi" w:cs="Segoe UI"/>
          <w:sz w:val="22"/>
          <w:szCs w:val="22"/>
          <w:lang w:eastAsia="en-US"/>
        </w:rPr>
      </w:pPr>
    </w:p>
    <w:p w:rsidR="00F7753C" w:rsidRPr="00832549" w:rsidRDefault="00F7753C" w:rsidP="00F7753C">
      <w:pPr>
        <w:jc w:val="both"/>
        <w:rPr>
          <w:rFonts w:asciiTheme="minorHAnsi" w:hAnsiTheme="minorHAnsi" w:cs="Segoe UI"/>
          <w:sz w:val="22"/>
          <w:szCs w:val="22"/>
        </w:rPr>
      </w:pPr>
      <w:r w:rsidRPr="00832549">
        <w:rPr>
          <w:rFonts w:asciiTheme="minorHAnsi" w:hAnsiTheme="minorHAnsi" w:cs="Segoe UI"/>
          <w:noProof/>
          <w:sz w:val="22"/>
          <w:szCs w:val="22"/>
        </w:rPr>
        <w:drawing>
          <wp:inline distT="0" distB="0" distL="0" distR="0" wp14:anchorId="06D9960B" wp14:editId="645DCD48">
            <wp:extent cx="6010275" cy="24193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0747" cy="2423565"/>
                    </a:xfrm>
                    <a:prstGeom prst="rect">
                      <a:avLst/>
                    </a:prstGeom>
                    <a:noFill/>
                  </pic:spPr>
                </pic:pic>
              </a:graphicData>
            </a:graphic>
          </wp:inline>
        </w:drawing>
      </w:r>
    </w:p>
    <w:p w:rsidR="00F7753C" w:rsidRPr="00832549" w:rsidRDefault="00F7753C" w:rsidP="00F7753C">
      <w:pPr>
        <w:spacing w:line="276" w:lineRule="auto"/>
        <w:rPr>
          <w:rFonts w:asciiTheme="minorHAnsi" w:eastAsiaTheme="minorHAnsi" w:hAnsiTheme="minorHAnsi" w:cstheme="minorBidi"/>
          <w:i/>
          <w:sz w:val="22"/>
          <w:szCs w:val="22"/>
          <w:lang w:eastAsia="en-US"/>
        </w:rPr>
      </w:pPr>
      <w:r w:rsidRPr="00832549">
        <w:rPr>
          <w:rFonts w:asciiTheme="minorHAnsi" w:eastAsiaTheme="minorHAnsi" w:hAnsiTheme="minorHAnsi" w:cstheme="minorBidi"/>
          <w:i/>
          <w:sz w:val="22"/>
          <w:szCs w:val="22"/>
          <w:lang w:eastAsia="en-US"/>
        </w:rPr>
        <w:t xml:space="preserve">Figure 8. Monthly numbers of confirmed serious incidents, January 2015 – December 2017  </w:t>
      </w:r>
    </w:p>
    <w:p w:rsidR="00DF3B34" w:rsidRPr="00832549" w:rsidRDefault="00DF3B34" w:rsidP="00DF3B34">
      <w:pPr>
        <w:jc w:val="both"/>
        <w:rPr>
          <w:rFonts w:asciiTheme="minorHAnsi" w:hAnsiTheme="minorHAnsi" w:cs="Segoe UI"/>
          <w:sz w:val="22"/>
          <w:szCs w:val="22"/>
        </w:rPr>
      </w:pPr>
      <w:r w:rsidRPr="00832549">
        <w:rPr>
          <w:rFonts w:asciiTheme="minorHAnsi" w:hAnsiTheme="minorHAnsi" w:cs="Segoe UI"/>
          <w:sz w:val="22"/>
          <w:szCs w:val="22"/>
        </w:rPr>
        <w:lastRenderedPageBreak/>
        <w:t>The overall themes and learning from the SIs reviewed are;</w:t>
      </w:r>
    </w:p>
    <w:p w:rsidR="00DF3B34" w:rsidRPr="00832549" w:rsidRDefault="00DF3B34" w:rsidP="00DF3B34">
      <w:pPr>
        <w:pStyle w:val="ListParagraph"/>
        <w:numPr>
          <w:ilvl w:val="0"/>
          <w:numId w:val="16"/>
        </w:numPr>
        <w:jc w:val="both"/>
        <w:rPr>
          <w:rFonts w:asciiTheme="minorHAnsi" w:eastAsia="Calibri" w:hAnsiTheme="minorHAnsi" w:cs="Segoe UI"/>
          <w:sz w:val="22"/>
          <w:szCs w:val="22"/>
          <w:lang w:eastAsia="en-US"/>
        </w:rPr>
      </w:pPr>
      <w:r w:rsidRPr="00832549">
        <w:rPr>
          <w:rFonts w:asciiTheme="minorHAnsi" w:eastAsia="Calibri" w:hAnsiTheme="minorHAnsi" w:cs="Segoe UI"/>
          <w:sz w:val="22"/>
          <w:szCs w:val="22"/>
          <w:lang w:eastAsia="en-US"/>
        </w:rPr>
        <w:t xml:space="preserve">Challenges with staffing levels and use of temporary staff </w:t>
      </w:r>
      <w:r w:rsidRPr="00832549">
        <w:rPr>
          <w:rFonts w:asciiTheme="minorHAnsi" w:hAnsiTheme="minorHAnsi"/>
          <w:sz w:val="22"/>
          <w:szCs w:val="22"/>
        </w:rPr>
        <w:t>which has a negative effect on the continuity of care for patients and the morale of remaining staff.</w:t>
      </w:r>
    </w:p>
    <w:p w:rsidR="00DF3B34" w:rsidRPr="00832549" w:rsidRDefault="00DF3B34" w:rsidP="00DF3B34">
      <w:pPr>
        <w:pStyle w:val="ListParagraph"/>
        <w:numPr>
          <w:ilvl w:val="0"/>
          <w:numId w:val="16"/>
        </w:numPr>
        <w:jc w:val="both"/>
        <w:rPr>
          <w:rFonts w:asciiTheme="minorHAnsi" w:eastAsia="Calibri" w:hAnsiTheme="minorHAnsi" w:cs="Segoe UI"/>
          <w:sz w:val="22"/>
          <w:szCs w:val="22"/>
          <w:lang w:eastAsia="en-US"/>
        </w:rPr>
      </w:pPr>
      <w:r w:rsidRPr="00832549">
        <w:rPr>
          <w:rFonts w:asciiTheme="minorHAnsi" w:eastAsia="Calibri" w:hAnsiTheme="minorHAnsi" w:cs="Segoe UI"/>
          <w:sz w:val="22"/>
          <w:szCs w:val="22"/>
          <w:lang w:eastAsia="en-US"/>
        </w:rPr>
        <w:t>Variable completeness of documentation e.g. assessments, MEWS, care plans</w:t>
      </w:r>
    </w:p>
    <w:p w:rsidR="00DF3B34" w:rsidRPr="00832549" w:rsidRDefault="00DF3B34" w:rsidP="00DF3B34">
      <w:pPr>
        <w:pStyle w:val="ListParagraph"/>
        <w:numPr>
          <w:ilvl w:val="0"/>
          <w:numId w:val="16"/>
        </w:numPr>
        <w:jc w:val="both"/>
        <w:rPr>
          <w:rFonts w:asciiTheme="minorHAnsi" w:eastAsia="Calibri" w:hAnsiTheme="minorHAnsi" w:cs="Segoe UI"/>
          <w:sz w:val="22"/>
          <w:szCs w:val="22"/>
          <w:lang w:eastAsia="en-US"/>
        </w:rPr>
      </w:pPr>
      <w:r w:rsidRPr="00832549">
        <w:rPr>
          <w:rFonts w:asciiTheme="minorHAnsi" w:eastAsia="Calibri" w:hAnsiTheme="minorHAnsi" w:cs="Segoe UI"/>
          <w:sz w:val="22"/>
          <w:szCs w:val="22"/>
          <w:lang w:eastAsia="en-US"/>
        </w:rPr>
        <w:t>Essential checks are not always being completed e.g. environmental checklists</w:t>
      </w:r>
    </w:p>
    <w:p w:rsidR="00DF3B34" w:rsidRPr="00832549" w:rsidRDefault="00DF3B34" w:rsidP="00DF3B34">
      <w:pPr>
        <w:pStyle w:val="ListParagraph"/>
        <w:numPr>
          <w:ilvl w:val="0"/>
          <w:numId w:val="16"/>
        </w:numPr>
        <w:jc w:val="both"/>
        <w:rPr>
          <w:rFonts w:asciiTheme="minorHAnsi" w:eastAsia="Calibri" w:hAnsiTheme="minorHAnsi" w:cs="Segoe UI"/>
          <w:sz w:val="22"/>
          <w:szCs w:val="22"/>
          <w:lang w:eastAsia="en-US"/>
        </w:rPr>
      </w:pPr>
      <w:r w:rsidRPr="00832549">
        <w:rPr>
          <w:rFonts w:asciiTheme="minorHAnsi" w:eastAsia="Calibri" w:hAnsiTheme="minorHAnsi" w:cs="Segoe UI"/>
          <w:sz w:val="22"/>
          <w:szCs w:val="22"/>
          <w:lang w:eastAsia="en-US"/>
        </w:rPr>
        <w:t xml:space="preserve">Physical health care needs to be more routinely reviewed and monitored in mental health (see </w:t>
      </w:r>
      <w:r w:rsidR="00F7753C" w:rsidRPr="00832549">
        <w:rPr>
          <w:rFonts w:asciiTheme="minorHAnsi" w:eastAsia="Calibri" w:hAnsiTheme="minorHAnsi" w:cs="Segoe UI"/>
          <w:sz w:val="22"/>
          <w:szCs w:val="22"/>
          <w:lang w:eastAsia="en-US"/>
        </w:rPr>
        <w:t>table 1 above for actions</w:t>
      </w:r>
      <w:r w:rsidRPr="00832549">
        <w:rPr>
          <w:rFonts w:asciiTheme="minorHAnsi" w:eastAsia="Calibri" w:hAnsiTheme="minorHAnsi" w:cs="Segoe UI"/>
          <w:sz w:val="22"/>
          <w:szCs w:val="22"/>
          <w:lang w:eastAsia="en-US"/>
        </w:rPr>
        <w:t>)</w:t>
      </w:r>
    </w:p>
    <w:p w:rsidR="00DF3B34" w:rsidRPr="00832549" w:rsidRDefault="00DF3B34" w:rsidP="00DF3B34">
      <w:pPr>
        <w:pStyle w:val="ListParagraph"/>
        <w:numPr>
          <w:ilvl w:val="0"/>
          <w:numId w:val="16"/>
        </w:numPr>
        <w:jc w:val="both"/>
        <w:rPr>
          <w:rFonts w:asciiTheme="minorHAnsi" w:eastAsia="Calibri" w:hAnsiTheme="minorHAnsi" w:cs="Segoe UI"/>
          <w:sz w:val="22"/>
          <w:szCs w:val="22"/>
          <w:lang w:eastAsia="en-US"/>
        </w:rPr>
      </w:pPr>
      <w:r w:rsidRPr="00832549">
        <w:rPr>
          <w:rFonts w:asciiTheme="minorHAnsi" w:eastAsia="Calibri" w:hAnsiTheme="minorHAnsi" w:cs="Segoe UI"/>
          <w:sz w:val="22"/>
          <w:szCs w:val="22"/>
          <w:lang w:eastAsia="en-US"/>
        </w:rPr>
        <w:t xml:space="preserve">Vulnerability at points of transition between teams, with private providers </w:t>
      </w:r>
      <w:r w:rsidR="00F7753C" w:rsidRPr="00832549">
        <w:rPr>
          <w:rFonts w:asciiTheme="minorHAnsi" w:eastAsia="Calibri" w:hAnsiTheme="minorHAnsi" w:cs="Segoe UI"/>
          <w:sz w:val="22"/>
          <w:szCs w:val="22"/>
          <w:lang w:eastAsia="en-US"/>
        </w:rPr>
        <w:t>(see table 1 above for actions)</w:t>
      </w:r>
    </w:p>
    <w:p w:rsidR="00DF3B34" w:rsidRPr="00832549" w:rsidRDefault="00DF3B34" w:rsidP="00DF3B34">
      <w:pPr>
        <w:pStyle w:val="ListParagraph"/>
        <w:numPr>
          <w:ilvl w:val="0"/>
          <w:numId w:val="16"/>
        </w:numPr>
        <w:rPr>
          <w:rFonts w:asciiTheme="minorHAnsi" w:hAnsiTheme="minorHAnsi"/>
          <w:sz w:val="22"/>
          <w:szCs w:val="22"/>
        </w:rPr>
      </w:pPr>
      <w:r w:rsidRPr="00832549">
        <w:rPr>
          <w:rFonts w:asciiTheme="minorHAnsi" w:hAnsiTheme="minorHAnsi"/>
          <w:sz w:val="22"/>
          <w:szCs w:val="22"/>
        </w:rPr>
        <w:t xml:space="preserve">Information around changes in risk is not routinely communicated between members of the same team or with other teams </w:t>
      </w:r>
      <w:r w:rsidR="00F7753C" w:rsidRPr="00832549">
        <w:rPr>
          <w:rFonts w:asciiTheme="minorHAnsi" w:eastAsia="Calibri" w:hAnsiTheme="minorHAnsi" w:cs="Segoe UI"/>
          <w:sz w:val="22"/>
          <w:szCs w:val="22"/>
          <w:lang w:eastAsia="en-US"/>
        </w:rPr>
        <w:t>(see table 1 above for actions)</w:t>
      </w:r>
    </w:p>
    <w:p w:rsidR="00DF3B34" w:rsidRPr="00832549" w:rsidRDefault="00DF3B34" w:rsidP="00DF3B34">
      <w:pPr>
        <w:pStyle w:val="ListParagraph"/>
        <w:numPr>
          <w:ilvl w:val="0"/>
          <w:numId w:val="16"/>
        </w:numPr>
        <w:rPr>
          <w:rFonts w:asciiTheme="minorHAnsi" w:hAnsiTheme="minorHAnsi"/>
          <w:sz w:val="22"/>
          <w:szCs w:val="22"/>
        </w:rPr>
      </w:pPr>
      <w:r w:rsidRPr="00832549">
        <w:rPr>
          <w:rFonts w:asciiTheme="minorHAnsi" w:hAnsiTheme="minorHAnsi"/>
          <w:sz w:val="22"/>
          <w:szCs w:val="22"/>
        </w:rPr>
        <w:t>Permission to share appropriate information with family and carers is not sought frequently and is often not documented</w:t>
      </w:r>
      <w:r w:rsidR="00F7753C" w:rsidRPr="00832549">
        <w:rPr>
          <w:rFonts w:asciiTheme="minorHAnsi" w:hAnsiTheme="minorHAnsi"/>
          <w:sz w:val="22"/>
          <w:szCs w:val="22"/>
        </w:rPr>
        <w:t xml:space="preserve"> </w:t>
      </w:r>
      <w:r w:rsidR="00F7753C" w:rsidRPr="00832549">
        <w:rPr>
          <w:rFonts w:asciiTheme="minorHAnsi" w:eastAsia="Calibri" w:hAnsiTheme="minorHAnsi" w:cs="Segoe UI"/>
          <w:sz w:val="22"/>
          <w:szCs w:val="22"/>
          <w:lang w:eastAsia="en-US"/>
        </w:rPr>
        <w:t>(see table 1 above for actions)</w:t>
      </w:r>
    </w:p>
    <w:p w:rsidR="00DF3B34" w:rsidRPr="00832549" w:rsidRDefault="00DF3B34" w:rsidP="006C403C">
      <w:pPr>
        <w:contextualSpacing/>
        <w:jc w:val="both"/>
        <w:rPr>
          <w:rFonts w:asciiTheme="minorHAnsi" w:eastAsia="Calibri" w:hAnsiTheme="minorHAnsi" w:cs="Segoe UI"/>
          <w:sz w:val="22"/>
          <w:szCs w:val="22"/>
          <w:lang w:eastAsia="en-US"/>
        </w:rPr>
      </w:pPr>
    </w:p>
    <w:p w:rsidR="00E27F2F" w:rsidRPr="00832549" w:rsidRDefault="00E27F2F" w:rsidP="00B96F3B">
      <w:pPr>
        <w:pStyle w:val="ListParagraph"/>
        <w:numPr>
          <w:ilvl w:val="0"/>
          <w:numId w:val="44"/>
        </w:numPr>
        <w:rPr>
          <w:rFonts w:asciiTheme="minorHAnsi" w:hAnsiTheme="minorHAnsi" w:cs="Segoe UI"/>
          <w:sz w:val="22"/>
          <w:szCs w:val="22"/>
          <w:u w:val="single"/>
        </w:rPr>
      </w:pPr>
      <w:r w:rsidRPr="00832549">
        <w:rPr>
          <w:rFonts w:asciiTheme="minorHAnsi" w:hAnsiTheme="minorHAnsi" w:cs="Segoe UI"/>
          <w:sz w:val="22"/>
          <w:szCs w:val="22"/>
          <w:u w:val="single"/>
        </w:rPr>
        <w:t>Never Event</w:t>
      </w:r>
    </w:p>
    <w:p w:rsidR="00E27F2F" w:rsidRPr="00832549" w:rsidRDefault="00E27F2F" w:rsidP="00E27F2F">
      <w:pPr>
        <w:jc w:val="both"/>
        <w:rPr>
          <w:rFonts w:asciiTheme="minorHAnsi" w:hAnsiTheme="minorHAnsi"/>
          <w:sz w:val="22"/>
          <w:szCs w:val="22"/>
        </w:rPr>
      </w:pPr>
      <w:r w:rsidRPr="00832549">
        <w:rPr>
          <w:rFonts w:asciiTheme="minorHAnsi" w:hAnsiTheme="minorHAnsi"/>
          <w:sz w:val="22"/>
          <w:szCs w:val="22"/>
        </w:rPr>
        <w:t xml:space="preserve">The trust has reported a never event in relation to the circumstances surrounding the death of a disabled child at their home in November 2017 who was receiving support from the children’s integrated therapies service. An internal investigation has started and an independent investigation is being commissioned to consider whether the death was associated with a known risk around the use of a particular bed. The trust took immediate actions following the incident to ensure the safety of other children. We have informed the CCG, NHS England and the CQC of the never event and the actions we have taken so far. </w:t>
      </w:r>
    </w:p>
    <w:p w:rsidR="00E27F2F" w:rsidRDefault="00E27F2F" w:rsidP="006C403C">
      <w:pPr>
        <w:contextualSpacing/>
        <w:jc w:val="both"/>
        <w:rPr>
          <w:rFonts w:asciiTheme="minorHAnsi" w:eastAsia="Calibri" w:hAnsiTheme="minorHAnsi" w:cs="Segoe UI"/>
          <w:sz w:val="22"/>
          <w:szCs w:val="22"/>
          <w:lang w:eastAsia="en-US"/>
        </w:rPr>
      </w:pPr>
    </w:p>
    <w:p w:rsidR="00832549" w:rsidRPr="00832549" w:rsidRDefault="00832549" w:rsidP="00832549">
      <w:pPr>
        <w:pStyle w:val="ListParagraph"/>
        <w:numPr>
          <w:ilvl w:val="0"/>
          <w:numId w:val="44"/>
        </w:numPr>
        <w:jc w:val="both"/>
        <w:rPr>
          <w:rFonts w:asciiTheme="minorHAnsi" w:eastAsia="Calibri" w:hAnsiTheme="minorHAnsi" w:cs="Segoe UI"/>
          <w:sz w:val="22"/>
          <w:szCs w:val="22"/>
          <w:u w:val="single"/>
          <w:lang w:eastAsia="en-US"/>
        </w:rPr>
      </w:pPr>
      <w:r w:rsidRPr="00832549">
        <w:rPr>
          <w:rFonts w:asciiTheme="minorHAnsi" w:eastAsia="Calibri" w:hAnsiTheme="minorHAnsi" w:cs="Segoe UI"/>
          <w:sz w:val="22"/>
          <w:szCs w:val="22"/>
          <w:u w:val="single"/>
          <w:lang w:eastAsia="en-US"/>
        </w:rPr>
        <w:t>Conclusion</w:t>
      </w:r>
    </w:p>
    <w:p w:rsidR="00832549" w:rsidRDefault="00832549" w:rsidP="00751CFB">
      <w:pPr>
        <w:jc w:val="both"/>
        <w:rPr>
          <w:rFonts w:asciiTheme="minorHAnsi" w:hAnsiTheme="minorHAnsi" w:cs="Segoe UI"/>
          <w:sz w:val="22"/>
          <w:szCs w:val="22"/>
        </w:rPr>
      </w:pPr>
      <w:r>
        <w:rPr>
          <w:rFonts w:asciiTheme="minorHAnsi" w:hAnsiTheme="minorHAnsi" w:cs="Segoe UI"/>
          <w:sz w:val="22"/>
          <w:szCs w:val="22"/>
        </w:rPr>
        <w:t>The interim report summaries; the governance in the trust around reviewing and learning from deaths, shares the trends from April 2014 to December 2017 including the % of deaths which have been reviewed through the SI process and by the coroner, and describes the themes coming from the reviews of deaths including the actions taken and planned.</w:t>
      </w:r>
    </w:p>
    <w:p w:rsidR="00832549" w:rsidRDefault="00832549" w:rsidP="00751CFB">
      <w:pPr>
        <w:jc w:val="both"/>
        <w:rPr>
          <w:rFonts w:asciiTheme="minorHAnsi" w:hAnsiTheme="minorHAnsi" w:cs="Segoe UI"/>
          <w:sz w:val="22"/>
          <w:szCs w:val="22"/>
        </w:rPr>
      </w:pPr>
    </w:p>
    <w:p w:rsidR="00A15E63" w:rsidRPr="006A0AB3" w:rsidRDefault="000C652A" w:rsidP="000C652A">
      <w:pPr>
        <w:jc w:val="both"/>
        <w:rPr>
          <w:rFonts w:asciiTheme="minorHAnsi" w:hAnsiTheme="minorHAnsi" w:cs="Segoe UI"/>
          <w:sz w:val="22"/>
          <w:szCs w:val="22"/>
        </w:rPr>
      </w:pPr>
      <w:r w:rsidRPr="000C652A">
        <w:rPr>
          <w:rFonts w:asciiTheme="minorHAnsi" w:hAnsiTheme="minorHAnsi" w:cs="Segoe UI"/>
          <w:sz w:val="22"/>
          <w:szCs w:val="22"/>
        </w:rPr>
        <w:t xml:space="preserve">Further developments will continue to be introduced to improve the effectiveness of how we learn from </w:t>
      </w:r>
      <w:r>
        <w:rPr>
          <w:rFonts w:asciiTheme="minorHAnsi" w:hAnsiTheme="minorHAnsi" w:cs="Segoe UI"/>
          <w:sz w:val="22"/>
          <w:szCs w:val="22"/>
        </w:rPr>
        <w:t>deaths.</w:t>
      </w:r>
    </w:p>
    <w:sectPr w:rsidR="00A15E63" w:rsidRPr="006A0AB3" w:rsidSect="00934D4B">
      <w:footerReference w:type="default" r:id="rId18"/>
      <w:type w:val="continuous"/>
      <w:pgSz w:w="11906" w:h="16838" w:code="9"/>
      <w:pgMar w:top="709" w:right="849" w:bottom="567"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F3B" w:rsidRDefault="00B96F3B" w:rsidP="001D3BCC">
      <w:r>
        <w:separator/>
      </w:r>
    </w:p>
  </w:endnote>
  <w:endnote w:type="continuationSeparator" w:id="0">
    <w:p w:rsidR="00B96F3B" w:rsidRDefault="00B96F3B" w:rsidP="001D3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401634"/>
      <w:docPartObj>
        <w:docPartGallery w:val="Page Numbers (Bottom of Page)"/>
        <w:docPartUnique/>
      </w:docPartObj>
    </w:sdtPr>
    <w:sdtEndPr>
      <w:rPr>
        <w:rFonts w:asciiTheme="minorHAnsi" w:hAnsiTheme="minorHAnsi" w:cs="Segoe UI"/>
        <w:noProof/>
        <w:sz w:val="22"/>
        <w:szCs w:val="22"/>
      </w:rPr>
    </w:sdtEndPr>
    <w:sdtContent>
      <w:p w:rsidR="00B96F3B" w:rsidRPr="008E78D4" w:rsidRDefault="00B96F3B">
        <w:pPr>
          <w:pStyle w:val="Footer"/>
          <w:jc w:val="center"/>
          <w:rPr>
            <w:rFonts w:asciiTheme="minorHAnsi" w:hAnsiTheme="minorHAnsi" w:cs="Segoe UI"/>
            <w:sz w:val="22"/>
            <w:szCs w:val="22"/>
          </w:rPr>
        </w:pPr>
        <w:r w:rsidRPr="008E78D4">
          <w:rPr>
            <w:rFonts w:asciiTheme="minorHAnsi" w:hAnsiTheme="minorHAnsi" w:cs="Segoe UI"/>
            <w:sz w:val="22"/>
            <w:szCs w:val="22"/>
          </w:rPr>
          <w:fldChar w:fldCharType="begin"/>
        </w:r>
        <w:r w:rsidRPr="008E78D4">
          <w:rPr>
            <w:rFonts w:asciiTheme="minorHAnsi" w:hAnsiTheme="minorHAnsi" w:cs="Segoe UI"/>
            <w:sz w:val="22"/>
            <w:szCs w:val="22"/>
          </w:rPr>
          <w:instrText xml:space="preserve"> PAGE   \* MERGEFORMAT </w:instrText>
        </w:r>
        <w:r w:rsidRPr="008E78D4">
          <w:rPr>
            <w:rFonts w:asciiTheme="minorHAnsi" w:hAnsiTheme="minorHAnsi" w:cs="Segoe UI"/>
            <w:sz w:val="22"/>
            <w:szCs w:val="22"/>
          </w:rPr>
          <w:fldChar w:fldCharType="separate"/>
        </w:r>
        <w:r w:rsidR="00354B35">
          <w:rPr>
            <w:rFonts w:asciiTheme="minorHAnsi" w:hAnsiTheme="minorHAnsi" w:cs="Segoe UI"/>
            <w:noProof/>
            <w:sz w:val="22"/>
            <w:szCs w:val="22"/>
          </w:rPr>
          <w:t>1</w:t>
        </w:r>
        <w:r w:rsidRPr="008E78D4">
          <w:rPr>
            <w:rFonts w:asciiTheme="minorHAnsi" w:hAnsiTheme="minorHAnsi" w:cs="Segoe UI"/>
            <w:noProof/>
            <w:sz w:val="22"/>
            <w:szCs w:val="22"/>
          </w:rPr>
          <w:fldChar w:fldCharType="end"/>
        </w:r>
      </w:p>
    </w:sdtContent>
  </w:sdt>
  <w:p w:rsidR="00B96F3B" w:rsidRDefault="00B96F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F3B" w:rsidRDefault="00B96F3B" w:rsidP="001D3BCC">
      <w:r>
        <w:separator/>
      </w:r>
    </w:p>
  </w:footnote>
  <w:footnote w:type="continuationSeparator" w:id="0">
    <w:p w:rsidR="00B96F3B" w:rsidRDefault="00B96F3B" w:rsidP="001D3BCC">
      <w:r>
        <w:continuationSeparator/>
      </w:r>
    </w:p>
  </w:footnote>
  <w:footnote w:id="1">
    <w:p w:rsidR="00B96F3B" w:rsidRDefault="00B96F3B">
      <w:pPr>
        <w:pStyle w:val="FootnoteText"/>
      </w:pPr>
      <w:r>
        <w:rPr>
          <w:rStyle w:val="FootnoteReference"/>
        </w:rPr>
        <w:footnoteRef/>
      </w:r>
      <w:r>
        <w:t xml:space="preserve"> The policy is published at - </w:t>
      </w:r>
      <w:hyperlink r:id="rId1" w:history="1">
        <w:r w:rsidRPr="002B63A5">
          <w:rPr>
            <w:rStyle w:val="Hyperlink"/>
          </w:rPr>
          <w:t>https://www.oxfordhealth.nhs.uk/wp-content/uploads/2017/09/FINAL-Policy-for-reporting-and-learning-from-incidents-and-deaths-including-serious-incidents-V3.pdf</w:t>
        </w:r>
      </w:hyperlink>
    </w:p>
  </w:footnote>
  <w:footnote w:id="2">
    <w:p w:rsidR="00DF3B34" w:rsidRPr="00B94CC7" w:rsidRDefault="00DF3B34" w:rsidP="00DF3B34">
      <w:pPr>
        <w:pStyle w:val="FootnoteText"/>
        <w:rPr>
          <w:rFonts w:asciiTheme="minorHAnsi" w:hAnsiTheme="minorHAnsi"/>
          <w:sz w:val="22"/>
          <w:szCs w:val="22"/>
        </w:rPr>
      </w:pPr>
      <w:r w:rsidRPr="00B94CC7">
        <w:rPr>
          <w:rStyle w:val="FootnoteReference"/>
          <w:rFonts w:asciiTheme="minorHAnsi" w:hAnsiTheme="minorHAnsi"/>
          <w:color w:val="auto"/>
          <w:sz w:val="22"/>
          <w:szCs w:val="22"/>
        </w:rPr>
        <w:footnoteRef/>
      </w:r>
      <w:r w:rsidRPr="00B94CC7">
        <w:rPr>
          <w:rFonts w:asciiTheme="minorHAnsi" w:hAnsiTheme="minorHAnsi"/>
          <w:sz w:val="22"/>
          <w:szCs w:val="22"/>
        </w:rPr>
        <w:t xml:space="preserve"> Serious Incidents are nationally defined as incidents </w:t>
      </w:r>
      <w:r w:rsidRPr="00B94CC7">
        <w:rPr>
          <w:rFonts w:asciiTheme="minorHAnsi" w:hAnsiTheme="minorHAnsi" w:cs="Segoe UI"/>
          <w:sz w:val="22"/>
          <w:szCs w:val="22"/>
        </w:rPr>
        <w:t>where there were acts or omissions identified in care that resulted in death, lead to abuse or serious harm requiring further treatment</w:t>
      </w:r>
    </w:p>
    <w:p w:rsidR="00DF3B34" w:rsidRPr="00B94CC7" w:rsidRDefault="00DF3B34" w:rsidP="00DF3B34">
      <w:pPr>
        <w:pStyle w:val="FootnoteText"/>
        <w:rPr>
          <w:rFonts w:asciiTheme="minorHAnsi" w:hAnsiTheme="minorHAnsi"/>
          <w:sz w:val="22"/>
          <w:szCs w:val="2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75C08"/>
    <w:multiLevelType w:val="hybridMultilevel"/>
    <w:tmpl w:val="CD84E9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63D96"/>
    <w:multiLevelType w:val="hybridMultilevel"/>
    <w:tmpl w:val="C27ED9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093E79"/>
    <w:multiLevelType w:val="hybridMultilevel"/>
    <w:tmpl w:val="DFDA4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932E23"/>
    <w:multiLevelType w:val="hybridMultilevel"/>
    <w:tmpl w:val="5484A130"/>
    <w:lvl w:ilvl="0" w:tplc="A654699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472F14"/>
    <w:multiLevelType w:val="hybridMultilevel"/>
    <w:tmpl w:val="833C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B4CF7"/>
    <w:multiLevelType w:val="hybridMultilevel"/>
    <w:tmpl w:val="B5982A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8C08D8"/>
    <w:multiLevelType w:val="hybridMultilevel"/>
    <w:tmpl w:val="0BBA5ED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77597"/>
    <w:multiLevelType w:val="multilevel"/>
    <w:tmpl w:val="08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1D1F5C8C"/>
    <w:multiLevelType w:val="hybridMultilevel"/>
    <w:tmpl w:val="70E09B7A"/>
    <w:lvl w:ilvl="0" w:tplc="B1DE158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D9F104B"/>
    <w:multiLevelType w:val="hybridMultilevel"/>
    <w:tmpl w:val="76E80D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A43726"/>
    <w:multiLevelType w:val="hybridMultilevel"/>
    <w:tmpl w:val="F3883E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FDD0F5F"/>
    <w:multiLevelType w:val="hybridMultilevel"/>
    <w:tmpl w:val="69FC4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BD39F5"/>
    <w:multiLevelType w:val="hybridMultilevel"/>
    <w:tmpl w:val="4CB4038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D62DAE"/>
    <w:multiLevelType w:val="hybridMultilevel"/>
    <w:tmpl w:val="36E692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44C3021"/>
    <w:multiLevelType w:val="hybridMultilevel"/>
    <w:tmpl w:val="3D76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8B58C1"/>
    <w:multiLevelType w:val="hybridMultilevel"/>
    <w:tmpl w:val="5C5A7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290F52"/>
    <w:multiLevelType w:val="hybridMultilevel"/>
    <w:tmpl w:val="6C4C29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D04652"/>
    <w:multiLevelType w:val="hybridMultilevel"/>
    <w:tmpl w:val="412C7EFE"/>
    <w:lvl w:ilvl="0" w:tplc="54628AA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141BC5"/>
    <w:multiLevelType w:val="hybridMultilevel"/>
    <w:tmpl w:val="17F8D28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D63872"/>
    <w:multiLevelType w:val="hybridMultilevel"/>
    <w:tmpl w:val="534E2D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4195542"/>
    <w:multiLevelType w:val="hybridMultilevel"/>
    <w:tmpl w:val="0F12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DE6F55"/>
    <w:multiLevelType w:val="hybridMultilevel"/>
    <w:tmpl w:val="35068DB2"/>
    <w:lvl w:ilvl="0" w:tplc="2CD69900">
      <w:numFmt w:val="bullet"/>
      <w:lvlText w:val="-"/>
      <w:lvlJc w:val="left"/>
      <w:pPr>
        <w:ind w:left="720" w:hanging="360"/>
      </w:pPr>
      <w:rPr>
        <w:rFonts w:ascii="Calibri" w:eastAsia="Times New Roman" w:hAnsi="Calibri"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2E31DA"/>
    <w:multiLevelType w:val="hybridMultilevel"/>
    <w:tmpl w:val="4B50A0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490588"/>
    <w:multiLevelType w:val="hybridMultilevel"/>
    <w:tmpl w:val="C5D292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0B165A"/>
    <w:multiLevelType w:val="hybridMultilevel"/>
    <w:tmpl w:val="DC2AD7F2"/>
    <w:lvl w:ilvl="0" w:tplc="472823CE">
      <w:start w:val="13"/>
      <w:numFmt w:val="bullet"/>
      <w:lvlText w:val="-"/>
      <w:lvlJc w:val="left"/>
      <w:pPr>
        <w:ind w:left="720" w:hanging="360"/>
      </w:pPr>
      <w:rPr>
        <w:rFonts w:ascii="Calibri" w:eastAsia="Times New Roman" w:hAnsi="Calibri" w:hint="default"/>
        <w:i/>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2D23811"/>
    <w:multiLevelType w:val="hybridMultilevel"/>
    <w:tmpl w:val="3AA2CE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9510C6"/>
    <w:multiLevelType w:val="multilevel"/>
    <w:tmpl w:val="69345C62"/>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7" w15:restartNumberingAfterBreak="0">
    <w:nsid w:val="4D01697A"/>
    <w:multiLevelType w:val="hybridMultilevel"/>
    <w:tmpl w:val="9A460D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4EC10C33"/>
    <w:multiLevelType w:val="hybridMultilevel"/>
    <w:tmpl w:val="3EBC4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1CC44E5"/>
    <w:multiLevelType w:val="hybridMultilevel"/>
    <w:tmpl w:val="814E2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D11496"/>
    <w:multiLevelType w:val="hybridMultilevel"/>
    <w:tmpl w:val="D2A6E2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9B6327"/>
    <w:multiLevelType w:val="hybridMultilevel"/>
    <w:tmpl w:val="2912FDBE"/>
    <w:lvl w:ilvl="0" w:tplc="08090001">
      <w:start w:val="1"/>
      <w:numFmt w:val="bullet"/>
      <w:lvlText w:val=""/>
      <w:lvlJc w:val="left"/>
      <w:pPr>
        <w:ind w:left="1488" w:hanging="360"/>
      </w:pPr>
      <w:rPr>
        <w:rFonts w:ascii="Symbol" w:hAnsi="Symbol" w:hint="default"/>
      </w:rPr>
    </w:lvl>
    <w:lvl w:ilvl="1" w:tplc="0809000B">
      <w:start w:val="1"/>
      <w:numFmt w:val="bullet"/>
      <w:lvlText w:val=""/>
      <w:lvlJc w:val="left"/>
      <w:pPr>
        <w:ind w:left="2208" w:hanging="360"/>
      </w:pPr>
      <w:rPr>
        <w:rFonts w:ascii="Wingdings" w:hAnsi="Wingdings" w:hint="default"/>
      </w:rPr>
    </w:lvl>
    <w:lvl w:ilvl="2" w:tplc="08090005">
      <w:start w:val="1"/>
      <w:numFmt w:val="bullet"/>
      <w:lvlText w:val=""/>
      <w:lvlJc w:val="left"/>
      <w:pPr>
        <w:ind w:left="2928" w:hanging="360"/>
      </w:pPr>
      <w:rPr>
        <w:rFonts w:ascii="Wingdings" w:hAnsi="Wingdings" w:hint="default"/>
      </w:rPr>
    </w:lvl>
    <w:lvl w:ilvl="3" w:tplc="08090001">
      <w:start w:val="1"/>
      <w:numFmt w:val="bullet"/>
      <w:lvlText w:val=""/>
      <w:lvlJc w:val="left"/>
      <w:pPr>
        <w:ind w:left="3648" w:hanging="360"/>
      </w:pPr>
      <w:rPr>
        <w:rFonts w:ascii="Symbol" w:hAnsi="Symbol" w:hint="default"/>
      </w:rPr>
    </w:lvl>
    <w:lvl w:ilvl="4" w:tplc="08090003">
      <w:start w:val="1"/>
      <w:numFmt w:val="bullet"/>
      <w:lvlText w:val="o"/>
      <w:lvlJc w:val="left"/>
      <w:pPr>
        <w:ind w:left="4368" w:hanging="360"/>
      </w:pPr>
      <w:rPr>
        <w:rFonts w:ascii="Courier New" w:hAnsi="Courier New" w:cs="Courier New" w:hint="default"/>
      </w:rPr>
    </w:lvl>
    <w:lvl w:ilvl="5" w:tplc="08090005">
      <w:start w:val="1"/>
      <w:numFmt w:val="bullet"/>
      <w:lvlText w:val=""/>
      <w:lvlJc w:val="left"/>
      <w:pPr>
        <w:ind w:left="5088" w:hanging="360"/>
      </w:pPr>
      <w:rPr>
        <w:rFonts w:ascii="Wingdings" w:hAnsi="Wingdings" w:hint="default"/>
      </w:rPr>
    </w:lvl>
    <w:lvl w:ilvl="6" w:tplc="08090001">
      <w:start w:val="1"/>
      <w:numFmt w:val="bullet"/>
      <w:lvlText w:val=""/>
      <w:lvlJc w:val="left"/>
      <w:pPr>
        <w:ind w:left="5808" w:hanging="360"/>
      </w:pPr>
      <w:rPr>
        <w:rFonts w:ascii="Symbol" w:hAnsi="Symbol" w:hint="default"/>
      </w:rPr>
    </w:lvl>
    <w:lvl w:ilvl="7" w:tplc="08090003">
      <w:start w:val="1"/>
      <w:numFmt w:val="bullet"/>
      <w:lvlText w:val="o"/>
      <w:lvlJc w:val="left"/>
      <w:pPr>
        <w:ind w:left="6528" w:hanging="360"/>
      </w:pPr>
      <w:rPr>
        <w:rFonts w:ascii="Courier New" w:hAnsi="Courier New" w:cs="Courier New" w:hint="default"/>
      </w:rPr>
    </w:lvl>
    <w:lvl w:ilvl="8" w:tplc="08090005">
      <w:start w:val="1"/>
      <w:numFmt w:val="bullet"/>
      <w:lvlText w:val=""/>
      <w:lvlJc w:val="left"/>
      <w:pPr>
        <w:ind w:left="7248" w:hanging="360"/>
      </w:pPr>
      <w:rPr>
        <w:rFonts w:ascii="Wingdings" w:hAnsi="Wingdings" w:hint="default"/>
      </w:rPr>
    </w:lvl>
  </w:abstractNum>
  <w:abstractNum w:abstractNumId="32" w15:restartNumberingAfterBreak="0">
    <w:nsid w:val="57EF31A9"/>
    <w:multiLevelType w:val="hybridMultilevel"/>
    <w:tmpl w:val="FBB88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B508C1"/>
    <w:multiLevelType w:val="hybridMultilevel"/>
    <w:tmpl w:val="1B40A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ED2C89"/>
    <w:multiLevelType w:val="hybridMultilevel"/>
    <w:tmpl w:val="77241C88"/>
    <w:lvl w:ilvl="0" w:tplc="82DA830A">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24253C1"/>
    <w:multiLevelType w:val="multilevel"/>
    <w:tmpl w:val="B420D1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CF012F9"/>
    <w:multiLevelType w:val="hybridMultilevel"/>
    <w:tmpl w:val="1EE24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776A69"/>
    <w:multiLevelType w:val="hybridMultilevel"/>
    <w:tmpl w:val="34EEE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25515B"/>
    <w:multiLevelType w:val="hybridMultilevel"/>
    <w:tmpl w:val="B0D2DE4E"/>
    <w:lvl w:ilvl="0" w:tplc="DD8CDD58">
      <w:start w:val="1"/>
      <w:numFmt w:val="bullet"/>
      <w:lvlText w:val="•"/>
      <w:lvlJc w:val="left"/>
      <w:pPr>
        <w:tabs>
          <w:tab w:val="num" w:pos="720"/>
        </w:tabs>
        <w:ind w:left="720" w:hanging="360"/>
      </w:pPr>
      <w:rPr>
        <w:rFonts w:ascii="Arial" w:hAnsi="Arial" w:hint="default"/>
      </w:rPr>
    </w:lvl>
    <w:lvl w:ilvl="1" w:tplc="03008D70" w:tentative="1">
      <w:start w:val="1"/>
      <w:numFmt w:val="bullet"/>
      <w:lvlText w:val="•"/>
      <w:lvlJc w:val="left"/>
      <w:pPr>
        <w:tabs>
          <w:tab w:val="num" w:pos="1440"/>
        </w:tabs>
        <w:ind w:left="1440" w:hanging="360"/>
      </w:pPr>
      <w:rPr>
        <w:rFonts w:ascii="Arial" w:hAnsi="Arial" w:hint="default"/>
      </w:rPr>
    </w:lvl>
    <w:lvl w:ilvl="2" w:tplc="7504A9DA" w:tentative="1">
      <w:start w:val="1"/>
      <w:numFmt w:val="bullet"/>
      <w:lvlText w:val="•"/>
      <w:lvlJc w:val="left"/>
      <w:pPr>
        <w:tabs>
          <w:tab w:val="num" w:pos="2160"/>
        </w:tabs>
        <w:ind w:left="2160" w:hanging="360"/>
      </w:pPr>
      <w:rPr>
        <w:rFonts w:ascii="Arial" w:hAnsi="Arial" w:hint="default"/>
      </w:rPr>
    </w:lvl>
    <w:lvl w:ilvl="3" w:tplc="9E686228" w:tentative="1">
      <w:start w:val="1"/>
      <w:numFmt w:val="bullet"/>
      <w:lvlText w:val="•"/>
      <w:lvlJc w:val="left"/>
      <w:pPr>
        <w:tabs>
          <w:tab w:val="num" w:pos="2880"/>
        </w:tabs>
        <w:ind w:left="2880" w:hanging="360"/>
      </w:pPr>
      <w:rPr>
        <w:rFonts w:ascii="Arial" w:hAnsi="Arial" w:hint="default"/>
      </w:rPr>
    </w:lvl>
    <w:lvl w:ilvl="4" w:tplc="1B7A8D68" w:tentative="1">
      <w:start w:val="1"/>
      <w:numFmt w:val="bullet"/>
      <w:lvlText w:val="•"/>
      <w:lvlJc w:val="left"/>
      <w:pPr>
        <w:tabs>
          <w:tab w:val="num" w:pos="3600"/>
        </w:tabs>
        <w:ind w:left="3600" w:hanging="360"/>
      </w:pPr>
      <w:rPr>
        <w:rFonts w:ascii="Arial" w:hAnsi="Arial" w:hint="default"/>
      </w:rPr>
    </w:lvl>
    <w:lvl w:ilvl="5" w:tplc="67582716" w:tentative="1">
      <w:start w:val="1"/>
      <w:numFmt w:val="bullet"/>
      <w:lvlText w:val="•"/>
      <w:lvlJc w:val="left"/>
      <w:pPr>
        <w:tabs>
          <w:tab w:val="num" w:pos="4320"/>
        </w:tabs>
        <w:ind w:left="4320" w:hanging="360"/>
      </w:pPr>
      <w:rPr>
        <w:rFonts w:ascii="Arial" w:hAnsi="Arial" w:hint="default"/>
      </w:rPr>
    </w:lvl>
    <w:lvl w:ilvl="6" w:tplc="E3782014" w:tentative="1">
      <w:start w:val="1"/>
      <w:numFmt w:val="bullet"/>
      <w:lvlText w:val="•"/>
      <w:lvlJc w:val="left"/>
      <w:pPr>
        <w:tabs>
          <w:tab w:val="num" w:pos="5040"/>
        </w:tabs>
        <w:ind w:left="5040" w:hanging="360"/>
      </w:pPr>
      <w:rPr>
        <w:rFonts w:ascii="Arial" w:hAnsi="Arial" w:hint="default"/>
      </w:rPr>
    </w:lvl>
    <w:lvl w:ilvl="7" w:tplc="FBB4F364" w:tentative="1">
      <w:start w:val="1"/>
      <w:numFmt w:val="bullet"/>
      <w:lvlText w:val="•"/>
      <w:lvlJc w:val="left"/>
      <w:pPr>
        <w:tabs>
          <w:tab w:val="num" w:pos="5760"/>
        </w:tabs>
        <w:ind w:left="5760" w:hanging="360"/>
      </w:pPr>
      <w:rPr>
        <w:rFonts w:ascii="Arial" w:hAnsi="Arial" w:hint="default"/>
      </w:rPr>
    </w:lvl>
    <w:lvl w:ilvl="8" w:tplc="CA4E8F4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5A57A5C"/>
    <w:multiLevelType w:val="hybridMultilevel"/>
    <w:tmpl w:val="E53CF648"/>
    <w:lvl w:ilvl="0" w:tplc="D1CE7A14">
      <w:start w:val="4"/>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0" w15:restartNumberingAfterBreak="0">
    <w:nsid w:val="7A015D97"/>
    <w:multiLevelType w:val="hybridMultilevel"/>
    <w:tmpl w:val="6F360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BAB19D7"/>
    <w:multiLevelType w:val="hybridMultilevel"/>
    <w:tmpl w:val="163695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2D360B"/>
    <w:multiLevelType w:val="hybridMultilevel"/>
    <w:tmpl w:val="23780AD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41"/>
  </w:num>
  <w:num w:numId="3">
    <w:abstractNumId w:val="39"/>
  </w:num>
  <w:num w:numId="4">
    <w:abstractNumId w:val="17"/>
  </w:num>
  <w:num w:numId="5">
    <w:abstractNumId w:val="4"/>
  </w:num>
  <w:num w:numId="6">
    <w:abstractNumId w:val="40"/>
  </w:num>
  <w:num w:numId="7">
    <w:abstractNumId w:val="28"/>
  </w:num>
  <w:num w:numId="8">
    <w:abstractNumId w:val="19"/>
  </w:num>
  <w:num w:numId="9">
    <w:abstractNumId w:val="2"/>
  </w:num>
  <w:num w:numId="10">
    <w:abstractNumId w:val="38"/>
  </w:num>
  <w:num w:numId="11">
    <w:abstractNumId w:val="31"/>
  </w:num>
  <w:num w:numId="12">
    <w:abstractNumId w:val="11"/>
  </w:num>
  <w:num w:numId="13">
    <w:abstractNumId w:val="33"/>
  </w:num>
  <w:num w:numId="14">
    <w:abstractNumId w:val="12"/>
  </w:num>
  <w:num w:numId="15">
    <w:abstractNumId w:val="15"/>
  </w:num>
  <w:num w:numId="16">
    <w:abstractNumId w:val="36"/>
  </w:num>
  <w:num w:numId="17">
    <w:abstractNumId w:val="26"/>
  </w:num>
  <w:num w:numId="18">
    <w:abstractNumId w:val="18"/>
  </w:num>
  <w:num w:numId="19">
    <w:abstractNumId w:val="22"/>
  </w:num>
  <w:num w:numId="20">
    <w:abstractNumId w:val="20"/>
  </w:num>
  <w:num w:numId="21">
    <w:abstractNumId w:val="24"/>
  </w:num>
  <w:num w:numId="22">
    <w:abstractNumId w:val="5"/>
  </w:num>
  <w:num w:numId="23">
    <w:abstractNumId w:val="16"/>
  </w:num>
  <w:num w:numId="24">
    <w:abstractNumId w:val="3"/>
  </w:num>
  <w:num w:numId="25">
    <w:abstractNumId w:val="6"/>
  </w:num>
  <w:num w:numId="26">
    <w:abstractNumId w:val="1"/>
  </w:num>
  <w:num w:numId="27">
    <w:abstractNumId w:val="14"/>
  </w:num>
  <w:num w:numId="28">
    <w:abstractNumId w:val="10"/>
  </w:num>
  <w:num w:numId="29">
    <w:abstractNumId w:val="25"/>
  </w:num>
  <w:num w:numId="30">
    <w:abstractNumId w:val="21"/>
  </w:num>
  <w:num w:numId="31">
    <w:abstractNumId w:val="8"/>
  </w:num>
  <w:num w:numId="32">
    <w:abstractNumId w:val="9"/>
  </w:num>
  <w:num w:numId="33">
    <w:abstractNumId w:val="23"/>
  </w:num>
  <w:num w:numId="34">
    <w:abstractNumId w:val="35"/>
  </w:num>
  <w:num w:numId="35">
    <w:abstractNumId w:val="37"/>
  </w:num>
  <w:num w:numId="36">
    <w:abstractNumId w:val="42"/>
  </w:num>
  <w:num w:numId="37">
    <w:abstractNumId w:val="30"/>
  </w:num>
  <w:num w:numId="38">
    <w:abstractNumId w:val="27"/>
  </w:num>
  <w:num w:numId="39">
    <w:abstractNumId w:val="0"/>
  </w:num>
  <w:num w:numId="40">
    <w:abstractNumId w:val="34"/>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9"/>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696"/>
    <w:rsid w:val="00000966"/>
    <w:rsid w:val="00002CC9"/>
    <w:rsid w:val="000069E6"/>
    <w:rsid w:val="00010429"/>
    <w:rsid w:val="000265E2"/>
    <w:rsid w:val="00030D5C"/>
    <w:rsid w:val="000339C0"/>
    <w:rsid w:val="00040771"/>
    <w:rsid w:val="0005293F"/>
    <w:rsid w:val="00072698"/>
    <w:rsid w:val="00081F01"/>
    <w:rsid w:val="000847CE"/>
    <w:rsid w:val="00087705"/>
    <w:rsid w:val="00090386"/>
    <w:rsid w:val="0009201F"/>
    <w:rsid w:val="00093A3D"/>
    <w:rsid w:val="000954A9"/>
    <w:rsid w:val="00095D0E"/>
    <w:rsid w:val="00096A87"/>
    <w:rsid w:val="000C339A"/>
    <w:rsid w:val="000C3CC4"/>
    <w:rsid w:val="000C453F"/>
    <w:rsid w:val="000C620E"/>
    <w:rsid w:val="000C652A"/>
    <w:rsid w:val="000D2FF1"/>
    <w:rsid w:val="000D3C59"/>
    <w:rsid w:val="000D451F"/>
    <w:rsid w:val="000E5592"/>
    <w:rsid w:val="000E683E"/>
    <w:rsid w:val="000F0B45"/>
    <w:rsid w:val="000F4A08"/>
    <w:rsid w:val="000F7A4F"/>
    <w:rsid w:val="000F7E27"/>
    <w:rsid w:val="000F7EBE"/>
    <w:rsid w:val="00101C3C"/>
    <w:rsid w:val="00102D5F"/>
    <w:rsid w:val="0011336B"/>
    <w:rsid w:val="001219A3"/>
    <w:rsid w:val="00123674"/>
    <w:rsid w:val="00123758"/>
    <w:rsid w:val="00124793"/>
    <w:rsid w:val="001248FF"/>
    <w:rsid w:val="00127427"/>
    <w:rsid w:val="00127704"/>
    <w:rsid w:val="00132E12"/>
    <w:rsid w:val="001440B4"/>
    <w:rsid w:val="00150F75"/>
    <w:rsid w:val="001511DF"/>
    <w:rsid w:val="00152063"/>
    <w:rsid w:val="0015619F"/>
    <w:rsid w:val="0015625B"/>
    <w:rsid w:val="00161B5B"/>
    <w:rsid w:val="00162C79"/>
    <w:rsid w:val="001651BF"/>
    <w:rsid w:val="00166A50"/>
    <w:rsid w:val="001708F3"/>
    <w:rsid w:val="001732D3"/>
    <w:rsid w:val="00177631"/>
    <w:rsid w:val="001834BE"/>
    <w:rsid w:val="00186E78"/>
    <w:rsid w:val="00197F8F"/>
    <w:rsid w:val="001A1D7D"/>
    <w:rsid w:val="001A32F2"/>
    <w:rsid w:val="001A6438"/>
    <w:rsid w:val="001B077A"/>
    <w:rsid w:val="001B69A4"/>
    <w:rsid w:val="001B7D9B"/>
    <w:rsid w:val="001C491E"/>
    <w:rsid w:val="001D3BCC"/>
    <w:rsid w:val="001D4207"/>
    <w:rsid w:val="001D5889"/>
    <w:rsid w:val="001D701A"/>
    <w:rsid w:val="001E1657"/>
    <w:rsid w:val="001E42B5"/>
    <w:rsid w:val="001F1047"/>
    <w:rsid w:val="00203D38"/>
    <w:rsid w:val="002066F2"/>
    <w:rsid w:val="00211155"/>
    <w:rsid w:val="002170E1"/>
    <w:rsid w:val="002178B9"/>
    <w:rsid w:val="00217E71"/>
    <w:rsid w:val="00224420"/>
    <w:rsid w:val="002256DE"/>
    <w:rsid w:val="00225DE5"/>
    <w:rsid w:val="00236730"/>
    <w:rsid w:val="00244586"/>
    <w:rsid w:val="00245C2C"/>
    <w:rsid w:val="00251AA7"/>
    <w:rsid w:val="00257372"/>
    <w:rsid w:val="00261161"/>
    <w:rsid w:val="0026516B"/>
    <w:rsid w:val="00265C72"/>
    <w:rsid w:val="002769E1"/>
    <w:rsid w:val="00282DC5"/>
    <w:rsid w:val="002905B3"/>
    <w:rsid w:val="00291909"/>
    <w:rsid w:val="002925AC"/>
    <w:rsid w:val="00293816"/>
    <w:rsid w:val="00294865"/>
    <w:rsid w:val="0029632C"/>
    <w:rsid w:val="002974FE"/>
    <w:rsid w:val="002A00AD"/>
    <w:rsid w:val="002B0200"/>
    <w:rsid w:val="002B2F75"/>
    <w:rsid w:val="002B5743"/>
    <w:rsid w:val="002C069D"/>
    <w:rsid w:val="002C5338"/>
    <w:rsid w:val="002C7520"/>
    <w:rsid w:val="002D2DD5"/>
    <w:rsid w:val="002D56C8"/>
    <w:rsid w:val="002D6B95"/>
    <w:rsid w:val="002E1B7E"/>
    <w:rsid w:val="002F49CE"/>
    <w:rsid w:val="002F5968"/>
    <w:rsid w:val="00304B1B"/>
    <w:rsid w:val="003053C2"/>
    <w:rsid w:val="00305795"/>
    <w:rsid w:val="003104B0"/>
    <w:rsid w:val="00326772"/>
    <w:rsid w:val="00326D83"/>
    <w:rsid w:val="003276ED"/>
    <w:rsid w:val="003308F8"/>
    <w:rsid w:val="00334D1C"/>
    <w:rsid w:val="00336861"/>
    <w:rsid w:val="00354B35"/>
    <w:rsid w:val="00357A61"/>
    <w:rsid w:val="003641C0"/>
    <w:rsid w:val="0037648E"/>
    <w:rsid w:val="00383038"/>
    <w:rsid w:val="00384C71"/>
    <w:rsid w:val="00392B8D"/>
    <w:rsid w:val="003B42D0"/>
    <w:rsid w:val="003B464F"/>
    <w:rsid w:val="003C0EE9"/>
    <w:rsid w:val="003C7D70"/>
    <w:rsid w:val="003D17D6"/>
    <w:rsid w:val="003D258D"/>
    <w:rsid w:val="003D3CCE"/>
    <w:rsid w:val="003E0834"/>
    <w:rsid w:val="003E15E4"/>
    <w:rsid w:val="003E319F"/>
    <w:rsid w:val="003F15BB"/>
    <w:rsid w:val="003F3136"/>
    <w:rsid w:val="004012F1"/>
    <w:rsid w:val="004053E8"/>
    <w:rsid w:val="00410D56"/>
    <w:rsid w:val="00414523"/>
    <w:rsid w:val="00415D9C"/>
    <w:rsid w:val="00416AF5"/>
    <w:rsid w:val="00420B67"/>
    <w:rsid w:val="004228F7"/>
    <w:rsid w:val="0042448B"/>
    <w:rsid w:val="00441B47"/>
    <w:rsid w:val="00444D58"/>
    <w:rsid w:val="0045231C"/>
    <w:rsid w:val="00452AD0"/>
    <w:rsid w:val="004556B1"/>
    <w:rsid w:val="00466927"/>
    <w:rsid w:val="00467331"/>
    <w:rsid w:val="0047069B"/>
    <w:rsid w:val="00476D7D"/>
    <w:rsid w:val="00484187"/>
    <w:rsid w:val="00484AE7"/>
    <w:rsid w:val="00484BC1"/>
    <w:rsid w:val="00485893"/>
    <w:rsid w:val="004918AA"/>
    <w:rsid w:val="00492011"/>
    <w:rsid w:val="004945D2"/>
    <w:rsid w:val="00497A26"/>
    <w:rsid w:val="004A26EE"/>
    <w:rsid w:val="004C757A"/>
    <w:rsid w:val="004D4CC4"/>
    <w:rsid w:val="004E112B"/>
    <w:rsid w:val="004F2A04"/>
    <w:rsid w:val="00505142"/>
    <w:rsid w:val="00505EB9"/>
    <w:rsid w:val="0053394B"/>
    <w:rsid w:val="00535F23"/>
    <w:rsid w:val="00542986"/>
    <w:rsid w:val="00543726"/>
    <w:rsid w:val="0054524B"/>
    <w:rsid w:val="00546DC2"/>
    <w:rsid w:val="00551534"/>
    <w:rsid w:val="005517A3"/>
    <w:rsid w:val="00553EDF"/>
    <w:rsid w:val="005549CA"/>
    <w:rsid w:val="00554E2A"/>
    <w:rsid w:val="0056547F"/>
    <w:rsid w:val="005669F6"/>
    <w:rsid w:val="00572AD7"/>
    <w:rsid w:val="00572B84"/>
    <w:rsid w:val="00575354"/>
    <w:rsid w:val="0057581F"/>
    <w:rsid w:val="0057645B"/>
    <w:rsid w:val="00581290"/>
    <w:rsid w:val="00581623"/>
    <w:rsid w:val="0058197C"/>
    <w:rsid w:val="00583ED3"/>
    <w:rsid w:val="005862FE"/>
    <w:rsid w:val="00586D9C"/>
    <w:rsid w:val="005A46D2"/>
    <w:rsid w:val="005B2945"/>
    <w:rsid w:val="005B2D44"/>
    <w:rsid w:val="005C6A56"/>
    <w:rsid w:val="005D3694"/>
    <w:rsid w:val="005D663E"/>
    <w:rsid w:val="005E4D6D"/>
    <w:rsid w:val="005F3008"/>
    <w:rsid w:val="005F40A2"/>
    <w:rsid w:val="005F4312"/>
    <w:rsid w:val="005F79DA"/>
    <w:rsid w:val="00600D2F"/>
    <w:rsid w:val="006028FD"/>
    <w:rsid w:val="00604015"/>
    <w:rsid w:val="00605696"/>
    <w:rsid w:val="006059A6"/>
    <w:rsid w:val="00607CF3"/>
    <w:rsid w:val="0061132A"/>
    <w:rsid w:val="00614059"/>
    <w:rsid w:val="006171BA"/>
    <w:rsid w:val="00617A6C"/>
    <w:rsid w:val="00617E14"/>
    <w:rsid w:val="00617ED0"/>
    <w:rsid w:val="00620F44"/>
    <w:rsid w:val="00621A1E"/>
    <w:rsid w:val="00621EE4"/>
    <w:rsid w:val="00624523"/>
    <w:rsid w:val="00647380"/>
    <w:rsid w:val="00650712"/>
    <w:rsid w:val="0065766B"/>
    <w:rsid w:val="0066170F"/>
    <w:rsid w:val="006639AE"/>
    <w:rsid w:val="00664759"/>
    <w:rsid w:val="0066746C"/>
    <w:rsid w:val="00670A3A"/>
    <w:rsid w:val="00671A27"/>
    <w:rsid w:val="00686681"/>
    <w:rsid w:val="006879BA"/>
    <w:rsid w:val="00691B2A"/>
    <w:rsid w:val="00691F63"/>
    <w:rsid w:val="00695AE7"/>
    <w:rsid w:val="00695F63"/>
    <w:rsid w:val="006A0AB3"/>
    <w:rsid w:val="006A28B7"/>
    <w:rsid w:val="006A398D"/>
    <w:rsid w:val="006A5D18"/>
    <w:rsid w:val="006C28C3"/>
    <w:rsid w:val="006C3B47"/>
    <w:rsid w:val="006C403C"/>
    <w:rsid w:val="006C4410"/>
    <w:rsid w:val="006D04D4"/>
    <w:rsid w:val="006E0DF4"/>
    <w:rsid w:val="006E3BDF"/>
    <w:rsid w:val="006E456F"/>
    <w:rsid w:val="006F0B35"/>
    <w:rsid w:val="006F519F"/>
    <w:rsid w:val="006F5A5B"/>
    <w:rsid w:val="006F6533"/>
    <w:rsid w:val="00715DF6"/>
    <w:rsid w:val="007242F8"/>
    <w:rsid w:val="00725D77"/>
    <w:rsid w:val="0072735E"/>
    <w:rsid w:val="0072781B"/>
    <w:rsid w:val="007309E9"/>
    <w:rsid w:val="00751A2F"/>
    <w:rsid w:val="00751CFB"/>
    <w:rsid w:val="007566CF"/>
    <w:rsid w:val="007569C6"/>
    <w:rsid w:val="00762416"/>
    <w:rsid w:val="00764C24"/>
    <w:rsid w:val="00775BEC"/>
    <w:rsid w:val="00777CE1"/>
    <w:rsid w:val="0078474E"/>
    <w:rsid w:val="00785F4F"/>
    <w:rsid w:val="00786F5D"/>
    <w:rsid w:val="00791E80"/>
    <w:rsid w:val="0079524F"/>
    <w:rsid w:val="007A03A7"/>
    <w:rsid w:val="007A2D46"/>
    <w:rsid w:val="007A4FB4"/>
    <w:rsid w:val="007A53CC"/>
    <w:rsid w:val="007B0123"/>
    <w:rsid w:val="007B1194"/>
    <w:rsid w:val="007B2618"/>
    <w:rsid w:val="007B76BF"/>
    <w:rsid w:val="007C131D"/>
    <w:rsid w:val="007C4897"/>
    <w:rsid w:val="007C695B"/>
    <w:rsid w:val="007D47F3"/>
    <w:rsid w:val="007E74E0"/>
    <w:rsid w:val="007E7BA5"/>
    <w:rsid w:val="007F0769"/>
    <w:rsid w:val="007F59D4"/>
    <w:rsid w:val="007F6A7C"/>
    <w:rsid w:val="008022F1"/>
    <w:rsid w:val="00806C8B"/>
    <w:rsid w:val="00807629"/>
    <w:rsid w:val="00810C22"/>
    <w:rsid w:val="008120FB"/>
    <w:rsid w:val="00814336"/>
    <w:rsid w:val="00816A37"/>
    <w:rsid w:val="00820C60"/>
    <w:rsid w:val="00820CBF"/>
    <w:rsid w:val="00820F16"/>
    <w:rsid w:val="00821F3D"/>
    <w:rsid w:val="008300ED"/>
    <w:rsid w:val="00830E51"/>
    <w:rsid w:val="00832028"/>
    <w:rsid w:val="00832549"/>
    <w:rsid w:val="00835E15"/>
    <w:rsid w:val="00837482"/>
    <w:rsid w:val="0083794E"/>
    <w:rsid w:val="00842690"/>
    <w:rsid w:val="0085240F"/>
    <w:rsid w:val="008539EC"/>
    <w:rsid w:val="0085430E"/>
    <w:rsid w:val="00854A3C"/>
    <w:rsid w:val="008629FE"/>
    <w:rsid w:val="00871175"/>
    <w:rsid w:val="00871323"/>
    <w:rsid w:val="0087557A"/>
    <w:rsid w:val="00890F8F"/>
    <w:rsid w:val="00892FC2"/>
    <w:rsid w:val="008B385D"/>
    <w:rsid w:val="008B3949"/>
    <w:rsid w:val="008B5465"/>
    <w:rsid w:val="008C3010"/>
    <w:rsid w:val="008C4B72"/>
    <w:rsid w:val="008C5B63"/>
    <w:rsid w:val="008D06D1"/>
    <w:rsid w:val="008D6A58"/>
    <w:rsid w:val="008E2262"/>
    <w:rsid w:val="008E78D4"/>
    <w:rsid w:val="008F15F2"/>
    <w:rsid w:val="008F4F68"/>
    <w:rsid w:val="00900EA0"/>
    <w:rsid w:val="00906123"/>
    <w:rsid w:val="00911DFC"/>
    <w:rsid w:val="009155A1"/>
    <w:rsid w:val="00921621"/>
    <w:rsid w:val="00922F8B"/>
    <w:rsid w:val="009251A0"/>
    <w:rsid w:val="00927239"/>
    <w:rsid w:val="00934D4B"/>
    <w:rsid w:val="0093511A"/>
    <w:rsid w:val="0094458A"/>
    <w:rsid w:val="009511C9"/>
    <w:rsid w:val="009535CF"/>
    <w:rsid w:val="009538F5"/>
    <w:rsid w:val="00954DB1"/>
    <w:rsid w:val="00957E2C"/>
    <w:rsid w:val="00960468"/>
    <w:rsid w:val="0096777C"/>
    <w:rsid w:val="00967C0A"/>
    <w:rsid w:val="00970400"/>
    <w:rsid w:val="009715BE"/>
    <w:rsid w:val="009720B6"/>
    <w:rsid w:val="00981133"/>
    <w:rsid w:val="00981DC7"/>
    <w:rsid w:val="00984E40"/>
    <w:rsid w:val="009851FF"/>
    <w:rsid w:val="00985AF4"/>
    <w:rsid w:val="00993BDE"/>
    <w:rsid w:val="009A1963"/>
    <w:rsid w:val="009A3280"/>
    <w:rsid w:val="009A69D9"/>
    <w:rsid w:val="009A6B65"/>
    <w:rsid w:val="009A7314"/>
    <w:rsid w:val="009B1FBC"/>
    <w:rsid w:val="009B3F86"/>
    <w:rsid w:val="009B402A"/>
    <w:rsid w:val="009C793E"/>
    <w:rsid w:val="009D0D1B"/>
    <w:rsid w:val="009D2187"/>
    <w:rsid w:val="009D4364"/>
    <w:rsid w:val="009E236C"/>
    <w:rsid w:val="009E5163"/>
    <w:rsid w:val="009E74FE"/>
    <w:rsid w:val="009F112E"/>
    <w:rsid w:val="009F247F"/>
    <w:rsid w:val="00A15E63"/>
    <w:rsid w:val="00A168CE"/>
    <w:rsid w:val="00A22F78"/>
    <w:rsid w:val="00A2615F"/>
    <w:rsid w:val="00A32622"/>
    <w:rsid w:val="00A342C0"/>
    <w:rsid w:val="00A34377"/>
    <w:rsid w:val="00A360A9"/>
    <w:rsid w:val="00A41F84"/>
    <w:rsid w:val="00A4468F"/>
    <w:rsid w:val="00A47E8C"/>
    <w:rsid w:val="00A62223"/>
    <w:rsid w:val="00A805F9"/>
    <w:rsid w:val="00A833D8"/>
    <w:rsid w:val="00A863A3"/>
    <w:rsid w:val="00A941F4"/>
    <w:rsid w:val="00A96330"/>
    <w:rsid w:val="00A96BC3"/>
    <w:rsid w:val="00AA088D"/>
    <w:rsid w:val="00AA0B12"/>
    <w:rsid w:val="00AA0BFB"/>
    <w:rsid w:val="00AA24C1"/>
    <w:rsid w:val="00AA551D"/>
    <w:rsid w:val="00AB20AF"/>
    <w:rsid w:val="00AB4DF6"/>
    <w:rsid w:val="00AF5F2D"/>
    <w:rsid w:val="00B00758"/>
    <w:rsid w:val="00B12FF6"/>
    <w:rsid w:val="00B132A6"/>
    <w:rsid w:val="00B17290"/>
    <w:rsid w:val="00B25ED1"/>
    <w:rsid w:val="00B41243"/>
    <w:rsid w:val="00B42BFF"/>
    <w:rsid w:val="00B432F1"/>
    <w:rsid w:val="00B44379"/>
    <w:rsid w:val="00B47AA6"/>
    <w:rsid w:val="00B50339"/>
    <w:rsid w:val="00B50722"/>
    <w:rsid w:val="00B53DBA"/>
    <w:rsid w:val="00B53E8E"/>
    <w:rsid w:val="00B567A8"/>
    <w:rsid w:val="00B5794F"/>
    <w:rsid w:val="00B605EA"/>
    <w:rsid w:val="00B62840"/>
    <w:rsid w:val="00B77E55"/>
    <w:rsid w:val="00B94CC7"/>
    <w:rsid w:val="00B96F3B"/>
    <w:rsid w:val="00BA0C71"/>
    <w:rsid w:val="00BA2D07"/>
    <w:rsid w:val="00BB0904"/>
    <w:rsid w:val="00BB298D"/>
    <w:rsid w:val="00BC35AD"/>
    <w:rsid w:val="00BC35EB"/>
    <w:rsid w:val="00BC60D2"/>
    <w:rsid w:val="00BC6CCF"/>
    <w:rsid w:val="00BD12D7"/>
    <w:rsid w:val="00BD763F"/>
    <w:rsid w:val="00BE019E"/>
    <w:rsid w:val="00BF0D91"/>
    <w:rsid w:val="00BF62B7"/>
    <w:rsid w:val="00C045A4"/>
    <w:rsid w:val="00C04F42"/>
    <w:rsid w:val="00C118EC"/>
    <w:rsid w:val="00C11C34"/>
    <w:rsid w:val="00C11C46"/>
    <w:rsid w:val="00C153DA"/>
    <w:rsid w:val="00C22948"/>
    <w:rsid w:val="00C23843"/>
    <w:rsid w:val="00C3703F"/>
    <w:rsid w:val="00C476E2"/>
    <w:rsid w:val="00C53611"/>
    <w:rsid w:val="00C714E0"/>
    <w:rsid w:val="00C759D9"/>
    <w:rsid w:val="00C814AB"/>
    <w:rsid w:val="00C83F2A"/>
    <w:rsid w:val="00C85306"/>
    <w:rsid w:val="00C902DA"/>
    <w:rsid w:val="00C903CA"/>
    <w:rsid w:val="00C903D3"/>
    <w:rsid w:val="00CA0FC5"/>
    <w:rsid w:val="00CA1BFB"/>
    <w:rsid w:val="00CA4DB9"/>
    <w:rsid w:val="00CB2A75"/>
    <w:rsid w:val="00CB2D50"/>
    <w:rsid w:val="00CC16E8"/>
    <w:rsid w:val="00CC576D"/>
    <w:rsid w:val="00CC6BC1"/>
    <w:rsid w:val="00CD0BAE"/>
    <w:rsid w:val="00CD2D04"/>
    <w:rsid w:val="00CD3E93"/>
    <w:rsid w:val="00CD4AA9"/>
    <w:rsid w:val="00CD5A3B"/>
    <w:rsid w:val="00CD7C2C"/>
    <w:rsid w:val="00CF2018"/>
    <w:rsid w:val="00D017C2"/>
    <w:rsid w:val="00D05393"/>
    <w:rsid w:val="00D068EB"/>
    <w:rsid w:val="00D07428"/>
    <w:rsid w:val="00D11170"/>
    <w:rsid w:val="00D11C54"/>
    <w:rsid w:val="00D14BF1"/>
    <w:rsid w:val="00D204C8"/>
    <w:rsid w:val="00D23341"/>
    <w:rsid w:val="00D25923"/>
    <w:rsid w:val="00D27957"/>
    <w:rsid w:val="00D302C4"/>
    <w:rsid w:val="00D3644C"/>
    <w:rsid w:val="00D36AA2"/>
    <w:rsid w:val="00D4006C"/>
    <w:rsid w:val="00D5167E"/>
    <w:rsid w:val="00D51823"/>
    <w:rsid w:val="00D54081"/>
    <w:rsid w:val="00D56B9A"/>
    <w:rsid w:val="00D64EFC"/>
    <w:rsid w:val="00D743DC"/>
    <w:rsid w:val="00D75065"/>
    <w:rsid w:val="00D756C2"/>
    <w:rsid w:val="00D7579C"/>
    <w:rsid w:val="00D8126C"/>
    <w:rsid w:val="00D81E34"/>
    <w:rsid w:val="00D8273F"/>
    <w:rsid w:val="00D83A5A"/>
    <w:rsid w:val="00D86B92"/>
    <w:rsid w:val="00D90328"/>
    <w:rsid w:val="00DA182E"/>
    <w:rsid w:val="00DB5E98"/>
    <w:rsid w:val="00DC2E29"/>
    <w:rsid w:val="00DC324D"/>
    <w:rsid w:val="00DC389A"/>
    <w:rsid w:val="00DC4437"/>
    <w:rsid w:val="00DC4E4B"/>
    <w:rsid w:val="00DC5959"/>
    <w:rsid w:val="00DE0D47"/>
    <w:rsid w:val="00DE7F6D"/>
    <w:rsid w:val="00DF35C4"/>
    <w:rsid w:val="00DF3B34"/>
    <w:rsid w:val="00E013F7"/>
    <w:rsid w:val="00E11F5B"/>
    <w:rsid w:val="00E217B7"/>
    <w:rsid w:val="00E24E4E"/>
    <w:rsid w:val="00E27F2F"/>
    <w:rsid w:val="00E334EF"/>
    <w:rsid w:val="00E35955"/>
    <w:rsid w:val="00E36581"/>
    <w:rsid w:val="00E3705C"/>
    <w:rsid w:val="00E40CFC"/>
    <w:rsid w:val="00E40D43"/>
    <w:rsid w:val="00E44712"/>
    <w:rsid w:val="00E4568F"/>
    <w:rsid w:val="00E46E7E"/>
    <w:rsid w:val="00E51FC9"/>
    <w:rsid w:val="00E57848"/>
    <w:rsid w:val="00E60925"/>
    <w:rsid w:val="00E63123"/>
    <w:rsid w:val="00E67FC1"/>
    <w:rsid w:val="00E741A1"/>
    <w:rsid w:val="00E76E76"/>
    <w:rsid w:val="00E777D4"/>
    <w:rsid w:val="00E82572"/>
    <w:rsid w:val="00E846DE"/>
    <w:rsid w:val="00E85AE8"/>
    <w:rsid w:val="00E86C83"/>
    <w:rsid w:val="00E86ED2"/>
    <w:rsid w:val="00E87F99"/>
    <w:rsid w:val="00E91B71"/>
    <w:rsid w:val="00E934EC"/>
    <w:rsid w:val="00E96566"/>
    <w:rsid w:val="00EA0EC3"/>
    <w:rsid w:val="00EA4D0C"/>
    <w:rsid w:val="00EB1D0B"/>
    <w:rsid w:val="00EB2F77"/>
    <w:rsid w:val="00EB4D1A"/>
    <w:rsid w:val="00EB7102"/>
    <w:rsid w:val="00EB713E"/>
    <w:rsid w:val="00EC294E"/>
    <w:rsid w:val="00ED47C7"/>
    <w:rsid w:val="00EE72C2"/>
    <w:rsid w:val="00EF4C5A"/>
    <w:rsid w:val="00EF54FD"/>
    <w:rsid w:val="00EF56D3"/>
    <w:rsid w:val="00EF579A"/>
    <w:rsid w:val="00F006DE"/>
    <w:rsid w:val="00F02A65"/>
    <w:rsid w:val="00F055B1"/>
    <w:rsid w:val="00F122FD"/>
    <w:rsid w:val="00F13BD6"/>
    <w:rsid w:val="00F13D92"/>
    <w:rsid w:val="00F203A9"/>
    <w:rsid w:val="00F21C68"/>
    <w:rsid w:val="00F3476C"/>
    <w:rsid w:val="00F40A9F"/>
    <w:rsid w:val="00F42C77"/>
    <w:rsid w:val="00F4629A"/>
    <w:rsid w:val="00F46C1A"/>
    <w:rsid w:val="00F55D0D"/>
    <w:rsid w:val="00F57009"/>
    <w:rsid w:val="00F6083C"/>
    <w:rsid w:val="00F66C51"/>
    <w:rsid w:val="00F67AB2"/>
    <w:rsid w:val="00F70FA7"/>
    <w:rsid w:val="00F72837"/>
    <w:rsid w:val="00F7753C"/>
    <w:rsid w:val="00F829FB"/>
    <w:rsid w:val="00F83090"/>
    <w:rsid w:val="00F854B6"/>
    <w:rsid w:val="00F923F1"/>
    <w:rsid w:val="00F9796C"/>
    <w:rsid w:val="00F97C97"/>
    <w:rsid w:val="00FB0C26"/>
    <w:rsid w:val="00FB0EF6"/>
    <w:rsid w:val="00FC0C7B"/>
    <w:rsid w:val="00FC45E5"/>
    <w:rsid w:val="00FC5BDA"/>
    <w:rsid w:val="00FD23CE"/>
    <w:rsid w:val="00FD7838"/>
    <w:rsid w:val="00FE38C1"/>
    <w:rsid w:val="00FF6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E0CCA"/>
  <w15:docId w15:val="{79867831-58FD-445E-B9B8-592E20C1E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0569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605696"/>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05696"/>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05696"/>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605696"/>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605696"/>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05696"/>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05696"/>
    <w:pPr>
      <w:numPr>
        <w:ilvl w:val="6"/>
        <w:numId w:val="1"/>
      </w:numPr>
      <w:spacing w:before="240" w:after="60"/>
      <w:outlineLvl w:val="6"/>
    </w:pPr>
  </w:style>
  <w:style w:type="paragraph" w:styleId="Heading8">
    <w:name w:val="heading 8"/>
    <w:basedOn w:val="Normal"/>
    <w:next w:val="Normal"/>
    <w:link w:val="Heading8Char"/>
    <w:qFormat/>
    <w:rsid w:val="00605696"/>
    <w:pPr>
      <w:numPr>
        <w:ilvl w:val="7"/>
        <w:numId w:val="1"/>
      </w:numPr>
      <w:spacing w:before="240" w:after="60"/>
      <w:outlineLvl w:val="7"/>
    </w:pPr>
    <w:rPr>
      <w:i/>
      <w:iCs/>
    </w:rPr>
  </w:style>
  <w:style w:type="paragraph" w:styleId="Heading9">
    <w:name w:val="heading 9"/>
    <w:basedOn w:val="Normal"/>
    <w:next w:val="Normal"/>
    <w:link w:val="Heading9Char"/>
    <w:qFormat/>
    <w:rsid w:val="00605696"/>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5696"/>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605696"/>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605696"/>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605696"/>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605696"/>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rsid w:val="00605696"/>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605696"/>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605696"/>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605696"/>
    <w:rPr>
      <w:rFonts w:ascii="Arial" w:eastAsia="Times New Roman" w:hAnsi="Arial" w:cs="Arial"/>
      <w:lang w:eastAsia="en-GB"/>
    </w:rPr>
  </w:style>
  <w:style w:type="paragraph" w:styleId="BalloonText">
    <w:name w:val="Balloon Text"/>
    <w:basedOn w:val="Normal"/>
    <w:link w:val="BalloonTextChar"/>
    <w:uiPriority w:val="99"/>
    <w:semiHidden/>
    <w:unhideWhenUsed/>
    <w:rsid w:val="00605696"/>
    <w:rPr>
      <w:rFonts w:ascii="Tahoma" w:hAnsi="Tahoma" w:cs="Tahoma"/>
      <w:sz w:val="16"/>
      <w:szCs w:val="16"/>
    </w:rPr>
  </w:style>
  <w:style w:type="character" w:customStyle="1" w:styleId="BalloonTextChar">
    <w:name w:val="Balloon Text Char"/>
    <w:basedOn w:val="DefaultParagraphFont"/>
    <w:link w:val="BalloonText"/>
    <w:uiPriority w:val="99"/>
    <w:semiHidden/>
    <w:rsid w:val="00605696"/>
    <w:rPr>
      <w:rFonts w:ascii="Tahoma" w:eastAsia="Times New Roman" w:hAnsi="Tahoma" w:cs="Tahoma"/>
      <w:sz w:val="16"/>
      <w:szCs w:val="16"/>
      <w:lang w:eastAsia="en-GB"/>
    </w:rPr>
  </w:style>
  <w:style w:type="paragraph" w:styleId="Caption">
    <w:name w:val="caption"/>
    <w:basedOn w:val="Normal"/>
    <w:next w:val="Normal"/>
    <w:uiPriority w:val="35"/>
    <w:unhideWhenUsed/>
    <w:qFormat/>
    <w:rsid w:val="0066170F"/>
    <w:pPr>
      <w:spacing w:after="200"/>
    </w:pPr>
    <w:rPr>
      <w:b/>
      <w:bCs/>
      <w:color w:val="4F81BD" w:themeColor="accent1"/>
      <w:sz w:val="18"/>
      <w:szCs w:val="18"/>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2F5968"/>
    <w:pPr>
      <w:ind w:left="720"/>
      <w:contextualSpacing/>
    </w:pPr>
  </w:style>
  <w:style w:type="paragraph" w:styleId="FootnoteText">
    <w:name w:val="footnote text"/>
    <w:basedOn w:val="Normal"/>
    <w:link w:val="FootnoteTextChar"/>
    <w:uiPriority w:val="99"/>
    <w:semiHidden/>
    <w:unhideWhenUsed/>
    <w:rsid w:val="001D3BCC"/>
    <w:rPr>
      <w:rFonts w:ascii="Arial" w:eastAsiaTheme="minorHAnsi" w:hAnsi="Arial" w:cs="Arial"/>
      <w:sz w:val="20"/>
      <w:szCs w:val="20"/>
    </w:rPr>
  </w:style>
  <w:style w:type="character" w:customStyle="1" w:styleId="FootnoteTextChar">
    <w:name w:val="Footnote Text Char"/>
    <w:basedOn w:val="DefaultParagraphFont"/>
    <w:link w:val="FootnoteText"/>
    <w:uiPriority w:val="99"/>
    <w:semiHidden/>
    <w:rsid w:val="001D3BCC"/>
    <w:rPr>
      <w:rFonts w:ascii="Arial" w:hAnsi="Arial" w:cs="Arial"/>
      <w:sz w:val="20"/>
      <w:szCs w:val="20"/>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1D3BCC"/>
    <w:rPr>
      <w:rFonts w:ascii="Times New Roman" w:eastAsia="Times New Roman" w:hAnsi="Times New Roman" w:cs="Times New Roman"/>
      <w:sz w:val="24"/>
      <w:szCs w:val="24"/>
      <w:lang w:eastAsia="en-GB"/>
    </w:rPr>
  </w:style>
  <w:style w:type="character" w:styleId="FootnoteReference">
    <w:name w:val="footnote reference"/>
    <w:basedOn w:val="DefaultParagraphFont"/>
    <w:uiPriority w:val="99"/>
    <w:semiHidden/>
    <w:unhideWhenUsed/>
    <w:rsid w:val="001D3BCC"/>
    <w:rPr>
      <w:rFonts w:ascii="Arial" w:hAnsi="Arial" w:cs="Arial" w:hint="default"/>
      <w:b/>
      <w:bCs/>
      <w:color w:val="7AB800"/>
      <w:vertAlign w:val="superscript"/>
    </w:rPr>
  </w:style>
  <w:style w:type="character" w:customStyle="1" w:styleId="tgc">
    <w:name w:val="_tgc"/>
    <w:basedOn w:val="DefaultParagraphFont"/>
    <w:rsid w:val="001D3BCC"/>
  </w:style>
  <w:style w:type="paragraph" w:styleId="EndnoteText">
    <w:name w:val="endnote text"/>
    <w:basedOn w:val="Normal"/>
    <w:link w:val="EndnoteTextChar"/>
    <w:uiPriority w:val="99"/>
    <w:semiHidden/>
    <w:unhideWhenUsed/>
    <w:rsid w:val="00C23843"/>
    <w:rPr>
      <w:sz w:val="20"/>
      <w:szCs w:val="20"/>
    </w:rPr>
  </w:style>
  <w:style w:type="character" w:customStyle="1" w:styleId="EndnoteTextChar">
    <w:name w:val="Endnote Text Char"/>
    <w:basedOn w:val="DefaultParagraphFont"/>
    <w:link w:val="EndnoteText"/>
    <w:uiPriority w:val="99"/>
    <w:semiHidden/>
    <w:rsid w:val="00C23843"/>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C23843"/>
    <w:rPr>
      <w:vertAlign w:val="superscript"/>
    </w:rPr>
  </w:style>
  <w:style w:type="paragraph" w:styleId="NormalWeb">
    <w:name w:val="Normal (Web)"/>
    <w:basedOn w:val="Normal"/>
    <w:uiPriority w:val="99"/>
    <w:semiHidden/>
    <w:unhideWhenUsed/>
    <w:rsid w:val="005F3008"/>
    <w:pPr>
      <w:spacing w:before="100" w:beforeAutospacing="1" w:after="100" w:afterAutospacing="1"/>
    </w:pPr>
  </w:style>
  <w:style w:type="paragraph" w:styleId="Header">
    <w:name w:val="header"/>
    <w:basedOn w:val="Normal"/>
    <w:link w:val="HeaderChar"/>
    <w:uiPriority w:val="99"/>
    <w:unhideWhenUsed/>
    <w:rsid w:val="007E7BA5"/>
    <w:pPr>
      <w:tabs>
        <w:tab w:val="center" w:pos="4513"/>
        <w:tab w:val="right" w:pos="9026"/>
      </w:tabs>
    </w:pPr>
  </w:style>
  <w:style w:type="character" w:customStyle="1" w:styleId="HeaderChar">
    <w:name w:val="Header Char"/>
    <w:basedOn w:val="DefaultParagraphFont"/>
    <w:link w:val="Header"/>
    <w:uiPriority w:val="99"/>
    <w:rsid w:val="007E7BA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7E7BA5"/>
    <w:pPr>
      <w:tabs>
        <w:tab w:val="center" w:pos="4513"/>
        <w:tab w:val="right" w:pos="9026"/>
      </w:tabs>
    </w:pPr>
  </w:style>
  <w:style w:type="character" w:customStyle="1" w:styleId="FooterChar">
    <w:name w:val="Footer Char"/>
    <w:basedOn w:val="DefaultParagraphFont"/>
    <w:link w:val="Footer"/>
    <w:uiPriority w:val="99"/>
    <w:rsid w:val="007E7BA5"/>
    <w:rPr>
      <w:rFonts w:ascii="Times New Roman" w:eastAsia="Times New Roman" w:hAnsi="Times New Roman" w:cs="Times New Roman"/>
      <w:sz w:val="24"/>
      <w:szCs w:val="24"/>
      <w:lang w:eastAsia="en-GB"/>
    </w:rPr>
  </w:style>
  <w:style w:type="paragraph" w:styleId="NoSpacing">
    <w:name w:val="No Spacing"/>
    <w:uiPriority w:val="1"/>
    <w:qFormat/>
    <w:rsid w:val="00B62840"/>
    <w:pPr>
      <w:spacing w:after="0" w:line="240" w:lineRule="auto"/>
    </w:pPr>
    <w:rPr>
      <w:rFonts w:ascii="Calibri" w:eastAsia="Times New Roman" w:hAnsi="Calibri" w:cs="Times New Roman"/>
      <w:lang w:val="en-US"/>
    </w:rPr>
  </w:style>
  <w:style w:type="character" w:styleId="CommentReference">
    <w:name w:val="annotation reference"/>
    <w:basedOn w:val="DefaultParagraphFont"/>
    <w:uiPriority w:val="99"/>
    <w:semiHidden/>
    <w:unhideWhenUsed/>
    <w:rsid w:val="00B132A6"/>
    <w:rPr>
      <w:sz w:val="16"/>
      <w:szCs w:val="16"/>
    </w:rPr>
  </w:style>
  <w:style w:type="paragraph" w:styleId="CommentText">
    <w:name w:val="annotation text"/>
    <w:basedOn w:val="Normal"/>
    <w:link w:val="CommentTextChar"/>
    <w:uiPriority w:val="99"/>
    <w:semiHidden/>
    <w:unhideWhenUsed/>
    <w:rsid w:val="00B132A6"/>
    <w:rPr>
      <w:sz w:val="20"/>
      <w:szCs w:val="20"/>
    </w:rPr>
  </w:style>
  <w:style w:type="character" w:customStyle="1" w:styleId="CommentTextChar">
    <w:name w:val="Comment Text Char"/>
    <w:basedOn w:val="DefaultParagraphFont"/>
    <w:link w:val="CommentText"/>
    <w:uiPriority w:val="99"/>
    <w:semiHidden/>
    <w:rsid w:val="00B132A6"/>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132A6"/>
    <w:rPr>
      <w:b/>
      <w:bCs/>
    </w:rPr>
  </w:style>
  <w:style w:type="character" w:customStyle="1" w:styleId="CommentSubjectChar">
    <w:name w:val="Comment Subject Char"/>
    <w:basedOn w:val="CommentTextChar"/>
    <w:link w:val="CommentSubject"/>
    <w:uiPriority w:val="99"/>
    <w:semiHidden/>
    <w:rsid w:val="00B132A6"/>
    <w:rPr>
      <w:rFonts w:ascii="Times New Roman" w:eastAsia="Times New Roman" w:hAnsi="Times New Roman" w:cs="Times New Roman"/>
      <w:b/>
      <w:bCs/>
      <w:sz w:val="20"/>
      <w:szCs w:val="20"/>
      <w:lang w:eastAsia="en-GB"/>
    </w:rPr>
  </w:style>
  <w:style w:type="table" w:styleId="TableGrid">
    <w:name w:val="Table Grid"/>
    <w:basedOn w:val="TableNormal"/>
    <w:uiPriority w:val="59"/>
    <w:rsid w:val="00565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8E78D4"/>
    <w:pPr>
      <w:spacing w:after="120"/>
    </w:pPr>
  </w:style>
  <w:style w:type="character" w:customStyle="1" w:styleId="BodyTextChar">
    <w:name w:val="Body Text Char"/>
    <w:basedOn w:val="DefaultParagraphFont"/>
    <w:link w:val="BodyText"/>
    <w:uiPriority w:val="99"/>
    <w:semiHidden/>
    <w:rsid w:val="008E78D4"/>
    <w:rPr>
      <w:rFonts w:ascii="Times New Roman" w:eastAsia="Times New Roman" w:hAnsi="Times New Roman" w:cs="Times New Roman"/>
      <w:sz w:val="24"/>
      <w:szCs w:val="24"/>
      <w:lang w:eastAsia="en-GB"/>
    </w:rPr>
  </w:style>
  <w:style w:type="table" w:styleId="LightShading-Accent1">
    <w:name w:val="Light Shading Accent 1"/>
    <w:basedOn w:val="TableNormal"/>
    <w:uiPriority w:val="60"/>
    <w:rsid w:val="0087132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D0539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A24C1"/>
    <w:pPr>
      <w:autoSpaceDE w:val="0"/>
      <w:autoSpaceDN w:val="0"/>
      <w:adjustRightInd w:val="0"/>
      <w:spacing w:after="0" w:line="240" w:lineRule="auto"/>
    </w:pPr>
    <w:rPr>
      <w:rFonts w:ascii="Segoe UI" w:hAnsi="Segoe UI" w:cs="Segoe UI"/>
      <w:color w:val="000000"/>
      <w:sz w:val="24"/>
      <w:szCs w:val="24"/>
    </w:rPr>
  </w:style>
  <w:style w:type="character" w:styleId="Hyperlink">
    <w:name w:val="Hyperlink"/>
    <w:basedOn w:val="DefaultParagraphFont"/>
    <w:uiPriority w:val="99"/>
    <w:unhideWhenUsed/>
    <w:rsid w:val="00DB5E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598">
      <w:bodyDiv w:val="1"/>
      <w:marLeft w:val="0"/>
      <w:marRight w:val="0"/>
      <w:marTop w:val="0"/>
      <w:marBottom w:val="0"/>
      <w:divBdr>
        <w:top w:val="none" w:sz="0" w:space="0" w:color="auto"/>
        <w:left w:val="none" w:sz="0" w:space="0" w:color="auto"/>
        <w:bottom w:val="none" w:sz="0" w:space="0" w:color="auto"/>
        <w:right w:val="none" w:sz="0" w:space="0" w:color="auto"/>
      </w:divBdr>
    </w:div>
    <w:div w:id="44137435">
      <w:bodyDiv w:val="1"/>
      <w:marLeft w:val="0"/>
      <w:marRight w:val="0"/>
      <w:marTop w:val="0"/>
      <w:marBottom w:val="0"/>
      <w:divBdr>
        <w:top w:val="none" w:sz="0" w:space="0" w:color="auto"/>
        <w:left w:val="none" w:sz="0" w:space="0" w:color="auto"/>
        <w:bottom w:val="none" w:sz="0" w:space="0" w:color="auto"/>
        <w:right w:val="none" w:sz="0" w:space="0" w:color="auto"/>
      </w:divBdr>
    </w:div>
    <w:div w:id="139425632">
      <w:bodyDiv w:val="1"/>
      <w:marLeft w:val="0"/>
      <w:marRight w:val="0"/>
      <w:marTop w:val="0"/>
      <w:marBottom w:val="0"/>
      <w:divBdr>
        <w:top w:val="none" w:sz="0" w:space="0" w:color="auto"/>
        <w:left w:val="none" w:sz="0" w:space="0" w:color="auto"/>
        <w:bottom w:val="none" w:sz="0" w:space="0" w:color="auto"/>
        <w:right w:val="none" w:sz="0" w:space="0" w:color="auto"/>
      </w:divBdr>
    </w:div>
    <w:div w:id="186138398">
      <w:bodyDiv w:val="1"/>
      <w:marLeft w:val="0"/>
      <w:marRight w:val="0"/>
      <w:marTop w:val="0"/>
      <w:marBottom w:val="0"/>
      <w:divBdr>
        <w:top w:val="none" w:sz="0" w:space="0" w:color="auto"/>
        <w:left w:val="none" w:sz="0" w:space="0" w:color="auto"/>
        <w:bottom w:val="none" w:sz="0" w:space="0" w:color="auto"/>
        <w:right w:val="none" w:sz="0" w:space="0" w:color="auto"/>
      </w:divBdr>
    </w:div>
    <w:div w:id="216283484">
      <w:bodyDiv w:val="1"/>
      <w:marLeft w:val="0"/>
      <w:marRight w:val="0"/>
      <w:marTop w:val="0"/>
      <w:marBottom w:val="0"/>
      <w:divBdr>
        <w:top w:val="none" w:sz="0" w:space="0" w:color="auto"/>
        <w:left w:val="none" w:sz="0" w:space="0" w:color="auto"/>
        <w:bottom w:val="none" w:sz="0" w:space="0" w:color="auto"/>
        <w:right w:val="none" w:sz="0" w:space="0" w:color="auto"/>
      </w:divBdr>
    </w:div>
    <w:div w:id="239143412">
      <w:bodyDiv w:val="1"/>
      <w:marLeft w:val="0"/>
      <w:marRight w:val="0"/>
      <w:marTop w:val="0"/>
      <w:marBottom w:val="0"/>
      <w:divBdr>
        <w:top w:val="none" w:sz="0" w:space="0" w:color="auto"/>
        <w:left w:val="none" w:sz="0" w:space="0" w:color="auto"/>
        <w:bottom w:val="none" w:sz="0" w:space="0" w:color="auto"/>
        <w:right w:val="none" w:sz="0" w:space="0" w:color="auto"/>
      </w:divBdr>
    </w:div>
    <w:div w:id="287978150">
      <w:bodyDiv w:val="1"/>
      <w:marLeft w:val="0"/>
      <w:marRight w:val="0"/>
      <w:marTop w:val="0"/>
      <w:marBottom w:val="0"/>
      <w:divBdr>
        <w:top w:val="none" w:sz="0" w:space="0" w:color="auto"/>
        <w:left w:val="none" w:sz="0" w:space="0" w:color="auto"/>
        <w:bottom w:val="none" w:sz="0" w:space="0" w:color="auto"/>
        <w:right w:val="none" w:sz="0" w:space="0" w:color="auto"/>
      </w:divBdr>
    </w:div>
    <w:div w:id="290207293">
      <w:bodyDiv w:val="1"/>
      <w:marLeft w:val="0"/>
      <w:marRight w:val="0"/>
      <w:marTop w:val="0"/>
      <w:marBottom w:val="0"/>
      <w:divBdr>
        <w:top w:val="none" w:sz="0" w:space="0" w:color="auto"/>
        <w:left w:val="none" w:sz="0" w:space="0" w:color="auto"/>
        <w:bottom w:val="none" w:sz="0" w:space="0" w:color="auto"/>
        <w:right w:val="none" w:sz="0" w:space="0" w:color="auto"/>
      </w:divBdr>
    </w:div>
    <w:div w:id="481655779">
      <w:bodyDiv w:val="1"/>
      <w:marLeft w:val="0"/>
      <w:marRight w:val="0"/>
      <w:marTop w:val="0"/>
      <w:marBottom w:val="0"/>
      <w:divBdr>
        <w:top w:val="none" w:sz="0" w:space="0" w:color="auto"/>
        <w:left w:val="none" w:sz="0" w:space="0" w:color="auto"/>
        <w:bottom w:val="none" w:sz="0" w:space="0" w:color="auto"/>
        <w:right w:val="none" w:sz="0" w:space="0" w:color="auto"/>
      </w:divBdr>
    </w:div>
    <w:div w:id="488987245">
      <w:bodyDiv w:val="1"/>
      <w:marLeft w:val="0"/>
      <w:marRight w:val="0"/>
      <w:marTop w:val="0"/>
      <w:marBottom w:val="0"/>
      <w:divBdr>
        <w:top w:val="none" w:sz="0" w:space="0" w:color="auto"/>
        <w:left w:val="none" w:sz="0" w:space="0" w:color="auto"/>
        <w:bottom w:val="none" w:sz="0" w:space="0" w:color="auto"/>
        <w:right w:val="none" w:sz="0" w:space="0" w:color="auto"/>
      </w:divBdr>
    </w:div>
    <w:div w:id="533275635">
      <w:bodyDiv w:val="1"/>
      <w:marLeft w:val="0"/>
      <w:marRight w:val="0"/>
      <w:marTop w:val="0"/>
      <w:marBottom w:val="0"/>
      <w:divBdr>
        <w:top w:val="none" w:sz="0" w:space="0" w:color="auto"/>
        <w:left w:val="none" w:sz="0" w:space="0" w:color="auto"/>
        <w:bottom w:val="none" w:sz="0" w:space="0" w:color="auto"/>
        <w:right w:val="none" w:sz="0" w:space="0" w:color="auto"/>
      </w:divBdr>
      <w:divsChild>
        <w:div w:id="804086928">
          <w:marLeft w:val="547"/>
          <w:marRight w:val="0"/>
          <w:marTop w:val="130"/>
          <w:marBottom w:val="0"/>
          <w:divBdr>
            <w:top w:val="none" w:sz="0" w:space="0" w:color="auto"/>
            <w:left w:val="none" w:sz="0" w:space="0" w:color="auto"/>
            <w:bottom w:val="none" w:sz="0" w:space="0" w:color="auto"/>
            <w:right w:val="none" w:sz="0" w:space="0" w:color="auto"/>
          </w:divBdr>
        </w:div>
      </w:divsChild>
    </w:div>
    <w:div w:id="589311959">
      <w:bodyDiv w:val="1"/>
      <w:marLeft w:val="0"/>
      <w:marRight w:val="0"/>
      <w:marTop w:val="0"/>
      <w:marBottom w:val="0"/>
      <w:divBdr>
        <w:top w:val="none" w:sz="0" w:space="0" w:color="auto"/>
        <w:left w:val="none" w:sz="0" w:space="0" w:color="auto"/>
        <w:bottom w:val="none" w:sz="0" w:space="0" w:color="auto"/>
        <w:right w:val="none" w:sz="0" w:space="0" w:color="auto"/>
      </w:divBdr>
    </w:div>
    <w:div w:id="746532097">
      <w:bodyDiv w:val="1"/>
      <w:marLeft w:val="0"/>
      <w:marRight w:val="0"/>
      <w:marTop w:val="0"/>
      <w:marBottom w:val="0"/>
      <w:divBdr>
        <w:top w:val="none" w:sz="0" w:space="0" w:color="auto"/>
        <w:left w:val="none" w:sz="0" w:space="0" w:color="auto"/>
        <w:bottom w:val="none" w:sz="0" w:space="0" w:color="auto"/>
        <w:right w:val="none" w:sz="0" w:space="0" w:color="auto"/>
      </w:divBdr>
    </w:div>
    <w:div w:id="911431035">
      <w:bodyDiv w:val="1"/>
      <w:marLeft w:val="0"/>
      <w:marRight w:val="0"/>
      <w:marTop w:val="0"/>
      <w:marBottom w:val="0"/>
      <w:divBdr>
        <w:top w:val="none" w:sz="0" w:space="0" w:color="auto"/>
        <w:left w:val="none" w:sz="0" w:space="0" w:color="auto"/>
        <w:bottom w:val="none" w:sz="0" w:space="0" w:color="auto"/>
        <w:right w:val="none" w:sz="0" w:space="0" w:color="auto"/>
      </w:divBdr>
    </w:div>
    <w:div w:id="913127423">
      <w:bodyDiv w:val="1"/>
      <w:marLeft w:val="0"/>
      <w:marRight w:val="0"/>
      <w:marTop w:val="0"/>
      <w:marBottom w:val="0"/>
      <w:divBdr>
        <w:top w:val="none" w:sz="0" w:space="0" w:color="auto"/>
        <w:left w:val="none" w:sz="0" w:space="0" w:color="auto"/>
        <w:bottom w:val="none" w:sz="0" w:space="0" w:color="auto"/>
        <w:right w:val="none" w:sz="0" w:space="0" w:color="auto"/>
      </w:divBdr>
    </w:div>
    <w:div w:id="956371595">
      <w:bodyDiv w:val="1"/>
      <w:marLeft w:val="0"/>
      <w:marRight w:val="0"/>
      <w:marTop w:val="0"/>
      <w:marBottom w:val="0"/>
      <w:divBdr>
        <w:top w:val="none" w:sz="0" w:space="0" w:color="auto"/>
        <w:left w:val="none" w:sz="0" w:space="0" w:color="auto"/>
        <w:bottom w:val="none" w:sz="0" w:space="0" w:color="auto"/>
        <w:right w:val="none" w:sz="0" w:space="0" w:color="auto"/>
      </w:divBdr>
    </w:div>
    <w:div w:id="991710881">
      <w:bodyDiv w:val="1"/>
      <w:marLeft w:val="0"/>
      <w:marRight w:val="0"/>
      <w:marTop w:val="0"/>
      <w:marBottom w:val="0"/>
      <w:divBdr>
        <w:top w:val="none" w:sz="0" w:space="0" w:color="auto"/>
        <w:left w:val="none" w:sz="0" w:space="0" w:color="auto"/>
        <w:bottom w:val="none" w:sz="0" w:space="0" w:color="auto"/>
        <w:right w:val="none" w:sz="0" w:space="0" w:color="auto"/>
      </w:divBdr>
    </w:div>
    <w:div w:id="1059595230">
      <w:bodyDiv w:val="1"/>
      <w:marLeft w:val="0"/>
      <w:marRight w:val="0"/>
      <w:marTop w:val="0"/>
      <w:marBottom w:val="0"/>
      <w:divBdr>
        <w:top w:val="none" w:sz="0" w:space="0" w:color="auto"/>
        <w:left w:val="none" w:sz="0" w:space="0" w:color="auto"/>
        <w:bottom w:val="none" w:sz="0" w:space="0" w:color="auto"/>
        <w:right w:val="none" w:sz="0" w:space="0" w:color="auto"/>
      </w:divBdr>
    </w:div>
    <w:div w:id="1081487612">
      <w:bodyDiv w:val="1"/>
      <w:marLeft w:val="0"/>
      <w:marRight w:val="0"/>
      <w:marTop w:val="0"/>
      <w:marBottom w:val="0"/>
      <w:divBdr>
        <w:top w:val="none" w:sz="0" w:space="0" w:color="auto"/>
        <w:left w:val="none" w:sz="0" w:space="0" w:color="auto"/>
        <w:bottom w:val="none" w:sz="0" w:space="0" w:color="auto"/>
        <w:right w:val="none" w:sz="0" w:space="0" w:color="auto"/>
      </w:divBdr>
    </w:div>
    <w:div w:id="1134252462">
      <w:bodyDiv w:val="1"/>
      <w:marLeft w:val="0"/>
      <w:marRight w:val="0"/>
      <w:marTop w:val="0"/>
      <w:marBottom w:val="0"/>
      <w:divBdr>
        <w:top w:val="none" w:sz="0" w:space="0" w:color="auto"/>
        <w:left w:val="none" w:sz="0" w:space="0" w:color="auto"/>
        <w:bottom w:val="none" w:sz="0" w:space="0" w:color="auto"/>
        <w:right w:val="none" w:sz="0" w:space="0" w:color="auto"/>
      </w:divBdr>
    </w:div>
    <w:div w:id="1246838291">
      <w:bodyDiv w:val="1"/>
      <w:marLeft w:val="0"/>
      <w:marRight w:val="0"/>
      <w:marTop w:val="0"/>
      <w:marBottom w:val="0"/>
      <w:divBdr>
        <w:top w:val="none" w:sz="0" w:space="0" w:color="auto"/>
        <w:left w:val="none" w:sz="0" w:space="0" w:color="auto"/>
        <w:bottom w:val="none" w:sz="0" w:space="0" w:color="auto"/>
        <w:right w:val="none" w:sz="0" w:space="0" w:color="auto"/>
      </w:divBdr>
    </w:div>
    <w:div w:id="1312489511">
      <w:bodyDiv w:val="1"/>
      <w:marLeft w:val="0"/>
      <w:marRight w:val="0"/>
      <w:marTop w:val="0"/>
      <w:marBottom w:val="0"/>
      <w:divBdr>
        <w:top w:val="none" w:sz="0" w:space="0" w:color="auto"/>
        <w:left w:val="none" w:sz="0" w:space="0" w:color="auto"/>
        <w:bottom w:val="none" w:sz="0" w:space="0" w:color="auto"/>
        <w:right w:val="none" w:sz="0" w:space="0" w:color="auto"/>
      </w:divBdr>
    </w:div>
    <w:div w:id="1393501018">
      <w:bodyDiv w:val="1"/>
      <w:marLeft w:val="0"/>
      <w:marRight w:val="0"/>
      <w:marTop w:val="0"/>
      <w:marBottom w:val="0"/>
      <w:divBdr>
        <w:top w:val="none" w:sz="0" w:space="0" w:color="auto"/>
        <w:left w:val="none" w:sz="0" w:space="0" w:color="auto"/>
        <w:bottom w:val="none" w:sz="0" w:space="0" w:color="auto"/>
        <w:right w:val="none" w:sz="0" w:space="0" w:color="auto"/>
      </w:divBdr>
    </w:div>
    <w:div w:id="1435977440">
      <w:bodyDiv w:val="1"/>
      <w:marLeft w:val="0"/>
      <w:marRight w:val="0"/>
      <w:marTop w:val="0"/>
      <w:marBottom w:val="0"/>
      <w:divBdr>
        <w:top w:val="none" w:sz="0" w:space="0" w:color="auto"/>
        <w:left w:val="none" w:sz="0" w:space="0" w:color="auto"/>
        <w:bottom w:val="none" w:sz="0" w:space="0" w:color="auto"/>
        <w:right w:val="none" w:sz="0" w:space="0" w:color="auto"/>
      </w:divBdr>
    </w:div>
    <w:div w:id="1471481859">
      <w:bodyDiv w:val="1"/>
      <w:marLeft w:val="0"/>
      <w:marRight w:val="0"/>
      <w:marTop w:val="0"/>
      <w:marBottom w:val="0"/>
      <w:divBdr>
        <w:top w:val="none" w:sz="0" w:space="0" w:color="auto"/>
        <w:left w:val="none" w:sz="0" w:space="0" w:color="auto"/>
        <w:bottom w:val="none" w:sz="0" w:space="0" w:color="auto"/>
        <w:right w:val="none" w:sz="0" w:space="0" w:color="auto"/>
      </w:divBdr>
    </w:div>
    <w:div w:id="1486238026">
      <w:bodyDiv w:val="1"/>
      <w:marLeft w:val="0"/>
      <w:marRight w:val="0"/>
      <w:marTop w:val="0"/>
      <w:marBottom w:val="0"/>
      <w:divBdr>
        <w:top w:val="none" w:sz="0" w:space="0" w:color="auto"/>
        <w:left w:val="none" w:sz="0" w:space="0" w:color="auto"/>
        <w:bottom w:val="none" w:sz="0" w:space="0" w:color="auto"/>
        <w:right w:val="none" w:sz="0" w:space="0" w:color="auto"/>
      </w:divBdr>
    </w:div>
    <w:div w:id="1488328259">
      <w:bodyDiv w:val="1"/>
      <w:marLeft w:val="0"/>
      <w:marRight w:val="0"/>
      <w:marTop w:val="0"/>
      <w:marBottom w:val="0"/>
      <w:divBdr>
        <w:top w:val="none" w:sz="0" w:space="0" w:color="auto"/>
        <w:left w:val="none" w:sz="0" w:space="0" w:color="auto"/>
        <w:bottom w:val="none" w:sz="0" w:space="0" w:color="auto"/>
        <w:right w:val="none" w:sz="0" w:space="0" w:color="auto"/>
      </w:divBdr>
    </w:div>
    <w:div w:id="1515265248">
      <w:bodyDiv w:val="1"/>
      <w:marLeft w:val="0"/>
      <w:marRight w:val="0"/>
      <w:marTop w:val="0"/>
      <w:marBottom w:val="0"/>
      <w:divBdr>
        <w:top w:val="none" w:sz="0" w:space="0" w:color="auto"/>
        <w:left w:val="none" w:sz="0" w:space="0" w:color="auto"/>
        <w:bottom w:val="none" w:sz="0" w:space="0" w:color="auto"/>
        <w:right w:val="none" w:sz="0" w:space="0" w:color="auto"/>
      </w:divBdr>
    </w:div>
    <w:div w:id="1560938807">
      <w:bodyDiv w:val="1"/>
      <w:marLeft w:val="0"/>
      <w:marRight w:val="0"/>
      <w:marTop w:val="0"/>
      <w:marBottom w:val="0"/>
      <w:divBdr>
        <w:top w:val="none" w:sz="0" w:space="0" w:color="auto"/>
        <w:left w:val="none" w:sz="0" w:space="0" w:color="auto"/>
        <w:bottom w:val="none" w:sz="0" w:space="0" w:color="auto"/>
        <w:right w:val="none" w:sz="0" w:space="0" w:color="auto"/>
      </w:divBdr>
    </w:div>
    <w:div w:id="1571188914">
      <w:bodyDiv w:val="1"/>
      <w:marLeft w:val="0"/>
      <w:marRight w:val="0"/>
      <w:marTop w:val="0"/>
      <w:marBottom w:val="0"/>
      <w:divBdr>
        <w:top w:val="none" w:sz="0" w:space="0" w:color="auto"/>
        <w:left w:val="none" w:sz="0" w:space="0" w:color="auto"/>
        <w:bottom w:val="none" w:sz="0" w:space="0" w:color="auto"/>
        <w:right w:val="none" w:sz="0" w:space="0" w:color="auto"/>
      </w:divBdr>
    </w:div>
    <w:div w:id="1640306826">
      <w:bodyDiv w:val="1"/>
      <w:marLeft w:val="0"/>
      <w:marRight w:val="0"/>
      <w:marTop w:val="0"/>
      <w:marBottom w:val="0"/>
      <w:divBdr>
        <w:top w:val="none" w:sz="0" w:space="0" w:color="auto"/>
        <w:left w:val="none" w:sz="0" w:space="0" w:color="auto"/>
        <w:bottom w:val="none" w:sz="0" w:space="0" w:color="auto"/>
        <w:right w:val="none" w:sz="0" w:space="0" w:color="auto"/>
      </w:divBdr>
    </w:div>
    <w:div w:id="1664622822">
      <w:bodyDiv w:val="1"/>
      <w:marLeft w:val="0"/>
      <w:marRight w:val="0"/>
      <w:marTop w:val="0"/>
      <w:marBottom w:val="0"/>
      <w:divBdr>
        <w:top w:val="none" w:sz="0" w:space="0" w:color="auto"/>
        <w:left w:val="none" w:sz="0" w:space="0" w:color="auto"/>
        <w:bottom w:val="none" w:sz="0" w:space="0" w:color="auto"/>
        <w:right w:val="none" w:sz="0" w:space="0" w:color="auto"/>
      </w:divBdr>
    </w:div>
    <w:div w:id="1764495212">
      <w:bodyDiv w:val="1"/>
      <w:marLeft w:val="0"/>
      <w:marRight w:val="0"/>
      <w:marTop w:val="0"/>
      <w:marBottom w:val="0"/>
      <w:divBdr>
        <w:top w:val="none" w:sz="0" w:space="0" w:color="auto"/>
        <w:left w:val="none" w:sz="0" w:space="0" w:color="auto"/>
        <w:bottom w:val="none" w:sz="0" w:space="0" w:color="auto"/>
        <w:right w:val="none" w:sz="0" w:space="0" w:color="auto"/>
      </w:divBdr>
    </w:div>
    <w:div w:id="1765950925">
      <w:bodyDiv w:val="1"/>
      <w:marLeft w:val="0"/>
      <w:marRight w:val="0"/>
      <w:marTop w:val="0"/>
      <w:marBottom w:val="0"/>
      <w:divBdr>
        <w:top w:val="none" w:sz="0" w:space="0" w:color="auto"/>
        <w:left w:val="none" w:sz="0" w:space="0" w:color="auto"/>
        <w:bottom w:val="none" w:sz="0" w:space="0" w:color="auto"/>
        <w:right w:val="none" w:sz="0" w:space="0" w:color="auto"/>
      </w:divBdr>
    </w:div>
    <w:div w:id="2006473687">
      <w:bodyDiv w:val="1"/>
      <w:marLeft w:val="0"/>
      <w:marRight w:val="0"/>
      <w:marTop w:val="0"/>
      <w:marBottom w:val="0"/>
      <w:divBdr>
        <w:top w:val="none" w:sz="0" w:space="0" w:color="auto"/>
        <w:left w:val="none" w:sz="0" w:space="0" w:color="auto"/>
        <w:bottom w:val="none" w:sz="0" w:space="0" w:color="auto"/>
        <w:right w:val="none" w:sz="0" w:space="0" w:color="auto"/>
      </w:divBdr>
    </w:div>
    <w:div w:id="2043246086">
      <w:bodyDiv w:val="1"/>
      <w:marLeft w:val="0"/>
      <w:marRight w:val="0"/>
      <w:marTop w:val="0"/>
      <w:marBottom w:val="0"/>
      <w:divBdr>
        <w:top w:val="none" w:sz="0" w:space="0" w:color="auto"/>
        <w:left w:val="none" w:sz="0" w:space="0" w:color="auto"/>
        <w:bottom w:val="none" w:sz="0" w:space="0" w:color="auto"/>
        <w:right w:val="none" w:sz="0" w:space="0" w:color="auto"/>
      </w:divBdr>
    </w:div>
    <w:div w:id="206001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png@01D38EF8.606FCE50"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oxfordhealth.nhs.uk/wp-content/uploads/2017/09/FINAL-Policy-for-reporting-and-learning-from-incidents-and-deaths-including-serious-incidents-V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56E3A-52FA-495A-A792-E5ADEE4C3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2792</Words>
  <Characters>15917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Forder Charlotte (RNU) Oxford Health</dc:creator>
  <cp:keywords/>
  <dc:description/>
  <cp:lastModifiedBy>Smith Hannah (RNU) Oxford Health</cp:lastModifiedBy>
  <cp:revision>3</cp:revision>
  <cp:lastPrinted>2017-07-18T13:35:00Z</cp:lastPrinted>
  <dcterms:created xsi:type="dcterms:W3CDTF">2018-01-23T17:59:00Z</dcterms:created>
  <dcterms:modified xsi:type="dcterms:W3CDTF">2018-01-23T22:02:00Z</dcterms:modified>
</cp:coreProperties>
</file>