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CA280B" w:rsidRDefault="006D2FA2" w:rsidP="0086436B">
      <w:pPr>
        <w:ind w:right="-900"/>
        <w:jc w:val="right"/>
        <w:rPr>
          <w:rFonts w:ascii="Segoe UI Light" w:hAnsi="Segoe UI Light" w:cs="Segoe UI"/>
          <w:lang w:val="en-GB"/>
        </w:rPr>
      </w:pPr>
      <w:r w:rsidRPr="00CA280B">
        <w:rPr>
          <w:rFonts w:ascii="Segoe UI Light" w:hAnsi="Segoe UI Light" w:cs="Segoe UI"/>
          <w:noProof/>
          <w:lang w:val="en-GB" w:eastAsia="en-GB"/>
        </w:rPr>
        <w:drawing>
          <wp:inline distT="0" distB="0" distL="0" distR="0" wp14:anchorId="6E8C956B" wp14:editId="224D2E0C">
            <wp:extent cx="1672051" cy="914400"/>
            <wp:effectExtent l="0" t="0" r="4445" b="0"/>
            <wp:docPr id="7" name="Picture 2" descr="\\obmh.nhs.uk\home\MHOx-Home2\carmel.parker\My Documents\2017\new leaflet templates\A5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obmh.nhs.uk\home\MHOx-Home2\carmel.parker\My Documents\2017\new leaflet templates\A5 logo siz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151" t="12038" r="7375" b="27356"/>
                    <a:stretch/>
                  </pic:blipFill>
                  <pic:spPr bwMode="auto">
                    <a:xfrm>
                      <a:off x="0" y="0"/>
                      <a:ext cx="1677641" cy="917457"/>
                    </a:xfrm>
                    <a:prstGeom prst="rect">
                      <a:avLst/>
                    </a:prstGeom>
                    <a:noFill/>
                    <a:ln>
                      <a:noFill/>
                    </a:ln>
                    <a:extLst/>
                  </pic:spPr>
                </pic:pic>
              </a:graphicData>
            </a:graphic>
          </wp:inline>
        </w:drawing>
      </w:r>
    </w:p>
    <w:p w:rsidR="005D3499" w:rsidRPr="00CA280B" w:rsidRDefault="005D3499" w:rsidP="007B02FB">
      <w:pPr>
        <w:pStyle w:val="Heading1"/>
        <w:rPr>
          <w:rFonts w:ascii="Segoe UI Light" w:hAnsi="Segoe UI Light" w:cs="Segoe UI"/>
          <w:sz w:val="24"/>
          <w:szCs w:val="24"/>
          <w:u w:val="none"/>
        </w:rPr>
      </w:pPr>
    </w:p>
    <w:p w:rsidR="005E2583" w:rsidRPr="00CA280B" w:rsidRDefault="0095120C">
      <w:pPr>
        <w:pStyle w:val="Heading1"/>
        <w:jc w:val="center"/>
        <w:rPr>
          <w:rFonts w:ascii="Segoe UI Light" w:hAnsi="Segoe UI Light" w:cs="Segoe UI"/>
          <w:sz w:val="24"/>
          <w:szCs w:val="24"/>
          <w:u w:val="none"/>
        </w:rPr>
      </w:pPr>
      <w:r w:rsidRPr="00CA280B">
        <w:rPr>
          <w:rFonts w:ascii="Segoe UI Light" w:hAnsi="Segoe UI Light" w:cs="Segoe UI"/>
          <w:noProof/>
          <w:color w:val="1F497D" w:themeColor="text2"/>
          <w:sz w:val="24"/>
          <w:szCs w:val="24"/>
          <w:lang w:eastAsia="en-GB"/>
        </w:rPr>
        <mc:AlternateContent>
          <mc:Choice Requires="wps">
            <w:drawing>
              <wp:anchor distT="0" distB="0" distL="114300" distR="114300" simplePos="0" relativeHeight="251657728" behindDoc="0" locked="0" layoutInCell="1" allowOverlap="1" wp14:anchorId="2FB3EF00" wp14:editId="24E499E2">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B07D2">
                            <w:pPr>
                              <w:jc w:val="center"/>
                              <w:rPr>
                                <w:rFonts w:ascii="Segoe UI" w:hAnsi="Segoe UI" w:cs="Segoe UI"/>
                              </w:rPr>
                            </w:pPr>
                            <w:r w:rsidRPr="002B07D2">
                              <w:rPr>
                                <w:rFonts w:ascii="Segoe UI" w:hAnsi="Segoe UI" w:cs="Segoe UI"/>
                                <w:b/>
                              </w:rPr>
                              <w:t>BOD</w:t>
                            </w:r>
                            <w:r w:rsidR="005623A3" w:rsidRPr="005623A3">
                              <w:rPr>
                                <w:rFonts w:ascii="Segoe UI" w:hAnsi="Segoe UI" w:cs="Segoe UI"/>
                                <w:b/>
                              </w:rPr>
                              <w:t xml:space="preserve"> </w:t>
                            </w:r>
                            <w:r w:rsidR="001835E8" w:rsidRPr="001835E8">
                              <w:rPr>
                                <w:rFonts w:ascii="Segoe UI" w:hAnsi="Segoe UI" w:cs="Segoe UI"/>
                                <w:b/>
                              </w:rPr>
                              <w:t>49/2018</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E31EA">
                              <w:rPr>
                                <w:rFonts w:ascii="Segoe UI" w:hAnsi="Segoe UI" w:cs="Segoe UI"/>
                                <w:sz w:val="22"/>
                                <w:szCs w:val="22"/>
                              </w:rPr>
                              <w:t>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3EF00"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2B07D2">
                      <w:pPr>
                        <w:jc w:val="center"/>
                        <w:rPr>
                          <w:rFonts w:ascii="Segoe UI" w:hAnsi="Segoe UI" w:cs="Segoe UI"/>
                        </w:rPr>
                      </w:pPr>
                      <w:r w:rsidRPr="002B07D2">
                        <w:rPr>
                          <w:rFonts w:ascii="Segoe UI" w:hAnsi="Segoe UI" w:cs="Segoe UI"/>
                          <w:b/>
                        </w:rPr>
                        <w:t>BOD</w:t>
                      </w:r>
                      <w:r w:rsidR="005623A3" w:rsidRPr="005623A3">
                        <w:rPr>
                          <w:rFonts w:ascii="Segoe UI" w:hAnsi="Segoe UI" w:cs="Segoe UI"/>
                          <w:b/>
                        </w:rPr>
                        <w:t xml:space="preserve"> </w:t>
                      </w:r>
                      <w:r w:rsidR="001835E8" w:rsidRPr="001835E8">
                        <w:rPr>
                          <w:rFonts w:ascii="Segoe UI" w:hAnsi="Segoe UI" w:cs="Segoe UI"/>
                          <w:b/>
                        </w:rPr>
                        <w:t>49/2018</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E31EA">
                        <w:rPr>
                          <w:rFonts w:ascii="Segoe UI" w:hAnsi="Segoe UI" w:cs="Segoe UI"/>
                          <w:sz w:val="22"/>
                          <w:szCs w:val="22"/>
                        </w:rPr>
                        <w:t>5</w:t>
                      </w:r>
                      <w:r>
                        <w:rPr>
                          <w:rFonts w:ascii="Segoe UI" w:hAnsi="Segoe UI" w:cs="Segoe UI"/>
                          <w:sz w:val="22"/>
                          <w:szCs w:val="22"/>
                        </w:rPr>
                        <w:t>)</w:t>
                      </w:r>
                    </w:p>
                  </w:txbxContent>
                </v:textbox>
              </v:rect>
            </w:pict>
          </mc:Fallback>
        </mc:AlternateContent>
      </w:r>
      <w:r w:rsidR="005D3499" w:rsidRPr="00CA280B">
        <w:rPr>
          <w:rFonts w:ascii="Segoe UI Light" w:hAnsi="Segoe UI Light" w:cs="Segoe UI"/>
          <w:color w:val="1F497D" w:themeColor="text2"/>
          <w:sz w:val="24"/>
          <w:szCs w:val="24"/>
          <w:u w:val="none"/>
        </w:rPr>
        <w:t xml:space="preserve">Report to the Meeting </w:t>
      </w:r>
      <w:r w:rsidR="00B50D5E" w:rsidRPr="00CA280B">
        <w:rPr>
          <w:rFonts w:ascii="Segoe UI Light" w:hAnsi="Segoe UI Light" w:cs="Segoe UI"/>
          <w:color w:val="1F497D" w:themeColor="text2"/>
          <w:sz w:val="24"/>
          <w:szCs w:val="24"/>
          <w:u w:val="none"/>
        </w:rPr>
        <w:t>of the</w:t>
      </w:r>
      <w:r w:rsidR="00B50D5E" w:rsidRPr="00CA280B">
        <w:rPr>
          <w:rFonts w:ascii="Segoe UI Light" w:hAnsi="Segoe UI Light" w:cs="Segoe UI"/>
          <w:sz w:val="24"/>
          <w:szCs w:val="24"/>
          <w:u w:val="none"/>
        </w:rPr>
        <w:t xml:space="preserve"> </w:t>
      </w:r>
    </w:p>
    <w:p w:rsidR="002821F8" w:rsidRPr="00CA280B" w:rsidRDefault="00B50D5E">
      <w:pPr>
        <w:pStyle w:val="Heading1"/>
        <w:jc w:val="center"/>
        <w:rPr>
          <w:rFonts w:ascii="Segoe UI Light" w:hAnsi="Segoe UI Light" w:cs="Segoe UI"/>
          <w:color w:val="1F497D" w:themeColor="text2"/>
          <w:sz w:val="24"/>
          <w:szCs w:val="24"/>
          <w:u w:val="none"/>
        </w:rPr>
      </w:pPr>
      <w:r w:rsidRPr="00CA280B">
        <w:rPr>
          <w:rFonts w:ascii="Segoe UI Light" w:hAnsi="Segoe UI Light" w:cs="Segoe UI"/>
          <w:color w:val="1F497D" w:themeColor="text2"/>
          <w:sz w:val="24"/>
          <w:szCs w:val="24"/>
          <w:u w:val="none"/>
        </w:rPr>
        <w:t xml:space="preserve">Oxford Health NHS </w:t>
      </w:r>
      <w:r w:rsidR="002821F8" w:rsidRPr="00CA280B">
        <w:rPr>
          <w:rFonts w:ascii="Segoe UI Light" w:hAnsi="Segoe UI Light" w:cs="Segoe UI"/>
          <w:color w:val="1F497D" w:themeColor="text2"/>
          <w:sz w:val="24"/>
          <w:szCs w:val="24"/>
          <w:u w:val="none"/>
        </w:rPr>
        <w:t xml:space="preserve">Foundation Trust </w:t>
      </w:r>
    </w:p>
    <w:p w:rsidR="005D3499" w:rsidRPr="00CA280B" w:rsidRDefault="005D3499" w:rsidP="0095120C">
      <w:pPr>
        <w:pStyle w:val="Heading1"/>
        <w:jc w:val="center"/>
        <w:rPr>
          <w:rFonts w:ascii="Segoe UI Light" w:hAnsi="Segoe UI Light" w:cs="Segoe UI"/>
          <w:color w:val="1F497D" w:themeColor="text2"/>
          <w:sz w:val="24"/>
          <w:szCs w:val="24"/>
          <w:u w:val="none"/>
        </w:rPr>
      </w:pPr>
      <w:r w:rsidRPr="00CA280B">
        <w:rPr>
          <w:rFonts w:ascii="Segoe UI Light" w:hAnsi="Segoe UI Light" w:cs="Segoe UI"/>
          <w:color w:val="1F497D" w:themeColor="text2"/>
          <w:sz w:val="24"/>
          <w:szCs w:val="24"/>
          <w:u w:val="none"/>
        </w:rPr>
        <w:t>Board</w:t>
      </w:r>
      <w:r w:rsidR="002821F8" w:rsidRPr="00CA280B">
        <w:rPr>
          <w:rFonts w:ascii="Segoe UI Light" w:hAnsi="Segoe UI Light" w:cs="Segoe UI"/>
          <w:color w:val="1F497D" w:themeColor="text2"/>
          <w:sz w:val="24"/>
          <w:szCs w:val="24"/>
          <w:u w:val="none"/>
        </w:rPr>
        <w:t xml:space="preserve"> of Directors</w:t>
      </w:r>
      <w:r w:rsidR="0095120C" w:rsidRPr="00CA280B">
        <w:rPr>
          <w:rFonts w:ascii="Segoe UI Light" w:hAnsi="Segoe UI Light" w:cs="Segoe UI"/>
          <w:color w:val="1F497D" w:themeColor="text2"/>
          <w:sz w:val="24"/>
          <w:szCs w:val="24"/>
          <w:u w:val="none"/>
        </w:rPr>
        <w:t xml:space="preserve">, </w:t>
      </w:r>
      <w:r w:rsidR="005623A3">
        <w:rPr>
          <w:rFonts w:ascii="Segoe UI Light" w:hAnsi="Segoe UI Light" w:cs="Segoe UI"/>
          <w:color w:val="1F497D" w:themeColor="text2"/>
          <w:sz w:val="24"/>
          <w:szCs w:val="24"/>
          <w:u w:val="none"/>
        </w:rPr>
        <w:t>25</w:t>
      </w:r>
      <w:r w:rsidR="005623A3" w:rsidRPr="005623A3">
        <w:rPr>
          <w:rFonts w:ascii="Segoe UI Light" w:hAnsi="Segoe UI Light" w:cs="Segoe UI"/>
          <w:color w:val="1F497D" w:themeColor="text2"/>
          <w:sz w:val="24"/>
          <w:szCs w:val="24"/>
          <w:u w:val="none"/>
          <w:vertAlign w:val="superscript"/>
        </w:rPr>
        <w:t>th</w:t>
      </w:r>
      <w:r w:rsidR="005623A3">
        <w:rPr>
          <w:rFonts w:ascii="Segoe UI Light" w:hAnsi="Segoe UI Light" w:cs="Segoe UI"/>
          <w:color w:val="1F497D" w:themeColor="text2"/>
          <w:sz w:val="24"/>
          <w:szCs w:val="24"/>
          <w:u w:val="none"/>
        </w:rPr>
        <w:t xml:space="preserve"> </w:t>
      </w:r>
      <w:r w:rsidR="001835E8">
        <w:rPr>
          <w:rFonts w:ascii="Segoe UI Light" w:hAnsi="Segoe UI Light" w:cs="Segoe UI"/>
          <w:color w:val="1F497D" w:themeColor="text2"/>
          <w:sz w:val="24"/>
          <w:szCs w:val="24"/>
          <w:u w:val="none"/>
        </w:rPr>
        <w:t>April</w:t>
      </w:r>
      <w:r w:rsidR="00A97209" w:rsidRPr="00CA280B">
        <w:rPr>
          <w:rFonts w:ascii="Segoe UI Light" w:hAnsi="Segoe UI Light" w:cs="Segoe UI"/>
          <w:color w:val="1F497D" w:themeColor="text2"/>
          <w:sz w:val="24"/>
          <w:szCs w:val="24"/>
          <w:u w:val="none"/>
        </w:rPr>
        <w:t xml:space="preserve"> 2018</w:t>
      </w:r>
    </w:p>
    <w:p w:rsidR="005D3499" w:rsidRPr="00CA280B" w:rsidRDefault="005D3499">
      <w:pPr>
        <w:jc w:val="center"/>
        <w:rPr>
          <w:rFonts w:ascii="Segoe UI Light" w:hAnsi="Segoe UI Light" w:cs="Segoe UI"/>
          <w:b/>
          <w:color w:val="1F497D" w:themeColor="text2"/>
        </w:rPr>
      </w:pPr>
    </w:p>
    <w:p w:rsidR="005D3499" w:rsidRPr="00CA280B" w:rsidRDefault="006D2FA2" w:rsidP="00FD2279">
      <w:pPr>
        <w:jc w:val="center"/>
        <w:rPr>
          <w:rFonts w:ascii="Segoe UI Light" w:hAnsi="Segoe UI Light" w:cs="Segoe UI"/>
          <w:b/>
          <w:color w:val="1F497D" w:themeColor="text2"/>
        </w:rPr>
      </w:pPr>
      <w:r w:rsidRPr="00CA280B">
        <w:rPr>
          <w:rFonts w:ascii="Segoe UI Light" w:hAnsi="Segoe UI Light" w:cs="Segoe UI"/>
          <w:b/>
          <w:color w:val="1F497D" w:themeColor="text2"/>
        </w:rPr>
        <w:t>Chief Operating Officer’s Report</w:t>
      </w:r>
    </w:p>
    <w:p w:rsidR="00241A66" w:rsidRPr="00CA280B" w:rsidRDefault="00292613" w:rsidP="00241A66">
      <w:pPr>
        <w:jc w:val="center"/>
        <w:rPr>
          <w:rFonts w:ascii="Segoe UI Light" w:hAnsi="Segoe UI Light" w:cs="Segoe UI"/>
          <w:color w:val="1F497D" w:themeColor="text2"/>
        </w:rPr>
      </w:pPr>
      <w:r w:rsidRPr="00CA280B">
        <w:rPr>
          <w:rFonts w:ascii="Segoe UI Light" w:hAnsi="Segoe UI Light" w:cs="Segoe UI"/>
          <w:b/>
          <w:color w:val="1F497D" w:themeColor="text2"/>
        </w:rPr>
        <w:t>For</w:t>
      </w:r>
      <w:r w:rsidR="00776BB1" w:rsidRPr="00CA280B">
        <w:rPr>
          <w:rFonts w:ascii="Segoe UI Light" w:hAnsi="Segoe UI Light" w:cs="Segoe UI"/>
          <w:b/>
          <w:color w:val="1F497D" w:themeColor="text2"/>
        </w:rPr>
        <w:t xml:space="preserve"> </w:t>
      </w:r>
      <w:r w:rsidR="006D2FA2" w:rsidRPr="00CA280B">
        <w:rPr>
          <w:rFonts w:ascii="Segoe UI Light" w:hAnsi="Segoe UI Light" w:cs="Segoe UI"/>
          <w:b/>
          <w:color w:val="1F497D" w:themeColor="text2"/>
        </w:rPr>
        <w:t>Consideration and Discussion</w:t>
      </w:r>
    </w:p>
    <w:p w:rsidR="00292613" w:rsidRPr="00CA280B" w:rsidRDefault="00292613">
      <w:pPr>
        <w:rPr>
          <w:rFonts w:ascii="Segoe UI Light" w:hAnsi="Segoe UI Light" w:cs="Segoe UI"/>
          <w:b/>
        </w:rPr>
      </w:pPr>
    </w:p>
    <w:p w:rsidR="0095120C" w:rsidRPr="00CA280B" w:rsidRDefault="0095120C" w:rsidP="008B78EF">
      <w:pPr>
        <w:rPr>
          <w:rFonts w:ascii="Segoe UI Light" w:hAnsi="Segoe UI Light" w:cs="Segoe UI"/>
          <w:b/>
        </w:rPr>
      </w:pPr>
    </w:p>
    <w:p w:rsidR="007A2CF0" w:rsidRPr="00CA280B" w:rsidRDefault="007A2CF0" w:rsidP="008B78EF">
      <w:pPr>
        <w:rPr>
          <w:rFonts w:ascii="Segoe UI Light" w:hAnsi="Segoe UI Light" w:cs="Segoe UI"/>
          <w:b/>
          <w:color w:val="1F497D" w:themeColor="text2"/>
        </w:rPr>
      </w:pPr>
      <w:r w:rsidRPr="00CA280B">
        <w:rPr>
          <w:rFonts w:ascii="Segoe UI Light" w:hAnsi="Segoe UI Light" w:cs="Segoe UI"/>
          <w:b/>
          <w:color w:val="1F497D" w:themeColor="text2"/>
        </w:rPr>
        <w:t>Executive Summary</w:t>
      </w:r>
      <w:bookmarkStart w:id="0" w:name="_GoBack"/>
      <w:bookmarkEnd w:id="0"/>
    </w:p>
    <w:p w:rsidR="0095120C" w:rsidRPr="00CA280B" w:rsidRDefault="0095120C" w:rsidP="008B78EF">
      <w:pPr>
        <w:rPr>
          <w:rFonts w:ascii="Segoe UI Light" w:hAnsi="Segoe UI Light" w:cs="Segoe UI"/>
        </w:rPr>
      </w:pPr>
    </w:p>
    <w:p w:rsidR="007A2CF0" w:rsidRPr="00CA280B" w:rsidRDefault="006D2FA2" w:rsidP="008B78EF">
      <w:pPr>
        <w:rPr>
          <w:rFonts w:ascii="Segoe UI Light" w:hAnsi="Segoe UI Light" w:cs="Segoe UI"/>
        </w:rPr>
      </w:pPr>
      <w:r w:rsidRPr="00CA280B">
        <w:rPr>
          <w:rFonts w:ascii="Segoe UI Light" w:hAnsi="Segoe UI Light" w:cs="Segoe UI"/>
        </w:rPr>
        <w:t xml:space="preserve">This paper </w:t>
      </w:r>
      <w:r w:rsidR="00F61CF2" w:rsidRPr="00CA280B">
        <w:rPr>
          <w:rFonts w:ascii="Segoe UI Light" w:hAnsi="Segoe UI Light" w:cs="Segoe UI"/>
        </w:rPr>
        <w:t>provides</w:t>
      </w:r>
      <w:r w:rsidRPr="00CA280B">
        <w:rPr>
          <w:rFonts w:ascii="Segoe UI Light" w:hAnsi="Segoe UI Light" w:cs="Segoe UI"/>
        </w:rPr>
        <w:t xml:space="preserve"> a narrative of key issues being managed by the Operational Management Team (OMT).</w:t>
      </w:r>
    </w:p>
    <w:p w:rsidR="0095120C" w:rsidRPr="00CA280B" w:rsidRDefault="0095120C" w:rsidP="008B78EF">
      <w:pPr>
        <w:rPr>
          <w:rFonts w:ascii="Segoe UI Light" w:hAnsi="Segoe UI Light" w:cs="Segoe UI"/>
          <w:i/>
        </w:rPr>
      </w:pPr>
    </w:p>
    <w:p w:rsidR="00FA3993" w:rsidRPr="00CA280B" w:rsidRDefault="00FA3993" w:rsidP="008B78EF">
      <w:pPr>
        <w:rPr>
          <w:rFonts w:ascii="Segoe UI Light" w:hAnsi="Segoe UI Light" w:cs="Segoe UI"/>
          <w:b/>
          <w:color w:val="1F497D" w:themeColor="text2"/>
        </w:rPr>
      </w:pPr>
      <w:r w:rsidRPr="00CA280B">
        <w:rPr>
          <w:rFonts w:ascii="Segoe UI Light" w:hAnsi="Segoe UI Light" w:cs="Segoe UI"/>
          <w:b/>
          <w:color w:val="1F497D" w:themeColor="text2"/>
        </w:rPr>
        <w:t>Governance Route/Approval Process</w:t>
      </w:r>
    </w:p>
    <w:p w:rsidR="0095120C" w:rsidRPr="00CA280B" w:rsidRDefault="0095120C" w:rsidP="008B78EF">
      <w:pPr>
        <w:rPr>
          <w:rFonts w:ascii="Segoe UI Light" w:hAnsi="Segoe UI Light" w:cs="Segoe UI"/>
        </w:rPr>
      </w:pPr>
    </w:p>
    <w:p w:rsidR="005D3499" w:rsidRPr="00CA280B" w:rsidRDefault="006D2FA2" w:rsidP="008B78EF">
      <w:pPr>
        <w:rPr>
          <w:rFonts w:ascii="Segoe UI Light" w:hAnsi="Segoe UI Light" w:cs="Segoe UI"/>
        </w:rPr>
      </w:pPr>
      <w:r w:rsidRPr="00CA280B">
        <w:rPr>
          <w:rFonts w:ascii="Segoe UI Light" w:hAnsi="Segoe UI Light" w:cs="Segoe UI"/>
        </w:rPr>
        <w:t>Regular monthly report</w:t>
      </w:r>
      <w:r w:rsidR="0095120C" w:rsidRPr="00CA280B">
        <w:rPr>
          <w:rFonts w:ascii="Segoe UI Light" w:hAnsi="Segoe UI Light" w:cs="Segoe UI"/>
        </w:rPr>
        <w:t xml:space="preserve"> straight to Public Board</w:t>
      </w:r>
      <w:r w:rsidRPr="00CA280B">
        <w:rPr>
          <w:rFonts w:ascii="Segoe UI Light" w:hAnsi="Segoe UI Light" w:cs="Segoe UI"/>
        </w:rPr>
        <w:t>.</w:t>
      </w:r>
      <w:r w:rsidR="00F61CF2" w:rsidRPr="00CA280B">
        <w:rPr>
          <w:rFonts w:ascii="Segoe UI Light" w:hAnsi="Segoe UI Light" w:cs="Segoe UI"/>
        </w:rPr>
        <w:t xml:space="preserve">  Also shared for information purposes with the Extended Executive Team and Capital Programme Board.</w:t>
      </w:r>
    </w:p>
    <w:p w:rsidR="0095120C" w:rsidRPr="00CA280B" w:rsidRDefault="0095120C" w:rsidP="008B78EF">
      <w:pPr>
        <w:rPr>
          <w:rFonts w:ascii="Segoe UI Light" w:hAnsi="Segoe UI Light" w:cs="Segoe UI"/>
          <w:b/>
        </w:rPr>
      </w:pPr>
    </w:p>
    <w:p w:rsidR="0073522A" w:rsidRPr="00CA280B" w:rsidRDefault="0073522A" w:rsidP="008B78EF">
      <w:pPr>
        <w:rPr>
          <w:rFonts w:ascii="Segoe UI Light" w:hAnsi="Segoe UI Light" w:cs="Segoe UI"/>
          <w:b/>
          <w:color w:val="1F497D" w:themeColor="text2"/>
        </w:rPr>
      </w:pPr>
      <w:r w:rsidRPr="00CA280B">
        <w:rPr>
          <w:rFonts w:ascii="Segoe UI Light" w:hAnsi="Segoe UI Light" w:cs="Segoe UI"/>
          <w:b/>
          <w:color w:val="1F497D" w:themeColor="text2"/>
        </w:rPr>
        <w:t>Recommendation</w:t>
      </w:r>
    </w:p>
    <w:p w:rsidR="0095120C" w:rsidRPr="00CA280B" w:rsidRDefault="0095120C" w:rsidP="008B78EF">
      <w:pPr>
        <w:pStyle w:val="ListParagraph"/>
        <w:ind w:left="0"/>
        <w:rPr>
          <w:rFonts w:ascii="Segoe UI Light" w:hAnsi="Segoe UI Light" w:cs="Segoe UI"/>
        </w:rPr>
      </w:pPr>
    </w:p>
    <w:p w:rsidR="00A76719" w:rsidRPr="00CA280B" w:rsidRDefault="00A76719" w:rsidP="008B78EF">
      <w:pPr>
        <w:pStyle w:val="ListParagraph"/>
        <w:ind w:left="0"/>
        <w:rPr>
          <w:rFonts w:ascii="Segoe UI Light" w:hAnsi="Segoe UI Light" w:cs="Segoe UI"/>
        </w:rPr>
      </w:pPr>
      <w:r w:rsidRPr="00CA280B">
        <w:rPr>
          <w:rFonts w:ascii="Segoe UI Light" w:hAnsi="Segoe UI Light" w:cs="Segoe UI"/>
        </w:rPr>
        <w:t>The Board is asked to consider and discuss this report</w:t>
      </w:r>
      <w:r w:rsidR="0095120C" w:rsidRPr="00CA280B">
        <w:rPr>
          <w:rFonts w:ascii="Segoe UI Light" w:hAnsi="Segoe UI Light" w:cs="Segoe UI"/>
        </w:rPr>
        <w:t>.</w:t>
      </w:r>
    </w:p>
    <w:p w:rsidR="005D3499" w:rsidRPr="00CA280B" w:rsidRDefault="005D3499" w:rsidP="008B78EF">
      <w:pPr>
        <w:rPr>
          <w:rFonts w:ascii="Segoe UI Light" w:hAnsi="Segoe UI Light" w:cs="Segoe UI"/>
          <w:b/>
        </w:rPr>
      </w:pPr>
    </w:p>
    <w:p w:rsidR="0095120C" w:rsidRPr="00CA280B" w:rsidRDefault="0095120C" w:rsidP="008B78EF">
      <w:pPr>
        <w:ind w:left="1440" w:hanging="1440"/>
        <w:rPr>
          <w:rFonts w:ascii="Segoe UI Light" w:hAnsi="Segoe UI Light" w:cs="Segoe UI"/>
          <w:b/>
        </w:rPr>
      </w:pPr>
    </w:p>
    <w:p w:rsidR="003F7366" w:rsidRPr="00CA280B" w:rsidRDefault="002619EF" w:rsidP="008B78EF">
      <w:pPr>
        <w:ind w:left="1440" w:hanging="1440"/>
        <w:rPr>
          <w:rFonts w:ascii="Segoe UI Light" w:hAnsi="Segoe UI Light" w:cs="Segoe UI"/>
        </w:rPr>
      </w:pPr>
      <w:r w:rsidRPr="00CA280B">
        <w:rPr>
          <w:rFonts w:ascii="Segoe UI Light" w:hAnsi="Segoe UI Light" w:cs="Segoe UI"/>
          <w:b/>
          <w:color w:val="1F497D" w:themeColor="text2"/>
        </w:rPr>
        <w:t>Author</w:t>
      </w:r>
      <w:r w:rsidR="00776BB1" w:rsidRPr="00CA280B">
        <w:rPr>
          <w:rFonts w:ascii="Segoe UI Light" w:hAnsi="Segoe UI Light" w:cs="Segoe UI"/>
          <w:b/>
          <w:color w:val="1F497D" w:themeColor="text2"/>
        </w:rPr>
        <w:t>,</w:t>
      </w:r>
      <w:r w:rsidRPr="00CA280B">
        <w:rPr>
          <w:rFonts w:ascii="Segoe UI Light" w:hAnsi="Segoe UI Light" w:cs="Segoe UI"/>
          <w:b/>
          <w:color w:val="1F497D" w:themeColor="text2"/>
        </w:rPr>
        <w:t xml:space="preserve"> T</w:t>
      </w:r>
      <w:r w:rsidR="0073522A" w:rsidRPr="00CA280B">
        <w:rPr>
          <w:rFonts w:ascii="Segoe UI Light" w:hAnsi="Segoe UI Light" w:cs="Segoe UI"/>
          <w:b/>
          <w:color w:val="1F497D" w:themeColor="text2"/>
        </w:rPr>
        <w:t>itle</w:t>
      </w:r>
      <w:r w:rsidR="00776BB1" w:rsidRPr="00CA280B">
        <w:rPr>
          <w:rFonts w:ascii="Segoe UI Light" w:hAnsi="Segoe UI Light" w:cs="Segoe UI"/>
          <w:b/>
          <w:color w:val="1F497D" w:themeColor="text2"/>
        </w:rPr>
        <w:t xml:space="preserve"> &amp; Lead Director</w:t>
      </w:r>
      <w:r w:rsidR="0073522A" w:rsidRPr="00CA280B">
        <w:rPr>
          <w:rFonts w:ascii="Segoe UI Light" w:hAnsi="Segoe UI Light" w:cs="Segoe UI"/>
          <w:b/>
          <w:color w:val="1F497D" w:themeColor="text2"/>
        </w:rPr>
        <w:t>:</w:t>
      </w:r>
      <w:r w:rsidR="006D2FA2" w:rsidRPr="00CA280B">
        <w:rPr>
          <w:rFonts w:ascii="Segoe UI Light" w:hAnsi="Segoe UI Light" w:cs="Segoe UI"/>
          <w:b/>
        </w:rPr>
        <w:tab/>
      </w:r>
      <w:r w:rsidR="006D2FA2" w:rsidRPr="00CA280B">
        <w:rPr>
          <w:rFonts w:ascii="Segoe UI Light" w:hAnsi="Segoe UI Light" w:cs="Segoe UI"/>
        </w:rPr>
        <w:t>Dominic Hardisty, Chief Operating Officer</w:t>
      </w:r>
      <w:r w:rsidR="0073522A" w:rsidRPr="00CA280B">
        <w:rPr>
          <w:rFonts w:ascii="Segoe UI Light" w:hAnsi="Segoe UI Light" w:cs="Segoe UI"/>
        </w:rPr>
        <w:t xml:space="preserve"> </w:t>
      </w:r>
      <w:r w:rsidR="0073522A" w:rsidRPr="00CA280B">
        <w:rPr>
          <w:rFonts w:ascii="Segoe UI Light" w:hAnsi="Segoe UI Light" w:cs="Segoe UI"/>
        </w:rPr>
        <w:tab/>
      </w:r>
    </w:p>
    <w:p w:rsidR="0095120C" w:rsidRPr="00CA280B" w:rsidRDefault="0095120C" w:rsidP="008B78EF">
      <w:pPr>
        <w:rPr>
          <w:rFonts w:ascii="Segoe UI Light" w:hAnsi="Segoe UI Light" w:cs="Segoe UI"/>
        </w:rPr>
      </w:pPr>
    </w:p>
    <w:p w:rsidR="00776BB1" w:rsidRPr="00CA280B" w:rsidRDefault="00776BB1" w:rsidP="008B78EF">
      <w:pPr>
        <w:rPr>
          <w:rFonts w:ascii="Segoe UI Light" w:hAnsi="Segoe UI Light" w:cs="Segoe UI"/>
        </w:rPr>
      </w:pPr>
    </w:p>
    <w:p w:rsidR="00776BB1" w:rsidRPr="00CA280B" w:rsidRDefault="00776BB1" w:rsidP="008B78EF">
      <w:pPr>
        <w:rPr>
          <w:rFonts w:ascii="Segoe UI Light" w:hAnsi="Segoe UI Light" w:cs="Segoe UI"/>
        </w:rPr>
      </w:pPr>
    </w:p>
    <w:p w:rsidR="002250DE" w:rsidRPr="00CA280B" w:rsidRDefault="0095120C" w:rsidP="008B78EF">
      <w:pPr>
        <w:rPr>
          <w:rFonts w:ascii="Segoe UI Light" w:hAnsi="Segoe UI Light" w:cs="Segoe UI"/>
          <w:sz w:val="20"/>
          <w:szCs w:val="20"/>
        </w:rPr>
      </w:pPr>
      <w:r w:rsidRPr="00CA280B">
        <w:rPr>
          <w:rFonts w:ascii="Segoe UI Light" w:hAnsi="Segoe UI Light" w:cs="Segoe UI"/>
          <w:sz w:val="20"/>
          <w:szCs w:val="20"/>
        </w:rPr>
        <w:t>It is believed that</w:t>
      </w:r>
      <w:r w:rsidR="00FA3993" w:rsidRPr="00CA280B">
        <w:rPr>
          <w:rFonts w:ascii="Segoe UI Light" w:hAnsi="Segoe UI Light" w:cs="Segoe UI"/>
          <w:sz w:val="20"/>
          <w:szCs w:val="20"/>
        </w:rPr>
        <w:t xml:space="preserve"> there are no issues that need to be referred to the Trust Solicitors</w:t>
      </w:r>
      <w:r w:rsidRPr="00CA280B">
        <w:rPr>
          <w:rFonts w:ascii="Segoe UI Light" w:hAnsi="Segoe UI Light" w:cs="Segoe UI"/>
          <w:sz w:val="20"/>
          <w:szCs w:val="20"/>
        </w:rPr>
        <w:t>.</w:t>
      </w:r>
    </w:p>
    <w:p w:rsidR="0095120C" w:rsidRPr="00CA280B" w:rsidRDefault="0095120C" w:rsidP="008B78EF">
      <w:pPr>
        <w:rPr>
          <w:rFonts w:ascii="Segoe UI Light" w:hAnsi="Segoe UI Light" w:cs="Segoe UI"/>
          <w:sz w:val="20"/>
          <w:szCs w:val="20"/>
        </w:rPr>
      </w:pPr>
    </w:p>
    <w:p w:rsidR="00FA3993" w:rsidRPr="00CA280B" w:rsidRDefault="0095120C" w:rsidP="008B78EF">
      <w:pPr>
        <w:rPr>
          <w:rFonts w:ascii="Segoe UI Light" w:hAnsi="Segoe UI Light" w:cs="Segoe UI"/>
          <w:sz w:val="20"/>
          <w:szCs w:val="20"/>
        </w:rPr>
      </w:pPr>
      <w:r w:rsidRPr="00CA280B">
        <w:rPr>
          <w:rFonts w:ascii="Segoe UI Light" w:hAnsi="Segoe UI Light" w:cs="Segoe UI"/>
          <w:sz w:val="20"/>
          <w:szCs w:val="20"/>
        </w:rPr>
        <w:t>T</w:t>
      </w:r>
      <w:r w:rsidR="00FA3993" w:rsidRPr="00CA280B">
        <w:rPr>
          <w:rFonts w:ascii="Segoe UI Light" w:hAnsi="Segoe UI Light" w:cs="Segoe UI"/>
          <w:sz w:val="20"/>
          <w:szCs w:val="20"/>
        </w:rPr>
        <w:t xml:space="preserve">his report relates to or provides assurance and evidence against </w:t>
      </w:r>
      <w:r w:rsidRPr="00CA280B">
        <w:rPr>
          <w:rFonts w:ascii="Segoe UI Light" w:hAnsi="Segoe UI Light" w:cs="Segoe UI"/>
          <w:sz w:val="20"/>
          <w:szCs w:val="20"/>
        </w:rPr>
        <w:t>all seven</w:t>
      </w:r>
      <w:r w:rsidR="00FA3993" w:rsidRPr="00CA280B">
        <w:rPr>
          <w:rFonts w:ascii="Segoe UI Light" w:hAnsi="Segoe UI Light" w:cs="Segoe UI"/>
          <w:sz w:val="20"/>
          <w:szCs w:val="20"/>
        </w:rPr>
        <w:t xml:space="preserve"> Strategic Objectives of the Trust</w:t>
      </w:r>
      <w:r w:rsidRPr="00CA280B">
        <w:rPr>
          <w:rFonts w:ascii="Segoe UI Light" w:hAnsi="Segoe UI Light" w:cs="Segoe UI"/>
          <w:sz w:val="20"/>
          <w:szCs w:val="20"/>
        </w:rPr>
        <w:t>.</w:t>
      </w:r>
    </w:p>
    <w:p w:rsidR="0095120C" w:rsidRPr="00CA280B" w:rsidRDefault="0095120C" w:rsidP="008B78EF">
      <w:pPr>
        <w:rPr>
          <w:rFonts w:ascii="Segoe UI Light" w:hAnsi="Segoe UI Light" w:cs="Segoe UI"/>
          <w:b/>
        </w:rPr>
      </w:pPr>
      <w:r w:rsidRPr="00CA280B">
        <w:rPr>
          <w:rFonts w:ascii="Segoe UI Light" w:hAnsi="Segoe UI Light" w:cs="Segoe UI"/>
          <w:b/>
        </w:rPr>
        <w:br w:type="page"/>
      </w:r>
    </w:p>
    <w:p w:rsidR="0095120C" w:rsidRPr="00CA280B" w:rsidRDefault="0095120C" w:rsidP="008B78EF">
      <w:pPr>
        <w:rPr>
          <w:rFonts w:ascii="Segoe UI Light" w:hAnsi="Segoe UI Light" w:cs="Segoe UI"/>
          <w:b/>
          <w:color w:val="1F497D" w:themeColor="text2"/>
        </w:rPr>
      </w:pPr>
      <w:r w:rsidRPr="00CA280B">
        <w:rPr>
          <w:rFonts w:ascii="Segoe UI Light" w:hAnsi="Segoe UI Light" w:cs="Segoe UI"/>
          <w:b/>
          <w:color w:val="1F497D" w:themeColor="text2"/>
          <w:sz w:val="40"/>
          <w:szCs w:val="40"/>
        </w:rPr>
        <w:lastRenderedPageBreak/>
        <w:t>Q</w:t>
      </w:r>
      <w:r w:rsidRPr="00CA280B">
        <w:rPr>
          <w:rFonts w:ascii="Segoe UI Light" w:hAnsi="Segoe UI Light" w:cs="Segoe UI"/>
          <w:b/>
          <w:color w:val="1F497D" w:themeColor="text2"/>
        </w:rPr>
        <w:t>uality</w:t>
      </w:r>
    </w:p>
    <w:p w:rsidR="00671833" w:rsidRPr="00CA280B" w:rsidRDefault="00671833" w:rsidP="00671833">
      <w:pPr>
        <w:rPr>
          <w:rFonts w:ascii="Segoe UI Light" w:hAnsi="Segoe UI Light" w:cs="Segoe UI"/>
        </w:rPr>
      </w:pPr>
    </w:p>
    <w:p w:rsidR="001835E8" w:rsidRDefault="00CF58A3" w:rsidP="001835E8">
      <w:pPr>
        <w:rPr>
          <w:rFonts w:ascii="Segoe UI Light" w:hAnsi="Segoe UI Light" w:cs="Segoe UI"/>
        </w:rPr>
      </w:pPr>
      <w:r>
        <w:rPr>
          <w:rFonts w:ascii="Segoe UI Light" w:hAnsi="Segoe UI Light" w:cs="Segoe UI"/>
          <w:b/>
          <w:color w:val="1F497D" w:themeColor="text2"/>
        </w:rPr>
        <w:t>CQC system inspection</w:t>
      </w:r>
      <w:r w:rsidR="00AE738A">
        <w:rPr>
          <w:rFonts w:ascii="Segoe UI Light" w:hAnsi="Segoe UI Light" w:cs="Segoe UI"/>
          <w:b/>
          <w:color w:val="1F497D" w:themeColor="text2"/>
        </w:rPr>
        <w:t xml:space="preserve"> action plan</w:t>
      </w:r>
      <w:r w:rsidR="006A7D30" w:rsidRPr="00CA280B">
        <w:rPr>
          <w:rFonts w:ascii="Segoe UI Light" w:hAnsi="Segoe UI Light" w:cs="Segoe UI"/>
        </w:rPr>
        <w:t>.</w:t>
      </w:r>
      <w:r>
        <w:rPr>
          <w:rFonts w:ascii="Segoe UI Light" w:hAnsi="Segoe UI Light" w:cs="Segoe UI"/>
        </w:rPr>
        <w:t xml:space="preserve">  </w:t>
      </w:r>
      <w:r w:rsidR="00E15F4E">
        <w:rPr>
          <w:rFonts w:ascii="Segoe UI Light" w:hAnsi="Segoe UI Light" w:cs="Segoe UI"/>
        </w:rPr>
        <w:t>The system’s response to the CQC system inspection has now been discussed at length with stakeholders including the Health Overview and Scrutiny Committee and A&amp;E Delivery Board.  The piece that I and my team are most involved in – the Urgent Care Improvement Plan – has evolved significantly since last month and is now becoming more tightly honed.  One outstanding issue remains the lack of a defined programme management methodology, and support to the programmes from a central programme management office</w:t>
      </w:r>
      <w:r w:rsidR="00312AFB">
        <w:rPr>
          <w:rFonts w:ascii="Segoe UI Light" w:hAnsi="Segoe UI Light" w:cs="Segoe UI"/>
        </w:rPr>
        <w:t xml:space="preserve"> - </w:t>
      </w:r>
      <w:r w:rsidR="00E15F4E">
        <w:rPr>
          <w:rFonts w:ascii="Segoe UI Light" w:hAnsi="Segoe UI Light" w:cs="Segoe UI"/>
        </w:rPr>
        <w:t xml:space="preserve">I expect this to be resolved in the next month.  I am also currently </w:t>
      </w:r>
      <w:r w:rsidR="00183CA8">
        <w:rPr>
          <w:rFonts w:ascii="Segoe UI Light" w:hAnsi="Segoe UI Light" w:cs="Segoe UI"/>
        </w:rPr>
        <w:t>leading</w:t>
      </w:r>
      <w:r w:rsidR="00E15F4E">
        <w:rPr>
          <w:rFonts w:ascii="Segoe UI Light" w:hAnsi="Segoe UI Light" w:cs="Segoe UI"/>
        </w:rPr>
        <w:t xml:space="preserve"> work-stream</w:t>
      </w:r>
      <w:r w:rsidR="00183CA8">
        <w:rPr>
          <w:rFonts w:ascii="Segoe UI Light" w:hAnsi="Segoe UI Light" w:cs="Segoe UI"/>
        </w:rPr>
        <w:t>s</w:t>
      </w:r>
      <w:r w:rsidR="00E15F4E">
        <w:rPr>
          <w:rFonts w:ascii="Segoe UI Light" w:hAnsi="Segoe UI Light" w:cs="Segoe UI"/>
        </w:rPr>
        <w:t xml:space="preserve"> around avoiding unnecessary A&amp;E attendances and non-elective admissions </w:t>
      </w:r>
      <w:r w:rsidR="00312AFB">
        <w:rPr>
          <w:rFonts w:ascii="Segoe UI Light" w:hAnsi="Segoe UI Light" w:cs="Segoe UI"/>
        </w:rPr>
        <w:t>and</w:t>
      </w:r>
      <w:r w:rsidR="00E15F4E">
        <w:rPr>
          <w:rFonts w:ascii="Segoe UI Light" w:hAnsi="Segoe UI Light" w:cs="Segoe UI"/>
        </w:rPr>
        <w:t xml:space="preserve"> have commented more on this below under the Urgent Care section of my report.</w:t>
      </w:r>
    </w:p>
    <w:p w:rsidR="006922B1" w:rsidRDefault="006922B1" w:rsidP="008B78EF">
      <w:pPr>
        <w:rPr>
          <w:rFonts w:ascii="Segoe UI Light" w:hAnsi="Segoe UI Light" w:cs="Segoe UI"/>
        </w:rPr>
      </w:pPr>
    </w:p>
    <w:p w:rsidR="006B763F" w:rsidRPr="006B763F" w:rsidRDefault="00340D18" w:rsidP="001835E8">
      <w:pPr>
        <w:rPr>
          <w:rFonts w:ascii="Segoe UI Light" w:hAnsi="Segoe UI Light" w:cs="Segoe UI"/>
        </w:rPr>
      </w:pPr>
      <w:r w:rsidRPr="00CA280B">
        <w:rPr>
          <w:rFonts w:ascii="Segoe UI Light" w:hAnsi="Segoe UI Light" w:cs="Segoe UI"/>
          <w:b/>
          <w:color w:val="1F497D" w:themeColor="text2"/>
        </w:rPr>
        <w:t>Trust Well Led inspection</w:t>
      </w:r>
      <w:r w:rsidR="006A7D30" w:rsidRPr="00CA280B">
        <w:rPr>
          <w:rFonts w:ascii="Segoe UI Light" w:hAnsi="Segoe UI Light" w:cs="Segoe UI"/>
          <w:b/>
          <w:color w:val="1F497D" w:themeColor="text2"/>
        </w:rPr>
        <w:t>.</w:t>
      </w:r>
      <w:r w:rsidR="006A7D30" w:rsidRPr="00CA280B">
        <w:rPr>
          <w:rFonts w:ascii="Segoe UI Light" w:hAnsi="Segoe UI Light" w:cs="Segoe UI"/>
        </w:rPr>
        <w:t xml:space="preserve">  </w:t>
      </w:r>
      <w:r w:rsidR="00E15F4E">
        <w:rPr>
          <w:rFonts w:ascii="Segoe UI Light" w:hAnsi="Segoe UI Light" w:cs="Segoe UI"/>
        </w:rPr>
        <w:t>As has been covered in the Chief Executive’s report we have now completed our CQC Well Led Inspection.  I would like to thank all staff involved in the inspection for their hard work as well as for showing the CQC all of the many amazing things we are doing to try to improve care for patients.  This does not mean that there isn’t room for improvement – there always is – and our commitment is to continually improving until all of our services provide truly excellent care at all times and in every domain.</w:t>
      </w:r>
    </w:p>
    <w:p w:rsidR="006B763F" w:rsidRDefault="006B763F" w:rsidP="008B78EF">
      <w:pPr>
        <w:rPr>
          <w:rFonts w:ascii="Segoe UI Light" w:hAnsi="Segoe UI Light" w:cs="Segoe UI"/>
          <w:b/>
          <w:color w:val="1F497D" w:themeColor="text2"/>
        </w:rPr>
      </w:pPr>
    </w:p>
    <w:p w:rsidR="001835E8" w:rsidRPr="00A714D5" w:rsidRDefault="00E15F4E" w:rsidP="004956A7">
      <w:pPr>
        <w:rPr>
          <w:rFonts w:ascii="Segoe UI Light" w:hAnsi="Segoe UI Light" w:cs="Segoe UI"/>
          <w:i/>
        </w:rPr>
      </w:pPr>
      <w:r>
        <w:rPr>
          <w:rFonts w:ascii="Segoe UI Light" w:hAnsi="Segoe UI Light" w:cs="Segoe UI"/>
          <w:b/>
          <w:color w:val="1F497D" w:themeColor="text2"/>
        </w:rPr>
        <w:t>QISMET award.</w:t>
      </w:r>
      <w:r w:rsidR="004C1664">
        <w:rPr>
          <w:rFonts w:ascii="Segoe UI Light" w:hAnsi="Segoe UI Light" w:cs="Segoe UI"/>
        </w:rPr>
        <w:t xml:space="preserve"> </w:t>
      </w:r>
      <w:r>
        <w:rPr>
          <w:rFonts w:ascii="Segoe UI Light" w:hAnsi="Segoe UI Light" w:cs="Segoe UI"/>
        </w:rPr>
        <w:t xml:space="preserve"> </w:t>
      </w:r>
      <w:r w:rsidR="001835E8">
        <w:rPr>
          <w:rFonts w:ascii="Segoe UI Light" w:hAnsi="Segoe UI Light" w:cs="Segoe UI"/>
        </w:rPr>
        <w:t xml:space="preserve">I am delighted to announce that the Trust’s diabetes team has been awarded QISMET (Quality Institite for Self-Management and Training) and DSME (Diabetes Self-Management Education) accreditation after an extensive quality improvement process.  </w:t>
      </w:r>
      <w:r w:rsidR="004956A7">
        <w:rPr>
          <w:rFonts w:ascii="Segoe UI Light" w:hAnsi="Segoe UI Light" w:cs="Segoe UI"/>
        </w:rPr>
        <w:t>Perdy van den Berg and Pam Dyson are both to be commended for their work on this project – the documentation in particular was single</w:t>
      </w:r>
      <w:r w:rsidR="004956A7" w:rsidRPr="004956A7">
        <w:rPr>
          <w:rFonts w:ascii="Segoe UI Light" w:hAnsi="Segoe UI Light" w:cs="Segoe UI"/>
        </w:rPr>
        <w:t xml:space="preserve">d out </w:t>
      </w:r>
      <w:r>
        <w:rPr>
          <w:rFonts w:ascii="Segoe UI Light" w:hAnsi="Segoe UI Light" w:cs="Segoe UI"/>
        </w:rPr>
        <w:t xml:space="preserve">by the assessor </w:t>
      </w:r>
      <w:r w:rsidR="004956A7" w:rsidRPr="004956A7">
        <w:rPr>
          <w:rFonts w:ascii="Segoe UI Light" w:hAnsi="Segoe UI Light" w:cs="Segoe UI"/>
        </w:rPr>
        <w:t>as ‘</w:t>
      </w:r>
      <w:r w:rsidR="004956A7">
        <w:rPr>
          <w:rFonts w:ascii="Segoe UI Light" w:hAnsi="Segoe UI Light" w:cs="Segoe UI"/>
        </w:rPr>
        <w:t>t</w:t>
      </w:r>
      <w:r w:rsidR="001835E8" w:rsidRPr="004956A7">
        <w:rPr>
          <w:rFonts w:ascii="Segoe UI Light" w:hAnsi="Segoe UI Light" w:cs="Segoe UI"/>
        </w:rPr>
        <w:t>he best that I have seen so far</w:t>
      </w:r>
      <w:r w:rsidR="004956A7" w:rsidRPr="004956A7">
        <w:rPr>
          <w:rFonts w:ascii="Segoe UI Light" w:hAnsi="Segoe UI Light" w:cs="Segoe UI"/>
        </w:rPr>
        <w:t>.’</w:t>
      </w:r>
    </w:p>
    <w:p w:rsidR="00340D18" w:rsidRDefault="00340D18" w:rsidP="008B78EF">
      <w:pPr>
        <w:rPr>
          <w:rFonts w:ascii="Segoe UI Light" w:hAnsi="Segoe UI Light" w:cs="Segoe UI"/>
        </w:rPr>
      </w:pPr>
    </w:p>
    <w:p w:rsidR="00312AFB" w:rsidRDefault="00A714D5" w:rsidP="008B78EF">
      <w:pPr>
        <w:rPr>
          <w:rFonts w:ascii="Segoe UI Light" w:hAnsi="Segoe UI Light" w:cs="Segoe UI"/>
        </w:rPr>
      </w:pPr>
      <w:r w:rsidRPr="00A714D5">
        <w:rPr>
          <w:rFonts w:ascii="Segoe UI Light" w:hAnsi="Segoe UI Light" w:cs="Segoe UI"/>
          <w:b/>
          <w:color w:val="1F497D" w:themeColor="text2"/>
        </w:rPr>
        <w:t>Quality risks</w:t>
      </w:r>
      <w:r w:rsidRPr="00A714D5">
        <w:rPr>
          <w:rFonts w:ascii="Segoe UI Light" w:hAnsi="Segoe UI Light" w:cs="Segoe UI"/>
          <w:color w:val="1F497D" w:themeColor="text2"/>
        </w:rPr>
        <w:t>.</w:t>
      </w:r>
      <w:r>
        <w:rPr>
          <w:rFonts w:ascii="Segoe UI Light" w:hAnsi="Segoe UI Light" w:cs="Segoe UI"/>
          <w:b/>
        </w:rPr>
        <w:t xml:space="preserve">  </w:t>
      </w:r>
      <w:r w:rsidRPr="00A714D5">
        <w:rPr>
          <w:rFonts w:ascii="Segoe UI Light" w:hAnsi="Segoe UI Light" w:cs="Segoe UI"/>
        </w:rPr>
        <w:t>A number of new risks to our quality systems have been identified in the period which are being investigated, and corrective/preventive actions taken.</w:t>
      </w:r>
    </w:p>
    <w:p w:rsidR="00312AFB" w:rsidRDefault="00312AFB" w:rsidP="008B78EF">
      <w:pPr>
        <w:rPr>
          <w:rFonts w:ascii="Segoe UI Light" w:hAnsi="Segoe UI Light" w:cs="Segoe UI"/>
        </w:rPr>
      </w:pPr>
    </w:p>
    <w:p w:rsidR="00A714D5" w:rsidRDefault="00A714D5" w:rsidP="008B78EF">
      <w:pPr>
        <w:rPr>
          <w:rFonts w:ascii="Segoe UI Light" w:hAnsi="Segoe UI Light" w:cs="Segoe UI"/>
        </w:rPr>
      </w:pPr>
      <w:r>
        <w:rPr>
          <w:rFonts w:ascii="Segoe UI Light" w:hAnsi="Segoe UI Light" w:cs="Segoe UI"/>
        </w:rPr>
        <w:t xml:space="preserve">Firstly, it has transpired that, whilst Directorate risk registers are reviewed by the Estates department, ward and department risk registers are not.  It is not really practical to ask the Estates team to scan through all of our different risk registers, which means that we need a more systemic and ‘closed loop’ approach to managing risk.  </w:t>
      </w:r>
      <w:r w:rsidR="00E15F4E">
        <w:rPr>
          <w:rFonts w:ascii="Segoe UI Light" w:hAnsi="Segoe UI Light" w:cs="Segoe UI"/>
        </w:rPr>
        <w:t>T</w:t>
      </w:r>
      <w:r>
        <w:rPr>
          <w:rFonts w:ascii="Segoe UI Light" w:hAnsi="Segoe UI Light" w:cs="Segoe UI"/>
        </w:rPr>
        <w:t>here is enthusiasm for deploying a more automated risk management system r</w:t>
      </w:r>
      <w:r w:rsidR="00312AFB">
        <w:rPr>
          <w:rFonts w:ascii="Segoe UI Light" w:hAnsi="Segoe UI Light" w:cs="Segoe UI"/>
        </w:rPr>
        <w:t>ather than the current approach</w:t>
      </w:r>
      <w:r>
        <w:rPr>
          <w:rFonts w:ascii="Segoe UI Light" w:hAnsi="Segoe UI Light" w:cs="Segoe UI"/>
        </w:rPr>
        <w:t xml:space="preserve"> which utilises multiple spreadsheets.  This will take time to explore as an option so, in the mean-time, we intend to use our monthly, joint </w:t>
      </w:r>
      <w:r>
        <w:rPr>
          <w:rFonts w:ascii="Segoe UI Light" w:hAnsi="Segoe UI Light" w:cs="Segoe UI"/>
        </w:rPr>
        <w:lastRenderedPageBreak/>
        <w:t>Ops and Estates session to scrutinise</w:t>
      </w:r>
      <w:r w:rsidR="004956A7">
        <w:rPr>
          <w:rFonts w:ascii="Segoe UI Light" w:hAnsi="Segoe UI Light" w:cs="Segoe UI"/>
        </w:rPr>
        <w:t xml:space="preserve"> line items in</w:t>
      </w:r>
      <w:r>
        <w:rPr>
          <w:rFonts w:ascii="Segoe UI Light" w:hAnsi="Segoe UI Light" w:cs="Segoe UI"/>
        </w:rPr>
        <w:t xml:space="preserve"> the capital programme more closely to ensure that it is </w:t>
      </w:r>
      <w:r w:rsidR="004956A7">
        <w:rPr>
          <w:rFonts w:ascii="Segoe UI Light" w:hAnsi="Segoe UI Light" w:cs="Segoe UI"/>
        </w:rPr>
        <w:t>responding to</w:t>
      </w:r>
      <w:r>
        <w:rPr>
          <w:rFonts w:ascii="Segoe UI Light" w:hAnsi="Segoe UI Light" w:cs="Segoe UI"/>
        </w:rPr>
        <w:t xml:space="preserve"> local needs.</w:t>
      </w:r>
    </w:p>
    <w:p w:rsidR="00A714D5" w:rsidRDefault="00A714D5" w:rsidP="008B78EF">
      <w:pPr>
        <w:rPr>
          <w:rFonts w:ascii="Segoe UI Light" w:hAnsi="Segoe UI Light" w:cs="Segoe UI"/>
        </w:rPr>
      </w:pPr>
    </w:p>
    <w:p w:rsidR="00A714D5" w:rsidRPr="00A714D5" w:rsidRDefault="00A714D5" w:rsidP="008B78EF">
      <w:pPr>
        <w:rPr>
          <w:rFonts w:ascii="Segoe UI Light" w:hAnsi="Segoe UI Light" w:cs="Segoe UI"/>
          <w:b/>
        </w:rPr>
      </w:pPr>
      <w:r>
        <w:rPr>
          <w:rFonts w:ascii="Segoe UI Light" w:hAnsi="Segoe UI Light" w:cs="Segoe UI"/>
        </w:rPr>
        <w:t xml:space="preserve">Also, despite a </w:t>
      </w:r>
      <w:r w:rsidR="001423BA">
        <w:rPr>
          <w:rFonts w:ascii="Segoe UI Light" w:hAnsi="Segoe UI Light" w:cs="Segoe UI"/>
        </w:rPr>
        <w:t>significant</w:t>
      </w:r>
      <w:r>
        <w:rPr>
          <w:rFonts w:ascii="Segoe UI Light" w:hAnsi="Segoe UI Light" w:cs="Segoe UI"/>
        </w:rPr>
        <w:t xml:space="preserve"> initiative</w:t>
      </w:r>
      <w:r w:rsidR="004956A7">
        <w:rPr>
          <w:rFonts w:ascii="Segoe UI Light" w:hAnsi="Segoe UI Light" w:cs="Segoe UI"/>
        </w:rPr>
        <w:t xml:space="preserve"> earlier in the year</w:t>
      </w:r>
      <w:r>
        <w:rPr>
          <w:rFonts w:ascii="Segoe UI Light" w:hAnsi="Segoe UI Light" w:cs="Segoe UI"/>
        </w:rPr>
        <w:t xml:space="preserve"> to ensure accurate recording and training of the ‘person in control’ at each site for fire safety, within less than 6 months the current register appears to be out of date.  This again highlights the ‘open loop’ nature of some of our </w:t>
      </w:r>
      <w:r w:rsidR="004956A7">
        <w:rPr>
          <w:rFonts w:ascii="Segoe UI Light" w:hAnsi="Segoe UI Light" w:cs="Segoe UI"/>
        </w:rPr>
        <w:t xml:space="preserve">quality </w:t>
      </w:r>
      <w:r>
        <w:rPr>
          <w:rFonts w:ascii="Segoe UI Light" w:hAnsi="Segoe UI Light" w:cs="Segoe UI"/>
        </w:rPr>
        <w:t>systems, which require extensive manual workarounds in order to remain effective.</w:t>
      </w:r>
      <w:r w:rsidR="004956A7">
        <w:rPr>
          <w:rFonts w:ascii="Segoe UI Light" w:hAnsi="Segoe UI Light" w:cs="Segoe UI"/>
        </w:rPr>
        <w:t xml:space="preserve">  At the time of writing we are still investigating the best solution to this probl</w:t>
      </w:r>
      <w:r w:rsidR="001423BA">
        <w:rPr>
          <w:rFonts w:ascii="Segoe UI Light" w:hAnsi="Segoe UI Light" w:cs="Segoe UI"/>
        </w:rPr>
        <w:t>em</w:t>
      </w:r>
      <w:r w:rsidR="00227485">
        <w:rPr>
          <w:rFonts w:ascii="Segoe UI Light" w:hAnsi="Segoe UI Light" w:cs="Segoe UI"/>
        </w:rPr>
        <w:t xml:space="preserve">. </w:t>
      </w:r>
      <w:r w:rsidR="001423BA">
        <w:rPr>
          <w:rFonts w:ascii="Segoe UI Light" w:hAnsi="Segoe UI Light" w:cs="Segoe UI"/>
        </w:rPr>
        <w:t xml:space="preserve"> I will provide a further, verbal </w:t>
      </w:r>
      <w:r w:rsidR="004956A7">
        <w:rPr>
          <w:rFonts w:ascii="Segoe UI Light" w:hAnsi="Segoe UI Light" w:cs="Segoe UI"/>
        </w:rPr>
        <w:t xml:space="preserve">update </w:t>
      </w:r>
      <w:r w:rsidR="001423BA">
        <w:rPr>
          <w:rFonts w:ascii="Segoe UI Light" w:hAnsi="Segoe UI Light" w:cs="Segoe UI"/>
        </w:rPr>
        <w:t>during the Board itself</w:t>
      </w:r>
      <w:r w:rsidR="004956A7">
        <w:rPr>
          <w:rFonts w:ascii="Segoe UI Light" w:hAnsi="Segoe UI Light" w:cs="Segoe UI"/>
        </w:rPr>
        <w:t xml:space="preserve">. </w:t>
      </w:r>
    </w:p>
    <w:p w:rsidR="00A714D5" w:rsidRDefault="00A714D5" w:rsidP="008B78EF">
      <w:pPr>
        <w:rPr>
          <w:rFonts w:ascii="Segoe UI Light" w:hAnsi="Segoe UI Light" w:cs="Segoe UI"/>
        </w:rPr>
      </w:pPr>
    </w:p>
    <w:p w:rsidR="001423BA" w:rsidRPr="00E15F4E" w:rsidRDefault="001423BA" w:rsidP="008B78EF">
      <w:pPr>
        <w:rPr>
          <w:rFonts w:ascii="Segoe UI Light" w:hAnsi="Segoe UI Light" w:cs="Segoe UI"/>
        </w:rPr>
      </w:pPr>
      <w:r w:rsidRPr="00F264A6">
        <w:rPr>
          <w:rFonts w:ascii="Segoe UI Light" w:hAnsi="Segoe UI Light" w:cs="Segoe UI"/>
          <w:b/>
          <w:color w:val="1F497D" w:themeColor="text2"/>
        </w:rPr>
        <w:t>GDPR.</w:t>
      </w:r>
      <w:r w:rsidR="00E15F4E">
        <w:rPr>
          <w:rFonts w:ascii="Segoe UI Light" w:hAnsi="Segoe UI Light" w:cs="Segoe UI"/>
        </w:rPr>
        <w:t xml:space="preserve">  The Ops team received a detailed briefing on GDPR (General Data Protection Regulation) which comes into effect from May, and were assured that the Trust is taking all necessary steps to ensure its preparedness.</w:t>
      </w:r>
    </w:p>
    <w:p w:rsidR="001423BA" w:rsidRDefault="001423BA" w:rsidP="008B78EF">
      <w:pPr>
        <w:rPr>
          <w:rFonts w:ascii="Segoe UI Light" w:hAnsi="Segoe UI Light" w:cs="Segoe UI"/>
          <w:b/>
        </w:rPr>
      </w:pPr>
    </w:p>
    <w:p w:rsidR="001423BA" w:rsidRPr="00F264A6" w:rsidRDefault="001423BA" w:rsidP="008B78EF">
      <w:pPr>
        <w:rPr>
          <w:rFonts w:ascii="Segoe UI Light" w:hAnsi="Segoe UI Light" w:cs="Segoe UI"/>
        </w:rPr>
      </w:pPr>
      <w:r w:rsidRPr="00F264A6">
        <w:rPr>
          <w:rFonts w:ascii="Segoe UI Light" w:hAnsi="Segoe UI Light" w:cs="Segoe UI"/>
          <w:b/>
          <w:color w:val="1F497D" w:themeColor="text2"/>
        </w:rPr>
        <w:t>East Oxford Health Centre.</w:t>
      </w:r>
      <w:r w:rsidR="00F264A6">
        <w:rPr>
          <w:rFonts w:ascii="Segoe UI Light" w:hAnsi="Segoe UI Light" w:cs="Segoe UI"/>
        </w:rPr>
        <w:t xml:space="preserve">  Growing parking pressures at East Oxford Health Centre are causing us to reconsider which services should be based there.  </w:t>
      </w:r>
      <w:r w:rsidR="00183CA8">
        <w:rPr>
          <w:rFonts w:ascii="Segoe UI Light" w:hAnsi="Segoe UI Light" w:cs="Segoe UI"/>
        </w:rPr>
        <w:t>We are</w:t>
      </w:r>
      <w:r w:rsidR="00F264A6">
        <w:rPr>
          <w:rFonts w:ascii="Segoe UI Light" w:hAnsi="Segoe UI Light" w:cs="Segoe UI"/>
        </w:rPr>
        <w:t xml:space="preserve"> currently reviewing options and will bring forward recommendations in the next few months.</w:t>
      </w:r>
    </w:p>
    <w:p w:rsidR="001423BA" w:rsidRPr="00CA280B" w:rsidRDefault="001423BA" w:rsidP="008B78EF">
      <w:pPr>
        <w:rPr>
          <w:rFonts w:ascii="Segoe UI Light" w:hAnsi="Segoe UI Light" w:cs="Segoe UI"/>
        </w:rPr>
      </w:pPr>
    </w:p>
    <w:p w:rsidR="0095120C" w:rsidRPr="00CA280B" w:rsidRDefault="0095120C" w:rsidP="008B78EF">
      <w:pPr>
        <w:rPr>
          <w:rFonts w:ascii="Segoe UI Light" w:hAnsi="Segoe UI Light" w:cs="Segoe UI"/>
          <w:b/>
          <w:color w:val="1F497D" w:themeColor="text2"/>
        </w:rPr>
      </w:pPr>
      <w:r w:rsidRPr="00CA280B">
        <w:rPr>
          <w:rFonts w:ascii="Segoe UI Light" w:hAnsi="Segoe UI Light" w:cs="Segoe UI"/>
          <w:b/>
          <w:color w:val="1F497D" w:themeColor="text2"/>
          <w:sz w:val="40"/>
          <w:szCs w:val="40"/>
        </w:rPr>
        <w:t>P</w:t>
      </w:r>
      <w:r w:rsidRPr="00CA280B">
        <w:rPr>
          <w:rFonts w:ascii="Segoe UI Light" w:hAnsi="Segoe UI Light" w:cs="Segoe UI"/>
          <w:b/>
          <w:color w:val="1F497D" w:themeColor="text2"/>
        </w:rPr>
        <w:t>eople</w:t>
      </w:r>
    </w:p>
    <w:p w:rsidR="00EB696C" w:rsidRPr="00CA280B" w:rsidRDefault="00EB696C" w:rsidP="008B78EF">
      <w:pPr>
        <w:rPr>
          <w:rFonts w:ascii="Segoe UI Light" w:hAnsi="Segoe UI Light" w:cs="Segoe UI"/>
          <w:b/>
        </w:rPr>
      </w:pPr>
    </w:p>
    <w:p w:rsidR="001835E8" w:rsidRPr="006B763F" w:rsidRDefault="009E216A" w:rsidP="001835E8">
      <w:pPr>
        <w:rPr>
          <w:rFonts w:ascii="Segoe UI Light" w:hAnsi="Segoe UI Light" w:cs="Segoe UI"/>
        </w:rPr>
      </w:pPr>
      <w:r w:rsidRPr="00CA280B">
        <w:rPr>
          <w:rFonts w:ascii="Segoe UI Light" w:hAnsi="Segoe UI Light" w:cs="Segoe UI"/>
          <w:b/>
          <w:color w:val="1F497D" w:themeColor="text2"/>
        </w:rPr>
        <w:t>Consultation.</w:t>
      </w:r>
      <w:r w:rsidRPr="00CA280B">
        <w:rPr>
          <w:rFonts w:ascii="Segoe UI Light" w:hAnsi="Segoe UI Light" w:cs="Segoe UI"/>
        </w:rPr>
        <w:t xml:space="preserve">  </w:t>
      </w:r>
      <w:r w:rsidR="00227485">
        <w:rPr>
          <w:rFonts w:ascii="Segoe UI Light" w:hAnsi="Segoe UI Light" w:cs="Segoe UI"/>
        </w:rPr>
        <w:t>With Phase 1 of the consultation complete we have now embarked upon Phase 2.  Directorates are engaging with their leadership team to come up with either consultation proposals or where necessary consultation options.  The revised timeline for this is that we now expect the process to be largely complete by the end of June, to allow plenty of time for discussion with affected staff as well as adherence to the Trust’s Organisational Change Policy.</w:t>
      </w:r>
    </w:p>
    <w:p w:rsidR="006B763F" w:rsidRPr="006B763F" w:rsidRDefault="006B763F" w:rsidP="006B763F">
      <w:pPr>
        <w:rPr>
          <w:rFonts w:ascii="Segoe UI Light" w:hAnsi="Segoe UI Light" w:cs="Segoe UI"/>
        </w:rPr>
      </w:pPr>
    </w:p>
    <w:p w:rsidR="006D1A47" w:rsidRDefault="00227485" w:rsidP="00CF58A3">
      <w:pPr>
        <w:rPr>
          <w:rFonts w:ascii="Segoe UI Light" w:hAnsi="Segoe UI Light" w:cs="Segoe UI"/>
        </w:rPr>
      </w:pPr>
      <w:r>
        <w:rPr>
          <w:rFonts w:ascii="Segoe UI Light" w:hAnsi="Segoe UI Light" w:cs="Segoe UI"/>
          <w:b/>
          <w:color w:val="1F497D" w:themeColor="text2"/>
        </w:rPr>
        <w:t>Agency HCAs</w:t>
      </w:r>
      <w:r w:rsidR="00B51586" w:rsidRPr="00CA280B">
        <w:rPr>
          <w:rFonts w:ascii="Segoe UI Light" w:hAnsi="Segoe UI Light" w:cs="Segoe UI"/>
        </w:rPr>
        <w:t xml:space="preserve">.  </w:t>
      </w:r>
      <w:r>
        <w:rPr>
          <w:rFonts w:ascii="Segoe UI Light" w:hAnsi="Segoe UI Light" w:cs="Segoe UI"/>
        </w:rPr>
        <w:t xml:space="preserve">We remain committed to ceasing usage of agency HCAs in mid May.  A list of </w:t>
      </w:r>
      <w:r w:rsidR="00F264A6">
        <w:rPr>
          <w:rFonts w:ascii="Segoe UI Light" w:hAnsi="Segoe UI Light" w:cs="Segoe UI"/>
        </w:rPr>
        <w:t xml:space="preserve">125 </w:t>
      </w:r>
      <w:r>
        <w:rPr>
          <w:rFonts w:ascii="Segoe UI Light" w:hAnsi="Segoe UI Light" w:cs="Segoe UI"/>
        </w:rPr>
        <w:t>HCAs that provide the majority of agency hours has been created and these individuals contacted to support them in moving across to Bank.</w:t>
      </w:r>
    </w:p>
    <w:p w:rsidR="00340D18" w:rsidRPr="00CA280B" w:rsidRDefault="00340D18" w:rsidP="006D1A47">
      <w:pPr>
        <w:rPr>
          <w:rFonts w:ascii="Segoe UI Light" w:hAnsi="Segoe UI Light" w:cs="Segoe UI"/>
        </w:rPr>
      </w:pPr>
    </w:p>
    <w:p w:rsidR="0095120C" w:rsidRPr="00CA280B" w:rsidRDefault="0095120C" w:rsidP="008B78EF">
      <w:pPr>
        <w:rPr>
          <w:rFonts w:ascii="Segoe UI Light" w:hAnsi="Segoe UI Light" w:cs="Segoe UI"/>
          <w:b/>
        </w:rPr>
      </w:pPr>
      <w:r w:rsidRPr="00CA280B">
        <w:rPr>
          <w:rFonts w:ascii="Segoe UI Light" w:hAnsi="Segoe UI Light" w:cs="Segoe UI"/>
          <w:b/>
          <w:color w:val="1F497D" w:themeColor="text2"/>
          <w:sz w:val="40"/>
          <w:szCs w:val="40"/>
        </w:rPr>
        <w:t>S</w:t>
      </w:r>
      <w:r w:rsidRPr="00CA280B">
        <w:rPr>
          <w:rFonts w:ascii="Segoe UI Light" w:hAnsi="Segoe UI Light" w:cs="Segoe UI"/>
          <w:b/>
          <w:color w:val="1F497D" w:themeColor="text2"/>
        </w:rPr>
        <w:t>ustainability</w:t>
      </w:r>
    </w:p>
    <w:p w:rsidR="00EB696C" w:rsidRPr="00CA280B" w:rsidRDefault="00EB696C" w:rsidP="008B78EF">
      <w:pPr>
        <w:rPr>
          <w:rFonts w:ascii="Segoe UI Light" w:hAnsi="Segoe UI Light" w:cs="Segoe UI"/>
          <w:b/>
        </w:rPr>
      </w:pPr>
    </w:p>
    <w:p w:rsidR="001835E8" w:rsidRDefault="00AE0460" w:rsidP="001835E8">
      <w:pPr>
        <w:rPr>
          <w:rFonts w:ascii="Segoe UI Light" w:hAnsi="Segoe UI Light" w:cs="Segoe UI"/>
        </w:rPr>
      </w:pPr>
      <w:r w:rsidRPr="00CA280B">
        <w:rPr>
          <w:rFonts w:ascii="Segoe UI Light" w:hAnsi="Segoe UI Light" w:cs="Segoe UI"/>
          <w:b/>
          <w:color w:val="1F497D" w:themeColor="text2"/>
        </w:rPr>
        <w:t>Oxfordshire urgent care system.</w:t>
      </w:r>
      <w:r w:rsidRPr="00CA280B">
        <w:rPr>
          <w:rFonts w:ascii="Segoe UI Light" w:hAnsi="Segoe UI Light" w:cs="Segoe UI"/>
        </w:rPr>
        <w:t xml:space="preserve">  </w:t>
      </w:r>
      <w:r w:rsidR="00F264A6">
        <w:rPr>
          <w:rFonts w:ascii="Segoe UI Light" w:hAnsi="Segoe UI Light" w:cs="Segoe UI"/>
        </w:rPr>
        <w:t xml:space="preserve">The system is now stepping down from winter escalation, and we expect to reduce the number of community beds back to below plan by mid May (allowing for escalation back up next winter).  This has been a very tough winter and, as discussed at Board previously, we all remain extremely concerned about </w:t>
      </w:r>
      <w:r w:rsidR="00312AFB">
        <w:rPr>
          <w:rFonts w:ascii="Segoe UI Light" w:hAnsi="Segoe UI Light" w:cs="Segoe UI"/>
        </w:rPr>
        <w:t>the system’s</w:t>
      </w:r>
      <w:r w:rsidR="00F264A6">
        <w:rPr>
          <w:rFonts w:ascii="Segoe UI Light" w:hAnsi="Segoe UI Light" w:cs="Segoe UI"/>
        </w:rPr>
        <w:t xml:space="preserve"> ability to step up for next winter given financial and workforce pressures.</w:t>
      </w:r>
    </w:p>
    <w:p w:rsidR="00F264A6" w:rsidRDefault="00F264A6" w:rsidP="001835E8">
      <w:pPr>
        <w:rPr>
          <w:rFonts w:ascii="Segoe UI Light" w:hAnsi="Segoe UI Light" w:cs="Segoe UI"/>
        </w:rPr>
      </w:pPr>
    </w:p>
    <w:p w:rsidR="00F264A6" w:rsidRDefault="00F264A6" w:rsidP="001835E8">
      <w:pPr>
        <w:rPr>
          <w:rFonts w:ascii="Segoe UI Light" w:hAnsi="Segoe UI Light" w:cs="Segoe UI"/>
        </w:rPr>
      </w:pPr>
      <w:r>
        <w:rPr>
          <w:rFonts w:ascii="Segoe UI Light" w:hAnsi="Segoe UI Light" w:cs="Segoe UI"/>
        </w:rPr>
        <w:t>There is now a comprehensive Urgent Care Improvement Plan, which forms part of our CQC Action Plan.  This includes actions for all partners.  Our key areas of focus, some of which I have been asked personally to lead on for the system, include:</w:t>
      </w:r>
    </w:p>
    <w:p w:rsidR="00F264A6" w:rsidRDefault="00F264A6" w:rsidP="001835E8">
      <w:pPr>
        <w:rPr>
          <w:rFonts w:ascii="Segoe UI Light" w:hAnsi="Segoe UI Light" w:cs="Segoe UI"/>
        </w:rPr>
      </w:pPr>
    </w:p>
    <w:p w:rsidR="00F264A6" w:rsidRDefault="00F264A6" w:rsidP="00F264A6">
      <w:pPr>
        <w:pStyle w:val="ListParagraph"/>
        <w:numPr>
          <w:ilvl w:val="0"/>
          <w:numId w:val="12"/>
        </w:numPr>
        <w:rPr>
          <w:rFonts w:ascii="Segoe UI Light" w:hAnsi="Segoe UI Light" w:cs="Segoe UI"/>
        </w:rPr>
      </w:pPr>
      <w:r>
        <w:rPr>
          <w:rFonts w:ascii="Segoe UI Light" w:hAnsi="Segoe UI Light" w:cs="Segoe UI"/>
        </w:rPr>
        <w:t>Avoiding unnecessary attendances – refining our MIU offer so that it can support ‘illness’ as well as ‘injury’ in line with the national transition towards an Urgent Treatment Centre Model;</w:t>
      </w:r>
    </w:p>
    <w:p w:rsidR="00F264A6" w:rsidRDefault="00F264A6" w:rsidP="00F264A6">
      <w:pPr>
        <w:pStyle w:val="ListParagraph"/>
        <w:numPr>
          <w:ilvl w:val="0"/>
          <w:numId w:val="12"/>
        </w:numPr>
        <w:rPr>
          <w:rFonts w:ascii="Segoe UI Light" w:hAnsi="Segoe UI Light" w:cs="Segoe UI"/>
        </w:rPr>
      </w:pPr>
      <w:r>
        <w:rPr>
          <w:rFonts w:ascii="Segoe UI Light" w:hAnsi="Segoe UI Light" w:cs="Segoe UI"/>
        </w:rPr>
        <w:t>Avoiding unnecessary admissions – piloting a new ‘community frailty pathway’;</w:t>
      </w:r>
    </w:p>
    <w:p w:rsidR="00F264A6" w:rsidRDefault="00F264A6" w:rsidP="00F264A6">
      <w:pPr>
        <w:pStyle w:val="ListParagraph"/>
        <w:numPr>
          <w:ilvl w:val="0"/>
          <w:numId w:val="12"/>
        </w:numPr>
        <w:rPr>
          <w:rFonts w:ascii="Segoe UI Light" w:hAnsi="Segoe UI Light" w:cs="Segoe UI"/>
        </w:rPr>
      </w:pPr>
      <w:r>
        <w:rPr>
          <w:rFonts w:ascii="Segoe UI Light" w:hAnsi="Segoe UI Light" w:cs="Segoe UI"/>
        </w:rPr>
        <w:t>HART subcontract – working with OUH to support the delivery of additional reablement capacity across the County; and</w:t>
      </w:r>
    </w:p>
    <w:p w:rsidR="00F264A6" w:rsidRDefault="00F264A6" w:rsidP="00F264A6">
      <w:pPr>
        <w:pStyle w:val="ListParagraph"/>
        <w:numPr>
          <w:ilvl w:val="0"/>
          <w:numId w:val="12"/>
        </w:numPr>
        <w:rPr>
          <w:rFonts w:ascii="Segoe UI Light" w:hAnsi="Segoe UI Light" w:cs="Segoe UI"/>
        </w:rPr>
      </w:pPr>
      <w:r>
        <w:rPr>
          <w:rFonts w:ascii="Segoe UI Light" w:hAnsi="Segoe UI Light" w:cs="Segoe UI"/>
        </w:rPr>
        <w:t>‘Rehab at Home’ – taking community hospital patients home as soon as they are ready to go and closing DTOC beds on the back of this so that we move to a more home-based model.</w:t>
      </w:r>
    </w:p>
    <w:p w:rsidR="00F264A6" w:rsidRDefault="00F264A6" w:rsidP="00F264A6">
      <w:pPr>
        <w:rPr>
          <w:rFonts w:ascii="Segoe UI Light" w:hAnsi="Segoe UI Light" w:cs="Segoe UI"/>
        </w:rPr>
      </w:pPr>
    </w:p>
    <w:p w:rsidR="00F264A6" w:rsidRPr="00F264A6" w:rsidRDefault="00F264A6" w:rsidP="00F264A6">
      <w:pPr>
        <w:rPr>
          <w:rFonts w:ascii="Segoe UI Light" w:hAnsi="Segoe UI Light" w:cs="Segoe UI"/>
        </w:rPr>
      </w:pPr>
      <w:r>
        <w:rPr>
          <w:rFonts w:ascii="Segoe UI Light" w:hAnsi="Segoe UI Light" w:cs="Segoe UI"/>
        </w:rPr>
        <w:t>These will all be key areas of focus for the coming year and I will provide regular updates to Board as we go.</w:t>
      </w:r>
    </w:p>
    <w:p w:rsidR="007F7FC2" w:rsidRDefault="007F7FC2" w:rsidP="007F7FC2">
      <w:pPr>
        <w:rPr>
          <w:rFonts w:ascii="Segoe UI Light" w:hAnsi="Segoe UI Light" w:cs="Segoe UI"/>
        </w:rPr>
      </w:pPr>
    </w:p>
    <w:p w:rsidR="00F264A6" w:rsidRPr="00376FE5" w:rsidRDefault="00376FE5" w:rsidP="007F7FC2">
      <w:pPr>
        <w:rPr>
          <w:rFonts w:ascii="Segoe UI Light" w:hAnsi="Segoe UI Light" w:cs="Segoe UI"/>
        </w:rPr>
      </w:pPr>
      <w:r w:rsidRPr="00376FE5">
        <w:rPr>
          <w:rFonts w:ascii="Segoe UI Light" w:hAnsi="Segoe UI Light" w:cs="Segoe UI"/>
          <w:b/>
          <w:color w:val="1F497D" w:themeColor="text2"/>
        </w:rPr>
        <w:t>Oxfordshire Care Alliance.</w:t>
      </w:r>
      <w:r>
        <w:rPr>
          <w:rFonts w:ascii="Segoe UI Light" w:hAnsi="Segoe UI Light" w:cs="Segoe UI"/>
        </w:rPr>
        <w:t xml:space="preserve">  We are close to beginning to mobilise the Oxfordshire Care Alliance (previously described as the ‘Joint Enterprise’).  This was discussed at the April Board Seminar, and a detailed paper is being provided to Private Board later today for </w:t>
      </w:r>
      <w:r w:rsidR="006D7DD7">
        <w:rPr>
          <w:rFonts w:ascii="Segoe UI Light" w:hAnsi="Segoe UI Light" w:cs="Segoe UI"/>
        </w:rPr>
        <w:t xml:space="preserve">discussion and </w:t>
      </w:r>
      <w:r>
        <w:rPr>
          <w:rFonts w:ascii="Segoe UI Light" w:hAnsi="Segoe UI Light" w:cs="Segoe UI"/>
        </w:rPr>
        <w:t>approval.</w:t>
      </w:r>
    </w:p>
    <w:p w:rsidR="00F264A6" w:rsidRPr="007F7FC2" w:rsidRDefault="00F264A6" w:rsidP="007F7FC2">
      <w:pPr>
        <w:rPr>
          <w:rFonts w:ascii="Segoe UI Light" w:hAnsi="Segoe UI Light" w:cs="Segoe UI"/>
        </w:rPr>
      </w:pPr>
    </w:p>
    <w:p w:rsidR="00DC3C05" w:rsidRDefault="001423BA" w:rsidP="00671833">
      <w:pPr>
        <w:rPr>
          <w:rFonts w:ascii="Segoe UI Light" w:hAnsi="Segoe UI Light" w:cs="Segoe UI"/>
          <w:color w:val="1F497D" w:themeColor="text2"/>
        </w:rPr>
      </w:pPr>
      <w:r>
        <w:rPr>
          <w:rFonts w:ascii="Segoe UI Light" w:hAnsi="Segoe UI Light" w:cs="Segoe UI"/>
          <w:b/>
          <w:color w:val="1F497D" w:themeColor="text2"/>
        </w:rPr>
        <w:t>LD low secure unit.</w:t>
      </w:r>
      <w:r w:rsidR="006D7DD7">
        <w:rPr>
          <w:rFonts w:ascii="Segoe UI Light" w:hAnsi="Segoe UI Light" w:cs="Segoe UI"/>
          <w:color w:val="1F497D" w:themeColor="text2"/>
        </w:rPr>
        <w:t xml:space="preserve">  </w:t>
      </w:r>
      <w:r w:rsidR="006D7DD7" w:rsidRPr="006D7DD7">
        <w:rPr>
          <w:rFonts w:ascii="Segoe UI Light" w:hAnsi="Segoe UI Light" w:cs="Segoe UI"/>
        </w:rPr>
        <w:t xml:space="preserve">We are now close to finalising the business case for the proposed new learning disability low secure unit at Littlemore.  Due to </w:t>
      </w:r>
      <w:r w:rsidR="006D7DD7">
        <w:rPr>
          <w:rFonts w:ascii="Segoe UI Light" w:hAnsi="Segoe UI Light" w:cs="Segoe UI"/>
        </w:rPr>
        <w:t>the</w:t>
      </w:r>
      <w:r w:rsidR="006D7DD7" w:rsidRPr="006D7DD7">
        <w:rPr>
          <w:rFonts w:ascii="Segoe UI Light" w:hAnsi="Segoe UI Light" w:cs="Segoe UI"/>
        </w:rPr>
        <w:t xml:space="preserve"> size</w:t>
      </w:r>
      <w:r w:rsidR="006D7DD7">
        <w:rPr>
          <w:rFonts w:ascii="Segoe UI Light" w:hAnsi="Segoe UI Light" w:cs="Segoe UI"/>
        </w:rPr>
        <w:t xml:space="preserve"> of this investment it</w:t>
      </w:r>
      <w:r w:rsidR="006D7DD7" w:rsidRPr="006D7DD7">
        <w:rPr>
          <w:rFonts w:ascii="Segoe UI Light" w:hAnsi="Segoe UI Light" w:cs="Segoe UI"/>
        </w:rPr>
        <w:t xml:space="preserve"> will need to come to Board in May or June.</w:t>
      </w:r>
    </w:p>
    <w:p w:rsidR="006D7DD7" w:rsidRPr="006D7DD7" w:rsidRDefault="006D7DD7" w:rsidP="00671833">
      <w:pPr>
        <w:rPr>
          <w:rFonts w:ascii="Segoe UI Light" w:hAnsi="Segoe UI Light" w:cs="Segoe UI"/>
          <w:color w:val="1F497D" w:themeColor="text2"/>
        </w:rPr>
      </w:pPr>
    </w:p>
    <w:p w:rsidR="001C2439" w:rsidRPr="00CA280B" w:rsidRDefault="00DF3405" w:rsidP="00CF58A3">
      <w:pPr>
        <w:rPr>
          <w:rFonts w:ascii="Segoe UI Light" w:hAnsi="Segoe UI Light" w:cs="Segoe UI"/>
        </w:rPr>
      </w:pPr>
      <w:r w:rsidRPr="00CA280B">
        <w:rPr>
          <w:rFonts w:ascii="Segoe UI Light" w:hAnsi="Segoe UI Light" w:cs="Segoe UI"/>
          <w:b/>
          <w:color w:val="1F497D" w:themeColor="text2"/>
        </w:rPr>
        <w:t>Contracting.</w:t>
      </w:r>
      <w:r w:rsidRPr="00CA280B">
        <w:rPr>
          <w:rFonts w:ascii="Segoe UI Light" w:hAnsi="Segoe UI Light" w:cs="Segoe UI"/>
        </w:rPr>
        <w:t xml:space="preserve">  </w:t>
      </w:r>
      <w:r w:rsidR="006D7DD7">
        <w:rPr>
          <w:rFonts w:ascii="Segoe UI Light" w:hAnsi="Segoe UI Light" w:cs="Segoe UI"/>
        </w:rPr>
        <w:t>As will have been reported in the CEO report and no doubt discussed further in the finance section, we remain extremely concerned about funding for mental health in Oxfordshire in particular.</w:t>
      </w:r>
      <w:r w:rsidR="00183CA8">
        <w:rPr>
          <w:rFonts w:ascii="Segoe UI Light" w:hAnsi="Segoe UI Light" w:cs="Segoe UI"/>
        </w:rPr>
        <w:t xml:space="preserve">  </w:t>
      </w:r>
      <w:r w:rsidR="006D7DD7">
        <w:rPr>
          <w:rFonts w:ascii="Segoe UI Light" w:hAnsi="Segoe UI Light" w:cs="Segoe UI"/>
        </w:rPr>
        <w:t>We are also now in the process of mobilising the ‘New Care Models’ for Eating Disorders and CAMHS.  Early indications from the first year of the Forensics New Care Model are that it has improved quality and flow as well as generating net savings.</w:t>
      </w:r>
    </w:p>
    <w:p w:rsidR="00DF3405" w:rsidRPr="00CA280B" w:rsidRDefault="00DF3405" w:rsidP="00DF3405">
      <w:pPr>
        <w:rPr>
          <w:rFonts w:ascii="Segoe UI Light" w:hAnsi="Segoe UI Light" w:cs="Segoe UI"/>
        </w:rPr>
      </w:pPr>
    </w:p>
    <w:p w:rsidR="001835E8" w:rsidRDefault="00B84BB6" w:rsidP="001835E8">
      <w:pPr>
        <w:rPr>
          <w:rFonts w:ascii="Segoe UI Light" w:hAnsi="Segoe UI Light" w:cs="Segoe UI"/>
          <w:color w:val="000000" w:themeColor="text1"/>
        </w:rPr>
      </w:pPr>
      <w:r w:rsidRPr="00CA280B">
        <w:rPr>
          <w:rFonts w:ascii="Segoe UI Light" w:hAnsi="Segoe UI Light" w:cs="Segoe UI"/>
          <w:b/>
          <w:color w:val="1F497D" w:themeColor="text2"/>
        </w:rPr>
        <w:t>Finances</w:t>
      </w:r>
      <w:r w:rsidR="00AC04FA" w:rsidRPr="00CA280B">
        <w:rPr>
          <w:rFonts w:ascii="Segoe UI Light" w:hAnsi="Segoe UI Light" w:cs="Segoe UI"/>
          <w:b/>
          <w:color w:val="1F497D" w:themeColor="text2"/>
        </w:rPr>
        <w:t>.</w:t>
      </w:r>
      <w:r w:rsidR="00AC04FA" w:rsidRPr="00CA280B">
        <w:rPr>
          <w:rFonts w:ascii="Segoe UI Light" w:hAnsi="Segoe UI Light" w:cs="Segoe UI"/>
          <w:color w:val="000000" w:themeColor="text1"/>
        </w:rPr>
        <w:t xml:space="preserve">  </w:t>
      </w:r>
      <w:r w:rsidR="006D7DD7">
        <w:rPr>
          <w:rFonts w:ascii="Segoe UI Light" w:hAnsi="Segoe UI Light" w:cs="Segoe UI"/>
          <w:color w:val="000000" w:themeColor="text1"/>
        </w:rPr>
        <w:t>Finances for this year remain finely balanced, and our operational focus remains on agency spend, non-pay, new income streams and opportunities created by new productivity analysis that we expect to come on stream later in the year.</w:t>
      </w:r>
    </w:p>
    <w:p w:rsidR="00183CA8" w:rsidRDefault="00183CA8" w:rsidP="001835E8">
      <w:pPr>
        <w:rPr>
          <w:rFonts w:ascii="Segoe UI Light" w:hAnsi="Segoe UI Light" w:cs="Segoe UI"/>
        </w:rPr>
      </w:pPr>
    </w:p>
    <w:p w:rsidR="00183CA8" w:rsidRPr="00CF58A3" w:rsidRDefault="00183CA8" w:rsidP="001835E8">
      <w:pPr>
        <w:rPr>
          <w:rFonts w:ascii="Segoe UI Light" w:hAnsi="Segoe UI Light" w:cs="Segoe UI"/>
        </w:rPr>
      </w:pPr>
    </w:p>
    <w:p w:rsidR="007623C5" w:rsidRPr="00AB616D" w:rsidRDefault="007623C5" w:rsidP="008B78EF">
      <w:pPr>
        <w:rPr>
          <w:rFonts w:ascii="Segoe UI Light" w:hAnsi="Segoe UI Light" w:cs="Segoe UI"/>
          <w:color w:val="1F497D" w:themeColor="text2"/>
        </w:rPr>
      </w:pPr>
      <w:r w:rsidRPr="00CA280B">
        <w:rPr>
          <w:rFonts w:ascii="Segoe UI Light" w:hAnsi="Segoe UI Light" w:cs="Segoe UI"/>
          <w:b/>
          <w:color w:val="1F497D" w:themeColor="text2"/>
        </w:rPr>
        <w:t xml:space="preserve">Dominic Hardisty, </w:t>
      </w:r>
      <w:r w:rsidR="007F7FC2">
        <w:rPr>
          <w:rFonts w:ascii="Segoe UI Light" w:hAnsi="Segoe UI Light" w:cs="Segoe UI"/>
          <w:b/>
          <w:color w:val="1F497D" w:themeColor="text2"/>
        </w:rPr>
        <w:t>25</w:t>
      </w:r>
      <w:r w:rsidR="007F7FC2" w:rsidRPr="007F7FC2">
        <w:rPr>
          <w:rFonts w:ascii="Segoe UI Light" w:hAnsi="Segoe UI Light" w:cs="Segoe UI"/>
          <w:b/>
          <w:color w:val="1F497D" w:themeColor="text2"/>
          <w:vertAlign w:val="superscript"/>
        </w:rPr>
        <w:t>th</w:t>
      </w:r>
      <w:r w:rsidR="007F7FC2">
        <w:rPr>
          <w:rFonts w:ascii="Segoe UI Light" w:hAnsi="Segoe UI Light" w:cs="Segoe UI"/>
          <w:b/>
          <w:color w:val="1F497D" w:themeColor="text2"/>
        </w:rPr>
        <w:t xml:space="preserve"> </w:t>
      </w:r>
      <w:r w:rsidR="001835E8">
        <w:rPr>
          <w:rFonts w:ascii="Segoe UI Light" w:hAnsi="Segoe UI Light" w:cs="Segoe UI"/>
          <w:b/>
          <w:color w:val="1F497D" w:themeColor="text2"/>
        </w:rPr>
        <w:t>April</w:t>
      </w:r>
      <w:r w:rsidR="006A69C9" w:rsidRPr="00CA280B">
        <w:rPr>
          <w:rFonts w:ascii="Segoe UI Light" w:hAnsi="Segoe UI Light" w:cs="Segoe UI"/>
          <w:b/>
          <w:color w:val="1F497D" w:themeColor="text2"/>
        </w:rPr>
        <w:t xml:space="preserve"> 201</w:t>
      </w:r>
      <w:r w:rsidR="00D76F42" w:rsidRPr="00CA280B">
        <w:rPr>
          <w:rFonts w:ascii="Segoe UI Light" w:hAnsi="Segoe UI Light" w:cs="Segoe UI"/>
          <w:b/>
          <w:color w:val="1F497D" w:themeColor="text2"/>
        </w:rPr>
        <w:t>8</w:t>
      </w:r>
    </w:p>
    <w:sectPr w:rsidR="007623C5" w:rsidRPr="00AB616D" w:rsidSect="00644508">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C3" w:rsidRDefault="000207C3" w:rsidP="005B3E3C">
      <w:r>
        <w:separator/>
      </w:r>
    </w:p>
  </w:endnote>
  <w:endnote w:type="continuationSeparator" w:id="0">
    <w:p w:rsidR="000207C3" w:rsidRDefault="000207C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C3" w:rsidRDefault="000207C3" w:rsidP="005B3E3C">
      <w:r>
        <w:separator/>
      </w:r>
    </w:p>
  </w:footnote>
  <w:footnote w:type="continuationSeparator" w:id="0">
    <w:p w:rsidR="000207C3" w:rsidRDefault="000207C3" w:rsidP="005B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0C1"/>
    <w:multiLevelType w:val="hybridMultilevel"/>
    <w:tmpl w:val="2754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6C7D"/>
    <w:multiLevelType w:val="hybridMultilevel"/>
    <w:tmpl w:val="EECA7F6C"/>
    <w:lvl w:ilvl="0" w:tplc="08090001">
      <w:start w:val="1"/>
      <w:numFmt w:val="bullet"/>
      <w:lvlText w:val=""/>
      <w:lvlJc w:val="left"/>
      <w:pPr>
        <w:ind w:left="720" w:hanging="360"/>
      </w:pPr>
      <w:rPr>
        <w:rFonts w:ascii="Symbol" w:hAnsi="Symbol" w:hint="default"/>
      </w:rPr>
    </w:lvl>
    <w:lvl w:ilvl="1" w:tplc="6DE44C88">
      <w:start w:val="1"/>
      <w:numFmt w:val="bullet"/>
      <w:lvlText w:val=""/>
      <w:lvlJc w:val="left"/>
      <w:pPr>
        <w:ind w:left="1440" w:hanging="360"/>
      </w:pPr>
      <w:rPr>
        <w:rFonts w:ascii="Symbol" w:hAnsi="Symbol" w:hint="default"/>
      </w:rPr>
    </w:lvl>
    <w:lvl w:ilvl="2" w:tplc="6DE44C88">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63424"/>
    <w:multiLevelType w:val="hybridMultilevel"/>
    <w:tmpl w:val="1D02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566DD"/>
    <w:multiLevelType w:val="hybridMultilevel"/>
    <w:tmpl w:val="FF7C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9083A"/>
    <w:multiLevelType w:val="hybridMultilevel"/>
    <w:tmpl w:val="7532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11CA8"/>
    <w:multiLevelType w:val="hybridMultilevel"/>
    <w:tmpl w:val="26F28A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75665"/>
    <w:multiLevelType w:val="hybridMultilevel"/>
    <w:tmpl w:val="4F8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072DF"/>
    <w:multiLevelType w:val="hybridMultilevel"/>
    <w:tmpl w:val="27A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72984"/>
    <w:multiLevelType w:val="hybridMultilevel"/>
    <w:tmpl w:val="FD183B8A"/>
    <w:lvl w:ilvl="0" w:tplc="08090001">
      <w:start w:val="1"/>
      <w:numFmt w:val="bullet"/>
      <w:lvlText w:val=""/>
      <w:lvlJc w:val="left"/>
      <w:pPr>
        <w:ind w:left="720" w:hanging="360"/>
      </w:pPr>
      <w:rPr>
        <w:rFonts w:ascii="Symbol" w:hAnsi="Symbol" w:hint="default"/>
      </w:rPr>
    </w:lvl>
    <w:lvl w:ilvl="1" w:tplc="6DE44C8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03ADE"/>
    <w:multiLevelType w:val="hybridMultilevel"/>
    <w:tmpl w:val="4442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57EBC"/>
    <w:multiLevelType w:val="hybridMultilevel"/>
    <w:tmpl w:val="8AA0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41F6F"/>
    <w:multiLevelType w:val="hybridMultilevel"/>
    <w:tmpl w:val="591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10"/>
  </w:num>
  <w:num w:numId="6">
    <w:abstractNumId w:val="7"/>
  </w:num>
  <w:num w:numId="7">
    <w:abstractNumId w:val="3"/>
  </w:num>
  <w:num w:numId="8">
    <w:abstractNumId w:val="11"/>
  </w:num>
  <w:num w:numId="9">
    <w:abstractNumId w:val="2"/>
  </w:num>
  <w:num w:numId="10">
    <w:abstractNumId w:val="4"/>
  </w:num>
  <w:num w:numId="11">
    <w:abstractNumId w:val="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6372"/>
    <w:rsid w:val="00010723"/>
    <w:rsid w:val="0001299A"/>
    <w:rsid w:val="000207C3"/>
    <w:rsid w:val="00022AD0"/>
    <w:rsid w:val="000252BF"/>
    <w:rsid w:val="00030247"/>
    <w:rsid w:val="00041CC8"/>
    <w:rsid w:val="00063943"/>
    <w:rsid w:val="00071466"/>
    <w:rsid w:val="00071842"/>
    <w:rsid w:val="00080E80"/>
    <w:rsid w:val="00081A08"/>
    <w:rsid w:val="0009221C"/>
    <w:rsid w:val="000A3A29"/>
    <w:rsid w:val="000A5A07"/>
    <w:rsid w:val="000B6750"/>
    <w:rsid w:val="000B6978"/>
    <w:rsid w:val="000D1315"/>
    <w:rsid w:val="000D16D3"/>
    <w:rsid w:val="000E317C"/>
    <w:rsid w:val="000F1996"/>
    <w:rsid w:val="00100B52"/>
    <w:rsid w:val="001322A7"/>
    <w:rsid w:val="001423BA"/>
    <w:rsid w:val="00166EE2"/>
    <w:rsid w:val="001835E8"/>
    <w:rsid w:val="00183CA8"/>
    <w:rsid w:val="00184AA5"/>
    <w:rsid w:val="001C2439"/>
    <w:rsid w:val="001D46EA"/>
    <w:rsid w:val="001F0FC3"/>
    <w:rsid w:val="001F76ED"/>
    <w:rsid w:val="00221A99"/>
    <w:rsid w:val="002250DE"/>
    <w:rsid w:val="00227485"/>
    <w:rsid w:val="00227FCE"/>
    <w:rsid w:val="00241A66"/>
    <w:rsid w:val="00260CE6"/>
    <w:rsid w:val="002619EF"/>
    <w:rsid w:val="00262F0F"/>
    <w:rsid w:val="00271BBC"/>
    <w:rsid w:val="002821F8"/>
    <w:rsid w:val="00292613"/>
    <w:rsid w:val="00297EE9"/>
    <w:rsid w:val="002A73E8"/>
    <w:rsid w:val="002B07D2"/>
    <w:rsid w:val="002B0A25"/>
    <w:rsid w:val="002B5291"/>
    <w:rsid w:val="002C2F97"/>
    <w:rsid w:val="002E0F28"/>
    <w:rsid w:val="002E3DE3"/>
    <w:rsid w:val="002E6FC6"/>
    <w:rsid w:val="00303F10"/>
    <w:rsid w:val="00306AF0"/>
    <w:rsid w:val="0031078D"/>
    <w:rsid w:val="00312AFB"/>
    <w:rsid w:val="003310C5"/>
    <w:rsid w:val="00340D18"/>
    <w:rsid w:val="00343FA6"/>
    <w:rsid w:val="00376FE5"/>
    <w:rsid w:val="003927AC"/>
    <w:rsid w:val="003971F6"/>
    <w:rsid w:val="003A2BDE"/>
    <w:rsid w:val="003C479F"/>
    <w:rsid w:val="003C58D1"/>
    <w:rsid w:val="003C5A4A"/>
    <w:rsid w:val="003C7DD8"/>
    <w:rsid w:val="003D1A0B"/>
    <w:rsid w:val="003D4FE2"/>
    <w:rsid w:val="003F2AF4"/>
    <w:rsid w:val="003F7366"/>
    <w:rsid w:val="004024FB"/>
    <w:rsid w:val="00425FE2"/>
    <w:rsid w:val="004326BB"/>
    <w:rsid w:val="004343E3"/>
    <w:rsid w:val="00442E42"/>
    <w:rsid w:val="00451938"/>
    <w:rsid w:val="00456DDE"/>
    <w:rsid w:val="00463EAA"/>
    <w:rsid w:val="004742D0"/>
    <w:rsid w:val="00487751"/>
    <w:rsid w:val="004940A4"/>
    <w:rsid w:val="004956A7"/>
    <w:rsid w:val="004B6ECD"/>
    <w:rsid w:val="004C1664"/>
    <w:rsid w:val="004C2418"/>
    <w:rsid w:val="004F3C6A"/>
    <w:rsid w:val="004F42B4"/>
    <w:rsid w:val="004F4BBA"/>
    <w:rsid w:val="0050496C"/>
    <w:rsid w:val="005233AA"/>
    <w:rsid w:val="00527080"/>
    <w:rsid w:val="00544278"/>
    <w:rsid w:val="00544E50"/>
    <w:rsid w:val="0055110F"/>
    <w:rsid w:val="00551B0F"/>
    <w:rsid w:val="00556572"/>
    <w:rsid w:val="005623A3"/>
    <w:rsid w:val="005659FB"/>
    <w:rsid w:val="00571CFE"/>
    <w:rsid w:val="005B24CF"/>
    <w:rsid w:val="005B3E3C"/>
    <w:rsid w:val="005C3FC1"/>
    <w:rsid w:val="005D3499"/>
    <w:rsid w:val="005D6643"/>
    <w:rsid w:val="005E2583"/>
    <w:rsid w:val="0060064C"/>
    <w:rsid w:val="00601B79"/>
    <w:rsid w:val="0061684E"/>
    <w:rsid w:val="00623930"/>
    <w:rsid w:val="00644508"/>
    <w:rsid w:val="006643BC"/>
    <w:rsid w:val="00665C8A"/>
    <w:rsid w:val="00671833"/>
    <w:rsid w:val="0068185F"/>
    <w:rsid w:val="006922B1"/>
    <w:rsid w:val="0069561C"/>
    <w:rsid w:val="006A57F6"/>
    <w:rsid w:val="006A69C9"/>
    <w:rsid w:val="006A7D30"/>
    <w:rsid w:val="006B763F"/>
    <w:rsid w:val="006D1A47"/>
    <w:rsid w:val="006D2FA2"/>
    <w:rsid w:val="006D7DD7"/>
    <w:rsid w:val="006E3C3E"/>
    <w:rsid w:val="006F2F62"/>
    <w:rsid w:val="00710486"/>
    <w:rsid w:val="0071117C"/>
    <w:rsid w:val="0073522A"/>
    <w:rsid w:val="00735393"/>
    <w:rsid w:val="0073721B"/>
    <w:rsid w:val="00746574"/>
    <w:rsid w:val="0074749F"/>
    <w:rsid w:val="00761CD0"/>
    <w:rsid w:val="007623C5"/>
    <w:rsid w:val="007645E7"/>
    <w:rsid w:val="00770FD9"/>
    <w:rsid w:val="007715C5"/>
    <w:rsid w:val="0077662A"/>
    <w:rsid w:val="007769CD"/>
    <w:rsid w:val="00776BB1"/>
    <w:rsid w:val="00776BEA"/>
    <w:rsid w:val="0078032B"/>
    <w:rsid w:val="00781566"/>
    <w:rsid w:val="00794644"/>
    <w:rsid w:val="007976E7"/>
    <w:rsid w:val="007A105F"/>
    <w:rsid w:val="007A2CF0"/>
    <w:rsid w:val="007A6527"/>
    <w:rsid w:val="007B02FB"/>
    <w:rsid w:val="007B6663"/>
    <w:rsid w:val="007B6D77"/>
    <w:rsid w:val="007B7FCF"/>
    <w:rsid w:val="007F274D"/>
    <w:rsid w:val="007F7FC2"/>
    <w:rsid w:val="00802701"/>
    <w:rsid w:val="008038A2"/>
    <w:rsid w:val="00804D35"/>
    <w:rsid w:val="00811FE8"/>
    <w:rsid w:val="008207BB"/>
    <w:rsid w:val="0082238F"/>
    <w:rsid w:val="0084720C"/>
    <w:rsid w:val="008479F8"/>
    <w:rsid w:val="0086436B"/>
    <w:rsid w:val="008763F6"/>
    <w:rsid w:val="00876E41"/>
    <w:rsid w:val="0088788C"/>
    <w:rsid w:val="00887D6D"/>
    <w:rsid w:val="00894B97"/>
    <w:rsid w:val="008B607D"/>
    <w:rsid w:val="008B78EF"/>
    <w:rsid w:val="008F2EC7"/>
    <w:rsid w:val="00905562"/>
    <w:rsid w:val="009115B0"/>
    <w:rsid w:val="00946E6E"/>
    <w:rsid w:val="0095120C"/>
    <w:rsid w:val="00972ACB"/>
    <w:rsid w:val="009869DE"/>
    <w:rsid w:val="00990BF9"/>
    <w:rsid w:val="009B0FCF"/>
    <w:rsid w:val="009D0A5D"/>
    <w:rsid w:val="009D1F54"/>
    <w:rsid w:val="009D516E"/>
    <w:rsid w:val="009E0B7F"/>
    <w:rsid w:val="009E216A"/>
    <w:rsid w:val="00A42FCD"/>
    <w:rsid w:val="00A674FB"/>
    <w:rsid w:val="00A714D5"/>
    <w:rsid w:val="00A74881"/>
    <w:rsid w:val="00A76719"/>
    <w:rsid w:val="00A85311"/>
    <w:rsid w:val="00A86977"/>
    <w:rsid w:val="00A97209"/>
    <w:rsid w:val="00AA0C3F"/>
    <w:rsid w:val="00AB616D"/>
    <w:rsid w:val="00AB6A37"/>
    <w:rsid w:val="00AC04FA"/>
    <w:rsid w:val="00AC3814"/>
    <w:rsid w:val="00AD7430"/>
    <w:rsid w:val="00AE0460"/>
    <w:rsid w:val="00AE738A"/>
    <w:rsid w:val="00AF0562"/>
    <w:rsid w:val="00B056DE"/>
    <w:rsid w:val="00B10FB2"/>
    <w:rsid w:val="00B26E1A"/>
    <w:rsid w:val="00B26F2C"/>
    <w:rsid w:val="00B50D5E"/>
    <w:rsid w:val="00B51586"/>
    <w:rsid w:val="00B567BF"/>
    <w:rsid w:val="00B70FB0"/>
    <w:rsid w:val="00B7482A"/>
    <w:rsid w:val="00B80ACD"/>
    <w:rsid w:val="00B84BB6"/>
    <w:rsid w:val="00B90AD4"/>
    <w:rsid w:val="00B97A50"/>
    <w:rsid w:val="00BA3B29"/>
    <w:rsid w:val="00BA3B3E"/>
    <w:rsid w:val="00BC152C"/>
    <w:rsid w:val="00BE31EA"/>
    <w:rsid w:val="00BE7E80"/>
    <w:rsid w:val="00BF3538"/>
    <w:rsid w:val="00BF5367"/>
    <w:rsid w:val="00C07817"/>
    <w:rsid w:val="00C11AA2"/>
    <w:rsid w:val="00C12C2D"/>
    <w:rsid w:val="00C20A2A"/>
    <w:rsid w:val="00C6543C"/>
    <w:rsid w:val="00C67635"/>
    <w:rsid w:val="00C71005"/>
    <w:rsid w:val="00C71D47"/>
    <w:rsid w:val="00C828E6"/>
    <w:rsid w:val="00C84CB7"/>
    <w:rsid w:val="00C906A7"/>
    <w:rsid w:val="00C96481"/>
    <w:rsid w:val="00CA280B"/>
    <w:rsid w:val="00CF08ED"/>
    <w:rsid w:val="00CF58A3"/>
    <w:rsid w:val="00D07064"/>
    <w:rsid w:val="00D101CB"/>
    <w:rsid w:val="00D16814"/>
    <w:rsid w:val="00D279FC"/>
    <w:rsid w:val="00D35658"/>
    <w:rsid w:val="00D46E6D"/>
    <w:rsid w:val="00D55ADD"/>
    <w:rsid w:val="00D56C82"/>
    <w:rsid w:val="00D74BCF"/>
    <w:rsid w:val="00D76F42"/>
    <w:rsid w:val="00D8103E"/>
    <w:rsid w:val="00D81D58"/>
    <w:rsid w:val="00D8544F"/>
    <w:rsid w:val="00D855C7"/>
    <w:rsid w:val="00D870AD"/>
    <w:rsid w:val="00D95E20"/>
    <w:rsid w:val="00DA0FA6"/>
    <w:rsid w:val="00DB161E"/>
    <w:rsid w:val="00DC3C05"/>
    <w:rsid w:val="00DD33DF"/>
    <w:rsid w:val="00DE1293"/>
    <w:rsid w:val="00DF10CC"/>
    <w:rsid w:val="00DF3405"/>
    <w:rsid w:val="00E02C3B"/>
    <w:rsid w:val="00E03DC0"/>
    <w:rsid w:val="00E05C07"/>
    <w:rsid w:val="00E06B06"/>
    <w:rsid w:val="00E0777F"/>
    <w:rsid w:val="00E118ED"/>
    <w:rsid w:val="00E15F4E"/>
    <w:rsid w:val="00E43328"/>
    <w:rsid w:val="00E526F4"/>
    <w:rsid w:val="00E827C5"/>
    <w:rsid w:val="00E877EC"/>
    <w:rsid w:val="00E87AE9"/>
    <w:rsid w:val="00EB696C"/>
    <w:rsid w:val="00EE0E5E"/>
    <w:rsid w:val="00F24EB2"/>
    <w:rsid w:val="00F264A6"/>
    <w:rsid w:val="00F26EC6"/>
    <w:rsid w:val="00F3201E"/>
    <w:rsid w:val="00F36F48"/>
    <w:rsid w:val="00F47842"/>
    <w:rsid w:val="00F50A07"/>
    <w:rsid w:val="00F57119"/>
    <w:rsid w:val="00F57FE0"/>
    <w:rsid w:val="00F619D1"/>
    <w:rsid w:val="00F61CF2"/>
    <w:rsid w:val="00F6680D"/>
    <w:rsid w:val="00F74ED4"/>
    <w:rsid w:val="00F77C13"/>
    <w:rsid w:val="00F810B3"/>
    <w:rsid w:val="00F945DB"/>
    <w:rsid w:val="00F97BB4"/>
    <w:rsid w:val="00FA3993"/>
    <w:rsid w:val="00FA5118"/>
    <w:rsid w:val="00FC792F"/>
    <w:rsid w:val="00FD2279"/>
    <w:rsid w:val="00FE113A"/>
    <w:rsid w:val="00FF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EA9FCB"/>
  <w15:docId w15:val="{010DFD2D-31D8-424E-835A-E3776744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FD5D-9F05-4BE5-B9BD-4511D581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1268</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11</cp:revision>
  <cp:lastPrinted>2017-05-19T17:25:00Z</cp:lastPrinted>
  <dcterms:created xsi:type="dcterms:W3CDTF">2018-04-20T03:13:00Z</dcterms:created>
  <dcterms:modified xsi:type="dcterms:W3CDTF">2018-04-20T12:29:00Z</dcterms:modified>
</cp:coreProperties>
</file>