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CA280B" w:rsidRDefault="006D2FA2" w:rsidP="0086436B">
      <w:pPr>
        <w:ind w:right="-900"/>
        <w:jc w:val="right"/>
        <w:rPr>
          <w:rFonts w:ascii="Segoe UI Light" w:hAnsi="Segoe UI Light" w:cs="Segoe UI"/>
          <w:lang w:val="en-GB"/>
        </w:rPr>
      </w:pPr>
      <w:bookmarkStart w:id="0" w:name="_GoBack"/>
      <w:bookmarkEnd w:id="0"/>
      <w:r w:rsidRPr="00CA280B">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CA280B" w:rsidRDefault="005D3499" w:rsidP="007B02FB">
      <w:pPr>
        <w:pStyle w:val="Heading1"/>
        <w:rPr>
          <w:rFonts w:ascii="Segoe UI Light" w:hAnsi="Segoe UI Light" w:cs="Segoe UI"/>
          <w:sz w:val="24"/>
          <w:szCs w:val="24"/>
          <w:u w:val="none"/>
        </w:rPr>
      </w:pPr>
    </w:p>
    <w:p w:rsidR="005E2583" w:rsidRPr="00CA280B" w:rsidRDefault="0095120C">
      <w:pPr>
        <w:pStyle w:val="Heading1"/>
        <w:jc w:val="center"/>
        <w:rPr>
          <w:rFonts w:ascii="Segoe UI Light" w:hAnsi="Segoe UI Light" w:cs="Segoe UI"/>
          <w:sz w:val="24"/>
          <w:szCs w:val="24"/>
          <w:u w:val="none"/>
        </w:rPr>
      </w:pPr>
      <w:r w:rsidRPr="00CA280B">
        <w:rPr>
          <w:rFonts w:ascii="Segoe UI Light" w:hAnsi="Segoe UI Light" w:cs="Segoe UI"/>
          <w:noProof/>
          <w:color w:val="1F497D" w:themeColor="text2"/>
          <w:sz w:val="24"/>
          <w:szCs w:val="24"/>
          <w:lang w:eastAsia="en-GB"/>
        </w:rPr>
        <mc:AlternateContent>
          <mc:Choice Requires="wps">
            <w:drawing>
              <wp:anchor distT="0" distB="0" distL="114300" distR="114300" simplePos="0" relativeHeight="251657728" behindDoc="0" locked="0" layoutInCell="1" allowOverlap="1" wp14:anchorId="2FB3EF00" wp14:editId="24E499E2">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A3993" w:rsidRPr="00FA3993" w:rsidRDefault="00183A19">
                            <w:pPr>
                              <w:jc w:val="center"/>
                              <w:rPr>
                                <w:rFonts w:ascii="Segoe UI" w:hAnsi="Segoe UI" w:cs="Segoe UI"/>
                                <w:sz w:val="22"/>
                                <w:szCs w:val="22"/>
                              </w:rPr>
                            </w:pPr>
                            <w:r w:rsidRPr="00183A19">
                              <w:rPr>
                                <w:rFonts w:ascii="Segoe UI" w:hAnsi="Segoe UI" w:cs="Segoe UI"/>
                                <w:b/>
                              </w:rPr>
                              <w:t xml:space="preserve">BOD 67/2018 </w:t>
                            </w:r>
                            <w:r w:rsidR="00FA3993">
                              <w:rPr>
                                <w:rFonts w:ascii="Segoe UI" w:hAnsi="Segoe UI" w:cs="Segoe UI"/>
                                <w:sz w:val="22"/>
                                <w:szCs w:val="22"/>
                              </w:rPr>
                              <w:t>(Agenda item:</w:t>
                            </w:r>
                            <w:r w:rsidR="007C1279">
                              <w:rPr>
                                <w:rFonts w:ascii="Segoe UI" w:hAnsi="Segoe UI" w:cs="Segoe UI"/>
                                <w:sz w:val="22"/>
                                <w:szCs w:val="22"/>
                              </w:rPr>
                              <w:t xml:space="preserve"> </w:t>
                            </w:r>
                            <w:r>
                              <w:rPr>
                                <w:rFonts w:ascii="Segoe UI" w:hAnsi="Segoe UI" w:cs="Segoe UI"/>
                                <w:sz w:val="22"/>
                                <w:szCs w:val="22"/>
                              </w:rPr>
                              <w:t>8</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EF00"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FA3993" w:rsidRPr="00FA3993" w:rsidRDefault="00183A19">
                      <w:pPr>
                        <w:jc w:val="center"/>
                        <w:rPr>
                          <w:rFonts w:ascii="Segoe UI" w:hAnsi="Segoe UI" w:cs="Segoe UI"/>
                          <w:sz w:val="22"/>
                          <w:szCs w:val="22"/>
                        </w:rPr>
                      </w:pPr>
                      <w:r w:rsidRPr="00183A19">
                        <w:rPr>
                          <w:rFonts w:ascii="Segoe UI" w:hAnsi="Segoe UI" w:cs="Segoe UI"/>
                          <w:b/>
                        </w:rPr>
                        <w:t xml:space="preserve">BOD 67/2018 </w:t>
                      </w:r>
                      <w:bookmarkStart w:id="1" w:name="_GoBack"/>
                      <w:bookmarkEnd w:id="1"/>
                      <w:r w:rsidR="00FA3993">
                        <w:rPr>
                          <w:rFonts w:ascii="Segoe UI" w:hAnsi="Segoe UI" w:cs="Segoe UI"/>
                          <w:sz w:val="22"/>
                          <w:szCs w:val="22"/>
                        </w:rPr>
                        <w:t>(Agenda item:</w:t>
                      </w:r>
                      <w:r w:rsidR="007C1279">
                        <w:rPr>
                          <w:rFonts w:ascii="Segoe UI" w:hAnsi="Segoe UI" w:cs="Segoe UI"/>
                          <w:sz w:val="22"/>
                          <w:szCs w:val="22"/>
                        </w:rPr>
                        <w:t xml:space="preserve"> </w:t>
                      </w:r>
                      <w:r>
                        <w:rPr>
                          <w:rFonts w:ascii="Segoe UI" w:hAnsi="Segoe UI" w:cs="Segoe UI"/>
                          <w:sz w:val="22"/>
                          <w:szCs w:val="22"/>
                        </w:rPr>
                        <w:t>8</w:t>
                      </w:r>
                      <w:r w:rsidR="00FA3993">
                        <w:rPr>
                          <w:rFonts w:ascii="Segoe UI" w:hAnsi="Segoe UI" w:cs="Segoe UI"/>
                          <w:sz w:val="22"/>
                          <w:szCs w:val="22"/>
                        </w:rPr>
                        <w:t>)</w:t>
                      </w:r>
                    </w:p>
                  </w:txbxContent>
                </v:textbox>
              </v:rect>
            </w:pict>
          </mc:Fallback>
        </mc:AlternateContent>
      </w:r>
      <w:r w:rsidR="005D3499" w:rsidRPr="00CA280B">
        <w:rPr>
          <w:rFonts w:ascii="Segoe UI Light" w:hAnsi="Segoe UI Light" w:cs="Segoe UI"/>
          <w:color w:val="1F497D" w:themeColor="text2"/>
          <w:sz w:val="24"/>
          <w:szCs w:val="24"/>
          <w:u w:val="none"/>
        </w:rPr>
        <w:t xml:space="preserve">Report to the Meeting </w:t>
      </w:r>
      <w:r w:rsidR="00B50D5E" w:rsidRPr="00CA280B">
        <w:rPr>
          <w:rFonts w:ascii="Segoe UI Light" w:hAnsi="Segoe UI Light" w:cs="Segoe UI"/>
          <w:color w:val="1F497D" w:themeColor="text2"/>
          <w:sz w:val="24"/>
          <w:szCs w:val="24"/>
          <w:u w:val="none"/>
        </w:rPr>
        <w:t>of the</w:t>
      </w:r>
      <w:r w:rsidR="00B50D5E" w:rsidRPr="00CA280B">
        <w:rPr>
          <w:rFonts w:ascii="Segoe UI Light" w:hAnsi="Segoe UI Light" w:cs="Segoe UI"/>
          <w:sz w:val="24"/>
          <w:szCs w:val="24"/>
          <w:u w:val="none"/>
        </w:rPr>
        <w:t xml:space="preserve"> </w:t>
      </w:r>
    </w:p>
    <w:p w:rsidR="002821F8" w:rsidRPr="00CA280B" w:rsidRDefault="00B50D5E">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 xml:space="preserve">Oxford Health NHS </w:t>
      </w:r>
      <w:r w:rsidR="002821F8" w:rsidRPr="00CA280B">
        <w:rPr>
          <w:rFonts w:ascii="Segoe UI Light" w:hAnsi="Segoe UI Light" w:cs="Segoe UI"/>
          <w:color w:val="1F497D" w:themeColor="text2"/>
          <w:sz w:val="24"/>
          <w:szCs w:val="24"/>
          <w:u w:val="none"/>
        </w:rPr>
        <w:t xml:space="preserve">Foundation Trust </w:t>
      </w:r>
    </w:p>
    <w:p w:rsidR="005D3499" w:rsidRPr="00CA280B" w:rsidRDefault="005D3499" w:rsidP="0095120C">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Board</w:t>
      </w:r>
      <w:r w:rsidR="002821F8" w:rsidRPr="00CA280B">
        <w:rPr>
          <w:rFonts w:ascii="Segoe UI Light" w:hAnsi="Segoe UI Light" w:cs="Segoe UI"/>
          <w:color w:val="1F497D" w:themeColor="text2"/>
          <w:sz w:val="24"/>
          <w:szCs w:val="24"/>
          <w:u w:val="none"/>
        </w:rPr>
        <w:t xml:space="preserve"> of Directors</w:t>
      </w:r>
      <w:r w:rsidR="0095120C" w:rsidRPr="00CA280B">
        <w:rPr>
          <w:rFonts w:ascii="Segoe UI Light" w:hAnsi="Segoe UI Light" w:cs="Segoe UI"/>
          <w:color w:val="1F497D" w:themeColor="text2"/>
          <w:sz w:val="24"/>
          <w:szCs w:val="24"/>
          <w:u w:val="none"/>
        </w:rPr>
        <w:t xml:space="preserve">, </w:t>
      </w:r>
      <w:r w:rsidR="005623A3">
        <w:rPr>
          <w:rFonts w:ascii="Segoe UI Light" w:hAnsi="Segoe UI Light" w:cs="Segoe UI"/>
          <w:color w:val="1F497D" w:themeColor="text2"/>
          <w:sz w:val="24"/>
          <w:szCs w:val="24"/>
          <w:u w:val="none"/>
        </w:rPr>
        <w:t>2</w:t>
      </w:r>
      <w:r w:rsidR="007C1279">
        <w:rPr>
          <w:rFonts w:ascii="Segoe UI Light" w:hAnsi="Segoe UI Light" w:cs="Segoe UI"/>
          <w:color w:val="1F497D" w:themeColor="text2"/>
          <w:sz w:val="24"/>
          <w:szCs w:val="24"/>
          <w:u w:val="none"/>
        </w:rPr>
        <w:t>4</w:t>
      </w:r>
      <w:r w:rsidR="005623A3" w:rsidRPr="005623A3">
        <w:rPr>
          <w:rFonts w:ascii="Segoe UI Light" w:hAnsi="Segoe UI Light" w:cs="Segoe UI"/>
          <w:color w:val="1F497D" w:themeColor="text2"/>
          <w:sz w:val="24"/>
          <w:szCs w:val="24"/>
          <w:u w:val="none"/>
          <w:vertAlign w:val="superscript"/>
        </w:rPr>
        <w:t>th</w:t>
      </w:r>
      <w:r w:rsidR="005623A3">
        <w:rPr>
          <w:rFonts w:ascii="Segoe UI Light" w:hAnsi="Segoe UI Light" w:cs="Segoe UI"/>
          <w:color w:val="1F497D" w:themeColor="text2"/>
          <w:sz w:val="24"/>
          <w:szCs w:val="24"/>
          <w:u w:val="none"/>
        </w:rPr>
        <w:t xml:space="preserve"> </w:t>
      </w:r>
      <w:r w:rsidR="007C1279">
        <w:rPr>
          <w:rFonts w:ascii="Segoe UI Light" w:hAnsi="Segoe UI Light" w:cs="Segoe UI"/>
          <w:color w:val="1F497D" w:themeColor="text2"/>
          <w:sz w:val="24"/>
          <w:szCs w:val="24"/>
          <w:u w:val="none"/>
        </w:rPr>
        <w:t>May</w:t>
      </w:r>
      <w:r w:rsidR="00A97209" w:rsidRPr="00CA280B">
        <w:rPr>
          <w:rFonts w:ascii="Segoe UI Light" w:hAnsi="Segoe UI Light" w:cs="Segoe UI"/>
          <w:color w:val="1F497D" w:themeColor="text2"/>
          <w:sz w:val="24"/>
          <w:szCs w:val="24"/>
          <w:u w:val="none"/>
        </w:rPr>
        <w:t xml:space="preserve"> 2018</w:t>
      </w:r>
    </w:p>
    <w:p w:rsidR="005D3499" w:rsidRPr="00CA280B" w:rsidRDefault="005D3499">
      <w:pPr>
        <w:jc w:val="center"/>
        <w:rPr>
          <w:rFonts w:ascii="Segoe UI Light" w:hAnsi="Segoe UI Light" w:cs="Segoe UI"/>
          <w:b/>
          <w:color w:val="1F497D" w:themeColor="text2"/>
        </w:rPr>
      </w:pPr>
    </w:p>
    <w:p w:rsidR="005D3499" w:rsidRPr="00CA280B" w:rsidRDefault="006D2FA2" w:rsidP="00FD2279">
      <w:pPr>
        <w:jc w:val="center"/>
        <w:rPr>
          <w:rFonts w:ascii="Segoe UI Light" w:hAnsi="Segoe UI Light" w:cs="Segoe UI"/>
          <w:b/>
          <w:color w:val="1F497D" w:themeColor="text2"/>
        </w:rPr>
      </w:pPr>
      <w:r w:rsidRPr="00CA280B">
        <w:rPr>
          <w:rFonts w:ascii="Segoe UI Light" w:hAnsi="Segoe UI Light" w:cs="Segoe UI"/>
          <w:b/>
          <w:color w:val="1F497D" w:themeColor="text2"/>
        </w:rPr>
        <w:t>Chief Operating Officer’s Report</w:t>
      </w:r>
    </w:p>
    <w:p w:rsidR="00241A66" w:rsidRPr="00CA280B" w:rsidRDefault="00292613" w:rsidP="00241A66">
      <w:pPr>
        <w:jc w:val="center"/>
        <w:rPr>
          <w:rFonts w:ascii="Segoe UI Light" w:hAnsi="Segoe UI Light" w:cs="Segoe UI"/>
          <w:color w:val="1F497D" w:themeColor="text2"/>
        </w:rPr>
      </w:pPr>
      <w:r w:rsidRPr="00CA280B">
        <w:rPr>
          <w:rFonts w:ascii="Segoe UI Light" w:hAnsi="Segoe UI Light" w:cs="Segoe UI"/>
          <w:b/>
          <w:color w:val="1F497D" w:themeColor="text2"/>
        </w:rPr>
        <w:t>For</w:t>
      </w:r>
      <w:r w:rsidR="00776BB1" w:rsidRPr="00CA280B">
        <w:rPr>
          <w:rFonts w:ascii="Segoe UI Light" w:hAnsi="Segoe UI Light" w:cs="Segoe UI"/>
          <w:b/>
          <w:color w:val="1F497D" w:themeColor="text2"/>
        </w:rPr>
        <w:t xml:space="preserve"> </w:t>
      </w:r>
      <w:r w:rsidR="006D2FA2" w:rsidRPr="00CA280B">
        <w:rPr>
          <w:rFonts w:ascii="Segoe UI Light" w:hAnsi="Segoe UI Light" w:cs="Segoe UI"/>
          <w:b/>
          <w:color w:val="1F497D" w:themeColor="text2"/>
        </w:rPr>
        <w:t>Consideration and Discussion</w:t>
      </w:r>
    </w:p>
    <w:p w:rsidR="00292613" w:rsidRPr="00CA280B" w:rsidRDefault="00292613">
      <w:pPr>
        <w:rPr>
          <w:rFonts w:ascii="Segoe UI Light" w:hAnsi="Segoe UI Light" w:cs="Segoe UI"/>
          <w:b/>
        </w:rPr>
      </w:pPr>
    </w:p>
    <w:p w:rsidR="0095120C" w:rsidRPr="00CA280B" w:rsidRDefault="0095120C" w:rsidP="008B78EF">
      <w:pPr>
        <w:rPr>
          <w:rFonts w:ascii="Segoe UI Light" w:hAnsi="Segoe UI Light" w:cs="Segoe UI"/>
          <w:b/>
        </w:rPr>
      </w:pPr>
    </w:p>
    <w:p w:rsidR="007A2CF0" w:rsidRPr="00CA280B" w:rsidRDefault="007A2CF0" w:rsidP="008B78EF">
      <w:pPr>
        <w:rPr>
          <w:rFonts w:ascii="Segoe UI Light" w:hAnsi="Segoe UI Light" w:cs="Segoe UI"/>
          <w:b/>
          <w:color w:val="1F497D" w:themeColor="text2"/>
        </w:rPr>
      </w:pPr>
      <w:r w:rsidRPr="00CA280B">
        <w:rPr>
          <w:rFonts w:ascii="Segoe UI Light" w:hAnsi="Segoe UI Light" w:cs="Segoe UI"/>
          <w:b/>
          <w:color w:val="1F497D" w:themeColor="text2"/>
        </w:rPr>
        <w:t>Executive Summary</w:t>
      </w:r>
    </w:p>
    <w:p w:rsidR="0095120C" w:rsidRPr="00CA280B" w:rsidRDefault="0095120C" w:rsidP="008B78EF">
      <w:pPr>
        <w:rPr>
          <w:rFonts w:ascii="Segoe UI Light" w:hAnsi="Segoe UI Light" w:cs="Segoe UI"/>
        </w:rPr>
      </w:pPr>
    </w:p>
    <w:p w:rsidR="007A2CF0" w:rsidRPr="00CA280B" w:rsidRDefault="006D2FA2" w:rsidP="008B78EF">
      <w:pPr>
        <w:rPr>
          <w:rFonts w:ascii="Segoe UI Light" w:hAnsi="Segoe UI Light" w:cs="Segoe UI"/>
        </w:rPr>
      </w:pPr>
      <w:r w:rsidRPr="00CA280B">
        <w:rPr>
          <w:rFonts w:ascii="Segoe UI Light" w:hAnsi="Segoe UI Light" w:cs="Segoe UI"/>
        </w:rPr>
        <w:t xml:space="preserve">This paper </w:t>
      </w:r>
      <w:r w:rsidR="00F61CF2" w:rsidRPr="00CA280B">
        <w:rPr>
          <w:rFonts w:ascii="Segoe UI Light" w:hAnsi="Segoe UI Light" w:cs="Segoe UI"/>
        </w:rPr>
        <w:t>provides</w:t>
      </w:r>
      <w:r w:rsidRPr="00CA280B">
        <w:rPr>
          <w:rFonts w:ascii="Segoe UI Light" w:hAnsi="Segoe UI Light" w:cs="Segoe UI"/>
        </w:rPr>
        <w:t xml:space="preserve"> a narrative of key issues being managed by the Operational Management Team (OMT).</w:t>
      </w:r>
    </w:p>
    <w:p w:rsidR="0095120C" w:rsidRPr="00CA280B" w:rsidRDefault="0095120C" w:rsidP="008B78EF">
      <w:pPr>
        <w:rPr>
          <w:rFonts w:ascii="Segoe UI Light" w:hAnsi="Segoe UI Light" w:cs="Segoe UI"/>
          <w:i/>
        </w:rPr>
      </w:pPr>
    </w:p>
    <w:p w:rsidR="00FA3993" w:rsidRPr="00CA280B" w:rsidRDefault="00FA3993" w:rsidP="008B78EF">
      <w:pPr>
        <w:rPr>
          <w:rFonts w:ascii="Segoe UI Light" w:hAnsi="Segoe UI Light" w:cs="Segoe UI"/>
          <w:b/>
          <w:color w:val="1F497D" w:themeColor="text2"/>
        </w:rPr>
      </w:pPr>
      <w:r w:rsidRPr="00CA280B">
        <w:rPr>
          <w:rFonts w:ascii="Segoe UI Light" w:hAnsi="Segoe UI Light" w:cs="Segoe UI"/>
          <w:b/>
          <w:color w:val="1F497D" w:themeColor="text2"/>
        </w:rPr>
        <w:t>Governance Route/Approval Process</w:t>
      </w:r>
    </w:p>
    <w:p w:rsidR="0095120C" w:rsidRPr="00CA280B" w:rsidRDefault="0095120C" w:rsidP="008B78EF">
      <w:pPr>
        <w:rPr>
          <w:rFonts w:ascii="Segoe UI Light" w:hAnsi="Segoe UI Light" w:cs="Segoe UI"/>
        </w:rPr>
      </w:pPr>
    </w:p>
    <w:p w:rsidR="005D3499" w:rsidRPr="00CA280B" w:rsidRDefault="006D2FA2" w:rsidP="008B78EF">
      <w:pPr>
        <w:rPr>
          <w:rFonts w:ascii="Segoe UI Light" w:hAnsi="Segoe UI Light" w:cs="Segoe UI"/>
        </w:rPr>
      </w:pPr>
      <w:r w:rsidRPr="00CA280B">
        <w:rPr>
          <w:rFonts w:ascii="Segoe UI Light" w:hAnsi="Segoe UI Light" w:cs="Segoe UI"/>
        </w:rPr>
        <w:t>Regular monthly report</w:t>
      </w:r>
      <w:r w:rsidR="0095120C" w:rsidRPr="00CA280B">
        <w:rPr>
          <w:rFonts w:ascii="Segoe UI Light" w:hAnsi="Segoe UI Light" w:cs="Segoe UI"/>
        </w:rPr>
        <w:t xml:space="preserve"> straight to Public Board</w:t>
      </w:r>
      <w:r w:rsidRPr="00CA280B">
        <w:rPr>
          <w:rFonts w:ascii="Segoe UI Light" w:hAnsi="Segoe UI Light" w:cs="Segoe UI"/>
        </w:rPr>
        <w:t>.</w:t>
      </w:r>
      <w:r w:rsidR="00F61CF2" w:rsidRPr="00CA280B">
        <w:rPr>
          <w:rFonts w:ascii="Segoe UI Light" w:hAnsi="Segoe UI Light" w:cs="Segoe UI"/>
        </w:rPr>
        <w:t xml:space="preserve">  Also shared for information purposes with the Extended Executive Team and Capital Programme Board.</w:t>
      </w:r>
    </w:p>
    <w:p w:rsidR="0095120C" w:rsidRPr="00CA280B" w:rsidRDefault="0095120C" w:rsidP="008B78EF">
      <w:pPr>
        <w:rPr>
          <w:rFonts w:ascii="Segoe UI Light" w:hAnsi="Segoe UI Light" w:cs="Segoe UI"/>
          <w:b/>
        </w:rPr>
      </w:pPr>
    </w:p>
    <w:p w:rsidR="0073522A" w:rsidRPr="00CA280B" w:rsidRDefault="0073522A" w:rsidP="008B78EF">
      <w:pPr>
        <w:rPr>
          <w:rFonts w:ascii="Segoe UI Light" w:hAnsi="Segoe UI Light" w:cs="Segoe UI"/>
          <w:b/>
          <w:color w:val="1F497D" w:themeColor="text2"/>
        </w:rPr>
      </w:pPr>
      <w:r w:rsidRPr="00CA280B">
        <w:rPr>
          <w:rFonts w:ascii="Segoe UI Light" w:hAnsi="Segoe UI Light" w:cs="Segoe UI"/>
          <w:b/>
          <w:color w:val="1F497D" w:themeColor="text2"/>
        </w:rPr>
        <w:t>Recommendation</w:t>
      </w:r>
    </w:p>
    <w:p w:rsidR="0095120C" w:rsidRPr="00CA280B" w:rsidRDefault="0095120C" w:rsidP="008B78EF">
      <w:pPr>
        <w:pStyle w:val="ListParagraph"/>
        <w:ind w:left="0"/>
        <w:rPr>
          <w:rFonts w:ascii="Segoe UI Light" w:hAnsi="Segoe UI Light" w:cs="Segoe UI"/>
        </w:rPr>
      </w:pPr>
    </w:p>
    <w:p w:rsidR="00A76719" w:rsidRPr="00CA280B" w:rsidRDefault="00A76719" w:rsidP="008B78EF">
      <w:pPr>
        <w:pStyle w:val="ListParagraph"/>
        <w:ind w:left="0"/>
        <w:rPr>
          <w:rFonts w:ascii="Segoe UI Light" w:hAnsi="Segoe UI Light" w:cs="Segoe UI"/>
        </w:rPr>
      </w:pPr>
      <w:r w:rsidRPr="00CA280B">
        <w:rPr>
          <w:rFonts w:ascii="Segoe UI Light" w:hAnsi="Segoe UI Light" w:cs="Segoe UI"/>
        </w:rPr>
        <w:t>The Board is asked to consider and discuss this report</w:t>
      </w:r>
      <w:r w:rsidR="0095120C" w:rsidRPr="00CA280B">
        <w:rPr>
          <w:rFonts w:ascii="Segoe UI Light" w:hAnsi="Segoe UI Light" w:cs="Segoe UI"/>
        </w:rPr>
        <w:t>.</w:t>
      </w:r>
    </w:p>
    <w:p w:rsidR="005D3499" w:rsidRPr="00CA280B" w:rsidRDefault="005D3499" w:rsidP="008B78EF">
      <w:pPr>
        <w:rPr>
          <w:rFonts w:ascii="Segoe UI Light" w:hAnsi="Segoe UI Light" w:cs="Segoe UI"/>
          <w:b/>
        </w:rPr>
      </w:pPr>
    </w:p>
    <w:p w:rsidR="0095120C" w:rsidRPr="00CA280B" w:rsidRDefault="0095120C" w:rsidP="008B78EF">
      <w:pPr>
        <w:ind w:left="1440" w:hanging="1440"/>
        <w:rPr>
          <w:rFonts w:ascii="Segoe UI Light" w:hAnsi="Segoe UI Light" w:cs="Segoe UI"/>
          <w:b/>
        </w:rPr>
      </w:pPr>
    </w:p>
    <w:p w:rsidR="003F7366" w:rsidRPr="00CA280B" w:rsidRDefault="002619EF" w:rsidP="008B78EF">
      <w:pPr>
        <w:ind w:left="1440" w:hanging="1440"/>
        <w:rPr>
          <w:rFonts w:ascii="Segoe UI Light" w:hAnsi="Segoe UI Light" w:cs="Segoe UI"/>
        </w:rPr>
      </w:pPr>
      <w:r w:rsidRPr="00CA280B">
        <w:rPr>
          <w:rFonts w:ascii="Segoe UI Light" w:hAnsi="Segoe UI Light" w:cs="Segoe UI"/>
          <w:b/>
          <w:color w:val="1F497D" w:themeColor="text2"/>
        </w:rPr>
        <w:t>Author</w:t>
      </w:r>
      <w:r w:rsidR="00776BB1" w:rsidRPr="00CA280B">
        <w:rPr>
          <w:rFonts w:ascii="Segoe UI Light" w:hAnsi="Segoe UI Light" w:cs="Segoe UI"/>
          <w:b/>
          <w:color w:val="1F497D" w:themeColor="text2"/>
        </w:rPr>
        <w:t>,</w:t>
      </w:r>
      <w:r w:rsidRPr="00CA280B">
        <w:rPr>
          <w:rFonts w:ascii="Segoe UI Light" w:hAnsi="Segoe UI Light" w:cs="Segoe UI"/>
          <w:b/>
          <w:color w:val="1F497D" w:themeColor="text2"/>
        </w:rPr>
        <w:t xml:space="preserve"> T</w:t>
      </w:r>
      <w:r w:rsidR="0073522A" w:rsidRPr="00CA280B">
        <w:rPr>
          <w:rFonts w:ascii="Segoe UI Light" w:hAnsi="Segoe UI Light" w:cs="Segoe UI"/>
          <w:b/>
          <w:color w:val="1F497D" w:themeColor="text2"/>
        </w:rPr>
        <w:t>itle</w:t>
      </w:r>
      <w:r w:rsidR="00776BB1" w:rsidRPr="00CA280B">
        <w:rPr>
          <w:rFonts w:ascii="Segoe UI Light" w:hAnsi="Segoe UI Light" w:cs="Segoe UI"/>
          <w:b/>
          <w:color w:val="1F497D" w:themeColor="text2"/>
        </w:rPr>
        <w:t xml:space="preserve"> &amp; Lead Director</w:t>
      </w:r>
      <w:r w:rsidR="0073522A" w:rsidRPr="00CA280B">
        <w:rPr>
          <w:rFonts w:ascii="Segoe UI Light" w:hAnsi="Segoe UI Light" w:cs="Segoe UI"/>
          <w:b/>
          <w:color w:val="1F497D" w:themeColor="text2"/>
        </w:rPr>
        <w:t>:</w:t>
      </w:r>
      <w:r w:rsidR="006D2FA2" w:rsidRPr="00CA280B">
        <w:rPr>
          <w:rFonts w:ascii="Segoe UI Light" w:hAnsi="Segoe UI Light" w:cs="Segoe UI"/>
          <w:b/>
        </w:rPr>
        <w:tab/>
      </w:r>
      <w:r w:rsidR="006D2FA2" w:rsidRPr="00CA280B">
        <w:rPr>
          <w:rFonts w:ascii="Segoe UI Light" w:hAnsi="Segoe UI Light" w:cs="Segoe UI"/>
        </w:rPr>
        <w:t>Dominic Hardisty, Chief Operating Officer</w:t>
      </w:r>
      <w:r w:rsidR="0073522A" w:rsidRPr="00CA280B">
        <w:rPr>
          <w:rFonts w:ascii="Segoe UI Light" w:hAnsi="Segoe UI Light" w:cs="Segoe UI"/>
        </w:rPr>
        <w:t xml:space="preserve"> </w:t>
      </w:r>
      <w:r w:rsidR="0073522A" w:rsidRPr="00CA280B">
        <w:rPr>
          <w:rFonts w:ascii="Segoe UI Light" w:hAnsi="Segoe UI Light" w:cs="Segoe UI"/>
        </w:rPr>
        <w:tab/>
      </w:r>
    </w:p>
    <w:p w:rsidR="0095120C" w:rsidRPr="00CA280B" w:rsidRDefault="0095120C" w:rsidP="008B78EF">
      <w:pPr>
        <w:rPr>
          <w:rFonts w:ascii="Segoe UI Light" w:hAnsi="Segoe UI Light" w:cs="Segoe UI"/>
        </w:rPr>
      </w:pPr>
    </w:p>
    <w:p w:rsidR="00776BB1" w:rsidRPr="00CA280B" w:rsidRDefault="00776BB1" w:rsidP="008B78EF">
      <w:pPr>
        <w:rPr>
          <w:rFonts w:ascii="Segoe UI Light" w:hAnsi="Segoe UI Light" w:cs="Segoe UI"/>
        </w:rPr>
      </w:pPr>
    </w:p>
    <w:p w:rsidR="00776BB1" w:rsidRPr="00CA280B" w:rsidRDefault="00776BB1" w:rsidP="008B78EF">
      <w:pPr>
        <w:rPr>
          <w:rFonts w:ascii="Segoe UI Light" w:hAnsi="Segoe UI Light" w:cs="Segoe UI"/>
        </w:rPr>
      </w:pPr>
    </w:p>
    <w:p w:rsidR="002250DE" w:rsidRPr="00CA280B" w:rsidRDefault="0095120C" w:rsidP="008B78EF">
      <w:pPr>
        <w:rPr>
          <w:rFonts w:ascii="Segoe UI Light" w:hAnsi="Segoe UI Light" w:cs="Segoe UI"/>
          <w:sz w:val="20"/>
          <w:szCs w:val="20"/>
        </w:rPr>
      </w:pPr>
      <w:r w:rsidRPr="00CA280B">
        <w:rPr>
          <w:rFonts w:ascii="Segoe UI Light" w:hAnsi="Segoe UI Light" w:cs="Segoe UI"/>
          <w:sz w:val="20"/>
          <w:szCs w:val="20"/>
        </w:rPr>
        <w:t>It is believed that</w:t>
      </w:r>
      <w:r w:rsidR="00FA3993" w:rsidRPr="00CA280B">
        <w:rPr>
          <w:rFonts w:ascii="Segoe UI Light" w:hAnsi="Segoe UI Light" w:cs="Segoe UI"/>
          <w:sz w:val="20"/>
          <w:szCs w:val="20"/>
        </w:rPr>
        <w:t xml:space="preserve"> there are no issues that need to be referred to the Trust Solicitors</w:t>
      </w:r>
      <w:r w:rsidRPr="00CA280B">
        <w:rPr>
          <w:rFonts w:ascii="Segoe UI Light" w:hAnsi="Segoe UI Light" w:cs="Segoe UI"/>
          <w:sz w:val="20"/>
          <w:szCs w:val="20"/>
        </w:rPr>
        <w:t>.</w:t>
      </w:r>
    </w:p>
    <w:p w:rsidR="0095120C" w:rsidRPr="00CA280B" w:rsidRDefault="0095120C" w:rsidP="008B78EF">
      <w:pPr>
        <w:rPr>
          <w:rFonts w:ascii="Segoe UI Light" w:hAnsi="Segoe UI Light" w:cs="Segoe UI"/>
          <w:sz w:val="20"/>
          <w:szCs w:val="20"/>
        </w:rPr>
      </w:pPr>
    </w:p>
    <w:p w:rsidR="00FA3993" w:rsidRPr="00CA280B" w:rsidRDefault="0095120C" w:rsidP="008B78EF">
      <w:pPr>
        <w:rPr>
          <w:rFonts w:ascii="Segoe UI Light" w:hAnsi="Segoe UI Light" w:cs="Segoe UI"/>
          <w:sz w:val="20"/>
          <w:szCs w:val="20"/>
        </w:rPr>
      </w:pPr>
      <w:r w:rsidRPr="00CA280B">
        <w:rPr>
          <w:rFonts w:ascii="Segoe UI Light" w:hAnsi="Segoe UI Light" w:cs="Segoe UI"/>
          <w:sz w:val="20"/>
          <w:szCs w:val="20"/>
        </w:rPr>
        <w:t>T</w:t>
      </w:r>
      <w:r w:rsidR="00FA3993" w:rsidRPr="00CA280B">
        <w:rPr>
          <w:rFonts w:ascii="Segoe UI Light" w:hAnsi="Segoe UI Light" w:cs="Segoe UI"/>
          <w:sz w:val="20"/>
          <w:szCs w:val="20"/>
        </w:rPr>
        <w:t xml:space="preserve">his report relates to or provides assurance and evidence against </w:t>
      </w:r>
      <w:r w:rsidRPr="00CA280B">
        <w:rPr>
          <w:rFonts w:ascii="Segoe UI Light" w:hAnsi="Segoe UI Light" w:cs="Segoe UI"/>
          <w:sz w:val="20"/>
          <w:szCs w:val="20"/>
        </w:rPr>
        <w:t>all seven</w:t>
      </w:r>
      <w:r w:rsidR="00FA3993" w:rsidRPr="00CA280B">
        <w:rPr>
          <w:rFonts w:ascii="Segoe UI Light" w:hAnsi="Segoe UI Light" w:cs="Segoe UI"/>
          <w:sz w:val="20"/>
          <w:szCs w:val="20"/>
        </w:rPr>
        <w:t xml:space="preserve"> Strategic Objectives of the Trust</w:t>
      </w:r>
      <w:r w:rsidRPr="00CA280B">
        <w:rPr>
          <w:rFonts w:ascii="Segoe UI Light" w:hAnsi="Segoe UI Light" w:cs="Segoe UI"/>
          <w:sz w:val="20"/>
          <w:szCs w:val="20"/>
        </w:rPr>
        <w:t>.</w:t>
      </w:r>
    </w:p>
    <w:p w:rsidR="0095120C" w:rsidRPr="00CA280B" w:rsidRDefault="0095120C" w:rsidP="008B78EF">
      <w:pPr>
        <w:rPr>
          <w:rFonts w:ascii="Segoe UI Light" w:hAnsi="Segoe UI Light" w:cs="Segoe UI"/>
          <w:b/>
        </w:rPr>
      </w:pPr>
      <w:r w:rsidRPr="00CA280B">
        <w:rPr>
          <w:rFonts w:ascii="Segoe UI Light" w:hAnsi="Segoe UI Light" w:cs="Segoe UI"/>
          <w:b/>
        </w:rPr>
        <w:br w:type="page"/>
      </w: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lastRenderedPageBreak/>
        <w:t>Q</w:t>
      </w:r>
      <w:r w:rsidRPr="00CA280B">
        <w:rPr>
          <w:rFonts w:ascii="Segoe UI Light" w:hAnsi="Segoe UI Light" w:cs="Segoe UI"/>
          <w:b/>
          <w:color w:val="1F497D" w:themeColor="text2"/>
        </w:rPr>
        <w:t>uality</w:t>
      </w:r>
    </w:p>
    <w:p w:rsidR="00671833" w:rsidRPr="00CA280B" w:rsidRDefault="00671833" w:rsidP="00671833">
      <w:pPr>
        <w:rPr>
          <w:rFonts w:ascii="Segoe UI Light" w:hAnsi="Segoe UI Light" w:cs="Segoe UI"/>
        </w:rPr>
      </w:pPr>
    </w:p>
    <w:p w:rsidR="001835E8" w:rsidRDefault="00CF58A3" w:rsidP="001835E8">
      <w:pPr>
        <w:rPr>
          <w:rFonts w:ascii="Segoe UI Light" w:hAnsi="Segoe UI Light" w:cs="Segoe UI"/>
        </w:rPr>
      </w:pPr>
      <w:r>
        <w:rPr>
          <w:rFonts w:ascii="Segoe UI Light" w:hAnsi="Segoe UI Light" w:cs="Segoe UI"/>
          <w:b/>
          <w:color w:val="1F497D" w:themeColor="text2"/>
        </w:rPr>
        <w:t>CQC system inspection</w:t>
      </w:r>
      <w:r w:rsidR="00AE738A">
        <w:rPr>
          <w:rFonts w:ascii="Segoe UI Light" w:hAnsi="Segoe UI Light" w:cs="Segoe UI"/>
          <w:b/>
          <w:color w:val="1F497D" w:themeColor="text2"/>
        </w:rPr>
        <w:t xml:space="preserve"> action plan</w:t>
      </w:r>
      <w:r w:rsidR="006A7D30" w:rsidRPr="00CA280B">
        <w:rPr>
          <w:rFonts w:ascii="Segoe UI Light" w:hAnsi="Segoe UI Light" w:cs="Segoe UI"/>
        </w:rPr>
        <w:t>.</w:t>
      </w:r>
      <w:r>
        <w:rPr>
          <w:rFonts w:ascii="Segoe UI Light" w:hAnsi="Segoe UI Light" w:cs="Segoe UI"/>
        </w:rPr>
        <w:t xml:space="preserve">  </w:t>
      </w:r>
      <w:r w:rsidR="00BB5940">
        <w:rPr>
          <w:rFonts w:ascii="Segoe UI Light" w:hAnsi="Segoe UI Light" w:cs="Segoe UI"/>
        </w:rPr>
        <w:t>Work is progressing with the CQC system inspection plan.</w:t>
      </w:r>
      <w:r w:rsidR="00CB450A">
        <w:rPr>
          <w:rFonts w:ascii="Segoe UI Light" w:hAnsi="Segoe UI Light" w:cs="Segoe UI"/>
        </w:rPr>
        <w:t xml:space="preserve">  System COOs (or equivalents) recently presented an update to CEOs which highlighted both key areas of progress and gaps in delivery.  A cross-system group is going to be established, supported by a programme office, to ensure delivery is on track.  We will ask this group once established to provide an update to Quality Committee each time it meets.</w:t>
      </w:r>
    </w:p>
    <w:p w:rsidR="006922B1" w:rsidRDefault="006922B1" w:rsidP="008B78EF">
      <w:pPr>
        <w:rPr>
          <w:rFonts w:ascii="Segoe UI Light" w:hAnsi="Segoe UI Light" w:cs="Segoe UI"/>
        </w:rPr>
      </w:pPr>
    </w:p>
    <w:p w:rsidR="006B763F" w:rsidRPr="006B763F" w:rsidRDefault="00340D18" w:rsidP="001835E8">
      <w:pPr>
        <w:rPr>
          <w:rFonts w:ascii="Segoe UI Light" w:hAnsi="Segoe UI Light" w:cs="Segoe UI"/>
        </w:rPr>
      </w:pPr>
      <w:r w:rsidRPr="00CA280B">
        <w:rPr>
          <w:rFonts w:ascii="Segoe UI Light" w:hAnsi="Segoe UI Light" w:cs="Segoe UI"/>
          <w:b/>
          <w:color w:val="1F497D" w:themeColor="text2"/>
        </w:rPr>
        <w:t>Trust Well Led inspection</w:t>
      </w:r>
      <w:r w:rsidR="006A7D30" w:rsidRPr="00CA280B">
        <w:rPr>
          <w:rFonts w:ascii="Segoe UI Light" w:hAnsi="Segoe UI Light" w:cs="Segoe UI"/>
          <w:b/>
          <w:color w:val="1F497D" w:themeColor="text2"/>
        </w:rPr>
        <w:t>.</w:t>
      </w:r>
      <w:r w:rsidR="006A7D30" w:rsidRPr="00CA280B">
        <w:rPr>
          <w:rFonts w:ascii="Segoe UI Light" w:hAnsi="Segoe UI Light" w:cs="Segoe UI"/>
        </w:rPr>
        <w:t xml:space="preserve">  </w:t>
      </w:r>
      <w:r w:rsidR="00CB450A">
        <w:rPr>
          <w:rFonts w:ascii="Segoe UI Light" w:hAnsi="Segoe UI Light" w:cs="Segoe UI"/>
        </w:rPr>
        <w:t>As was reported verbally at last month’s Board, feedback from CQC inspectors was extremely positive, although there remain a small number of urgent</w:t>
      </w:r>
      <w:r w:rsidR="00CA261D">
        <w:rPr>
          <w:rFonts w:ascii="Segoe UI Light" w:hAnsi="Segoe UI Light" w:cs="Segoe UI"/>
        </w:rPr>
        <w:t>, local</w:t>
      </w:r>
      <w:r w:rsidR="00CB450A">
        <w:rPr>
          <w:rFonts w:ascii="Segoe UI Light" w:hAnsi="Segoe UI Light" w:cs="Segoe UI"/>
        </w:rPr>
        <w:t xml:space="preserve"> actions </w:t>
      </w:r>
      <w:r w:rsidR="00CA261D">
        <w:rPr>
          <w:rFonts w:ascii="Segoe UI Light" w:hAnsi="Segoe UI Light" w:cs="Segoe UI"/>
        </w:rPr>
        <w:t>that</w:t>
      </w:r>
      <w:r w:rsidR="00CB450A">
        <w:rPr>
          <w:rFonts w:ascii="Segoe UI Light" w:hAnsi="Segoe UI Light" w:cs="Segoe UI"/>
        </w:rPr>
        <w:t xml:space="preserve"> we need to complete to ensure that we consistently provide safe services.  Each of these is being followed up quickly, and assurance </w:t>
      </w:r>
      <w:r w:rsidR="00114F3C">
        <w:rPr>
          <w:rFonts w:ascii="Segoe UI Light" w:hAnsi="Segoe UI Light" w:cs="Segoe UI"/>
        </w:rPr>
        <w:t xml:space="preserve">of progress will be </w:t>
      </w:r>
      <w:r w:rsidR="00CB450A">
        <w:rPr>
          <w:rFonts w:ascii="Segoe UI Light" w:hAnsi="Segoe UI Light" w:cs="Segoe UI"/>
        </w:rPr>
        <w:t>provided via the relevant Quality Committee sub-group.</w:t>
      </w:r>
    </w:p>
    <w:p w:rsidR="00340D18" w:rsidRDefault="00340D18" w:rsidP="008B78EF">
      <w:pPr>
        <w:rPr>
          <w:rFonts w:ascii="Segoe UI Light" w:hAnsi="Segoe UI Light" w:cs="Segoe UI"/>
        </w:rPr>
      </w:pPr>
    </w:p>
    <w:p w:rsidR="00F6599E" w:rsidRDefault="009B08EA" w:rsidP="008B78EF">
      <w:pPr>
        <w:rPr>
          <w:rFonts w:ascii="Segoe UI Light" w:hAnsi="Segoe UI Light" w:cs="Segoe UI"/>
        </w:rPr>
      </w:pPr>
      <w:r w:rsidRPr="003A6419">
        <w:rPr>
          <w:rFonts w:ascii="Segoe UI Light" w:hAnsi="Segoe UI Light" w:cs="Segoe UI"/>
          <w:b/>
          <w:color w:val="1F497D" w:themeColor="text2"/>
        </w:rPr>
        <w:t>EDPS &amp; CAMHS.</w:t>
      </w:r>
      <w:r w:rsidR="003A6419">
        <w:rPr>
          <w:rFonts w:ascii="Segoe UI Light" w:hAnsi="Segoe UI Light" w:cs="Segoe UI"/>
        </w:rPr>
        <w:t xml:space="preserve">  Oxford University Hospitals escalated some recent concerns about the pathway through the Emergency Department for young people with mental health pr</w:t>
      </w:r>
      <w:r w:rsidR="00764FC1">
        <w:rPr>
          <w:rFonts w:ascii="Segoe UI Light" w:hAnsi="Segoe UI Light" w:cs="Segoe UI"/>
        </w:rPr>
        <w:t xml:space="preserve">oblems.  Whilst our services have performed consistently well (and in accordance with NICE guidance) it is recognised that a potential risk can arise for certain young people admitted to OUH who may be at risk of self-harm and could benefit from being risk-assessed by our psychiatric team prior in addition to being assessed by a paediatrician. </w:t>
      </w:r>
      <w:r w:rsidR="003A6419">
        <w:rPr>
          <w:rFonts w:ascii="Segoe UI Light" w:hAnsi="Segoe UI Light" w:cs="Segoe UI"/>
        </w:rPr>
        <w:t xml:space="preserve"> We have therefore agreed some temporary enhancements to the pathway whilst a new service specification is developed.  This has created some </w:t>
      </w:r>
      <w:r w:rsidR="00CA261D">
        <w:rPr>
          <w:rFonts w:ascii="Segoe UI Light" w:hAnsi="Segoe UI Light" w:cs="Segoe UI"/>
        </w:rPr>
        <w:t>extra</w:t>
      </w:r>
      <w:r w:rsidR="003A6419">
        <w:rPr>
          <w:rFonts w:ascii="Segoe UI Light" w:hAnsi="Segoe UI Light" w:cs="Segoe UI"/>
        </w:rPr>
        <w:t xml:space="preserve"> pressures for CAMHS consultants which are being monitored carefully.</w:t>
      </w:r>
    </w:p>
    <w:p w:rsidR="009B08EA" w:rsidRDefault="009B08EA" w:rsidP="008B78EF">
      <w:pPr>
        <w:rPr>
          <w:rFonts w:ascii="Segoe UI Light" w:hAnsi="Segoe UI Light" w:cs="Segoe UI"/>
        </w:rPr>
      </w:pPr>
    </w:p>
    <w:p w:rsidR="007C1279" w:rsidRPr="00A714D5" w:rsidRDefault="00A714D5" w:rsidP="007C1279">
      <w:pPr>
        <w:rPr>
          <w:rFonts w:ascii="Segoe UI Light" w:hAnsi="Segoe UI Light" w:cs="Segoe UI"/>
          <w:b/>
        </w:rPr>
      </w:pPr>
      <w:r w:rsidRPr="00A714D5">
        <w:rPr>
          <w:rFonts w:ascii="Segoe UI Light" w:hAnsi="Segoe UI Light" w:cs="Segoe UI"/>
          <w:b/>
          <w:color w:val="1F497D" w:themeColor="text2"/>
        </w:rPr>
        <w:t>Quality risks</w:t>
      </w:r>
      <w:r w:rsidRPr="00A714D5">
        <w:rPr>
          <w:rFonts w:ascii="Segoe UI Light" w:hAnsi="Segoe UI Light" w:cs="Segoe UI"/>
          <w:color w:val="1F497D" w:themeColor="text2"/>
        </w:rPr>
        <w:t>.</w:t>
      </w:r>
      <w:r>
        <w:rPr>
          <w:rFonts w:ascii="Segoe UI Light" w:hAnsi="Segoe UI Light" w:cs="Segoe UI"/>
          <w:b/>
        </w:rPr>
        <w:t xml:space="preserve">  </w:t>
      </w:r>
      <w:r w:rsidR="00114F3C" w:rsidRPr="00114F3C">
        <w:rPr>
          <w:rFonts w:ascii="Segoe UI Light" w:hAnsi="Segoe UI Light" w:cs="Segoe UI"/>
        </w:rPr>
        <w:t>I reported last month some concerns around ‘person in control</w:t>
      </w:r>
      <w:r w:rsidR="00CA261D">
        <w:rPr>
          <w:rFonts w:ascii="Segoe UI Light" w:hAnsi="Segoe UI Light" w:cs="Segoe UI"/>
        </w:rPr>
        <w:t>’</w:t>
      </w:r>
      <w:r w:rsidR="00114F3C" w:rsidRPr="00114F3C">
        <w:rPr>
          <w:rFonts w:ascii="Segoe UI Light" w:hAnsi="Segoe UI Light" w:cs="Segoe UI"/>
        </w:rPr>
        <w:t xml:space="preserve"> for fire safety.</w:t>
      </w:r>
      <w:r w:rsidR="00114F3C">
        <w:rPr>
          <w:rFonts w:ascii="Segoe UI Light" w:hAnsi="Segoe UI Light" w:cs="Segoe UI"/>
        </w:rPr>
        <w:t xml:space="preserve">  I can now confirm that all lists have </w:t>
      </w:r>
      <w:r w:rsidR="00CA261D">
        <w:rPr>
          <w:rFonts w:ascii="Segoe UI Light" w:hAnsi="Segoe UI Light" w:cs="Segoe UI"/>
        </w:rPr>
        <w:t xml:space="preserve">now </w:t>
      </w:r>
      <w:r w:rsidR="00114F3C">
        <w:rPr>
          <w:rFonts w:ascii="Segoe UI Light" w:hAnsi="Segoe UI Light" w:cs="Segoe UI"/>
        </w:rPr>
        <w:t>been verified, amended where necessary and confirmed as being accurate.</w:t>
      </w:r>
      <w:r w:rsidR="00F324AE">
        <w:rPr>
          <w:rFonts w:ascii="Segoe UI Light" w:hAnsi="Segoe UI Light" w:cs="Segoe UI"/>
        </w:rPr>
        <w:t xml:space="preserve">  Clinical Directors have agreed to be responsible for ensuring that these are now kept up-to-date.</w:t>
      </w:r>
    </w:p>
    <w:p w:rsidR="00A714D5" w:rsidRDefault="00A714D5" w:rsidP="008B78EF">
      <w:pPr>
        <w:rPr>
          <w:rFonts w:ascii="Segoe UI Light" w:hAnsi="Segoe UI Light" w:cs="Segoe UI"/>
        </w:rPr>
      </w:pPr>
    </w:p>
    <w:p w:rsidR="001423BA" w:rsidRPr="00CA280B" w:rsidRDefault="001423BA" w:rsidP="008B78EF">
      <w:pPr>
        <w:rPr>
          <w:rFonts w:ascii="Segoe UI Light" w:hAnsi="Segoe UI Light" w:cs="Segoe UI"/>
        </w:rPr>
      </w:pP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t>P</w:t>
      </w:r>
      <w:r w:rsidRPr="00CA280B">
        <w:rPr>
          <w:rFonts w:ascii="Segoe UI Light" w:hAnsi="Segoe UI Light" w:cs="Segoe UI"/>
          <w:b/>
          <w:color w:val="1F497D" w:themeColor="text2"/>
        </w:rPr>
        <w:t>eople</w:t>
      </w:r>
    </w:p>
    <w:p w:rsidR="00EB696C" w:rsidRPr="00CA280B" w:rsidRDefault="00EB696C" w:rsidP="008B78EF">
      <w:pPr>
        <w:rPr>
          <w:rFonts w:ascii="Segoe UI Light" w:hAnsi="Segoe UI Light" w:cs="Segoe UI"/>
          <w:b/>
        </w:rPr>
      </w:pPr>
    </w:p>
    <w:p w:rsidR="001835E8" w:rsidRPr="006B763F" w:rsidRDefault="009E216A" w:rsidP="001835E8">
      <w:pPr>
        <w:rPr>
          <w:rFonts w:ascii="Segoe UI Light" w:hAnsi="Segoe UI Light" w:cs="Segoe UI"/>
        </w:rPr>
      </w:pPr>
      <w:r w:rsidRPr="00CA280B">
        <w:rPr>
          <w:rFonts w:ascii="Segoe UI Light" w:hAnsi="Segoe UI Light" w:cs="Segoe UI"/>
          <w:b/>
          <w:color w:val="1F497D" w:themeColor="text2"/>
        </w:rPr>
        <w:t>Consultation.</w:t>
      </w:r>
      <w:r w:rsidRPr="00CA280B">
        <w:rPr>
          <w:rFonts w:ascii="Segoe UI Light" w:hAnsi="Segoe UI Light" w:cs="Segoe UI"/>
        </w:rPr>
        <w:t xml:space="preserve">  </w:t>
      </w:r>
      <w:r w:rsidR="00F324AE">
        <w:rPr>
          <w:rFonts w:ascii="Segoe UI Light" w:hAnsi="Segoe UI Light" w:cs="Segoe UI"/>
        </w:rPr>
        <w:t>Our ‘Phase 2’ consultation is now being considered by the Executive Team and SPNCC (staff side), with a target completion date of the end of June.  We will also need to then launch ‘Phase 3’ for Directorate support staff.</w:t>
      </w:r>
    </w:p>
    <w:p w:rsidR="006B763F" w:rsidRPr="006B763F" w:rsidRDefault="006B763F" w:rsidP="006B763F">
      <w:pPr>
        <w:rPr>
          <w:rFonts w:ascii="Segoe UI Light" w:hAnsi="Segoe UI Light" w:cs="Segoe UI"/>
        </w:rPr>
      </w:pPr>
    </w:p>
    <w:p w:rsidR="006D1A47" w:rsidRDefault="00227485" w:rsidP="00CF58A3">
      <w:pPr>
        <w:rPr>
          <w:rFonts w:ascii="Segoe UI Light" w:hAnsi="Segoe UI Light" w:cs="Segoe UI"/>
        </w:rPr>
      </w:pPr>
      <w:r>
        <w:rPr>
          <w:rFonts w:ascii="Segoe UI Light" w:hAnsi="Segoe UI Light" w:cs="Segoe UI"/>
          <w:b/>
          <w:color w:val="1F497D" w:themeColor="text2"/>
        </w:rPr>
        <w:lastRenderedPageBreak/>
        <w:t>Agency HCAs</w:t>
      </w:r>
      <w:r w:rsidR="00B51586" w:rsidRPr="00CA280B">
        <w:rPr>
          <w:rFonts w:ascii="Segoe UI Light" w:hAnsi="Segoe UI Light" w:cs="Segoe UI"/>
        </w:rPr>
        <w:t xml:space="preserve">.  </w:t>
      </w:r>
      <w:r w:rsidR="00F324AE">
        <w:rPr>
          <w:rFonts w:ascii="Segoe UI Light" w:hAnsi="Segoe UI Light" w:cs="Segoe UI"/>
        </w:rPr>
        <w:t>After extensive planning we went live with our change to move as many agency Health Care Assistants to the staff bank.  I am pleased to report that this has gone well, albeit that some particular ‘hotspots’ have proved quite difficult to manage.  We remain committed to this approach, as well as to learning how we can subsequently apply it for other key staff groups and locations where agency spend is high.</w:t>
      </w:r>
    </w:p>
    <w:p w:rsidR="00340D18" w:rsidRDefault="00340D18" w:rsidP="006D1A47">
      <w:pPr>
        <w:rPr>
          <w:rFonts w:ascii="Segoe UI Light" w:hAnsi="Segoe UI Light" w:cs="Segoe UI"/>
        </w:rPr>
      </w:pPr>
    </w:p>
    <w:p w:rsidR="00F6599E" w:rsidRDefault="00F6599E" w:rsidP="006D1A47">
      <w:pPr>
        <w:rPr>
          <w:rFonts w:ascii="Segoe UI Light" w:hAnsi="Segoe UI Light" w:cs="Segoe UI"/>
        </w:rPr>
      </w:pPr>
      <w:r w:rsidRPr="00F6599E">
        <w:rPr>
          <w:rFonts w:ascii="Segoe UI Light" w:hAnsi="Segoe UI Light" w:cs="Segoe UI"/>
          <w:b/>
          <w:color w:val="1F497D" w:themeColor="text2"/>
        </w:rPr>
        <w:t>Older people’s mental health social work.</w:t>
      </w:r>
      <w:r>
        <w:rPr>
          <w:rFonts w:ascii="Segoe UI Light" w:hAnsi="Segoe UI Light" w:cs="Segoe UI"/>
        </w:rPr>
        <w:t xml:space="preserve">  The decision has been made by Oxfordshire County Council to bring older people’s mental health social work back in house.  This means that </w:t>
      </w:r>
      <w:r w:rsidR="003A6419">
        <w:rPr>
          <w:rFonts w:ascii="Segoe UI Light" w:hAnsi="Segoe UI Light" w:cs="Segoe UI"/>
        </w:rPr>
        <w:t xml:space="preserve">we will need to consult on </w:t>
      </w:r>
      <w:r>
        <w:rPr>
          <w:rFonts w:ascii="Segoe UI Light" w:hAnsi="Segoe UI Light" w:cs="Segoe UI"/>
        </w:rPr>
        <w:t>appro</w:t>
      </w:r>
      <w:r w:rsidR="003A6419">
        <w:rPr>
          <w:rFonts w:ascii="Segoe UI Light" w:hAnsi="Segoe UI Light" w:cs="Segoe UI"/>
        </w:rPr>
        <w:t xml:space="preserve">ximately </w:t>
      </w:r>
      <w:r w:rsidR="00C067D5">
        <w:rPr>
          <w:rFonts w:ascii="Segoe UI Light" w:hAnsi="Segoe UI Light" w:cs="Segoe UI"/>
        </w:rPr>
        <w:t>up to a dozen</w:t>
      </w:r>
      <w:r w:rsidR="003A6419">
        <w:rPr>
          <w:rFonts w:ascii="Segoe UI Light" w:hAnsi="Segoe UI Light" w:cs="Segoe UI"/>
        </w:rPr>
        <w:t xml:space="preserve"> staff TUPEing to the Council.  The Council have also confirmed that they have no intention to do anything similar with social work for adults of working age.  There remain some funding, contractual and governance issues that we need to resolve with the Council, and all parties are sighted on these.</w:t>
      </w:r>
    </w:p>
    <w:p w:rsidR="00F6599E" w:rsidRPr="00CA280B" w:rsidRDefault="00F6599E" w:rsidP="006D1A47">
      <w:pPr>
        <w:rPr>
          <w:rFonts w:ascii="Segoe UI Light" w:hAnsi="Segoe UI Light" w:cs="Segoe UI"/>
        </w:rPr>
      </w:pPr>
    </w:p>
    <w:p w:rsidR="0095120C" w:rsidRPr="00CA280B" w:rsidRDefault="0095120C" w:rsidP="008B78EF">
      <w:pPr>
        <w:rPr>
          <w:rFonts w:ascii="Segoe UI Light" w:hAnsi="Segoe UI Light" w:cs="Segoe UI"/>
          <w:b/>
        </w:rPr>
      </w:pPr>
      <w:r w:rsidRPr="00CA280B">
        <w:rPr>
          <w:rFonts w:ascii="Segoe UI Light" w:hAnsi="Segoe UI Light" w:cs="Segoe UI"/>
          <w:b/>
          <w:color w:val="1F497D" w:themeColor="text2"/>
          <w:sz w:val="40"/>
          <w:szCs w:val="40"/>
        </w:rPr>
        <w:t>S</w:t>
      </w:r>
      <w:r w:rsidRPr="00CA280B">
        <w:rPr>
          <w:rFonts w:ascii="Segoe UI Light" w:hAnsi="Segoe UI Light" w:cs="Segoe UI"/>
          <w:b/>
          <w:color w:val="1F497D" w:themeColor="text2"/>
        </w:rPr>
        <w:t>ustainability</w:t>
      </w:r>
    </w:p>
    <w:p w:rsidR="00EB696C" w:rsidRPr="00CA280B" w:rsidRDefault="00EB696C" w:rsidP="008B78EF">
      <w:pPr>
        <w:rPr>
          <w:rFonts w:ascii="Segoe UI Light" w:hAnsi="Segoe UI Light" w:cs="Segoe UI"/>
          <w:b/>
        </w:rPr>
      </w:pPr>
    </w:p>
    <w:p w:rsidR="007C1279" w:rsidRPr="00F264A6" w:rsidRDefault="00AE0460" w:rsidP="007C1279">
      <w:pPr>
        <w:rPr>
          <w:rFonts w:ascii="Segoe UI Light" w:hAnsi="Segoe UI Light" w:cs="Segoe UI"/>
        </w:rPr>
      </w:pPr>
      <w:r w:rsidRPr="00CA280B">
        <w:rPr>
          <w:rFonts w:ascii="Segoe UI Light" w:hAnsi="Segoe UI Light" w:cs="Segoe UI"/>
          <w:b/>
          <w:color w:val="1F497D" w:themeColor="text2"/>
        </w:rPr>
        <w:t>Oxfordshire urgent care system.</w:t>
      </w:r>
      <w:r w:rsidRPr="00CA280B">
        <w:rPr>
          <w:rFonts w:ascii="Segoe UI Light" w:hAnsi="Segoe UI Light" w:cs="Segoe UI"/>
        </w:rPr>
        <w:t xml:space="preserve">  </w:t>
      </w:r>
      <w:r w:rsidR="00F324AE">
        <w:rPr>
          <w:rFonts w:ascii="Segoe UI Light" w:hAnsi="Segoe UI Light" w:cs="Segoe UI"/>
        </w:rPr>
        <w:t>The Oxfordshire urgent care system has now largely stepped down from winter escalation, including our reducing the number of community hospital beds.  Over winter we also tested enhanced payments for community services staff to work extra shifts.  Whilst many more such shifts were worked than previously, this is in line with the increase seen in other areas of the Trust suggesting that we should be cautious about implementing such enhancements in the future.  That said, we have taken the decision to enhance bank pay rates for all substantive staff who offer to work extra shifts, which is a ‘win win’ that should benefit patients, staff and our financial position.</w:t>
      </w:r>
      <w:r w:rsidR="00CA261D">
        <w:rPr>
          <w:rFonts w:ascii="Segoe UI Light" w:hAnsi="Segoe UI Light" w:cs="Segoe UI"/>
        </w:rPr>
        <w:t xml:space="preserve">  I would again like to thank all staff who worked extremely hard to keep the system safe over winter and continue to do so – we are often reliant on staff going the ‘extra mile’ for patients to compensate for difficulties in a highly pressurised system.</w:t>
      </w:r>
    </w:p>
    <w:p w:rsidR="00F264A6" w:rsidRDefault="00F264A6" w:rsidP="00F264A6">
      <w:pPr>
        <w:rPr>
          <w:rFonts w:ascii="Segoe UI Light" w:hAnsi="Segoe UI Light" w:cs="Segoe UI"/>
        </w:rPr>
      </w:pPr>
    </w:p>
    <w:p w:rsidR="00F6599E" w:rsidRDefault="00F6599E" w:rsidP="00F264A6">
      <w:pPr>
        <w:rPr>
          <w:rFonts w:ascii="Segoe UI Light" w:hAnsi="Segoe UI Light" w:cs="Segoe UI"/>
        </w:rPr>
      </w:pPr>
      <w:r>
        <w:rPr>
          <w:rFonts w:ascii="Segoe UI Light" w:hAnsi="Segoe UI Light" w:cs="Segoe UI"/>
        </w:rPr>
        <w:t>Collaborative work continues with PML and Oxford Univer</w:t>
      </w:r>
      <w:r w:rsidR="00CA261D">
        <w:rPr>
          <w:rFonts w:ascii="Segoe UI Light" w:hAnsi="Segoe UI Light" w:cs="Segoe UI"/>
        </w:rPr>
        <w:t>sity Hospitals to determine whether</w:t>
      </w:r>
      <w:r>
        <w:rPr>
          <w:rFonts w:ascii="Segoe UI Light" w:hAnsi="Segoe UI Light" w:cs="Segoe UI"/>
        </w:rPr>
        <w:t xml:space="preserve"> an </w:t>
      </w:r>
      <w:r w:rsidR="00CA261D">
        <w:rPr>
          <w:rFonts w:ascii="Segoe UI Light" w:hAnsi="Segoe UI Light" w:cs="Segoe UI"/>
        </w:rPr>
        <w:t>‘</w:t>
      </w:r>
      <w:r>
        <w:rPr>
          <w:rFonts w:ascii="Segoe UI Light" w:hAnsi="Segoe UI Light" w:cs="Segoe UI"/>
        </w:rPr>
        <w:t xml:space="preserve">integrated front door’ </w:t>
      </w:r>
      <w:r w:rsidR="00CA261D">
        <w:rPr>
          <w:rFonts w:ascii="Segoe UI Light" w:hAnsi="Segoe UI Light" w:cs="Segoe UI"/>
        </w:rPr>
        <w:t>can</w:t>
      </w:r>
      <w:r>
        <w:rPr>
          <w:rFonts w:ascii="Segoe UI Light" w:hAnsi="Segoe UI Light" w:cs="Segoe UI"/>
        </w:rPr>
        <w:t xml:space="preserve"> be provided at the Horton General Hospital, with recommendations expected towards the end of next month.</w:t>
      </w:r>
    </w:p>
    <w:p w:rsidR="00F6599E" w:rsidRPr="00F264A6" w:rsidRDefault="00F6599E" w:rsidP="00F264A6">
      <w:pPr>
        <w:rPr>
          <w:rFonts w:ascii="Segoe UI Light" w:hAnsi="Segoe UI Light" w:cs="Segoe UI"/>
        </w:rPr>
      </w:pPr>
    </w:p>
    <w:p w:rsidR="00DC3C05" w:rsidRPr="00F324AE" w:rsidRDefault="001423BA" w:rsidP="00671833">
      <w:pPr>
        <w:rPr>
          <w:rFonts w:ascii="Segoe UI Light" w:hAnsi="Segoe UI Light" w:cs="Segoe UI"/>
          <w:color w:val="000000" w:themeColor="text1"/>
        </w:rPr>
      </w:pPr>
      <w:r>
        <w:rPr>
          <w:rFonts w:ascii="Segoe UI Light" w:hAnsi="Segoe UI Light" w:cs="Segoe UI"/>
          <w:b/>
          <w:color w:val="1F497D" w:themeColor="text2"/>
        </w:rPr>
        <w:t>LD low secure unit.</w:t>
      </w:r>
      <w:r w:rsidR="006D7DD7">
        <w:rPr>
          <w:rFonts w:ascii="Segoe UI Light" w:hAnsi="Segoe UI Light" w:cs="Segoe UI"/>
          <w:color w:val="1F497D" w:themeColor="text2"/>
        </w:rPr>
        <w:t xml:space="preserve">  </w:t>
      </w:r>
      <w:r w:rsidR="00F324AE" w:rsidRPr="00F324AE">
        <w:rPr>
          <w:rFonts w:ascii="Segoe UI Light" w:hAnsi="Segoe UI Light" w:cs="Segoe UI"/>
          <w:color w:val="000000" w:themeColor="text1"/>
        </w:rPr>
        <w:t>Plans for our new low secure learning disabilities unit are in the final stages.  A further update will be provided in the Private session.</w:t>
      </w:r>
    </w:p>
    <w:p w:rsidR="006D7DD7" w:rsidRPr="006D7DD7" w:rsidRDefault="006D7DD7" w:rsidP="00671833">
      <w:pPr>
        <w:rPr>
          <w:rFonts w:ascii="Segoe UI Light" w:hAnsi="Segoe UI Light" w:cs="Segoe UI"/>
          <w:color w:val="1F497D" w:themeColor="text2"/>
        </w:rPr>
      </w:pPr>
    </w:p>
    <w:p w:rsidR="001C2439" w:rsidRPr="00CA280B" w:rsidRDefault="00DF3405" w:rsidP="00CF58A3">
      <w:pPr>
        <w:rPr>
          <w:rFonts w:ascii="Segoe UI Light" w:hAnsi="Segoe UI Light" w:cs="Segoe UI"/>
        </w:rPr>
      </w:pPr>
      <w:r w:rsidRPr="00CA280B">
        <w:rPr>
          <w:rFonts w:ascii="Segoe UI Light" w:hAnsi="Segoe UI Light" w:cs="Segoe UI"/>
          <w:b/>
          <w:color w:val="1F497D" w:themeColor="text2"/>
        </w:rPr>
        <w:t>Contracting.</w:t>
      </w:r>
      <w:r w:rsidRPr="00CA280B">
        <w:rPr>
          <w:rFonts w:ascii="Segoe UI Light" w:hAnsi="Segoe UI Light" w:cs="Segoe UI"/>
        </w:rPr>
        <w:t xml:space="preserve">  </w:t>
      </w:r>
      <w:r w:rsidR="00F324AE">
        <w:rPr>
          <w:rFonts w:ascii="Segoe UI Light" w:hAnsi="Segoe UI Light" w:cs="Segoe UI"/>
        </w:rPr>
        <w:t xml:space="preserve">Our key CCG contracts remain problematic, as will no doubt be covered both in the CEO report and the finance section of the Board.  Pressures in mental </w:t>
      </w:r>
      <w:r w:rsidR="00F324AE">
        <w:rPr>
          <w:rFonts w:ascii="Segoe UI Light" w:hAnsi="Segoe UI Light" w:cs="Segoe UI"/>
        </w:rPr>
        <w:lastRenderedPageBreak/>
        <w:t xml:space="preserve">health are particularly acute.  We have had to notify Oxfordshire CCG of the requirement to extend waiting times for routine mental health assessments from </w:t>
      </w:r>
      <w:r w:rsidR="00764FC1">
        <w:rPr>
          <w:rFonts w:ascii="Segoe UI Light" w:hAnsi="Segoe UI Light" w:cs="Segoe UI"/>
        </w:rPr>
        <w:t>4</w:t>
      </w:r>
      <w:r w:rsidR="00F324AE">
        <w:rPr>
          <w:rFonts w:ascii="Segoe UI Light" w:hAnsi="Segoe UI Light" w:cs="Segoe UI"/>
        </w:rPr>
        <w:t xml:space="preserve"> to </w:t>
      </w:r>
      <w:r w:rsidR="00764FC1">
        <w:rPr>
          <w:rFonts w:ascii="Segoe UI Light" w:hAnsi="Segoe UI Light" w:cs="Segoe UI"/>
        </w:rPr>
        <w:t>8</w:t>
      </w:r>
      <w:r w:rsidR="00F324AE">
        <w:rPr>
          <w:rFonts w:ascii="Segoe UI Light" w:hAnsi="Segoe UI Light" w:cs="Segoe UI"/>
        </w:rPr>
        <w:t xml:space="preserve"> weeks in our City team to cope with unfunded rising demand.  We have also observed a gradual increase in contract monitoring demands being made of services by Oxfordshire CCG.  In response</w:t>
      </w:r>
      <w:r w:rsidR="00CA261D">
        <w:rPr>
          <w:rFonts w:ascii="Segoe UI Light" w:hAnsi="Segoe UI Light" w:cs="Segoe UI"/>
        </w:rPr>
        <w:t>,</w:t>
      </w:r>
      <w:r w:rsidR="00F324AE">
        <w:rPr>
          <w:rFonts w:ascii="Segoe UI Light" w:hAnsi="Segoe UI Light" w:cs="Segoe UI"/>
        </w:rPr>
        <w:t xml:space="preserve"> we have strengthen</w:t>
      </w:r>
      <w:r w:rsidR="00CA261D">
        <w:rPr>
          <w:rFonts w:ascii="Segoe UI Light" w:hAnsi="Segoe UI Light" w:cs="Segoe UI"/>
        </w:rPr>
        <w:t>ed</w:t>
      </w:r>
      <w:r w:rsidR="00F324AE">
        <w:rPr>
          <w:rFonts w:ascii="Segoe UI Light" w:hAnsi="Segoe UI Light" w:cs="Segoe UI"/>
        </w:rPr>
        <w:t xml:space="preserve"> our own contract management approach to reduce demands on operational and clinical leaders.</w:t>
      </w:r>
    </w:p>
    <w:p w:rsidR="00DF3405" w:rsidRDefault="00DF3405" w:rsidP="00DF3405">
      <w:pPr>
        <w:rPr>
          <w:rFonts w:ascii="Segoe UI Light" w:hAnsi="Segoe UI Light" w:cs="Segoe UI"/>
        </w:rPr>
      </w:pPr>
    </w:p>
    <w:p w:rsidR="007C1279" w:rsidRDefault="007C1279" w:rsidP="00DF3405">
      <w:pPr>
        <w:rPr>
          <w:rFonts w:ascii="Segoe UI Light" w:hAnsi="Segoe UI Light" w:cs="Segoe UI"/>
          <w:color w:val="000000" w:themeColor="text1"/>
        </w:rPr>
      </w:pPr>
      <w:r w:rsidRPr="00F324AE">
        <w:rPr>
          <w:rFonts w:ascii="Segoe UI Light" w:hAnsi="Segoe UI Light" w:cs="Segoe UI"/>
          <w:b/>
          <w:color w:val="1F497D" w:themeColor="text2"/>
        </w:rPr>
        <w:t>‘Star chamber’</w:t>
      </w:r>
      <w:r w:rsidR="00F324AE" w:rsidRPr="00F324AE">
        <w:rPr>
          <w:rFonts w:ascii="Segoe UI Light" w:hAnsi="Segoe UI Light" w:cs="Segoe UI"/>
          <w:b/>
          <w:color w:val="1F497D" w:themeColor="text2"/>
        </w:rPr>
        <w:t>.</w:t>
      </w:r>
      <w:r w:rsidR="00F324AE">
        <w:rPr>
          <w:rFonts w:ascii="Segoe UI Light" w:hAnsi="Segoe UI Light" w:cs="Segoe UI"/>
          <w:b/>
          <w:color w:val="1F497D" w:themeColor="text2"/>
        </w:rPr>
        <w:t xml:space="preserve">  </w:t>
      </w:r>
      <w:r w:rsidR="00F324AE" w:rsidRPr="002B0885">
        <w:rPr>
          <w:rFonts w:ascii="Segoe UI Light" w:hAnsi="Segoe UI Light" w:cs="Segoe UI"/>
          <w:color w:val="000000" w:themeColor="text1"/>
        </w:rPr>
        <w:t>We held a ‘star chamber’ to review all programmes and projects</w:t>
      </w:r>
      <w:r w:rsidR="002B0885" w:rsidRPr="002B0885">
        <w:rPr>
          <w:rFonts w:ascii="Segoe UI Light" w:hAnsi="Segoe UI Light" w:cs="Segoe UI"/>
          <w:color w:val="000000" w:themeColor="text1"/>
        </w:rPr>
        <w:t>: these are now tracked (and typically resourced) centrally through the Performance Team rather than being distributed across Directorates.</w:t>
      </w:r>
      <w:r w:rsidR="002B0885">
        <w:rPr>
          <w:rFonts w:ascii="Segoe UI Light" w:hAnsi="Segoe UI Light" w:cs="Segoe UI"/>
          <w:color w:val="000000" w:themeColor="text1"/>
        </w:rPr>
        <w:t xml:space="preserve">  </w:t>
      </w:r>
      <w:r w:rsidR="00183A19">
        <w:rPr>
          <w:rFonts w:ascii="Segoe UI Light" w:hAnsi="Segoe UI Light" w:cs="Segoe UI"/>
          <w:color w:val="000000" w:themeColor="text1"/>
        </w:rPr>
        <w:t>This has identified that additional resources will be required to deliver this year’s transformation and CIP programmes.</w:t>
      </w:r>
      <w:r w:rsidR="002B0885">
        <w:rPr>
          <w:rFonts w:ascii="Segoe UI Light" w:hAnsi="Segoe UI Light" w:cs="Segoe UI"/>
          <w:color w:val="000000" w:themeColor="text1"/>
        </w:rPr>
        <w:t xml:space="preserve">  I have recommended that we invest in additional capacity to support CIP projects, since these should be self-funding within the year.  For other projects</w:t>
      </w:r>
      <w:r w:rsidR="00CA261D">
        <w:rPr>
          <w:rFonts w:ascii="Segoe UI Light" w:hAnsi="Segoe UI Light" w:cs="Segoe UI"/>
          <w:color w:val="000000" w:themeColor="text1"/>
        </w:rPr>
        <w:t>,</w:t>
      </w:r>
      <w:r w:rsidR="002B0885">
        <w:rPr>
          <w:rFonts w:ascii="Segoe UI Light" w:hAnsi="Segoe UI Light" w:cs="Segoe UI"/>
          <w:color w:val="000000" w:themeColor="text1"/>
        </w:rPr>
        <w:t xml:space="preserve"> we have been </w:t>
      </w:r>
      <w:r w:rsidR="00CA261D">
        <w:rPr>
          <w:rFonts w:ascii="Segoe UI Light" w:hAnsi="Segoe UI Light" w:cs="Segoe UI"/>
          <w:color w:val="000000" w:themeColor="text1"/>
        </w:rPr>
        <w:t xml:space="preserve">largely </w:t>
      </w:r>
      <w:r w:rsidR="002B0885">
        <w:rPr>
          <w:rFonts w:ascii="Segoe UI Light" w:hAnsi="Segoe UI Light" w:cs="Segoe UI"/>
          <w:color w:val="000000" w:themeColor="text1"/>
        </w:rPr>
        <w:t>able to reprioritise work or redirect existing resources to meet services’ transformation programmes.</w:t>
      </w:r>
    </w:p>
    <w:p w:rsidR="002B0885" w:rsidRDefault="002B0885" w:rsidP="00DF3405">
      <w:pPr>
        <w:rPr>
          <w:rFonts w:ascii="Segoe UI Light" w:hAnsi="Segoe UI Light" w:cs="Segoe UI"/>
          <w:color w:val="000000" w:themeColor="text1"/>
        </w:rPr>
      </w:pPr>
    </w:p>
    <w:p w:rsidR="00183A19" w:rsidRPr="00E87B4C" w:rsidRDefault="002B0885" w:rsidP="00183A19">
      <w:pPr>
        <w:rPr>
          <w:rFonts w:ascii="Segoe UI Light" w:hAnsi="Segoe UI Light" w:cs="Segoe UI"/>
        </w:rPr>
      </w:pPr>
      <w:r w:rsidRPr="002B0885">
        <w:rPr>
          <w:rFonts w:ascii="Segoe UI Light" w:hAnsi="Segoe UI Light" w:cs="Segoe UI"/>
          <w:b/>
          <w:color w:val="1F497D" w:themeColor="text2"/>
        </w:rPr>
        <w:t>Slade site.</w:t>
      </w:r>
      <w:r>
        <w:rPr>
          <w:rFonts w:ascii="Segoe UI Light" w:hAnsi="Segoe UI Light" w:cs="Segoe UI"/>
        </w:rPr>
        <w:t xml:space="preserve">  The Executive Team has </w:t>
      </w:r>
      <w:r w:rsidR="00E87B4C">
        <w:rPr>
          <w:rFonts w:ascii="Segoe UI Light" w:hAnsi="Segoe UI Light" w:cs="Segoe UI"/>
        </w:rPr>
        <w:t xml:space="preserve">considered a range of options </w:t>
      </w:r>
      <w:r w:rsidR="00183A19">
        <w:rPr>
          <w:rFonts w:ascii="Segoe UI Light" w:hAnsi="Segoe UI Light" w:cs="Segoe UI"/>
        </w:rPr>
        <w:t xml:space="preserve">for the Slade site.  Three developments have been given approval to move to the business case stage:  </w:t>
      </w:r>
    </w:p>
    <w:p w:rsidR="002B0885" w:rsidRDefault="002B0885" w:rsidP="00DF3405">
      <w:pPr>
        <w:rPr>
          <w:rFonts w:ascii="Segoe UI Light" w:hAnsi="Segoe UI Light" w:cs="Segoe UI"/>
        </w:rPr>
      </w:pPr>
      <w:r w:rsidRPr="00183A19">
        <w:rPr>
          <w:rFonts w:ascii="Segoe UI Light" w:hAnsi="Segoe UI Light" w:cs="Segoe UI"/>
        </w:rPr>
        <w:t>a pair of new flats for people with learning disabilities requiring a short period of intensive support, the creation of flexible clinic/consulting rooms that can be used by a range of services, and the relocation of County-wide CAMHS services to the site (these are currently provided from a number of different locations).  A number of further schemes are also being considered as a second phase of development.</w:t>
      </w:r>
      <w:r w:rsidR="00183A19">
        <w:rPr>
          <w:rFonts w:ascii="Segoe UI Light" w:hAnsi="Segoe UI Light" w:cs="Segoe UI"/>
        </w:rPr>
        <w:t xml:space="preserve">  These proposals will be brought forward to Finance &amp; Investment Committee for consideration in due course.</w:t>
      </w:r>
    </w:p>
    <w:p w:rsidR="002B0885" w:rsidRDefault="002B0885" w:rsidP="00DF3405">
      <w:pPr>
        <w:rPr>
          <w:rFonts w:ascii="Segoe UI Light" w:hAnsi="Segoe UI Light" w:cs="Segoe UI"/>
        </w:rPr>
      </w:pPr>
    </w:p>
    <w:p w:rsidR="007C1279" w:rsidRDefault="007C1279" w:rsidP="00DF3405">
      <w:pPr>
        <w:rPr>
          <w:rFonts w:ascii="Segoe UI Light" w:hAnsi="Segoe UI Light" w:cs="Segoe UI"/>
        </w:rPr>
      </w:pPr>
      <w:r w:rsidRPr="002B0885">
        <w:rPr>
          <w:rFonts w:ascii="Segoe UI Light" w:hAnsi="Segoe UI Light" w:cs="Segoe UI"/>
          <w:b/>
          <w:color w:val="1F497D" w:themeColor="text2"/>
        </w:rPr>
        <w:t>SPA business case.</w:t>
      </w:r>
      <w:r w:rsidR="002B0885">
        <w:rPr>
          <w:rFonts w:ascii="Segoe UI Light" w:hAnsi="Segoe UI Light" w:cs="Segoe UI"/>
        </w:rPr>
        <w:t xml:space="preserve">  The operational leadership team has approved in principle an investment in advanced telephony to support our community services Single Point of Access (SPA).  Initially this will provide us with the opportunity to standardise the service offering across the county and track activity.  Once we have collected some of this data we will then want to consider whether </w:t>
      </w:r>
      <w:r w:rsidR="00CA261D">
        <w:rPr>
          <w:rFonts w:ascii="Segoe UI Light" w:hAnsi="Segoe UI Light" w:cs="Segoe UI"/>
        </w:rPr>
        <w:t>we should</w:t>
      </w:r>
      <w:r w:rsidR="002B0885">
        <w:rPr>
          <w:rFonts w:ascii="Segoe UI Light" w:hAnsi="Segoe UI Light" w:cs="Segoe UI"/>
        </w:rPr>
        <w:t xml:space="preserve"> </w:t>
      </w:r>
      <w:r w:rsidR="00CA261D">
        <w:rPr>
          <w:rFonts w:ascii="Segoe UI Light" w:hAnsi="Segoe UI Light" w:cs="Segoe UI"/>
        </w:rPr>
        <w:t>centralise some of this</w:t>
      </w:r>
      <w:r w:rsidR="002B0885">
        <w:rPr>
          <w:rFonts w:ascii="Segoe UI Light" w:hAnsi="Segoe UI Light" w:cs="Segoe UI"/>
        </w:rPr>
        <w:t xml:space="preserve"> into a call centre</w:t>
      </w:r>
      <w:r w:rsidR="00CA261D">
        <w:rPr>
          <w:rFonts w:ascii="Segoe UI Light" w:hAnsi="Segoe UI Light" w:cs="Segoe UI"/>
        </w:rPr>
        <w:t>,</w:t>
      </w:r>
      <w:r w:rsidR="002B0885">
        <w:rPr>
          <w:rFonts w:ascii="Segoe UI Light" w:hAnsi="Segoe UI Light" w:cs="Segoe UI"/>
        </w:rPr>
        <w:t xml:space="preserve"> and whether such a call centre could potentially be expanded to cater for a much broader range of urgent care requirements.</w:t>
      </w:r>
    </w:p>
    <w:p w:rsidR="009B08EA" w:rsidRDefault="009B08EA" w:rsidP="00DF3405">
      <w:pPr>
        <w:rPr>
          <w:rFonts w:ascii="Segoe UI Light" w:hAnsi="Segoe UI Light" w:cs="Segoe UI"/>
        </w:rPr>
      </w:pPr>
    </w:p>
    <w:p w:rsidR="009B08EA" w:rsidRDefault="009B08EA" w:rsidP="00DF3405">
      <w:pPr>
        <w:rPr>
          <w:rFonts w:ascii="Segoe UI Light" w:hAnsi="Segoe UI Light" w:cs="Segoe UI"/>
        </w:rPr>
      </w:pPr>
      <w:r w:rsidRPr="00E87B4C">
        <w:rPr>
          <w:rFonts w:ascii="Segoe UI Light" w:hAnsi="Segoe UI Light" w:cs="Segoe UI"/>
          <w:b/>
          <w:color w:val="1F497D" w:themeColor="text2"/>
        </w:rPr>
        <w:t>Key worker housing.</w:t>
      </w:r>
      <w:r w:rsidR="00CA261D">
        <w:rPr>
          <w:rFonts w:ascii="Segoe UI Light" w:hAnsi="Segoe UI Light" w:cs="Segoe UI"/>
        </w:rPr>
        <w:t xml:space="preserve"> I presented at an Oxfordshire-wide key worker housing conference attended by the health sector, County and District councils and with some voluntary sector representatives.  This was very helpful both in sharing the scale of our challenges but also creating positive energy for improvement.  I have in particular been asked to lead on co-ordinating a piece of work about attracting external </w:t>
      </w:r>
      <w:r w:rsidR="00CA261D">
        <w:rPr>
          <w:rFonts w:ascii="Segoe UI Light" w:hAnsi="Segoe UI Light" w:cs="Segoe UI"/>
        </w:rPr>
        <w:lastRenderedPageBreak/>
        <w:t>investors in to help us solve some of the ‘chicken and egg’ problems associated with key worker housing.  I will keep the Board updated as this progresses.</w:t>
      </w:r>
    </w:p>
    <w:p w:rsidR="007C1279" w:rsidRDefault="007C1279" w:rsidP="00DF3405">
      <w:pPr>
        <w:rPr>
          <w:rFonts w:ascii="Segoe UI Light" w:hAnsi="Segoe UI Light" w:cs="Segoe UI"/>
        </w:rPr>
      </w:pPr>
    </w:p>
    <w:p w:rsidR="00183CA8" w:rsidRPr="00CF58A3" w:rsidRDefault="00183CA8" w:rsidP="001835E8">
      <w:pPr>
        <w:rPr>
          <w:rFonts w:ascii="Segoe UI Light" w:hAnsi="Segoe UI Light" w:cs="Segoe UI"/>
        </w:rPr>
      </w:pPr>
    </w:p>
    <w:p w:rsidR="007623C5" w:rsidRPr="00AB616D" w:rsidRDefault="007623C5" w:rsidP="008B78EF">
      <w:pPr>
        <w:rPr>
          <w:rFonts w:ascii="Segoe UI Light" w:hAnsi="Segoe UI Light" w:cs="Segoe UI"/>
          <w:color w:val="1F497D" w:themeColor="text2"/>
        </w:rPr>
      </w:pPr>
      <w:r w:rsidRPr="00CA280B">
        <w:rPr>
          <w:rFonts w:ascii="Segoe UI Light" w:hAnsi="Segoe UI Light" w:cs="Segoe UI"/>
          <w:b/>
          <w:color w:val="1F497D" w:themeColor="text2"/>
        </w:rPr>
        <w:t xml:space="preserve">Dominic Hardisty, </w:t>
      </w:r>
      <w:r w:rsidR="007F7FC2">
        <w:rPr>
          <w:rFonts w:ascii="Segoe UI Light" w:hAnsi="Segoe UI Light" w:cs="Segoe UI"/>
          <w:b/>
          <w:color w:val="1F497D" w:themeColor="text2"/>
        </w:rPr>
        <w:t>25</w:t>
      </w:r>
      <w:r w:rsidR="007F7FC2" w:rsidRPr="007F7FC2">
        <w:rPr>
          <w:rFonts w:ascii="Segoe UI Light" w:hAnsi="Segoe UI Light" w:cs="Segoe UI"/>
          <w:b/>
          <w:color w:val="1F497D" w:themeColor="text2"/>
          <w:vertAlign w:val="superscript"/>
        </w:rPr>
        <w:t>th</w:t>
      </w:r>
      <w:r w:rsidR="007F7FC2">
        <w:rPr>
          <w:rFonts w:ascii="Segoe UI Light" w:hAnsi="Segoe UI Light" w:cs="Segoe UI"/>
          <w:b/>
          <w:color w:val="1F497D" w:themeColor="text2"/>
        </w:rPr>
        <w:t xml:space="preserve"> </w:t>
      </w:r>
      <w:r w:rsidR="007C1279">
        <w:rPr>
          <w:rFonts w:ascii="Segoe UI Light" w:hAnsi="Segoe UI Light" w:cs="Segoe UI"/>
          <w:b/>
          <w:color w:val="1F497D" w:themeColor="text2"/>
        </w:rPr>
        <w:t>May</w:t>
      </w:r>
      <w:r w:rsidR="006A69C9" w:rsidRPr="00CA280B">
        <w:rPr>
          <w:rFonts w:ascii="Segoe UI Light" w:hAnsi="Segoe UI Light" w:cs="Segoe UI"/>
          <w:b/>
          <w:color w:val="1F497D" w:themeColor="text2"/>
        </w:rPr>
        <w:t xml:space="preserve"> 201</w:t>
      </w:r>
      <w:r w:rsidR="00D76F42" w:rsidRPr="00CA280B">
        <w:rPr>
          <w:rFonts w:ascii="Segoe UI Light" w:hAnsi="Segoe UI Light" w:cs="Segoe UI"/>
          <w:b/>
          <w:color w:val="1F497D" w:themeColor="text2"/>
        </w:rPr>
        <w:t>8</w:t>
      </w:r>
    </w:p>
    <w:sectPr w:rsidR="007623C5" w:rsidRPr="00AB616D" w:rsidSect="0064450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C3" w:rsidRDefault="000207C3" w:rsidP="005B3E3C">
      <w:r>
        <w:separator/>
      </w:r>
    </w:p>
  </w:endnote>
  <w:endnote w:type="continuationSeparator" w:id="0">
    <w:p w:rsidR="000207C3" w:rsidRDefault="000207C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C3" w:rsidRDefault="000207C3" w:rsidP="005B3E3C">
      <w:r>
        <w:separator/>
      </w:r>
    </w:p>
  </w:footnote>
  <w:footnote w:type="continuationSeparator" w:id="0">
    <w:p w:rsidR="000207C3" w:rsidRDefault="000207C3"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0C1"/>
    <w:multiLevelType w:val="hybridMultilevel"/>
    <w:tmpl w:val="275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6C7D"/>
    <w:multiLevelType w:val="hybridMultilevel"/>
    <w:tmpl w:val="EECA7F6C"/>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6DE44C88">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3424"/>
    <w:multiLevelType w:val="hybridMultilevel"/>
    <w:tmpl w:val="1D02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66DD"/>
    <w:multiLevelType w:val="hybridMultilevel"/>
    <w:tmpl w:val="FF7C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083A"/>
    <w:multiLevelType w:val="hybridMultilevel"/>
    <w:tmpl w:val="7532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1CA8"/>
    <w:multiLevelType w:val="hybridMultilevel"/>
    <w:tmpl w:val="26F28A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75665"/>
    <w:multiLevelType w:val="hybridMultilevel"/>
    <w:tmpl w:val="4F8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072DF"/>
    <w:multiLevelType w:val="hybridMultilevel"/>
    <w:tmpl w:val="27A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72984"/>
    <w:multiLevelType w:val="hybridMultilevel"/>
    <w:tmpl w:val="FD183B8A"/>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03ADE"/>
    <w:multiLevelType w:val="hybridMultilevel"/>
    <w:tmpl w:val="444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57EBC"/>
    <w:multiLevelType w:val="hybridMultilevel"/>
    <w:tmpl w:val="8AA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41F6F"/>
    <w:multiLevelType w:val="hybridMultilevel"/>
    <w:tmpl w:val="591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10"/>
  </w:num>
  <w:num w:numId="6">
    <w:abstractNumId w:val="7"/>
  </w:num>
  <w:num w:numId="7">
    <w:abstractNumId w:val="3"/>
  </w:num>
  <w:num w:numId="8">
    <w:abstractNumId w:val="11"/>
  </w:num>
  <w:num w:numId="9">
    <w:abstractNumId w:val="2"/>
  </w:num>
  <w:num w:numId="10">
    <w:abstractNumId w:val="4"/>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372"/>
    <w:rsid w:val="00010723"/>
    <w:rsid w:val="0001299A"/>
    <w:rsid w:val="000207C3"/>
    <w:rsid w:val="00022AD0"/>
    <w:rsid w:val="000252BF"/>
    <w:rsid w:val="00030247"/>
    <w:rsid w:val="00041CC8"/>
    <w:rsid w:val="00063943"/>
    <w:rsid w:val="00071466"/>
    <w:rsid w:val="00071842"/>
    <w:rsid w:val="00080E80"/>
    <w:rsid w:val="00081A08"/>
    <w:rsid w:val="0009221C"/>
    <w:rsid w:val="000A3A29"/>
    <w:rsid w:val="000A5A07"/>
    <w:rsid w:val="000B6750"/>
    <w:rsid w:val="000B6978"/>
    <w:rsid w:val="000D1315"/>
    <w:rsid w:val="000D16D3"/>
    <w:rsid w:val="000E317C"/>
    <w:rsid w:val="000F1996"/>
    <w:rsid w:val="00100B52"/>
    <w:rsid w:val="00114F3C"/>
    <w:rsid w:val="001322A7"/>
    <w:rsid w:val="001423BA"/>
    <w:rsid w:val="001514CA"/>
    <w:rsid w:val="00166EE2"/>
    <w:rsid w:val="001835E8"/>
    <w:rsid w:val="00183A19"/>
    <w:rsid w:val="00183CA8"/>
    <w:rsid w:val="00184AA5"/>
    <w:rsid w:val="001C2439"/>
    <w:rsid w:val="001D46EA"/>
    <w:rsid w:val="001F0FC3"/>
    <w:rsid w:val="001F76ED"/>
    <w:rsid w:val="00221A99"/>
    <w:rsid w:val="002250DE"/>
    <w:rsid w:val="00227485"/>
    <w:rsid w:val="00227FCE"/>
    <w:rsid w:val="00241A66"/>
    <w:rsid w:val="00260CE6"/>
    <w:rsid w:val="002619EF"/>
    <w:rsid w:val="00262F0F"/>
    <w:rsid w:val="00271BBC"/>
    <w:rsid w:val="002821F8"/>
    <w:rsid w:val="00292613"/>
    <w:rsid w:val="00297EE9"/>
    <w:rsid w:val="002A73E8"/>
    <w:rsid w:val="002B07D2"/>
    <w:rsid w:val="002B0885"/>
    <w:rsid w:val="002B0A25"/>
    <w:rsid w:val="002B5291"/>
    <w:rsid w:val="002C2F97"/>
    <w:rsid w:val="002E0F28"/>
    <w:rsid w:val="002E3DE3"/>
    <w:rsid w:val="002E6FC6"/>
    <w:rsid w:val="00303F10"/>
    <w:rsid w:val="00306AF0"/>
    <w:rsid w:val="0031078D"/>
    <w:rsid w:val="00312AFB"/>
    <w:rsid w:val="003310C5"/>
    <w:rsid w:val="00340D18"/>
    <w:rsid w:val="00343FA6"/>
    <w:rsid w:val="00376FE5"/>
    <w:rsid w:val="003927AC"/>
    <w:rsid w:val="003971F6"/>
    <w:rsid w:val="003A2BDE"/>
    <w:rsid w:val="003A6419"/>
    <w:rsid w:val="003C479F"/>
    <w:rsid w:val="003C58D1"/>
    <w:rsid w:val="003C5A4A"/>
    <w:rsid w:val="003C7DD8"/>
    <w:rsid w:val="003D1A0B"/>
    <w:rsid w:val="003D4FE2"/>
    <w:rsid w:val="003F2AF4"/>
    <w:rsid w:val="003F7366"/>
    <w:rsid w:val="004024FB"/>
    <w:rsid w:val="00425FE2"/>
    <w:rsid w:val="004326BB"/>
    <w:rsid w:val="004343E3"/>
    <w:rsid w:val="00442E42"/>
    <w:rsid w:val="00451938"/>
    <w:rsid w:val="00456DDE"/>
    <w:rsid w:val="00463EAA"/>
    <w:rsid w:val="004742D0"/>
    <w:rsid w:val="00487751"/>
    <w:rsid w:val="004940A4"/>
    <w:rsid w:val="004956A7"/>
    <w:rsid w:val="004B6ECD"/>
    <w:rsid w:val="004C1664"/>
    <w:rsid w:val="004C2418"/>
    <w:rsid w:val="004F3C6A"/>
    <w:rsid w:val="004F42B4"/>
    <w:rsid w:val="004F4BBA"/>
    <w:rsid w:val="0050496C"/>
    <w:rsid w:val="005233AA"/>
    <w:rsid w:val="00527080"/>
    <w:rsid w:val="00544278"/>
    <w:rsid w:val="00544E50"/>
    <w:rsid w:val="0055110F"/>
    <w:rsid w:val="00551B0F"/>
    <w:rsid w:val="00556572"/>
    <w:rsid w:val="005623A3"/>
    <w:rsid w:val="005659FB"/>
    <w:rsid w:val="00571CFE"/>
    <w:rsid w:val="005B24CF"/>
    <w:rsid w:val="005B3E3C"/>
    <w:rsid w:val="005C3FC1"/>
    <w:rsid w:val="005D3499"/>
    <w:rsid w:val="005D6643"/>
    <w:rsid w:val="005E2583"/>
    <w:rsid w:val="0060064C"/>
    <w:rsid w:val="00601B79"/>
    <w:rsid w:val="0061684E"/>
    <w:rsid w:val="00623930"/>
    <w:rsid w:val="00644508"/>
    <w:rsid w:val="006643BC"/>
    <w:rsid w:val="00665C8A"/>
    <w:rsid w:val="00671833"/>
    <w:rsid w:val="0068185F"/>
    <w:rsid w:val="006922B1"/>
    <w:rsid w:val="0069561C"/>
    <w:rsid w:val="006A57F6"/>
    <w:rsid w:val="006A69C9"/>
    <w:rsid w:val="006A7D30"/>
    <w:rsid w:val="006B763F"/>
    <w:rsid w:val="006D1A47"/>
    <w:rsid w:val="006D2FA2"/>
    <w:rsid w:val="006D7DD7"/>
    <w:rsid w:val="006E3C3E"/>
    <w:rsid w:val="006F2F62"/>
    <w:rsid w:val="00710486"/>
    <w:rsid w:val="0071117C"/>
    <w:rsid w:val="0073522A"/>
    <w:rsid w:val="00735393"/>
    <w:rsid w:val="0073721B"/>
    <w:rsid w:val="00746574"/>
    <w:rsid w:val="0074749F"/>
    <w:rsid w:val="00761CD0"/>
    <w:rsid w:val="007623C5"/>
    <w:rsid w:val="007645E7"/>
    <w:rsid w:val="00764FC1"/>
    <w:rsid w:val="00770FD9"/>
    <w:rsid w:val="007715C5"/>
    <w:rsid w:val="0077662A"/>
    <w:rsid w:val="007769CD"/>
    <w:rsid w:val="00776BB1"/>
    <w:rsid w:val="00776BEA"/>
    <w:rsid w:val="0078032B"/>
    <w:rsid w:val="00781566"/>
    <w:rsid w:val="00794644"/>
    <w:rsid w:val="007976E7"/>
    <w:rsid w:val="007A105F"/>
    <w:rsid w:val="007A2CF0"/>
    <w:rsid w:val="007A6527"/>
    <w:rsid w:val="007B02FB"/>
    <w:rsid w:val="007B6663"/>
    <w:rsid w:val="007B6D77"/>
    <w:rsid w:val="007B7FCF"/>
    <w:rsid w:val="007C1279"/>
    <w:rsid w:val="007F274D"/>
    <w:rsid w:val="007F7FC2"/>
    <w:rsid w:val="00802701"/>
    <w:rsid w:val="008038A2"/>
    <w:rsid w:val="00804D35"/>
    <w:rsid w:val="00811FE8"/>
    <w:rsid w:val="008207BB"/>
    <w:rsid w:val="0082238F"/>
    <w:rsid w:val="0084720C"/>
    <w:rsid w:val="008479F8"/>
    <w:rsid w:val="0086436B"/>
    <w:rsid w:val="008763F6"/>
    <w:rsid w:val="00876E41"/>
    <w:rsid w:val="0088788C"/>
    <w:rsid w:val="00887D6D"/>
    <w:rsid w:val="00894B97"/>
    <w:rsid w:val="008B607D"/>
    <w:rsid w:val="008B78EF"/>
    <w:rsid w:val="008F2EC7"/>
    <w:rsid w:val="00905562"/>
    <w:rsid w:val="009115B0"/>
    <w:rsid w:val="00946E6E"/>
    <w:rsid w:val="0095120C"/>
    <w:rsid w:val="00972ACB"/>
    <w:rsid w:val="009869DE"/>
    <w:rsid w:val="00990BF9"/>
    <w:rsid w:val="009B08EA"/>
    <w:rsid w:val="009B0FCF"/>
    <w:rsid w:val="009D0A5D"/>
    <w:rsid w:val="009D1F54"/>
    <w:rsid w:val="009D516E"/>
    <w:rsid w:val="009E0B7F"/>
    <w:rsid w:val="009E216A"/>
    <w:rsid w:val="00A42FCD"/>
    <w:rsid w:val="00A674FB"/>
    <w:rsid w:val="00A714D5"/>
    <w:rsid w:val="00A74881"/>
    <w:rsid w:val="00A76719"/>
    <w:rsid w:val="00A85311"/>
    <w:rsid w:val="00A86977"/>
    <w:rsid w:val="00A97209"/>
    <w:rsid w:val="00AA0C3F"/>
    <w:rsid w:val="00AB616D"/>
    <w:rsid w:val="00AB6A37"/>
    <w:rsid w:val="00AC04FA"/>
    <w:rsid w:val="00AC3814"/>
    <w:rsid w:val="00AD7430"/>
    <w:rsid w:val="00AE0460"/>
    <w:rsid w:val="00AE738A"/>
    <w:rsid w:val="00AF0562"/>
    <w:rsid w:val="00B056DE"/>
    <w:rsid w:val="00B10FB2"/>
    <w:rsid w:val="00B26E1A"/>
    <w:rsid w:val="00B26F2C"/>
    <w:rsid w:val="00B50D5E"/>
    <w:rsid w:val="00B51586"/>
    <w:rsid w:val="00B527F0"/>
    <w:rsid w:val="00B567BF"/>
    <w:rsid w:val="00B70FB0"/>
    <w:rsid w:val="00B7482A"/>
    <w:rsid w:val="00B80ACD"/>
    <w:rsid w:val="00B84BB6"/>
    <w:rsid w:val="00B90AD4"/>
    <w:rsid w:val="00B926ED"/>
    <w:rsid w:val="00B97A50"/>
    <w:rsid w:val="00BA3B29"/>
    <w:rsid w:val="00BA3B3E"/>
    <w:rsid w:val="00BB5940"/>
    <w:rsid w:val="00BC152C"/>
    <w:rsid w:val="00BE7E80"/>
    <w:rsid w:val="00BF3538"/>
    <w:rsid w:val="00BF5367"/>
    <w:rsid w:val="00C067D5"/>
    <w:rsid w:val="00C07817"/>
    <w:rsid w:val="00C11AA2"/>
    <w:rsid w:val="00C12C2D"/>
    <w:rsid w:val="00C20A2A"/>
    <w:rsid w:val="00C6543C"/>
    <w:rsid w:val="00C67635"/>
    <w:rsid w:val="00C71005"/>
    <w:rsid w:val="00C71D47"/>
    <w:rsid w:val="00C828E6"/>
    <w:rsid w:val="00C84CB7"/>
    <w:rsid w:val="00C906A7"/>
    <w:rsid w:val="00C96481"/>
    <w:rsid w:val="00CA261D"/>
    <w:rsid w:val="00CA280B"/>
    <w:rsid w:val="00CB450A"/>
    <w:rsid w:val="00CF08ED"/>
    <w:rsid w:val="00CF58A3"/>
    <w:rsid w:val="00D07064"/>
    <w:rsid w:val="00D101CB"/>
    <w:rsid w:val="00D16814"/>
    <w:rsid w:val="00D279FC"/>
    <w:rsid w:val="00D35658"/>
    <w:rsid w:val="00D46E6D"/>
    <w:rsid w:val="00D55ADD"/>
    <w:rsid w:val="00D56C82"/>
    <w:rsid w:val="00D74BCF"/>
    <w:rsid w:val="00D76F42"/>
    <w:rsid w:val="00D8103E"/>
    <w:rsid w:val="00D81D58"/>
    <w:rsid w:val="00D8544F"/>
    <w:rsid w:val="00D855C7"/>
    <w:rsid w:val="00D870AD"/>
    <w:rsid w:val="00D95E20"/>
    <w:rsid w:val="00DA0FA6"/>
    <w:rsid w:val="00DB161E"/>
    <w:rsid w:val="00DC3C05"/>
    <w:rsid w:val="00DD33DF"/>
    <w:rsid w:val="00DE1293"/>
    <w:rsid w:val="00DF10CC"/>
    <w:rsid w:val="00DF3405"/>
    <w:rsid w:val="00E02C3B"/>
    <w:rsid w:val="00E03DC0"/>
    <w:rsid w:val="00E05C07"/>
    <w:rsid w:val="00E06B06"/>
    <w:rsid w:val="00E0777F"/>
    <w:rsid w:val="00E118ED"/>
    <w:rsid w:val="00E15F4E"/>
    <w:rsid w:val="00E43328"/>
    <w:rsid w:val="00E526F4"/>
    <w:rsid w:val="00E827C5"/>
    <w:rsid w:val="00E877EC"/>
    <w:rsid w:val="00E87AE9"/>
    <w:rsid w:val="00E87B4C"/>
    <w:rsid w:val="00EB696C"/>
    <w:rsid w:val="00EE0E5E"/>
    <w:rsid w:val="00F24EB2"/>
    <w:rsid w:val="00F264A6"/>
    <w:rsid w:val="00F26EC6"/>
    <w:rsid w:val="00F3201E"/>
    <w:rsid w:val="00F324AE"/>
    <w:rsid w:val="00F36F48"/>
    <w:rsid w:val="00F47842"/>
    <w:rsid w:val="00F50A07"/>
    <w:rsid w:val="00F57119"/>
    <w:rsid w:val="00F57FE0"/>
    <w:rsid w:val="00F619D1"/>
    <w:rsid w:val="00F61CF2"/>
    <w:rsid w:val="00F6599E"/>
    <w:rsid w:val="00F6680D"/>
    <w:rsid w:val="00F74ED4"/>
    <w:rsid w:val="00F77C13"/>
    <w:rsid w:val="00F810B3"/>
    <w:rsid w:val="00F945DB"/>
    <w:rsid w:val="00F97BB4"/>
    <w:rsid w:val="00FA3993"/>
    <w:rsid w:val="00FA5118"/>
    <w:rsid w:val="00FC792F"/>
    <w:rsid w:val="00FD2279"/>
    <w:rsid w:val="00FE113A"/>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10DFD2D-31D8-424E-835A-E3776744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8350-694C-4557-9191-6C5BF47B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Hardy Imogen (RNU) Oxford Health</cp:lastModifiedBy>
  <cp:revision>2</cp:revision>
  <cp:lastPrinted>2017-05-19T17:25:00Z</cp:lastPrinted>
  <dcterms:created xsi:type="dcterms:W3CDTF">2018-05-21T08:20:00Z</dcterms:created>
  <dcterms:modified xsi:type="dcterms:W3CDTF">2018-05-21T08:20:00Z</dcterms:modified>
</cp:coreProperties>
</file>