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CA280B" w:rsidRDefault="006D2FA2" w:rsidP="0086436B">
      <w:pPr>
        <w:ind w:right="-900"/>
        <w:jc w:val="right"/>
        <w:rPr>
          <w:rFonts w:ascii="Segoe UI Light" w:hAnsi="Segoe UI Light" w:cs="Segoe UI"/>
          <w:lang w:val="en-GB"/>
        </w:rPr>
      </w:pPr>
      <w:r w:rsidRPr="00CA280B">
        <w:rPr>
          <w:rFonts w:ascii="Segoe UI Light" w:hAnsi="Segoe UI Light" w:cs="Segoe UI"/>
          <w:noProof/>
          <w:lang w:val="en-GB" w:eastAsia="en-GB"/>
        </w:rPr>
        <w:drawing>
          <wp:inline distT="0" distB="0" distL="0" distR="0" wp14:anchorId="6E8C956B" wp14:editId="224D2E0C">
            <wp:extent cx="1672051" cy="914400"/>
            <wp:effectExtent l="0" t="0" r="4445" b="0"/>
            <wp:docPr id="7" name="Picture 2" descr="\\obmh.nhs.uk\home\MHOx-Home2\carmel.parker\My Documents\2017\new leaflet templates\A5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bmh.nhs.uk\home\MHOx-Home2\carmel.parker\My Documents\2017\new leaflet templates\A5 logo siz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51" t="12038" r="7375" b="27356"/>
                    <a:stretch/>
                  </pic:blipFill>
                  <pic:spPr bwMode="auto">
                    <a:xfrm>
                      <a:off x="0" y="0"/>
                      <a:ext cx="1677641" cy="917457"/>
                    </a:xfrm>
                    <a:prstGeom prst="rect">
                      <a:avLst/>
                    </a:prstGeom>
                    <a:noFill/>
                    <a:ln>
                      <a:noFill/>
                    </a:ln>
                    <a:extLst/>
                  </pic:spPr>
                </pic:pic>
              </a:graphicData>
            </a:graphic>
          </wp:inline>
        </w:drawing>
      </w:r>
    </w:p>
    <w:p w:rsidR="005D3499" w:rsidRPr="00CA280B" w:rsidRDefault="005D3499" w:rsidP="007B02FB">
      <w:pPr>
        <w:pStyle w:val="Heading1"/>
        <w:rPr>
          <w:rFonts w:ascii="Segoe UI Light" w:hAnsi="Segoe UI Light" w:cs="Segoe UI"/>
          <w:sz w:val="24"/>
          <w:szCs w:val="24"/>
          <w:u w:val="none"/>
        </w:rPr>
      </w:pPr>
    </w:p>
    <w:p w:rsidR="005E2583" w:rsidRPr="00CA280B" w:rsidRDefault="0095120C">
      <w:pPr>
        <w:pStyle w:val="Heading1"/>
        <w:jc w:val="center"/>
        <w:rPr>
          <w:rFonts w:ascii="Segoe UI Light" w:hAnsi="Segoe UI Light" w:cs="Segoe UI"/>
          <w:sz w:val="24"/>
          <w:szCs w:val="24"/>
          <w:u w:val="none"/>
        </w:rPr>
      </w:pPr>
      <w:r w:rsidRPr="00CA280B">
        <w:rPr>
          <w:rFonts w:ascii="Segoe UI Light" w:hAnsi="Segoe UI Light" w:cs="Segoe UI"/>
          <w:noProof/>
          <w:color w:val="1F497D" w:themeColor="text2"/>
          <w:sz w:val="24"/>
          <w:szCs w:val="24"/>
          <w:lang w:eastAsia="en-GB"/>
        </w:rPr>
        <mc:AlternateContent>
          <mc:Choice Requires="wps">
            <w:drawing>
              <wp:anchor distT="0" distB="0" distL="114300" distR="114300" simplePos="0" relativeHeight="251657728" behindDoc="0" locked="0" layoutInCell="1" allowOverlap="1" wp14:anchorId="2FB3EF00" wp14:editId="24E499E2">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A3993" w:rsidRPr="00FA3993" w:rsidRDefault="00183A19">
                            <w:pPr>
                              <w:jc w:val="center"/>
                              <w:rPr>
                                <w:rFonts w:ascii="Segoe UI" w:hAnsi="Segoe UI" w:cs="Segoe UI"/>
                                <w:sz w:val="22"/>
                                <w:szCs w:val="22"/>
                              </w:rPr>
                            </w:pPr>
                            <w:r w:rsidRPr="00183A19">
                              <w:rPr>
                                <w:rFonts w:ascii="Segoe UI" w:hAnsi="Segoe UI" w:cs="Segoe UI"/>
                                <w:b/>
                              </w:rPr>
                              <w:t xml:space="preserve">BOD </w:t>
                            </w:r>
                            <w:r w:rsidR="003D0D2A">
                              <w:rPr>
                                <w:rFonts w:ascii="Segoe UI" w:hAnsi="Segoe UI" w:cs="Segoe UI"/>
                                <w:b/>
                              </w:rPr>
                              <w:t>79</w:t>
                            </w:r>
                            <w:r w:rsidRPr="00183A19">
                              <w:rPr>
                                <w:rFonts w:ascii="Segoe UI" w:hAnsi="Segoe UI" w:cs="Segoe UI"/>
                                <w:b/>
                              </w:rPr>
                              <w:t xml:space="preserve">/2018 </w:t>
                            </w:r>
                            <w:r w:rsidR="00FA3993">
                              <w:rPr>
                                <w:rFonts w:ascii="Segoe UI" w:hAnsi="Segoe UI" w:cs="Segoe UI"/>
                                <w:sz w:val="22"/>
                                <w:szCs w:val="22"/>
                              </w:rPr>
                              <w:t>(Agenda item:</w:t>
                            </w:r>
                            <w:r w:rsidR="007C1279">
                              <w:rPr>
                                <w:rFonts w:ascii="Segoe UI" w:hAnsi="Segoe UI" w:cs="Segoe UI"/>
                                <w:sz w:val="22"/>
                                <w:szCs w:val="22"/>
                              </w:rPr>
                              <w:t xml:space="preserve"> </w:t>
                            </w:r>
                            <w:r w:rsidR="003D0D2A">
                              <w:rPr>
                                <w:rFonts w:ascii="Segoe UI" w:hAnsi="Segoe UI" w:cs="Segoe UI"/>
                                <w:sz w:val="22"/>
                                <w:szCs w:val="22"/>
                              </w:rPr>
                              <w:t>6</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EF00"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FA3993" w:rsidRPr="00FA3993" w:rsidRDefault="00183A19">
                      <w:pPr>
                        <w:jc w:val="center"/>
                        <w:rPr>
                          <w:rFonts w:ascii="Segoe UI" w:hAnsi="Segoe UI" w:cs="Segoe UI"/>
                          <w:sz w:val="22"/>
                          <w:szCs w:val="22"/>
                        </w:rPr>
                      </w:pPr>
                      <w:r w:rsidRPr="00183A19">
                        <w:rPr>
                          <w:rFonts w:ascii="Segoe UI" w:hAnsi="Segoe UI" w:cs="Segoe UI"/>
                          <w:b/>
                        </w:rPr>
                        <w:t xml:space="preserve">BOD </w:t>
                      </w:r>
                      <w:r w:rsidR="003D0D2A">
                        <w:rPr>
                          <w:rFonts w:ascii="Segoe UI" w:hAnsi="Segoe UI" w:cs="Segoe UI"/>
                          <w:b/>
                        </w:rPr>
                        <w:t>79</w:t>
                      </w:r>
                      <w:r w:rsidRPr="00183A19">
                        <w:rPr>
                          <w:rFonts w:ascii="Segoe UI" w:hAnsi="Segoe UI" w:cs="Segoe UI"/>
                          <w:b/>
                        </w:rPr>
                        <w:t xml:space="preserve">/2018 </w:t>
                      </w:r>
                      <w:r w:rsidR="00FA3993">
                        <w:rPr>
                          <w:rFonts w:ascii="Segoe UI" w:hAnsi="Segoe UI" w:cs="Segoe UI"/>
                          <w:sz w:val="22"/>
                          <w:szCs w:val="22"/>
                        </w:rPr>
                        <w:t>(Agenda item:</w:t>
                      </w:r>
                      <w:r w:rsidR="007C1279">
                        <w:rPr>
                          <w:rFonts w:ascii="Segoe UI" w:hAnsi="Segoe UI" w:cs="Segoe UI"/>
                          <w:sz w:val="22"/>
                          <w:szCs w:val="22"/>
                        </w:rPr>
                        <w:t xml:space="preserve"> </w:t>
                      </w:r>
                      <w:r w:rsidR="003D0D2A">
                        <w:rPr>
                          <w:rFonts w:ascii="Segoe UI" w:hAnsi="Segoe UI" w:cs="Segoe UI"/>
                          <w:sz w:val="22"/>
                          <w:szCs w:val="22"/>
                        </w:rPr>
                        <w:t>6</w:t>
                      </w:r>
                      <w:r w:rsidR="00FA3993">
                        <w:rPr>
                          <w:rFonts w:ascii="Segoe UI" w:hAnsi="Segoe UI" w:cs="Segoe UI"/>
                          <w:sz w:val="22"/>
                          <w:szCs w:val="22"/>
                        </w:rPr>
                        <w:t>)</w:t>
                      </w:r>
                    </w:p>
                  </w:txbxContent>
                </v:textbox>
              </v:rect>
            </w:pict>
          </mc:Fallback>
        </mc:AlternateContent>
      </w:r>
      <w:r w:rsidR="005D3499" w:rsidRPr="00CA280B">
        <w:rPr>
          <w:rFonts w:ascii="Segoe UI Light" w:hAnsi="Segoe UI Light" w:cs="Segoe UI"/>
          <w:color w:val="1F497D" w:themeColor="text2"/>
          <w:sz w:val="24"/>
          <w:szCs w:val="24"/>
          <w:u w:val="none"/>
        </w:rPr>
        <w:t xml:space="preserve">Report to the Meeting </w:t>
      </w:r>
      <w:r w:rsidR="00B50D5E" w:rsidRPr="00CA280B">
        <w:rPr>
          <w:rFonts w:ascii="Segoe UI Light" w:hAnsi="Segoe UI Light" w:cs="Segoe UI"/>
          <w:color w:val="1F497D" w:themeColor="text2"/>
          <w:sz w:val="24"/>
          <w:szCs w:val="24"/>
          <w:u w:val="none"/>
        </w:rPr>
        <w:t>of the</w:t>
      </w:r>
      <w:r w:rsidR="00B50D5E" w:rsidRPr="00CA280B">
        <w:rPr>
          <w:rFonts w:ascii="Segoe UI Light" w:hAnsi="Segoe UI Light" w:cs="Segoe UI"/>
          <w:sz w:val="24"/>
          <w:szCs w:val="24"/>
          <w:u w:val="none"/>
        </w:rPr>
        <w:t xml:space="preserve"> </w:t>
      </w:r>
    </w:p>
    <w:p w:rsidR="002821F8" w:rsidRPr="00CA280B" w:rsidRDefault="00B50D5E">
      <w:pPr>
        <w:pStyle w:val="Heading1"/>
        <w:jc w:val="center"/>
        <w:rPr>
          <w:rFonts w:ascii="Segoe UI Light" w:hAnsi="Segoe UI Light" w:cs="Segoe UI"/>
          <w:color w:val="1F497D" w:themeColor="text2"/>
          <w:sz w:val="24"/>
          <w:szCs w:val="24"/>
          <w:u w:val="none"/>
        </w:rPr>
      </w:pPr>
      <w:r w:rsidRPr="00CA280B">
        <w:rPr>
          <w:rFonts w:ascii="Segoe UI Light" w:hAnsi="Segoe UI Light" w:cs="Segoe UI"/>
          <w:color w:val="1F497D" w:themeColor="text2"/>
          <w:sz w:val="24"/>
          <w:szCs w:val="24"/>
          <w:u w:val="none"/>
        </w:rPr>
        <w:t xml:space="preserve">Oxford Health NHS </w:t>
      </w:r>
      <w:r w:rsidR="002821F8" w:rsidRPr="00CA280B">
        <w:rPr>
          <w:rFonts w:ascii="Segoe UI Light" w:hAnsi="Segoe UI Light" w:cs="Segoe UI"/>
          <w:color w:val="1F497D" w:themeColor="text2"/>
          <w:sz w:val="24"/>
          <w:szCs w:val="24"/>
          <w:u w:val="none"/>
        </w:rPr>
        <w:t xml:space="preserve">Foundation Trust </w:t>
      </w:r>
    </w:p>
    <w:p w:rsidR="005D3499" w:rsidRPr="00CA280B" w:rsidRDefault="005D3499" w:rsidP="0095120C">
      <w:pPr>
        <w:pStyle w:val="Heading1"/>
        <w:jc w:val="center"/>
        <w:rPr>
          <w:rFonts w:ascii="Segoe UI Light" w:hAnsi="Segoe UI Light" w:cs="Segoe UI"/>
          <w:color w:val="1F497D" w:themeColor="text2"/>
          <w:sz w:val="24"/>
          <w:szCs w:val="24"/>
          <w:u w:val="none"/>
        </w:rPr>
      </w:pPr>
      <w:r w:rsidRPr="00CA280B">
        <w:rPr>
          <w:rFonts w:ascii="Segoe UI Light" w:hAnsi="Segoe UI Light" w:cs="Segoe UI"/>
          <w:color w:val="1F497D" w:themeColor="text2"/>
          <w:sz w:val="24"/>
          <w:szCs w:val="24"/>
          <w:u w:val="none"/>
        </w:rPr>
        <w:t>Board</w:t>
      </w:r>
      <w:r w:rsidR="002821F8" w:rsidRPr="00CA280B">
        <w:rPr>
          <w:rFonts w:ascii="Segoe UI Light" w:hAnsi="Segoe UI Light" w:cs="Segoe UI"/>
          <w:color w:val="1F497D" w:themeColor="text2"/>
          <w:sz w:val="24"/>
          <w:szCs w:val="24"/>
          <w:u w:val="none"/>
        </w:rPr>
        <w:t xml:space="preserve"> of Directors</w:t>
      </w:r>
      <w:r w:rsidR="0095120C" w:rsidRPr="00CA280B">
        <w:rPr>
          <w:rFonts w:ascii="Segoe UI Light" w:hAnsi="Segoe UI Light" w:cs="Segoe UI"/>
          <w:color w:val="1F497D" w:themeColor="text2"/>
          <w:sz w:val="24"/>
          <w:szCs w:val="24"/>
          <w:u w:val="none"/>
        </w:rPr>
        <w:t xml:space="preserve">, </w:t>
      </w:r>
      <w:r w:rsidR="005623A3">
        <w:rPr>
          <w:rFonts w:ascii="Segoe UI Light" w:hAnsi="Segoe UI Light" w:cs="Segoe UI"/>
          <w:color w:val="1F497D" w:themeColor="text2"/>
          <w:sz w:val="24"/>
          <w:szCs w:val="24"/>
          <w:u w:val="none"/>
        </w:rPr>
        <w:t>2</w:t>
      </w:r>
      <w:r w:rsidR="0032655B">
        <w:rPr>
          <w:rFonts w:ascii="Segoe UI Light" w:hAnsi="Segoe UI Light" w:cs="Segoe UI"/>
          <w:color w:val="1F497D" w:themeColor="text2"/>
          <w:sz w:val="24"/>
          <w:szCs w:val="24"/>
          <w:u w:val="none"/>
        </w:rPr>
        <w:t>7</w:t>
      </w:r>
      <w:r w:rsidR="0032655B" w:rsidRPr="0032655B">
        <w:rPr>
          <w:rFonts w:ascii="Segoe UI Light" w:hAnsi="Segoe UI Light" w:cs="Segoe UI"/>
          <w:color w:val="1F497D" w:themeColor="text2"/>
          <w:sz w:val="24"/>
          <w:szCs w:val="24"/>
          <w:u w:val="none"/>
          <w:vertAlign w:val="superscript"/>
        </w:rPr>
        <w:t>th</w:t>
      </w:r>
      <w:r w:rsidR="0032655B">
        <w:rPr>
          <w:rFonts w:ascii="Segoe UI Light" w:hAnsi="Segoe UI Light" w:cs="Segoe UI"/>
          <w:color w:val="1F497D" w:themeColor="text2"/>
          <w:sz w:val="24"/>
          <w:szCs w:val="24"/>
          <w:u w:val="none"/>
        </w:rPr>
        <w:t xml:space="preserve"> June</w:t>
      </w:r>
      <w:r w:rsidR="00A97209" w:rsidRPr="00CA280B">
        <w:rPr>
          <w:rFonts w:ascii="Segoe UI Light" w:hAnsi="Segoe UI Light" w:cs="Segoe UI"/>
          <w:color w:val="1F497D" w:themeColor="text2"/>
          <w:sz w:val="24"/>
          <w:szCs w:val="24"/>
          <w:u w:val="none"/>
        </w:rPr>
        <w:t xml:space="preserve"> 2018</w:t>
      </w:r>
    </w:p>
    <w:p w:rsidR="005D3499" w:rsidRPr="00CA280B" w:rsidRDefault="005D3499">
      <w:pPr>
        <w:jc w:val="center"/>
        <w:rPr>
          <w:rFonts w:ascii="Segoe UI Light" w:hAnsi="Segoe UI Light" w:cs="Segoe UI"/>
          <w:b/>
          <w:color w:val="1F497D" w:themeColor="text2"/>
        </w:rPr>
      </w:pPr>
    </w:p>
    <w:p w:rsidR="005D3499" w:rsidRPr="00CA280B" w:rsidRDefault="006D2FA2" w:rsidP="00FD2279">
      <w:pPr>
        <w:jc w:val="center"/>
        <w:rPr>
          <w:rFonts w:ascii="Segoe UI Light" w:hAnsi="Segoe UI Light" w:cs="Segoe UI"/>
          <w:b/>
          <w:color w:val="1F497D" w:themeColor="text2"/>
        </w:rPr>
      </w:pPr>
      <w:r w:rsidRPr="00CA280B">
        <w:rPr>
          <w:rFonts w:ascii="Segoe UI Light" w:hAnsi="Segoe UI Light" w:cs="Segoe UI"/>
          <w:b/>
          <w:color w:val="1F497D" w:themeColor="text2"/>
        </w:rPr>
        <w:t>Chief Operating Officer’s Report</w:t>
      </w:r>
    </w:p>
    <w:p w:rsidR="00241A66" w:rsidRPr="00CA280B" w:rsidRDefault="00292613" w:rsidP="00241A66">
      <w:pPr>
        <w:jc w:val="center"/>
        <w:rPr>
          <w:rFonts w:ascii="Segoe UI Light" w:hAnsi="Segoe UI Light" w:cs="Segoe UI"/>
          <w:color w:val="1F497D" w:themeColor="text2"/>
        </w:rPr>
      </w:pPr>
      <w:r w:rsidRPr="00CA280B">
        <w:rPr>
          <w:rFonts w:ascii="Segoe UI Light" w:hAnsi="Segoe UI Light" w:cs="Segoe UI"/>
          <w:b/>
          <w:color w:val="1F497D" w:themeColor="text2"/>
        </w:rPr>
        <w:t>For</w:t>
      </w:r>
      <w:r w:rsidR="00776BB1" w:rsidRPr="00CA280B">
        <w:rPr>
          <w:rFonts w:ascii="Segoe UI Light" w:hAnsi="Segoe UI Light" w:cs="Segoe UI"/>
          <w:b/>
          <w:color w:val="1F497D" w:themeColor="text2"/>
        </w:rPr>
        <w:t xml:space="preserve"> </w:t>
      </w:r>
      <w:r w:rsidR="006D2FA2" w:rsidRPr="00CA280B">
        <w:rPr>
          <w:rFonts w:ascii="Segoe UI Light" w:hAnsi="Segoe UI Light" w:cs="Segoe UI"/>
          <w:b/>
          <w:color w:val="1F497D" w:themeColor="text2"/>
        </w:rPr>
        <w:t>Consideration and Discussion</w:t>
      </w:r>
    </w:p>
    <w:p w:rsidR="00292613" w:rsidRPr="00CA280B" w:rsidRDefault="00292613">
      <w:pPr>
        <w:rPr>
          <w:rFonts w:ascii="Segoe UI Light" w:hAnsi="Segoe UI Light" w:cs="Segoe UI"/>
          <w:b/>
        </w:rPr>
      </w:pPr>
    </w:p>
    <w:p w:rsidR="0095120C" w:rsidRPr="00CA280B" w:rsidRDefault="0095120C" w:rsidP="008B78EF">
      <w:pPr>
        <w:rPr>
          <w:rFonts w:ascii="Segoe UI Light" w:hAnsi="Segoe UI Light" w:cs="Segoe UI"/>
          <w:b/>
        </w:rPr>
      </w:pPr>
    </w:p>
    <w:p w:rsidR="007A2CF0" w:rsidRPr="00CA280B" w:rsidRDefault="007A2CF0" w:rsidP="008B78EF">
      <w:pPr>
        <w:rPr>
          <w:rFonts w:ascii="Segoe UI Light" w:hAnsi="Segoe UI Light" w:cs="Segoe UI"/>
          <w:b/>
          <w:color w:val="1F497D" w:themeColor="text2"/>
        </w:rPr>
      </w:pPr>
      <w:r w:rsidRPr="00CA280B">
        <w:rPr>
          <w:rFonts w:ascii="Segoe UI Light" w:hAnsi="Segoe UI Light" w:cs="Segoe UI"/>
          <w:b/>
          <w:color w:val="1F497D" w:themeColor="text2"/>
        </w:rPr>
        <w:t>Executive Summary</w:t>
      </w:r>
    </w:p>
    <w:p w:rsidR="0095120C" w:rsidRPr="00CA280B" w:rsidRDefault="0095120C" w:rsidP="008B78EF">
      <w:pPr>
        <w:rPr>
          <w:rFonts w:ascii="Segoe UI Light" w:hAnsi="Segoe UI Light" w:cs="Segoe UI"/>
        </w:rPr>
      </w:pPr>
    </w:p>
    <w:p w:rsidR="007A2CF0" w:rsidRPr="00CA280B" w:rsidRDefault="006D2FA2" w:rsidP="008B78EF">
      <w:pPr>
        <w:rPr>
          <w:rFonts w:ascii="Segoe UI Light" w:hAnsi="Segoe UI Light" w:cs="Segoe UI"/>
        </w:rPr>
      </w:pPr>
      <w:r w:rsidRPr="00CA280B">
        <w:rPr>
          <w:rFonts w:ascii="Segoe UI Light" w:hAnsi="Segoe UI Light" w:cs="Segoe UI"/>
        </w:rPr>
        <w:t xml:space="preserve">This paper </w:t>
      </w:r>
      <w:r w:rsidR="00F61CF2" w:rsidRPr="00CA280B">
        <w:rPr>
          <w:rFonts w:ascii="Segoe UI Light" w:hAnsi="Segoe UI Light" w:cs="Segoe UI"/>
        </w:rPr>
        <w:t>provides</w:t>
      </w:r>
      <w:r w:rsidRPr="00CA280B">
        <w:rPr>
          <w:rFonts w:ascii="Segoe UI Light" w:hAnsi="Segoe UI Light" w:cs="Segoe UI"/>
        </w:rPr>
        <w:t xml:space="preserve"> a narrative of key issues being managed by the Operational Management Team (OMT).</w:t>
      </w:r>
    </w:p>
    <w:p w:rsidR="0095120C" w:rsidRPr="00CA280B" w:rsidRDefault="0095120C" w:rsidP="008B78EF">
      <w:pPr>
        <w:rPr>
          <w:rFonts w:ascii="Segoe UI Light" w:hAnsi="Segoe UI Light" w:cs="Segoe UI"/>
          <w:i/>
        </w:rPr>
      </w:pPr>
    </w:p>
    <w:p w:rsidR="00FA3993" w:rsidRPr="00CA280B" w:rsidRDefault="00FA3993" w:rsidP="008B78EF">
      <w:pPr>
        <w:rPr>
          <w:rFonts w:ascii="Segoe UI Light" w:hAnsi="Segoe UI Light" w:cs="Segoe UI"/>
          <w:b/>
          <w:color w:val="1F497D" w:themeColor="text2"/>
        </w:rPr>
      </w:pPr>
      <w:r w:rsidRPr="00CA280B">
        <w:rPr>
          <w:rFonts w:ascii="Segoe UI Light" w:hAnsi="Segoe UI Light" w:cs="Segoe UI"/>
          <w:b/>
          <w:color w:val="1F497D" w:themeColor="text2"/>
        </w:rPr>
        <w:t>Governance Route/Approval Process</w:t>
      </w:r>
    </w:p>
    <w:p w:rsidR="0095120C" w:rsidRPr="00CA280B" w:rsidRDefault="0095120C" w:rsidP="008B78EF">
      <w:pPr>
        <w:rPr>
          <w:rFonts w:ascii="Segoe UI Light" w:hAnsi="Segoe UI Light" w:cs="Segoe UI"/>
        </w:rPr>
      </w:pPr>
    </w:p>
    <w:p w:rsidR="005D3499" w:rsidRPr="00CA280B" w:rsidRDefault="006D2FA2" w:rsidP="008B78EF">
      <w:pPr>
        <w:rPr>
          <w:rFonts w:ascii="Segoe UI Light" w:hAnsi="Segoe UI Light" w:cs="Segoe UI"/>
        </w:rPr>
      </w:pPr>
      <w:r w:rsidRPr="00CA280B">
        <w:rPr>
          <w:rFonts w:ascii="Segoe UI Light" w:hAnsi="Segoe UI Light" w:cs="Segoe UI"/>
        </w:rPr>
        <w:t>Regular monthly report</w:t>
      </w:r>
      <w:r w:rsidR="0095120C" w:rsidRPr="00CA280B">
        <w:rPr>
          <w:rFonts w:ascii="Segoe UI Light" w:hAnsi="Segoe UI Light" w:cs="Segoe UI"/>
        </w:rPr>
        <w:t xml:space="preserve"> straight to Public Board</w:t>
      </w:r>
      <w:r w:rsidRPr="00CA280B">
        <w:rPr>
          <w:rFonts w:ascii="Segoe UI Light" w:hAnsi="Segoe UI Light" w:cs="Segoe UI"/>
        </w:rPr>
        <w:t>.</w:t>
      </w:r>
      <w:r w:rsidR="00F61CF2" w:rsidRPr="00CA280B">
        <w:rPr>
          <w:rFonts w:ascii="Segoe UI Light" w:hAnsi="Segoe UI Light" w:cs="Segoe UI"/>
        </w:rPr>
        <w:t xml:space="preserve">  Also shared for information purposes with the Extended Executive Team and Capital Programme Board.</w:t>
      </w:r>
    </w:p>
    <w:p w:rsidR="0095120C" w:rsidRPr="00CA280B" w:rsidRDefault="0095120C" w:rsidP="008B78EF">
      <w:pPr>
        <w:rPr>
          <w:rFonts w:ascii="Segoe UI Light" w:hAnsi="Segoe UI Light" w:cs="Segoe UI"/>
          <w:b/>
        </w:rPr>
      </w:pPr>
    </w:p>
    <w:p w:rsidR="0073522A" w:rsidRPr="00CA280B" w:rsidRDefault="0073522A" w:rsidP="008B78EF">
      <w:pPr>
        <w:rPr>
          <w:rFonts w:ascii="Segoe UI Light" w:hAnsi="Segoe UI Light" w:cs="Segoe UI"/>
          <w:b/>
          <w:color w:val="1F497D" w:themeColor="text2"/>
        </w:rPr>
      </w:pPr>
      <w:r w:rsidRPr="00CA280B">
        <w:rPr>
          <w:rFonts w:ascii="Segoe UI Light" w:hAnsi="Segoe UI Light" w:cs="Segoe UI"/>
          <w:b/>
          <w:color w:val="1F497D" w:themeColor="text2"/>
        </w:rPr>
        <w:t>Recommendation</w:t>
      </w:r>
    </w:p>
    <w:p w:rsidR="0095120C" w:rsidRPr="00CA280B" w:rsidRDefault="0095120C" w:rsidP="008B78EF">
      <w:pPr>
        <w:pStyle w:val="ListParagraph"/>
        <w:ind w:left="0"/>
        <w:rPr>
          <w:rFonts w:ascii="Segoe UI Light" w:hAnsi="Segoe UI Light" w:cs="Segoe UI"/>
        </w:rPr>
      </w:pPr>
    </w:p>
    <w:p w:rsidR="00A76719" w:rsidRPr="00CA280B" w:rsidRDefault="00A76719" w:rsidP="008B78EF">
      <w:pPr>
        <w:pStyle w:val="ListParagraph"/>
        <w:ind w:left="0"/>
        <w:rPr>
          <w:rFonts w:ascii="Segoe UI Light" w:hAnsi="Segoe UI Light" w:cs="Segoe UI"/>
        </w:rPr>
      </w:pPr>
      <w:r w:rsidRPr="00CA280B">
        <w:rPr>
          <w:rFonts w:ascii="Segoe UI Light" w:hAnsi="Segoe UI Light" w:cs="Segoe UI"/>
        </w:rPr>
        <w:t>The Board is asked to consider and discuss this report</w:t>
      </w:r>
      <w:r w:rsidR="0095120C" w:rsidRPr="00CA280B">
        <w:rPr>
          <w:rFonts w:ascii="Segoe UI Light" w:hAnsi="Segoe UI Light" w:cs="Segoe UI"/>
        </w:rPr>
        <w:t>.</w:t>
      </w:r>
    </w:p>
    <w:p w:rsidR="005D3499" w:rsidRPr="00CA280B" w:rsidRDefault="005D3499" w:rsidP="008B78EF">
      <w:pPr>
        <w:rPr>
          <w:rFonts w:ascii="Segoe UI Light" w:hAnsi="Segoe UI Light" w:cs="Segoe UI"/>
          <w:b/>
        </w:rPr>
      </w:pPr>
    </w:p>
    <w:p w:rsidR="0095120C" w:rsidRPr="00CA280B" w:rsidRDefault="0095120C" w:rsidP="008B78EF">
      <w:pPr>
        <w:ind w:left="1440" w:hanging="1440"/>
        <w:rPr>
          <w:rFonts w:ascii="Segoe UI Light" w:hAnsi="Segoe UI Light" w:cs="Segoe UI"/>
          <w:b/>
        </w:rPr>
      </w:pPr>
    </w:p>
    <w:p w:rsidR="003F7366" w:rsidRPr="00CA280B" w:rsidRDefault="002619EF" w:rsidP="008B78EF">
      <w:pPr>
        <w:ind w:left="1440" w:hanging="1440"/>
        <w:rPr>
          <w:rFonts w:ascii="Segoe UI Light" w:hAnsi="Segoe UI Light" w:cs="Segoe UI"/>
        </w:rPr>
      </w:pPr>
      <w:r w:rsidRPr="00CA280B">
        <w:rPr>
          <w:rFonts w:ascii="Segoe UI Light" w:hAnsi="Segoe UI Light" w:cs="Segoe UI"/>
          <w:b/>
          <w:color w:val="1F497D" w:themeColor="text2"/>
        </w:rPr>
        <w:t>Author</w:t>
      </w:r>
      <w:r w:rsidR="00776BB1" w:rsidRPr="00CA280B">
        <w:rPr>
          <w:rFonts w:ascii="Segoe UI Light" w:hAnsi="Segoe UI Light" w:cs="Segoe UI"/>
          <w:b/>
          <w:color w:val="1F497D" w:themeColor="text2"/>
        </w:rPr>
        <w:t>,</w:t>
      </w:r>
      <w:r w:rsidRPr="00CA280B">
        <w:rPr>
          <w:rFonts w:ascii="Segoe UI Light" w:hAnsi="Segoe UI Light" w:cs="Segoe UI"/>
          <w:b/>
          <w:color w:val="1F497D" w:themeColor="text2"/>
        </w:rPr>
        <w:t xml:space="preserve"> T</w:t>
      </w:r>
      <w:r w:rsidR="0073522A" w:rsidRPr="00CA280B">
        <w:rPr>
          <w:rFonts w:ascii="Segoe UI Light" w:hAnsi="Segoe UI Light" w:cs="Segoe UI"/>
          <w:b/>
          <w:color w:val="1F497D" w:themeColor="text2"/>
        </w:rPr>
        <w:t>itle</w:t>
      </w:r>
      <w:r w:rsidR="00776BB1" w:rsidRPr="00CA280B">
        <w:rPr>
          <w:rFonts w:ascii="Segoe UI Light" w:hAnsi="Segoe UI Light" w:cs="Segoe UI"/>
          <w:b/>
          <w:color w:val="1F497D" w:themeColor="text2"/>
        </w:rPr>
        <w:t xml:space="preserve"> &amp; Lead Director</w:t>
      </w:r>
      <w:r w:rsidR="0073522A" w:rsidRPr="00CA280B">
        <w:rPr>
          <w:rFonts w:ascii="Segoe UI Light" w:hAnsi="Segoe UI Light" w:cs="Segoe UI"/>
          <w:b/>
          <w:color w:val="1F497D" w:themeColor="text2"/>
        </w:rPr>
        <w:t>:</w:t>
      </w:r>
      <w:r w:rsidR="006D2FA2" w:rsidRPr="00CA280B">
        <w:rPr>
          <w:rFonts w:ascii="Segoe UI Light" w:hAnsi="Segoe UI Light" w:cs="Segoe UI"/>
          <w:b/>
        </w:rPr>
        <w:tab/>
      </w:r>
      <w:r w:rsidR="006D2FA2" w:rsidRPr="00CA280B">
        <w:rPr>
          <w:rFonts w:ascii="Segoe UI Light" w:hAnsi="Segoe UI Light" w:cs="Segoe UI"/>
        </w:rPr>
        <w:t>Dominic Hardisty, Chief Operating Officer</w:t>
      </w:r>
      <w:r w:rsidR="0073522A" w:rsidRPr="00CA280B">
        <w:rPr>
          <w:rFonts w:ascii="Segoe UI Light" w:hAnsi="Segoe UI Light" w:cs="Segoe UI"/>
        </w:rPr>
        <w:t xml:space="preserve"> </w:t>
      </w:r>
      <w:r w:rsidR="0073522A" w:rsidRPr="00CA280B">
        <w:rPr>
          <w:rFonts w:ascii="Segoe UI Light" w:hAnsi="Segoe UI Light" w:cs="Segoe UI"/>
        </w:rPr>
        <w:tab/>
      </w:r>
    </w:p>
    <w:p w:rsidR="0095120C" w:rsidRPr="00CA280B" w:rsidRDefault="0095120C" w:rsidP="008B78EF">
      <w:pPr>
        <w:rPr>
          <w:rFonts w:ascii="Segoe UI Light" w:hAnsi="Segoe UI Light" w:cs="Segoe UI"/>
        </w:rPr>
      </w:pPr>
    </w:p>
    <w:p w:rsidR="00776BB1" w:rsidRPr="00CA280B" w:rsidRDefault="00776BB1" w:rsidP="008B78EF">
      <w:pPr>
        <w:rPr>
          <w:rFonts w:ascii="Segoe UI Light" w:hAnsi="Segoe UI Light" w:cs="Segoe UI"/>
        </w:rPr>
      </w:pPr>
    </w:p>
    <w:p w:rsidR="00776BB1" w:rsidRPr="00CA280B" w:rsidRDefault="00776BB1" w:rsidP="008B78EF">
      <w:pPr>
        <w:rPr>
          <w:rFonts w:ascii="Segoe UI Light" w:hAnsi="Segoe UI Light" w:cs="Segoe UI"/>
        </w:rPr>
      </w:pPr>
    </w:p>
    <w:p w:rsidR="002250DE" w:rsidRPr="00CA280B" w:rsidRDefault="0095120C" w:rsidP="008B78EF">
      <w:pPr>
        <w:rPr>
          <w:rFonts w:ascii="Segoe UI Light" w:hAnsi="Segoe UI Light" w:cs="Segoe UI"/>
          <w:sz w:val="20"/>
          <w:szCs w:val="20"/>
        </w:rPr>
      </w:pPr>
      <w:r w:rsidRPr="00CA280B">
        <w:rPr>
          <w:rFonts w:ascii="Segoe UI Light" w:hAnsi="Segoe UI Light" w:cs="Segoe UI"/>
          <w:sz w:val="20"/>
          <w:szCs w:val="20"/>
        </w:rPr>
        <w:t>It is believed that</w:t>
      </w:r>
      <w:r w:rsidR="00FA3993" w:rsidRPr="00CA280B">
        <w:rPr>
          <w:rFonts w:ascii="Segoe UI Light" w:hAnsi="Segoe UI Light" w:cs="Segoe UI"/>
          <w:sz w:val="20"/>
          <w:szCs w:val="20"/>
        </w:rPr>
        <w:t xml:space="preserve"> there are no issues that need to be referred to the Trust Solicitors</w:t>
      </w:r>
      <w:r w:rsidRPr="00CA280B">
        <w:rPr>
          <w:rFonts w:ascii="Segoe UI Light" w:hAnsi="Segoe UI Light" w:cs="Segoe UI"/>
          <w:sz w:val="20"/>
          <w:szCs w:val="20"/>
        </w:rPr>
        <w:t>.</w:t>
      </w:r>
    </w:p>
    <w:p w:rsidR="0095120C" w:rsidRPr="00CA280B" w:rsidRDefault="0095120C" w:rsidP="008B78EF">
      <w:pPr>
        <w:rPr>
          <w:rFonts w:ascii="Segoe UI Light" w:hAnsi="Segoe UI Light" w:cs="Segoe UI"/>
          <w:sz w:val="20"/>
          <w:szCs w:val="20"/>
        </w:rPr>
      </w:pPr>
    </w:p>
    <w:p w:rsidR="00FA3993" w:rsidRPr="00CA280B" w:rsidRDefault="0095120C" w:rsidP="008B78EF">
      <w:pPr>
        <w:rPr>
          <w:rFonts w:ascii="Segoe UI Light" w:hAnsi="Segoe UI Light" w:cs="Segoe UI"/>
          <w:sz w:val="20"/>
          <w:szCs w:val="20"/>
        </w:rPr>
      </w:pPr>
      <w:r w:rsidRPr="00CA280B">
        <w:rPr>
          <w:rFonts w:ascii="Segoe UI Light" w:hAnsi="Segoe UI Light" w:cs="Segoe UI"/>
          <w:sz w:val="20"/>
          <w:szCs w:val="20"/>
        </w:rPr>
        <w:t>T</w:t>
      </w:r>
      <w:r w:rsidR="00FA3993" w:rsidRPr="00CA280B">
        <w:rPr>
          <w:rFonts w:ascii="Segoe UI Light" w:hAnsi="Segoe UI Light" w:cs="Segoe UI"/>
          <w:sz w:val="20"/>
          <w:szCs w:val="20"/>
        </w:rPr>
        <w:t xml:space="preserve">his report relates to or provides assurance and evidence against </w:t>
      </w:r>
      <w:r w:rsidRPr="00CA280B">
        <w:rPr>
          <w:rFonts w:ascii="Segoe UI Light" w:hAnsi="Segoe UI Light" w:cs="Segoe UI"/>
          <w:sz w:val="20"/>
          <w:szCs w:val="20"/>
        </w:rPr>
        <w:t>all seven</w:t>
      </w:r>
      <w:r w:rsidR="00FA3993" w:rsidRPr="00CA280B">
        <w:rPr>
          <w:rFonts w:ascii="Segoe UI Light" w:hAnsi="Segoe UI Light" w:cs="Segoe UI"/>
          <w:sz w:val="20"/>
          <w:szCs w:val="20"/>
        </w:rPr>
        <w:t xml:space="preserve"> Strategic Objectives of the Trust</w:t>
      </w:r>
      <w:r w:rsidRPr="00CA280B">
        <w:rPr>
          <w:rFonts w:ascii="Segoe UI Light" w:hAnsi="Segoe UI Light" w:cs="Segoe UI"/>
          <w:sz w:val="20"/>
          <w:szCs w:val="20"/>
        </w:rPr>
        <w:t>.</w:t>
      </w:r>
    </w:p>
    <w:p w:rsidR="0095120C" w:rsidRPr="00CA280B" w:rsidRDefault="0095120C" w:rsidP="008B78EF">
      <w:pPr>
        <w:rPr>
          <w:rFonts w:ascii="Segoe UI Light" w:hAnsi="Segoe UI Light" w:cs="Segoe UI"/>
          <w:b/>
        </w:rPr>
      </w:pPr>
      <w:r w:rsidRPr="00CA280B">
        <w:rPr>
          <w:rFonts w:ascii="Segoe UI Light" w:hAnsi="Segoe UI Light" w:cs="Segoe UI"/>
          <w:b/>
        </w:rPr>
        <w:br w:type="page"/>
      </w:r>
    </w:p>
    <w:p w:rsidR="0095120C" w:rsidRPr="00CA280B" w:rsidRDefault="0095120C" w:rsidP="008B78EF">
      <w:pPr>
        <w:rPr>
          <w:rFonts w:ascii="Segoe UI Light" w:hAnsi="Segoe UI Light" w:cs="Segoe UI"/>
          <w:b/>
          <w:color w:val="1F497D" w:themeColor="text2"/>
        </w:rPr>
      </w:pPr>
      <w:r w:rsidRPr="00CA280B">
        <w:rPr>
          <w:rFonts w:ascii="Segoe UI Light" w:hAnsi="Segoe UI Light" w:cs="Segoe UI"/>
          <w:b/>
          <w:color w:val="1F497D" w:themeColor="text2"/>
          <w:sz w:val="40"/>
          <w:szCs w:val="40"/>
        </w:rPr>
        <w:t>Q</w:t>
      </w:r>
      <w:r w:rsidRPr="00CA280B">
        <w:rPr>
          <w:rFonts w:ascii="Segoe UI Light" w:hAnsi="Segoe UI Light" w:cs="Segoe UI"/>
          <w:b/>
          <w:color w:val="1F497D" w:themeColor="text2"/>
        </w:rPr>
        <w:t>uality</w:t>
      </w:r>
    </w:p>
    <w:p w:rsidR="00671833" w:rsidRPr="00CA280B" w:rsidRDefault="00671833" w:rsidP="00671833">
      <w:pPr>
        <w:rPr>
          <w:rFonts w:ascii="Segoe UI Light" w:hAnsi="Segoe UI Light" w:cs="Segoe UI"/>
        </w:rPr>
      </w:pPr>
    </w:p>
    <w:p w:rsidR="00D0668E" w:rsidRPr="00D0668E" w:rsidRDefault="00D0668E" w:rsidP="001835E8">
      <w:pPr>
        <w:rPr>
          <w:rFonts w:ascii="Segoe UI Light" w:hAnsi="Segoe UI Light" w:cs="Segoe UI"/>
          <w:color w:val="1F497D" w:themeColor="text2"/>
        </w:rPr>
      </w:pPr>
      <w:r>
        <w:rPr>
          <w:rFonts w:ascii="Segoe UI Light" w:hAnsi="Segoe UI Light" w:cs="Segoe UI"/>
          <w:b/>
          <w:color w:val="1F497D" w:themeColor="text2"/>
        </w:rPr>
        <w:t>CQC System Inspection.</w:t>
      </w:r>
      <w:r>
        <w:rPr>
          <w:rFonts w:ascii="Segoe UI Light" w:hAnsi="Segoe UI Light" w:cs="Segoe UI"/>
          <w:color w:val="1F497D" w:themeColor="text2"/>
        </w:rPr>
        <w:t xml:space="preserve">  </w:t>
      </w:r>
      <w:r w:rsidRPr="00D0668E">
        <w:rPr>
          <w:rFonts w:ascii="Segoe UI Light" w:hAnsi="Segoe UI Light" w:cs="Segoe UI"/>
        </w:rPr>
        <w:t>A cross-system governance group has now been established to monitor and provide assurance to stakeholder organisations on our response to the CQC system inspection earlier this year.  Ros Alstead will lead this work for the Trust, reporting into Quality Committee.</w:t>
      </w:r>
    </w:p>
    <w:p w:rsidR="00D0668E" w:rsidRDefault="00D0668E" w:rsidP="001835E8">
      <w:pPr>
        <w:rPr>
          <w:rFonts w:ascii="Segoe UI Light" w:hAnsi="Segoe UI Light" w:cs="Segoe UI"/>
          <w:b/>
          <w:color w:val="1F497D" w:themeColor="text2"/>
        </w:rPr>
      </w:pPr>
    </w:p>
    <w:p w:rsidR="006B763F" w:rsidRDefault="00340D18" w:rsidP="001835E8">
      <w:pPr>
        <w:rPr>
          <w:rFonts w:ascii="Segoe UI Light" w:hAnsi="Segoe UI Light" w:cs="Segoe UI"/>
        </w:rPr>
      </w:pPr>
      <w:r w:rsidRPr="00D0668E">
        <w:rPr>
          <w:rFonts w:ascii="Segoe UI Light" w:hAnsi="Segoe UI Light" w:cs="Segoe UI"/>
          <w:b/>
          <w:color w:val="1F497D" w:themeColor="text2"/>
        </w:rPr>
        <w:t>Trust Well Led inspection</w:t>
      </w:r>
      <w:r w:rsidR="00C036F9" w:rsidRPr="00D0668E">
        <w:rPr>
          <w:rFonts w:ascii="Segoe UI Light" w:hAnsi="Segoe UI Light" w:cs="Segoe UI"/>
          <w:b/>
          <w:color w:val="1F497D" w:themeColor="text2"/>
        </w:rPr>
        <w:t>.</w:t>
      </w:r>
      <w:r w:rsidR="00C036F9" w:rsidRPr="00D0668E">
        <w:rPr>
          <w:rFonts w:ascii="Segoe UI Light" w:hAnsi="Segoe UI Light" w:cs="Segoe UI"/>
        </w:rPr>
        <w:t xml:space="preserve">  As will no doubt be covered in both the CEO report and Director of Nursing update we have now received our draft inspection report from our </w:t>
      </w:r>
      <w:r w:rsidR="00E91BFE" w:rsidRPr="00D0668E">
        <w:rPr>
          <w:rFonts w:ascii="Segoe UI Light" w:hAnsi="Segoe UI Light" w:cs="Segoe UI"/>
        </w:rPr>
        <w:t xml:space="preserve">CQC </w:t>
      </w:r>
      <w:r w:rsidR="00C036F9" w:rsidRPr="00D0668E">
        <w:rPr>
          <w:rFonts w:ascii="Segoe UI Light" w:hAnsi="Segoe UI Light" w:cs="Segoe UI"/>
        </w:rPr>
        <w:t xml:space="preserve">Well Led inspection. </w:t>
      </w:r>
      <w:r w:rsidR="00CE6FC9">
        <w:rPr>
          <w:rFonts w:ascii="Segoe UI Light" w:hAnsi="Segoe UI Light" w:cs="Segoe UI"/>
        </w:rPr>
        <w:t>T</w:t>
      </w:r>
      <w:r w:rsidR="00C036F9" w:rsidRPr="00D0668E">
        <w:rPr>
          <w:rFonts w:ascii="Segoe UI Light" w:hAnsi="Segoe UI Light" w:cs="Segoe UI"/>
        </w:rPr>
        <w:t xml:space="preserve">eams are now involved in the detailed ‘factual accuracy’ checking and forming a view as to whether the evidence available confirms </w:t>
      </w:r>
      <w:r w:rsidR="007765BE" w:rsidRPr="00D0668E">
        <w:rPr>
          <w:rFonts w:ascii="Segoe UI Light" w:hAnsi="Segoe UI Light" w:cs="Segoe UI"/>
        </w:rPr>
        <w:t xml:space="preserve">draft </w:t>
      </w:r>
      <w:r w:rsidR="00C036F9" w:rsidRPr="00D0668E">
        <w:rPr>
          <w:rFonts w:ascii="Segoe UI Light" w:hAnsi="Segoe UI Light" w:cs="Segoe UI"/>
        </w:rPr>
        <w:t>ratings across services</w:t>
      </w:r>
      <w:r w:rsidR="007765BE" w:rsidRPr="00D0668E">
        <w:rPr>
          <w:rFonts w:ascii="Segoe UI Light" w:hAnsi="Segoe UI Light" w:cs="Segoe UI"/>
        </w:rPr>
        <w:t>, or whether we feel we should provide supplementary evidence and/or challenge draft ratings</w:t>
      </w:r>
      <w:r w:rsidR="00C036F9" w:rsidRPr="00D0668E">
        <w:rPr>
          <w:rFonts w:ascii="Segoe UI Light" w:hAnsi="Segoe UI Light" w:cs="Segoe UI"/>
        </w:rPr>
        <w:t>.  We expect this process to be complete</w:t>
      </w:r>
      <w:r w:rsidR="00CE6FC9">
        <w:rPr>
          <w:rFonts w:ascii="Segoe UI Light" w:hAnsi="Segoe UI Light" w:cs="Segoe UI"/>
        </w:rPr>
        <w:t>d in mid July; the final report is likely to be published later</w:t>
      </w:r>
      <w:r w:rsidR="00C036F9" w:rsidRPr="00D0668E">
        <w:rPr>
          <w:rFonts w:ascii="Segoe UI Light" w:hAnsi="Segoe UI Light" w:cs="Segoe UI"/>
        </w:rPr>
        <w:t xml:space="preserve"> in August.</w:t>
      </w:r>
    </w:p>
    <w:p w:rsidR="00D0668E" w:rsidRPr="00C036F9" w:rsidRDefault="00D0668E" w:rsidP="001835E8">
      <w:pPr>
        <w:rPr>
          <w:rFonts w:ascii="Segoe UI Light" w:hAnsi="Segoe UI Light" w:cs="Segoe UI"/>
        </w:rPr>
      </w:pPr>
    </w:p>
    <w:p w:rsidR="00D0668E" w:rsidRDefault="00D0668E" w:rsidP="00D0668E">
      <w:pPr>
        <w:rPr>
          <w:rFonts w:ascii="Segoe UI Light" w:hAnsi="Segoe UI Light" w:cs="Segoe UI"/>
        </w:rPr>
      </w:pPr>
      <w:r w:rsidRPr="00C036F9">
        <w:rPr>
          <w:rFonts w:ascii="Segoe UI Light" w:hAnsi="Segoe UI Light" w:cs="Segoe UI"/>
          <w:b/>
          <w:color w:val="1F497D" w:themeColor="text2"/>
        </w:rPr>
        <w:t>ICareYouCare.</w:t>
      </w:r>
      <w:r>
        <w:rPr>
          <w:rFonts w:ascii="Segoe UI Light" w:hAnsi="Segoe UI Light" w:cs="Segoe UI"/>
        </w:rPr>
        <w:t xml:space="preserve">  Stuart and I were delighted to host our first Carers Conference, for staff, stakeholder organisations and carer representatives.  At this we presented our progress with the ICareYouCare initiative, heard first-hand some powerful carer stories, and heard from our own teams about some of their innovative practice.  We have also launched ‘Chris’ story’ – a video for all staff and stakeholders showing how important it is to involve carers in care planning and delivery.  The video can be accessed from our website here:  </w:t>
      </w:r>
      <w:hyperlink r:id="rId9" w:history="1">
        <w:r w:rsidRPr="00072C7B">
          <w:rPr>
            <w:rStyle w:val="Hyperlink"/>
            <w:rFonts w:ascii="Segoe UI Light" w:hAnsi="Segoe UI Light" w:cs="Segoe UI"/>
          </w:rPr>
          <w:t>https://www.oxfordhealth.nhs.uk/news/trust-marks-carers-week-and-anniversary-of-carers-strategy/</w:t>
        </w:r>
      </w:hyperlink>
    </w:p>
    <w:p w:rsidR="006D0FB9" w:rsidRPr="006D0FB9" w:rsidRDefault="006D0FB9" w:rsidP="00D0668E">
      <w:pPr>
        <w:rPr>
          <w:rFonts w:ascii="Segoe UI Light" w:hAnsi="Segoe UI Light" w:cs="Segoe UI"/>
        </w:rPr>
      </w:pPr>
    </w:p>
    <w:p w:rsidR="00D0668E" w:rsidRPr="006D0FB9" w:rsidRDefault="006D0FB9" w:rsidP="00D0668E">
      <w:pPr>
        <w:rPr>
          <w:rFonts w:ascii="Segoe UI Light" w:hAnsi="Segoe UI Light" w:cs="Segoe UI"/>
        </w:rPr>
      </w:pPr>
      <w:r w:rsidRPr="006D0FB9">
        <w:rPr>
          <w:rFonts w:ascii="Segoe UI Light" w:hAnsi="Segoe UI Light" w:cs="Segoe UI"/>
        </w:rPr>
        <w:t>A survey that we completed in preparation for this has also highlighted that the lack of dedicated roles to support carers is the key enabler identified by teams to be able to move this agenda forward.  This is something that we will investigate further with a view to trying to ring-fence suitable resources for this purpose.</w:t>
      </w:r>
    </w:p>
    <w:p w:rsidR="006D0FB9" w:rsidRDefault="006D0FB9" w:rsidP="00D0668E">
      <w:pPr>
        <w:rPr>
          <w:rFonts w:ascii="Segoe UI Light" w:hAnsi="Segoe UI Light" w:cs="Segoe UI"/>
          <w:b/>
          <w:color w:val="1F497D" w:themeColor="text2"/>
        </w:rPr>
      </w:pPr>
    </w:p>
    <w:p w:rsidR="00F6599E" w:rsidRDefault="0032655B" w:rsidP="008B78EF">
      <w:pPr>
        <w:rPr>
          <w:rFonts w:ascii="Segoe UI Light" w:hAnsi="Segoe UI Light" w:cs="Segoe UI"/>
          <w:b/>
          <w:color w:val="1F497D" w:themeColor="text2"/>
        </w:rPr>
      </w:pPr>
      <w:r>
        <w:rPr>
          <w:rFonts w:ascii="Segoe UI Light" w:hAnsi="Segoe UI Light" w:cs="Segoe UI"/>
          <w:b/>
          <w:color w:val="1F497D" w:themeColor="text2"/>
        </w:rPr>
        <w:t>Mental health urgent care</w:t>
      </w:r>
      <w:r w:rsidR="009B08EA" w:rsidRPr="003A6419">
        <w:rPr>
          <w:rFonts w:ascii="Segoe UI Light" w:hAnsi="Segoe UI Light" w:cs="Segoe UI"/>
          <w:b/>
          <w:color w:val="1F497D" w:themeColor="text2"/>
        </w:rPr>
        <w:t>.</w:t>
      </w:r>
      <w:r w:rsidR="007765BE">
        <w:rPr>
          <w:rFonts w:ascii="Segoe UI Light" w:hAnsi="Segoe UI Light" w:cs="Segoe UI"/>
          <w:b/>
          <w:color w:val="1F497D" w:themeColor="text2"/>
        </w:rPr>
        <w:t xml:space="preserve">  </w:t>
      </w:r>
      <w:r w:rsidR="007765BE" w:rsidRPr="007765BE">
        <w:rPr>
          <w:rFonts w:ascii="Segoe UI Light" w:hAnsi="Segoe UI Light" w:cs="Segoe UI"/>
        </w:rPr>
        <w:t>Discussions are ongoing with OUH and Oxfordshire CCG regarding mental health urgent care, in particula</w:t>
      </w:r>
      <w:r w:rsidR="00CE6FC9">
        <w:rPr>
          <w:rFonts w:ascii="Segoe UI Light" w:hAnsi="Segoe UI Light" w:cs="Segoe UI"/>
        </w:rPr>
        <w:t>r for children and young people. It ia recognized by all parties that t</w:t>
      </w:r>
      <w:r w:rsidR="007765BE">
        <w:rPr>
          <w:rFonts w:ascii="Segoe UI Light" w:hAnsi="Segoe UI Light" w:cs="Segoe UI"/>
        </w:rPr>
        <w:t xml:space="preserve">he </w:t>
      </w:r>
      <w:r w:rsidR="00CE6FC9">
        <w:rPr>
          <w:rFonts w:ascii="Segoe UI Light" w:hAnsi="Segoe UI Light" w:cs="Segoe UI"/>
        </w:rPr>
        <w:t>current model falls short what we would</w:t>
      </w:r>
      <w:r w:rsidR="007765BE">
        <w:rPr>
          <w:rFonts w:ascii="Segoe UI Light" w:hAnsi="Segoe UI Light" w:cs="Segoe UI"/>
        </w:rPr>
        <w:t xml:space="preserve"> want for </w:t>
      </w:r>
      <w:r w:rsidR="00CE6FC9">
        <w:rPr>
          <w:rFonts w:ascii="Segoe UI Light" w:hAnsi="Segoe UI Light" w:cs="Segoe UI"/>
        </w:rPr>
        <w:t>our patients, and so we are working</w:t>
      </w:r>
      <w:r w:rsidR="007765BE">
        <w:rPr>
          <w:rFonts w:ascii="Segoe UI Light" w:hAnsi="Segoe UI Light" w:cs="Segoe UI"/>
        </w:rPr>
        <w:t xml:space="preserve"> </w:t>
      </w:r>
      <w:r w:rsidR="006049B9" w:rsidRPr="006049B9">
        <w:rPr>
          <w:rFonts w:ascii="Segoe UI Light" w:hAnsi="Segoe UI Light" w:cs="Segoe UI"/>
        </w:rPr>
        <w:t>to design integrated pathways that enable a 24/7 response especially in the context of system financial constraints</w:t>
      </w:r>
      <w:r w:rsidR="007765BE">
        <w:rPr>
          <w:rFonts w:ascii="Segoe UI Light" w:hAnsi="Segoe UI Light" w:cs="Segoe UI"/>
        </w:rPr>
        <w:t xml:space="preserve">.  The commitment from all parties is to define the right clinical pathways, determine the appropriate level and type of resource to respond to demand, and then work to resolve outstanding resource issues collaboratively.  </w:t>
      </w:r>
      <w:r w:rsidR="007765BE" w:rsidRPr="007765BE">
        <w:rPr>
          <w:rFonts w:ascii="Segoe UI Light" w:hAnsi="Segoe UI Light" w:cs="Segoe UI"/>
        </w:rPr>
        <w:t xml:space="preserve">The CCG has made the helpful suggestion that an independent chair be appointed to convene a cross-system group </w:t>
      </w:r>
      <w:r w:rsidR="007765BE">
        <w:rPr>
          <w:rFonts w:ascii="Segoe UI Light" w:hAnsi="Segoe UI Light" w:cs="Segoe UI"/>
        </w:rPr>
        <w:t>that</w:t>
      </w:r>
      <w:r w:rsidR="007765BE" w:rsidRPr="007765BE">
        <w:rPr>
          <w:rFonts w:ascii="Segoe UI Light" w:hAnsi="Segoe UI Light" w:cs="Segoe UI"/>
        </w:rPr>
        <w:t xml:space="preserve"> would be tasked to come up with a satisfactory resolution.</w:t>
      </w:r>
    </w:p>
    <w:p w:rsidR="00C036F9" w:rsidRDefault="00C036F9" w:rsidP="008B78EF">
      <w:pPr>
        <w:rPr>
          <w:rFonts w:ascii="Segoe UI Light" w:hAnsi="Segoe UI Light" w:cs="Segoe UI"/>
          <w:b/>
          <w:color w:val="1F497D" w:themeColor="text2"/>
        </w:rPr>
      </w:pPr>
    </w:p>
    <w:p w:rsidR="00C036F9" w:rsidRPr="007765BE" w:rsidRDefault="007765BE" w:rsidP="008B78EF">
      <w:pPr>
        <w:rPr>
          <w:rFonts w:ascii="Segoe UI Light" w:hAnsi="Segoe UI Light" w:cs="Segoe UI"/>
        </w:rPr>
      </w:pPr>
      <w:r>
        <w:rPr>
          <w:rFonts w:ascii="Segoe UI Light" w:hAnsi="Segoe UI Light" w:cs="Segoe UI"/>
          <w:b/>
          <w:color w:val="1F497D" w:themeColor="text2"/>
        </w:rPr>
        <w:t>‘</w:t>
      </w:r>
      <w:r w:rsidR="00C036F9">
        <w:rPr>
          <w:rFonts w:ascii="Segoe UI Light" w:hAnsi="Segoe UI Light" w:cs="Segoe UI"/>
          <w:b/>
          <w:color w:val="1F497D" w:themeColor="text2"/>
        </w:rPr>
        <w:t>Leading Together</w:t>
      </w:r>
      <w:r>
        <w:rPr>
          <w:rFonts w:ascii="Segoe UI Light" w:hAnsi="Segoe UI Light" w:cs="Segoe UI"/>
          <w:b/>
          <w:color w:val="1F497D" w:themeColor="text2"/>
        </w:rPr>
        <w:t>.’</w:t>
      </w:r>
      <w:r>
        <w:rPr>
          <w:rFonts w:ascii="Segoe UI Light" w:hAnsi="Segoe UI Light" w:cs="Segoe UI"/>
        </w:rPr>
        <w:t xml:space="preserve">  </w:t>
      </w:r>
      <w:r w:rsidR="004F3540">
        <w:rPr>
          <w:rFonts w:ascii="Segoe UI Light" w:hAnsi="Segoe UI Light" w:cs="Segoe UI"/>
        </w:rPr>
        <w:t xml:space="preserve">Kerry Rogers and </w:t>
      </w:r>
      <w:r>
        <w:rPr>
          <w:rFonts w:ascii="Segoe UI Light" w:hAnsi="Segoe UI Light" w:cs="Segoe UI"/>
        </w:rPr>
        <w:t>I w</w:t>
      </w:r>
      <w:r w:rsidR="004F3540">
        <w:rPr>
          <w:rFonts w:ascii="Segoe UI Light" w:hAnsi="Segoe UI Light" w:cs="Segoe UI"/>
        </w:rPr>
        <w:t>ere</w:t>
      </w:r>
      <w:r>
        <w:rPr>
          <w:rFonts w:ascii="Segoe UI Light" w:hAnsi="Segoe UI Light" w:cs="Segoe UI"/>
        </w:rPr>
        <w:t xml:space="preserve"> delighted to join the </w:t>
      </w:r>
      <w:r w:rsidR="004F3540">
        <w:rPr>
          <w:rFonts w:ascii="Segoe UI Light" w:hAnsi="Segoe UI Light" w:cs="Segoe UI"/>
        </w:rPr>
        <w:t xml:space="preserve">Oxfordshire Leading Together programme.  This programme puts a blend of health and learning disability leaders together to build a </w:t>
      </w:r>
      <w:r w:rsidR="00D0668E">
        <w:rPr>
          <w:rFonts w:ascii="Segoe UI Light" w:hAnsi="Segoe UI Light" w:cs="Segoe UI"/>
        </w:rPr>
        <w:t>shared</w:t>
      </w:r>
      <w:r w:rsidR="004F3540">
        <w:rPr>
          <w:rFonts w:ascii="Segoe UI Light" w:hAnsi="Segoe UI Light" w:cs="Segoe UI"/>
        </w:rPr>
        <w:t xml:space="preserve"> purpose and work on an improvement project together.</w:t>
      </w:r>
      <w:r w:rsidR="00D0668E">
        <w:rPr>
          <w:rFonts w:ascii="Segoe UI Light" w:hAnsi="Segoe UI Light" w:cs="Segoe UI"/>
        </w:rPr>
        <w:t xml:space="preserve">  I am working with colleagues on a project around person-centred care, and Kerry is working with a different group on wellbeing signposting.  It was fascinating to see how much we all have in common despite our differing backgrounds and perspective</w:t>
      </w:r>
      <w:r w:rsidR="000C156C">
        <w:rPr>
          <w:rFonts w:ascii="Segoe UI Light" w:hAnsi="Segoe UI Light" w:cs="Segoe UI"/>
        </w:rPr>
        <w:t>s</w:t>
      </w:r>
      <w:r w:rsidR="00D0668E">
        <w:rPr>
          <w:rFonts w:ascii="Segoe UI Light" w:hAnsi="Segoe UI Light" w:cs="Segoe UI"/>
        </w:rPr>
        <w:t>, and is a welcome reminder that co-production is the very best way to design service improvements.</w:t>
      </w:r>
    </w:p>
    <w:p w:rsidR="001423BA" w:rsidRPr="00CA280B" w:rsidRDefault="001423BA" w:rsidP="008B78EF">
      <w:pPr>
        <w:rPr>
          <w:rFonts w:ascii="Segoe UI Light" w:hAnsi="Segoe UI Light" w:cs="Segoe UI"/>
        </w:rPr>
      </w:pPr>
    </w:p>
    <w:p w:rsidR="0095120C" w:rsidRPr="00CA280B" w:rsidRDefault="0095120C" w:rsidP="008B78EF">
      <w:pPr>
        <w:rPr>
          <w:rFonts w:ascii="Segoe UI Light" w:hAnsi="Segoe UI Light" w:cs="Segoe UI"/>
          <w:b/>
          <w:color w:val="1F497D" w:themeColor="text2"/>
        </w:rPr>
      </w:pPr>
      <w:r w:rsidRPr="00CA280B">
        <w:rPr>
          <w:rFonts w:ascii="Segoe UI Light" w:hAnsi="Segoe UI Light" w:cs="Segoe UI"/>
          <w:b/>
          <w:color w:val="1F497D" w:themeColor="text2"/>
          <w:sz w:val="40"/>
          <w:szCs w:val="40"/>
        </w:rPr>
        <w:t>P</w:t>
      </w:r>
      <w:r w:rsidRPr="00CA280B">
        <w:rPr>
          <w:rFonts w:ascii="Segoe UI Light" w:hAnsi="Segoe UI Light" w:cs="Segoe UI"/>
          <w:b/>
          <w:color w:val="1F497D" w:themeColor="text2"/>
        </w:rPr>
        <w:t>eople</w:t>
      </w:r>
    </w:p>
    <w:p w:rsidR="00EB696C" w:rsidRPr="00CA280B" w:rsidRDefault="00EB696C" w:rsidP="008B78EF">
      <w:pPr>
        <w:rPr>
          <w:rFonts w:ascii="Segoe UI Light" w:hAnsi="Segoe UI Light" w:cs="Segoe UI"/>
          <w:b/>
        </w:rPr>
      </w:pPr>
    </w:p>
    <w:p w:rsidR="001835E8" w:rsidRPr="006B763F" w:rsidRDefault="009E216A" w:rsidP="001835E8">
      <w:pPr>
        <w:rPr>
          <w:rFonts w:ascii="Segoe UI Light" w:hAnsi="Segoe UI Light" w:cs="Segoe UI"/>
        </w:rPr>
      </w:pPr>
      <w:r w:rsidRPr="00CA280B">
        <w:rPr>
          <w:rFonts w:ascii="Segoe UI Light" w:hAnsi="Segoe UI Light" w:cs="Segoe UI"/>
          <w:b/>
          <w:color w:val="1F497D" w:themeColor="text2"/>
        </w:rPr>
        <w:t>Consultation.</w:t>
      </w:r>
      <w:r w:rsidRPr="00CA280B">
        <w:rPr>
          <w:rFonts w:ascii="Segoe UI Light" w:hAnsi="Segoe UI Light" w:cs="Segoe UI"/>
        </w:rPr>
        <w:t xml:space="preserve">  </w:t>
      </w:r>
      <w:r w:rsidR="00D0668E">
        <w:rPr>
          <w:rFonts w:ascii="Segoe UI Light" w:hAnsi="Segoe UI Light" w:cs="Segoe UI"/>
        </w:rPr>
        <w:t xml:space="preserve">We have now launched the Phase 2 consultation </w:t>
      </w:r>
      <w:r w:rsidR="00CE6FC9">
        <w:rPr>
          <w:rFonts w:ascii="Segoe UI Light" w:hAnsi="Segoe UI Light" w:cs="Segoe UI"/>
        </w:rPr>
        <w:t xml:space="preserve">on the restructuring of Operations </w:t>
      </w:r>
      <w:r w:rsidR="00D0668E">
        <w:rPr>
          <w:rFonts w:ascii="Segoe UI Light" w:hAnsi="Segoe UI Light" w:cs="Segoe UI"/>
        </w:rPr>
        <w:t>and are running a series of engagement events for affected staff.  I expect to be able to provide a full report at the next Board meeting.</w:t>
      </w:r>
    </w:p>
    <w:p w:rsidR="00854813" w:rsidRDefault="00854813" w:rsidP="00854813">
      <w:pPr>
        <w:rPr>
          <w:rFonts w:ascii="Segoe UI Light" w:hAnsi="Segoe UI Light" w:cs="Segoe UI"/>
        </w:rPr>
      </w:pPr>
    </w:p>
    <w:p w:rsidR="00854813" w:rsidRDefault="00854813" w:rsidP="00854813">
      <w:pPr>
        <w:rPr>
          <w:rFonts w:ascii="Segoe UI Light" w:hAnsi="Segoe UI Light" w:cs="Segoe UI"/>
        </w:rPr>
      </w:pPr>
      <w:r w:rsidRPr="00D0668E">
        <w:rPr>
          <w:rFonts w:ascii="Segoe UI Light" w:hAnsi="Segoe UI Light" w:cs="Segoe UI"/>
          <w:b/>
          <w:color w:val="1F497D" w:themeColor="text2"/>
        </w:rPr>
        <w:t>Clinical Director for Forensic Services</w:t>
      </w:r>
      <w:r w:rsidR="00D0668E" w:rsidRPr="00D0668E">
        <w:rPr>
          <w:rFonts w:ascii="Segoe UI Light" w:hAnsi="Segoe UI Light" w:cs="Segoe UI"/>
          <w:b/>
          <w:color w:val="1F497D" w:themeColor="text2"/>
        </w:rPr>
        <w:t>.</w:t>
      </w:r>
      <w:r w:rsidR="00D0668E">
        <w:rPr>
          <w:rFonts w:ascii="Segoe UI Light" w:hAnsi="Segoe UI Light" w:cs="Segoe UI"/>
        </w:rPr>
        <w:t xml:space="preserve">  After careful consideration Sukh Lally has decided to stand down as CD for Forensic Services to focus on other activities.  I would like to take this opportunity to thank Sukh for his contribution over the years and to wish him well in his future work, both within and beyond the Trust.  We will decide shortly (after taking soundings from clinical leaders in the service) whether to make interim arrangements for his replacement or whether to commence a substantive </w:t>
      </w:r>
      <w:r w:rsidR="000C156C">
        <w:rPr>
          <w:rFonts w:ascii="Segoe UI Light" w:hAnsi="Segoe UI Light" w:cs="Segoe UI"/>
        </w:rPr>
        <w:t xml:space="preserve">(and probably external) </w:t>
      </w:r>
      <w:r w:rsidR="00D0668E">
        <w:rPr>
          <w:rFonts w:ascii="Segoe UI Light" w:hAnsi="Segoe UI Light" w:cs="Segoe UI"/>
        </w:rPr>
        <w:t>recruitment process.</w:t>
      </w:r>
    </w:p>
    <w:p w:rsidR="00340D18" w:rsidRDefault="00340D18" w:rsidP="006D1A47">
      <w:pPr>
        <w:rPr>
          <w:rFonts w:ascii="Segoe UI Light" w:hAnsi="Segoe UI Light" w:cs="Segoe UI"/>
        </w:rPr>
      </w:pPr>
    </w:p>
    <w:p w:rsidR="00D0668E" w:rsidRPr="00D0668E" w:rsidRDefault="00D0668E" w:rsidP="006D1A47">
      <w:pPr>
        <w:rPr>
          <w:rFonts w:ascii="Segoe UI Light" w:hAnsi="Segoe UI Light" w:cs="Segoe UI"/>
        </w:rPr>
      </w:pPr>
      <w:r w:rsidRPr="00D0668E">
        <w:rPr>
          <w:rFonts w:ascii="Segoe UI Light" w:hAnsi="Segoe UI Light" w:cs="Segoe UI"/>
          <w:b/>
          <w:color w:val="1F497D" w:themeColor="text2"/>
        </w:rPr>
        <w:t>OBE for Wendy Woodhouse.</w:t>
      </w:r>
      <w:r>
        <w:rPr>
          <w:rFonts w:ascii="Segoe UI Light" w:hAnsi="Segoe UI Light" w:cs="Segoe UI"/>
        </w:rPr>
        <w:t xml:space="preserve">  As Stuart will no doubt have noted in his report, we were delighted that Wendy Woodhouse has been awarded an OBE for her services for children and young people.  I would like to add my thanks and commendations for Wendy’s contribution – she has been an exemplary clinical leader and represents a standard that all of us aspire to emulate.</w:t>
      </w:r>
    </w:p>
    <w:p w:rsidR="00D0668E" w:rsidRDefault="00D0668E" w:rsidP="006D1A47">
      <w:pPr>
        <w:rPr>
          <w:rFonts w:ascii="Segoe UI Light" w:hAnsi="Segoe UI Light" w:cs="Segoe UI"/>
        </w:rPr>
      </w:pPr>
    </w:p>
    <w:p w:rsidR="00854813" w:rsidRDefault="00854813" w:rsidP="006D1A47">
      <w:pPr>
        <w:rPr>
          <w:rFonts w:ascii="Segoe UI Light" w:hAnsi="Segoe UI Light" w:cs="Segoe UI"/>
        </w:rPr>
      </w:pPr>
      <w:r w:rsidRPr="00D0668E">
        <w:rPr>
          <w:rFonts w:ascii="Segoe UI Light" w:hAnsi="Segoe UI Light" w:cs="Segoe UI"/>
          <w:b/>
          <w:color w:val="1F497D" w:themeColor="text2"/>
        </w:rPr>
        <w:t>Agency HCAs</w:t>
      </w:r>
      <w:r w:rsidR="00D0668E" w:rsidRPr="00D0668E">
        <w:rPr>
          <w:rFonts w:ascii="Segoe UI Light" w:hAnsi="Segoe UI Light" w:cs="Segoe UI"/>
          <w:b/>
          <w:color w:val="1F497D" w:themeColor="text2"/>
        </w:rPr>
        <w:t>.</w:t>
      </w:r>
      <w:r w:rsidR="00D0668E">
        <w:rPr>
          <w:rFonts w:ascii="Segoe UI Light" w:hAnsi="Segoe UI Light" w:cs="Segoe UI"/>
        </w:rPr>
        <w:t xml:space="preserve">  </w:t>
      </w:r>
      <w:r w:rsidR="00D54C2C">
        <w:rPr>
          <w:rFonts w:ascii="Segoe UI Light" w:hAnsi="Segoe UI Light" w:cs="Segoe UI"/>
        </w:rPr>
        <w:t>Our initiative to bring as many agency HCAs onto the bank as possible from mid-May seems to have been highly effective.  The chart below shows our run rate on ‘Additional Clinical Services’ spend (which is 95% HCAs) over the past two years.  It can be seen that this has dropped dramatically in May even with a part-month effect, and we expect this to continue.  I would like to thank and commend all of the teams who have pulled this off – it is an exceptional piece of improvement work.  The focus will now move to other agency ‘hot spots’.</w:t>
      </w:r>
    </w:p>
    <w:p w:rsidR="00C036F9" w:rsidRDefault="00C036F9" w:rsidP="006D1A47">
      <w:pPr>
        <w:rPr>
          <w:rFonts w:ascii="Segoe UI Light" w:hAnsi="Segoe UI Light" w:cs="Segoe UI"/>
        </w:rPr>
      </w:pPr>
    </w:p>
    <w:p w:rsidR="00D54C2C" w:rsidRDefault="00D54C2C" w:rsidP="00D54C2C">
      <w:pPr>
        <w:jc w:val="center"/>
        <w:rPr>
          <w:rFonts w:ascii="Segoe UI Light" w:hAnsi="Segoe UI Light" w:cs="Segoe UI"/>
        </w:rPr>
      </w:pPr>
      <w:r>
        <w:rPr>
          <w:noProof/>
          <w:lang w:val="en-GB" w:eastAsia="en-GB"/>
        </w:rPr>
        <w:drawing>
          <wp:inline distT="0" distB="0" distL="0" distR="0">
            <wp:extent cx="4857750" cy="2743200"/>
            <wp:effectExtent l="0" t="0" r="0" b="0"/>
            <wp:docPr id="1" name="Picture 1" descr="cid:image001.png@01D408A2.DDA8D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08A2.DDA8D3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57750" cy="2743200"/>
                    </a:xfrm>
                    <a:prstGeom prst="rect">
                      <a:avLst/>
                    </a:prstGeom>
                    <a:noFill/>
                    <a:ln>
                      <a:noFill/>
                    </a:ln>
                  </pic:spPr>
                </pic:pic>
              </a:graphicData>
            </a:graphic>
          </wp:inline>
        </w:drawing>
      </w:r>
    </w:p>
    <w:p w:rsidR="00D54C2C" w:rsidRDefault="00D54C2C" w:rsidP="006D1A47">
      <w:pPr>
        <w:rPr>
          <w:rFonts w:ascii="Segoe UI Light" w:hAnsi="Segoe UI Light" w:cs="Segoe UI"/>
        </w:rPr>
      </w:pPr>
    </w:p>
    <w:p w:rsidR="006D0FB9" w:rsidRDefault="006D0FB9" w:rsidP="006D1A47">
      <w:pPr>
        <w:rPr>
          <w:rFonts w:ascii="Segoe UI Light" w:hAnsi="Segoe UI Light" w:cs="Segoe UI"/>
          <w:b/>
          <w:color w:val="1F497D" w:themeColor="text2"/>
        </w:rPr>
      </w:pPr>
    </w:p>
    <w:p w:rsidR="00C036F9" w:rsidRDefault="00C036F9" w:rsidP="006D1A47">
      <w:pPr>
        <w:rPr>
          <w:rFonts w:ascii="Segoe UI Light" w:hAnsi="Segoe UI Light" w:cs="Segoe UI"/>
        </w:rPr>
      </w:pPr>
      <w:r w:rsidRPr="00D0668E">
        <w:rPr>
          <w:rFonts w:ascii="Segoe UI Light" w:hAnsi="Segoe UI Light" w:cs="Segoe UI"/>
          <w:b/>
          <w:color w:val="1F497D" w:themeColor="text2"/>
        </w:rPr>
        <w:t>Aspiring COOs programme</w:t>
      </w:r>
      <w:r w:rsidR="00D0668E" w:rsidRPr="00D0668E">
        <w:rPr>
          <w:rFonts w:ascii="Segoe UI Light" w:hAnsi="Segoe UI Light" w:cs="Segoe UI"/>
          <w:b/>
          <w:color w:val="1F497D" w:themeColor="text2"/>
        </w:rPr>
        <w:t>.</w:t>
      </w:r>
      <w:r w:rsidR="00D0668E">
        <w:rPr>
          <w:rFonts w:ascii="Segoe UI Light" w:hAnsi="Segoe UI Light" w:cs="Segoe UI"/>
        </w:rPr>
        <w:t xml:space="preserve">  I participated in two national interview panels for an aspiring COO programme being run jointly by NHSI and the Leadership Academy.  It was wonderful to see such phenomenal talent coming through, as well as </w:t>
      </w:r>
      <w:r w:rsidR="000C156C">
        <w:rPr>
          <w:rFonts w:ascii="Segoe UI Light" w:hAnsi="Segoe UI Light" w:cs="Segoe UI"/>
        </w:rPr>
        <w:t>being able to participate in such</w:t>
      </w:r>
      <w:r w:rsidR="00D0668E">
        <w:rPr>
          <w:rFonts w:ascii="Segoe UI Light" w:hAnsi="Segoe UI Light" w:cs="Segoe UI"/>
        </w:rPr>
        <w:t xml:space="preserve"> a useful networking and learning opportunity.</w:t>
      </w:r>
    </w:p>
    <w:p w:rsidR="00F6599E" w:rsidRPr="00CA280B" w:rsidRDefault="00F6599E" w:rsidP="006D1A47">
      <w:pPr>
        <w:rPr>
          <w:rFonts w:ascii="Segoe UI Light" w:hAnsi="Segoe UI Light" w:cs="Segoe UI"/>
        </w:rPr>
      </w:pPr>
    </w:p>
    <w:p w:rsidR="00EB696C" w:rsidRPr="00CA280B" w:rsidRDefault="0095120C" w:rsidP="008B78EF">
      <w:pPr>
        <w:rPr>
          <w:rFonts w:ascii="Segoe UI Light" w:hAnsi="Segoe UI Light" w:cs="Segoe UI"/>
          <w:b/>
        </w:rPr>
      </w:pPr>
      <w:r w:rsidRPr="00CA280B">
        <w:rPr>
          <w:rFonts w:ascii="Segoe UI Light" w:hAnsi="Segoe UI Light" w:cs="Segoe UI"/>
          <w:b/>
          <w:color w:val="1F497D" w:themeColor="text2"/>
          <w:sz w:val="40"/>
          <w:szCs w:val="40"/>
        </w:rPr>
        <w:t>S</w:t>
      </w:r>
      <w:r w:rsidRPr="00CA280B">
        <w:rPr>
          <w:rFonts w:ascii="Segoe UI Light" w:hAnsi="Segoe UI Light" w:cs="Segoe UI"/>
          <w:b/>
          <w:color w:val="1F497D" w:themeColor="text2"/>
        </w:rPr>
        <w:t>ustainability</w:t>
      </w:r>
    </w:p>
    <w:p w:rsidR="006D0FB9" w:rsidRDefault="006D0FB9" w:rsidP="0032655B">
      <w:pPr>
        <w:rPr>
          <w:rFonts w:ascii="Segoe UI Light" w:hAnsi="Segoe UI Light" w:cs="Segoe UI"/>
          <w:b/>
          <w:color w:val="1F497D" w:themeColor="text2"/>
        </w:rPr>
      </w:pPr>
    </w:p>
    <w:p w:rsidR="0032655B" w:rsidRDefault="00AE0460" w:rsidP="0032655B">
      <w:pPr>
        <w:rPr>
          <w:rFonts w:ascii="Segoe UI Light" w:hAnsi="Segoe UI Light" w:cs="Segoe UI"/>
        </w:rPr>
      </w:pPr>
      <w:r w:rsidRPr="00CA280B">
        <w:rPr>
          <w:rFonts w:ascii="Segoe UI Light" w:hAnsi="Segoe UI Light" w:cs="Segoe UI"/>
          <w:b/>
          <w:color w:val="1F497D" w:themeColor="text2"/>
        </w:rPr>
        <w:t>Oxfordshire urgent care system.</w:t>
      </w:r>
      <w:r w:rsidR="00D0668E">
        <w:rPr>
          <w:rFonts w:ascii="Segoe UI Light" w:hAnsi="Segoe UI Light" w:cs="Segoe UI"/>
          <w:b/>
          <w:color w:val="1F497D" w:themeColor="text2"/>
        </w:rPr>
        <w:t xml:space="preserve">  </w:t>
      </w:r>
      <w:r w:rsidR="00D0668E" w:rsidRPr="00D0668E">
        <w:rPr>
          <w:rFonts w:ascii="Segoe UI Light" w:hAnsi="Segoe UI Light" w:cs="Segoe UI"/>
        </w:rPr>
        <w:t>I reported last month that we have stepped down from winter pressures.  The focus now is on planning for next winter.</w:t>
      </w:r>
      <w:r w:rsidR="00D0668E">
        <w:rPr>
          <w:rFonts w:ascii="Segoe UI Light" w:hAnsi="Segoe UI Light" w:cs="Segoe UI"/>
        </w:rPr>
        <w:t xml:space="preserve">  There is much excellent collaborative work taking place across the system including on a new, </w:t>
      </w:r>
      <w:r w:rsidR="000C156C">
        <w:rPr>
          <w:rFonts w:ascii="Segoe UI Light" w:hAnsi="Segoe UI Light" w:cs="Segoe UI"/>
        </w:rPr>
        <w:t>‘</w:t>
      </w:r>
      <w:r w:rsidR="00D0668E">
        <w:rPr>
          <w:rFonts w:ascii="Segoe UI Light" w:hAnsi="Segoe UI Light" w:cs="Segoe UI"/>
        </w:rPr>
        <w:t>integrated front door’ for the Horton, a strengthening of the HART reablement service, and the development of a frailty step-up pathway jointly with the GP federations under the auspices of the Oxfordshire Care A</w:t>
      </w:r>
      <w:r w:rsidR="00CE6FC9">
        <w:rPr>
          <w:rFonts w:ascii="Segoe UI Light" w:hAnsi="Segoe UI Light" w:cs="Segoe UI"/>
        </w:rPr>
        <w:t>lliance.  However, there is still more work to do, as</w:t>
      </w:r>
      <w:r w:rsidR="00D0668E">
        <w:rPr>
          <w:rFonts w:ascii="Segoe UI Light" w:hAnsi="Segoe UI Light" w:cs="Segoe UI"/>
        </w:rPr>
        <w:t xml:space="preserve"> we do not yet have </w:t>
      </w:r>
      <w:r w:rsidR="000C156C">
        <w:rPr>
          <w:rFonts w:ascii="Segoe UI Light" w:hAnsi="Segoe UI Light" w:cs="Segoe UI"/>
        </w:rPr>
        <w:t>robust</w:t>
      </w:r>
      <w:r w:rsidR="00D0668E">
        <w:rPr>
          <w:rFonts w:ascii="Segoe UI Light" w:hAnsi="Segoe UI Light" w:cs="Segoe UI"/>
        </w:rPr>
        <w:t xml:space="preserve"> enough plans in place to respond well to e</w:t>
      </w:r>
      <w:r w:rsidR="00CE6FC9">
        <w:rPr>
          <w:rFonts w:ascii="Segoe UI Light" w:hAnsi="Segoe UI Light" w:cs="Segoe UI"/>
        </w:rPr>
        <w:t>xpected surges in demand</w:t>
      </w:r>
      <w:r w:rsidR="00D0668E">
        <w:rPr>
          <w:rFonts w:ascii="Segoe UI Light" w:hAnsi="Segoe UI Light" w:cs="Segoe UI"/>
        </w:rPr>
        <w:t xml:space="preserve">.  This is a subject </w:t>
      </w:r>
      <w:r w:rsidR="000C156C">
        <w:rPr>
          <w:rFonts w:ascii="Segoe UI Light" w:hAnsi="Segoe UI Light" w:cs="Segoe UI"/>
        </w:rPr>
        <w:t>w</w:t>
      </w:r>
      <w:r w:rsidR="00D0668E">
        <w:rPr>
          <w:rFonts w:ascii="Segoe UI Light" w:hAnsi="Segoe UI Light" w:cs="Segoe UI"/>
        </w:rPr>
        <w:t>e will</w:t>
      </w:r>
      <w:r w:rsidR="000C156C">
        <w:rPr>
          <w:rFonts w:ascii="Segoe UI Light" w:hAnsi="Segoe UI Light" w:cs="Segoe UI"/>
        </w:rPr>
        <w:t xml:space="preserve"> no doubt</w:t>
      </w:r>
      <w:r w:rsidR="00D0668E">
        <w:rPr>
          <w:rFonts w:ascii="Segoe UI Light" w:hAnsi="Segoe UI Light" w:cs="Segoe UI"/>
        </w:rPr>
        <w:t xml:space="preserve"> return to several times in the run-up to next winter.</w:t>
      </w:r>
    </w:p>
    <w:p w:rsidR="00F6599E" w:rsidRPr="00F264A6" w:rsidRDefault="00F6599E" w:rsidP="00F264A6">
      <w:pPr>
        <w:rPr>
          <w:rFonts w:ascii="Segoe UI Light" w:hAnsi="Segoe UI Light" w:cs="Segoe UI"/>
        </w:rPr>
      </w:pPr>
    </w:p>
    <w:p w:rsidR="00DC3C05" w:rsidRPr="00F324AE" w:rsidRDefault="001423BA" w:rsidP="00671833">
      <w:pPr>
        <w:rPr>
          <w:rFonts w:ascii="Segoe UI Light" w:hAnsi="Segoe UI Light" w:cs="Segoe UI"/>
          <w:color w:val="000000" w:themeColor="text1"/>
        </w:rPr>
      </w:pPr>
      <w:r>
        <w:rPr>
          <w:rFonts w:ascii="Segoe UI Light" w:hAnsi="Segoe UI Light" w:cs="Segoe UI"/>
          <w:b/>
          <w:color w:val="1F497D" w:themeColor="text2"/>
        </w:rPr>
        <w:t>LD low secure unit.</w:t>
      </w:r>
      <w:r w:rsidR="006D7DD7">
        <w:rPr>
          <w:rFonts w:ascii="Segoe UI Light" w:hAnsi="Segoe UI Light" w:cs="Segoe UI"/>
          <w:color w:val="1F497D" w:themeColor="text2"/>
        </w:rPr>
        <w:t xml:space="preserve">  </w:t>
      </w:r>
      <w:r w:rsidR="00D0668E" w:rsidRPr="00D0668E">
        <w:rPr>
          <w:rFonts w:ascii="Segoe UI Light" w:hAnsi="Segoe UI Light" w:cs="Segoe UI"/>
        </w:rPr>
        <w:t>We presented the draft business case at a Board Seminar earlier this month and the final business case will be coming to Private Board later for approval.</w:t>
      </w:r>
      <w:r w:rsidR="00D0668E">
        <w:rPr>
          <w:rFonts w:ascii="Segoe UI Light" w:hAnsi="Segoe UI Light" w:cs="Segoe UI"/>
        </w:rPr>
        <w:t xml:space="preserve">  This is a very exciting new development for the Trust, and very much needed by the patients that we serve.</w:t>
      </w:r>
    </w:p>
    <w:p w:rsidR="006D7DD7" w:rsidRPr="006D7DD7" w:rsidRDefault="006D7DD7" w:rsidP="00671833">
      <w:pPr>
        <w:rPr>
          <w:rFonts w:ascii="Segoe UI Light" w:hAnsi="Segoe UI Light" w:cs="Segoe UI"/>
          <w:color w:val="1F497D" w:themeColor="text2"/>
        </w:rPr>
      </w:pPr>
    </w:p>
    <w:p w:rsidR="00183CA8" w:rsidRDefault="00DF3405" w:rsidP="001835E8">
      <w:pPr>
        <w:rPr>
          <w:rFonts w:ascii="Segoe UI Light" w:hAnsi="Segoe UI Light" w:cs="Segoe UI"/>
        </w:rPr>
      </w:pPr>
      <w:r w:rsidRPr="00CA280B">
        <w:rPr>
          <w:rFonts w:ascii="Segoe UI Light" w:hAnsi="Segoe UI Light" w:cs="Segoe UI"/>
          <w:b/>
          <w:color w:val="1F497D" w:themeColor="text2"/>
        </w:rPr>
        <w:t>Contracting.</w:t>
      </w:r>
      <w:r w:rsidRPr="00CA280B">
        <w:rPr>
          <w:rFonts w:ascii="Segoe UI Light" w:hAnsi="Segoe UI Light" w:cs="Segoe UI"/>
        </w:rPr>
        <w:t xml:space="preserve">  </w:t>
      </w:r>
      <w:r w:rsidR="00D0668E">
        <w:rPr>
          <w:rFonts w:ascii="Segoe UI Light" w:hAnsi="Segoe UI Light" w:cs="Segoe UI"/>
        </w:rPr>
        <w:t>As will no doubt be covered in the Director of Finance update we remain concerned about the lack of resolution of our key commissioner contracts, in particular for mental health</w:t>
      </w:r>
      <w:r w:rsidR="000C156C">
        <w:rPr>
          <w:rFonts w:ascii="Segoe UI Light" w:hAnsi="Segoe UI Light" w:cs="Segoe UI"/>
        </w:rPr>
        <w:t xml:space="preserve"> services</w:t>
      </w:r>
      <w:r w:rsidR="00D0668E">
        <w:rPr>
          <w:rFonts w:ascii="Segoe UI Light" w:hAnsi="Segoe UI Light" w:cs="Segoe UI"/>
        </w:rPr>
        <w:t>.</w:t>
      </w:r>
    </w:p>
    <w:p w:rsidR="006D0FB9" w:rsidRPr="00CF58A3" w:rsidRDefault="006D0FB9" w:rsidP="001835E8">
      <w:pPr>
        <w:rPr>
          <w:rFonts w:ascii="Segoe UI Light" w:hAnsi="Segoe UI Light" w:cs="Segoe UI"/>
        </w:rPr>
      </w:pPr>
    </w:p>
    <w:p w:rsidR="007623C5" w:rsidRPr="00AB616D" w:rsidRDefault="007623C5" w:rsidP="008B78EF">
      <w:pPr>
        <w:rPr>
          <w:rFonts w:ascii="Segoe UI Light" w:hAnsi="Segoe UI Light" w:cs="Segoe UI"/>
          <w:color w:val="1F497D" w:themeColor="text2"/>
        </w:rPr>
      </w:pPr>
      <w:r w:rsidRPr="00CA280B">
        <w:rPr>
          <w:rFonts w:ascii="Segoe UI Light" w:hAnsi="Segoe UI Light" w:cs="Segoe UI"/>
          <w:b/>
          <w:color w:val="1F497D" w:themeColor="text2"/>
        </w:rPr>
        <w:t xml:space="preserve">Dominic Hardisty, </w:t>
      </w:r>
      <w:r w:rsidR="007F7FC2">
        <w:rPr>
          <w:rFonts w:ascii="Segoe UI Light" w:hAnsi="Segoe UI Light" w:cs="Segoe UI"/>
          <w:b/>
          <w:color w:val="1F497D" w:themeColor="text2"/>
        </w:rPr>
        <w:t>2</w:t>
      </w:r>
      <w:r w:rsidR="00D0668E">
        <w:rPr>
          <w:rFonts w:ascii="Segoe UI Light" w:hAnsi="Segoe UI Light" w:cs="Segoe UI"/>
          <w:b/>
          <w:color w:val="1F497D" w:themeColor="text2"/>
        </w:rPr>
        <w:t>7</w:t>
      </w:r>
      <w:r w:rsidR="007F7FC2" w:rsidRPr="007F7FC2">
        <w:rPr>
          <w:rFonts w:ascii="Segoe UI Light" w:hAnsi="Segoe UI Light" w:cs="Segoe UI"/>
          <w:b/>
          <w:color w:val="1F497D" w:themeColor="text2"/>
          <w:vertAlign w:val="superscript"/>
        </w:rPr>
        <w:t>th</w:t>
      </w:r>
      <w:r w:rsidR="007F7FC2">
        <w:rPr>
          <w:rFonts w:ascii="Segoe UI Light" w:hAnsi="Segoe UI Light" w:cs="Segoe UI"/>
          <w:b/>
          <w:color w:val="1F497D" w:themeColor="text2"/>
        </w:rPr>
        <w:t xml:space="preserve"> </w:t>
      </w:r>
      <w:r w:rsidR="00D0668E">
        <w:rPr>
          <w:rFonts w:ascii="Segoe UI Light" w:hAnsi="Segoe UI Light" w:cs="Segoe UI"/>
          <w:b/>
          <w:color w:val="1F497D" w:themeColor="text2"/>
        </w:rPr>
        <w:t>June</w:t>
      </w:r>
      <w:r w:rsidR="006A69C9" w:rsidRPr="00CA280B">
        <w:rPr>
          <w:rFonts w:ascii="Segoe UI Light" w:hAnsi="Segoe UI Light" w:cs="Segoe UI"/>
          <w:b/>
          <w:color w:val="1F497D" w:themeColor="text2"/>
        </w:rPr>
        <w:t xml:space="preserve"> 201</w:t>
      </w:r>
      <w:r w:rsidR="00D76F42" w:rsidRPr="00CA280B">
        <w:rPr>
          <w:rFonts w:ascii="Segoe UI Light" w:hAnsi="Segoe UI Light" w:cs="Segoe UI"/>
          <w:b/>
          <w:color w:val="1F497D" w:themeColor="text2"/>
        </w:rPr>
        <w:t>8</w:t>
      </w:r>
    </w:p>
    <w:sectPr w:rsidR="007623C5" w:rsidRPr="00AB616D" w:rsidSect="00644508">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B5" w:rsidRDefault="00AB17B5" w:rsidP="005B3E3C">
      <w:r>
        <w:separator/>
      </w:r>
    </w:p>
  </w:endnote>
  <w:endnote w:type="continuationSeparator" w:id="0">
    <w:p w:rsidR="00AB17B5" w:rsidRDefault="00AB17B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B5" w:rsidRDefault="00AB17B5" w:rsidP="005B3E3C">
      <w:r>
        <w:separator/>
      </w:r>
    </w:p>
  </w:footnote>
  <w:footnote w:type="continuationSeparator" w:id="0">
    <w:p w:rsidR="00AB17B5" w:rsidRDefault="00AB17B5" w:rsidP="005B3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0C1"/>
    <w:multiLevelType w:val="hybridMultilevel"/>
    <w:tmpl w:val="275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86C7D"/>
    <w:multiLevelType w:val="hybridMultilevel"/>
    <w:tmpl w:val="EECA7F6C"/>
    <w:lvl w:ilvl="0" w:tplc="08090001">
      <w:start w:val="1"/>
      <w:numFmt w:val="bullet"/>
      <w:lvlText w:val=""/>
      <w:lvlJc w:val="left"/>
      <w:pPr>
        <w:ind w:left="720" w:hanging="360"/>
      </w:pPr>
      <w:rPr>
        <w:rFonts w:ascii="Symbol" w:hAnsi="Symbol" w:hint="default"/>
      </w:rPr>
    </w:lvl>
    <w:lvl w:ilvl="1" w:tplc="6DE44C88">
      <w:start w:val="1"/>
      <w:numFmt w:val="bullet"/>
      <w:lvlText w:val=""/>
      <w:lvlJc w:val="left"/>
      <w:pPr>
        <w:ind w:left="1440" w:hanging="360"/>
      </w:pPr>
      <w:rPr>
        <w:rFonts w:ascii="Symbol" w:hAnsi="Symbol" w:hint="default"/>
      </w:rPr>
    </w:lvl>
    <w:lvl w:ilvl="2" w:tplc="6DE44C8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63424"/>
    <w:multiLevelType w:val="hybridMultilevel"/>
    <w:tmpl w:val="1D02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566DD"/>
    <w:multiLevelType w:val="hybridMultilevel"/>
    <w:tmpl w:val="FF7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9083A"/>
    <w:multiLevelType w:val="hybridMultilevel"/>
    <w:tmpl w:val="7532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11CA8"/>
    <w:multiLevelType w:val="hybridMultilevel"/>
    <w:tmpl w:val="26F28A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75665"/>
    <w:multiLevelType w:val="hybridMultilevel"/>
    <w:tmpl w:val="4F8A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072DF"/>
    <w:multiLevelType w:val="hybridMultilevel"/>
    <w:tmpl w:val="27A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72984"/>
    <w:multiLevelType w:val="hybridMultilevel"/>
    <w:tmpl w:val="FD183B8A"/>
    <w:lvl w:ilvl="0" w:tplc="08090001">
      <w:start w:val="1"/>
      <w:numFmt w:val="bullet"/>
      <w:lvlText w:val=""/>
      <w:lvlJc w:val="left"/>
      <w:pPr>
        <w:ind w:left="720" w:hanging="360"/>
      </w:pPr>
      <w:rPr>
        <w:rFonts w:ascii="Symbol" w:hAnsi="Symbol" w:hint="default"/>
      </w:rPr>
    </w:lvl>
    <w:lvl w:ilvl="1" w:tplc="6DE44C8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03ADE"/>
    <w:multiLevelType w:val="hybridMultilevel"/>
    <w:tmpl w:val="4442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57EBC"/>
    <w:multiLevelType w:val="hybridMultilevel"/>
    <w:tmpl w:val="8AA0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41F6F"/>
    <w:multiLevelType w:val="hybridMultilevel"/>
    <w:tmpl w:val="591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10"/>
  </w:num>
  <w:num w:numId="6">
    <w:abstractNumId w:val="7"/>
  </w:num>
  <w:num w:numId="7">
    <w:abstractNumId w:val="3"/>
  </w:num>
  <w:num w:numId="8">
    <w:abstractNumId w:val="11"/>
  </w:num>
  <w:num w:numId="9">
    <w:abstractNumId w:val="2"/>
  </w:num>
  <w:num w:numId="10">
    <w:abstractNumId w:val="4"/>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6372"/>
    <w:rsid w:val="00010723"/>
    <w:rsid w:val="0001299A"/>
    <w:rsid w:val="000207C3"/>
    <w:rsid w:val="00022AD0"/>
    <w:rsid w:val="000252BF"/>
    <w:rsid w:val="00030247"/>
    <w:rsid w:val="00041CC8"/>
    <w:rsid w:val="00063943"/>
    <w:rsid w:val="00071466"/>
    <w:rsid w:val="00071842"/>
    <w:rsid w:val="00080E80"/>
    <w:rsid w:val="00081A08"/>
    <w:rsid w:val="0009221C"/>
    <w:rsid w:val="000A3A29"/>
    <w:rsid w:val="000A5A07"/>
    <w:rsid w:val="000B6750"/>
    <w:rsid w:val="000B6978"/>
    <w:rsid w:val="000C156C"/>
    <w:rsid w:val="000D1315"/>
    <w:rsid w:val="000D16D3"/>
    <w:rsid w:val="000E317C"/>
    <w:rsid w:val="000F1996"/>
    <w:rsid w:val="00100B52"/>
    <w:rsid w:val="00114F3C"/>
    <w:rsid w:val="001322A7"/>
    <w:rsid w:val="001423BA"/>
    <w:rsid w:val="001514CA"/>
    <w:rsid w:val="00166EE2"/>
    <w:rsid w:val="001835E8"/>
    <w:rsid w:val="00183A19"/>
    <w:rsid w:val="00183CA8"/>
    <w:rsid w:val="00184AA5"/>
    <w:rsid w:val="001C2439"/>
    <w:rsid w:val="001D46EA"/>
    <w:rsid w:val="001F0FC3"/>
    <w:rsid w:val="001F76ED"/>
    <w:rsid w:val="00221A99"/>
    <w:rsid w:val="002250DE"/>
    <w:rsid w:val="00227485"/>
    <w:rsid w:val="00227FCE"/>
    <w:rsid w:val="00241A66"/>
    <w:rsid w:val="00260CE6"/>
    <w:rsid w:val="002619EF"/>
    <w:rsid w:val="00262F0F"/>
    <w:rsid w:val="00271BBC"/>
    <w:rsid w:val="002821F8"/>
    <w:rsid w:val="00292613"/>
    <w:rsid w:val="00297EE9"/>
    <w:rsid w:val="002A73E8"/>
    <w:rsid w:val="002B07D2"/>
    <w:rsid w:val="002B0885"/>
    <w:rsid w:val="002B0A25"/>
    <w:rsid w:val="002B5291"/>
    <w:rsid w:val="002C2F97"/>
    <w:rsid w:val="002E0F28"/>
    <w:rsid w:val="002E3DE3"/>
    <w:rsid w:val="002E6FC6"/>
    <w:rsid w:val="00303F10"/>
    <w:rsid w:val="00306AF0"/>
    <w:rsid w:val="0031078D"/>
    <w:rsid w:val="00312AFB"/>
    <w:rsid w:val="0032655B"/>
    <w:rsid w:val="003310C5"/>
    <w:rsid w:val="00340D18"/>
    <w:rsid w:val="00343FA6"/>
    <w:rsid w:val="00376FE5"/>
    <w:rsid w:val="003927AC"/>
    <w:rsid w:val="003971F6"/>
    <w:rsid w:val="003A2BDE"/>
    <w:rsid w:val="003A6419"/>
    <w:rsid w:val="003C1346"/>
    <w:rsid w:val="003C479F"/>
    <w:rsid w:val="003C58D1"/>
    <w:rsid w:val="003C5A4A"/>
    <w:rsid w:val="003C7DD8"/>
    <w:rsid w:val="003D0D2A"/>
    <w:rsid w:val="003D1A0B"/>
    <w:rsid w:val="003D4FE2"/>
    <w:rsid w:val="003F2AF4"/>
    <w:rsid w:val="003F7366"/>
    <w:rsid w:val="004024FB"/>
    <w:rsid w:val="00425FE2"/>
    <w:rsid w:val="004326BB"/>
    <w:rsid w:val="004343E3"/>
    <w:rsid w:val="00442E42"/>
    <w:rsid w:val="00451938"/>
    <w:rsid w:val="00456DDE"/>
    <w:rsid w:val="00463EAA"/>
    <w:rsid w:val="004742D0"/>
    <w:rsid w:val="00487751"/>
    <w:rsid w:val="004940A4"/>
    <w:rsid w:val="004956A7"/>
    <w:rsid w:val="004B1896"/>
    <w:rsid w:val="004B6ECD"/>
    <w:rsid w:val="004C1664"/>
    <w:rsid w:val="004C2418"/>
    <w:rsid w:val="004F3540"/>
    <w:rsid w:val="004F3C6A"/>
    <w:rsid w:val="004F42B4"/>
    <w:rsid w:val="004F4BBA"/>
    <w:rsid w:val="0050496C"/>
    <w:rsid w:val="005233AA"/>
    <w:rsid w:val="00527080"/>
    <w:rsid w:val="00544278"/>
    <w:rsid w:val="00544E50"/>
    <w:rsid w:val="0055110F"/>
    <w:rsid w:val="00551B0F"/>
    <w:rsid w:val="00556572"/>
    <w:rsid w:val="005623A3"/>
    <w:rsid w:val="005659FB"/>
    <w:rsid w:val="00571CFE"/>
    <w:rsid w:val="005B24CF"/>
    <w:rsid w:val="005B3E3C"/>
    <w:rsid w:val="005C3FC1"/>
    <w:rsid w:val="005D3499"/>
    <w:rsid w:val="005D6643"/>
    <w:rsid w:val="005E2583"/>
    <w:rsid w:val="0060064C"/>
    <w:rsid w:val="00601B79"/>
    <w:rsid w:val="006049B9"/>
    <w:rsid w:val="0061684E"/>
    <w:rsid w:val="00623930"/>
    <w:rsid w:val="00644508"/>
    <w:rsid w:val="006643BC"/>
    <w:rsid w:val="00665C8A"/>
    <w:rsid w:val="00671833"/>
    <w:rsid w:val="0068185F"/>
    <w:rsid w:val="006922B1"/>
    <w:rsid w:val="0069561C"/>
    <w:rsid w:val="006A57F6"/>
    <w:rsid w:val="006A69C9"/>
    <w:rsid w:val="006A7D30"/>
    <w:rsid w:val="006B763F"/>
    <w:rsid w:val="006D0FB9"/>
    <w:rsid w:val="006D1A47"/>
    <w:rsid w:val="006D2FA2"/>
    <w:rsid w:val="006D7DD7"/>
    <w:rsid w:val="006E3C3E"/>
    <w:rsid w:val="006F2F62"/>
    <w:rsid w:val="00710486"/>
    <w:rsid w:val="0071117C"/>
    <w:rsid w:val="0073522A"/>
    <w:rsid w:val="00735393"/>
    <w:rsid w:val="0073721B"/>
    <w:rsid w:val="00746574"/>
    <w:rsid w:val="0074749F"/>
    <w:rsid w:val="00761CD0"/>
    <w:rsid w:val="007623C5"/>
    <w:rsid w:val="007645E7"/>
    <w:rsid w:val="00764FC1"/>
    <w:rsid w:val="00770FD9"/>
    <w:rsid w:val="007715C5"/>
    <w:rsid w:val="007765BE"/>
    <w:rsid w:val="0077662A"/>
    <w:rsid w:val="007769CD"/>
    <w:rsid w:val="00776BB1"/>
    <w:rsid w:val="00776BEA"/>
    <w:rsid w:val="0078032B"/>
    <w:rsid w:val="00781566"/>
    <w:rsid w:val="00794644"/>
    <w:rsid w:val="007976E7"/>
    <w:rsid w:val="007A105F"/>
    <w:rsid w:val="007A2CF0"/>
    <w:rsid w:val="007A6527"/>
    <w:rsid w:val="007B02FB"/>
    <w:rsid w:val="007B6663"/>
    <w:rsid w:val="007B6D77"/>
    <w:rsid w:val="007B7FCF"/>
    <w:rsid w:val="007C1279"/>
    <w:rsid w:val="007F274D"/>
    <w:rsid w:val="007F7FC2"/>
    <w:rsid w:val="00802701"/>
    <w:rsid w:val="008038A2"/>
    <w:rsid w:val="00804D35"/>
    <w:rsid w:val="00811FE8"/>
    <w:rsid w:val="008207BB"/>
    <w:rsid w:val="0082238F"/>
    <w:rsid w:val="0084720C"/>
    <w:rsid w:val="008479F8"/>
    <w:rsid w:val="00854813"/>
    <w:rsid w:val="0086436B"/>
    <w:rsid w:val="008763F6"/>
    <w:rsid w:val="00876E41"/>
    <w:rsid w:val="0088788C"/>
    <w:rsid w:val="00887D6D"/>
    <w:rsid w:val="00894B97"/>
    <w:rsid w:val="008B607D"/>
    <w:rsid w:val="008B78EF"/>
    <w:rsid w:val="008C6F0C"/>
    <w:rsid w:val="008F2EC7"/>
    <w:rsid w:val="00905562"/>
    <w:rsid w:val="009115B0"/>
    <w:rsid w:val="00946E6E"/>
    <w:rsid w:val="0095120C"/>
    <w:rsid w:val="00972ACB"/>
    <w:rsid w:val="009869DE"/>
    <w:rsid w:val="00990BF9"/>
    <w:rsid w:val="009B08EA"/>
    <w:rsid w:val="009B0FCF"/>
    <w:rsid w:val="009D0A5D"/>
    <w:rsid w:val="009D1F54"/>
    <w:rsid w:val="009D516E"/>
    <w:rsid w:val="009E0B7F"/>
    <w:rsid w:val="009E216A"/>
    <w:rsid w:val="00A42FCD"/>
    <w:rsid w:val="00A674FB"/>
    <w:rsid w:val="00A714D5"/>
    <w:rsid w:val="00A74881"/>
    <w:rsid w:val="00A76719"/>
    <w:rsid w:val="00A85311"/>
    <w:rsid w:val="00A86977"/>
    <w:rsid w:val="00A97209"/>
    <w:rsid w:val="00AA0C3F"/>
    <w:rsid w:val="00AB17B5"/>
    <w:rsid w:val="00AB616D"/>
    <w:rsid w:val="00AB6A37"/>
    <w:rsid w:val="00AC04FA"/>
    <w:rsid w:val="00AC3814"/>
    <w:rsid w:val="00AD7430"/>
    <w:rsid w:val="00AE0460"/>
    <w:rsid w:val="00AE738A"/>
    <w:rsid w:val="00AF0562"/>
    <w:rsid w:val="00B056DE"/>
    <w:rsid w:val="00B10FB2"/>
    <w:rsid w:val="00B26E1A"/>
    <w:rsid w:val="00B26F2C"/>
    <w:rsid w:val="00B365EB"/>
    <w:rsid w:val="00B50D5E"/>
    <w:rsid w:val="00B51586"/>
    <w:rsid w:val="00B527F0"/>
    <w:rsid w:val="00B567BF"/>
    <w:rsid w:val="00B70FB0"/>
    <w:rsid w:val="00B7482A"/>
    <w:rsid w:val="00B80ACD"/>
    <w:rsid w:val="00B84BB6"/>
    <w:rsid w:val="00B90AD4"/>
    <w:rsid w:val="00B97A50"/>
    <w:rsid w:val="00BA3B29"/>
    <w:rsid w:val="00BA3B3E"/>
    <w:rsid w:val="00BB5940"/>
    <w:rsid w:val="00BC152C"/>
    <w:rsid w:val="00BE7E80"/>
    <w:rsid w:val="00BF3538"/>
    <w:rsid w:val="00BF5367"/>
    <w:rsid w:val="00C036F9"/>
    <w:rsid w:val="00C067D5"/>
    <w:rsid w:val="00C07817"/>
    <w:rsid w:val="00C11AA2"/>
    <w:rsid w:val="00C12C2D"/>
    <w:rsid w:val="00C20A2A"/>
    <w:rsid w:val="00C6543C"/>
    <w:rsid w:val="00C67635"/>
    <w:rsid w:val="00C71005"/>
    <w:rsid w:val="00C71D47"/>
    <w:rsid w:val="00C828E6"/>
    <w:rsid w:val="00C84CB7"/>
    <w:rsid w:val="00C906A7"/>
    <w:rsid w:val="00C96481"/>
    <w:rsid w:val="00CA261D"/>
    <w:rsid w:val="00CA280B"/>
    <w:rsid w:val="00CB450A"/>
    <w:rsid w:val="00CE6FC9"/>
    <w:rsid w:val="00CF08ED"/>
    <w:rsid w:val="00CF58A3"/>
    <w:rsid w:val="00D0668E"/>
    <w:rsid w:val="00D07064"/>
    <w:rsid w:val="00D101CB"/>
    <w:rsid w:val="00D16814"/>
    <w:rsid w:val="00D279FC"/>
    <w:rsid w:val="00D35658"/>
    <w:rsid w:val="00D46E6D"/>
    <w:rsid w:val="00D54C2C"/>
    <w:rsid w:val="00D55ADD"/>
    <w:rsid w:val="00D56C82"/>
    <w:rsid w:val="00D74BCF"/>
    <w:rsid w:val="00D76F42"/>
    <w:rsid w:val="00D8103E"/>
    <w:rsid w:val="00D81D58"/>
    <w:rsid w:val="00D8544F"/>
    <w:rsid w:val="00D855C7"/>
    <w:rsid w:val="00D870AD"/>
    <w:rsid w:val="00D95E20"/>
    <w:rsid w:val="00DA0FA6"/>
    <w:rsid w:val="00DA7779"/>
    <w:rsid w:val="00DB161E"/>
    <w:rsid w:val="00DC3C05"/>
    <w:rsid w:val="00DD33DF"/>
    <w:rsid w:val="00DE1293"/>
    <w:rsid w:val="00DF10CC"/>
    <w:rsid w:val="00DF3405"/>
    <w:rsid w:val="00E02C3B"/>
    <w:rsid w:val="00E03DC0"/>
    <w:rsid w:val="00E05C07"/>
    <w:rsid w:val="00E06B06"/>
    <w:rsid w:val="00E0777F"/>
    <w:rsid w:val="00E118ED"/>
    <w:rsid w:val="00E15F4E"/>
    <w:rsid w:val="00E43328"/>
    <w:rsid w:val="00E526F4"/>
    <w:rsid w:val="00E827C5"/>
    <w:rsid w:val="00E877EC"/>
    <w:rsid w:val="00E87AE9"/>
    <w:rsid w:val="00E87B4C"/>
    <w:rsid w:val="00E91BFE"/>
    <w:rsid w:val="00EB696C"/>
    <w:rsid w:val="00EE0E5E"/>
    <w:rsid w:val="00F24EB2"/>
    <w:rsid w:val="00F264A6"/>
    <w:rsid w:val="00F26EC6"/>
    <w:rsid w:val="00F3201E"/>
    <w:rsid w:val="00F324AE"/>
    <w:rsid w:val="00F36F48"/>
    <w:rsid w:val="00F47842"/>
    <w:rsid w:val="00F50A07"/>
    <w:rsid w:val="00F57119"/>
    <w:rsid w:val="00F57FE0"/>
    <w:rsid w:val="00F619D1"/>
    <w:rsid w:val="00F61CF2"/>
    <w:rsid w:val="00F6599E"/>
    <w:rsid w:val="00F6680D"/>
    <w:rsid w:val="00F74ED4"/>
    <w:rsid w:val="00F77C13"/>
    <w:rsid w:val="00F810B3"/>
    <w:rsid w:val="00F945DB"/>
    <w:rsid w:val="00F97BB4"/>
    <w:rsid w:val="00FA3993"/>
    <w:rsid w:val="00FA5118"/>
    <w:rsid w:val="00FC792F"/>
    <w:rsid w:val="00FD2279"/>
    <w:rsid w:val="00FE113A"/>
    <w:rsid w:val="00FF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4B1BC"/>
  <w15:docId w15:val="{010DFD2D-31D8-424E-835A-E3776744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408A2.DDA8D320"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oxfordhealth.nhs.uk/news/trust-marks-carers-week-and-anniversary-of-carer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7912-107F-41DA-9007-02B8A161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Stuart (RNU) Oxford Health</dc:creator>
  <cp:lastModifiedBy>Hardisty Dominic (RNU) Oxford Health</cp:lastModifiedBy>
  <cp:revision>3</cp:revision>
  <cp:lastPrinted>2017-05-19T17:25:00Z</cp:lastPrinted>
  <dcterms:created xsi:type="dcterms:W3CDTF">2018-06-27T09:15:00Z</dcterms:created>
  <dcterms:modified xsi:type="dcterms:W3CDTF">2018-06-27T09:17:00Z</dcterms:modified>
</cp:coreProperties>
</file>