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499" w:rsidRPr="00FA3993" w:rsidRDefault="003B3158" w:rsidP="003B3158">
      <w:pPr>
        <w:ind w:left="5760" w:right="-900"/>
        <w:jc w:val="center"/>
        <w:rPr>
          <w:rFonts w:ascii="Segoe UI" w:hAnsi="Segoe UI" w:cs="Segoe UI"/>
          <w:lang w:val="en-GB"/>
        </w:rPr>
      </w:pPr>
      <w:r w:rsidRPr="00913639">
        <w:rPr>
          <w:noProof/>
          <w:lang w:val="en-GB" w:eastAsia="en-GB"/>
        </w:rPr>
        <w:drawing>
          <wp:inline distT="0" distB="0" distL="0" distR="0" wp14:anchorId="2B5AEF55" wp14:editId="5A9C66A5">
            <wp:extent cx="1704975" cy="7689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707303" cy="769960"/>
                    </a:xfrm>
                    <a:prstGeom prst="rect">
                      <a:avLst/>
                    </a:prstGeom>
                    <a:ln>
                      <a:noFill/>
                    </a:ln>
                    <a:extLst>
                      <a:ext uri="{53640926-AAD7-44D8-BBD7-CCE9431645EC}">
                        <a14:shadowObscured xmlns:a14="http://schemas.microsoft.com/office/drawing/2010/main"/>
                      </a:ext>
                    </a:extLst>
                  </pic:spPr>
                </pic:pic>
              </a:graphicData>
            </a:graphic>
          </wp:inline>
        </w:drawing>
      </w:r>
    </w:p>
    <w:p w:rsidR="005D3499" w:rsidRPr="00FA3993" w:rsidRDefault="005D3499" w:rsidP="007B02FB">
      <w:pPr>
        <w:pStyle w:val="Heading1"/>
        <w:rPr>
          <w:rFonts w:ascii="Segoe UI" w:hAnsi="Segoe UI" w:cs="Segoe UI"/>
          <w:sz w:val="28"/>
          <w:u w:val="none"/>
        </w:rPr>
      </w:pPr>
    </w:p>
    <w:p w:rsidR="005E2583" w:rsidRPr="00FA3993" w:rsidRDefault="005D3499">
      <w:pPr>
        <w:pStyle w:val="Heading1"/>
        <w:jc w:val="center"/>
        <w:rPr>
          <w:rFonts w:ascii="Segoe UI" w:hAnsi="Segoe UI" w:cs="Segoe UI"/>
          <w:sz w:val="28"/>
          <w:u w:val="none"/>
        </w:rPr>
      </w:pPr>
      <w:r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rsidR="002821F8" w:rsidRPr="00FA3993" w:rsidRDefault="00B50D5E">
      <w:pPr>
        <w:pStyle w:val="Heading1"/>
        <w:jc w:val="center"/>
        <w:rPr>
          <w:rFonts w:ascii="Segoe UI" w:hAnsi="Segoe UI" w:cs="Segoe UI"/>
          <w:sz w:val="28"/>
          <w:u w:val="none"/>
        </w:rPr>
      </w:pPr>
      <w:r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rsidR="00FA3993" w:rsidRDefault="0021449F">
      <w:pPr>
        <w:pStyle w:val="Heading1"/>
        <w:jc w:val="center"/>
        <w:rPr>
          <w:rFonts w:ascii="Segoe UI" w:hAnsi="Segoe UI" w:cs="Segoe UI"/>
          <w:sz w:val="28"/>
          <w:u w:val="none"/>
        </w:rPr>
      </w:pPr>
      <w:r>
        <w:rPr>
          <w:rFonts w:ascii="Segoe UI" w:hAnsi="Segoe UI" w:cs="Segoe UI"/>
          <w:noProof/>
          <w:lang w:eastAsia="en-GB"/>
        </w:rPr>
        <mc:AlternateContent>
          <mc:Choice Requires="wps">
            <w:drawing>
              <wp:anchor distT="0" distB="0" distL="114300" distR="114300" simplePos="0" relativeHeight="251657728" behindDoc="0" locked="0" layoutInCell="1" allowOverlap="1" wp14:anchorId="54500196" wp14:editId="6E63912B">
                <wp:simplePos x="0" y="0"/>
                <wp:positionH relativeFrom="column">
                  <wp:posOffset>4934032</wp:posOffset>
                </wp:positionH>
                <wp:positionV relativeFrom="paragraph">
                  <wp:posOffset>197955</wp:posOffset>
                </wp:positionV>
                <wp:extent cx="1371600" cy="571500"/>
                <wp:effectExtent l="5715" t="9525" r="13335" b="952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661E0F" w:rsidRDefault="0021449F">
                            <w:pPr>
                              <w:jc w:val="center"/>
                              <w:rPr>
                                <w:rFonts w:ascii="Segoe UI" w:hAnsi="Segoe UI" w:cs="Segoe UI"/>
                              </w:rPr>
                            </w:pPr>
                            <w:r>
                              <w:rPr>
                                <w:rFonts w:ascii="Segoe UI" w:hAnsi="Segoe UI" w:cs="Segoe UI"/>
                                <w:b/>
                              </w:rPr>
                              <w:t>BOD 83</w:t>
                            </w:r>
                            <w:r w:rsidR="00661E0F">
                              <w:rPr>
                                <w:rFonts w:ascii="Segoe UI" w:hAnsi="Segoe UI" w:cs="Segoe UI"/>
                                <w:b/>
                              </w:rPr>
                              <w:t>/2018</w:t>
                            </w:r>
                          </w:p>
                          <w:p w:rsidR="00661E0F" w:rsidRPr="00FA3993" w:rsidRDefault="0021449F">
                            <w:pPr>
                              <w:jc w:val="center"/>
                              <w:rPr>
                                <w:rFonts w:ascii="Segoe UI" w:hAnsi="Segoe UI" w:cs="Segoe UI"/>
                                <w:sz w:val="22"/>
                                <w:szCs w:val="22"/>
                              </w:rPr>
                            </w:pPr>
                            <w:r>
                              <w:rPr>
                                <w:rFonts w:ascii="Segoe UI" w:hAnsi="Segoe UI" w:cs="Segoe UI"/>
                                <w:sz w:val="22"/>
                                <w:szCs w:val="22"/>
                              </w:rPr>
                              <w:t>(Agenda item: 10</w:t>
                            </w:r>
                            <w:r w:rsidR="00661E0F">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00196" id="Rectangle 10" o:spid="_x0000_s1026" style="position:absolute;left:0;text-align:left;margin-left:388.5pt;margin-top:15.6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Gc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fUO86sGKhF&#10;X0g0YTujWJH0GZ0vKezRPWCs0Ls7kN89s7DuKUzdIMLYK9FQVkXUM3txIS48XWX1+AkaohfbAEmq&#10;fYtDJCQR2D515OnUEbUPTNJm8fayuMipcZLOFpfFgnB8QpTH2w59+KBgYBFUHCn5xC52dz5MoceQ&#10;lD0Y3Wy0MWmBXb02yHaC3LFJ48Duz8OMZWPF3y3mi8T84syfU+Rp/I1i0IFsbvRQ8atTkCijbO9t&#10;k0wYhDYTpuqMPegYpYtm9mXY13sKjLCG5okURZjsTN+PQA/4k7ORrFxx/2MrUHFmPlrqSvT9EeAR&#10;1EcgrKSrFQ+cTXAdpv+xdai7npiLVLaFG+pcq5Ooz1kc8iR7prYcvlL0//k6RT1/+NUvAAAA//8D&#10;AFBLAwQUAAYACAAAACEAeXK00eAAAAAKAQAADwAAAGRycy9kb3ducmV2LnhtbEyPTU/CQBCG7yb+&#10;h82YeJMtRa3Ubokx4aKRSCHG49Id2mp3tukupfjrGU96nHeevB/ZYrStGLD3jSMF00kEAql0pqFK&#10;wXazvHkA4YMmo1tHqOCEHhb55UWmU+OOtMahCJVgE/KpVlCH0KVS+rJGq/3EdUj827ve6sBnX0nT&#10;6yOb21bGUXQvrW6IE2rd4XON5XdxsJx7231tVy+r5dvp52Pw76+fxd3eKXV9NT49ggg4hj8Yfutz&#10;dci5084dyHjRKkiShLcEBbNpDIKB+XzGwo7JmBWZZ/L/hPwMAAD//wMAUEsBAi0AFAAGAAgAAAAh&#10;ALaDOJL+AAAA4QEAABMAAAAAAAAAAAAAAAAAAAAAAFtDb250ZW50X1R5cGVzXS54bWxQSwECLQAU&#10;AAYACAAAACEAOP0h/9YAAACUAQAACwAAAAAAAAAAAAAAAAAvAQAAX3JlbHMvLnJlbHNQSwECLQAU&#10;AAYACAAAACEA3FKhnBsCAAA4BAAADgAAAAAAAAAAAAAAAAAuAgAAZHJzL2Uyb0RvYy54bWxQSwEC&#10;LQAUAAYACAAAACEAeXK00eAAAAAKAQAADwAAAAAAAAAAAAAAAAB1BAAAZHJzL2Rvd25yZXYueG1s&#10;UEsFBgAAAAAEAAQA8wAAAIIFAAAAAA==&#10;">
                <v:textbox inset="0,0,0,0">
                  <w:txbxContent>
                    <w:p w:rsidR="00661E0F" w:rsidRDefault="0021449F">
                      <w:pPr>
                        <w:jc w:val="center"/>
                        <w:rPr>
                          <w:rFonts w:ascii="Segoe UI" w:hAnsi="Segoe UI" w:cs="Segoe UI"/>
                        </w:rPr>
                      </w:pPr>
                      <w:r>
                        <w:rPr>
                          <w:rFonts w:ascii="Segoe UI" w:hAnsi="Segoe UI" w:cs="Segoe UI"/>
                          <w:b/>
                        </w:rPr>
                        <w:t>BOD 83</w:t>
                      </w:r>
                      <w:r w:rsidR="00661E0F">
                        <w:rPr>
                          <w:rFonts w:ascii="Segoe UI" w:hAnsi="Segoe UI" w:cs="Segoe UI"/>
                          <w:b/>
                        </w:rPr>
                        <w:t>/2018</w:t>
                      </w:r>
                    </w:p>
                    <w:p w:rsidR="00661E0F" w:rsidRPr="00FA3993" w:rsidRDefault="0021449F">
                      <w:pPr>
                        <w:jc w:val="center"/>
                        <w:rPr>
                          <w:rFonts w:ascii="Segoe UI" w:hAnsi="Segoe UI" w:cs="Segoe UI"/>
                          <w:sz w:val="22"/>
                          <w:szCs w:val="22"/>
                        </w:rPr>
                      </w:pPr>
                      <w:r>
                        <w:rPr>
                          <w:rFonts w:ascii="Segoe UI" w:hAnsi="Segoe UI" w:cs="Segoe UI"/>
                          <w:sz w:val="22"/>
                          <w:szCs w:val="22"/>
                        </w:rPr>
                        <w:t>(Agenda item: 10</w:t>
                      </w:r>
                      <w:r w:rsidR="00661E0F">
                        <w:rPr>
                          <w:rFonts w:ascii="Segoe UI" w:hAnsi="Segoe UI" w:cs="Segoe UI"/>
                          <w:sz w:val="22"/>
                          <w:szCs w:val="22"/>
                        </w:rPr>
                        <w:t>)</w:t>
                      </w:r>
                    </w:p>
                  </w:txbxContent>
                </v:textbox>
              </v:rect>
            </w:pict>
          </mc:Fallback>
        </mc:AlternateContent>
      </w:r>
    </w:p>
    <w:p w:rsidR="005D3499" w:rsidRPr="00FA3993" w:rsidRDefault="005D3499">
      <w:pPr>
        <w:pStyle w:val="Heading1"/>
        <w:jc w:val="center"/>
        <w:rPr>
          <w:rFonts w:ascii="Segoe UI" w:hAnsi="Segoe UI" w:cs="Segoe UI"/>
          <w:sz w:val="28"/>
          <w:u w:val="none"/>
        </w:rPr>
      </w:pPr>
      <w:r w:rsidRPr="00FA3993">
        <w:rPr>
          <w:rFonts w:ascii="Segoe UI" w:hAnsi="Segoe UI" w:cs="Segoe UI"/>
          <w:sz w:val="28"/>
          <w:u w:val="none"/>
        </w:rPr>
        <w:t>Board</w:t>
      </w:r>
      <w:r w:rsidR="002821F8" w:rsidRPr="00FA3993">
        <w:rPr>
          <w:rFonts w:ascii="Segoe UI" w:hAnsi="Segoe UI" w:cs="Segoe UI"/>
          <w:sz w:val="28"/>
          <w:u w:val="none"/>
        </w:rPr>
        <w:t xml:space="preserve"> of Directors</w:t>
      </w:r>
    </w:p>
    <w:p w:rsidR="005D3499" w:rsidRPr="00FA3993" w:rsidRDefault="005D3499" w:rsidP="00A85311">
      <w:pPr>
        <w:rPr>
          <w:rFonts w:ascii="Segoe UI" w:hAnsi="Segoe UI" w:cs="Segoe UI"/>
          <w:b/>
        </w:rPr>
      </w:pPr>
    </w:p>
    <w:p w:rsidR="005D3499" w:rsidRPr="00FA3993" w:rsidRDefault="009D38A6">
      <w:pPr>
        <w:jc w:val="center"/>
        <w:rPr>
          <w:rFonts w:ascii="Segoe UI" w:hAnsi="Segoe UI" w:cs="Segoe UI"/>
          <w:b/>
        </w:rPr>
      </w:pPr>
      <w:r>
        <w:rPr>
          <w:rFonts w:ascii="Segoe UI" w:hAnsi="Segoe UI" w:cs="Segoe UI"/>
          <w:b/>
        </w:rPr>
        <w:t>2</w:t>
      </w:r>
      <w:r w:rsidR="0021449F">
        <w:rPr>
          <w:rFonts w:ascii="Segoe UI" w:hAnsi="Segoe UI" w:cs="Segoe UI"/>
          <w:b/>
        </w:rPr>
        <w:t>7</w:t>
      </w:r>
      <w:r w:rsidR="00A03D74">
        <w:rPr>
          <w:rFonts w:ascii="Segoe UI" w:hAnsi="Segoe UI" w:cs="Segoe UI"/>
          <w:b/>
        </w:rPr>
        <w:t xml:space="preserve"> June</w:t>
      </w:r>
      <w:r>
        <w:rPr>
          <w:rFonts w:ascii="Segoe UI" w:hAnsi="Segoe UI" w:cs="Segoe UI"/>
          <w:b/>
        </w:rPr>
        <w:t xml:space="preserve"> </w:t>
      </w:r>
      <w:r w:rsidR="00145747">
        <w:rPr>
          <w:rFonts w:ascii="Segoe UI" w:hAnsi="Segoe UI" w:cs="Segoe UI"/>
          <w:b/>
        </w:rPr>
        <w:t>2018</w:t>
      </w:r>
    </w:p>
    <w:p w:rsidR="005D3499" w:rsidRPr="00FA3993" w:rsidRDefault="005D3499">
      <w:pPr>
        <w:jc w:val="center"/>
        <w:rPr>
          <w:rFonts w:ascii="Segoe UI" w:hAnsi="Segoe UI" w:cs="Segoe UI"/>
          <w:b/>
        </w:rPr>
      </w:pPr>
    </w:p>
    <w:p w:rsidR="001D1374" w:rsidRDefault="001D1374" w:rsidP="001D1374">
      <w:pPr>
        <w:jc w:val="center"/>
        <w:rPr>
          <w:rFonts w:ascii="Segoe UI" w:hAnsi="Segoe UI" w:cs="Segoe UI"/>
          <w:b/>
          <w:sz w:val="22"/>
          <w:szCs w:val="22"/>
        </w:rPr>
      </w:pPr>
      <w:r w:rsidRPr="00B977D5">
        <w:rPr>
          <w:rFonts w:ascii="Segoe UI" w:hAnsi="Segoe UI" w:cs="Segoe UI"/>
          <w:b/>
          <w:sz w:val="22"/>
          <w:szCs w:val="22"/>
        </w:rPr>
        <w:t>Quality and Safety Report</w:t>
      </w:r>
      <w:r>
        <w:rPr>
          <w:rFonts w:ascii="Segoe UI" w:hAnsi="Segoe UI" w:cs="Segoe UI"/>
          <w:b/>
          <w:sz w:val="22"/>
          <w:szCs w:val="22"/>
        </w:rPr>
        <w:t>:</w:t>
      </w:r>
    </w:p>
    <w:p w:rsidR="001D1374" w:rsidRPr="00B977D5" w:rsidRDefault="001D1374" w:rsidP="001D1374">
      <w:pPr>
        <w:jc w:val="center"/>
        <w:rPr>
          <w:rFonts w:ascii="Segoe UI" w:hAnsi="Segoe UI" w:cs="Segoe UI"/>
          <w:b/>
          <w:sz w:val="22"/>
          <w:szCs w:val="22"/>
        </w:rPr>
      </w:pPr>
      <w:bookmarkStart w:id="0" w:name="_GoBack"/>
      <w:bookmarkEnd w:id="0"/>
    </w:p>
    <w:p w:rsidR="001D1374" w:rsidRPr="00B977D5" w:rsidRDefault="001D1374" w:rsidP="001D1374">
      <w:pPr>
        <w:spacing w:after="200" w:line="276" w:lineRule="auto"/>
        <w:jc w:val="center"/>
        <w:rPr>
          <w:rFonts w:ascii="Segoe UI" w:eastAsia="Arial Unicode MS" w:hAnsi="Segoe UI" w:cs="Segoe UI"/>
          <w:b/>
          <w:sz w:val="22"/>
          <w:szCs w:val="22"/>
        </w:rPr>
      </w:pPr>
      <w:r w:rsidRPr="00B977D5">
        <w:rPr>
          <w:rFonts w:ascii="Segoe UI" w:eastAsia="Arial Unicode MS" w:hAnsi="Segoe UI" w:cs="Segoe UI"/>
          <w:b/>
          <w:sz w:val="22"/>
          <w:szCs w:val="22"/>
        </w:rPr>
        <w:t>Quarterly Clinical Effectiveness Report</w:t>
      </w:r>
    </w:p>
    <w:p w:rsidR="005D3499" w:rsidRPr="00FA3993" w:rsidRDefault="005D3499">
      <w:pPr>
        <w:rPr>
          <w:rFonts w:ascii="Segoe UI" w:hAnsi="Segoe UI" w:cs="Segoe UI"/>
          <w:b/>
        </w:rPr>
      </w:pPr>
    </w:p>
    <w:p w:rsidR="00241A66" w:rsidRDefault="001D1374" w:rsidP="00241A66">
      <w:pPr>
        <w:jc w:val="center"/>
        <w:rPr>
          <w:rFonts w:ascii="Segoe UI" w:hAnsi="Segoe UI" w:cs="Segoe UI"/>
        </w:rPr>
      </w:pPr>
      <w:r>
        <w:rPr>
          <w:rFonts w:ascii="Segoe UI" w:hAnsi="Segoe UI" w:cs="Segoe UI"/>
          <w:b/>
          <w:u w:val="single"/>
        </w:rPr>
        <w:t xml:space="preserve">For: </w:t>
      </w:r>
      <w:r w:rsidR="00292613" w:rsidRPr="00FA3993">
        <w:rPr>
          <w:rFonts w:ascii="Segoe UI" w:hAnsi="Segoe UI" w:cs="Segoe UI"/>
          <w:b/>
          <w:u w:val="single"/>
        </w:rPr>
        <w:t>Information</w:t>
      </w:r>
    </w:p>
    <w:p w:rsidR="00292613" w:rsidRPr="00FA3993" w:rsidRDefault="00292613">
      <w:pPr>
        <w:rPr>
          <w:rFonts w:ascii="Segoe UI" w:hAnsi="Segoe UI" w:cs="Segoe UI"/>
          <w:b/>
        </w:rPr>
      </w:pPr>
    </w:p>
    <w:p w:rsidR="009D38A6" w:rsidRPr="00F01CB4" w:rsidRDefault="009D38A6" w:rsidP="009D38A6">
      <w:pPr>
        <w:jc w:val="both"/>
        <w:rPr>
          <w:rFonts w:ascii="Segoe UI" w:hAnsi="Segoe UI" w:cs="Segoe UI"/>
          <w:b/>
        </w:rPr>
      </w:pPr>
      <w:r w:rsidRPr="00F01CB4">
        <w:rPr>
          <w:rFonts w:ascii="Segoe UI" w:hAnsi="Segoe UI" w:cs="Segoe UI"/>
          <w:b/>
        </w:rPr>
        <w:t>1.0 Executive Summary</w:t>
      </w:r>
    </w:p>
    <w:p w:rsidR="007A2CF0" w:rsidRPr="00F01CB4" w:rsidRDefault="009D38A6" w:rsidP="001D1374">
      <w:pPr>
        <w:spacing w:after="200"/>
        <w:rPr>
          <w:rFonts w:ascii="Segoe UI" w:eastAsia="Calibri" w:hAnsi="Segoe UI" w:cs="Segoe UI"/>
        </w:rPr>
      </w:pPr>
      <w:r w:rsidRPr="00F01CB4">
        <w:rPr>
          <w:rFonts w:ascii="Segoe UI" w:eastAsia="Calibri" w:hAnsi="Segoe UI" w:cs="Segoe UI"/>
        </w:rPr>
        <w:t>This report provides a summary of the Trust’s position</w:t>
      </w:r>
      <w:r w:rsidRPr="00752E90">
        <w:rPr>
          <w:rFonts w:ascii="Segoe UI" w:eastAsia="Calibri" w:hAnsi="Segoe UI" w:cs="Segoe UI"/>
        </w:rPr>
        <w:t xml:space="preserve">, primarily in Quarter </w:t>
      </w:r>
      <w:r w:rsidR="00E42ED9">
        <w:rPr>
          <w:rFonts w:ascii="Segoe UI" w:eastAsia="Calibri" w:hAnsi="Segoe UI" w:cs="Segoe UI"/>
        </w:rPr>
        <w:t xml:space="preserve">4 </w:t>
      </w:r>
      <w:r w:rsidRPr="00752E90">
        <w:rPr>
          <w:rFonts w:ascii="Segoe UI" w:eastAsia="Calibri" w:hAnsi="Segoe UI" w:cs="Segoe UI"/>
        </w:rPr>
        <w:t>(</w:t>
      </w:r>
      <w:r w:rsidR="00E42ED9">
        <w:rPr>
          <w:rFonts w:ascii="Segoe UI" w:eastAsia="Calibri" w:hAnsi="Segoe UI" w:cs="Segoe UI"/>
        </w:rPr>
        <w:t xml:space="preserve">January- March </w:t>
      </w:r>
      <w:r w:rsidRPr="00752E90">
        <w:rPr>
          <w:rFonts w:ascii="Segoe UI" w:eastAsia="Calibri" w:hAnsi="Segoe UI" w:cs="Segoe UI"/>
        </w:rPr>
        <w:t>2017-18)</w:t>
      </w:r>
      <w:r w:rsidRPr="00F01CB4">
        <w:rPr>
          <w:rFonts w:ascii="Segoe UI" w:eastAsia="Calibri" w:hAnsi="Segoe UI" w:cs="Segoe UI"/>
        </w:rPr>
        <w:t xml:space="preserve"> in relation to the Key Lines of Enquiry (KLOE) which are considered by the Trust’s Quality Sub-Committee - Effectiveness (QSCE).</w:t>
      </w:r>
    </w:p>
    <w:p w:rsidR="00FA3993" w:rsidRPr="00F01CB4" w:rsidRDefault="00FA3993" w:rsidP="007A2CF0">
      <w:pPr>
        <w:jc w:val="both"/>
        <w:rPr>
          <w:rFonts w:ascii="Segoe UI" w:hAnsi="Segoe UI" w:cs="Segoe UI"/>
          <w:b/>
        </w:rPr>
      </w:pPr>
      <w:r w:rsidRPr="00F01CB4">
        <w:rPr>
          <w:rFonts w:ascii="Segoe UI" w:hAnsi="Segoe UI" w:cs="Segoe UI"/>
          <w:b/>
        </w:rPr>
        <w:t>Governance Route/Approval Process</w:t>
      </w:r>
    </w:p>
    <w:p w:rsidR="001D1374" w:rsidRPr="00F01CB4" w:rsidRDefault="001D1374" w:rsidP="001D1374">
      <w:pPr>
        <w:jc w:val="both"/>
        <w:rPr>
          <w:rFonts w:ascii="Segoe UI" w:hAnsi="Segoe UI" w:cs="Segoe UI"/>
        </w:rPr>
      </w:pPr>
      <w:r w:rsidRPr="00F01CB4">
        <w:rPr>
          <w:rFonts w:ascii="Segoe UI" w:hAnsi="Segoe UI" w:cs="Segoe UI"/>
        </w:rPr>
        <w:t>This report is a quarterly report providing a summary of escalation reports from the subcommittee’s su</w:t>
      </w:r>
      <w:r w:rsidR="003C1C7E">
        <w:rPr>
          <w:rFonts w:ascii="Segoe UI" w:hAnsi="Segoe UI" w:cs="Segoe UI"/>
        </w:rPr>
        <w:t>bgroups shared at the Quality Subcommittee: E</w:t>
      </w:r>
      <w:r w:rsidRPr="00F01CB4">
        <w:rPr>
          <w:rFonts w:ascii="Segoe UI" w:hAnsi="Segoe UI" w:cs="Segoe UI"/>
        </w:rPr>
        <w:t>ffective</w:t>
      </w:r>
      <w:r w:rsidR="003C1C7E">
        <w:rPr>
          <w:rFonts w:ascii="Segoe UI" w:hAnsi="Segoe UI" w:cs="Segoe UI"/>
        </w:rPr>
        <w:t xml:space="preserve">ness </w:t>
      </w:r>
      <w:r w:rsidR="00E42ED9">
        <w:rPr>
          <w:rFonts w:ascii="Segoe UI" w:hAnsi="Segoe UI" w:cs="Segoe UI"/>
        </w:rPr>
        <w:t>held on the 12</w:t>
      </w:r>
      <w:r w:rsidRPr="00F01CB4">
        <w:rPr>
          <w:rFonts w:ascii="Segoe UI" w:hAnsi="Segoe UI" w:cs="Segoe UI"/>
        </w:rPr>
        <w:t xml:space="preserve">th </w:t>
      </w:r>
      <w:r w:rsidR="00E42ED9">
        <w:rPr>
          <w:rFonts w:ascii="Segoe UI" w:hAnsi="Segoe UI" w:cs="Segoe UI"/>
        </w:rPr>
        <w:t xml:space="preserve">April </w:t>
      </w:r>
      <w:r w:rsidRPr="00F01CB4">
        <w:rPr>
          <w:rFonts w:ascii="Segoe UI" w:hAnsi="Segoe UI" w:cs="Segoe UI"/>
        </w:rPr>
        <w:t>2018.</w:t>
      </w:r>
    </w:p>
    <w:p w:rsidR="00551AD9" w:rsidRPr="00F01CB4" w:rsidRDefault="001D1374" w:rsidP="0073522A">
      <w:pPr>
        <w:jc w:val="both"/>
        <w:rPr>
          <w:rFonts w:ascii="Segoe UI" w:hAnsi="Segoe UI" w:cs="Segoe UI"/>
          <w:i/>
        </w:rPr>
      </w:pPr>
      <w:r w:rsidRPr="00F01CB4">
        <w:rPr>
          <w:rFonts w:ascii="Segoe UI" w:hAnsi="Segoe UI" w:cs="Segoe UI"/>
          <w:i/>
        </w:rPr>
        <w:t xml:space="preserve"> </w:t>
      </w:r>
    </w:p>
    <w:p w:rsidR="0073522A" w:rsidRPr="00F01CB4" w:rsidRDefault="0073522A" w:rsidP="0073522A">
      <w:pPr>
        <w:jc w:val="both"/>
        <w:rPr>
          <w:rFonts w:ascii="Segoe UI" w:hAnsi="Segoe UI" w:cs="Segoe UI"/>
          <w:b/>
        </w:rPr>
      </w:pPr>
      <w:r w:rsidRPr="00F01CB4">
        <w:rPr>
          <w:rFonts w:ascii="Segoe UI" w:hAnsi="Segoe UI" w:cs="Segoe UI"/>
          <w:b/>
        </w:rPr>
        <w:t>Recommendation</w:t>
      </w:r>
    </w:p>
    <w:p w:rsidR="005D3499" w:rsidRPr="00F01CB4" w:rsidRDefault="001D1374">
      <w:pPr>
        <w:jc w:val="both"/>
        <w:rPr>
          <w:rFonts w:ascii="Segoe UI" w:hAnsi="Segoe UI" w:cs="Segoe UI"/>
        </w:rPr>
      </w:pPr>
      <w:r w:rsidRPr="00F01CB4">
        <w:rPr>
          <w:rFonts w:ascii="Segoe UI" w:hAnsi="Segoe UI" w:cs="Segoe UI"/>
        </w:rPr>
        <w:t>The Board is asked to note</w:t>
      </w:r>
      <w:r w:rsidR="000A5A07" w:rsidRPr="00F01CB4">
        <w:rPr>
          <w:rFonts w:ascii="Segoe UI" w:hAnsi="Segoe UI" w:cs="Segoe UI"/>
        </w:rPr>
        <w:t xml:space="preserve"> the report. </w:t>
      </w:r>
    </w:p>
    <w:p w:rsidR="001D1374" w:rsidRPr="00F01CB4" w:rsidRDefault="001D1374" w:rsidP="001D1374">
      <w:pPr>
        <w:ind w:left="1440" w:hanging="1440"/>
        <w:jc w:val="both"/>
        <w:rPr>
          <w:rFonts w:ascii="Segoe UI" w:hAnsi="Segoe UI" w:cs="Segoe UI"/>
          <w:b/>
        </w:rPr>
      </w:pPr>
      <w:r w:rsidRPr="00F01CB4">
        <w:rPr>
          <w:rFonts w:ascii="Segoe UI" w:hAnsi="Segoe UI" w:cs="Segoe UI"/>
          <w:b/>
        </w:rPr>
        <w:t xml:space="preserve">Author and Title: </w:t>
      </w:r>
    </w:p>
    <w:p w:rsidR="001D1374" w:rsidRPr="00F01CB4" w:rsidRDefault="001D1374" w:rsidP="001D1374">
      <w:pPr>
        <w:ind w:left="1440" w:hanging="1440"/>
        <w:jc w:val="both"/>
        <w:rPr>
          <w:rFonts w:ascii="Segoe UI" w:hAnsi="Segoe UI" w:cs="Segoe UI"/>
          <w:b/>
        </w:rPr>
      </w:pPr>
      <w:r w:rsidRPr="00F01CB4">
        <w:rPr>
          <w:rFonts w:ascii="Segoe UI" w:hAnsi="Segoe UI" w:cs="Segoe UI"/>
          <w:b/>
        </w:rPr>
        <w:t>Rebecca Kelly: Trust Professional Lead Occupational Therapist and deputy</w:t>
      </w:r>
    </w:p>
    <w:p w:rsidR="001D1374" w:rsidRPr="00F01CB4" w:rsidRDefault="001D1374" w:rsidP="001D1374">
      <w:pPr>
        <w:ind w:left="1440" w:hanging="1440"/>
        <w:jc w:val="both"/>
        <w:rPr>
          <w:rFonts w:ascii="Segoe UI" w:hAnsi="Segoe UI" w:cs="Segoe UI"/>
          <w:b/>
        </w:rPr>
      </w:pPr>
      <w:r w:rsidRPr="00F01CB4">
        <w:rPr>
          <w:rFonts w:ascii="Segoe UI" w:hAnsi="Segoe UI" w:cs="Segoe UI"/>
          <w:b/>
        </w:rPr>
        <w:t>chair of the QSCE</w:t>
      </w:r>
      <w:r w:rsidRPr="00F01CB4">
        <w:rPr>
          <w:rFonts w:ascii="Segoe UI" w:hAnsi="Segoe UI" w:cs="Segoe UI"/>
        </w:rPr>
        <w:tab/>
      </w:r>
    </w:p>
    <w:p w:rsidR="001D1374" w:rsidRPr="00F01CB4" w:rsidRDefault="001D1374" w:rsidP="001D1374">
      <w:pPr>
        <w:jc w:val="both"/>
        <w:rPr>
          <w:rFonts w:ascii="Segoe UI" w:hAnsi="Segoe UI" w:cs="Segoe UI"/>
          <w:b/>
        </w:rPr>
      </w:pPr>
      <w:proofErr w:type="spellStart"/>
      <w:r w:rsidRPr="00F01CB4">
        <w:rPr>
          <w:rFonts w:ascii="Segoe UI" w:hAnsi="Segoe UI" w:cs="Segoe UI"/>
          <w:b/>
        </w:rPr>
        <w:t>Dr</w:t>
      </w:r>
      <w:proofErr w:type="spellEnd"/>
      <w:r w:rsidRPr="00F01CB4">
        <w:rPr>
          <w:rFonts w:ascii="Segoe UI" w:hAnsi="Segoe UI" w:cs="Segoe UI"/>
          <w:b/>
        </w:rPr>
        <w:t xml:space="preserve"> Mark Hancock: Lead Executive Director: Medical Director and chair of the QSCE</w:t>
      </w:r>
    </w:p>
    <w:p w:rsidR="001D1374" w:rsidRPr="00F01CB4" w:rsidRDefault="001D1374" w:rsidP="001D1374">
      <w:pPr>
        <w:jc w:val="both"/>
        <w:rPr>
          <w:rFonts w:ascii="Segoe UI" w:hAnsi="Segoe UI" w:cs="Segoe UI"/>
        </w:rPr>
      </w:pPr>
    </w:p>
    <w:p w:rsidR="001D1374" w:rsidRPr="00F01CB4" w:rsidRDefault="001D1374" w:rsidP="00E43669">
      <w:pPr>
        <w:numPr>
          <w:ilvl w:val="0"/>
          <w:numId w:val="1"/>
        </w:numPr>
        <w:jc w:val="both"/>
        <w:rPr>
          <w:rFonts w:ascii="Segoe UI" w:hAnsi="Segoe UI" w:cs="Segoe UI"/>
          <w:i/>
        </w:rPr>
      </w:pPr>
      <w:r w:rsidRPr="00F01CB4">
        <w:rPr>
          <w:rFonts w:ascii="Segoe UI" w:hAnsi="Segoe UI" w:cs="Segoe UI"/>
          <w:i/>
        </w:rPr>
        <w:t xml:space="preserve">A risk assessment has been undertaken around the legal issues that this report presents and [there are no issues that need to be referred to the Trust Solicitors </w:t>
      </w:r>
    </w:p>
    <w:p w:rsidR="001D1374" w:rsidRPr="00F01CB4" w:rsidRDefault="001D1374" w:rsidP="001D1374">
      <w:pPr>
        <w:ind w:left="360"/>
        <w:jc w:val="both"/>
        <w:rPr>
          <w:rFonts w:ascii="Segoe UI" w:hAnsi="Segoe UI" w:cs="Segoe UI"/>
          <w:i/>
        </w:rPr>
      </w:pPr>
    </w:p>
    <w:p w:rsidR="001D1374" w:rsidRPr="00F01CB4" w:rsidRDefault="001D1374" w:rsidP="00E43669">
      <w:pPr>
        <w:numPr>
          <w:ilvl w:val="0"/>
          <w:numId w:val="1"/>
        </w:numPr>
        <w:jc w:val="both"/>
        <w:rPr>
          <w:rFonts w:ascii="Segoe UI" w:hAnsi="Segoe UI" w:cs="Segoe UI"/>
          <w:i/>
        </w:rPr>
      </w:pPr>
      <w:r w:rsidRPr="00F01CB4">
        <w:rPr>
          <w:rFonts w:ascii="Segoe UI" w:hAnsi="Segoe UI" w:cs="Segoe UI"/>
          <w:b/>
          <w:i/>
        </w:rPr>
        <w:t>Strategic Objectives</w:t>
      </w:r>
      <w:r w:rsidRPr="00F01CB4">
        <w:rPr>
          <w:rFonts w:ascii="Segoe UI" w:hAnsi="Segoe UI" w:cs="Segoe UI"/>
          <w:i/>
        </w:rPr>
        <w:t xml:space="preserve"> – this report relates to or provides assurance and evidence against the following Strategic Objective(s) of the Trust </w:t>
      </w:r>
    </w:p>
    <w:p w:rsidR="001D1374" w:rsidRPr="00F01CB4" w:rsidRDefault="001D1374" w:rsidP="001D1374">
      <w:pPr>
        <w:jc w:val="both"/>
        <w:rPr>
          <w:rFonts w:ascii="Segoe UI" w:hAnsi="Segoe UI" w:cs="Segoe UI"/>
          <w:i/>
        </w:rPr>
      </w:pPr>
    </w:p>
    <w:p w:rsidR="001D1374" w:rsidRPr="00F01CB4" w:rsidRDefault="001D1374" w:rsidP="001D1374">
      <w:pPr>
        <w:ind w:firstLine="720"/>
        <w:jc w:val="both"/>
        <w:rPr>
          <w:rFonts w:ascii="Segoe UI" w:hAnsi="Segoe UI" w:cs="Segoe UI"/>
          <w:i/>
        </w:rPr>
      </w:pPr>
      <w:r w:rsidRPr="00F01CB4">
        <w:rPr>
          <w:rFonts w:ascii="Segoe UI" w:hAnsi="Segoe UI" w:cs="Segoe UI"/>
          <w:i/>
        </w:rPr>
        <w:t>1) Driving Quality Improvement</w:t>
      </w:r>
    </w:p>
    <w:p w:rsidR="001D1374" w:rsidRPr="00F01CB4" w:rsidRDefault="001D1374" w:rsidP="001D1374">
      <w:pPr>
        <w:ind w:left="720"/>
        <w:jc w:val="both"/>
        <w:rPr>
          <w:rFonts w:ascii="Segoe UI" w:hAnsi="Segoe UI" w:cs="Segoe UI"/>
          <w:i/>
        </w:rPr>
      </w:pPr>
      <w:r w:rsidRPr="00F01CB4">
        <w:rPr>
          <w:rFonts w:ascii="Segoe UI" w:hAnsi="Segoe UI" w:cs="Segoe UI"/>
          <w:i/>
        </w:rPr>
        <w:t xml:space="preserve">(Goals: patients will be safe from harm; patients will achieve the clinical outcomes they want; and patients and </w:t>
      </w:r>
      <w:proofErr w:type="spellStart"/>
      <w:r w:rsidRPr="00F01CB4">
        <w:rPr>
          <w:rFonts w:ascii="Segoe UI" w:hAnsi="Segoe UI" w:cs="Segoe UI"/>
          <w:i/>
        </w:rPr>
        <w:t>carers</w:t>
      </w:r>
      <w:proofErr w:type="spellEnd"/>
      <w:r w:rsidRPr="00F01CB4">
        <w:rPr>
          <w:rFonts w:ascii="Segoe UI" w:hAnsi="Segoe UI" w:cs="Segoe UI"/>
          <w:i/>
        </w:rPr>
        <w:t xml:space="preserve"> will have an excellent experience)</w:t>
      </w:r>
    </w:p>
    <w:p w:rsidR="001D1374" w:rsidRPr="00F01CB4" w:rsidRDefault="001D1374" w:rsidP="001D1374">
      <w:pPr>
        <w:jc w:val="both"/>
        <w:rPr>
          <w:rFonts w:ascii="Segoe UI" w:hAnsi="Segoe UI" w:cs="Segoe UI"/>
          <w:i/>
        </w:rPr>
      </w:pPr>
    </w:p>
    <w:p w:rsidR="001D1374" w:rsidRPr="00F01CB4" w:rsidRDefault="001D1374" w:rsidP="001D1374">
      <w:pPr>
        <w:ind w:firstLine="720"/>
        <w:jc w:val="both"/>
        <w:rPr>
          <w:rFonts w:ascii="Segoe UI" w:hAnsi="Segoe UI" w:cs="Segoe UI"/>
          <w:i/>
        </w:rPr>
      </w:pPr>
      <w:r w:rsidRPr="00F01CB4">
        <w:rPr>
          <w:rFonts w:ascii="Segoe UI" w:hAnsi="Segoe UI" w:cs="Segoe UI"/>
          <w:i/>
        </w:rPr>
        <w:lastRenderedPageBreak/>
        <w:t>2) Delivering Operational Excellence</w:t>
      </w:r>
    </w:p>
    <w:p w:rsidR="001D1374" w:rsidRPr="00F01CB4" w:rsidRDefault="001D1374" w:rsidP="001D1374">
      <w:pPr>
        <w:ind w:left="720"/>
        <w:jc w:val="both"/>
        <w:rPr>
          <w:rFonts w:ascii="Segoe UI" w:hAnsi="Segoe UI" w:cs="Segoe UI"/>
          <w:i/>
        </w:rPr>
      </w:pPr>
      <w:r w:rsidRPr="00F01CB4">
        <w:rPr>
          <w:rFonts w:ascii="Segoe UI" w:hAnsi="Segoe UI" w:cs="Segoe UI"/>
          <w:i/>
        </w:rPr>
        <w:t>(Goals: our services will be effective and efficient; information will be translated into knowledge; and our planned surplus will be delivered)</w:t>
      </w:r>
    </w:p>
    <w:p w:rsidR="001D1374" w:rsidRPr="00F01CB4" w:rsidRDefault="001D1374" w:rsidP="001D1374">
      <w:pPr>
        <w:jc w:val="both"/>
        <w:rPr>
          <w:rFonts w:ascii="Segoe UI" w:hAnsi="Segoe UI" w:cs="Segoe UI"/>
          <w:i/>
        </w:rPr>
      </w:pPr>
    </w:p>
    <w:p w:rsidR="001D1374" w:rsidRPr="00F01CB4" w:rsidRDefault="001D1374" w:rsidP="001D1374">
      <w:pPr>
        <w:ind w:firstLine="720"/>
        <w:jc w:val="both"/>
        <w:rPr>
          <w:rFonts w:ascii="Segoe UI" w:hAnsi="Segoe UI" w:cs="Segoe UI"/>
          <w:i/>
        </w:rPr>
      </w:pPr>
      <w:r w:rsidRPr="00F01CB4">
        <w:rPr>
          <w:rFonts w:ascii="Segoe UI" w:hAnsi="Segoe UI" w:cs="Segoe UI"/>
          <w:i/>
        </w:rPr>
        <w:t>3) Delivering Innovation, Learning and Teaching</w:t>
      </w:r>
    </w:p>
    <w:p w:rsidR="00237909" w:rsidRDefault="001D1374" w:rsidP="00237909">
      <w:pPr>
        <w:ind w:left="720"/>
        <w:jc w:val="both"/>
        <w:rPr>
          <w:rFonts w:ascii="Segoe UI" w:hAnsi="Segoe UI" w:cs="Segoe UI"/>
          <w:i/>
        </w:rPr>
      </w:pPr>
      <w:r w:rsidRPr="00F01CB4">
        <w:rPr>
          <w:rFonts w:ascii="Segoe UI" w:hAnsi="Segoe UI" w:cs="Segoe UI"/>
          <w:i/>
        </w:rPr>
        <w:t xml:space="preserve">(Goals: the impact of the AHSN, AHSC and CLAHRC will be </w:t>
      </w:r>
      <w:proofErr w:type="spellStart"/>
      <w:r w:rsidRPr="00F01CB4">
        <w:rPr>
          <w:rFonts w:ascii="Segoe UI" w:hAnsi="Segoe UI" w:cs="Segoe UI"/>
          <w:i/>
        </w:rPr>
        <w:t>maximised</w:t>
      </w:r>
      <w:proofErr w:type="spellEnd"/>
      <w:r w:rsidRPr="00F01CB4">
        <w:rPr>
          <w:rFonts w:ascii="Segoe UI" w:hAnsi="Segoe UI" w:cs="Segoe UI"/>
          <w:i/>
        </w:rPr>
        <w:t>; we will collaborate in research and innovation; and we will deliver high quality teaching</w:t>
      </w:r>
    </w:p>
    <w:p w:rsidR="00237909" w:rsidRDefault="00237909" w:rsidP="00237909">
      <w:pPr>
        <w:jc w:val="both"/>
        <w:rPr>
          <w:rFonts w:ascii="Segoe UI" w:hAnsi="Segoe UI" w:cs="Segoe UI"/>
          <w:i/>
        </w:rPr>
      </w:pPr>
    </w:p>
    <w:p w:rsidR="009D38A6" w:rsidRPr="00237909" w:rsidRDefault="00237909" w:rsidP="00237909">
      <w:pPr>
        <w:jc w:val="both"/>
        <w:rPr>
          <w:rFonts w:ascii="Segoe UI" w:hAnsi="Segoe UI" w:cs="Segoe UI"/>
          <w:i/>
        </w:rPr>
      </w:pPr>
      <w:r w:rsidRPr="00237909">
        <w:rPr>
          <w:rFonts w:ascii="Segoe UI" w:hAnsi="Segoe UI" w:cs="Segoe UI"/>
          <w:b/>
        </w:rPr>
        <w:t>1.0</w:t>
      </w:r>
      <w:r>
        <w:rPr>
          <w:rFonts w:ascii="Segoe UI" w:hAnsi="Segoe UI" w:cs="Segoe UI"/>
          <w:i/>
        </w:rPr>
        <w:t xml:space="preserve"> </w:t>
      </w:r>
      <w:r w:rsidR="009D38A6" w:rsidRPr="00237909">
        <w:rPr>
          <w:rFonts w:ascii="Segoe UI" w:hAnsi="Segoe UI" w:cs="Segoe UI"/>
          <w:b/>
        </w:rPr>
        <w:t>Executive Summary</w:t>
      </w:r>
    </w:p>
    <w:p w:rsidR="00175A50" w:rsidRDefault="00175A50" w:rsidP="00175A50">
      <w:pPr>
        <w:jc w:val="both"/>
        <w:rPr>
          <w:rFonts w:ascii="Segoe UI" w:hAnsi="Segoe UI" w:cs="Segoe UI"/>
        </w:rPr>
      </w:pPr>
      <w:r>
        <w:rPr>
          <w:rFonts w:ascii="Segoe UI" w:hAnsi="Segoe UI" w:cs="Segoe UI"/>
        </w:rPr>
        <w:t xml:space="preserve">This report </w:t>
      </w:r>
      <w:proofErr w:type="spellStart"/>
      <w:r>
        <w:rPr>
          <w:rFonts w:ascii="Segoe UI" w:hAnsi="Segoe UI" w:cs="Segoe UI"/>
        </w:rPr>
        <w:t>summarises</w:t>
      </w:r>
      <w:proofErr w:type="spellEnd"/>
      <w:r>
        <w:rPr>
          <w:rFonts w:ascii="Segoe UI" w:hAnsi="Segoe UI" w:cs="Segoe UI"/>
        </w:rPr>
        <w:t xml:space="preserve"> the work of th</w:t>
      </w:r>
      <w:r w:rsidR="003C1C7E">
        <w:rPr>
          <w:rFonts w:ascii="Segoe UI" w:hAnsi="Segoe UI" w:cs="Segoe UI"/>
        </w:rPr>
        <w:t>e subgroups that feed into the Quality Subcommittee E</w:t>
      </w:r>
      <w:r>
        <w:rPr>
          <w:rFonts w:ascii="Segoe UI" w:hAnsi="Segoe UI" w:cs="Segoe UI"/>
        </w:rPr>
        <w:t>ffectiveness (QSCE) and highlights areas where we can demonstrate areas of innovation, good practice and assurance</w:t>
      </w:r>
      <w:r w:rsidR="00A866DB">
        <w:rPr>
          <w:rFonts w:ascii="Segoe UI" w:hAnsi="Segoe UI" w:cs="Segoe UI"/>
        </w:rPr>
        <w:t xml:space="preserve"> about </w:t>
      </w:r>
      <w:r w:rsidR="00E42ED9">
        <w:rPr>
          <w:rFonts w:ascii="Segoe UI" w:hAnsi="Segoe UI" w:cs="Segoe UI"/>
        </w:rPr>
        <w:t>practice</w:t>
      </w:r>
      <w:r>
        <w:rPr>
          <w:rFonts w:ascii="Segoe UI" w:hAnsi="Segoe UI" w:cs="Segoe UI"/>
        </w:rPr>
        <w:t xml:space="preserve"> and areas where we know we have ongoing work to improve our effectiveness.</w:t>
      </w:r>
    </w:p>
    <w:p w:rsidR="00175A50" w:rsidRDefault="00175A50" w:rsidP="00175A50">
      <w:pPr>
        <w:jc w:val="both"/>
        <w:rPr>
          <w:rFonts w:ascii="Segoe UI" w:hAnsi="Segoe UI" w:cs="Segoe UI"/>
        </w:rPr>
      </w:pPr>
      <w:r>
        <w:rPr>
          <w:rFonts w:ascii="Segoe UI" w:hAnsi="Segoe UI" w:cs="Segoe UI"/>
        </w:rPr>
        <w:t>The key areas addressed in the report include:</w:t>
      </w:r>
    </w:p>
    <w:p w:rsidR="00237909" w:rsidRDefault="00237909" w:rsidP="00175A50">
      <w:pPr>
        <w:jc w:val="both"/>
        <w:rPr>
          <w:rFonts w:ascii="Segoe UI" w:hAnsi="Segoe UI" w:cs="Segoe UI"/>
        </w:rPr>
      </w:pPr>
    </w:p>
    <w:p w:rsidR="007622F9" w:rsidRPr="003B3158" w:rsidRDefault="00237909" w:rsidP="003B3158">
      <w:pPr>
        <w:jc w:val="both"/>
        <w:rPr>
          <w:rFonts w:ascii="Segoe UI" w:hAnsi="Segoe UI" w:cs="Segoe UI"/>
          <w:b/>
        </w:rPr>
      </w:pPr>
      <w:r>
        <w:rPr>
          <w:rFonts w:ascii="Segoe UI" w:hAnsi="Segoe UI" w:cs="Segoe UI"/>
          <w:b/>
        </w:rPr>
        <w:t>1.</w:t>
      </w:r>
      <w:r w:rsidRPr="00237909">
        <w:rPr>
          <w:rFonts w:ascii="Segoe UI" w:hAnsi="Segoe UI" w:cs="Segoe UI"/>
          <w:b/>
        </w:rPr>
        <w:t xml:space="preserve">1 </w:t>
      </w:r>
      <w:r w:rsidR="00175A50" w:rsidRPr="003B3158">
        <w:rPr>
          <w:rFonts w:ascii="Segoe UI" w:hAnsi="Segoe UI" w:cs="Segoe UI"/>
        </w:rPr>
        <w:t>Clinical Audit</w:t>
      </w:r>
    </w:p>
    <w:p w:rsidR="00A866DB" w:rsidRDefault="00175A50" w:rsidP="00A866DB">
      <w:pPr>
        <w:pStyle w:val="ListParagraph"/>
        <w:numPr>
          <w:ilvl w:val="1"/>
          <w:numId w:val="2"/>
        </w:numPr>
        <w:jc w:val="both"/>
        <w:rPr>
          <w:rFonts w:ascii="Segoe UI" w:hAnsi="Segoe UI" w:cs="Segoe UI"/>
        </w:rPr>
      </w:pPr>
      <w:r w:rsidRPr="00A866DB">
        <w:rPr>
          <w:rFonts w:ascii="Segoe UI" w:hAnsi="Segoe UI" w:cs="Segoe UI"/>
        </w:rPr>
        <w:t>Drugs and Therapeutics</w:t>
      </w:r>
    </w:p>
    <w:p w:rsidR="00A866DB" w:rsidRDefault="00175A50" w:rsidP="00A866DB">
      <w:pPr>
        <w:pStyle w:val="ListParagraph"/>
        <w:numPr>
          <w:ilvl w:val="1"/>
          <w:numId w:val="2"/>
        </w:numPr>
        <w:jc w:val="both"/>
        <w:rPr>
          <w:rFonts w:ascii="Segoe UI" w:hAnsi="Segoe UI" w:cs="Segoe UI"/>
        </w:rPr>
      </w:pPr>
      <w:r w:rsidRPr="00A866DB">
        <w:rPr>
          <w:rFonts w:ascii="Segoe UI" w:hAnsi="Segoe UI" w:cs="Segoe UI"/>
        </w:rPr>
        <w:t>Learning and Development</w:t>
      </w:r>
    </w:p>
    <w:p w:rsidR="00A866DB" w:rsidRDefault="00175A50" w:rsidP="00A866DB">
      <w:pPr>
        <w:pStyle w:val="ListParagraph"/>
        <w:numPr>
          <w:ilvl w:val="1"/>
          <w:numId w:val="2"/>
        </w:numPr>
        <w:jc w:val="both"/>
        <w:rPr>
          <w:rFonts w:ascii="Segoe UI" w:hAnsi="Segoe UI" w:cs="Segoe UI"/>
        </w:rPr>
      </w:pPr>
      <w:r w:rsidRPr="00A866DB">
        <w:rPr>
          <w:rFonts w:ascii="Segoe UI" w:hAnsi="Segoe UI" w:cs="Segoe UI"/>
        </w:rPr>
        <w:t>Mental health Act and Capacity</w:t>
      </w:r>
    </w:p>
    <w:p w:rsidR="00A866DB" w:rsidRDefault="00175A50" w:rsidP="00A866DB">
      <w:pPr>
        <w:pStyle w:val="ListParagraph"/>
        <w:numPr>
          <w:ilvl w:val="1"/>
          <w:numId w:val="2"/>
        </w:numPr>
        <w:jc w:val="both"/>
        <w:rPr>
          <w:rFonts w:ascii="Segoe UI" w:hAnsi="Segoe UI" w:cs="Segoe UI"/>
        </w:rPr>
      </w:pPr>
      <w:r w:rsidRPr="00A866DB">
        <w:rPr>
          <w:rFonts w:ascii="Segoe UI" w:hAnsi="Segoe UI" w:cs="Segoe UI"/>
        </w:rPr>
        <w:t>Physical health (including for those with mental health conditions)</w:t>
      </w:r>
    </w:p>
    <w:p w:rsidR="00A866DB" w:rsidRDefault="00175A50" w:rsidP="00A866DB">
      <w:pPr>
        <w:pStyle w:val="ListParagraph"/>
        <w:numPr>
          <w:ilvl w:val="1"/>
          <w:numId w:val="2"/>
        </w:numPr>
        <w:jc w:val="both"/>
        <w:rPr>
          <w:rFonts w:ascii="Segoe UI" w:hAnsi="Segoe UI" w:cs="Segoe UI"/>
        </w:rPr>
      </w:pPr>
      <w:r w:rsidRPr="00A866DB">
        <w:rPr>
          <w:rFonts w:ascii="Segoe UI" w:hAnsi="Segoe UI" w:cs="Segoe UI"/>
        </w:rPr>
        <w:t>Psychological, Occupational and Social Therapies</w:t>
      </w:r>
    </w:p>
    <w:p w:rsidR="00A866DB" w:rsidRDefault="00175A50" w:rsidP="00A866DB">
      <w:pPr>
        <w:pStyle w:val="ListParagraph"/>
        <w:numPr>
          <w:ilvl w:val="1"/>
          <w:numId w:val="2"/>
        </w:numPr>
        <w:jc w:val="both"/>
        <w:rPr>
          <w:rFonts w:ascii="Segoe UI" w:hAnsi="Segoe UI" w:cs="Segoe UI"/>
        </w:rPr>
      </w:pPr>
      <w:r w:rsidRPr="00A866DB">
        <w:rPr>
          <w:rFonts w:ascii="Segoe UI" w:hAnsi="Segoe UI" w:cs="Segoe UI"/>
        </w:rPr>
        <w:t>Public health</w:t>
      </w:r>
    </w:p>
    <w:p w:rsidR="00A866DB" w:rsidRDefault="00175A50" w:rsidP="00A866DB">
      <w:pPr>
        <w:pStyle w:val="ListParagraph"/>
        <w:numPr>
          <w:ilvl w:val="1"/>
          <w:numId w:val="2"/>
        </w:numPr>
        <w:jc w:val="both"/>
        <w:rPr>
          <w:rFonts w:ascii="Segoe UI" w:hAnsi="Segoe UI" w:cs="Segoe UI"/>
        </w:rPr>
      </w:pPr>
      <w:r w:rsidRPr="00A866DB">
        <w:rPr>
          <w:rFonts w:ascii="Segoe UI" w:hAnsi="Segoe UI" w:cs="Segoe UI"/>
        </w:rPr>
        <w:t>Research</w:t>
      </w:r>
      <w:r w:rsidR="00E42ED9">
        <w:rPr>
          <w:rFonts w:ascii="Segoe UI" w:hAnsi="Segoe UI" w:cs="Segoe UI"/>
        </w:rPr>
        <w:t xml:space="preserve"> and Development</w:t>
      </w:r>
    </w:p>
    <w:p w:rsidR="00A866DB" w:rsidRPr="00A866DB" w:rsidRDefault="00A866DB" w:rsidP="00A866DB">
      <w:pPr>
        <w:pStyle w:val="ListParagraph"/>
        <w:numPr>
          <w:ilvl w:val="1"/>
          <w:numId w:val="2"/>
        </w:numPr>
        <w:jc w:val="both"/>
        <w:rPr>
          <w:rFonts w:ascii="Segoe UI" w:hAnsi="Segoe UI" w:cs="Segoe UI"/>
        </w:rPr>
      </w:pPr>
      <w:r w:rsidRPr="00A866DB">
        <w:rPr>
          <w:rFonts w:ascii="Segoe UI" w:hAnsi="Segoe UI" w:cs="Segoe UI"/>
        </w:rPr>
        <w:t>Status of clinical policies and procedures</w:t>
      </w:r>
    </w:p>
    <w:p w:rsidR="00175A50" w:rsidRDefault="00175A50" w:rsidP="00175A50">
      <w:pPr>
        <w:jc w:val="both"/>
        <w:rPr>
          <w:rFonts w:ascii="Segoe UI" w:hAnsi="Segoe UI" w:cs="Segoe UI"/>
        </w:rPr>
      </w:pPr>
    </w:p>
    <w:p w:rsidR="00175A50" w:rsidRDefault="00175A50" w:rsidP="00175A50">
      <w:pPr>
        <w:jc w:val="both"/>
        <w:rPr>
          <w:rFonts w:ascii="Segoe UI" w:hAnsi="Segoe UI" w:cs="Segoe UI"/>
        </w:rPr>
      </w:pPr>
    </w:p>
    <w:p w:rsidR="00175A50" w:rsidRDefault="00175A50" w:rsidP="00175A50">
      <w:pPr>
        <w:jc w:val="both"/>
        <w:rPr>
          <w:rFonts w:ascii="Segoe UI" w:hAnsi="Segoe UI" w:cs="Segoe UI"/>
        </w:rPr>
      </w:pPr>
    </w:p>
    <w:p w:rsidR="00175A50" w:rsidRDefault="00175A50" w:rsidP="00175A50">
      <w:pPr>
        <w:jc w:val="both"/>
        <w:rPr>
          <w:rFonts w:ascii="Segoe UI" w:hAnsi="Segoe UI" w:cs="Segoe UI"/>
        </w:rPr>
      </w:pPr>
    </w:p>
    <w:p w:rsidR="00175A50" w:rsidRDefault="00175A50" w:rsidP="00175A50">
      <w:pPr>
        <w:jc w:val="both"/>
        <w:rPr>
          <w:rFonts w:ascii="Segoe UI" w:hAnsi="Segoe UI" w:cs="Segoe UI"/>
        </w:rPr>
      </w:pPr>
    </w:p>
    <w:p w:rsidR="00175A50" w:rsidRDefault="00175A50" w:rsidP="00175A50">
      <w:pPr>
        <w:jc w:val="both"/>
        <w:rPr>
          <w:rFonts w:ascii="Segoe UI" w:hAnsi="Segoe UI" w:cs="Segoe UI"/>
        </w:rPr>
      </w:pPr>
    </w:p>
    <w:p w:rsidR="00175A50" w:rsidRDefault="00175A50" w:rsidP="00175A50">
      <w:pPr>
        <w:jc w:val="both"/>
        <w:rPr>
          <w:rFonts w:ascii="Segoe UI" w:hAnsi="Segoe UI" w:cs="Segoe UI"/>
        </w:rPr>
      </w:pPr>
    </w:p>
    <w:p w:rsidR="00175A50" w:rsidRDefault="00175A50" w:rsidP="00175A50">
      <w:pPr>
        <w:jc w:val="both"/>
        <w:rPr>
          <w:rFonts w:ascii="Segoe UI" w:hAnsi="Segoe UI" w:cs="Segoe UI"/>
        </w:rPr>
      </w:pPr>
    </w:p>
    <w:p w:rsidR="00175A50" w:rsidRDefault="00175A50" w:rsidP="00175A50">
      <w:pPr>
        <w:jc w:val="both"/>
        <w:rPr>
          <w:rFonts w:ascii="Segoe UI" w:hAnsi="Segoe UI" w:cs="Segoe UI"/>
        </w:rPr>
      </w:pPr>
    </w:p>
    <w:p w:rsidR="00175A50" w:rsidRDefault="00175A50" w:rsidP="00175A50">
      <w:pPr>
        <w:jc w:val="both"/>
        <w:rPr>
          <w:rFonts w:ascii="Segoe UI" w:hAnsi="Segoe UI" w:cs="Segoe UI"/>
        </w:rPr>
      </w:pPr>
    </w:p>
    <w:p w:rsidR="00175A50" w:rsidRDefault="00175A50" w:rsidP="00175A50">
      <w:pPr>
        <w:jc w:val="both"/>
        <w:rPr>
          <w:rFonts w:ascii="Segoe UI" w:hAnsi="Segoe UI" w:cs="Segoe UI"/>
        </w:rPr>
      </w:pPr>
    </w:p>
    <w:p w:rsidR="00175A50" w:rsidRDefault="00175A50" w:rsidP="00175A50">
      <w:pPr>
        <w:jc w:val="both"/>
        <w:rPr>
          <w:rFonts w:ascii="Segoe UI" w:hAnsi="Segoe UI" w:cs="Segoe UI"/>
        </w:rPr>
      </w:pPr>
    </w:p>
    <w:p w:rsidR="00175A50" w:rsidRDefault="00175A50" w:rsidP="00175A50">
      <w:pPr>
        <w:jc w:val="both"/>
        <w:rPr>
          <w:rFonts w:ascii="Segoe UI" w:hAnsi="Segoe UI" w:cs="Segoe UI"/>
        </w:rPr>
      </w:pPr>
    </w:p>
    <w:p w:rsidR="00175A50" w:rsidRDefault="00175A50" w:rsidP="00175A50">
      <w:pPr>
        <w:jc w:val="both"/>
        <w:rPr>
          <w:rFonts w:ascii="Segoe UI" w:hAnsi="Segoe UI" w:cs="Segoe UI"/>
        </w:rPr>
      </w:pPr>
    </w:p>
    <w:p w:rsidR="00175A50" w:rsidRDefault="00175A50" w:rsidP="00175A50">
      <w:pPr>
        <w:jc w:val="both"/>
        <w:rPr>
          <w:rFonts w:ascii="Segoe UI" w:hAnsi="Segoe UI" w:cs="Segoe UI"/>
        </w:rPr>
      </w:pPr>
    </w:p>
    <w:p w:rsidR="00175A50" w:rsidRDefault="00175A50" w:rsidP="00175A50">
      <w:pPr>
        <w:jc w:val="both"/>
        <w:rPr>
          <w:rFonts w:ascii="Segoe UI" w:hAnsi="Segoe UI" w:cs="Segoe UI"/>
        </w:rPr>
      </w:pPr>
    </w:p>
    <w:p w:rsidR="00175A50" w:rsidRDefault="00175A50" w:rsidP="00175A50">
      <w:pPr>
        <w:jc w:val="both"/>
        <w:rPr>
          <w:rFonts w:ascii="Segoe UI" w:hAnsi="Segoe UI" w:cs="Segoe UI"/>
        </w:rPr>
      </w:pPr>
    </w:p>
    <w:p w:rsidR="00175A50" w:rsidRDefault="00175A50" w:rsidP="00175A50">
      <w:pPr>
        <w:jc w:val="both"/>
        <w:rPr>
          <w:rFonts w:ascii="Segoe UI" w:hAnsi="Segoe UI" w:cs="Segoe UI"/>
        </w:rPr>
      </w:pPr>
    </w:p>
    <w:p w:rsidR="00175A50" w:rsidRDefault="00175A50" w:rsidP="00175A50">
      <w:pPr>
        <w:jc w:val="both"/>
        <w:rPr>
          <w:rFonts w:ascii="Segoe UI" w:hAnsi="Segoe UI" w:cs="Segoe UI"/>
        </w:rPr>
      </w:pPr>
    </w:p>
    <w:p w:rsidR="00175A50" w:rsidRDefault="00175A50" w:rsidP="00175A50">
      <w:pPr>
        <w:jc w:val="both"/>
        <w:rPr>
          <w:rFonts w:ascii="Segoe UI" w:hAnsi="Segoe UI" w:cs="Segoe UI"/>
        </w:rPr>
      </w:pPr>
    </w:p>
    <w:p w:rsidR="00175A50" w:rsidRDefault="00175A50" w:rsidP="00175A50">
      <w:pPr>
        <w:jc w:val="both"/>
        <w:rPr>
          <w:rFonts w:ascii="Segoe UI" w:hAnsi="Segoe UI" w:cs="Segoe UI"/>
        </w:rPr>
      </w:pPr>
    </w:p>
    <w:p w:rsidR="00175A50" w:rsidRDefault="00175A50" w:rsidP="00175A50">
      <w:pPr>
        <w:jc w:val="both"/>
        <w:rPr>
          <w:rFonts w:ascii="Segoe UI" w:hAnsi="Segoe UI" w:cs="Segoe UI"/>
        </w:rPr>
      </w:pPr>
    </w:p>
    <w:p w:rsidR="00175A50" w:rsidRDefault="00175A50" w:rsidP="00175A50">
      <w:pPr>
        <w:jc w:val="both"/>
        <w:rPr>
          <w:rFonts w:ascii="Segoe UI" w:hAnsi="Segoe UI" w:cs="Segoe UI"/>
        </w:rPr>
      </w:pPr>
    </w:p>
    <w:p w:rsidR="00A13C7A" w:rsidRPr="00726021" w:rsidRDefault="003B3158" w:rsidP="00726021">
      <w:pPr>
        <w:jc w:val="both"/>
        <w:rPr>
          <w:rFonts w:ascii="Segoe UI" w:hAnsi="Segoe UI" w:cs="Segoe UI"/>
          <w:b/>
        </w:rPr>
      </w:pPr>
      <w:r>
        <w:rPr>
          <w:rFonts w:ascii="Segoe UI" w:hAnsi="Segoe UI" w:cs="Segoe UI"/>
          <w:b/>
          <w:bCs/>
          <w:lang w:eastAsia="en-GB"/>
        </w:rPr>
        <w:t xml:space="preserve">1.1 </w:t>
      </w:r>
      <w:r w:rsidR="00A13C7A" w:rsidRPr="00726021">
        <w:rPr>
          <w:rFonts w:ascii="Segoe UI" w:hAnsi="Segoe UI" w:cs="Segoe UI"/>
          <w:b/>
          <w:bCs/>
          <w:lang w:eastAsia="en-GB"/>
        </w:rPr>
        <w:t>Clinical Audit Report</w:t>
      </w:r>
    </w:p>
    <w:p w:rsidR="00726021" w:rsidRDefault="00726021" w:rsidP="0074380C">
      <w:pPr>
        <w:jc w:val="both"/>
        <w:rPr>
          <w:rFonts w:ascii="Segoe UI" w:hAnsi="Segoe UI" w:cs="Segoe UI"/>
          <w:b/>
          <w:i/>
        </w:rPr>
      </w:pPr>
    </w:p>
    <w:p w:rsidR="007B04DD" w:rsidRDefault="007B04DD" w:rsidP="007B04DD">
      <w:pPr>
        <w:jc w:val="both"/>
        <w:rPr>
          <w:rFonts w:ascii="Segoe UI" w:hAnsi="Segoe UI" w:cs="Segoe UI"/>
        </w:rPr>
      </w:pPr>
      <w:r>
        <w:rPr>
          <w:rFonts w:ascii="Segoe UI" w:hAnsi="Segoe UI" w:cs="Segoe UI"/>
        </w:rPr>
        <w:t xml:space="preserve">In January 2018, the </w:t>
      </w:r>
      <w:r w:rsidRPr="007B04DD">
        <w:rPr>
          <w:rFonts w:ascii="Segoe UI" w:hAnsi="Segoe UI" w:cs="Segoe UI"/>
        </w:rPr>
        <w:t>Clinical Audit Group (CAG)</w:t>
      </w:r>
      <w:r>
        <w:rPr>
          <w:rFonts w:ascii="Segoe UI" w:hAnsi="Segoe UI" w:cs="Segoe UI"/>
        </w:rPr>
        <w:t xml:space="preserve"> chairmanship and members of the group were reviewed, in re</w:t>
      </w:r>
      <w:r w:rsidR="003C1C7E">
        <w:rPr>
          <w:rFonts w:ascii="Segoe UI" w:hAnsi="Segoe UI" w:cs="Segoe UI"/>
        </w:rPr>
        <w:t>sponse to the TIAA audit report</w:t>
      </w:r>
      <w:r>
        <w:rPr>
          <w:rFonts w:ascii="Segoe UI" w:hAnsi="Segoe UI" w:cs="Segoe UI"/>
        </w:rPr>
        <w:t xml:space="preserve"> and due to an internal review by </w:t>
      </w:r>
      <w:r w:rsidR="003C1C7E">
        <w:rPr>
          <w:rFonts w:ascii="Segoe UI" w:hAnsi="Segoe UI" w:cs="Segoe UI"/>
        </w:rPr>
        <w:t xml:space="preserve">the clinical </w:t>
      </w:r>
      <w:r>
        <w:rPr>
          <w:rFonts w:ascii="Segoe UI" w:hAnsi="Segoe UI" w:cs="Segoe UI"/>
        </w:rPr>
        <w:t xml:space="preserve">audit manager of our current processes. The CAG is now chaired by </w:t>
      </w:r>
      <w:r w:rsidR="003C1C7E">
        <w:rPr>
          <w:rFonts w:ascii="Segoe UI" w:hAnsi="Segoe UI" w:cs="Segoe UI"/>
        </w:rPr>
        <w:t>the Deputy Medical D</w:t>
      </w:r>
      <w:r>
        <w:rPr>
          <w:rFonts w:ascii="Segoe UI" w:hAnsi="Segoe UI" w:cs="Segoe UI"/>
        </w:rPr>
        <w:t xml:space="preserve">irector. The terms of reference were revisited and updated. It was agreed by the group, that appropriate clinical representation for all directorate is required, for the group to function effectively. </w:t>
      </w:r>
    </w:p>
    <w:p w:rsidR="007B04DD" w:rsidRDefault="007B04DD" w:rsidP="007B04DD">
      <w:pPr>
        <w:jc w:val="both"/>
        <w:rPr>
          <w:rFonts w:ascii="Segoe UI" w:hAnsi="Segoe UI" w:cs="Segoe UI"/>
        </w:rPr>
      </w:pPr>
    </w:p>
    <w:p w:rsidR="007B04DD" w:rsidRDefault="007B04DD" w:rsidP="007B04DD">
      <w:pPr>
        <w:jc w:val="both"/>
        <w:rPr>
          <w:rFonts w:ascii="Segoe UI" w:hAnsi="Segoe UI" w:cs="Segoe UI"/>
        </w:rPr>
      </w:pPr>
      <w:r>
        <w:rPr>
          <w:rFonts w:ascii="Segoe UI" w:hAnsi="Segoe UI" w:cs="Segoe UI"/>
        </w:rPr>
        <w:t xml:space="preserve">At present, </w:t>
      </w:r>
      <w:r w:rsidR="003C1C7E">
        <w:rPr>
          <w:rFonts w:ascii="Segoe UI" w:hAnsi="Segoe UI" w:cs="Segoe UI"/>
        </w:rPr>
        <w:t>the CAG takes place quarterly. The group will discuss whether</w:t>
      </w:r>
      <w:r>
        <w:rPr>
          <w:rFonts w:ascii="Segoe UI" w:hAnsi="Segoe UI" w:cs="Segoe UI"/>
        </w:rPr>
        <w:t xml:space="preserve"> shorter and more focused monthly meetings will be more useful to support and ensure engagement from </w:t>
      </w:r>
      <w:r w:rsidR="007622F9">
        <w:rPr>
          <w:rFonts w:ascii="Segoe UI" w:hAnsi="Segoe UI" w:cs="Segoe UI"/>
        </w:rPr>
        <w:t>clinicians</w:t>
      </w:r>
      <w:r>
        <w:rPr>
          <w:rFonts w:ascii="Segoe UI" w:hAnsi="Segoe UI" w:cs="Segoe UI"/>
        </w:rPr>
        <w:t>.</w:t>
      </w:r>
    </w:p>
    <w:p w:rsidR="007B04DD" w:rsidRDefault="007B04DD" w:rsidP="007B04DD">
      <w:pPr>
        <w:jc w:val="both"/>
        <w:rPr>
          <w:rFonts w:ascii="Segoe UI" w:hAnsi="Segoe UI" w:cs="Segoe UI"/>
        </w:rPr>
      </w:pPr>
    </w:p>
    <w:p w:rsidR="007B04DD" w:rsidRPr="007622F9" w:rsidRDefault="007B04DD" w:rsidP="007B04DD">
      <w:pPr>
        <w:jc w:val="both"/>
        <w:rPr>
          <w:rFonts w:ascii="Segoe UI" w:hAnsi="Segoe UI" w:cs="Segoe UI"/>
          <w:b/>
        </w:rPr>
      </w:pPr>
      <w:r w:rsidRPr="007622F9">
        <w:rPr>
          <w:rFonts w:ascii="Segoe UI" w:hAnsi="Segoe UI" w:cs="Segoe UI"/>
          <w:b/>
        </w:rPr>
        <w:t>Corporate Audit Team</w:t>
      </w:r>
    </w:p>
    <w:p w:rsidR="007B04DD" w:rsidRDefault="007B04DD" w:rsidP="007B04DD">
      <w:pPr>
        <w:jc w:val="both"/>
        <w:rPr>
          <w:rFonts w:ascii="Segoe UI" w:hAnsi="Segoe UI" w:cs="Segoe UI"/>
          <w:b/>
          <w:i/>
        </w:rPr>
      </w:pPr>
    </w:p>
    <w:p w:rsidR="007B04DD" w:rsidRDefault="007B04DD" w:rsidP="007B04DD">
      <w:pPr>
        <w:jc w:val="both"/>
        <w:rPr>
          <w:rFonts w:ascii="Segoe UI" w:hAnsi="Segoe UI" w:cs="Segoe UI"/>
        </w:rPr>
      </w:pPr>
      <w:r>
        <w:rPr>
          <w:rFonts w:ascii="Segoe UI" w:hAnsi="Segoe UI" w:cs="Segoe UI"/>
        </w:rPr>
        <w:t>The corporate audit team has h</w:t>
      </w:r>
      <w:r w:rsidR="003C1C7E">
        <w:rPr>
          <w:rFonts w:ascii="Segoe UI" w:hAnsi="Segoe UI" w:cs="Segoe UI"/>
        </w:rPr>
        <w:t>ad staffing and capacity issues</w:t>
      </w:r>
      <w:r>
        <w:rPr>
          <w:rFonts w:ascii="Segoe UI" w:hAnsi="Segoe UI" w:cs="Segoe UI"/>
        </w:rPr>
        <w:t xml:space="preserve"> in the last 12 months. As a result, the </w:t>
      </w:r>
      <w:r w:rsidR="003C1C7E">
        <w:rPr>
          <w:rFonts w:ascii="Segoe UI" w:hAnsi="Segoe UI" w:cs="Segoe UI"/>
        </w:rPr>
        <w:t>team has often been functioning</w:t>
      </w:r>
      <w:r>
        <w:rPr>
          <w:rFonts w:ascii="Segoe UI" w:hAnsi="Segoe UI" w:cs="Segoe UI"/>
        </w:rPr>
        <w:t xml:space="preserve"> with very limited capacity. In addition, there has been a lack of admin support for over 12 months.  </w:t>
      </w:r>
    </w:p>
    <w:p w:rsidR="007B04DD" w:rsidRDefault="007B04DD" w:rsidP="007B04DD">
      <w:pPr>
        <w:jc w:val="both"/>
        <w:rPr>
          <w:rFonts w:ascii="Segoe UI" w:hAnsi="Segoe UI" w:cs="Segoe UI"/>
        </w:rPr>
      </w:pPr>
    </w:p>
    <w:p w:rsidR="007B04DD" w:rsidRDefault="003C1C7E" w:rsidP="007B04DD">
      <w:pPr>
        <w:jc w:val="both"/>
        <w:rPr>
          <w:rFonts w:ascii="Segoe UI" w:hAnsi="Segoe UI" w:cs="Segoe UI"/>
        </w:rPr>
      </w:pPr>
      <w:r>
        <w:rPr>
          <w:rFonts w:ascii="Segoe UI" w:hAnsi="Segoe UI" w:cs="Segoe UI"/>
        </w:rPr>
        <w:t>In February 2018, two full-</w:t>
      </w:r>
      <w:r w:rsidR="007B04DD">
        <w:rPr>
          <w:rFonts w:ascii="Segoe UI" w:hAnsi="Segoe UI" w:cs="Segoe UI"/>
        </w:rPr>
        <w:t>time audit specialists</w:t>
      </w:r>
      <w:r w:rsidR="007B04DD" w:rsidRPr="007B04DD">
        <w:rPr>
          <w:rFonts w:ascii="Segoe UI" w:hAnsi="Segoe UI" w:cs="Segoe UI"/>
        </w:rPr>
        <w:t xml:space="preserve"> </w:t>
      </w:r>
      <w:r w:rsidR="007B04DD">
        <w:rPr>
          <w:rFonts w:ascii="Segoe UI" w:hAnsi="Segoe UI" w:cs="Segoe UI"/>
        </w:rPr>
        <w:t xml:space="preserve">were successfully appointed, both with good clinical audit experience. There is </w:t>
      </w:r>
      <w:r w:rsidR="007622F9">
        <w:rPr>
          <w:rFonts w:ascii="Segoe UI" w:hAnsi="Segoe UI" w:cs="Segoe UI"/>
        </w:rPr>
        <w:t xml:space="preserve">an advert out for an administrative assistant and </w:t>
      </w:r>
      <w:r>
        <w:rPr>
          <w:rFonts w:ascii="Segoe UI" w:hAnsi="Segoe UI" w:cs="Segoe UI"/>
        </w:rPr>
        <w:t xml:space="preserve">a </w:t>
      </w:r>
      <w:r w:rsidR="007622F9">
        <w:rPr>
          <w:rFonts w:ascii="Segoe UI" w:hAnsi="Segoe UI" w:cs="Segoe UI"/>
        </w:rPr>
        <w:t xml:space="preserve">plan to recruit to a </w:t>
      </w:r>
      <w:r>
        <w:rPr>
          <w:rFonts w:ascii="Segoe UI" w:hAnsi="Segoe UI" w:cs="Segoe UI"/>
        </w:rPr>
        <w:t>new position that</w:t>
      </w:r>
      <w:r w:rsidR="007622F9">
        <w:rPr>
          <w:rFonts w:ascii="Segoe UI" w:hAnsi="Segoe UI" w:cs="Segoe UI"/>
        </w:rPr>
        <w:t xml:space="preserve"> </w:t>
      </w:r>
      <w:r>
        <w:rPr>
          <w:rFonts w:ascii="Segoe UI" w:hAnsi="Segoe UI" w:cs="Segoe UI"/>
        </w:rPr>
        <w:t>would have</w:t>
      </w:r>
      <w:r w:rsidR="007622F9">
        <w:rPr>
          <w:rFonts w:ascii="Segoe UI" w:hAnsi="Segoe UI" w:cs="Segoe UI"/>
        </w:rPr>
        <w:t xml:space="preserve"> a leadership role </w:t>
      </w:r>
      <w:r>
        <w:rPr>
          <w:rFonts w:ascii="Segoe UI" w:hAnsi="Segoe UI" w:cs="Segoe UI"/>
        </w:rPr>
        <w:t>in</w:t>
      </w:r>
      <w:r w:rsidR="007622F9">
        <w:rPr>
          <w:rFonts w:ascii="Segoe UI" w:hAnsi="Segoe UI" w:cs="Segoe UI"/>
        </w:rPr>
        <w:t xml:space="preserve"> the </w:t>
      </w:r>
      <w:r>
        <w:rPr>
          <w:rFonts w:ascii="Segoe UI" w:hAnsi="Segoe UI" w:cs="Segoe UI"/>
        </w:rPr>
        <w:t xml:space="preserve">clinical </w:t>
      </w:r>
      <w:r w:rsidR="007622F9">
        <w:rPr>
          <w:rFonts w:ascii="Segoe UI" w:hAnsi="Segoe UI" w:cs="Segoe UI"/>
        </w:rPr>
        <w:t xml:space="preserve">audit team. </w:t>
      </w:r>
    </w:p>
    <w:p w:rsidR="007B04DD" w:rsidRDefault="007B04DD" w:rsidP="007B04DD">
      <w:pPr>
        <w:jc w:val="both"/>
        <w:rPr>
          <w:rFonts w:ascii="Segoe UI" w:hAnsi="Segoe UI" w:cs="Segoe UI"/>
        </w:rPr>
      </w:pPr>
    </w:p>
    <w:p w:rsidR="007B04DD" w:rsidRPr="007622F9" w:rsidRDefault="007B04DD" w:rsidP="007B04DD">
      <w:pPr>
        <w:jc w:val="both"/>
        <w:rPr>
          <w:rFonts w:ascii="Segoe UI" w:hAnsi="Segoe UI" w:cs="Segoe UI"/>
          <w:b/>
        </w:rPr>
      </w:pPr>
      <w:r w:rsidRPr="007622F9">
        <w:rPr>
          <w:rFonts w:ascii="Segoe UI" w:hAnsi="Segoe UI" w:cs="Segoe UI"/>
          <w:b/>
        </w:rPr>
        <w:t>Clinical audit training</w:t>
      </w:r>
    </w:p>
    <w:p w:rsidR="007B04DD" w:rsidRDefault="007B04DD" w:rsidP="007B04DD">
      <w:pPr>
        <w:jc w:val="both"/>
        <w:rPr>
          <w:rFonts w:ascii="Segoe UI" w:hAnsi="Segoe UI" w:cs="Segoe UI"/>
          <w:b/>
          <w:i/>
        </w:rPr>
      </w:pPr>
    </w:p>
    <w:p w:rsidR="007B04DD" w:rsidRPr="00A479F0" w:rsidRDefault="007B04DD" w:rsidP="007B04DD">
      <w:pPr>
        <w:jc w:val="both"/>
        <w:rPr>
          <w:rFonts w:ascii="Segoe UI" w:hAnsi="Segoe UI" w:cs="Segoe UI"/>
        </w:rPr>
      </w:pPr>
      <w:r>
        <w:rPr>
          <w:rFonts w:ascii="Segoe UI" w:hAnsi="Segoe UI" w:cs="Segoe UI"/>
        </w:rPr>
        <w:t>The corporate audit team leads on delivering clinical audit training for staff across the Trust. The team has reviewed and made cha</w:t>
      </w:r>
      <w:r w:rsidR="003C1C7E">
        <w:rPr>
          <w:rFonts w:ascii="Segoe UI" w:hAnsi="Segoe UI" w:cs="Segoe UI"/>
        </w:rPr>
        <w:t xml:space="preserve">nges to the training material </w:t>
      </w:r>
      <w:r>
        <w:rPr>
          <w:rFonts w:ascii="Segoe UI" w:hAnsi="Segoe UI" w:cs="Segoe UI"/>
        </w:rPr>
        <w:t>to ensure it</w:t>
      </w:r>
      <w:r w:rsidR="003C1C7E">
        <w:rPr>
          <w:rFonts w:ascii="Segoe UI" w:hAnsi="Segoe UI" w:cs="Segoe UI"/>
        </w:rPr>
        <w:t xml:space="preserve"> i</w:t>
      </w:r>
      <w:r>
        <w:rPr>
          <w:rFonts w:ascii="Segoe UI" w:hAnsi="Segoe UI" w:cs="Segoe UI"/>
        </w:rPr>
        <w:t xml:space="preserve">s engaging and effective for the </w:t>
      </w:r>
      <w:proofErr w:type="gramStart"/>
      <w:r w:rsidR="003C1C7E">
        <w:rPr>
          <w:rFonts w:ascii="Segoe UI" w:hAnsi="Segoe UI" w:cs="Segoe UI"/>
        </w:rPr>
        <w:t xml:space="preserve">wide </w:t>
      </w:r>
      <w:r w:rsidR="007622F9">
        <w:rPr>
          <w:rFonts w:ascii="Segoe UI" w:hAnsi="Segoe UI" w:cs="Segoe UI"/>
        </w:rPr>
        <w:t>ranging</w:t>
      </w:r>
      <w:proofErr w:type="gramEnd"/>
      <w:r>
        <w:rPr>
          <w:rFonts w:ascii="Segoe UI" w:hAnsi="Segoe UI" w:cs="Segoe UI"/>
        </w:rPr>
        <w:t xml:space="preserve"> audience. The audit team received positive feedback </w:t>
      </w:r>
      <w:r w:rsidR="007622F9">
        <w:rPr>
          <w:rFonts w:ascii="Segoe UI" w:hAnsi="Segoe UI" w:cs="Segoe UI"/>
        </w:rPr>
        <w:t xml:space="preserve">from the 14 attendees </w:t>
      </w:r>
      <w:r>
        <w:rPr>
          <w:rFonts w:ascii="Segoe UI" w:hAnsi="Segoe UI" w:cs="Segoe UI"/>
        </w:rPr>
        <w:t xml:space="preserve">following the March 2018 training session. </w:t>
      </w:r>
    </w:p>
    <w:p w:rsidR="007B04DD" w:rsidRDefault="007B04DD" w:rsidP="007B04DD">
      <w:pPr>
        <w:jc w:val="both"/>
        <w:rPr>
          <w:rFonts w:ascii="Segoe UI" w:hAnsi="Segoe UI" w:cs="Segoe UI"/>
          <w:b/>
        </w:rPr>
      </w:pPr>
    </w:p>
    <w:p w:rsidR="007B04DD" w:rsidRDefault="007B04DD" w:rsidP="007B04DD">
      <w:pPr>
        <w:jc w:val="both"/>
        <w:rPr>
          <w:rFonts w:ascii="Segoe UI" w:hAnsi="Segoe UI" w:cs="Segoe UI"/>
          <w:b/>
        </w:rPr>
      </w:pPr>
    </w:p>
    <w:p w:rsidR="007B04DD" w:rsidRPr="007622F9" w:rsidRDefault="007B04DD" w:rsidP="007B04DD">
      <w:pPr>
        <w:jc w:val="both"/>
        <w:rPr>
          <w:rFonts w:ascii="Segoe UI" w:hAnsi="Segoe UI" w:cs="Segoe UI"/>
          <w:b/>
        </w:rPr>
      </w:pPr>
      <w:r w:rsidRPr="007622F9">
        <w:rPr>
          <w:rFonts w:ascii="Segoe UI" w:hAnsi="Segoe UI" w:cs="Segoe UI"/>
          <w:b/>
        </w:rPr>
        <w:t xml:space="preserve">2018/19 </w:t>
      </w:r>
      <w:proofErr w:type="spellStart"/>
      <w:r w:rsidRPr="007622F9">
        <w:rPr>
          <w:rFonts w:ascii="Segoe UI" w:hAnsi="Segoe UI" w:cs="Segoe UI"/>
          <w:b/>
        </w:rPr>
        <w:t>Trustwide</w:t>
      </w:r>
      <w:proofErr w:type="spellEnd"/>
      <w:r w:rsidRPr="007622F9">
        <w:rPr>
          <w:rFonts w:ascii="Segoe UI" w:hAnsi="Segoe UI" w:cs="Segoe UI"/>
          <w:b/>
        </w:rPr>
        <w:t xml:space="preserve"> Clinical Audit Plan</w:t>
      </w:r>
    </w:p>
    <w:p w:rsidR="007B04DD" w:rsidRDefault="007B04DD" w:rsidP="007B04DD">
      <w:pPr>
        <w:jc w:val="both"/>
        <w:rPr>
          <w:rFonts w:ascii="Segoe UI" w:hAnsi="Segoe UI" w:cs="Segoe UI"/>
          <w:b/>
          <w:i/>
        </w:rPr>
      </w:pPr>
    </w:p>
    <w:p w:rsidR="007B04DD" w:rsidRDefault="007B04DD" w:rsidP="007B04DD">
      <w:pPr>
        <w:jc w:val="both"/>
        <w:rPr>
          <w:rFonts w:ascii="Segoe UI" w:hAnsi="Segoe UI" w:cs="Segoe UI"/>
        </w:rPr>
      </w:pPr>
      <w:r>
        <w:rPr>
          <w:rFonts w:ascii="Segoe UI" w:hAnsi="Segoe UI" w:cs="Segoe UI"/>
        </w:rPr>
        <w:t xml:space="preserve">In </w:t>
      </w:r>
      <w:r w:rsidR="007622F9">
        <w:rPr>
          <w:rFonts w:ascii="Segoe UI" w:hAnsi="Segoe UI" w:cs="Segoe UI"/>
        </w:rPr>
        <w:t>February,</w:t>
      </w:r>
      <w:r>
        <w:rPr>
          <w:rFonts w:ascii="Segoe UI" w:hAnsi="Segoe UI" w:cs="Segoe UI"/>
        </w:rPr>
        <w:t xml:space="preserve"> a</w:t>
      </w:r>
      <w:r w:rsidR="003C1C7E">
        <w:rPr>
          <w:rFonts w:ascii="Segoe UI" w:hAnsi="Segoe UI" w:cs="Segoe UI"/>
        </w:rPr>
        <w:t xml:space="preserve"> special CAG meeting took place</w:t>
      </w:r>
      <w:r>
        <w:rPr>
          <w:rFonts w:ascii="Segoe UI" w:hAnsi="Segoe UI" w:cs="Segoe UI"/>
        </w:rPr>
        <w:t xml:space="preserve"> to review, discuss and agree on the 2018/19 </w:t>
      </w:r>
      <w:r w:rsidR="007622F9">
        <w:rPr>
          <w:rFonts w:ascii="Segoe UI" w:hAnsi="Segoe UI" w:cs="Segoe UI"/>
        </w:rPr>
        <w:t>Trust wide</w:t>
      </w:r>
      <w:r>
        <w:rPr>
          <w:rFonts w:ascii="Segoe UI" w:hAnsi="Segoe UI" w:cs="Segoe UI"/>
        </w:rPr>
        <w:t xml:space="preserve"> clinical </w:t>
      </w:r>
      <w:r w:rsidR="007622F9">
        <w:rPr>
          <w:rFonts w:ascii="Segoe UI" w:hAnsi="Segoe UI" w:cs="Segoe UI"/>
        </w:rPr>
        <w:t xml:space="preserve">audit </w:t>
      </w:r>
      <w:r>
        <w:rPr>
          <w:rFonts w:ascii="Segoe UI" w:hAnsi="Segoe UI" w:cs="Segoe UI"/>
        </w:rPr>
        <w:t>plan. At p</w:t>
      </w:r>
      <w:r w:rsidR="003C1C7E">
        <w:rPr>
          <w:rFonts w:ascii="Segoe UI" w:hAnsi="Segoe UI" w:cs="Segoe UI"/>
        </w:rPr>
        <w:t xml:space="preserve">resent the audit plan includes </w:t>
      </w:r>
      <w:r w:rsidR="007622F9">
        <w:rPr>
          <w:rFonts w:ascii="Segoe UI" w:hAnsi="Segoe UI" w:cs="Segoe UI"/>
        </w:rPr>
        <w:t>several</w:t>
      </w:r>
      <w:r>
        <w:rPr>
          <w:rFonts w:ascii="Segoe UI" w:hAnsi="Segoe UI" w:cs="Segoe UI"/>
        </w:rPr>
        <w:t xml:space="preserve"> national audits, CCG requirement audits and high priority internal audits. </w:t>
      </w:r>
    </w:p>
    <w:p w:rsidR="007B04DD" w:rsidRDefault="007B04DD" w:rsidP="007B04DD">
      <w:pPr>
        <w:jc w:val="both"/>
        <w:rPr>
          <w:rFonts w:ascii="Segoe UI" w:hAnsi="Segoe UI" w:cs="Segoe UI"/>
        </w:rPr>
      </w:pPr>
    </w:p>
    <w:p w:rsidR="007B04DD" w:rsidRDefault="007B04DD" w:rsidP="007B04DD">
      <w:pPr>
        <w:jc w:val="both"/>
        <w:rPr>
          <w:rFonts w:ascii="Segoe UI" w:hAnsi="Segoe UI" w:cs="Segoe UI"/>
        </w:rPr>
      </w:pPr>
      <w:r>
        <w:rPr>
          <w:rFonts w:ascii="Segoe UI" w:hAnsi="Segoe UI" w:cs="Segoe UI"/>
        </w:rPr>
        <w:t xml:space="preserve">As part of this review, any audits that had been removed from previous audit plans </w:t>
      </w:r>
      <w:r w:rsidR="007622F9">
        <w:rPr>
          <w:rFonts w:ascii="Segoe UI" w:hAnsi="Segoe UI" w:cs="Segoe UI"/>
        </w:rPr>
        <w:t>(</w:t>
      </w:r>
      <w:r>
        <w:rPr>
          <w:rFonts w:ascii="Segoe UI" w:hAnsi="Segoe UI" w:cs="Segoe UI"/>
        </w:rPr>
        <w:t xml:space="preserve">and </w:t>
      </w:r>
      <w:r w:rsidR="007622F9">
        <w:rPr>
          <w:rFonts w:ascii="Segoe UI" w:hAnsi="Segoe UI" w:cs="Segoe UI"/>
        </w:rPr>
        <w:t>those</w:t>
      </w:r>
      <w:r>
        <w:rPr>
          <w:rFonts w:ascii="Segoe UI" w:hAnsi="Segoe UI" w:cs="Segoe UI"/>
        </w:rPr>
        <w:t xml:space="preserve"> that had a negative rating</w:t>
      </w:r>
      <w:r w:rsidR="007622F9">
        <w:rPr>
          <w:rFonts w:ascii="Segoe UI" w:hAnsi="Segoe UI" w:cs="Segoe UI"/>
        </w:rPr>
        <w:t xml:space="preserve">) </w:t>
      </w:r>
      <w:r>
        <w:rPr>
          <w:rFonts w:ascii="Segoe UI" w:hAnsi="Segoe UI" w:cs="Segoe UI"/>
        </w:rPr>
        <w:t>were revi</w:t>
      </w:r>
      <w:r w:rsidR="007622F9">
        <w:rPr>
          <w:rFonts w:ascii="Segoe UI" w:hAnsi="Segoe UI" w:cs="Segoe UI"/>
        </w:rPr>
        <w:t xml:space="preserve">sited and a decision made </w:t>
      </w:r>
      <w:r w:rsidR="003C1C7E">
        <w:rPr>
          <w:rFonts w:ascii="Segoe UI" w:hAnsi="Segoe UI" w:cs="Segoe UI"/>
        </w:rPr>
        <w:t>about</w:t>
      </w:r>
      <w:r w:rsidR="007622F9">
        <w:rPr>
          <w:rFonts w:ascii="Segoe UI" w:hAnsi="Segoe UI" w:cs="Segoe UI"/>
        </w:rPr>
        <w:t xml:space="preserve"> whether</w:t>
      </w:r>
      <w:r w:rsidR="003C1C7E">
        <w:rPr>
          <w:rFonts w:ascii="Segoe UI" w:hAnsi="Segoe UI" w:cs="Segoe UI"/>
        </w:rPr>
        <w:t xml:space="preserve"> they</w:t>
      </w:r>
      <w:r>
        <w:rPr>
          <w:rFonts w:ascii="Segoe UI" w:hAnsi="Segoe UI" w:cs="Segoe UI"/>
        </w:rPr>
        <w:t xml:space="preserve"> were to be included in the new </w:t>
      </w:r>
      <w:r w:rsidR="003C1C7E">
        <w:rPr>
          <w:rFonts w:ascii="Segoe UI" w:hAnsi="Segoe UI" w:cs="Segoe UI"/>
        </w:rPr>
        <w:t xml:space="preserve">clinical </w:t>
      </w:r>
      <w:r>
        <w:rPr>
          <w:rFonts w:ascii="Segoe UI" w:hAnsi="Segoe UI" w:cs="Segoe UI"/>
        </w:rPr>
        <w:t xml:space="preserve">audit plan. </w:t>
      </w:r>
    </w:p>
    <w:p w:rsidR="007B04DD" w:rsidRDefault="007B04DD" w:rsidP="007B04DD">
      <w:pPr>
        <w:jc w:val="both"/>
        <w:rPr>
          <w:rFonts w:ascii="Segoe UI" w:hAnsi="Segoe UI" w:cs="Segoe UI"/>
        </w:rPr>
      </w:pPr>
    </w:p>
    <w:p w:rsidR="007B04DD" w:rsidRDefault="007622F9" w:rsidP="007B04DD">
      <w:pPr>
        <w:jc w:val="both"/>
        <w:rPr>
          <w:rFonts w:ascii="Segoe UI" w:hAnsi="Segoe UI" w:cs="Segoe UI"/>
        </w:rPr>
      </w:pPr>
      <w:r>
        <w:rPr>
          <w:rFonts w:ascii="Segoe UI" w:hAnsi="Segoe UI" w:cs="Segoe UI"/>
        </w:rPr>
        <w:t>Because of</w:t>
      </w:r>
      <w:r w:rsidR="007B04DD">
        <w:rPr>
          <w:rFonts w:ascii="Segoe UI" w:hAnsi="Segoe UI" w:cs="Segoe UI"/>
        </w:rPr>
        <w:t xml:space="preserve"> the limited representation during the special CAG, the chairman and the corporate audit manager shared the </w:t>
      </w:r>
      <w:r w:rsidR="003C1C7E">
        <w:rPr>
          <w:rFonts w:ascii="Segoe UI" w:hAnsi="Segoe UI" w:cs="Segoe UI"/>
        </w:rPr>
        <w:t xml:space="preserve">draft </w:t>
      </w:r>
      <w:r w:rsidR="007B04DD">
        <w:rPr>
          <w:rFonts w:ascii="Segoe UI" w:hAnsi="Segoe UI" w:cs="Segoe UI"/>
        </w:rPr>
        <w:t>audit plan</w:t>
      </w:r>
      <w:r w:rsidR="003C1C7E">
        <w:rPr>
          <w:rFonts w:ascii="Segoe UI" w:hAnsi="Segoe UI" w:cs="Segoe UI"/>
        </w:rPr>
        <w:t xml:space="preserve"> outside the meeting</w:t>
      </w:r>
      <w:r>
        <w:rPr>
          <w:rFonts w:ascii="Segoe UI" w:hAnsi="Segoe UI" w:cs="Segoe UI"/>
        </w:rPr>
        <w:t xml:space="preserve"> with the Director of Nursing, M</w:t>
      </w:r>
      <w:r w:rsidR="007B04DD">
        <w:rPr>
          <w:rFonts w:ascii="Segoe UI" w:hAnsi="Segoe UI" w:cs="Segoe UI"/>
        </w:rPr>
        <w:t>edical</w:t>
      </w:r>
      <w:r>
        <w:rPr>
          <w:rFonts w:ascii="Segoe UI" w:hAnsi="Segoe UI" w:cs="Segoe UI"/>
        </w:rPr>
        <w:t xml:space="preserve"> Director, Clinical Directors, H</w:t>
      </w:r>
      <w:r w:rsidR="007B04DD">
        <w:rPr>
          <w:rFonts w:ascii="Segoe UI" w:hAnsi="Segoe UI" w:cs="Segoe UI"/>
        </w:rPr>
        <w:t>ea</w:t>
      </w:r>
      <w:r>
        <w:rPr>
          <w:rFonts w:ascii="Segoe UI" w:hAnsi="Segoe UI" w:cs="Segoe UI"/>
        </w:rPr>
        <w:t>d of N</w:t>
      </w:r>
      <w:r w:rsidR="007B04DD">
        <w:rPr>
          <w:rFonts w:ascii="Segoe UI" w:hAnsi="Segoe UI" w:cs="Segoe UI"/>
        </w:rPr>
        <w:t>u</w:t>
      </w:r>
      <w:r>
        <w:rPr>
          <w:rFonts w:ascii="Segoe UI" w:hAnsi="Segoe UI" w:cs="Segoe UI"/>
        </w:rPr>
        <w:t>rsing, Director of Quality and I</w:t>
      </w:r>
      <w:r w:rsidR="007B04DD">
        <w:rPr>
          <w:rFonts w:ascii="Segoe UI" w:hAnsi="Segoe UI" w:cs="Segoe UI"/>
        </w:rPr>
        <w:t xml:space="preserve">mprovement </w:t>
      </w:r>
      <w:r>
        <w:rPr>
          <w:rFonts w:ascii="Segoe UI" w:hAnsi="Segoe UI" w:cs="Segoe UI"/>
        </w:rPr>
        <w:t xml:space="preserve">Centre, Infection </w:t>
      </w:r>
      <w:r>
        <w:rPr>
          <w:rFonts w:ascii="Segoe UI" w:hAnsi="Segoe UI" w:cs="Segoe UI"/>
        </w:rPr>
        <w:lastRenderedPageBreak/>
        <w:t xml:space="preserve">Control team, </w:t>
      </w:r>
      <w:r w:rsidR="003C1C7E">
        <w:rPr>
          <w:rFonts w:ascii="Segoe UI" w:hAnsi="Segoe UI" w:cs="Segoe UI"/>
        </w:rPr>
        <w:t xml:space="preserve">and </w:t>
      </w:r>
      <w:r>
        <w:rPr>
          <w:rFonts w:ascii="Segoe UI" w:hAnsi="Segoe UI" w:cs="Segoe UI"/>
        </w:rPr>
        <w:t>Resuscitation L</w:t>
      </w:r>
      <w:r w:rsidR="007B04DD">
        <w:rPr>
          <w:rFonts w:ascii="Segoe UI" w:hAnsi="Segoe UI" w:cs="Segoe UI"/>
        </w:rPr>
        <w:t>ead</w:t>
      </w:r>
      <w:r w:rsidR="003C1C7E">
        <w:rPr>
          <w:rFonts w:ascii="Segoe UI" w:hAnsi="Segoe UI" w:cs="Segoe UI"/>
        </w:rPr>
        <w:t xml:space="preserve"> </w:t>
      </w:r>
      <w:r w:rsidR="007B04DD">
        <w:rPr>
          <w:rFonts w:ascii="Segoe UI" w:hAnsi="Segoe UI" w:cs="Segoe UI"/>
        </w:rPr>
        <w:t>for their comments.</w:t>
      </w:r>
      <w:r>
        <w:rPr>
          <w:rFonts w:ascii="Segoe UI" w:hAnsi="Segoe UI" w:cs="Segoe UI"/>
        </w:rPr>
        <w:t xml:space="preserve"> The 2018/19 </w:t>
      </w:r>
      <w:proofErr w:type="spellStart"/>
      <w:r>
        <w:rPr>
          <w:rFonts w:ascii="Segoe UI" w:hAnsi="Segoe UI" w:cs="Segoe UI"/>
        </w:rPr>
        <w:t>Trustwide</w:t>
      </w:r>
      <w:proofErr w:type="spellEnd"/>
      <w:r>
        <w:rPr>
          <w:rFonts w:ascii="Segoe UI" w:hAnsi="Segoe UI" w:cs="Segoe UI"/>
        </w:rPr>
        <w:t xml:space="preserve"> plan was</w:t>
      </w:r>
      <w:r w:rsidR="007B04DD">
        <w:rPr>
          <w:rFonts w:ascii="Segoe UI" w:hAnsi="Segoe UI" w:cs="Segoe UI"/>
        </w:rPr>
        <w:t xml:space="preserve"> </w:t>
      </w:r>
      <w:r>
        <w:rPr>
          <w:rFonts w:ascii="Segoe UI" w:hAnsi="Segoe UI" w:cs="Segoe UI"/>
        </w:rPr>
        <w:t>ratified in the</w:t>
      </w:r>
      <w:r w:rsidR="007B04DD">
        <w:rPr>
          <w:rFonts w:ascii="Segoe UI" w:hAnsi="Segoe UI" w:cs="Segoe UI"/>
        </w:rPr>
        <w:t xml:space="preserve"> April CAG meeting. </w:t>
      </w:r>
    </w:p>
    <w:p w:rsidR="007B04DD" w:rsidRDefault="007B04DD" w:rsidP="007B04DD">
      <w:pPr>
        <w:jc w:val="both"/>
        <w:rPr>
          <w:rFonts w:ascii="Segoe UI" w:hAnsi="Segoe UI" w:cs="Segoe UI"/>
          <w:b/>
        </w:rPr>
      </w:pPr>
    </w:p>
    <w:p w:rsidR="0074380C" w:rsidRPr="00726021" w:rsidRDefault="00726021" w:rsidP="0074380C">
      <w:pPr>
        <w:jc w:val="both"/>
        <w:rPr>
          <w:rFonts w:ascii="Segoe UI" w:hAnsi="Segoe UI" w:cs="Segoe UI"/>
        </w:rPr>
      </w:pPr>
      <w:r w:rsidRPr="00726021">
        <w:rPr>
          <w:rFonts w:ascii="Segoe UI" w:hAnsi="Segoe UI" w:cs="Segoe UI"/>
        </w:rPr>
        <w:t xml:space="preserve">The last </w:t>
      </w:r>
      <w:r w:rsidR="0074380C" w:rsidRPr="00726021">
        <w:rPr>
          <w:rFonts w:ascii="Segoe UI" w:hAnsi="Segoe UI" w:cs="Segoe UI"/>
        </w:rPr>
        <w:t>Clinical Audit Group (CAG)</w:t>
      </w:r>
      <w:r w:rsidRPr="00726021">
        <w:rPr>
          <w:rFonts w:ascii="Segoe UI" w:hAnsi="Segoe UI" w:cs="Segoe UI"/>
        </w:rPr>
        <w:t xml:space="preserve"> meeting was held on the 30</w:t>
      </w:r>
      <w:r w:rsidRPr="00726021">
        <w:rPr>
          <w:rFonts w:ascii="Segoe UI" w:hAnsi="Segoe UI" w:cs="Segoe UI"/>
          <w:vertAlign w:val="superscript"/>
        </w:rPr>
        <w:t>th</w:t>
      </w:r>
      <w:r w:rsidRPr="00726021">
        <w:rPr>
          <w:rFonts w:ascii="Segoe UI" w:hAnsi="Segoe UI" w:cs="Segoe UI"/>
        </w:rPr>
        <w:t xml:space="preserve"> April 2018</w:t>
      </w:r>
      <w:r w:rsidR="007622F9">
        <w:rPr>
          <w:rFonts w:ascii="Segoe UI" w:hAnsi="Segoe UI" w:cs="Segoe UI"/>
        </w:rPr>
        <w:t xml:space="preserve"> and is </w:t>
      </w:r>
      <w:proofErr w:type="spellStart"/>
      <w:r w:rsidR="007622F9">
        <w:rPr>
          <w:rFonts w:ascii="Segoe UI" w:hAnsi="Segoe UI" w:cs="Segoe UI"/>
        </w:rPr>
        <w:t>summarised</w:t>
      </w:r>
      <w:proofErr w:type="spellEnd"/>
      <w:r w:rsidR="007622F9">
        <w:rPr>
          <w:rFonts w:ascii="Segoe UI" w:hAnsi="Segoe UI" w:cs="Segoe UI"/>
        </w:rPr>
        <w:t xml:space="preserve"> below</w:t>
      </w:r>
    </w:p>
    <w:p w:rsidR="00D27DCD" w:rsidRDefault="00D27DCD" w:rsidP="0074380C">
      <w:pPr>
        <w:jc w:val="both"/>
        <w:rPr>
          <w:rFonts w:ascii="Segoe UI" w:hAnsi="Segoe UI" w:cs="Segoe UI"/>
          <w:b/>
          <w:i/>
        </w:rPr>
      </w:pPr>
    </w:p>
    <w:p w:rsidR="00726021" w:rsidRDefault="00726021" w:rsidP="00726021">
      <w:pPr>
        <w:rPr>
          <w:rFonts w:ascii="Segoe UI" w:hAnsi="Segoe UI" w:cs="Segoe UI"/>
          <w:b/>
          <w:highlight w:val="yellow"/>
          <w:lang w:val="en-GB" w:eastAsia="en-GB"/>
        </w:rPr>
      </w:pPr>
      <w:r>
        <w:rPr>
          <w:rFonts w:ascii="Segoe UI" w:hAnsi="Segoe UI" w:cs="Segoe UI"/>
          <w:b/>
        </w:rPr>
        <w:t>Progress update against the 2016/17 Trust wide audit plan</w:t>
      </w:r>
    </w:p>
    <w:p w:rsidR="00726021" w:rsidRDefault="00726021" w:rsidP="00726021">
      <w:pPr>
        <w:rPr>
          <w:rFonts w:ascii="Segoe UI" w:hAnsi="Segoe UI" w:cs="Segoe UI"/>
        </w:rPr>
      </w:pPr>
    </w:p>
    <w:p w:rsidR="00726021" w:rsidRDefault="00726021" w:rsidP="00726021">
      <w:pPr>
        <w:rPr>
          <w:rFonts w:ascii="Segoe UI" w:hAnsi="Segoe UI" w:cs="Segoe UI"/>
        </w:rPr>
      </w:pPr>
      <w:r>
        <w:rPr>
          <w:rFonts w:ascii="Segoe UI" w:hAnsi="Segoe UI" w:cs="Segoe UI"/>
        </w:rPr>
        <w:t xml:space="preserve">There </w:t>
      </w:r>
      <w:proofErr w:type="gramStart"/>
      <w:r>
        <w:rPr>
          <w:rFonts w:ascii="Segoe UI" w:hAnsi="Segoe UI" w:cs="Segoe UI"/>
        </w:rPr>
        <w:t>are</w:t>
      </w:r>
      <w:proofErr w:type="gramEnd"/>
      <w:r>
        <w:rPr>
          <w:rFonts w:ascii="Segoe UI" w:hAnsi="Segoe UI" w:cs="Segoe UI"/>
        </w:rPr>
        <w:t xml:space="preserve"> a total of three national audits still to be published from the 2016/17 audit plan</w:t>
      </w:r>
      <w:r w:rsidR="003C1C7E">
        <w:rPr>
          <w:rFonts w:ascii="Segoe UI" w:hAnsi="Segoe UI" w:cs="Segoe UI"/>
        </w:rPr>
        <w:t>,</w:t>
      </w:r>
      <w:r>
        <w:rPr>
          <w:rFonts w:ascii="Segoe UI" w:hAnsi="Segoe UI" w:cs="Segoe UI"/>
        </w:rPr>
        <w:t xml:space="preserve"> and the Trust has no control over their reporti</w:t>
      </w:r>
      <w:r w:rsidR="003C1C7E">
        <w:rPr>
          <w:rFonts w:ascii="Segoe UI" w:hAnsi="Segoe UI" w:cs="Segoe UI"/>
        </w:rPr>
        <w:t>ng time</w:t>
      </w:r>
      <w:r>
        <w:rPr>
          <w:rFonts w:ascii="Segoe UI" w:hAnsi="Segoe UI" w:cs="Segoe UI"/>
        </w:rPr>
        <w:t xml:space="preserve">frames.  In addition, POMH have published three reports </w:t>
      </w:r>
      <w:r w:rsidR="003C1C7E">
        <w:rPr>
          <w:rFonts w:ascii="Segoe UI" w:hAnsi="Segoe UI" w:cs="Segoe UI"/>
        </w:rPr>
        <w:t>that</w:t>
      </w:r>
      <w:r>
        <w:rPr>
          <w:rFonts w:ascii="Segoe UI" w:hAnsi="Segoe UI" w:cs="Segoe UI"/>
        </w:rPr>
        <w:t xml:space="preserve"> are still to be reporte</w:t>
      </w:r>
      <w:r w:rsidR="003C1C7E">
        <w:rPr>
          <w:rFonts w:ascii="Segoe UI" w:hAnsi="Segoe UI" w:cs="Segoe UI"/>
        </w:rPr>
        <w:t>d internally within the Trust. F</w:t>
      </w:r>
      <w:r>
        <w:rPr>
          <w:rFonts w:ascii="Segoe UI" w:hAnsi="Segoe UI" w:cs="Segoe UI"/>
        </w:rPr>
        <w:t>urther detail is provided in table 1 below.</w:t>
      </w:r>
    </w:p>
    <w:p w:rsidR="00726021" w:rsidRDefault="00726021" w:rsidP="00726021">
      <w:pPr>
        <w:rPr>
          <w:rFonts w:ascii="Segoe UI" w:hAnsi="Segoe UI" w:cs="Segoe UI"/>
          <w:b/>
        </w:rPr>
      </w:pPr>
    </w:p>
    <w:p w:rsidR="00726021" w:rsidRDefault="00726021" w:rsidP="00726021">
      <w:pPr>
        <w:rPr>
          <w:rFonts w:ascii="Segoe UI" w:hAnsi="Segoe UI" w:cs="Segoe UI"/>
        </w:rPr>
      </w:pPr>
      <w:r>
        <w:rPr>
          <w:rFonts w:ascii="Segoe UI" w:hAnsi="Segoe UI" w:cs="Segoe UI"/>
        </w:rPr>
        <w:t>Table 1</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812"/>
      </w:tblGrid>
      <w:tr w:rsidR="00726021" w:rsidTr="00726021">
        <w:tc>
          <w:tcPr>
            <w:tcW w:w="4962" w:type="dxa"/>
            <w:tcBorders>
              <w:top w:val="single" w:sz="4" w:space="0" w:color="auto"/>
              <w:left w:val="single" w:sz="4" w:space="0" w:color="auto"/>
              <w:bottom w:val="single" w:sz="4" w:space="0" w:color="auto"/>
              <w:right w:val="nil"/>
            </w:tcBorders>
            <w:shd w:val="clear" w:color="auto" w:fill="D9D9D9"/>
            <w:hideMark/>
          </w:tcPr>
          <w:p w:rsidR="00726021" w:rsidRDefault="00726021">
            <w:pPr>
              <w:rPr>
                <w:rFonts w:ascii="Segoe UI" w:hAnsi="Segoe UI" w:cs="Segoe UI"/>
                <w:b/>
              </w:rPr>
            </w:pPr>
            <w:r>
              <w:rPr>
                <w:rFonts w:ascii="Segoe UI" w:hAnsi="Segoe UI" w:cs="Segoe UI"/>
                <w:b/>
              </w:rPr>
              <w:t>National audits</w:t>
            </w:r>
          </w:p>
        </w:tc>
        <w:tc>
          <w:tcPr>
            <w:tcW w:w="5812" w:type="dxa"/>
            <w:tcBorders>
              <w:top w:val="single" w:sz="4" w:space="0" w:color="auto"/>
              <w:left w:val="nil"/>
              <w:bottom w:val="single" w:sz="4" w:space="0" w:color="auto"/>
              <w:right w:val="single" w:sz="4" w:space="0" w:color="auto"/>
            </w:tcBorders>
            <w:shd w:val="clear" w:color="auto" w:fill="D9D9D9"/>
          </w:tcPr>
          <w:p w:rsidR="00726021" w:rsidRDefault="00726021">
            <w:pPr>
              <w:rPr>
                <w:rFonts w:ascii="Segoe UI" w:hAnsi="Segoe UI" w:cs="Segoe UI"/>
                <w:b/>
              </w:rPr>
            </w:pPr>
          </w:p>
        </w:tc>
      </w:tr>
      <w:tr w:rsidR="00726021" w:rsidTr="00726021">
        <w:tc>
          <w:tcPr>
            <w:tcW w:w="4962" w:type="dxa"/>
            <w:tcBorders>
              <w:top w:val="single" w:sz="4" w:space="0" w:color="auto"/>
              <w:left w:val="single" w:sz="4" w:space="0" w:color="auto"/>
              <w:bottom w:val="single" w:sz="4" w:space="0" w:color="auto"/>
              <w:right w:val="single" w:sz="4" w:space="0" w:color="auto"/>
            </w:tcBorders>
            <w:hideMark/>
          </w:tcPr>
          <w:p w:rsidR="00726021" w:rsidRDefault="00726021" w:rsidP="00635C4B">
            <w:pPr>
              <w:numPr>
                <w:ilvl w:val="0"/>
                <w:numId w:val="23"/>
              </w:numPr>
              <w:ind w:left="360"/>
              <w:rPr>
                <w:rFonts w:ascii="Segoe UI" w:hAnsi="Segoe UI" w:cs="Segoe UI"/>
              </w:rPr>
            </w:pPr>
            <w:r>
              <w:rPr>
                <w:rFonts w:ascii="Segoe UI" w:hAnsi="Segoe UI" w:cs="Segoe UI"/>
              </w:rPr>
              <w:t>CQUIN Mental Health - Cardio Metabolic assessment and treatment for Patients with psychoses</w:t>
            </w:r>
          </w:p>
        </w:tc>
        <w:tc>
          <w:tcPr>
            <w:tcW w:w="5812" w:type="dxa"/>
            <w:tcBorders>
              <w:top w:val="single" w:sz="4" w:space="0" w:color="auto"/>
              <w:left w:val="single" w:sz="4" w:space="0" w:color="auto"/>
              <w:bottom w:val="single" w:sz="4" w:space="0" w:color="auto"/>
              <w:right w:val="single" w:sz="4" w:space="0" w:color="auto"/>
            </w:tcBorders>
            <w:vAlign w:val="center"/>
            <w:hideMark/>
          </w:tcPr>
          <w:p w:rsidR="00726021" w:rsidRDefault="00726021">
            <w:pPr>
              <w:rPr>
                <w:rFonts w:ascii="Segoe UI" w:hAnsi="Segoe UI" w:cs="Segoe UI"/>
              </w:rPr>
            </w:pPr>
            <w:r>
              <w:rPr>
                <w:rFonts w:ascii="Segoe UI" w:hAnsi="Segoe UI" w:cs="Segoe UI"/>
              </w:rPr>
              <w:t>Awaiting publication of national report (NHS England have only provided an overall percentage compliance figure).</w:t>
            </w:r>
          </w:p>
        </w:tc>
      </w:tr>
      <w:tr w:rsidR="00726021" w:rsidTr="00726021">
        <w:tc>
          <w:tcPr>
            <w:tcW w:w="4962" w:type="dxa"/>
            <w:tcBorders>
              <w:top w:val="single" w:sz="4" w:space="0" w:color="auto"/>
              <w:left w:val="single" w:sz="4" w:space="0" w:color="auto"/>
              <w:bottom w:val="single" w:sz="4" w:space="0" w:color="auto"/>
              <w:right w:val="single" w:sz="4" w:space="0" w:color="auto"/>
            </w:tcBorders>
            <w:hideMark/>
          </w:tcPr>
          <w:p w:rsidR="00726021" w:rsidRDefault="00726021" w:rsidP="00635C4B">
            <w:pPr>
              <w:numPr>
                <w:ilvl w:val="0"/>
                <w:numId w:val="23"/>
              </w:numPr>
              <w:ind w:left="360"/>
              <w:rPr>
                <w:rFonts w:ascii="Segoe UI" w:hAnsi="Segoe UI" w:cs="Segoe UI"/>
              </w:rPr>
            </w:pPr>
            <w:r>
              <w:rPr>
                <w:rFonts w:ascii="Segoe UI" w:hAnsi="Segoe UI" w:cs="Segoe UI"/>
              </w:rPr>
              <w:t>National Chronic Obstructive Pulmonary Rehabilitation (COPD)</w:t>
            </w:r>
          </w:p>
        </w:tc>
        <w:tc>
          <w:tcPr>
            <w:tcW w:w="5812" w:type="dxa"/>
            <w:tcBorders>
              <w:top w:val="single" w:sz="4" w:space="0" w:color="auto"/>
              <w:left w:val="single" w:sz="4" w:space="0" w:color="auto"/>
              <w:bottom w:val="single" w:sz="4" w:space="0" w:color="auto"/>
              <w:right w:val="single" w:sz="4" w:space="0" w:color="auto"/>
            </w:tcBorders>
            <w:vAlign w:val="center"/>
            <w:hideMark/>
          </w:tcPr>
          <w:p w:rsidR="00726021" w:rsidRDefault="00726021">
            <w:pPr>
              <w:rPr>
                <w:rFonts w:ascii="Segoe UI" w:hAnsi="Segoe UI" w:cs="Segoe UI"/>
              </w:rPr>
            </w:pPr>
            <w:r>
              <w:rPr>
                <w:rFonts w:ascii="Segoe UI" w:hAnsi="Segoe UI" w:cs="Segoe UI"/>
              </w:rPr>
              <w:t>Publication of the report was due in Feb 2018; this has been delayed until March 2018</w:t>
            </w:r>
          </w:p>
        </w:tc>
      </w:tr>
      <w:tr w:rsidR="00726021" w:rsidTr="004C5E6E">
        <w:tc>
          <w:tcPr>
            <w:tcW w:w="4962" w:type="dxa"/>
            <w:tcBorders>
              <w:top w:val="single" w:sz="4" w:space="0" w:color="auto"/>
              <w:left w:val="single" w:sz="4" w:space="0" w:color="auto"/>
              <w:bottom w:val="single" w:sz="4" w:space="0" w:color="auto"/>
              <w:right w:val="single" w:sz="4" w:space="0" w:color="auto"/>
            </w:tcBorders>
            <w:hideMark/>
          </w:tcPr>
          <w:p w:rsidR="00726021" w:rsidRDefault="00726021" w:rsidP="00635C4B">
            <w:pPr>
              <w:numPr>
                <w:ilvl w:val="0"/>
                <w:numId w:val="23"/>
              </w:numPr>
              <w:ind w:left="360"/>
              <w:rPr>
                <w:rFonts w:ascii="Segoe UI" w:hAnsi="Segoe UI" w:cs="Segoe UI"/>
              </w:rPr>
            </w:pPr>
            <w:r>
              <w:rPr>
                <w:rFonts w:ascii="Segoe UI" w:hAnsi="Segoe UI" w:cs="Segoe UI"/>
              </w:rPr>
              <w:t>POMH-UK Topic 1&amp;3 Prescribing high-dose and combined antipsychotics</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021" w:rsidRDefault="00726021">
            <w:pPr>
              <w:rPr>
                <w:rFonts w:ascii="Segoe UI" w:hAnsi="Segoe UI" w:cs="Segoe UI"/>
              </w:rPr>
            </w:pPr>
            <w:r>
              <w:rPr>
                <w:rFonts w:ascii="Segoe UI" w:hAnsi="Segoe UI" w:cs="Segoe UI"/>
              </w:rPr>
              <w:t xml:space="preserve">Report published September 2017. </w:t>
            </w:r>
            <w:r w:rsidR="007622F9">
              <w:rPr>
                <w:rFonts w:ascii="Segoe UI" w:hAnsi="Segoe UI" w:cs="Segoe UI"/>
                <w:bCs/>
              </w:rPr>
              <w:t xml:space="preserve">Pharmacy have reviewed </w:t>
            </w:r>
            <w:r w:rsidR="004C5E6E">
              <w:rPr>
                <w:rFonts w:ascii="Segoe UI" w:hAnsi="Segoe UI" w:cs="Segoe UI"/>
                <w:bCs/>
              </w:rPr>
              <w:t xml:space="preserve">and are </w:t>
            </w:r>
            <w:r w:rsidR="007622F9">
              <w:rPr>
                <w:rFonts w:ascii="Segoe UI" w:hAnsi="Segoe UI" w:cs="Segoe UI"/>
                <w:bCs/>
              </w:rPr>
              <w:t>due to send to corporate audit team</w:t>
            </w:r>
            <w:r w:rsidR="004C5E6E">
              <w:rPr>
                <w:rFonts w:ascii="Segoe UI" w:hAnsi="Segoe UI" w:cs="Segoe UI"/>
                <w:bCs/>
              </w:rPr>
              <w:t>.</w:t>
            </w:r>
          </w:p>
        </w:tc>
      </w:tr>
      <w:tr w:rsidR="00726021" w:rsidTr="00726021">
        <w:tc>
          <w:tcPr>
            <w:tcW w:w="4962" w:type="dxa"/>
            <w:tcBorders>
              <w:top w:val="single" w:sz="4" w:space="0" w:color="auto"/>
              <w:left w:val="single" w:sz="4" w:space="0" w:color="auto"/>
              <w:bottom w:val="single" w:sz="4" w:space="0" w:color="auto"/>
              <w:right w:val="single" w:sz="4" w:space="0" w:color="auto"/>
            </w:tcBorders>
            <w:hideMark/>
          </w:tcPr>
          <w:p w:rsidR="00726021" w:rsidRDefault="00726021" w:rsidP="00635C4B">
            <w:pPr>
              <w:numPr>
                <w:ilvl w:val="0"/>
                <w:numId w:val="23"/>
              </w:numPr>
              <w:ind w:left="360"/>
              <w:rPr>
                <w:rFonts w:ascii="Segoe UI" w:hAnsi="Segoe UI" w:cs="Segoe UI"/>
              </w:rPr>
            </w:pPr>
            <w:r>
              <w:rPr>
                <w:rFonts w:ascii="Segoe UI" w:hAnsi="Segoe UI" w:cs="Segoe UI"/>
              </w:rPr>
              <w:t>NCEPOD Young People's Mental Health Study</w:t>
            </w:r>
          </w:p>
        </w:tc>
        <w:tc>
          <w:tcPr>
            <w:tcW w:w="5812" w:type="dxa"/>
            <w:tcBorders>
              <w:top w:val="single" w:sz="4" w:space="0" w:color="auto"/>
              <w:left w:val="single" w:sz="4" w:space="0" w:color="auto"/>
              <w:bottom w:val="single" w:sz="4" w:space="0" w:color="auto"/>
              <w:right w:val="single" w:sz="4" w:space="0" w:color="auto"/>
            </w:tcBorders>
            <w:vAlign w:val="center"/>
            <w:hideMark/>
          </w:tcPr>
          <w:p w:rsidR="00726021" w:rsidRDefault="00726021">
            <w:pPr>
              <w:rPr>
                <w:rFonts w:ascii="Segoe UI" w:hAnsi="Segoe UI" w:cs="Segoe UI"/>
              </w:rPr>
            </w:pPr>
            <w:r>
              <w:rPr>
                <w:rFonts w:ascii="Segoe UI" w:hAnsi="Segoe UI" w:cs="Segoe UI"/>
              </w:rPr>
              <w:t>Awaiting publication of national report.</w:t>
            </w:r>
          </w:p>
        </w:tc>
      </w:tr>
      <w:tr w:rsidR="00726021" w:rsidTr="004C5E6E">
        <w:tc>
          <w:tcPr>
            <w:tcW w:w="4962" w:type="dxa"/>
            <w:tcBorders>
              <w:top w:val="single" w:sz="4" w:space="0" w:color="auto"/>
              <w:left w:val="single" w:sz="4" w:space="0" w:color="auto"/>
              <w:bottom w:val="single" w:sz="4" w:space="0" w:color="auto"/>
              <w:right w:val="single" w:sz="4" w:space="0" w:color="auto"/>
            </w:tcBorders>
            <w:hideMark/>
          </w:tcPr>
          <w:p w:rsidR="00726021" w:rsidRDefault="00726021" w:rsidP="00635C4B">
            <w:pPr>
              <w:numPr>
                <w:ilvl w:val="0"/>
                <w:numId w:val="23"/>
              </w:numPr>
              <w:ind w:left="360"/>
              <w:rPr>
                <w:rFonts w:ascii="Segoe UI" w:hAnsi="Segoe UI" w:cs="Segoe UI"/>
              </w:rPr>
            </w:pPr>
            <w:r>
              <w:rPr>
                <w:rFonts w:ascii="Segoe UI" w:hAnsi="Segoe UI" w:cs="Segoe UI"/>
              </w:rPr>
              <w:t>POMH re-audit of monitoring of patients on Lithium</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726021" w:rsidRDefault="00726021">
            <w:pPr>
              <w:rPr>
                <w:rFonts w:ascii="Segoe UI" w:hAnsi="Segoe UI" w:cs="Segoe UI"/>
              </w:rPr>
            </w:pPr>
            <w:r>
              <w:rPr>
                <w:rFonts w:ascii="Segoe UI" w:hAnsi="Segoe UI" w:cs="Segoe UI"/>
              </w:rPr>
              <w:t xml:space="preserve">POMH published report in February 2017.  </w:t>
            </w:r>
            <w:r w:rsidR="004C5E6E">
              <w:rPr>
                <w:rFonts w:ascii="Segoe UI" w:hAnsi="Segoe UI" w:cs="Segoe UI"/>
                <w:bCs/>
              </w:rPr>
              <w:t>Pharmacy have sent draft report to corporate audit team which will be sent out.</w:t>
            </w:r>
          </w:p>
        </w:tc>
      </w:tr>
      <w:tr w:rsidR="00726021" w:rsidTr="004C5E6E">
        <w:tc>
          <w:tcPr>
            <w:tcW w:w="4962" w:type="dxa"/>
            <w:tcBorders>
              <w:top w:val="single" w:sz="4" w:space="0" w:color="auto"/>
              <w:left w:val="single" w:sz="4" w:space="0" w:color="auto"/>
              <w:bottom w:val="single" w:sz="4" w:space="0" w:color="auto"/>
              <w:right w:val="single" w:sz="4" w:space="0" w:color="auto"/>
            </w:tcBorders>
            <w:hideMark/>
          </w:tcPr>
          <w:p w:rsidR="00726021" w:rsidRDefault="00726021" w:rsidP="00635C4B">
            <w:pPr>
              <w:numPr>
                <w:ilvl w:val="0"/>
                <w:numId w:val="23"/>
              </w:numPr>
              <w:ind w:left="360"/>
              <w:rPr>
                <w:rFonts w:ascii="Segoe UI" w:hAnsi="Segoe UI" w:cs="Segoe UI"/>
              </w:rPr>
            </w:pPr>
            <w:r>
              <w:rPr>
                <w:rFonts w:ascii="Segoe UI" w:hAnsi="Segoe UI" w:cs="Segoe UI"/>
              </w:rPr>
              <w:t xml:space="preserve">POMH-UK 16 - Rapid </w:t>
            </w:r>
            <w:proofErr w:type="spellStart"/>
            <w:r>
              <w:rPr>
                <w:rFonts w:ascii="Segoe UI" w:hAnsi="Segoe UI" w:cs="Segoe UI"/>
              </w:rPr>
              <w:t>tranquillisation</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726021" w:rsidRDefault="00726021">
            <w:pPr>
              <w:rPr>
                <w:rFonts w:ascii="Segoe UI" w:hAnsi="Segoe UI" w:cs="Segoe UI"/>
              </w:rPr>
            </w:pPr>
            <w:r>
              <w:rPr>
                <w:rFonts w:ascii="Segoe UI" w:hAnsi="Segoe UI" w:cs="Segoe UI"/>
              </w:rPr>
              <w:t xml:space="preserve">POMH published report in June 2017.  </w:t>
            </w:r>
            <w:r w:rsidR="004C5E6E">
              <w:rPr>
                <w:rFonts w:ascii="Segoe UI" w:hAnsi="Segoe UI" w:cs="Segoe UI"/>
                <w:bCs/>
              </w:rPr>
              <w:t>Pharmacy have reviewed and are due to send to corporate audit team.</w:t>
            </w:r>
          </w:p>
        </w:tc>
      </w:tr>
    </w:tbl>
    <w:p w:rsidR="00726021" w:rsidRDefault="00726021" w:rsidP="00726021">
      <w:pPr>
        <w:rPr>
          <w:rFonts w:ascii="Segoe UI" w:hAnsi="Segoe UI" w:cs="Segoe UI"/>
          <w:b/>
        </w:rPr>
      </w:pPr>
    </w:p>
    <w:p w:rsidR="00726021" w:rsidRDefault="00726021" w:rsidP="00726021">
      <w:pPr>
        <w:rPr>
          <w:rFonts w:ascii="Segoe UI" w:hAnsi="Segoe UI" w:cs="Segoe UI"/>
          <w:b/>
        </w:rPr>
      </w:pPr>
    </w:p>
    <w:p w:rsidR="00726021" w:rsidRDefault="00726021" w:rsidP="00726021">
      <w:pPr>
        <w:rPr>
          <w:rFonts w:ascii="Segoe UI" w:hAnsi="Segoe UI" w:cs="Segoe UI"/>
          <w:b/>
          <w:highlight w:val="yellow"/>
        </w:rPr>
      </w:pPr>
      <w:r>
        <w:rPr>
          <w:rFonts w:ascii="Segoe UI" w:hAnsi="Segoe UI" w:cs="Segoe UI"/>
          <w:b/>
        </w:rPr>
        <w:t>Progress update against the 2017/18 Trust wide audit plan to the end of Quarter 4</w:t>
      </w:r>
    </w:p>
    <w:p w:rsidR="00726021" w:rsidRDefault="00726021" w:rsidP="00726021">
      <w:pPr>
        <w:shd w:val="clear" w:color="auto" w:fill="FFFFFF"/>
        <w:rPr>
          <w:rFonts w:ascii="Segoe UI" w:hAnsi="Segoe UI" w:cs="Segoe UI"/>
        </w:rPr>
      </w:pPr>
    </w:p>
    <w:p w:rsidR="00726021" w:rsidRDefault="00726021" w:rsidP="00726021">
      <w:pPr>
        <w:rPr>
          <w:rFonts w:ascii="Segoe UI" w:hAnsi="Segoe UI" w:cs="Segoe UI"/>
        </w:rPr>
      </w:pPr>
      <w:r>
        <w:rPr>
          <w:rFonts w:ascii="Segoe UI" w:hAnsi="Segoe UI" w:cs="Segoe UI"/>
        </w:rPr>
        <w:t xml:space="preserve">There </w:t>
      </w:r>
      <w:proofErr w:type="gramStart"/>
      <w:r>
        <w:rPr>
          <w:rFonts w:ascii="Segoe UI" w:hAnsi="Segoe UI" w:cs="Segoe UI"/>
        </w:rPr>
        <w:t>were</w:t>
      </w:r>
      <w:proofErr w:type="gramEnd"/>
      <w:r>
        <w:rPr>
          <w:rFonts w:ascii="Segoe UI" w:hAnsi="Segoe UI" w:cs="Segoe UI"/>
        </w:rPr>
        <w:t xml:space="preserve"> a total of 26 audits due to be completed by the end of Quarter 4</w:t>
      </w:r>
    </w:p>
    <w:p w:rsidR="00726021" w:rsidRDefault="00726021" w:rsidP="00635C4B">
      <w:pPr>
        <w:numPr>
          <w:ilvl w:val="0"/>
          <w:numId w:val="24"/>
        </w:numPr>
        <w:rPr>
          <w:rFonts w:ascii="Segoe UI" w:hAnsi="Segoe UI" w:cs="Segoe UI"/>
        </w:rPr>
      </w:pPr>
      <w:r>
        <w:rPr>
          <w:rFonts w:ascii="Segoe UI" w:hAnsi="Segoe UI" w:cs="Segoe UI"/>
        </w:rPr>
        <w:t>Nine national audits</w:t>
      </w:r>
    </w:p>
    <w:p w:rsidR="00726021" w:rsidRDefault="00726021" w:rsidP="00635C4B">
      <w:pPr>
        <w:numPr>
          <w:ilvl w:val="0"/>
          <w:numId w:val="24"/>
        </w:numPr>
        <w:rPr>
          <w:rFonts w:ascii="Segoe UI" w:hAnsi="Segoe UI" w:cs="Segoe UI"/>
        </w:rPr>
      </w:pPr>
      <w:r>
        <w:rPr>
          <w:rFonts w:ascii="Segoe UI" w:hAnsi="Segoe UI" w:cs="Segoe UI"/>
        </w:rPr>
        <w:t>Two CQUIN audits</w:t>
      </w:r>
    </w:p>
    <w:p w:rsidR="00726021" w:rsidRDefault="00583F4C" w:rsidP="00635C4B">
      <w:pPr>
        <w:numPr>
          <w:ilvl w:val="0"/>
          <w:numId w:val="24"/>
        </w:numPr>
        <w:rPr>
          <w:rFonts w:ascii="Segoe UI" w:hAnsi="Segoe UI" w:cs="Segoe UI"/>
        </w:rPr>
      </w:pPr>
      <w:r>
        <w:rPr>
          <w:rFonts w:ascii="Segoe UI" w:hAnsi="Segoe UI" w:cs="Segoe UI"/>
        </w:rPr>
        <w:t>One CCG commissioning audit</w:t>
      </w:r>
    </w:p>
    <w:p w:rsidR="00726021" w:rsidRDefault="00726021" w:rsidP="00635C4B">
      <w:pPr>
        <w:numPr>
          <w:ilvl w:val="0"/>
          <w:numId w:val="24"/>
        </w:numPr>
        <w:rPr>
          <w:rFonts w:ascii="Segoe UI" w:hAnsi="Segoe UI" w:cs="Segoe UI"/>
        </w:rPr>
      </w:pPr>
      <w:r>
        <w:rPr>
          <w:rFonts w:ascii="Segoe UI" w:hAnsi="Segoe UI" w:cs="Segoe UI"/>
        </w:rPr>
        <w:t>Fourteen high priority internal audits</w:t>
      </w:r>
    </w:p>
    <w:p w:rsidR="00726021" w:rsidRDefault="00726021" w:rsidP="00726021">
      <w:pPr>
        <w:rPr>
          <w:rFonts w:ascii="Segoe UI" w:hAnsi="Segoe UI" w:cs="Segoe UI"/>
        </w:rPr>
      </w:pPr>
    </w:p>
    <w:p w:rsidR="00726021" w:rsidRDefault="00583F4C" w:rsidP="00726021">
      <w:pPr>
        <w:rPr>
          <w:rFonts w:ascii="Segoe UI" w:hAnsi="Segoe UI" w:cs="Segoe UI"/>
        </w:rPr>
      </w:pPr>
      <w:r>
        <w:rPr>
          <w:rFonts w:ascii="Segoe UI" w:hAnsi="Segoe UI" w:cs="Segoe UI"/>
        </w:rPr>
        <w:t>Owing</w:t>
      </w:r>
      <w:r w:rsidR="00726021">
        <w:rPr>
          <w:rFonts w:ascii="Segoe UI" w:hAnsi="Segoe UI" w:cs="Segoe UI"/>
        </w:rPr>
        <w:t xml:space="preserve"> to the frequency of some of the high priority internal audits</w:t>
      </w:r>
      <w:r>
        <w:rPr>
          <w:rFonts w:ascii="Segoe UI" w:hAnsi="Segoe UI" w:cs="Segoe UI"/>
        </w:rPr>
        <w:t>,</w:t>
      </w:r>
      <w:r w:rsidR="00726021">
        <w:rPr>
          <w:rFonts w:ascii="Segoe UI" w:hAnsi="Segoe UI" w:cs="Segoe UI"/>
        </w:rPr>
        <w:t xml:space="preserve"> the 26 audits will produce a total of 72 audit reports for review, as shown in table 2 below.</w:t>
      </w:r>
    </w:p>
    <w:p w:rsidR="00726021" w:rsidRDefault="00726021" w:rsidP="00726021">
      <w:pPr>
        <w:rPr>
          <w:rFonts w:ascii="Segoe UI" w:hAnsi="Segoe UI" w:cs="Segoe UI"/>
        </w:rPr>
      </w:pPr>
    </w:p>
    <w:p w:rsidR="003B3158" w:rsidRDefault="003B3158" w:rsidP="00726021">
      <w:pPr>
        <w:rPr>
          <w:rFonts w:ascii="Segoe UI" w:hAnsi="Segoe UI" w:cs="Segoe UI"/>
        </w:rPr>
      </w:pPr>
    </w:p>
    <w:p w:rsidR="00726021" w:rsidRDefault="00726021" w:rsidP="00726021">
      <w:pPr>
        <w:rPr>
          <w:rFonts w:ascii="Segoe UI" w:hAnsi="Segoe UI" w:cs="Segoe UI"/>
        </w:rPr>
      </w:pPr>
      <w:r>
        <w:rPr>
          <w:rFonts w:ascii="Segoe UI" w:hAnsi="Segoe UI" w:cs="Segoe UI"/>
        </w:rPr>
        <w:lastRenderedPageBreak/>
        <w:t>Table 2</w:t>
      </w:r>
    </w:p>
    <w:tbl>
      <w:tblPr>
        <w:tblW w:w="1039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951"/>
        <w:gridCol w:w="1085"/>
        <w:gridCol w:w="951"/>
        <w:gridCol w:w="1085"/>
        <w:gridCol w:w="1195"/>
        <w:gridCol w:w="1254"/>
        <w:gridCol w:w="1068"/>
      </w:tblGrid>
      <w:tr w:rsidR="00726021" w:rsidTr="00726021">
        <w:trPr>
          <w:trHeight w:val="330"/>
        </w:trPr>
        <w:tc>
          <w:tcPr>
            <w:tcW w:w="2825" w:type="dxa"/>
            <w:tcBorders>
              <w:top w:val="single" w:sz="4" w:space="0" w:color="auto"/>
              <w:left w:val="single" w:sz="4" w:space="0" w:color="auto"/>
              <w:bottom w:val="single" w:sz="4" w:space="0" w:color="auto"/>
              <w:right w:val="single" w:sz="4" w:space="0" w:color="auto"/>
            </w:tcBorders>
            <w:noWrap/>
            <w:vAlign w:val="bottom"/>
          </w:tcPr>
          <w:p w:rsidR="00726021" w:rsidRDefault="00726021">
            <w:pPr>
              <w:rPr>
                <w:rFonts w:ascii="Segoe UI" w:hAnsi="Segoe UI" w:cs="Segoe UI"/>
                <w:b/>
                <w:bCs/>
                <w:color w:val="000000"/>
                <w:sz w:val="22"/>
                <w:szCs w:val="22"/>
              </w:rPr>
            </w:pPr>
          </w:p>
        </w:tc>
        <w:tc>
          <w:tcPr>
            <w:tcW w:w="6521" w:type="dxa"/>
            <w:gridSpan w:val="6"/>
            <w:tcBorders>
              <w:top w:val="single" w:sz="4" w:space="0" w:color="auto"/>
              <w:left w:val="single" w:sz="4" w:space="0" w:color="auto"/>
              <w:bottom w:val="single" w:sz="4" w:space="0" w:color="auto"/>
              <w:right w:val="single" w:sz="4" w:space="0" w:color="auto"/>
            </w:tcBorders>
            <w:vAlign w:val="bottom"/>
            <w:hideMark/>
          </w:tcPr>
          <w:p w:rsidR="00726021" w:rsidRDefault="00726021">
            <w:pPr>
              <w:jc w:val="center"/>
              <w:rPr>
                <w:rFonts w:ascii="Segoe UI" w:hAnsi="Segoe UI" w:cs="Segoe UI"/>
                <w:b/>
                <w:bCs/>
                <w:color w:val="000000"/>
                <w:sz w:val="22"/>
                <w:szCs w:val="22"/>
              </w:rPr>
            </w:pPr>
            <w:r>
              <w:rPr>
                <w:rFonts w:ascii="Segoe UI" w:hAnsi="Segoe UI" w:cs="Segoe UI"/>
                <w:b/>
                <w:bCs/>
                <w:color w:val="000000"/>
                <w:sz w:val="22"/>
                <w:szCs w:val="22"/>
              </w:rPr>
              <w:t>Frequency of audit</w:t>
            </w:r>
          </w:p>
        </w:tc>
        <w:tc>
          <w:tcPr>
            <w:tcW w:w="1047" w:type="dxa"/>
            <w:tcBorders>
              <w:top w:val="single" w:sz="4" w:space="0" w:color="auto"/>
              <w:left w:val="single" w:sz="4" w:space="0" w:color="auto"/>
              <w:bottom w:val="single" w:sz="4" w:space="0" w:color="auto"/>
              <w:right w:val="single" w:sz="4" w:space="0" w:color="auto"/>
            </w:tcBorders>
          </w:tcPr>
          <w:p w:rsidR="00726021" w:rsidRDefault="00726021">
            <w:pPr>
              <w:jc w:val="center"/>
              <w:rPr>
                <w:rFonts w:ascii="Segoe UI" w:hAnsi="Segoe UI" w:cs="Segoe UI"/>
                <w:b/>
                <w:bCs/>
                <w:color w:val="000000"/>
                <w:sz w:val="22"/>
                <w:szCs w:val="22"/>
              </w:rPr>
            </w:pPr>
          </w:p>
        </w:tc>
      </w:tr>
      <w:tr w:rsidR="00726021" w:rsidTr="00726021">
        <w:trPr>
          <w:trHeight w:val="330"/>
        </w:trPr>
        <w:tc>
          <w:tcPr>
            <w:tcW w:w="2825" w:type="dxa"/>
            <w:tcBorders>
              <w:top w:val="single" w:sz="4" w:space="0" w:color="auto"/>
              <w:left w:val="single" w:sz="4" w:space="0" w:color="auto"/>
              <w:bottom w:val="single" w:sz="4" w:space="0" w:color="auto"/>
              <w:right w:val="single" w:sz="4" w:space="0" w:color="auto"/>
            </w:tcBorders>
            <w:noWrap/>
            <w:vAlign w:val="bottom"/>
            <w:hideMark/>
          </w:tcPr>
          <w:p w:rsidR="00726021" w:rsidRDefault="00726021">
            <w:pPr>
              <w:rPr>
                <w:rFonts w:ascii="Segoe UI" w:hAnsi="Segoe UI" w:cs="Segoe UI"/>
                <w:b/>
                <w:bCs/>
                <w:color w:val="000000"/>
                <w:sz w:val="22"/>
                <w:szCs w:val="22"/>
              </w:rPr>
            </w:pPr>
            <w:r>
              <w:rPr>
                <w:rFonts w:ascii="Segoe UI" w:hAnsi="Segoe UI" w:cs="Segoe UI"/>
                <w:b/>
                <w:bCs/>
                <w:color w:val="000000"/>
                <w:sz w:val="22"/>
                <w:szCs w:val="22"/>
              </w:rPr>
              <w:t>Type of audit</w:t>
            </w:r>
          </w:p>
        </w:tc>
        <w:tc>
          <w:tcPr>
            <w:tcW w:w="951" w:type="dxa"/>
            <w:tcBorders>
              <w:top w:val="single" w:sz="4" w:space="0" w:color="auto"/>
              <w:left w:val="single" w:sz="4" w:space="0" w:color="auto"/>
              <w:bottom w:val="single" w:sz="4" w:space="0" w:color="auto"/>
              <w:right w:val="single" w:sz="4" w:space="0" w:color="auto"/>
            </w:tcBorders>
            <w:vAlign w:val="bottom"/>
            <w:hideMark/>
          </w:tcPr>
          <w:p w:rsidR="00726021" w:rsidRDefault="00726021">
            <w:pPr>
              <w:jc w:val="center"/>
              <w:rPr>
                <w:rFonts w:ascii="Segoe UI" w:hAnsi="Segoe UI" w:cs="Segoe UI"/>
                <w:b/>
                <w:bCs/>
                <w:color w:val="000000"/>
                <w:sz w:val="22"/>
                <w:szCs w:val="22"/>
              </w:rPr>
            </w:pPr>
            <w:r>
              <w:rPr>
                <w:rFonts w:ascii="Segoe UI" w:hAnsi="Segoe UI" w:cs="Segoe UI"/>
                <w:b/>
                <w:bCs/>
                <w:color w:val="000000"/>
                <w:sz w:val="22"/>
                <w:szCs w:val="22"/>
              </w:rPr>
              <w:t>Annual</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726021" w:rsidRDefault="00726021">
            <w:pPr>
              <w:jc w:val="center"/>
              <w:rPr>
                <w:rFonts w:ascii="Segoe UI" w:hAnsi="Segoe UI" w:cs="Segoe UI"/>
                <w:b/>
                <w:bCs/>
                <w:color w:val="000000"/>
                <w:sz w:val="22"/>
                <w:szCs w:val="22"/>
              </w:rPr>
            </w:pPr>
            <w:r>
              <w:rPr>
                <w:rFonts w:ascii="Segoe UI" w:hAnsi="Segoe UI" w:cs="Segoe UI"/>
                <w:b/>
                <w:bCs/>
                <w:color w:val="000000"/>
                <w:sz w:val="22"/>
                <w:szCs w:val="22"/>
              </w:rPr>
              <w:t>4 monthly</w:t>
            </w:r>
          </w:p>
        </w:tc>
        <w:tc>
          <w:tcPr>
            <w:tcW w:w="951" w:type="dxa"/>
            <w:tcBorders>
              <w:top w:val="single" w:sz="4" w:space="0" w:color="auto"/>
              <w:left w:val="single" w:sz="4" w:space="0" w:color="auto"/>
              <w:bottom w:val="single" w:sz="4" w:space="0" w:color="auto"/>
              <w:right w:val="single" w:sz="4" w:space="0" w:color="auto"/>
            </w:tcBorders>
            <w:noWrap/>
            <w:vAlign w:val="bottom"/>
            <w:hideMark/>
          </w:tcPr>
          <w:p w:rsidR="00726021" w:rsidRDefault="00726021">
            <w:pPr>
              <w:jc w:val="center"/>
              <w:rPr>
                <w:rFonts w:ascii="Segoe UI" w:hAnsi="Segoe UI" w:cs="Segoe UI"/>
                <w:b/>
                <w:bCs/>
                <w:color w:val="000000"/>
                <w:sz w:val="22"/>
                <w:szCs w:val="22"/>
              </w:rPr>
            </w:pPr>
            <w:r>
              <w:rPr>
                <w:rFonts w:ascii="Segoe UI" w:hAnsi="Segoe UI" w:cs="Segoe UI"/>
                <w:b/>
                <w:bCs/>
                <w:color w:val="000000"/>
                <w:sz w:val="22"/>
                <w:szCs w:val="22"/>
              </w:rPr>
              <w:t>Bi-Annual</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726021" w:rsidRDefault="00726021">
            <w:pPr>
              <w:jc w:val="center"/>
              <w:rPr>
                <w:rFonts w:ascii="Segoe UI" w:hAnsi="Segoe UI" w:cs="Segoe UI"/>
                <w:b/>
                <w:bCs/>
                <w:color w:val="000000"/>
                <w:sz w:val="22"/>
                <w:szCs w:val="22"/>
              </w:rPr>
            </w:pPr>
            <w:r>
              <w:rPr>
                <w:rFonts w:ascii="Segoe UI" w:hAnsi="Segoe UI" w:cs="Segoe UI"/>
                <w:b/>
                <w:bCs/>
                <w:color w:val="000000"/>
                <w:sz w:val="22"/>
                <w:szCs w:val="22"/>
              </w:rPr>
              <w:t>Bi-monthly</w:t>
            </w:r>
          </w:p>
        </w:tc>
        <w:tc>
          <w:tcPr>
            <w:tcW w:w="1195" w:type="dxa"/>
            <w:tcBorders>
              <w:top w:val="single" w:sz="4" w:space="0" w:color="auto"/>
              <w:left w:val="single" w:sz="4" w:space="0" w:color="auto"/>
              <w:bottom w:val="single" w:sz="4" w:space="0" w:color="auto"/>
              <w:right w:val="single" w:sz="4" w:space="0" w:color="auto"/>
            </w:tcBorders>
            <w:noWrap/>
            <w:vAlign w:val="bottom"/>
            <w:hideMark/>
          </w:tcPr>
          <w:p w:rsidR="00726021" w:rsidRDefault="00726021">
            <w:pPr>
              <w:jc w:val="center"/>
              <w:rPr>
                <w:rFonts w:ascii="Segoe UI" w:hAnsi="Segoe UI" w:cs="Segoe UI"/>
                <w:b/>
                <w:bCs/>
                <w:color w:val="000000"/>
                <w:sz w:val="22"/>
                <w:szCs w:val="22"/>
              </w:rPr>
            </w:pPr>
            <w:r>
              <w:rPr>
                <w:rFonts w:ascii="Segoe UI" w:hAnsi="Segoe UI" w:cs="Segoe UI"/>
                <w:b/>
                <w:bCs/>
                <w:color w:val="000000"/>
                <w:sz w:val="22"/>
                <w:szCs w:val="22"/>
              </w:rPr>
              <w:t>Quarterly</w:t>
            </w:r>
          </w:p>
        </w:tc>
        <w:tc>
          <w:tcPr>
            <w:tcW w:w="1254" w:type="dxa"/>
            <w:tcBorders>
              <w:top w:val="single" w:sz="4" w:space="0" w:color="auto"/>
              <w:left w:val="single" w:sz="4" w:space="0" w:color="auto"/>
              <w:bottom w:val="single" w:sz="4" w:space="0" w:color="auto"/>
              <w:right w:val="single" w:sz="4" w:space="0" w:color="auto"/>
            </w:tcBorders>
            <w:noWrap/>
            <w:vAlign w:val="bottom"/>
            <w:hideMark/>
          </w:tcPr>
          <w:p w:rsidR="00726021" w:rsidRDefault="00726021">
            <w:pPr>
              <w:jc w:val="center"/>
              <w:rPr>
                <w:rFonts w:ascii="Segoe UI" w:hAnsi="Segoe UI" w:cs="Segoe UI"/>
                <w:b/>
                <w:bCs/>
                <w:color w:val="000000"/>
                <w:sz w:val="22"/>
                <w:szCs w:val="22"/>
              </w:rPr>
            </w:pPr>
            <w:r>
              <w:rPr>
                <w:rFonts w:ascii="Segoe UI" w:hAnsi="Segoe UI" w:cs="Segoe UI"/>
                <w:b/>
                <w:bCs/>
                <w:color w:val="000000"/>
                <w:sz w:val="22"/>
                <w:szCs w:val="22"/>
              </w:rPr>
              <w:t>Total number of audits</w:t>
            </w:r>
          </w:p>
        </w:tc>
        <w:tc>
          <w:tcPr>
            <w:tcW w:w="1047" w:type="dxa"/>
            <w:tcBorders>
              <w:top w:val="single" w:sz="4" w:space="0" w:color="auto"/>
              <w:left w:val="single" w:sz="4" w:space="0" w:color="auto"/>
              <w:bottom w:val="single" w:sz="4" w:space="0" w:color="auto"/>
              <w:right w:val="single" w:sz="4" w:space="0" w:color="auto"/>
            </w:tcBorders>
            <w:hideMark/>
          </w:tcPr>
          <w:p w:rsidR="00726021" w:rsidRDefault="00726021">
            <w:pPr>
              <w:jc w:val="center"/>
              <w:rPr>
                <w:rFonts w:ascii="Segoe UI" w:hAnsi="Segoe UI" w:cs="Segoe UI"/>
                <w:b/>
                <w:bCs/>
                <w:color w:val="000000"/>
                <w:sz w:val="22"/>
                <w:szCs w:val="22"/>
              </w:rPr>
            </w:pPr>
            <w:r>
              <w:rPr>
                <w:rFonts w:ascii="Segoe UI" w:hAnsi="Segoe UI" w:cs="Segoe UI"/>
                <w:b/>
                <w:bCs/>
                <w:color w:val="000000"/>
                <w:sz w:val="22"/>
                <w:szCs w:val="22"/>
              </w:rPr>
              <w:t xml:space="preserve">Number of reports </w:t>
            </w:r>
          </w:p>
        </w:tc>
      </w:tr>
      <w:tr w:rsidR="00726021" w:rsidTr="00726021">
        <w:trPr>
          <w:trHeight w:val="330"/>
        </w:trPr>
        <w:tc>
          <w:tcPr>
            <w:tcW w:w="2825" w:type="dxa"/>
            <w:tcBorders>
              <w:top w:val="single" w:sz="4" w:space="0" w:color="auto"/>
              <w:left w:val="single" w:sz="4" w:space="0" w:color="auto"/>
              <w:bottom w:val="single" w:sz="4" w:space="0" w:color="auto"/>
              <w:right w:val="single" w:sz="4" w:space="0" w:color="auto"/>
            </w:tcBorders>
            <w:noWrap/>
            <w:vAlign w:val="bottom"/>
            <w:hideMark/>
          </w:tcPr>
          <w:p w:rsidR="00726021" w:rsidRDefault="00726021">
            <w:pPr>
              <w:rPr>
                <w:rFonts w:ascii="Segoe UI" w:hAnsi="Segoe UI" w:cs="Segoe UI"/>
                <w:color w:val="000000"/>
                <w:sz w:val="22"/>
                <w:szCs w:val="22"/>
              </w:rPr>
            </w:pPr>
            <w:r>
              <w:rPr>
                <w:rFonts w:ascii="Segoe UI" w:hAnsi="Segoe UI" w:cs="Segoe UI"/>
                <w:color w:val="000000"/>
                <w:sz w:val="22"/>
                <w:szCs w:val="22"/>
              </w:rPr>
              <w:t>National Must Do</w:t>
            </w:r>
          </w:p>
        </w:tc>
        <w:tc>
          <w:tcPr>
            <w:tcW w:w="951" w:type="dxa"/>
            <w:tcBorders>
              <w:top w:val="single" w:sz="4" w:space="0" w:color="auto"/>
              <w:left w:val="single" w:sz="4" w:space="0" w:color="auto"/>
              <w:bottom w:val="single" w:sz="4" w:space="0" w:color="auto"/>
              <w:right w:val="single" w:sz="4" w:space="0" w:color="auto"/>
            </w:tcBorders>
            <w:vAlign w:val="bottom"/>
            <w:hideMark/>
          </w:tcPr>
          <w:p w:rsidR="00726021" w:rsidRDefault="00726021">
            <w:pPr>
              <w:jc w:val="center"/>
              <w:rPr>
                <w:rFonts w:ascii="Segoe UI" w:hAnsi="Segoe UI" w:cs="Segoe UI"/>
                <w:color w:val="000000"/>
                <w:sz w:val="22"/>
                <w:szCs w:val="22"/>
              </w:rPr>
            </w:pPr>
            <w:r>
              <w:rPr>
                <w:rFonts w:ascii="Segoe UI" w:hAnsi="Segoe UI" w:cs="Segoe UI"/>
                <w:color w:val="000000"/>
                <w:sz w:val="22"/>
                <w:szCs w:val="22"/>
              </w:rPr>
              <w:t>8</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726021" w:rsidRDefault="00726021">
            <w:pPr>
              <w:jc w:val="center"/>
              <w:rPr>
                <w:rFonts w:ascii="Segoe UI" w:hAnsi="Segoe UI" w:cs="Segoe UI"/>
                <w:color w:val="000000"/>
                <w:sz w:val="22"/>
                <w:szCs w:val="22"/>
              </w:rPr>
            </w:pPr>
            <w:r>
              <w:rPr>
                <w:rFonts w:ascii="Segoe UI" w:hAnsi="Segoe UI" w:cs="Segoe UI"/>
                <w:color w:val="000000"/>
                <w:sz w:val="22"/>
                <w:szCs w:val="22"/>
              </w:rPr>
              <w:t>1</w:t>
            </w:r>
          </w:p>
        </w:tc>
        <w:tc>
          <w:tcPr>
            <w:tcW w:w="951" w:type="dxa"/>
            <w:tcBorders>
              <w:top w:val="single" w:sz="4" w:space="0" w:color="auto"/>
              <w:left w:val="single" w:sz="4" w:space="0" w:color="auto"/>
              <w:bottom w:val="single" w:sz="4" w:space="0" w:color="auto"/>
              <w:right w:val="single" w:sz="4" w:space="0" w:color="auto"/>
            </w:tcBorders>
            <w:noWrap/>
            <w:vAlign w:val="bottom"/>
            <w:hideMark/>
          </w:tcPr>
          <w:p w:rsidR="00726021" w:rsidRDefault="00726021">
            <w:pPr>
              <w:rPr>
                <w:rFonts w:ascii="Segoe UI" w:hAnsi="Segoe UI" w:cs="Segoe UI"/>
                <w:color w:val="000000"/>
                <w:sz w:val="22"/>
                <w:szCs w:val="22"/>
              </w:rPr>
            </w:pP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726021" w:rsidRDefault="00726021">
            <w:pPr>
              <w:rPr>
                <w:sz w:val="20"/>
                <w:szCs w:val="20"/>
              </w:rPr>
            </w:pPr>
          </w:p>
        </w:tc>
        <w:tc>
          <w:tcPr>
            <w:tcW w:w="1195" w:type="dxa"/>
            <w:tcBorders>
              <w:top w:val="single" w:sz="4" w:space="0" w:color="auto"/>
              <w:left w:val="single" w:sz="4" w:space="0" w:color="auto"/>
              <w:bottom w:val="single" w:sz="4" w:space="0" w:color="auto"/>
              <w:right w:val="single" w:sz="4" w:space="0" w:color="auto"/>
            </w:tcBorders>
            <w:noWrap/>
            <w:vAlign w:val="bottom"/>
            <w:hideMark/>
          </w:tcPr>
          <w:p w:rsidR="00726021" w:rsidRDefault="00726021">
            <w:pPr>
              <w:rPr>
                <w:sz w:val="20"/>
                <w:szCs w:val="20"/>
              </w:rPr>
            </w:pPr>
          </w:p>
        </w:tc>
        <w:tc>
          <w:tcPr>
            <w:tcW w:w="1254" w:type="dxa"/>
            <w:tcBorders>
              <w:top w:val="single" w:sz="4" w:space="0" w:color="auto"/>
              <w:left w:val="single" w:sz="4" w:space="0" w:color="auto"/>
              <w:bottom w:val="single" w:sz="4" w:space="0" w:color="auto"/>
              <w:right w:val="single" w:sz="4" w:space="0" w:color="auto"/>
            </w:tcBorders>
            <w:noWrap/>
            <w:vAlign w:val="bottom"/>
            <w:hideMark/>
          </w:tcPr>
          <w:p w:rsidR="00726021" w:rsidRDefault="00726021">
            <w:pPr>
              <w:jc w:val="center"/>
              <w:rPr>
                <w:rFonts w:ascii="Segoe UI" w:hAnsi="Segoe UI" w:cs="Segoe UI"/>
                <w:color w:val="000000"/>
                <w:sz w:val="22"/>
                <w:szCs w:val="22"/>
              </w:rPr>
            </w:pPr>
            <w:r>
              <w:rPr>
                <w:rFonts w:ascii="Segoe UI" w:hAnsi="Segoe UI" w:cs="Segoe UI"/>
                <w:color w:val="000000"/>
                <w:sz w:val="22"/>
                <w:szCs w:val="22"/>
              </w:rPr>
              <w:t>9</w:t>
            </w:r>
          </w:p>
        </w:tc>
        <w:tc>
          <w:tcPr>
            <w:tcW w:w="1047" w:type="dxa"/>
            <w:tcBorders>
              <w:top w:val="single" w:sz="4" w:space="0" w:color="auto"/>
              <w:left w:val="single" w:sz="4" w:space="0" w:color="auto"/>
              <w:bottom w:val="single" w:sz="4" w:space="0" w:color="auto"/>
              <w:right w:val="single" w:sz="4" w:space="0" w:color="auto"/>
            </w:tcBorders>
            <w:hideMark/>
          </w:tcPr>
          <w:p w:rsidR="00726021" w:rsidRDefault="00726021">
            <w:pPr>
              <w:jc w:val="center"/>
              <w:rPr>
                <w:rFonts w:ascii="Segoe UI" w:hAnsi="Segoe UI" w:cs="Segoe UI"/>
                <w:color w:val="000000"/>
                <w:sz w:val="22"/>
                <w:szCs w:val="22"/>
              </w:rPr>
            </w:pPr>
            <w:r>
              <w:rPr>
                <w:rFonts w:ascii="Segoe UI" w:hAnsi="Segoe UI" w:cs="Segoe UI"/>
                <w:color w:val="000000"/>
                <w:sz w:val="22"/>
                <w:szCs w:val="22"/>
              </w:rPr>
              <w:t>11</w:t>
            </w:r>
          </w:p>
        </w:tc>
      </w:tr>
      <w:tr w:rsidR="00726021" w:rsidTr="00726021">
        <w:trPr>
          <w:trHeight w:val="330"/>
        </w:trPr>
        <w:tc>
          <w:tcPr>
            <w:tcW w:w="2825" w:type="dxa"/>
            <w:tcBorders>
              <w:top w:val="single" w:sz="4" w:space="0" w:color="auto"/>
              <w:left w:val="single" w:sz="4" w:space="0" w:color="auto"/>
              <w:bottom w:val="single" w:sz="4" w:space="0" w:color="auto"/>
              <w:right w:val="single" w:sz="4" w:space="0" w:color="auto"/>
            </w:tcBorders>
            <w:noWrap/>
            <w:vAlign w:val="bottom"/>
            <w:hideMark/>
          </w:tcPr>
          <w:p w:rsidR="00726021" w:rsidRDefault="00726021">
            <w:pPr>
              <w:rPr>
                <w:rFonts w:ascii="Segoe UI" w:hAnsi="Segoe UI" w:cs="Segoe UI"/>
                <w:color w:val="000000"/>
                <w:sz w:val="22"/>
                <w:szCs w:val="22"/>
              </w:rPr>
            </w:pPr>
            <w:r>
              <w:rPr>
                <w:rFonts w:ascii="Segoe UI" w:hAnsi="Segoe UI" w:cs="Segoe UI"/>
                <w:color w:val="000000"/>
                <w:sz w:val="22"/>
                <w:szCs w:val="22"/>
              </w:rPr>
              <w:t>CQUIN</w:t>
            </w:r>
          </w:p>
        </w:tc>
        <w:tc>
          <w:tcPr>
            <w:tcW w:w="951" w:type="dxa"/>
            <w:tcBorders>
              <w:top w:val="single" w:sz="4" w:space="0" w:color="auto"/>
              <w:left w:val="single" w:sz="4" w:space="0" w:color="auto"/>
              <w:bottom w:val="single" w:sz="4" w:space="0" w:color="auto"/>
              <w:right w:val="single" w:sz="4" w:space="0" w:color="auto"/>
            </w:tcBorders>
            <w:vAlign w:val="bottom"/>
            <w:hideMark/>
          </w:tcPr>
          <w:p w:rsidR="00726021" w:rsidRDefault="00726021">
            <w:pPr>
              <w:jc w:val="center"/>
              <w:rPr>
                <w:rFonts w:ascii="Segoe UI" w:hAnsi="Segoe UI" w:cs="Segoe UI"/>
                <w:color w:val="000000"/>
                <w:sz w:val="22"/>
                <w:szCs w:val="22"/>
              </w:rPr>
            </w:pPr>
            <w:r>
              <w:rPr>
                <w:rFonts w:ascii="Segoe UI" w:hAnsi="Segoe UI" w:cs="Segoe UI"/>
                <w:color w:val="000000"/>
                <w:sz w:val="22"/>
                <w:szCs w:val="22"/>
              </w:rPr>
              <w:t>1</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726021" w:rsidRDefault="00726021">
            <w:pPr>
              <w:rPr>
                <w:rFonts w:ascii="Segoe UI" w:hAnsi="Segoe UI" w:cs="Segoe UI"/>
                <w:color w:val="000000"/>
                <w:sz w:val="22"/>
                <w:szCs w:val="22"/>
              </w:rPr>
            </w:pPr>
          </w:p>
        </w:tc>
        <w:tc>
          <w:tcPr>
            <w:tcW w:w="951" w:type="dxa"/>
            <w:tcBorders>
              <w:top w:val="single" w:sz="4" w:space="0" w:color="auto"/>
              <w:left w:val="single" w:sz="4" w:space="0" w:color="auto"/>
              <w:bottom w:val="single" w:sz="4" w:space="0" w:color="auto"/>
              <w:right w:val="single" w:sz="4" w:space="0" w:color="auto"/>
            </w:tcBorders>
            <w:noWrap/>
            <w:vAlign w:val="bottom"/>
            <w:hideMark/>
          </w:tcPr>
          <w:p w:rsidR="00726021" w:rsidRDefault="00726021">
            <w:pPr>
              <w:rPr>
                <w:sz w:val="20"/>
                <w:szCs w:val="20"/>
              </w:rPr>
            </w:pP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726021" w:rsidRDefault="00726021">
            <w:pPr>
              <w:rPr>
                <w:sz w:val="20"/>
                <w:szCs w:val="20"/>
              </w:rPr>
            </w:pPr>
          </w:p>
        </w:tc>
        <w:tc>
          <w:tcPr>
            <w:tcW w:w="1195" w:type="dxa"/>
            <w:tcBorders>
              <w:top w:val="single" w:sz="4" w:space="0" w:color="auto"/>
              <w:left w:val="single" w:sz="4" w:space="0" w:color="auto"/>
              <w:bottom w:val="single" w:sz="4" w:space="0" w:color="auto"/>
              <w:right w:val="single" w:sz="4" w:space="0" w:color="auto"/>
            </w:tcBorders>
            <w:noWrap/>
            <w:vAlign w:val="bottom"/>
            <w:hideMark/>
          </w:tcPr>
          <w:p w:rsidR="00726021" w:rsidRDefault="00726021">
            <w:pPr>
              <w:jc w:val="center"/>
              <w:rPr>
                <w:rFonts w:ascii="Segoe UI" w:hAnsi="Segoe UI" w:cs="Segoe UI"/>
                <w:color w:val="000000"/>
                <w:sz w:val="22"/>
                <w:szCs w:val="22"/>
              </w:rPr>
            </w:pPr>
            <w:r>
              <w:rPr>
                <w:rFonts w:ascii="Segoe UI" w:hAnsi="Segoe UI" w:cs="Segoe UI"/>
                <w:color w:val="000000"/>
                <w:sz w:val="22"/>
                <w:szCs w:val="22"/>
              </w:rPr>
              <w:t>1</w:t>
            </w:r>
          </w:p>
        </w:tc>
        <w:tc>
          <w:tcPr>
            <w:tcW w:w="1254" w:type="dxa"/>
            <w:tcBorders>
              <w:top w:val="single" w:sz="4" w:space="0" w:color="auto"/>
              <w:left w:val="single" w:sz="4" w:space="0" w:color="auto"/>
              <w:bottom w:val="single" w:sz="4" w:space="0" w:color="auto"/>
              <w:right w:val="single" w:sz="4" w:space="0" w:color="auto"/>
            </w:tcBorders>
            <w:noWrap/>
            <w:vAlign w:val="bottom"/>
            <w:hideMark/>
          </w:tcPr>
          <w:p w:rsidR="00726021" w:rsidRDefault="00726021">
            <w:pPr>
              <w:jc w:val="center"/>
              <w:rPr>
                <w:rFonts w:ascii="Segoe UI" w:hAnsi="Segoe UI" w:cs="Segoe UI"/>
                <w:color w:val="000000"/>
                <w:sz w:val="22"/>
                <w:szCs w:val="22"/>
              </w:rPr>
            </w:pPr>
            <w:r>
              <w:rPr>
                <w:rFonts w:ascii="Segoe UI" w:hAnsi="Segoe UI" w:cs="Segoe UI"/>
                <w:color w:val="000000"/>
                <w:sz w:val="22"/>
                <w:szCs w:val="22"/>
              </w:rPr>
              <w:t>2</w:t>
            </w:r>
          </w:p>
        </w:tc>
        <w:tc>
          <w:tcPr>
            <w:tcW w:w="1047" w:type="dxa"/>
            <w:tcBorders>
              <w:top w:val="single" w:sz="4" w:space="0" w:color="auto"/>
              <w:left w:val="single" w:sz="4" w:space="0" w:color="auto"/>
              <w:bottom w:val="single" w:sz="4" w:space="0" w:color="auto"/>
              <w:right w:val="single" w:sz="4" w:space="0" w:color="auto"/>
            </w:tcBorders>
            <w:hideMark/>
          </w:tcPr>
          <w:p w:rsidR="00726021" w:rsidRDefault="00726021">
            <w:pPr>
              <w:jc w:val="center"/>
              <w:rPr>
                <w:rFonts w:ascii="Segoe UI" w:hAnsi="Segoe UI" w:cs="Segoe UI"/>
                <w:color w:val="000000"/>
                <w:sz w:val="22"/>
                <w:szCs w:val="22"/>
              </w:rPr>
            </w:pPr>
            <w:r>
              <w:rPr>
                <w:rFonts w:ascii="Segoe UI" w:hAnsi="Segoe UI" w:cs="Segoe UI"/>
                <w:color w:val="000000"/>
                <w:sz w:val="22"/>
                <w:szCs w:val="22"/>
              </w:rPr>
              <w:t>5</w:t>
            </w:r>
          </w:p>
        </w:tc>
      </w:tr>
      <w:tr w:rsidR="00726021" w:rsidTr="00726021">
        <w:trPr>
          <w:trHeight w:val="330"/>
        </w:trPr>
        <w:tc>
          <w:tcPr>
            <w:tcW w:w="2825" w:type="dxa"/>
            <w:tcBorders>
              <w:top w:val="single" w:sz="4" w:space="0" w:color="auto"/>
              <w:left w:val="single" w:sz="4" w:space="0" w:color="auto"/>
              <w:bottom w:val="single" w:sz="4" w:space="0" w:color="auto"/>
              <w:right w:val="single" w:sz="4" w:space="0" w:color="auto"/>
            </w:tcBorders>
            <w:noWrap/>
            <w:vAlign w:val="bottom"/>
            <w:hideMark/>
          </w:tcPr>
          <w:p w:rsidR="00726021" w:rsidRDefault="00726021">
            <w:pPr>
              <w:rPr>
                <w:rFonts w:ascii="Segoe UI" w:hAnsi="Segoe UI" w:cs="Segoe UI"/>
                <w:color w:val="000000"/>
                <w:sz w:val="22"/>
                <w:szCs w:val="22"/>
              </w:rPr>
            </w:pPr>
            <w:r>
              <w:rPr>
                <w:rFonts w:ascii="Segoe UI" w:hAnsi="Segoe UI" w:cs="Segoe UI"/>
                <w:color w:val="000000"/>
                <w:sz w:val="22"/>
                <w:szCs w:val="22"/>
              </w:rPr>
              <w:t>CCG Requirement</w:t>
            </w:r>
          </w:p>
        </w:tc>
        <w:tc>
          <w:tcPr>
            <w:tcW w:w="951" w:type="dxa"/>
            <w:tcBorders>
              <w:top w:val="single" w:sz="4" w:space="0" w:color="auto"/>
              <w:left w:val="single" w:sz="4" w:space="0" w:color="auto"/>
              <w:bottom w:val="single" w:sz="4" w:space="0" w:color="auto"/>
              <w:right w:val="single" w:sz="4" w:space="0" w:color="auto"/>
            </w:tcBorders>
            <w:vAlign w:val="bottom"/>
          </w:tcPr>
          <w:p w:rsidR="00726021" w:rsidRDefault="00726021">
            <w:pPr>
              <w:jc w:val="center"/>
              <w:rPr>
                <w:sz w:val="20"/>
                <w:szCs w:val="20"/>
              </w:rPr>
            </w:pP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726021" w:rsidRDefault="00726021">
            <w:pPr>
              <w:rPr>
                <w:sz w:val="20"/>
                <w:szCs w:val="20"/>
              </w:rPr>
            </w:pPr>
          </w:p>
        </w:tc>
        <w:tc>
          <w:tcPr>
            <w:tcW w:w="951" w:type="dxa"/>
            <w:tcBorders>
              <w:top w:val="single" w:sz="4" w:space="0" w:color="auto"/>
              <w:left w:val="single" w:sz="4" w:space="0" w:color="auto"/>
              <w:bottom w:val="single" w:sz="4" w:space="0" w:color="auto"/>
              <w:right w:val="single" w:sz="4" w:space="0" w:color="auto"/>
            </w:tcBorders>
            <w:noWrap/>
            <w:vAlign w:val="bottom"/>
            <w:hideMark/>
          </w:tcPr>
          <w:p w:rsidR="00726021" w:rsidRDefault="00726021">
            <w:pPr>
              <w:jc w:val="center"/>
              <w:rPr>
                <w:rFonts w:ascii="Segoe UI" w:hAnsi="Segoe UI" w:cs="Segoe UI"/>
                <w:color w:val="000000"/>
                <w:sz w:val="22"/>
                <w:szCs w:val="22"/>
              </w:rPr>
            </w:pPr>
            <w:r>
              <w:rPr>
                <w:rFonts w:ascii="Segoe UI" w:hAnsi="Segoe UI" w:cs="Segoe UI"/>
                <w:color w:val="000000"/>
                <w:sz w:val="22"/>
                <w:szCs w:val="22"/>
              </w:rPr>
              <w:t>1</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726021" w:rsidRDefault="00726021">
            <w:pPr>
              <w:rPr>
                <w:rFonts w:ascii="Segoe UI" w:hAnsi="Segoe UI" w:cs="Segoe UI"/>
                <w:color w:val="000000"/>
                <w:sz w:val="22"/>
                <w:szCs w:val="22"/>
              </w:rPr>
            </w:pPr>
          </w:p>
        </w:tc>
        <w:tc>
          <w:tcPr>
            <w:tcW w:w="1195" w:type="dxa"/>
            <w:tcBorders>
              <w:top w:val="single" w:sz="4" w:space="0" w:color="auto"/>
              <w:left w:val="single" w:sz="4" w:space="0" w:color="auto"/>
              <w:bottom w:val="single" w:sz="4" w:space="0" w:color="auto"/>
              <w:right w:val="single" w:sz="4" w:space="0" w:color="auto"/>
            </w:tcBorders>
            <w:noWrap/>
            <w:vAlign w:val="bottom"/>
            <w:hideMark/>
          </w:tcPr>
          <w:p w:rsidR="00726021" w:rsidRDefault="00726021">
            <w:pPr>
              <w:jc w:val="center"/>
              <w:rPr>
                <w:rFonts w:ascii="Segoe UI" w:hAnsi="Segoe UI" w:cs="Segoe UI"/>
                <w:color w:val="000000"/>
                <w:sz w:val="22"/>
                <w:szCs w:val="22"/>
              </w:rPr>
            </w:pPr>
            <w:r>
              <w:rPr>
                <w:rFonts w:ascii="Segoe UI" w:hAnsi="Segoe UI" w:cs="Segoe UI"/>
                <w:color w:val="000000"/>
                <w:sz w:val="22"/>
                <w:szCs w:val="22"/>
              </w:rPr>
              <w:t>0</w:t>
            </w:r>
          </w:p>
        </w:tc>
        <w:tc>
          <w:tcPr>
            <w:tcW w:w="1254" w:type="dxa"/>
            <w:tcBorders>
              <w:top w:val="single" w:sz="4" w:space="0" w:color="auto"/>
              <w:left w:val="single" w:sz="4" w:space="0" w:color="auto"/>
              <w:bottom w:val="single" w:sz="4" w:space="0" w:color="auto"/>
              <w:right w:val="single" w:sz="4" w:space="0" w:color="auto"/>
            </w:tcBorders>
            <w:noWrap/>
            <w:vAlign w:val="bottom"/>
            <w:hideMark/>
          </w:tcPr>
          <w:p w:rsidR="00726021" w:rsidRDefault="00726021">
            <w:pPr>
              <w:jc w:val="center"/>
              <w:rPr>
                <w:rFonts w:ascii="Segoe UI" w:hAnsi="Segoe UI" w:cs="Segoe UI"/>
                <w:color w:val="000000"/>
                <w:sz w:val="22"/>
                <w:szCs w:val="22"/>
              </w:rPr>
            </w:pPr>
            <w:r>
              <w:rPr>
                <w:rFonts w:ascii="Segoe UI" w:hAnsi="Segoe UI" w:cs="Segoe UI"/>
                <w:color w:val="000000"/>
                <w:sz w:val="22"/>
                <w:szCs w:val="22"/>
              </w:rPr>
              <w:t>1</w:t>
            </w:r>
          </w:p>
        </w:tc>
        <w:tc>
          <w:tcPr>
            <w:tcW w:w="1047" w:type="dxa"/>
            <w:tcBorders>
              <w:top w:val="single" w:sz="4" w:space="0" w:color="auto"/>
              <w:left w:val="single" w:sz="4" w:space="0" w:color="auto"/>
              <w:bottom w:val="single" w:sz="4" w:space="0" w:color="auto"/>
              <w:right w:val="single" w:sz="4" w:space="0" w:color="auto"/>
            </w:tcBorders>
            <w:hideMark/>
          </w:tcPr>
          <w:p w:rsidR="00726021" w:rsidRDefault="00726021">
            <w:pPr>
              <w:jc w:val="center"/>
              <w:rPr>
                <w:rFonts w:ascii="Segoe UI" w:hAnsi="Segoe UI" w:cs="Segoe UI"/>
                <w:color w:val="000000"/>
                <w:sz w:val="22"/>
                <w:szCs w:val="22"/>
              </w:rPr>
            </w:pPr>
            <w:r>
              <w:rPr>
                <w:rFonts w:ascii="Segoe UI" w:hAnsi="Segoe UI" w:cs="Segoe UI"/>
                <w:color w:val="000000"/>
                <w:sz w:val="22"/>
                <w:szCs w:val="22"/>
              </w:rPr>
              <w:t>6</w:t>
            </w:r>
          </w:p>
        </w:tc>
      </w:tr>
      <w:tr w:rsidR="00726021" w:rsidTr="00726021">
        <w:trPr>
          <w:trHeight w:val="330"/>
        </w:trPr>
        <w:tc>
          <w:tcPr>
            <w:tcW w:w="2825" w:type="dxa"/>
            <w:tcBorders>
              <w:top w:val="single" w:sz="4" w:space="0" w:color="auto"/>
              <w:left w:val="single" w:sz="4" w:space="0" w:color="auto"/>
              <w:bottom w:val="single" w:sz="4" w:space="0" w:color="auto"/>
              <w:right w:val="single" w:sz="4" w:space="0" w:color="auto"/>
            </w:tcBorders>
            <w:noWrap/>
            <w:vAlign w:val="bottom"/>
            <w:hideMark/>
          </w:tcPr>
          <w:p w:rsidR="00726021" w:rsidRDefault="00726021">
            <w:pPr>
              <w:rPr>
                <w:rFonts w:ascii="Segoe UI" w:hAnsi="Segoe UI" w:cs="Segoe UI"/>
                <w:color w:val="000000"/>
                <w:sz w:val="22"/>
                <w:szCs w:val="22"/>
              </w:rPr>
            </w:pPr>
            <w:r>
              <w:rPr>
                <w:rFonts w:ascii="Segoe UI" w:hAnsi="Segoe UI" w:cs="Segoe UI"/>
                <w:color w:val="000000"/>
                <w:sz w:val="22"/>
                <w:szCs w:val="22"/>
              </w:rPr>
              <w:t>High Priority Internal Audit</w:t>
            </w:r>
          </w:p>
        </w:tc>
        <w:tc>
          <w:tcPr>
            <w:tcW w:w="951" w:type="dxa"/>
            <w:tcBorders>
              <w:top w:val="single" w:sz="4" w:space="0" w:color="auto"/>
              <w:left w:val="single" w:sz="4" w:space="0" w:color="auto"/>
              <w:bottom w:val="single" w:sz="4" w:space="0" w:color="auto"/>
              <w:right w:val="single" w:sz="4" w:space="0" w:color="auto"/>
            </w:tcBorders>
            <w:vAlign w:val="bottom"/>
            <w:hideMark/>
          </w:tcPr>
          <w:p w:rsidR="00726021" w:rsidRDefault="00726021">
            <w:pPr>
              <w:jc w:val="center"/>
              <w:rPr>
                <w:rFonts w:ascii="Segoe UI" w:hAnsi="Segoe UI" w:cs="Segoe UI"/>
                <w:color w:val="000000"/>
                <w:sz w:val="22"/>
                <w:szCs w:val="22"/>
              </w:rPr>
            </w:pPr>
            <w:r>
              <w:rPr>
                <w:rFonts w:ascii="Segoe UI" w:hAnsi="Segoe UI" w:cs="Segoe UI"/>
                <w:color w:val="000000"/>
                <w:sz w:val="22"/>
                <w:szCs w:val="22"/>
              </w:rPr>
              <w:t>2</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726021" w:rsidRDefault="00726021">
            <w:pPr>
              <w:rPr>
                <w:rFonts w:ascii="Segoe UI" w:hAnsi="Segoe UI" w:cs="Segoe UI"/>
                <w:color w:val="000000"/>
                <w:sz w:val="22"/>
                <w:szCs w:val="22"/>
              </w:rPr>
            </w:pPr>
          </w:p>
        </w:tc>
        <w:tc>
          <w:tcPr>
            <w:tcW w:w="951" w:type="dxa"/>
            <w:tcBorders>
              <w:top w:val="single" w:sz="4" w:space="0" w:color="auto"/>
              <w:left w:val="single" w:sz="4" w:space="0" w:color="auto"/>
              <w:bottom w:val="single" w:sz="4" w:space="0" w:color="auto"/>
              <w:right w:val="single" w:sz="4" w:space="0" w:color="auto"/>
            </w:tcBorders>
            <w:noWrap/>
            <w:vAlign w:val="bottom"/>
            <w:hideMark/>
          </w:tcPr>
          <w:p w:rsidR="00726021" w:rsidRDefault="00726021">
            <w:pPr>
              <w:jc w:val="center"/>
              <w:rPr>
                <w:rFonts w:ascii="Segoe UI" w:hAnsi="Segoe UI" w:cs="Segoe UI"/>
                <w:color w:val="000000"/>
                <w:sz w:val="22"/>
                <w:szCs w:val="22"/>
              </w:rPr>
            </w:pPr>
            <w:r>
              <w:rPr>
                <w:rFonts w:ascii="Segoe UI" w:hAnsi="Segoe UI" w:cs="Segoe UI"/>
                <w:color w:val="000000"/>
                <w:sz w:val="22"/>
                <w:szCs w:val="22"/>
              </w:rPr>
              <w:t>2</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726021" w:rsidRDefault="00726021">
            <w:pPr>
              <w:jc w:val="center"/>
              <w:rPr>
                <w:rFonts w:ascii="Segoe UI" w:hAnsi="Segoe UI" w:cs="Segoe UI"/>
                <w:color w:val="000000"/>
                <w:sz w:val="22"/>
                <w:szCs w:val="22"/>
              </w:rPr>
            </w:pPr>
            <w:r>
              <w:rPr>
                <w:rFonts w:ascii="Segoe UI" w:hAnsi="Segoe UI" w:cs="Segoe UI"/>
                <w:color w:val="000000"/>
                <w:sz w:val="22"/>
                <w:szCs w:val="22"/>
              </w:rPr>
              <w:t>2</w:t>
            </w:r>
          </w:p>
        </w:tc>
        <w:tc>
          <w:tcPr>
            <w:tcW w:w="1195" w:type="dxa"/>
            <w:tcBorders>
              <w:top w:val="single" w:sz="4" w:space="0" w:color="auto"/>
              <w:left w:val="single" w:sz="4" w:space="0" w:color="auto"/>
              <w:bottom w:val="single" w:sz="4" w:space="0" w:color="auto"/>
              <w:right w:val="single" w:sz="4" w:space="0" w:color="auto"/>
            </w:tcBorders>
            <w:noWrap/>
            <w:vAlign w:val="bottom"/>
            <w:hideMark/>
          </w:tcPr>
          <w:p w:rsidR="00726021" w:rsidRDefault="00726021">
            <w:pPr>
              <w:jc w:val="center"/>
              <w:rPr>
                <w:rFonts w:ascii="Segoe UI" w:hAnsi="Segoe UI" w:cs="Segoe UI"/>
                <w:color w:val="000000"/>
                <w:sz w:val="22"/>
                <w:szCs w:val="22"/>
              </w:rPr>
            </w:pPr>
            <w:r>
              <w:rPr>
                <w:rFonts w:ascii="Segoe UI" w:hAnsi="Segoe UI" w:cs="Segoe UI"/>
                <w:color w:val="000000"/>
                <w:sz w:val="22"/>
                <w:szCs w:val="22"/>
              </w:rPr>
              <w:t>8</w:t>
            </w:r>
          </w:p>
        </w:tc>
        <w:tc>
          <w:tcPr>
            <w:tcW w:w="1254" w:type="dxa"/>
            <w:tcBorders>
              <w:top w:val="single" w:sz="4" w:space="0" w:color="auto"/>
              <w:left w:val="single" w:sz="4" w:space="0" w:color="auto"/>
              <w:bottom w:val="single" w:sz="4" w:space="0" w:color="auto"/>
              <w:right w:val="single" w:sz="4" w:space="0" w:color="auto"/>
            </w:tcBorders>
            <w:noWrap/>
            <w:vAlign w:val="bottom"/>
            <w:hideMark/>
          </w:tcPr>
          <w:p w:rsidR="00726021" w:rsidRDefault="00726021">
            <w:pPr>
              <w:jc w:val="center"/>
              <w:rPr>
                <w:rFonts w:ascii="Segoe UI" w:hAnsi="Segoe UI" w:cs="Segoe UI"/>
                <w:color w:val="000000"/>
                <w:sz w:val="22"/>
                <w:szCs w:val="22"/>
              </w:rPr>
            </w:pPr>
            <w:r>
              <w:rPr>
                <w:rFonts w:ascii="Segoe UI" w:hAnsi="Segoe UI" w:cs="Segoe UI"/>
                <w:color w:val="000000"/>
                <w:sz w:val="22"/>
                <w:szCs w:val="22"/>
              </w:rPr>
              <w:t>14</w:t>
            </w:r>
          </w:p>
        </w:tc>
        <w:tc>
          <w:tcPr>
            <w:tcW w:w="1047" w:type="dxa"/>
            <w:tcBorders>
              <w:top w:val="single" w:sz="4" w:space="0" w:color="auto"/>
              <w:left w:val="single" w:sz="4" w:space="0" w:color="auto"/>
              <w:bottom w:val="single" w:sz="4" w:space="0" w:color="auto"/>
              <w:right w:val="single" w:sz="4" w:space="0" w:color="auto"/>
            </w:tcBorders>
            <w:hideMark/>
          </w:tcPr>
          <w:p w:rsidR="00726021" w:rsidRDefault="00726021">
            <w:pPr>
              <w:jc w:val="center"/>
              <w:rPr>
                <w:rFonts w:ascii="Segoe UI" w:hAnsi="Segoe UI" w:cs="Segoe UI"/>
                <w:color w:val="000000"/>
                <w:sz w:val="22"/>
                <w:szCs w:val="22"/>
              </w:rPr>
            </w:pPr>
            <w:r>
              <w:rPr>
                <w:rFonts w:ascii="Segoe UI" w:hAnsi="Segoe UI" w:cs="Segoe UI"/>
                <w:color w:val="000000"/>
                <w:sz w:val="22"/>
                <w:szCs w:val="22"/>
              </w:rPr>
              <w:t>50</w:t>
            </w:r>
          </w:p>
        </w:tc>
      </w:tr>
      <w:tr w:rsidR="00726021" w:rsidTr="00726021">
        <w:trPr>
          <w:trHeight w:val="70"/>
        </w:trPr>
        <w:tc>
          <w:tcPr>
            <w:tcW w:w="2825" w:type="dxa"/>
            <w:tcBorders>
              <w:top w:val="single" w:sz="4" w:space="0" w:color="auto"/>
              <w:left w:val="single" w:sz="4" w:space="0" w:color="auto"/>
              <w:bottom w:val="single" w:sz="4" w:space="0" w:color="auto"/>
              <w:right w:val="single" w:sz="4" w:space="0" w:color="auto"/>
            </w:tcBorders>
            <w:noWrap/>
            <w:vAlign w:val="bottom"/>
            <w:hideMark/>
          </w:tcPr>
          <w:p w:rsidR="00726021" w:rsidRDefault="00726021">
            <w:pPr>
              <w:rPr>
                <w:rFonts w:ascii="Segoe UI" w:hAnsi="Segoe UI" w:cs="Segoe UI"/>
                <w:b/>
                <w:bCs/>
                <w:color w:val="000000"/>
                <w:sz w:val="22"/>
                <w:szCs w:val="22"/>
              </w:rPr>
            </w:pPr>
            <w:r>
              <w:rPr>
                <w:rFonts w:ascii="Segoe UI" w:hAnsi="Segoe UI" w:cs="Segoe UI"/>
                <w:b/>
                <w:bCs/>
                <w:color w:val="000000"/>
                <w:sz w:val="22"/>
                <w:szCs w:val="22"/>
              </w:rPr>
              <w:t>Total</w:t>
            </w:r>
          </w:p>
        </w:tc>
        <w:tc>
          <w:tcPr>
            <w:tcW w:w="951" w:type="dxa"/>
            <w:tcBorders>
              <w:top w:val="single" w:sz="4" w:space="0" w:color="auto"/>
              <w:left w:val="single" w:sz="4" w:space="0" w:color="auto"/>
              <w:bottom w:val="single" w:sz="4" w:space="0" w:color="auto"/>
              <w:right w:val="single" w:sz="4" w:space="0" w:color="auto"/>
            </w:tcBorders>
            <w:vAlign w:val="bottom"/>
            <w:hideMark/>
          </w:tcPr>
          <w:p w:rsidR="00726021" w:rsidRDefault="00726021">
            <w:pPr>
              <w:jc w:val="center"/>
              <w:rPr>
                <w:rFonts w:ascii="Segoe UI" w:hAnsi="Segoe UI" w:cs="Segoe UI"/>
                <w:b/>
                <w:bCs/>
                <w:color w:val="000000"/>
                <w:sz w:val="22"/>
                <w:szCs w:val="22"/>
              </w:rPr>
            </w:pPr>
            <w:r>
              <w:rPr>
                <w:rFonts w:ascii="Segoe UI" w:hAnsi="Segoe UI" w:cs="Segoe UI"/>
                <w:b/>
                <w:bCs/>
                <w:color w:val="000000"/>
                <w:sz w:val="22"/>
                <w:szCs w:val="22"/>
              </w:rPr>
              <w:t>12</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726021" w:rsidRDefault="00726021">
            <w:pPr>
              <w:jc w:val="center"/>
              <w:rPr>
                <w:rFonts w:ascii="Segoe UI" w:hAnsi="Segoe UI" w:cs="Segoe UI"/>
                <w:b/>
                <w:bCs/>
                <w:color w:val="000000"/>
                <w:sz w:val="22"/>
                <w:szCs w:val="22"/>
              </w:rPr>
            </w:pPr>
            <w:r>
              <w:rPr>
                <w:rFonts w:ascii="Segoe UI" w:hAnsi="Segoe UI" w:cs="Segoe UI"/>
                <w:b/>
                <w:bCs/>
                <w:color w:val="000000"/>
                <w:sz w:val="22"/>
                <w:szCs w:val="22"/>
              </w:rPr>
              <w:t>1</w:t>
            </w:r>
          </w:p>
        </w:tc>
        <w:tc>
          <w:tcPr>
            <w:tcW w:w="951" w:type="dxa"/>
            <w:tcBorders>
              <w:top w:val="single" w:sz="4" w:space="0" w:color="auto"/>
              <w:left w:val="single" w:sz="4" w:space="0" w:color="auto"/>
              <w:bottom w:val="single" w:sz="4" w:space="0" w:color="auto"/>
              <w:right w:val="single" w:sz="4" w:space="0" w:color="auto"/>
            </w:tcBorders>
            <w:noWrap/>
            <w:vAlign w:val="bottom"/>
            <w:hideMark/>
          </w:tcPr>
          <w:p w:rsidR="00726021" w:rsidRDefault="00726021">
            <w:pPr>
              <w:jc w:val="center"/>
              <w:rPr>
                <w:rFonts w:ascii="Segoe UI" w:hAnsi="Segoe UI" w:cs="Segoe UI"/>
                <w:b/>
                <w:bCs/>
                <w:color w:val="000000"/>
                <w:sz w:val="22"/>
                <w:szCs w:val="22"/>
              </w:rPr>
            </w:pPr>
            <w:r>
              <w:rPr>
                <w:rFonts w:ascii="Segoe UI" w:hAnsi="Segoe UI" w:cs="Segoe UI"/>
                <w:b/>
                <w:bCs/>
                <w:color w:val="000000"/>
                <w:sz w:val="22"/>
                <w:szCs w:val="22"/>
              </w:rPr>
              <w:t>3</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726021" w:rsidRDefault="00726021">
            <w:pPr>
              <w:jc w:val="center"/>
              <w:rPr>
                <w:rFonts w:ascii="Segoe UI" w:hAnsi="Segoe UI" w:cs="Segoe UI"/>
                <w:b/>
                <w:bCs/>
                <w:color w:val="000000"/>
                <w:sz w:val="22"/>
                <w:szCs w:val="22"/>
              </w:rPr>
            </w:pPr>
            <w:r>
              <w:rPr>
                <w:rFonts w:ascii="Segoe UI" w:hAnsi="Segoe UI" w:cs="Segoe UI"/>
                <w:b/>
                <w:bCs/>
                <w:color w:val="000000"/>
                <w:sz w:val="22"/>
                <w:szCs w:val="22"/>
              </w:rPr>
              <w:t>2</w:t>
            </w:r>
          </w:p>
        </w:tc>
        <w:tc>
          <w:tcPr>
            <w:tcW w:w="1195" w:type="dxa"/>
            <w:tcBorders>
              <w:top w:val="single" w:sz="4" w:space="0" w:color="auto"/>
              <w:left w:val="single" w:sz="4" w:space="0" w:color="auto"/>
              <w:bottom w:val="single" w:sz="4" w:space="0" w:color="auto"/>
              <w:right w:val="single" w:sz="4" w:space="0" w:color="auto"/>
            </w:tcBorders>
            <w:noWrap/>
            <w:vAlign w:val="bottom"/>
            <w:hideMark/>
          </w:tcPr>
          <w:p w:rsidR="00726021" w:rsidRDefault="00726021">
            <w:pPr>
              <w:jc w:val="center"/>
              <w:rPr>
                <w:rFonts w:ascii="Segoe UI" w:hAnsi="Segoe UI" w:cs="Segoe UI"/>
                <w:b/>
                <w:bCs/>
                <w:color w:val="000000"/>
                <w:sz w:val="22"/>
                <w:szCs w:val="22"/>
              </w:rPr>
            </w:pPr>
            <w:r>
              <w:rPr>
                <w:rFonts w:ascii="Segoe UI" w:hAnsi="Segoe UI" w:cs="Segoe UI"/>
                <w:b/>
                <w:bCs/>
                <w:color w:val="000000"/>
                <w:sz w:val="22"/>
                <w:szCs w:val="22"/>
              </w:rPr>
              <w:t>9</w:t>
            </w:r>
          </w:p>
        </w:tc>
        <w:tc>
          <w:tcPr>
            <w:tcW w:w="1254" w:type="dxa"/>
            <w:tcBorders>
              <w:top w:val="single" w:sz="4" w:space="0" w:color="auto"/>
              <w:left w:val="single" w:sz="4" w:space="0" w:color="auto"/>
              <w:bottom w:val="single" w:sz="4" w:space="0" w:color="auto"/>
              <w:right w:val="single" w:sz="4" w:space="0" w:color="auto"/>
            </w:tcBorders>
            <w:noWrap/>
            <w:vAlign w:val="bottom"/>
            <w:hideMark/>
          </w:tcPr>
          <w:p w:rsidR="00726021" w:rsidRDefault="00726021">
            <w:pPr>
              <w:jc w:val="center"/>
              <w:rPr>
                <w:rFonts w:ascii="Segoe UI" w:hAnsi="Segoe UI" w:cs="Segoe UI"/>
                <w:b/>
                <w:bCs/>
                <w:color w:val="000000"/>
                <w:sz w:val="22"/>
                <w:szCs w:val="22"/>
              </w:rPr>
            </w:pPr>
            <w:r>
              <w:rPr>
                <w:rFonts w:ascii="Segoe UI" w:hAnsi="Segoe UI" w:cs="Segoe UI"/>
                <w:b/>
                <w:bCs/>
                <w:color w:val="000000"/>
                <w:sz w:val="22"/>
                <w:szCs w:val="22"/>
              </w:rPr>
              <w:t>26</w:t>
            </w:r>
          </w:p>
        </w:tc>
        <w:tc>
          <w:tcPr>
            <w:tcW w:w="1047" w:type="dxa"/>
            <w:tcBorders>
              <w:top w:val="single" w:sz="4" w:space="0" w:color="auto"/>
              <w:left w:val="single" w:sz="4" w:space="0" w:color="auto"/>
              <w:bottom w:val="single" w:sz="4" w:space="0" w:color="auto"/>
              <w:right w:val="single" w:sz="4" w:space="0" w:color="auto"/>
            </w:tcBorders>
            <w:hideMark/>
          </w:tcPr>
          <w:p w:rsidR="00726021" w:rsidRDefault="00726021">
            <w:pPr>
              <w:jc w:val="center"/>
              <w:rPr>
                <w:rFonts w:ascii="Segoe UI" w:hAnsi="Segoe UI" w:cs="Segoe UI"/>
                <w:b/>
                <w:bCs/>
                <w:color w:val="000000"/>
                <w:sz w:val="22"/>
                <w:szCs w:val="22"/>
              </w:rPr>
            </w:pPr>
            <w:r>
              <w:rPr>
                <w:rFonts w:ascii="Segoe UI" w:hAnsi="Segoe UI" w:cs="Segoe UI"/>
                <w:b/>
                <w:bCs/>
                <w:color w:val="000000"/>
                <w:sz w:val="22"/>
                <w:szCs w:val="22"/>
              </w:rPr>
              <w:t>72</w:t>
            </w:r>
          </w:p>
        </w:tc>
      </w:tr>
    </w:tbl>
    <w:p w:rsidR="00726021" w:rsidRDefault="00726021" w:rsidP="00726021">
      <w:pPr>
        <w:rPr>
          <w:rFonts w:ascii="Segoe UI" w:hAnsi="Segoe UI" w:cs="Segoe UI"/>
        </w:rPr>
      </w:pPr>
    </w:p>
    <w:p w:rsidR="00726021" w:rsidRDefault="00726021" w:rsidP="00726021">
      <w:pPr>
        <w:rPr>
          <w:rFonts w:ascii="Segoe UI" w:hAnsi="Segoe UI" w:cs="Segoe UI"/>
        </w:rPr>
      </w:pPr>
    </w:p>
    <w:p w:rsidR="00726021" w:rsidRDefault="00726021" w:rsidP="00726021">
      <w:pPr>
        <w:rPr>
          <w:rFonts w:ascii="Segoe UI" w:hAnsi="Segoe UI" w:cs="Segoe UI"/>
        </w:rPr>
      </w:pPr>
      <w:r>
        <w:rPr>
          <w:rFonts w:ascii="Segoe UI" w:hAnsi="Segoe UI" w:cs="Segoe UI"/>
        </w:rPr>
        <w:t>Despite staffing capacity issues within the Corporate Audit Team</w:t>
      </w:r>
      <w:r w:rsidR="00583F4C">
        <w:rPr>
          <w:rFonts w:ascii="Segoe UI" w:hAnsi="Segoe UI" w:cs="Segoe UI"/>
        </w:rPr>
        <w:t>,</w:t>
      </w:r>
      <w:r>
        <w:rPr>
          <w:rFonts w:ascii="Segoe UI" w:hAnsi="Segoe UI" w:cs="Segoe UI"/>
        </w:rPr>
        <w:t xml:space="preserve"> a total of 24 out of the 26 (93%) audits were completed.  This includes participation in the ten national au</w:t>
      </w:r>
      <w:r w:rsidR="00583F4C">
        <w:rPr>
          <w:rFonts w:ascii="Segoe UI" w:hAnsi="Segoe UI" w:cs="Segoe UI"/>
        </w:rPr>
        <w:t xml:space="preserve">dits and the two CQUIN audits. </w:t>
      </w:r>
    </w:p>
    <w:p w:rsidR="00583F4C" w:rsidRDefault="00583F4C" w:rsidP="00726021">
      <w:pPr>
        <w:rPr>
          <w:rFonts w:ascii="Segoe UI" w:hAnsi="Segoe UI" w:cs="Segoe UI"/>
        </w:rPr>
      </w:pPr>
    </w:p>
    <w:p w:rsidR="00726021" w:rsidRDefault="00726021" w:rsidP="00726021">
      <w:pPr>
        <w:rPr>
          <w:rFonts w:ascii="Segoe UI" w:hAnsi="Segoe UI" w:cs="Segoe UI"/>
        </w:rPr>
      </w:pPr>
      <w:r>
        <w:rPr>
          <w:rFonts w:ascii="Segoe UI" w:hAnsi="Segoe UI" w:cs="Segoe UI"/>
        </w:rPr>
        <w:t xml:space="preserve">Table 3 below provides further details of the audits that are either in progress or behind schedule. </w:t>
      </w:r>
    </w:p>
    <w:p w:rsidR="00726021" w:rsidRDefault="00726021" w:rsidP="00726021">
      <w:pPr>
        <w:rPr>
          <w:rFonts w:ascii="Segoe UI" w:hAnsi="Segoe UI" w:cs="Segoe UI"/>
        </w:rPr>
      </w:pPr>
    </w:p>
    <w:p w:rsidR="00726021" w:rsidRDefault="00726021" w:rsidP="00726021">
      <w:pPr>
        <w:rPr>
          <w:rFonts w:ascii="Segoe UI" w:hAnsi="Segoe UI" w:cs="Segoe UI"/>
        </w:rPr>
      </w:pPr>
      <w:r>
        <w:rPr>
          <w:rFonts w:ascii="Segoe UI" w:hAnsi="Segoe UI" w:cs="Segoe UI"/>
        </w:rPr>
        <w:t>Table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6"/>
        <w:gridCol w:w="6841"/>
      </w:tblGrid>
      <w:tr w:rsidR="00726021" w:rsidTr="00726021">
        <w:tc>
          <w:tcPr>
            <w:tcW w:w="3521" w:type="dxa"/>
            <w:tcBorders>
              <w:top w:val="single" w:sz="4" w:space="0" w:color="auto"/>
              <w:left w:val="single" w:sz="4" w:space="0" w:color="auto"/>
              <w:bottom w:val="single" w:sz="4" w:space="0" w:color="auto"/>
              <w:right w:val="nil"/>
            </w:tcBorders>
            <w:shd w:val="clear" w:color="auto" w:fill="D9D9D9"/>
            <w:hideMark/>
          </w:tcPr>
          <w:p w:rsidR="00726021" w:rsidRDefault="00726021">
            <w:pPr>
              <w:rPr>
                <w:rFonts w:ascii="Segoe UI" w:hAnsi="Segoe UI" w:cs="Segoe UI"/>
                <w:b/>
              </w:rPr>
            </w:pPr>
            <w:r>
              <w:rPr>
                <w:rFonts w:ascii="Segoe UI" w:hAnsi="Segoe UI" w:cs="Segoe UI"/>
                <w:b/>
              </w:rPr>
              <w:t>CCG audit requirements</w:t>
            </w:r>
          </w:p>
        </w:tc>
        <w:tc>
          <w:tcPr>
            <w:tcW w:w="6935" w:type="dxa"/>
            <w:tcBorders>
              <w:top w:val="single" w:sz="4" w:space="0" w:color="auto"/>
              <w:left w:val="nil"/>
              <w:bottom w:val="single" w:sz="4" w:space="0" w:color="auto"/>
              <w:right w:val="single" w:sz="4" w:space="0" w:color="auto"/>
            </w:tcBorders>
            <w:shd w:val="clear" w:color="auto" w:fill="D9D9D9"/>
          </w:tcPr>
          <w:p w:rsidR="00726021" w:rsidRDefault="00726021">
            <w:pPr>
              <w:rPr>
                <w:rFonts w:ascii="Segoe UI" w:hAnsi="Segoe UI" w:cs="Segoe UI"/>
                <w:b/>
              </w:rPr>
            </w:pPr>
          </w:p>
        </w:tc>
      </w:tr>
      <w:tr w:rsidR="00726021" w:rsidTr="00726021">
        <w:trPr>
          <w:trHeight w:val="441"/>
        </w:trPr>
        <w:tc>
          <w:tcPr>
            <w:tcW w:w="3521" w:type="dxa"/>
            <w:tcBorders>
              <w:top w:val="single" w:sz="4" w:space="0" w:color="auto"/>
              <w:left w:val="single" w:sz="4" w:space="0" w:color="auto"/>
              <w:bottom w:val="single" w:sz="4" w:space="0" w:color="auto"/>
              <w:right w:val="single" w:sz="4" w:space="0" w:color="auto"/>
            </w:tcBorders>
            <w:hideMark/>
          </w:tcPr>
          <w:p w:rsidR="00726021" w:rsidRDefault="00726021">
            <w:pPr>
              <w:rPr>
                <w:rFonts w:ascii="Segoe UI" w:hAnsi="Segoe UI" w:cs="Segoe UI"/>
                <w:b/>
                <w:color w:val="000000"/>
              </w:rPr>
            </w:pPr>
            <w:r>
              <w:rPr>
                <w:rFonts w:ascii="Segoe UI" w:hAnsi="Segoe UI" w:cs="Segoe UI"/>
                <w:b/>
                <w:color w:val="000000"/>
              </w:rPr>
              <w:t>Audit Title</w:t>
            </w:r>
          </w:p>
        </w:tc>
        <w:tc>
          <w:tcPr>
            <w:tcW w:w="6935" w:type="dxa"/>
            <w:tcBorders>
              <w:top w:val="single" w:sz="4" w:space="0" w:color="auto"/>
              <w:left w:val="single" w:sz="4" w:space="0" w:color="auto"/>
              <w:bottom w:val="single" w:sz="4" w:space="0" w:color="auto"/>
              <w:right w:val="single" w:sz="4" w:space="0" w:color="auto"/>
            </w:tcBorders>
            <w:hideMark/>
          </w:tcPr>
          <w:p w:rsidR="00726021" w:rsidRDefault="00726021">
            <w:pPr>
              <w:rPr>
                <w:rFonts w:ascii="Segoe UI" w:hAnsi="Segoe UI" w:cs="Segoe UI"/>
                <w:b/>
              </w:rPr>
            </w:pPr>
            <w:proofErr w:type="gramStart"/>
            <w:r>
              <w:rPr>
                <w:rFonts w:ascii="Segoe UI" w:hAnsi="Segoe UI" w:cs="Segoe UI"/>
                <w:b/>
              </w:rPr>
              <w:t>Current status</w:t>
            </w:r>
            <w:proofErr w:type="gramEnd"/>
          </w:p>
        </w:tc>
      </w:tr>
      <w:tr w:rsidR="00726021" w:rsidTr="004C5E6E">
        <w:trPr>
          <w:trHeight w:val="550"/>
        </w:trPr>
        <w:tc>
          <w:tcPr>
            <w:tcW w:w="3521" w:type="dxa"/>
            <w:tcBorders>
              <w:top w:val="single" w:sz="4" w:space="0" w:color="auto"/>
              <w:left w:val="single" w:sz="4" w:space="0" w:color="auto"/>
              <w:bottom w:val="single" w:sz="4" w:space="0" w:color="auto"/>
              <w:right w:val="single" w:sz="4" w:space="0" w:color="auto"/>
            </w:tcBorders>
            <w:hideMark/>
          </w:tcPr>
          <w:p w:rsidR="00726021" w:rsidRDefault="00726021">
            <w:pPr>
              <w:rPr>
                <w:rFonts w:ascii="Segoe UI" w:hAnsi="Segoe UI" w:cs="Segoe UI"/>
                <w:color w:val="000000"/>
              </w:rPr>
            </w:pPr>
            <w:r>
              <w:rPr>
                <w:rFonts w:ascii="Segoe UI" w:hAnsi="Segoe UI" w:cs="Segoe UI"/>
                <w:color w:val="000000"/>
              </w:rPr>
              <w:t>Quarterly Antimicrobial prescribing audit</w:t>
            </w:r>
          </w:p>
        </w:tc>
        <w:tc>
          <w:tcPr>
            <w:tcW w:w="6935" w:type="dxa"/>
            <w:tcBorders>
              <w:top w:val="single" w:sz="4" w:space="0" w:color="auto"/>
              <w:left w:val="single" w:sz="4" w:space="0" w:color="auto"/>
              <w:bottom w:val="single" w:sz="4" w:space="0" w:color="auto"/>
              <w:right w:val="single" w:sz="4" w:space="0" w:color="auto"/>
            </w:tcBorders>
            <w:shd w:val="clear" w:color="auto" w:fill="auto"/>
            <w:hideMark/>
          </w:tcPr>
          <w:p w:rsidR="00726021" w:rsidRDefault="004C5E6E">
            <w:pPr>
              <w:rPr>
                <w:rFonts w:ascii="Segoe UI" w:hAnsi="Segoe UI" w:cs="Segoe UI"/>
              </w:rPr>
            </w:pPr>
            <w:r>
              <w:rPr>
                <w:rFonts w:ascii="Segoe UI" w:hAnsi="Segoe UI" w:cs="Segoe UI"/>
                <w:bCs/>
              </w:rPr>
              <w:t>Currently being reported via Infection control committee</w:t>
            </w:r>
          </w:p>
        </w:tc>
      </w:tr>
      <w:tr w:rsidR="00726021" w:rsidTr="004C5E6E">
        <w:tc>
          <w:tcPr>
            <w:tcW w:w="3521" w:type="dxa"/>
            <w:tcBorders>
              <w:top w:val="single" w:sz="4" w:space="0" w:color="auto"/>
              <w:left w:val="single" w:sz="4" w:space="0" w:color="auto"/>
              <w:bottom w:val="single" w:sz="4" w:space="0" w:color="auto"/>
              <w:right w:val="single" w:sz="4" w:space="0" w:color="auto"/>
            </w:tcBorders>
            <w:hideMark/>
          </w:tcPr>
          <w:p w:rsidR="00726021" w:rsidRDefault="00726021">
            <w:pPr>
              <w:rPr>
                <w:rFonts w:ascii="Segoe UI" w:hAnsi="Segoe UI" w:cs="Segoe UI"/>
                <w:color w:val="000000"/>
              </w:rPr>
            </w:pPr>
            <w:r>
              <w:rPr>
                <w:rFonts w:ascii="Segoe UI" w:hAnsi="Segoe UI" w:cs="Segoe UI"/>
                <w:color w:val="000000"/>
              </w:rPr>
              <w:t>Review of cardiorespiratory arrests</w:t>
            </w:r>
          </w:p>
        </w:tc>
        <w:tc>
          <w:tcPr>
            <w:tcW w:w="6935" w:type="dxa"/>
            <w:tcBorders>
              <w:top w:val="single" w:sz="4" w:space="0" w:color="auto"/>
              <w:left w:val="single" w:sz="4" w:space="0" w:color="auto"/>
              <w:bottom w:val="single" w:sz="4" w:space="0" w:color="auto"/>
              <w:right w:val="single" w:sz="4" w:space="0" w:color="auto"/>
            </w:tcBorders>
            <w:shd w:val="clear" w:color="auto" w:fill="auto"/>
            <w:hideMark/>
          </w:tcPr>
          <w:p w:rsidR="004C5E6E" w:rsidRDefault="00726021">
            <w:pPr>
              <w:rPr>
                <w:rFonts w:ascii="Segoe UI" w:hAnsi="Segoe UI" w:cs="Segoe UI"/>
              </w:rPr>
            </w:pPr>
            <w:r>
              <w:rPr>
                <w:rFonts w:ascii="Segoe UI" w:hAnsi="Segoe UI" w:cs="Segoe UI"/>
              </w:rPr>
              <w:t xml:space="preserve">In progress but behind schedule.  </w:t>
            </w:r>
          </w:p>
          <w:p w:rsidR="00726021" w:rsidRPr="00237909" w:rsidRDefault="004C5E6E">
            <w:pPr>
              <w:rPr>
                <w:rFonts w:ascii="Segoe UI" w:hAnsi="Segoe UI" w:cs="Segoe UI"/>
                <w:b/>
                <w:bCs/>
              </w:rPr>
            </w:pPr>
            <w:r>
              <w:rPr>
                <w:rFonts w:ascii="Segoe UI" w:hAnsi="Segoe UI" w:cs="Segoe UI"/>
                <w:bCs/>
              </w:rPr>
              <w:t xml:space="preserve">The </w:t>
            </w:r>
            <w:r w:rsidR="00CB02FB">
              <w:rPr>
                <w:rFonts w:ascii="Segoe UI" w:hAnsi="Segoe UI" w:cs="Segoe UI"/>
                <w:bCs/>
              </w:rPr>
              <w:t>infection</w:t>
            </w:r>
            <w:r>
              <w:rPr>
                <w:rFonts w:ascii="Segoe UI" w:hAnsi="Segoe UI" w:cs="Segoe UI"/>
                <w:bCs/>
              </w:rPr>
              <w:t xml:space="preserve"> control lead has confirmed that this will be reported soon.</w:t>
            </w:r>
          </w:p>
        </w:tc>
      </w:tr>
    </w:tbl>
    <w:p w:rsidR="00726021" w:rsidRDefault="00726021" w:rsidP="00726021">
      <w:pPr>
        <w:rPr>
          <w:rFonts w:ascii="Segoe UI" w:hAnsi="Segoe UI" w:cs="Segoe UI"/>
        </w:rPr>
      </w:pPr>
    </w:p>
    <w:p w:rsidR="00726021" w:rsidRDefault="00726021" w:rsidP="00726021">
      <w:pPr>
        <w:rPr>
          <w:rFonts w:ascii="Segoe UI" w:hAnsi="Segoe UI" w:cs="Segoe UI"/>
        </w:rPr>
      </w:pPr>
    </w:p>
    <w:p w:rsidR="00726021" w:rsidRPr="004803D0" w:rsidRDefault="00726021" w:rsidP="00726021">
      <w:pPr>
        <w:rPr>
          <w:rFonts w:ascii="Segoe UI" w:hAnsi="Segoe UI" w:cs="Segoe UI"/>
          <w:b/>
        </w:rPr>
      </w:pPr>
      <w:r w:rsidRPr="004803D0">
        <w:rPr>
          <w:rFonts w:ascii="Segoe UI" w:hAnsi="Segoe UI" w:cs="Segoe UI"/>
          <w:b/>
        </w:rPr>
        <w:t>Changes to audit requirements</w:t>
      </w:r>
    </w:p>
    <w:p w:rsidR="00726021" w:rsidRDefault="00726021" w:rsidP="00726021">
      <w:pPr>
        <w:rPr>
          <w:rFonts w:ascii="Segoe UI" w:hAnsi="Segoe UI" w:cs="Segoe UI"/>
          <w:b/>
          <w:i/>
        </w:rPr>
      </w:pPr>
    </w:p>
    <w:p w:rsidR="00726021" w:rsidRDefault="00583F4C" w:rsidP="00726021">
      <w:pPr>
        <w:rPr>
          <w:rFonts w:ascii="Segoe UI" w:hAnsi="Segoe UI" w:cs="Segoe UI"/>
        </w:rPr>
      </w:pPr>
      <w:r>
        <w:rPr>
          <w:rFonts w:ascii="Segoe UI" w:hAnsi="Segoe UI" w:cs="Segoe UI"/>
        </w:rPr>
        <w:t>A total of two audits</w:t>
      </w:r>
      <w:r w:rsidR="00726021">
        <w:rPr>
          <w:rFonts w:ascii="Segoe UI" w:hAnsi="Segoe UI" w:cs="Segoe UI"/>
        </w:rPr>
        <w:t xml:space="preserve"> were reviewed and amendments made to the requirements.  One audit was no longer required to be completed and the frequency for the second audit was reduced (</w:t>
      </w:r>
      <w:r>
        <w:rPr>
          <w:rFonts w:ascii="Segoe UI" w:hAnsi="Segoe UI" w:cs="Segoe UI"/>
        </w:rPr>
        <w:t>from twice yearly to once</w:t>
      </w:r>
      <w:r w:rsidR="00726021">
        <w:rPr>
          <w:rFonts w:ascii="Segoe UI" w:hAnsi="Segoe UI" w:cs="Segoe UI"/>
        </w:rPr>
        <w:t xml:space="preserve">). See table 4 for further details. </w:t>
      </w:r>
    </w:p>
    <w:p w:rsidR="00726021" w:rsidRDefault="00726021" w:rsidP="00726021">
      <w:pPr>
        <w:rPr>
          <w:rFonts w:ascii="Segoe UI" w:hAnsi="Segoe UI" w:cs="Segoe UI"/>
        </w:rPr>
      </w:pPr>
    </w:p>
    <w:p w:rsidR="00726021" w:rsidRDefault="00726021" w:rsidP="00726021">
      <w:pPr>
        <w:rPr>
          <w:rFonts w:ascii="Segoe UI" w:hAnsi="Segoe UI" w:cs="Segoe UI"/>
        </w:rPr>
      </w:pPr>
      <w:r>
        <w:rPr>
          <w:rFonts w:ascii="Segoe UI" w:hAnsi="Segoe UI" w:cs="Segoe UI"/>
        </w:rPr>
        <w:t>Table 4</w:t>
      </w:r>
    </w:p>
    <w:p w:rsidR="00726021" w:rsidRDefault="00726021" w:rsidP="00726021">
      <w:pPr>
        <w:rPr>
          <w:rFonts w:ascii="Segoe UI" w:hAnsi="Segoe UI" w:cs="Segoe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6850"/>
      </w:tblGrid>
      <w:tr w:rsidR="00726021" w:rsidTr="00726021">
        <w:tc>
          <w:tcPr>
            <w:tcW w:w="3521" w:type="dxa"/>
            <w:tcBorders>
              <w:top w:val="single" w:sz="4" w:space="0" w:color="auto"/>
              <w:left w:val="single" w:sz="4" w:space="0" w:color="auto"/>
              <w:bottom w:val="single" w:sz="4" w:space="0" w:color="auto"/>
              <w:right w:val="single" w:sz="4" w:space="0" w:color="auto"/>
            </w:tcBorders>
            <w:hideMark/>
          </w:tcPr>
          <w:p w:rsidR="00726021" w:rsidRDefault="00726021">
            <w:pPr>
              <w:rPr>
                <w:rFonts w:ascii="Segoe UI" w:hAnsi="Segoe UI" w:cs="Segoe UI"/>
                <w:color w:val="000000"/>
              </w:rPr>
            </w:pPr>
            <w:r>
              <w:rPr>
                <w:rFonts w:ascii="Segoe UI" w:hAnsi="Segoe UI" w:cs="Segoe UI"/>
                <w:color w:val="000000"/>
              </w:rPr>
              <w:t>Inpatient Discharge Summaries to GP (quarterly)</w:t>
            </w:r>
          </w:p>
        </w:tc>
        <w:tc>
          <w:tcPr>
            <w:tcW w:w="6935" w:type="dxa"/>
            <w:tcBorders>
              <w:top w:val="single" w:sz="4" w:space="0" w:color="auto"/>
              <w:left w:val="single" w:sz="4" w:space="0" w:color="auto"/>
              <w:bottom w:val="single" w:sz="4" w:space="0" w:color="auto"/>
              <w:right w:val="single" w:sz="4" w:space="0" w:color="auto"/>
            </w:tcBorders>
            <w:shd w:val="clear" w:color="auto" w:fill="FFFFFF"/>
            <w:hideMark/>
          </w:tcPr>
          <w:p w:rsidR="00726021" w:rsidRDefault="00726021">
            <w:pPr>
              <w:rPr>
                <w:rFonts w:ascii="Segoe UI" w:hAnsi="Segoe UI" w:cs="Segoe UI"/>
              </w:rPr>
            </w:pPr>
            <w:r>
              <w:rPr>
                <w:rFonts w:ascii="Segoe UI" w:hAnsi="Segoe UI" w:cs="Segoe UI"/>
              </w:rPr>
              <w:t xml:space="preserve">This audit was not undertaken on the advice of the Clinical Director at the January CAG and was re-negotiated with the CCG by the head of governance, as work is underway towards electronic discharge summaries. CCG agreed for this audit to not take place in the 2017/18 financial year. </w:t>
            </w:r>
          </w:p>
        </w:tc>
      </w:tr>
      <w:tr w:rsidR="00726021" w:rsidTr="00726021">
        <w:tc>
          <w:tcPr>
            <w:tcW w:w="3521" w:type="dxa"/>
            <w:tcBorders>
              <w:top w:val="single" w:sz="4" w:space="0" w:color="auto"/>
              <w:left w:val="single" w:sz="4" w:space="0" w:color="auto"/>
              <w:bottom w:val="single" w:sz="4" w:space="0" w:color="auto"/>
              <w:right w:val="single" w:sz="4" w:space="0" w:color="auto"/>
            </w:tcBorders>
            <w:shd w:val="clear" w:color="auto" w:fill="FFFFFF"/>
            <w:hideMark/>
          </w:tcPr>
          <w:p w:rsidR="00726021" w:rsidRDefault="00726021">
            <w:pPr>
              <w:rPr>
                <w:rFonts w:ascii="Segoe UI" w:hAnsi="Segoe UI" w:cs="Segoe UI"/>
                <w:color w:val="000000"/>
              </w:rPr>
            </w:pPr>
            <w:r>
              <w:rPr>
                <w:rFonts w:ascii="Segoe UI" w:hAnsi="Segoe UI" w:cs="Segoe UI"/>
                <w:color w:val="000000"/>
              </w:rPr>
              <w:t>DNACPR audit</w:t>
            </w:r>
          </w:p>
        </w:tc>
        <w:tc>
          <w:tcPr>
            <w:tcW w:w="6935" w:type="dxa"/>
            <w:tcBorders>
              <w:top w:val="single" w:sz="4" w:space="0" w:color="auto"/>
              <w:left w:val="single" w:sz="4" w:space="0" w:color="auto"/>
              <w:bottom w:val="single" w:sz="4" w:space="0" w:color="auto"/>
              <w:right w:val="single" w:sz="4" w:space="0" w:color="auto"/>
            </w:tcBorders>
            <w:shd w:val="clear" w:color="auto" w:fill="FFFFFF"/>
            <w:hideMark/>
          </w:tcPr>
          <w:p w:rsidR="00726021" w:rsidRDefault="00726021">
            <w:pPr>
              <w:rPr>
                <w:rFonts w:ascii="Segoe UI" w:hAnsi="Segoe UI" w:cs="Segoe UI"/>
              </w:rPr>
            </w:pPr>
            <w:r>
              <w:rPr>
                <w:rFonts w:ascii="Segoe UI" w:hAnsi="Segoe UI" w:cs="Segoe UI"/>
              </w:rPr>
              <w:t xml:space="preserve">This audit was scheduled to be undertaken 6 monthly but has only reported once in 2017/18, as agreed by deputy director </w:t>
            </w:r>
            <w:r>
              <w:rPr>
                <w:rFonts w:ascii="Segoe UI" w:hAnsi="Segoe UI" w:cs="Segoe UI"/>
              </w:rPr>
              <w:lastRenderedPageBreak/>
              <w:t xml:space="preserve">of nursing. This audit is now scheduled to be undertaken bi-annually in the 2018/19 financial year. </w:t>
            </w:r>
          </w:p>
        </w:tc>
      </w:tr>
    </w:tbl>
    <w:p w:rsidR="00726021" w:rsidRDefault="00726021" w:rsidP="00726021">
      <w:pPr>
        <w:rPr>
          <w:rFonts w:ascii="Segoe UI" w:hAnsi="Segoe UI" w:cs="Segoe UI"/>
        </w:rPr>
      </w:pPr>
    </w:p>
    <w:p w:rsidR="00726021" w:rsidRDefault="00726021" w:rsidP="00726021">
      <w:pPr>
        <w:rPr>
          <w:rFonts w:ascii="Segoe UI" w:hAnsi="Segoe UI" w:cs="Segoe UI"/>
        </w:rPr>
      </w:pPr>
      <w:r>
        <w:rPr>
          <w:rFonts w:ascii="Segoe UI" w:hAnsi="Segoe UI" w:cs="Segoe UI"/>
        </w:rPr>
        <w:t xml:space="preserve">There </w:t>
      </w:r>
      <w:r w:rsidR="00237909">
        <w:rPr>
          <w:rFonts w:ascii="Segoe UI" w:hAnsi="Segoe UI" w:cs="Segoe UI"/>
        </w:rPr>
        <w:t>is</w:t>
      </w:r>
      <w:r>
        <w:rPr>
          <w:rFonts w:ascii="Segoe UI" w:hAnsi="Segoe UI" w:cs="Segoe UI"/>
        </w:rPr>
        <w:t xml:space="preserve"> a total of fourteen audits still to rep</w:t>
      </w:r>
      <w:r w:rsidR="00583F4C">
        <w:rPr>
          <w:rFonts w:ascii="Segoe UI" w:hAnsi="Segoe UI" w:cs="Segoe UI"/>
        </w:rPr>
        <w:t>ort from the 2017/18 audit plan:</w:t>
      </w:r>
      <w:r>
        <w:rPr>
          <w:rFonts w:ascii="Segoe UI" w:hAnsi="Segoe UI" w:cs="Segoe UI"/>
        </w:rPr>
        <w:t xml:space="preserve"> seven national audits and seven internal high priority audits.  Table 4 below provides further details.</w:t>
      </w:r>
    </w:p>
    <w:p w:rsidR="00726021" w:rsidRDefault="00726021" w:rsidP="00726021">
      <w:pPr>
        <w:rPr>
          <w:rFonts w:ascii="Segoe UI" w:hAnsi="Segoe UI" w:cs="Segoe UI"/>
        </w:rPr>
      </w:pPr>
    </w:p>
    <w:p w:rsidR="00726021" w:rsidRDefault="00726021" w:rsidP="00726021">
      <w:pPr>
        <w:rPr>
          <w:rFonts w:ascii="Segoe UI" w:hAnsi="Segoe UI" w:cs="Segoe UI"/>
        </w:rPr>
      </w:pPr>
      <w:r>
        <w:rPr>
          <w:rFonts w:ascii="Segoe UI" w:hAnsi="Segoe UI" w:cs="Segoe UI"/>
        </w:rPr>
        <w:t>Table 5</w:t>
      </w:r>
    </w:p>
    <w:tbl>
      <w:tblPr>
        <w:tblW w:w="10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6226"/>
      </w:tblGrid>
      <w:tr w:rsidR="00726021" w:rsidTr="00726021">
        <w:tc>
          <w:tcPr>
            <w:tcW w:w="4644" w:type="dxa"/>
            <w:tcBorders>
              <w:top w:val="single" w:sz="4" w:space="0" w:color="auto"/>
              <w:left w:val="single" w:sz="4" w:space="0" w:color="auto"/>
              <w:bottom w:val="single" w:sz="4" w:space="0" w:color="auto"/>
              <w:right w:val="nil"/>
            </w:tcBorders>
            <w:shd w:val="clear" w:color="auto" w:fill="D9D9D9"/>
            <w:hideMark/>
          </w:tcPr>
          <w:p w:rsidR="00726021" w:rsidRDefault="00726021">
            <w:pPr>
              <w:rPr>
                <w:rFonts w:ascii="Segoe UI" w:hAnsi="Segoe UI" w:cs="Segoe UI"/>
                <w:b/>
              </w:rPr>
            </w:pPr>
            <w:r>
              <w:rPr>
                <w:rFonts w:ascii="Segoe UI" w:hAnsi="Segoe UI" w:cs="Segoe UI"/>
                <w:b/>
              </w:rPr>
              <w:t>National audits still to report</w:t>
            </w:r>
          </w:p>
        </w:tc>
        <w:tc>
          <w:tcPr>
            <w:tcW w:w="6226" w:type="dxa"/>
            <w:tcBorders>
              <w:top w:val="single" w:sz="4" w:space="0" w:color="auto"/>
              <w:left w:val="nil"/>
              <w:bottom w:val="single" w:sz="4" w:space="0" w:color="auto"/>
              <w:right w:val="single" w:sz="4" w:space="0" w:color="auto"/>
            </w:tcBorders>
            <w:shd w:val="clear" w:color="auto" w:fill="D9D9D9"/>
          </w:tcPr>
          <w:p w:rsidR="00726021" w:rsidRDefault="00726021">
            <w:pPr>
              <w:rPr>
                <w:rFonts w:ascii="Segoe UI" w:hAnsi="Segoe UI" w:cs="Segoe UI"/>
                <w:b/>
              </w:rPr>
            </w:pPr>
          </w:p>
        </w:tc>
      </w:tr>
      <w:tr w:rsidR="00726021" w:rsidTr="00726021">
        <w:tc>
          <w:tcPr>
            <w:tcW w:w="4644" w:type="dxa"/>
            <w:tcBorders>
              <w:top w:val="single" w:sz="4" w:space="0" w:color="auto"/>
              <w:left w:val="single" w:sz="4" w:space="0" w:color="auto"/>
              <w:bottom w:val="single" w:sz="4" w:space="0" w:color="auto"/>
              <w:right w:val="single" w:sz="4" w:space="0" w:color="auto"/>
            </w:tcBorders>
            <w:hideMark/>
          </w:tcPr>
          <w:p w:rsidR="00726021" w:rsidRDefault="00726021">
            <w:pPr>
              <w:rPr>
                <w:rFonts w:ascii="Segoe UI" w:hAnsi="Segoe UI" w:cs="Segoe UI"/>
                <w:b/>
                <w:color w:val="000000"/>
              </w:rPr>
            </w:pPr>
            <w:r>
              <w:rPr>
                <w:rFonts w:ascii="Segoe UI" w:hAnsi="Segoe UI" w:cs="Segoe UI"/>
                <w:b/>
                <w:color w:val="000000"/>
              </w:rPr>
              <w:t>Audit Title</w:t>
            </w:r>
          </w:p>
        </w:tc>
        <w:tc>
          <w:tcPr>
            <w:tcW w:w="6226" w:type="dxa"/>
            <w:tcBorders>
              <w:top w:val="single" w:sz="4" w:space="0" w:color="auto"/>
              <w:left w:val="single" w:sz="4" w:space="0" w:color="auto"/>
              <w:bottom w:val="single" w:sz="4" w:space="0" w:color="auto"/>
              <w:right w:val="single" w:sz="4" w:space="0" w:color="auto"/>
            </w:tcBorders>
            <w:hideMark/>
          </w:tcPr>
          <w:p w:rsidR="00726021" w:rsidRDefault="00726021">
            <w:pPr>
              <w:rPr>
                <w:rFonts w:ascii="Segoe UI" w:hAnsi="Segoe UI" w:cs="Segoe UI"/>
                <w:b/>
              </w:rPr>
            </w:pPr>
            <w:proofErr w:type="gramStart"/>
            <w:r>
              <w:rPr>
                <w:rFonts w:ascii="Segoe UI" w:hAnsi="Segoe UI" w:cs="Segoe UI"/>
                <w:b/>
              </w:rPr>
              <w:t>Current status</w:t>
            </w:r>
            <w:proofErr w:type="gramEnd"/>
          </w:p>
        </w:tc>
      </w:tr>
      <w:tr w:rsidR="00726021" w:rsidTr="00726021">
        <w:tc>
          <w:tcPr>
            <w:tcW w:w="4644" w:type="dxa"/>
            <w:tcBorders>
              <w:top w:val="single" w:sz="4" w:space="0" w:color="auto"/>
              <w:left w:val="single" w:sz="4" w:space="0" w:color="auto"/>
              <w:bottom w:val="single" w:sz="4" w:space="0" w:color="auto"/>
              <w:right w:val="single" w:sz="4" w:space="0" w:color="auto"/>
            </w:tcBorders>
            <w:hideMark/>
          </w:tcPr>
          <w:p w:rsidR="00726021" w:rsidRDefault="00726021">
            <w:pPr>
              <w:rPr>
                <w:rFonts w:ascii="Segoe UI" w:hAnsi="Segoe UI" w:cs="Segoe UI"/>
                <w:color w:val="000000"/>
              </w:rPr>
            </w:pPr>
            <w:r>
              <w:rPr>
                <w:rFonts w:ascii="Segoe UI" w:hAnsi="Segoe UI" w:cs="Segoe UI"/>
                <w:color w:val="000000"/>
              </w:rPr>
              <w:t>POMH 17 Use of depot/LA antipsychotic injections</w:t>
            </w:r>
          </w:p>
        </w:tc>
        <w:tc>
          <w:tcPr>
            <w:tcW w:w="6226" w:type="dxa"/>
            <w:tcBorders>
              <w:top w:val="single" w:sz="4" w:space="0" w:color="auto"/>
              <w:left w:val="single" w:sz="4" w:space="0" w:color="auto"/>
              <w:bottom w:val="single" w:sz="4" w:space="0" w:color="auto"/>
              <w:right w:val="single" w:sz="4" w:space="0" w:color="auto"/>
            </w:tcBorders>
            <w:hideMark/>
          </w:tcPr>
          <w:p w:rsidR="00726021" w:rsidRDefault="00726021">
            <w:pPr>
              <w:rPr>
                <w:rFonts w:ascii="Segoe UI" w:hAnsi="Segoe UI" w:cs="Segoe UI"/>
              </w:rPr>
            </w:pPr>
            <w:r>
              <w:rPr>
                <w:rFonts w:ascii="Segoe UI" w:hAnsi="Segoe UI" w:cs="Segoe UI"/>
              </w:rPr>
              <w:t>Awaiting publication of national report, due April 2018</w:t>
            </w:r>
          </w:p>
        </w:tc>
      </w:tr>
      <w:tr w:rsidR="00726021" w:rsidTr="00726021">
        <w:tc>
          <w:tcPr>
            <w:tcW w:w="4644" w:type="dxa"/>
            <w:tcBorders>
              <w:top w:val="single" w:sz="4" w:space="0" w:color="auto"/>
              <w:left w:val="single" w:sz="4" w:space="0" w:color="auto"/>
              <w:bottom w:val="single" w:sz="4" w:space="0" w:color="auto"/>
              <w:right w:val="single" w:sz="4" w:space="0" w:color="auto"/>
            </w:tcBorders>
            <w:hideMark/>
          </w:tcPr>
          <w:p w:rsidR="00726021" w:rsidRDefault="00726021">
            <w:pPr>
              <w:rPr>
                <w:rFonts w:ascii="Segoe UI" w:hAnsi="Segoe UI" w:cs="Segoe UI"/>
                <w:color w:val="000000"/>
              </w:rPr>
            </w:pPr>
            <w:r>
              <w:rPr>
                <w:rFonts w:ascii="Segoe UI" w:hAnsi="Segoe UI" w:cs="Segoe UI"/>
                <w:color w:val="000000"/>
              </w:rPr>
              <w:t>UK Parkinson’s Audit</w:t>
            </w:r>
          </w:p>
        </w:tc>
        <w:tc>
          <w:tcPr>
            <w:tcW w:w="6226" w:type="dxa"/>
            <w:tcBorders>
              <w:top w:val="single" w:sz="4" w:space="0" w:color="auto"/>
              <w:left w:val="single" w:sz="4" w:space="0" w:color="auto"/>
              <w:bottom w:val="single" w:sz="4" w:space="0" w:color="auto"/>
              <w:right w:val="single" w:sz="4" w:space="0" w:color="auto"/>
            </w:tcBorders>
            <w:hideMark/>
          </w:tcPr>
          <w:p w:rsidR="00726021" w:rsidRDefault="00726021">
            <w:r>
              <w:rPr>
                <w:rFonts w:ascii="Segoe UI" w:hAnsi="Segoe UI" w:cs="Segoe UI"/>
              </w:rPr>
              <w:t>Awaiting publication of national report, due April 2018</w:t>
            </w:r>
          </w:p>
        </w:tc>
      </w:tr>
      <w:tr w:rsidR="00726021" w:rsidTr="00726021">
        <w:tc>
          <w:tcPr>
            <w:tcW w:w="4644" w:type="dxa"/>
            <w:tcBorders>
              <w:top w:val="single" w:sz="4" w:space="0" w:color="auto"/>
              <w:left w:val="single" w:sz="4" w:space="0" w:color="auto"/>
              <w:bottom w:val="single" w:sz="4" w:space="0" w:color="auto"/>
              <w:right w:val="single" w:sz="4" w:space="0" w:color="auto"/>
            </w:tcBorders>
            <w:hideMark/>
          </w:tcPr>
          <w:p w:rsidR="00726021" w:rsidRDefault="00726021">
            <w:pPr>
              <w:rPr>
                <w:rFonts w:ascii="Segoe UI" w:hAnsi="Segoe UI" w:cs="Segoe UI"/>
                <w:color w:val="000000"/>
              </w:rPr>
            </w:pPr>
            <w:r>
              <w:rPr>
                <w:rFonts w:ascii="Segoe UI" w:hAnsi="Segoe UI" w:cs="Segoe UI"/>
                <w:color w:val="000000"/>
              </w:rPr>
              <w:t>Physiotherapy Hip Fracture</w:t>
            </w:r>
          </w:p>
        </w:tc>
        <w:tc>
          <w:tcPr>
            <w:tcW w:w="6226" w:type="dxa"/>
            <w:tcBorders>
              <w:top w:val="single" w:sz="4" w:space="0" w:color="auto"/>
              <w:left w:val="single" w:sz="4" w:space="0" w:color="auto"/>
              <w:bottom w:val="single" w:sz="4" w:space="0" w:color="auto"/>
              <w:right w:val="single" w:sz="4" w:space="0" w:color="auto"/>
            </w:tcBorders>
            <w:hideMark/>
          </w:tcPr>
          <w:p w:rsidR="00726021" w:rsidRDefault="00726021">
            <w:r>
              <w:rPr>
                <w:rFonts w:ascii="Segoe UI" w:hAnsi="Segoe UI" w:cs="Segoe UI"/>
              </w:rPr>
              <w:t>Awaiting publication of national report, due June 2018</w:t>
            </w:r>
          </w:p>
        </w:tc>
      </w:tr>
      <w:tr w:rsidR="00726021" w:rsidTr="00726021">
        <w:tc>
          <w:tcPr>
            <w:tcW w:w="4644" w:type="dxa"/>
            <w:tcBorders>
              <w:top w:val="single" w:sz="4" w:space="0" w:color="auto"/>
              <w:left w:val="single" w:sz="4" w:space="0" w:color="auto"/>
              <w:bottom w:val="single" w:sz="4" w:space="0" w:color="auto"/>
              <w:right w:val="single" w:sz="4" w:space="0" w:color="auto"/>
            </w:tcBorders>
            <w:hideMark/>
          </w:tcPr>
          <w:p w:rsidR="00726021" w:rsidRDefault="00726021">
            <w:pPr>
              <w:rPr>
                <w:rFonts w:ascii="Segoe UI" w:hAnsi="Segoe UI" w:cs="Segoe UI"/>
                <w:color w:val="000000"/>
              </w:rPr>
            </w:pPr>
            <w:r>
              <w:rPr>
                <w:rFonts w:ascii="Segoe UI" w:hAnsi="Segoe UI" w:cs="Segoe UI"/>
                <w:color w:val="000000"/>
              </w:rPr>
              <w:t>National Audit of Psychosis</w:t>
            </w:r>
          </w:p>
        </w:tc>
        <w:tc>
          <w:tcPr>
            <w:tcW w:w="6226" w:type="dxa"/>
            <w:tcBorders>
              <w:top w:val="single" w:sz="4" w:space="0" w:color="auto"/>
              <w:left w:val="single" w:sz="4" w:space="0" w:color="auto"/>
              <w:bottom w:val="single" w:sz="4" w:space="0" w:color="auto"/>
              <w:right w:val="single" w:sz="4" w:space="0" w:color="auto"/>
            </w:tcBorders>
            <w:hideMark/>
          </w:tcPr>
          <w:p w:rsidR="00726021" w:rsidRDefault="00726021">
            <w:r>
              <w:rPr>
                <w:rFonts w:ascii="Segoe UI" w:hAnsi="Segoe UI" w:cs="Segoe UI"/>
              </w:rPr>
              <w:t>Awaiting publication of national report, due June 2018</w:t>
            </w:r>
          </w:p>
        </w:tc>
      </w:tr>
      <w:tr w:rsidR="00726021" w:rsidTr="00726021">
        <w:tc>
          <w:tcPr>
            <w:tcW w:w="4644" w:type="dxa"/>
            <w:tcBorders>
              <w:top w:val="single" w:sz="4" w:space="0" w:color="auto"/>
              <w:left w:val="single" w:sz="4" w:space="0" w:color="auto"/>
              <w:bottom w:val="single" w:sz="4" w:space="0" w:color="auto"/>
              <w:right w:val="single" w:sz="4" w:space="0" w:color="auto"/>
            </w:tcBorders>
            <w:hideMark/>
          </w:tcPr>
          <w:p w:rsidR="00726021" w:rsidRDefault="00726021">
            <w:pPr>
              <w:rPr>
                <w:rFonts w:ascii="Segoe UI" w:hAnsi="Segoe UI" w:cs="Segoe UI"/>
                <w:color w:val="000000"/>
              </w:rPr>
            </w:pPr>
            <w:r>
              <w:rPr>
                <w:rFonts w:ascii="Segoe UI" w:hAnsi="Segoe UI" w:cs="Segoe UI"/>
                <w:color w:val="000000"/>
              </w:rPr>
              <w:t>National EIS audit</w:t>
            </w:r>
          </w:p>
        </w:tc>
        <w:tc>
          <w:tcPr>
            <w:tcW w:w="6226" w:type="dxa"/>
            <w:tcBorders>
              <w:top w:val="single" w:sz="4" w:space="0" w:color="auto"/>
              <w:left w:val="single" w:sz="4" w:space="0" w:color="auto"/>
              <w:bottom w:val="single" w:sz="4" w:space="0" w:color="auto"/>
              <w:right w:val="single" w:sz="4" w:space="0" w:color="auto"/>
            </w:tcBorders>
            <w:hideMark/>
          </w:tcPr>
          <w:p w:rsidR="00726021" w:rsidRDefault="00726021">
            <w:r>
              <w:rPr>
                <w:rFonts w:ascii="Segoe UI" w:hAnsi="Segoe UI" w:cs="Segoe UI"/>
              </w:rPr>
              <w:t>Awaiting publication of national report, due June 2018</w:t>
            </w:r>
          </w:p>
        </w:tc>
      </w:tr>
      <w:tr w:rsidR="00726021" w:rsidTr="004803D0">
        <w:tc>
          <w:tcPr>
            <w:tcW w:w="4644" w:type="dxa"/>
            <w:tcBorders>
              <w:top w:val="single" w:sz="4" w:space="0" w:color="auto"/>
              <w:left w:val="single" w:sz="4" w:space="0" w:color="auto"/>
              <w:bottom w:val="single" w:sz="4" w:space="0" w:color="auto"/>
              <w:right w:val="single" w:sz="4" w:space="0" w:color="auto"/>
            </w:tcBorders>
            <w:hideMark/>
          </w:tcPr>
          <w:p w:rsidR="00726021" w:rsidRDefault="00726021">
            <w:pPr>
              <w:rPr>
                <w:rFonts w:ascii="Segoe UI" w:hAnsi="Segoe UI" w:cs="Segoe UI"/>
                <w:color w:val="000000"/>
              </w:rPr>
            </w:pPr>
            <w:r>
              <w:rPr>
                <w:rFonts w:ascii="Segoe UI" w:hAnsi="Segoe UI" w:cs="Segoe UI"/>
                <w:color w:val="000000"/>
              </w:rPr>
              <w:t>POMH 15 Prescribing valproate</w:t>
            </w:r>
          </w:p>
        </w:tc>
        <w:tc>
          <w:tcPr>
            <w:tcW w:w="6226" w:type="dxa"/>
            <w:tcBorders>
              <w:top w:val="single" w:sz="4" w:space="0" w:color="auto"/>
              <w:left w:val="single" w:sz="4" w:space="0" w:color="auto"/>
              <w:bottom w:val="single" w:sz="4" w:space="0" w:color="auto"/>
              <w:right w:val="single" w:sz="4" w:space="0" w:color="auto"/>
            </w:tcBorders>
            <w:shd w:val="clear" w:color="auto" w:fill="auto"/>
            <w:hideMark/>
          </w:tcPr>
          <w:p w:rsidR="00726021" w:rsidRDefault="00726021">
            <w:pPr>
              <w:rPr>
                <w:rFonts w:ascii="Segoe UI" w:hAnsi="Segoe UI" w:cs="Segoe UI"/>
              </w:rPr>
            </w:pPr>
            <w:r>
              <w:rPr>
                <w:rFonts w:ascii="Segoe UI" w:hAnsi="Segoe UI" w:cs="Segoe UI"/>
              </w:rPr>
              <w:t>Report published Feb 18, currently with Pharmacy to review draft report.</w:t>
            </w:r>
          </w:p>
        </w:tc>
      </w:tr>
      <w:tr w:rsidR="00726021" w:rsidTr="004803D0">
        <w:tc>
          <w:tcPr>
            <w:tcW w:w="4644" w:type="dxa"/>
            <w:tcBorders>
              <w:top w:val="single" w:sz="4" w:space="0" w:color="auto"/>
              <w:left w:val="single" w:sz="4" w:space="0" w:color="auto"/>
              <w:bottom w:val="single" w:sz="4" w:space="0" w:color="auto"/>
              <w:right w:val="single" w:sz="4" w:space="0" w:color="auto"/>
            </w:tcBorders>
            <w:hideMark/>
          </w:tcPr>
          <w:p w:rsidR="00726021" w:rsidRDefault="00726021">
            <w:pPr>
              <w:rPr>
                <w:rFonts w:ascii="Segoe UI" w:hAnsi="Segoe UI" w:cs="Segoe UI"/>
                <w:color w:val="000000"/>
              </w:rPr>
            </w:pPr>
            <w:r>
              <w:rPr>
                <w:rFonts w:ascii="Segoe UI" w:hAnsi="Segoe UI" w:cs="Segoe UI"/>
                <w:color w:val="000000"/>
              </w:rPr>
              <w:t>Sentinel Stroke National Audit Programme (SSNAP)</w:t>
            </w:r>
          </w:p>
        </w:tc>
        <w:tc>
          <w:tcPr>
            <w:tcW w:w="6226" w:type="dxa"/>
            <w:tcBorders>
              <w:top w:val="single" w:sz="4" w:space="0" w:color="auto"/>
              <w:left w:val="single" w:sz="4" w:space="0" w:color="auto"/>
              <w:bottom w:val="single" w:sz="4" w:space="0" w:color="auto"/>
              <w:right w:val="single" w:sz="4" w:space="0" w:color="auto"/>
            </w:tcBorders>
            <w:shd w:val="clear" w:color="auto" w:fill="auto"/>
            <w:hideMark/>
          </w:tcPr>
          <w:p w:rsidR="00726021" w:rsidRDefault="00726021">
            <w:pPr>
              <w:rPr>
                <w:rFonts w:ascii="Segoe UI" w:hAnsi="Segoe UI" w:cs="Segoe UI"/>
              </w:rPr>
            </w:pPr>
            <w:r>
              <w:rPr>
                <w:rFonts w:ascii="Segoe UI" w:hAnsi="Segoe UI" w:cs="Segoe UI"/>
              </w:rPr>
              <w:t>Data has been submitted, currently with OPD Quality &amp; Clinical Standards Facilitator to produce report.</w:t>
            </w:r>
          </w:p>
        </w:tc>
      </w:tr>
      <w:tr w:rsidR="00726021" w:rsidTr="00726021">
        <w:tc>
          <w:tcPr>
            <w:tcW w:w="4644" w:type="dxa"/>
            <w:tcBorders>
              <w:top w:val="single" w:sz="4" w:space="0" w:color="auto"/>
              <w:left w:val="single" w:sz="4" w:space="0" w:color="auto"/>
              <w:bottom w:val="single" w:sz="4" w:space="0" w:color="auto"/>
              <w:right w:val="nil"/>
            </w:tcBorders>
            <w:shd w:val="clear" w:color="auto" w:fill="D9D9D9"/>
            <w:hideMark/>
          </w:tcPr>
          <w:p w:rsidR="00726021" w:rsidRDefault="00726021">
            <w:pPr>
              <w:rPr>
                <w:rFonts w:ascii="Segoe UI" w:hAnsi="Segoe UI" w:cs="Segoe UI"/>
                <w:b/>
                <w:color w:val="000000"/>
              </w:rPr>
            </w:pPr>
            <w:r>
              <w:rPr>
                <w:rFonts w:ascii="Segoe UI" w:hAnsi="Segoe UI" w:cs="Segoe UI"/>
                <w:b/>
                <w:color w:val="000000"/>
              </w:rPr>
              <w:t xml:space="preserve">Internal Trust </w:t>
            </w:r>
            <w:proofErr w:type="gramStart"/>
            <w:r>
              <w:rPr>
                <w:rFonts w:ascii="Segoe UI" w:hAnsi="Segoe UI" w:cs="Segoe UI"/>
                <w:b/>
                <w:color w:val="000000"/>
              </w:rPr>
              <w:t>wide</w:t>
            </w:r>
            <w:proofErr w:type="gramEnd"/>
            <w:r>
              <w:rPr>
                <w:rFonts w:ascii="Segoe UI" w:hAnsi="Segoe UI" w:cs="Segoe UI"/>
                <w:b/>
                <w:color w:val="000000"/>
              </w:rPr>
              <w:t xml:space="preserve"> Audits</w:t>
            </w:r>
          </w:p>
        </w:tc>
        <w:tc>
          <w:tcPr>
            <w:tcW w:w="6226" w:type="dxa"/>
            <w:tcBorders>
              <w:top w:val="single" w:sz="4" w:space="0" w:color="auto"/>
              <w:left w:val="nil"/>
              <w:bottom w:val="single" w:sz="4" w:space="0" w:color="auto"/>
              <w:right w:val="single" w:sz="4" w:space="0" w:color="auto"/>
            </w:tcBorders>
            <w:shd w:val="clear" w:color="auto" w:fill="D9D9D9"/>
          </w:tcPr>
          <w:p w:rsidR="00726021" w:rsidRDefault="00726021">
            <w:pPr>
              <w:rPr>
                <w:rFonts w:ascii="Segoe UI" w:hAnsi="Segoe UI" w:cs="Segoe UI"/>
                <w:b/>
              </w:rPr>
            </w:pPr>
          </w:p>
        </w:tc>
      </w:tr>
      <w:tr w:rsidR="00726021" w:rsidTr="00726021">
        <w:tc>
          <w:tcPr>
            <w:tcW w:w="4644" w:type="dxa"/>
            <w:tcBorders>
              <w:top w:val="single" w:sz="4" w:space="0" w:color="auto"/>
              <w:left w:val="single" w:sz="4" w:space="0" w:color="auto"/>
              <w:bottom w:val="single" w:sz="4" w:space="0" w:color="auto"/>
              <w:right w:val="single" w:sz="4" w:space="0" w:color="auto"/>
            </w:tcBorders>
            <w:hideMark/>
          </w:tcPr>
          <w:p w:rsidR="00726021" w:rsidRDefault="00726021">
            <w:pPr>
              <w:rPr>
                <w:rFonts w:ascii="Segoe UI" w:hAnsi="Segoe UI" w:cs="Segoe UI"/>
                <w:color w:val="000000"/>
              </w:rPr>
            </w:pPr>
            <w:r>
              <w:rPr>
                <w:rFonts w:ascii="Segoe UI" w:hAnsi="Segoe UI" w:cs="Segoe UI"/>
                <w:color w:val="000000"/>
              </w:rPr>
              <w:t>Quarterly CQUIN 9 Smoking &amp; Alcohol screening and interventions</w:t>
            </w:r>
          </w:p>
        </w:tc>
        <w:tc>
          <w:tcPr>
            <w:tcW w:w="6226" w:type="dxa"/>
            <w:tcBorders>
              <w:top w:val="single" w:sz="4" w:space="0" w:color="auto"/>
              <w:left w:val="single" w:sz="4" w:space="0" w:color="auto"/>
              <w:bottom w:val="single" w:sz="4" w:space="0" w:color="auto"/>
              <w:right w:val="single" w:sz="4" w:space="0" w:color="auto"/>
            </w:tcBorders>
            <w:hideMark/>
          </w:tcPr>
          <w:p w:rsidR="00726021" w:rsidRDefault="00726021">
            <w:pPr>
              <w:rPr>
                <w:rFonts w:ascii="Segoe UI" w:hAnsi="Segoe UI" w:cs="Segoe UI"/>
              </w:rPr>
            </w:pPr>
            <w:r>
              <w:rPr>
                <w:rFonts w:ascii="Segoe UI" w:hAnsi="Segoe UI" w:cs="Segoe UI"/>
              </w:rPr>
              <w:t>In progress and on schedule</w:t>
            </w:r>
          </w:p>
        </w:tc>
      </w:tr>
      <w:tr w:rsidR="00726021" w:rsidTr="00726021">
        <w:tc>
          <w:tcPr>
            <w:tcW w:w="4644" w:type="dxa"/>
            <w:tcBorders>
              <w:top w:val="single" w:sz="4" w:space="0" w:color="auto"/>
              <w:left w:val="single" w:sz="4" w:space="0" w:color="auto"/>
              <w:bottom w:val="single" w:sz="4" w:space="0" w:color="auto"/>
              <w:right w:val="single" w:sz="4" w:space="0" w:color="auto"/>
            </w:tcBorders>
            <w:hideMark/>
          </w:tcPr>
          <w:p w:rsidR="00726021" w:rsidRDefault="00726021">
            <w:pPr>
              <w:rPr>
                <w:rFonts w:ascii="Segoe UI" w:hAnsi="Segoe UI" w:cs="Segoe UI"/>
                <w:color w:val="000000"/>
              </w:rPr>
            </w:pPr>
            <w:r>
              <w:rPr>
                <w:rFonts w:ascii="Segoe UI" w:hAnsi="Segoe UI" w:cs="Segoe UI"/>
                <w:color w:val="000000"/>
              </w:rPr>
              <w:t>Quarterly CPA audit</w:t>
            </w:r>
          </w:p>
        </w:tc>
        <w:tc>
          <w:tcPr>
            <w:tcW w:w="6226" w:type="dxa"/>
            <w:tcBorders>
              <w:top w:val="single" w:sz="4" w:space="0" w:color="auto"/>
              <w:left w:val="single" w:sz="4" w:space="0" w:color="auto"/>
              <w:bottom w:val="single" w:sz="4" w:space="0" w:color="auto"/>
              <w:right w:val="single" w:sz="4" w:space="0" w:color="auto"/>
            </w:tcBorders>
            <w:hideMark/>
          </w:tcPr>
          <w:p w:rsidR="00726021" w:rsidRDefault="00726021">
            <w:r>
              <w:rPr>
                <w:rFonts w:ascii="Segoe UI" w:hAnsi="Segoe UI" w:cs="Segoe UI"/>
              </w:rPr>
              <w:t>In progress and on schedule</w:t>
            </w:r>
          </w:p>
        </w:tc>
      </w:tr>
      <w:tr w:rsidR="00726021" w:rsidTr="00726021">
        <w:tc>
          <w:tcPr>
            <w:tcW w:w="4644" w:type="dxa"/>
            <w:tcBorders>
              <w:top w:val="single" w:sz="4" w:space="0" w:color="auto"/>
              <w:left w:val="single" w:sz="4" w:space="0" w:color="auto"/>
              <w:bottom w:val="single" w:sz="4" w:space="0" w:color="auto"/>
              <w:right w:val="single" w:sz="4" w:space="0" w:color="auto"/>
            </w:tcBorders>
            <w:hideMark/>
          </w:tcPr>
          <w:p w:rsidR="00726021" w:rsidRDefault="00726021">
            <w:pPr>
              <w:rPr>
                <w:rFonts w:ascii="Segoe UI" w:hAnsi="Segoe UI" w:cs="Segoe UI"/>
                <w:color w:val="000000"/>
              </w:rPr>
            </w:pPr>
            <w:r>
              <w:rPr>
                <w:rFonts w:ascii="Segoe UI" w:hAnsi="Segoe UI" w:cs="Segoe UI"/>
                <w:color w:val="000000"/>
              </w:rPr>
              <w:t>Quarterly Infection Control Summary</w:t>
            </w:r>
          </w:p>
        </w:tc>
        <w:tc>
          <w:tcPr>
            <w:tcW w:w="6226" w:type="dxa"/>
            <w:tcBorders>
              <w:top w:val="single" w:sz="4" w:space="0" w:color="auto"/>
              <w:left w:val="single" w:sz="4" w:space="0" w:color="auto"/>
              <w:bottom w:val="single" w:sz="4" w:space="0" w:color="auto"/>
              <w:right w:val="single" w:sz="4" w:space="0" w:color="auto"/>
            </w:tcBorders>
            <w:hideMark/>
          </w:tcPr>
          <w:p w:rsidR="00726021" w:rsidRDefault="00726021">
            <w:r>
              <w:rPr>
                <w:rFonts w:ascii="Segoe UI" w:hAnsi="Segoe UI" w:cs="Segoe UI"/>
              </w:rPr>
              <w:t>In progress and on schedule</w:t>
            </w:r>
          </w:p>
        </w:tc>
      </w:tr>
      <w:tr w:rsidR="00726021" w:rsidTr="00726021">
        <w:tc>
          <w:tcPr>
            <w:tcW w:w="4644" w:type="dxa"/>
            <w:tcBorders>
              <w:top w:val="single" w:sz="4" w:space="0" w:color="auto"/>
              <w:left w:val="single" w:sz="4" w:space="0" w:color="auto"/>
              <w:bottom w:val="single" w:sz="4" w:space="0" w:color="auto"/>
              <w:right w:val="single" w:sz="4" w:space="0" w:color="auto"/>
            </w:tcBorders>
            <w:hideMark/>
          </w:tcPr>
          <w:p w:rsidR="00726021" w:rsidRDefault="00726021">
            <w:pPr>
              <w:rPr>
                <w:rFonts w:ascii="Segoe UI" w:hAnsi="Segoe UI" w:cs="Segoe UI"/>
                <w:color w:val="000000"/>
              </w:rPr>
            </w:pPr>
            <w:r>
              <w:rPr>
                <w:rFonts w:ascii="Segoe UI" w:hAnsi="Segoe UI" w:cs="Segoe UI"/>
                <w:color w:val="000000"/>
              </w:rPr>
              <w:t>Quarterly Community Hospitals Documentation Audit</w:t>
            </w:r>
          </w:p>
        </w:tc>
        <w:tc>
          <w:tcPr>
            <w:tcW w:w="6226" w:type="dxa"/>
            <w:tcBorders>
              <w:top w:val="single" w:sz="4" w:space="0" w:color="auto"/>
              <w:left w:val="single" w:sz="4" w:space="0" w:color="auto"/>
              <w:bottom w:val="single" w:sz="4" w:space="0" w:color="auto"/>
              <w:right w:val="single" w:sz="4" w:space="0" w:color="auto"/>
            </w:tcBorders>
            <w:hideMark/>
          </w:tcPr>
          <w:p w:rsidR="00726021" w:rsidRDefault="00726021">
            <w:pPr>
              <w:rPr>
                <w:rFonts w:ascii="Segoe UI" w:hAnsi="Segoe UI" w:cs="Segoe UI"/>
              </w:rPr>
            </w:pPr>
            <w:r>
              <w:rPr>
                <w:rFonts w:ascii="Segoe UI" w:hAnsi="Segoe UI" w:cs="Segoe UI"/>
              </w:rPr>
              <w:t xml:space="preserve">Completed for Q3.  It has been agreed that this audit, which is based on their paper documentation, does not need to be undertaken in Q4 as Community Hospitals have gone live on </w:t>
            </w:r>
            <w:proofErr w:type="spellStart"/>
            <w:r>
              <w:rPr>
                <w:rFonts w:ascii="Segoe UI" w:hAnsi="Segoe UI" w:cs="Segoe UI"/>
              </w:rPr>
              <w:t>Carenotes</w:t>
            </w:r>
            <w:proofErr w:type="spellEnd"/>
            <w:r>
              <w:rPr>
                <w:rFonts w:ascii="Segoe UI" w:hAnsi="Segoe UI" w:cs="Segoe UI"/>
              </w:rPr>
              <w:t>.  The audit will be re-designed for Q1 2018/19.</w:t>
            </w:r>
          </w:p>
        </w:tc>
      </w:tr>
      <w:tr w:rsidR="00726021" w:rsidTr="00726021">
        <w:tc>
          <w:tcPr>
            <w:tcW w:w="4644" w:type="dxa"/>
            <w:tcBorders>
              <w:top w:val="single" w:sz="4" w:space="0" w:color="auto"/>
              <w:left w:val="single" w:sz="4" w:space="0" w:color="auto"/>
              <w:bottom w:val="single" w:sz="4" w:space="0" w:color="auto"/>
              <w:right w:val="single" w:sz="4" w:space="0" w:color="auto"/>
            </w:tcBorders>
            <w:hideMark/>
          </w:tcPr>
          <w:p w:rsidR="00726021" w:rsidRDefault="00726021">
            <w:pPr>
              <w:rPr>
                <w:rFonts w:ascii="Segoe UI" w:hAnsi="Segoe UI" w:cs="Segoe UI"/>
                <w:color w:val="000000"/>
              </w:rPr>
            </w:pPr>
            <w:r>
              <w:rPr>
                <w:rFonts w:ascii="Segoe UI" w:hAnsi="Segoe UI" w:cs="Segoe UI"/>
                <w:color w:val="000000"/>
              </w:rPr>
              <w:t>Quarterly NEWS audit in Community Hospitals</w:t>
            </w:r>
          </w:p>
        </w:tc>
        <w:tc>
          <w:tcPr>
            <w:tcW w:w="6226" w:type="dxa"/>
            <w:tcBorders>
              <w:top w:val="single" w:sz="4" w:space="0" w:color="auto"/>
              <w:left w:val="single" w:sz="4" w:space="0" w:color="auto"/>
              <w:bottom w:val="single" w:sz="4" w:space="0" w:color="auto"/>
              <w:right w:val="single" w:sz="4" w:space="0" w:color="auto"/>
            </w:tcBorders>
            <w:hideMark/>
          </w:tcPr>
          <w:p w:rsidR="00726021" w:rsidRDefault="00726021">
            <w:pPr>
              <w:rPr>
                <w:rFonts w:ascii="Segoe UI" w:hAnsi="Segoe UI" w:cs="Segoe UI"/>
              </w:rPr>
            </w:pPr>
            <w:r>
              <w:rPr>
                <w:rFonts w:ascii="Segoe UI" w:hAnsi="Segoe UI" w:cs="Segoe UI"/>
              </w:rPr>
              <w:t>In progress and on schedule</w:t>
            </w:r>
          </w:p>
        </w:tc>
      </w:tr>
      <w:tr w:rsidR="00726021" w:rsidTr="00CB02FB">
        <w:tc>
          <w:tcPr>
            <w:tcW w:w="4644" w:type="dxa"/>
            <w:tcBorders>
              <w:top w:val="single" w:sz="4" w:space="0" w:color="auto"/>
              <w:left w:val="single" w:sz="4" w:space="0" w:color="auto"/>
              <w:bottom w:val="single" w:sz="4" w:space="0" w:color="auto"/>
              <w:right w:val="single" w:sz="4" w:space="0" w:color="auto"/>
            </w:tcBorders>
            <w:hideMark/>
          </w:tcPr>
          <w:p w:rsidR="00726021" w:rsidRDefault="00726021">
            <w:pPr>
              <w:rPr>
                <w:rFonts w:ascii="Segoe UI" w:hAnsi="Segoe UI" w:cs="Segoe UI"/>
                <w:color w:val="000000"/>
              </w:rPr>
            </w:pPr>
            <w:r>
              <w:rPr>
                <w:rFonts w:ascii="Segoe UI" w:hAnsi="Segoe UI" w:cs="Segoe UI"/>
                <w:color w:val="000000"/>
              </w:rPr>
              <w:t>Safe &amp; Secure storage of medication</w:t>
            </w:r>
          </w:p>
        </w:tc>
        <w:tc>
          <w:tcPr>
            <w:tcW w:w="62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B02FB" w:rsidRPr="00CB02FB" w:rsidRDefault="00CB02FB" w:rsidP="00CB02FB">
            <w:pPr>
              <w:jc w:val="both"/>
              <w:rPr>
                <w:rFonts w:ascii="Segoe UI" w:hAnsi="Segoe UI" w:cs="Segoe UI"/>
              </w:rPr>
            </w:pPr>
            <w:r w:rsidRPr="00CB02FB">
              <w:rPr>
                <w:rFonts w:ascii="Segoe UI" w:hAnsi="Segoe UI" w:cs="Segoe UI"/>
              </w:rPr>
              <w:t xml:space="preserve">All inpatient units (plus Urgent Care and Emergency Medical Assessment Units) have been audited for the safe and secure handling of medicines standards.  Overall the compliance with standards is good and there are no major risks or concerns.  Local issues are addressed through an improvement plan for each unit, </w:t>
            </w:r>
            <w:proofErr w:type="spellStart"/>
            <w:r w:rsidRPr="00CB02FB">
              <w:rPr>
                <w:rFonts w:ascii="Segoe UI" w:hAnsi="Segoe UI" w:cs="Segoe UI"/>
              </w:rPr>
              <w:t>co-ordinated</w:t>
            </w:r>
            <w:proofErr w:type="spellEnd"/>
            <w:r w:rsidRPr="00CB02FB">
              <w:rPr>
                <w:rFonts w:ascii="Segoe UI" w:hAnsi="Segoe UI" w:cs="Segoe UI"/>
              </w:rPr>
              <w:t xml:space="preserve"> by the Medicines Safety Team.  The most common local issue is </w:t>
            </w:r>
            <w:r w:rsidR="00583F4C">
              <w:rPr>
                <w:rFonts w:ascii="Segoe UI" w:hAnsi="Segoe UI" w:cs="Segoe UI"/>
              </w:rPr>
              <w:t>about</w:t>
            </w:r>
            <w:r w:rsidRPr="00CB02FB">
              <w:rPr>
                <w:rFonts w:ascii="Segoe UI" w:hAnsi="Segoe UI" w:cs="Segoe UI"/>
              </w:rPr>
              <w:t xml:space="preserve"> temperature monitoring in clinic rooms and medicines fridges; most units use digital data loggers</w:t>
            </w:r>
            <w:r w:rsidR="00583F4C">
              <w:rPr>
                <w:rFonts w:ascii="Segoe UI" w:hAnsi="Segoe UI" w:cs="Segoe UI"/>
              </w:rPr>
              <w:t>,</w:t>
            </w:r>
            <w:r w:rsidRPr="00CB02FB">
              <w:rPr>
                <w:rFonts w:ascii="Segoe UI" w:hAnsi="Segoe UI" w:cs="Segoe UI"/>
              </w:rPr>
              <w:t xml:space="preserve"> which are more acc</w:t>
            </w:r>
            <w:r w:rsidR="00583F4C">
              <w:rPr>
                <w:rFonts w:ascii="Segoe UI" w:hAnsi="Segoe UI" w:cs="Segoe UI"/>
              </w:rPr>
              <w:t xml:space="preserve">urate than manual thermometers </w:t>
            </w:r>
            <w:r w:rsidRPr="00CB02FB">
              <w:rPr>
                <w:rFonts w:ascii="Segoe UI" w:hAnsi="Segoe UI" w:cs="Segoe UI"/>
              </w:rPr>
              <w:t>but ar</w:t>
            </w:r>
            <w:r w:rsidR="00583F4C">
              <w:rPr>
                <w:rFonts w:ascii="Segoe UI" w:hAnsi="Segoe UI" w:cs="Segoe UI"/>
              </w:rPr>
              <w:t>e not automated</w:t>
            </w:r>
            <w:r w:rsidRPr="00CB02FB">
              <w:rPr>
                <w:rFonts w:ascii="Segoe UI" w:hAnsi="Segoe UI" w:cs="Segoe UI"/>
              </w:rPr>
              <w:t>.  A business case is being developed to see whether a fully networked temperature monitoring system may be beneficial to the trust.</w:t>
            </w:r>
          </w:p>
          <w:p w:rsidR="00726021" w:rsidRPr="00CB02FB" w:rsidRDefault="00726021">
            <w:pPr>
              <w:rPr>
                <w:rFonts w:ascii="Segoe UI" w:hAnsi="Segoe UI" w:cs="Segoe UI"/>
              </w:rPr>
            </w:pPr>
          </w:p>
        </w:tc>
      </w:tr>
      <w:tr w:rsidR="00726021" w:rsidTr="00CB02FB">
        <w:tc>
          <w:tcPr>
            <w:tcW w:w="4644" w:type="dxa"/>
            <w:tcBorders>
              <w:top w:val="single" w:sz="4" w:space="0" w:color="auto"/>
              <w:left w:val="single" w:sz="4" w:space="0" w:color="auto"/>
              <w:bottom w:val="single" w:sz="4" w:space="0" w:color="auto"/>
              <w:right w:val="single" w:sz="4" w:space="0" w:color="auto"/>
            </w:tcBorders>
            <w:hideMark/>
          </w:tcPr>
          <w:p w:rsidR="00726021" w:rsidRDefault="00726021">
            <w:pPr>
              <w:rPr>
                <w:rFonts w:ascii="Segoe UI" w:hAnsi="Segoe UI" w:cs="Segoe UI"/>
                <w:color w:val="000000"/>
              </w:rPr>
            </w:pPr>
            <w:r>
              <w:rPr>
                <w:rFonts w:ascii="Segoe UI" w:hAnsi="Segoe UI" w:cs="Segoe UI"/>
                <w:color w:val="000000"/>
              </w:rPr>
              <w:lastRenderedPageBreak/>
              <w:t>Controlled Drugs Audit</w:t>
            </w:r>
          </w:p>
        </w:tc>
        <w:tc>
          <w:tcPr>
            <w:tcW w:w="6226" w:type="dxa"/>
            <w:tcBorders>
              <w:top w:val="single" w:sz="4" w:space="0" w:color="auto"/>
              <w:left w:val="single" w:sz="4" w:space="0" w:color="auto"/>
              <w:bottom w:val="single" w:sz="4" w:space="0" w:color="auto"/>
              <w:right w:val="single" w:sz="4" w:space="0" w:color="auto"/>
            </w:tcBorders>
            <w:shd w:val="clear" w:color="auto" w:fill="FFFFFF" w:themeFill="background1"/>
          </w:tcPr>
          <w:p w:rsidR="00726021" w:rsidRDefault="00726021">
            <w:pPr>
              <w:rPr>
                <w:rFonts w:ascii="Segoe UI" w:hAnsi="Segoe UI" w:cs="Segoe UI"/>
              </w:rPr>
            </w:pPr>
            <w:r>
              <w:rPr>
                <w:rFonts w:ascii="Segoe UI" w:hAnsi="Segoe UI" w:cs="Segoe UI"/>
              </w:rPr>
              <w:t>This audit is completed quarterly, and is reported 6 monthly</w:t>
            </w:r>
            <w:r w:rsidR="00CB02FB">
              <w:rPr>
                <w:rFonts w:ascii="Segoe UI" w:hAnsi="Segoe UI" w:cs="Segoe UI"/>
              </w:rPr>
              <w:t>.</w:t>
            </w:r>
          </w:p>
          <w:p w:rsidR="00CB02FB" w:rsidRPr="00CB02FB" w:rsidRDefault="00CB02FB" w:rsidP="00CB02FB">
            <w:pPr>
              <w:jc w:val="both"/>
              <w:rPr>
                <w:rFonts w:ascii="Segoe UI" w:hAnsi="Segoe UI" w:cs="Segoe UI"/>
              </w:rPr>
            </w:pPr>
            <w:r w:rsidRPr="00CB02FB">
              <w:rPr>
                <w:rFonts w:ascii="Segoe UI" w:hAnsi="Segoe UI" w:cs="Segoe UI"/>
              </w:rPr>
              <w:t>All units have had a quarterly controlled drugs audit and the improvement in results seen over the previous quarters has been sustained.  The trust has attended all relevant Controlled Drugs (CD) Local Intelligence Network (LIN) meetings and provided quarterly returns to NHSE. A new national reporting system for CD incidents and concerns is being implemented.</w:t>
            </w:r>
          </w:p>
          <w:p w:rsidR="00726021" w:rsidRPr="00CB02FB" w:rsidRDefault="00726021">
            <w:pPr>
              <w:rPr>
                <w:rFonts w:ascii="Segoe UI" w:hAnsi="Segoe UI" w:cs="Segoe UI"/>
              </w:rPr>
            </w:pPr>
          </w:p>
        </w:tc>
      </w:tr>
    </w:tbl>
    <w:p w:rsidR="00726021" w:rsidRDefault="00726021" w:rsidP="00726021">
      <w:pPr>
        <w:rPr>
          <w:rFonts w:ascii="Segoe UI" w:hAnsi="Segoe UI" w:cs="Segoe UI"/>
          <w:b/>
          <w:bCs/>
        </w:rPr>
      </w:pPr>
    </w:p>
    <w:p w:rsidR="00726021" w:rsidRDefault="00726021" w:rsidP="00726021">
      <w:pPr>
        <w:rPr>
          <w:rFonts w:ascii="Segoe UI" w:hAnsi="Segoe UI" w:cs="Segoe UI"/>
          <w:b/>
        </w:rPr>
      </w:pPr>
      <w:r>
        <w:rPr>
          <w:rFonts w:ascii="Segoe UI" w:hAnsi="Segoe UI" w:cs="Segoe UI"/>
          <w:b/>
        </w:rPr>
        <w:t>3.0 Reported audits with no action plan in place</w:t>
      </w:r>
    </w:p>
    <w:p w:rsidR="00726021" w:rsidRDefault="00726021" w:rsidP="00726021">
      <w:pPr>
        <w:shd w:val="clear" w:color="auto" w:fill="FFFFFF"/>
        <w:rPr>
          <w:rFonts w:ascii="Segoe UI" w:hAnsi="Segoe UI" w:cs="Segoe UI"/>
        </w:rPr>
      </w:pPr>
      <w:r>
        <w:rPr>
          <w:rFonts w:ascii="Segoe UI" w:hAnsi="Segoe UI" w:cs="Segoe UI"/>
        </w:rPr>
        <w:t xml:space="preserve">There </w:t>
      </w:r>
      <w:proofErr w:type="gramStart"/>
      <w:r>
        <w:rPr>
          <w:rFonts w:ascii="Segoe UI" w:hAnsi="Segoe UI" w:cs="Segoe UI"/>
        </w:rPr>
        <w:t>are</w:t>
      </w:r>
      <w:proofErr w:type="gramEnd"/>
      <w:r>
        <w:rPr>
          <w:rFonts w:ascii="Segoe UI" w:hAnsi="Segoe UI" w:cs="Segoe UI"/>
        </w:rPr>
        <w:t xml:space="preserve"> a total of 7 outstanding improvement memos.</w:t>
      </w:r>
    </w:p>
    <w:p w:rsidR="00726021" w:rsidRDefault="00726021" w:rsidP="00726021">
      <w:pPr>
        <w:shd w:val="clear" w:color="auto" w:fill="FFFFFF"/>
        <w:rPr>
          <w:rFonts w:ascii="Segoe UI" w:hAnsi="Segoe UI" w:cs="Segoe UI"/>
        </w:rPr>
      </w:pPr>
      <w:r>
        <w:rPr>
          <w:rFonts w:ascii="Segoe UI" w:hAnsi="Segoe UI" w:cs="Segoe UI"/>
        </w:rPr>
        <w:t>Further details are provided in table 5 below.</w:t>
      </w:r>
    </w:p>
    <w:p w:rsidR="00726021" w:rsidRDefault="00726021" w:rsidP="00726021">
      <w:pPr>
        <w:rPr>
          <w:rFonts w:ascii="Segoe UI" w:hAnsi="Segoe UI" w:cs="Segoe UI"/>
          <w:highlight w:val="yellow"/>
        </w:rPr>
      </w:pPr>
    </w:p>
    <w:p w:rsidR="00726021" w:rsidRDefault="00726021" w:rsidP="00726021">
      <w:pPr>
        <w:rPr>
          <w:rFonts w:ascii="Segoe UI" w:hAnsi="Segoe UI" w:cs="Segoe UI"/>
        </w:rPr>
      </w:pPr>
      <w:r>
        <w:rPr>
          <w:rFonts w:ascii="Segoe UI" w:hAnsi="Segoe UI" w:cs="Segoe UI"/>
        </w:rPr>
        <w:t>Table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690"/>
        <w:gridCol w:w="1134"/>
        <w:gridCol w:w="1134"/>
        <w:gridCol w:w="1134"/>
      </w:tblGrid>
      <w:tr w:rsidR="00726021" w:rsidTr="00CB02FB">
        <w:tc>
          <w:tcPr>
            <w:tcW w:w="4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26021" w:rsidRDefault="00726021">
            <w:pPr>
              <w:rPr>
                <w:rFonts w:ascii="Segoe UI" w:hAnsi="Segoe UI" w:cs="Segoe UI"/>
                <w:b/>
              </w:rPr>
            </w:pPr>
          </w:p>
          <w:p w:rsidR="00726021" w:rsidRDefault="00726021">
            <w:pPr>
              <w:rPr>
                <w:rFonts w:ascii="Segoe UI" w:hAnsi="Segoe UI" w:cs="Segoe UI"/>
                <w:b/>
              </w:rPr>
            </w:pPr>
          </w:p>
        </w:tc>
        <w:tc>
          <w:tcPr>
            <w:tcW w:w="1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6021" w:rsidRDefault="00726021">
            <w:pPr>
              <w:jc w:val="center"/>
              <w:rPr>
                <w:rFonts w:ascii="Segoe UI" w:hAnsi="Segoe UI" w:cs="Segoe UI"/>
                <w:b/>
              </w:rPr>
            </w:pPr>
            <w:r>
              <w:rPr>
                <w:rFonts w:ascii="Segoe UI" w:hAnsi="Segoe UI" w:cs="Segoe UI"/>
                <w:b/>
              </w:rPr>
              <w:t>Older People</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6021" w:rsidRDefault="00726021">
            <w:pPr>
              <w:jc w:val="center"/>
              <w:rPr>
                <w:rFonts w:ascii="Segoe UI" w:hAnsi="Segoe UI" w:cs="Segoe UI"/>
                <w:b/>
              </w:rPr>
            </w:pPr>
            <w:r>
              <w:rPr>
                <w:rFonts w:ascii="Segoe UI" w:hAnsi="Segoe UI" w:cs="Segoe UI"/>
                <w:b/>
              </w:rPr>
              <w:t>C&amp;YP</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6021" w:rsidRDefault="00726021">
            <w:pPr>
              <w:jc w:val="center"/>
              <w:rPr>
                <w:rFonts w:ascii="Segoe UI" w:hAnsi="Segoe UI" w:cs="Segoe UI"/>
                <w:b/>
              </w:rPr>
            </w:pPr>
            <w:r>
              <w:rPr>
                <w:rFonts w:ascii="Segoe UI" w:hAnsi="Segoe UI" w:cs="Segoe UI"/>
                <w:b/>
              </w:rPr>
              <w:t>Adult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6021" w:rsidRDefault="00726021">
            <w:pPr>
              <w:jc w:val="center"/>
              <w:rPr>
                <w:rFonts w:ascii="Segoe UI" w:hAnsi="Segoe UI" w:cs="Segoe UI"/>
                <w:b/>
              </w:rPr>
            </w:pPr>
            <w:r>
              <w:rPr>
                <w:rFonts w:ascii="Segoe UI" w:hAnsi="Segoe UI" w:cs="Segoe UI"/>
                <w:b/>
              </w:rPr>
              <w:t>Total</w:t>
            </w:r>
          </w:p>
        </w:tc>
      </w:tr>
      <w:tr w:rsidR="00726021" w:rsidTr="00726021">
        <w:tc>
          <w:tcPr>
            <w:tcW w:w="4786" w:type="dxa"/>
            <w:tcBorders>
              <w:top w:val="single" w:sz="4" w:space="0" w:color="auto"/>
              <w:left w:val="single" w:sz="4" w:space="0" w:color="auto"/>
              <w:bottom w:val="single" w:sz="4" w:space="0" w:color="auto"/>
              <w:right w:val="single" w:sz="4" w:space="0" w:color="auto"/>
            </w:tcBorders>
            <w:hideMark/>
          </w:tcPr>
          <w:p w:rsidR="00726021" w:rsidRDefault="00726021">
            <w:pPr>
              <w:rPr>
                <w:rFonts w:ascii="Segoe UI" w:hAnsi="Segoe UI" w:cs="Segoe UI"/>
              </w:rPr>
            </w:pPr>
            <w:r>
              <w:rPr>
                <w:rFonts w:ascii="Segoe UI" w:hAnsi="Segoe UI" w:cs="Segoe UI"/>
              </w:rPr>
              <w:t>Number of reported audits in date within the 6-week time frame for action planning</w:t>
            </w:r>
          </w:p>
        </w:tc>
        <w:tc>
          <w:tcPr>
            <w:tcW w:w="1690" w:type="dxa"/>
            <w:tcBorders>
              <w:top w:val="single" w:sz="4" w:space="0" w:color="auto"/>
              <w:left w:val="single" w:sz="4" w:space="0" w:color="auto"/>
              <w:bottom w:val="single" w:sz="4" w:space="0" w:color="auto"/>
              <w:right w:val="single" w:sz="4" w:space="0" w:color="auto"/>
            </w:tcBorders>
            <w:vAlign w:val="center"/>
            <w:hideMark/>
          </w:tcPr>
          <w:p w:rsidR="00726021" w:rsidRDefault="00726021">
            <w:pPr>
              <w:jc w:val="center"/>
              <w:rPr>
                <w:rFonts w:ascii="Segoe UI" w:hAnsi="Segoe UI" w:cs="Segoe UI"/>
              </w:rPr>
            </w:pPr>
            <w:r>
              <w:rPr>
                <w:rFonts w:ascii="Segoe UI" w:hAnsi="Segoe UI" w:cs="Segoe UI"/>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6021" w:rsidRDefault="00726021">
            <w:pPr>
              <w:jc w:val="center"/>
              <w:rPr>
                <w:rFonts w:ascii="Segoe UI" w:hAnsi="Segoe UI" w:cs="Segoe UI"/>
              </w:rPr>
            </w:pPr>
            <w:r>
              <w:rPr>
                <w:rFonts w:ascii="Segoe UI" w:hAnsi="Segoe UI" w:cs="Segoe UI"/>
              </w:rPr>
              <w:t>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6021" w:rsidRDefault="00726021">
            <w:pPr>
              <w:jc w:val="center"/>
              <w:rPr>
                <w:rFonts w:ascii="Segoe UI" w:hAnsi="Segoe UI" w:cs="Segoe UI"/>
              </w:rPr>
            </w:pPr>
            <w:r>
              <w:rPr>
                <w:rFonts w:ascii="Segoe UI" w:hAnsi="Segoe UI" w:cs="Segoe UI"/>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6021" w:rsidRDefault="00726021">
            <w:pPr>
              <w:jc w:val="center"/>
              <w:rPr>
                <w:rFonts w:ascii="Segoe UI" w:hAnsi="Segoe UI" w:cs="Segoe UI"/>
              </w:rPr>
            </w:pPr>
            <w:r>
              <w:rPr>
                <w:rFonts w:ascii="Segoe UI" w:hAnsi="Segoe UI" w:cs="Segoe UI"/>
              </w:rPr>
              <w:t>24</w:t>
            </w:r>
          </w:p>
        </w:tc>
      </w:tr>
      <w:tr w:rsidR="00726021" w:rsidTr="00CB02FB">
        <w:tc>
          <w:tcPr>
            <w:tcW w:w="4786" w:type="dxa"/>
            <w:tcBorders>
              <w:top w:val="single" w:sz="4" w:space="0" w:color="auto"/>
              <w:left w:val="single" w:sz="4" w:space="0" w:color="auto"/>
              <w:bottom w:val="single" w:sz="4" w:space="0" w:color="auto"/>
              <w:right w:val="single" w:sz="4" w:space="0" w:color="auto"/>
            </w:tcBorders>
            <w:hideMark/>
          </w:tcPr>
          <w:p w:rsidR="00726021" w:rsidRDefault="00726021">
            <w:pPr>
              <w:rPr>
                <w:rFonts w:ascii="Segoe UI" w:hAnsi="Segoe UI" w:cs="Segoe UI"/>
              </w:rPr>
            </w:pPr>
            <w:r>
              <w:rPr>
                <w:rFonts w:ascii="Segoe UI" w:hAnsi="Segoe UI" w:cs="Segoe UI"/>
              </w:rPr>
              <w:t>Number of reported audits that have past the completion timeframe of 6 weeks</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021" w:rsidRDefault="00726021">
            <w:pPr>
              <w:jc w:val="center"/>
              <w:rPr>
                <w:rFonts w:ascii="Segoe UI" w:hAnsi="Segoe UI" w:cs="Segoe UI"/>
              </w:rPr>
            </w:pPr>
            <w:r>
              <w:rPr>
                <w:rFonts w:ascii="Segoe UI" w:hAnsi="Segoe UI" w:cs="Segoe UI"/>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021" w:rsidRDefault="00726021">
            <w:pPr>
              <w:jc w:val="center"/>
              <w:rPr>
                <w:rFonts w:ascii="Segoe UI" w:hAnsi="Segoe UI" w:cs="Segoe UI"/>
              </w:rPr>
            </w:pPr>
            <w:r>
              <w:rPr>
                <w:rFonts w:ascii="Segoe UI" w:hAnsi="Segoe UI" w:cs="Segoe UI"/>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021" w:rsidRDefault="00726021">
            <w:pPr>
              <w:jc w:val="center"/>
              <w:rPr>
                <w:rFonts w:ascii="Segoe UI" w:hAnsi="Segoe UI" w:cs="Segoe UI"/>
              </w:rPr>
            </w:pPr>
            <w:r>
              <w:rPr>
                <w:rFonts w:ascii="Segoe UI" w:hAnsi="Segoe UI" w:cs="Segoe UI"/>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021" w:rsidRDefault="00726021">
            <w:pPr>
              <w:jc w:val="center"/>
              <w:rPr>
                <w:rFonts w:ascii="Segoe UI" w:hAnsi="Segoe UI" w:cs="Segoe UI"/>
              </w:rPr>
            </w:pPr>
            <w:r>
              <w:rPr>
                <w:rFonts w:ascii="Segoe UI" w:hAnsi="Segoe UI" w:cs="Segoe UI"/>
              </w:rPr>
              <w:t>7</w:t>
            </w:r>
          </w:p>
        </w:tc>
      </w:tr>
      <w:tr w:rsidR="00726021" w:rsidTr="00726021">
        <w:tc>
          <w:tcPr>
            <w:tcW w:w="4786" w:type="dxa"/>
            <w:tcBorders>
              <w:top w:val="single" w:sz="4" w:space="0" w:color="auto"/>
              <w:left w:val="single" w:sz="4" w:space="0" w:color="auto"/>
              <w:bottom w:val="single" w:sz="4" w:space="0" w:color="auto"/>
              <w:right w:val="single" w:sz="4" w:space="0" w:color="auto"/>
            </w:tcBorders>
            <w:hideMark/>
          </w:tcPr>
          <w:p w:rsidR="00726021" w:rsidRDefault="00726021">
            <w:pPr>
              <w:rPr>
                <w:rFonts w:ascii="Segoe UI" w:hAnsi="Segoe UI" w:cs="Segoe UI"/>
              </w:rPr>
            </w:pPr>
            <w:r>
              <w:rPr>
                <w:rFonts w:ascii="Segoe UI" w:hAnsi="Segoe UI" w:cs="Segoe UI"/>
              </w:rPr>
              <w:t>Total</w:t>
            </w:r>
          </w:p>
        </w:tc>
        <w:tc>
          <w:tcPr>
            <w:tcW w:w="1690" w:type="dxa"/>
            <w:tcBorders>
              <w:top w:val="single" w:sz="4" w:space="0" w:color="auto"/>
              <w:left w:val="single" w:sz="4" w:space="0" w:color="auto"/>
              <w:bottom w:val="single" w:sz="4" w:space="0" w:color="auto"/>
              <w:right w:val="single" w:sz="4" w:space="0" w:color="auto"/>
            </w:tcBorders>
            <w:vAlign w:val="center"/>
            <w:hideMark/>
          </w:tcPr>
          <w:p w:rsidR="00726021" w:rsidRDefault="00726021">
            <w:pPr>
              <w:jc w:val="center"/>
              <w:rPr>
                <w:rFonts w:ascii="Segoe UI" w:hAnsi="Segoe UI" w:cs="Segoe UI"/>
              </w:rPr>
            </w:pPr>
            <w:r>
              <w:rPr>
                <w:rFonts w:ascii="Segoe UI" w:hAnsi="Segoe UI" w:cs="Segoe UI"/>
              </w:rPr>
              <w:t>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6021" w:rsidRDefault="00726021">
            <w:pPr>
              <w:jc w:val="center"/>
              <w:rPr>
                <w:rFonts w:ascii="Segoe UI" w:hAnsi="Segoe UI" w:cs="Segoe UI"/>
              </w:rPr>
            </w:pPr>
            <w:r>
              <w:rPr>
                <w:rFonts w:ascii="Segoe UI" w:hAnsi="Segoe UI" w:cs="Segoe UI"/>
              </w:rPr>
              <w:t>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6021" w:rsidRDefault="00726021">
            <w:pPr>
              <w:jc w:val="center"/>
              <w:rPr>
                <w:rFonts w:ascii="Segoe UI" w:hAnsi="Segoe UI" w:cs="Segoe UI"/>
              </w:rPr>
            </w:pPr>
            <w:r>
              <w:rPr>
                <w:rFonts w:ascii="Segoe UI" w:hAnsi="Segoe UI" w:cs="Segoe UI"/>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6021" w:rsidRDefault="00726021">
            <w:pPr>
              <w:jc w:val="center"/>
              <w:rPr>
                <w:rFonts w:ascii="Segoe UI" w:hAnsi="Segoe UI" w:cs="Segoe UI"/>
              </w:rPr>
            </w:pPr>
            <w:r>
              <w:rPr>
                <w:rFonts w:ascii="Segoe UI" w:hAnsi="Segoe UI" w:cs="Segoe UI"/>
              </w:rPr>
              <w:t>31</w:t>
            </w:r>
          </w:p>
        </w:tc>
      </w:tr>
    </w:tbl>
    <w:p w:rsidR="00726021" w:rsidRDefault="00726021" w:rsidP="00726021">
      <w:pPr>
        <w:rPr>
          <w:rFonts w:ascii="Segoe UI" w:hAnsi="Segoe UI" w:cs="Segoe UI"/>
          <w:b/>
          <w:bCs/>
        </w:rPr>
      </w:pPr>
    </w:p>
    <w:p w:rsidR="00237909" w:rsidRDefault="00237909" w:rsidP="00726021">
      <w:pPr>
        <w:rPr>
          <w:rFonts w:ascii="Segoe UI" w:hAnsi="Segoe UI" w:cs="Segoe UI"/>
          <w:b/>
          <w:bCs/>
        </w:rPr>
      </w:pPr>
    </w:p>
    <w:p w:rsidR="00726021" w:rsidRDefault="00726021" w:rsidP="00726021">
      <w:pPr>
        <w:rPr>
          <w:rFonts w:ascii="Segoe UI" w:hAnsi="Segoe UI" w:cs="Segoe UI"/>
          <w:b/>
          <w:bCs/>
        </w:rPr>
      </w:pPr>
    </w:p>
    <w:p w:rsidR="00726021" w:rsidRDefault="00726021" w:rsidP="00726021">
      <w:pPr>
        <w:rPr>
          <w:rFonts w:ascii="Segoe UI" w:hAnsi="Segoe UI" w:cs="Segoe UI"/>
          <w:b/>
          <w:bCs/>
        </w:rPr>
      </w:pPr>
      <w:r>
        <w:rPr>
          <w:rFonts w:ascii="Segoe UI" w:hAnsi="Segoe UI" w:cs="Segoe UI"/>
          <w:b/>
          <w:bCs/>
        </w:rPr>
        <w:t>Action Plan Monitoring</w:t>
      </w:r>
    </w:p>
    <w:p w:rsidR="00726021" w:rsidRDefault="00726021" w:rsidP="00726021">
      <w:pPr>
        <w:rPr>
          <w:rFonts w:ascii="Segoe UI" w:hAnsi="Segoe UI" w:cs="Segoe UI"/>
        </w:rPr>
      </w:pPr>
      <w:r>
        <w:rPr>
          <w:rFonts w:ascii="Segoe UI" w:hAnsi="Segoe UI" w:cs="Segoe UI"/>
        </w:rPr>
        <w:t>In Q 3 2017/18</w:t>
      </w:r>
      <w:r w:rsidR="00C31080">
        <w:rPr>
          <w:rFonts w:ascii="Segoe UI" w:hAnsi="Segoe UI" w:cs="Segoe UI"/>
        </w:rPr>
        <w:t xml:space="preserve"> </w:t>
      </w:r>
      <w:r>
        <w:rPr>
          <w:rFonts w:ascii="Segoe UI" w:hAnsi="Segoe UI" w:cs="Segoe UI"/>
        </w:rPr>
        <w:t xml:space="preserve">there were a total of six actions that were out of date; </w:t>
      </w:r>
      <w:r w:rsidR="00583F4C">
        <w:rPr>
          <w:rFonts w:ascii="Segoe UI" w:hAnsi="Segoe UI" w:cs="Segoe UI"/>
        </w:rPr>
        <w:t>there are now eight</w:t>
      </w:r>
      <w:r>
        <w:rPr>
          <w:rFonts w:ascii="Segoe UI" w:hAnsi="Segoe UI" w:cs="Segoe UI"/>
        </w:rPr>
        <w:t>.  Table 6 below provides a breakdown of the number of audit actions outstanding.  The information has been extracted from Ulysses and relies on the audit leads updating the information.</w:t>
      </w:r>
    </w:p>
    <w:p w:rsidR="00726021" w:rsidRDefault="00726021" w:rsidP="00726021">
      <w:pPr>
        <w:rPr>
          <w:rFonts w:ascii="Segoe UI" w:hAnsi="Segoe UI" w:cs="Segoe UI"/>
          <w:highlight w:val="yellow"/>
        </w:rPr>
      </w:pPr>
    </w:p>
    <w:p w:rsidR="00726021" w:rsidRDefault="00726021" w:rsidP="00726021">
      <w:pPr>
        <w:rPr>
          <w:rFonts w:ascii="Segoe UI" w:hAnsi="Segoe UI" w:cs="Segoe UI"/>
        </w:rPr>
      </w:pPr>
      <w:r>
        <w:rPr>
          <w:rFonts w:ascii="Segoe UI" w:hAnsi="Segoe UI" w:cs="Segoe UI"/>
        </w:rPr>
        <w:t>Table 6</w:t>
      </w:r>
    </w:p>
    <w:tbl>
      <w:tblPr>
        <w:tblpPr w:leftFromText="180" w:rightFromText="180" w:vertAnchor="text" w:horzAnchor="margin" w:tblpX="74" w:tblpY="234"/>
        <w:tblW w:w="9885" w:type="dxa"/>
        <w:tblLayout w:type="fixed"/>
        <w:tblCellMar>
          <w:left w:w="0" w:type="dxa"/>
          <w:right w:w="0" w:type="dxa"/>
        </w:tblCellMar>
        <w:tblLook w:val="04A0" w:firstRow="1" w:lastRow="0" w:firstColumn="1" w:lastColumn="0" w:noHBand="0" w:noVBand="1"/>
      </w:tblPr>
      <w:tblGrid>
        <w:gridCol w:w="4927"/>
        <w:gridCol w:w="1983"/>
        <w:gridCol w:w="1417"/>
        <w:gridCol w:w="1558"/>
      </w:tblGrid>
      <w:tr w:rsidR="00726021" w:rsidTr="00CB02FB">
        <w:tc>
          <w:tcPr>
            <w:tcW w:w="4928" w:type="dxa"/>
            <w:tcBorders>
              <w:top w:val="single" w:sz="8" w:space="0" w:color="auto"/>
              <w:left w:val="single" w:sz="8" w:space="0" w:color="auto"/>
              <w:bottom w:val="single" w:sz="8"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rsidR="00726021" w:rsidRDefault="00726021">
            <w:pPr>
              <w:rPr>
                <w:rFonts w:ascii="Segoe UI" w:eastAsia="Calibri" w:hAnsi="Segoe UI" w:cs="Segoe UI"/>
                <w:b/>
                <w:bCs/>
                <w:sz w:val="22"/>
                <w:szCs w:val="22"/>
              </w:rPr>
            </w:pPr>
            <w:r>
              <w:rPr>
                <w:rFonts w:ascii="Segoe UI" w:hAnsi="Segoe UI" w:cs="Segoe UI"/>
                <w:b/>
                <w:bCs/>
                <w:sz w:val="22"/>
                <w:szCs w:val="22"/>
              </w:rPr>
              <w:t>Division</w:t>
            </w:r>
          </w:p>
        </w:tc>
        <w:tc>
          <w:tcPr>
            <w:tcW w:w="1984"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726021" w:rsidRDefault="00726021">
            <w:pPr>
              <w:jc w:val="center"/>
              <w:rPr>
                <w:rFonts w:ascii="Segoe UI" w:eastAsia="Calibri" w:hAnsi="Segoe UI" w:cs="Segoe UI"/>
                <w:b/>
                <w:bCs/>
                <w:sz w:val="22"/>
                <w:szCs w:val="22"/>
              </w:rPr>
            </w:pPr>
            <w:r>
              <w:rPr>
                <w:rFonts w:ascii="Segoe UI" w:hAnsi="Segoe UI" w:cs="Segoe UI"/>
                <w:b/>
                <w:bCs/>
                <w:sz w:val="22"/>
                <w:szCs w:val="22"/>
              </w:rPr>
              <w:t>Total number of actions recorded</w:t>
            </w:r>
          </w:p>
        </w:tc>
        <w:tc>
          <w:tcPr>
            <w:tcW w:w="141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726021" w:rsidRDefault="00726021">
            <w:pPr>
              <w:jc w:val="center"/>
              <w:rPr>
                <w:rFonts w:ascii="Segoe UI" w:eastAsia="Calibri" w:hAnsi="Segoe UI" w:cs="Segoe UI"/>
                <w:b/>
                <w:bCs/>
                <w:sz w:val="22"/>
                <w:szCs w:val="22"/>
              </w:rPr>
            </w:pPr>
            <w:r>
              <w:rPr>
                <w:rFonts w:ascii="Segoe UI" w:hAnsi="Segoe UI" w:cs="Segoe UI"/>
                <w:b/>
                <w:bCs/>
                <w:sz w:val="22"/>
                <w:szCs w:val="22"/>
              </w:rPr>
              <w:t>Number of actions in date</w:t>
            </w:r>
          </w:p>
        </w:tc>
        <w:tc>
          <w:tcPr>
            <w:tcW w:w="1559" w:type="dxa"/>
            <w:tcBorders>
              <w:top w:val="single" w:sz="8" w:space="0" w:color="auto"/>
              <w:left w:val="nil"/>
              <w:bottom w:val="single" w:sz="8"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rsidR="00726021" w:rsidRDefault="00726021">
            <w:pPr>
              <w:jc w:val="center"/>
              <w:rPr>
                <w:rFonts w:ascii="Segoe UI" w:eastAsia="Calibri" w:hAnsi="Segoe UI" w:cs="Segoe UI"/>
                <w:b/>
                <w:bCs/>
                <w:sz w:val="22"/>
                <w:szCs w:val="22"/>
              </w:rPr>
            </w:pPr>
            <w:r>
              <w:rPr>
                <w:rFonts w:ascii="Segoe UI" w:hAnsi="Segoe UI" w:cs="Segoe UI"/>
                <w:b/>
                <w:bCs/>
                <w:sz w:val="22"/>
                <w:szCs w:val="22"/>
              </w:rPr>
              <w:t>Number of actions out of date</w:t>
            </w:r>
          </w:p>
        </w:tc>
      </w:tr>
      <w:tr w:rsidR="00726021" w:rsidTr="00CB02FB">
        <w:tc>
          <w:tcPr>
            <w:tcW w:w="4928"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726021" w:rsidRDefault="00726021">
            <w:pPr>
              <w:rPr>
                <w:rFonts w:ascii="Segoe UI" w:eastAsia="Calibri" w:hAnsi="Segoe UI" w:cs="Segoe UI"/>
                <w:sz w:val="22"/>
                <w:szCs w:val="22"/>
              </w:rPr>
            </w:pPr>
            <w:r>
              <w:rPr>
                <w:rFonts w:ascii="Segoe UI" w:hAnsi="Segoe UI" w:cs="Segoe UI"/>
                <w:sz w:val="22"/>
                <w:szCs w:val="22"/>
              </w:rPr>
              <w:t>Trust wide actions relating to all directorates</w:t>
            </w:r>
          </w:p>
        </w:tc>
        <w:tc>
          <w:tcPr>
            <w:tcW w:w="1984"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26021" w:rsidRDefault="00726021">
            <w:pPr>
              <w:jc w:val="center"/>
              <w:rPr>
                <w:rFonts w:ascii="Segoe UI" w:eastAsia="Calibri" w:hAnsi="Segoe UI" w:cs="Segoe UI"/>
                <w:sz w:val="22"/>
                <w:szCs w:val="22"/>
              </w:rPr>
            </w:pPr>
            <w:r>
              <w:rPr>
                <w:rFonts w:ascii="Segoe UI" w:eastAsia="Calibri" w:hAnsi="Segoe UI" w:cs="Segoe UI"/>
                <w:sz w:val="22"/>
                <w:szCs w:val="22"/>
              </w:rPr>
              <w:t>1</w:t>
            </w:r>
          </w:p>
        </w:tc>
        <w:tc>
          <w:tcPr>
            <w:tcW w:w="141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726021" w:rsidRDefault="00726021">
            <w:pPr>
              <w:jc w:val="center"/>
              <w:rPr>
                <w:rFonts w:ascii="Segoe UI" w:eastAsia="Calibri" w:hAnsi="Segoe UI" w:cs="Segoe UI"/>
                <w:sz w:val="22"/>
                <w:szCs w:val="22"/>
              </w:rPr>
            </w:pPr>
            <w:r>
              <w:rPr>
                <w:rFonts w:ascii="Segoe UI" w:eastAsia="Calibri" w:hAnsi="Segoe UI" w:cs="Segoe UI"/>
                <w:sz w:val="22"/>
                <w:szCs w:val="22"/>
              </w:rPr>
              <w:t>0</w:t>
            </w:r>
          </w:p>
        </w:tc>
        <w:tc>
          <w:tcPr>
            <w:tcW w:w="1559" w:type="dxa"/>
            <w:tcBorders>
              <w:top w:val="nil"/>
              <w:left w:val="nil"/>
              <w:bottom w:val="single" w:sz="8"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rsidR="00726021" w:rsidRDefault="00726021">
            <w:pPr>
              <w:jc w:val="center"/>
              <w:rPr>
                <w:rFonts w:ascii="Segoe UI" w:eastAsia="Calibri" w:hAnsi="Segoe UI" w:cs="Segoe UI"/>
                <w:sz w:val="22"/>
                <w:szCs w:val="22"/>
              </w:rPr>
            </w:pPr>
            <w:r>
              <w:rPr>
                <w:rFonts w:ascii="Segoe UI" w:eastAsia="Calibri" w:hAnsi="Segoe UI" w:cs="Segoe UI"/>
                <w:sz w:val="22"/>
                <w:szCs w:val="22"/>
              </w:rPr>
              <w:t>1</w:t>
            </w:r>
          </w:p>
        </w:tc>
      </w:tr>
      <w:tr w:rsidR="00726021" w:rsidTr="00CB02FB">
        <w:tc>
          <w:tcPr>
            <w:tcW w:w="4928"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726021" w:rsidRDefault="00726021">
            <w:pPr>
              <w:rPr>
                <w:rFonts w:ascii="Segoe UI" w:eastAsia="Calibri" w:hAnsi="Segoe UI" w:cs="Segoe UI"/>
                <w:sz w:val="22"/>
                <w:szCs w:val="22"/>
              </w:rPr>
            </w:pPr>
            <w:r>
              <w:rPr>
                <w:rFonts w:ascii="Segoe UI" w:hAnsi="Segoe UI" w:cs="Segoe UI"/>
                <w:sz w:val="22"/>
                <w:szCs w:val="22"/>
              </w:rPr>
              <w:t>Adult Directorate</w:t>
            </w:r>
          </w:p>
        </w:tc>
        <w:tc>
          <w:tcPr>
            <w:tcW w:w="1984"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26021" w:rsidRDefault="00726021">
            <w:pPr>
              <w:jc w:val="center"/>
              <w:rPr>
                <w:rFonts w:ascii="Segoe UI" w:eastAsia="Calibri" w:hAnsi="Segoe UI" w:cs="Segoe UI"/>
                <w:sz w:val="22"/>
                <w:szCs w:val="22"/>
              </w:rPr>
            </w:pPr>
            <w:r>
              <w:rPr>
                <w:rFonts w:ascii="Segoe UI" w:eastAsia="Calibri" w:hAnsi="Segoe UI" w:cs="Segoe UI"/>
                <w:sz w:val="22"/>
                <w:szCs w:val="22"/>
              </w:rPr>
              <w:t>0</w:t>
            </w:r>
          </w:p>
        </w:tc>
        <w:tc>
          <w:tcPr>
            <w:tcW w:w="141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726021" w:rsidRDefault="00726021">
            <w:pPr>
              <w:jc w:val="center"/>
              <w:rPr>
                <w:rFonts w:ascii="Segoe UI" w:eastAsia="Calibri" w:hAnsi="Segoe UI" w:cs="Segoe UI"/>
                <w:sz w:val="22"/>
                <w:szCs w:val="22"/>
              </w:rPr>
            </w:pPr>
            <w:r>
              <w:rPr>
                <w:rFonts w:ascii="Segoe UI" w:eastAsia="Calibri" w:hAnsi="Segoe UI" w:cs="Segoe UI"/>
                <w:sz w:val="22"/>
                <w:szCs w:val="22"/>
              </w:rPr>
              <w:t>0</w:t>
            </w:r>
          </w:p>
        </w:tc>
        <w:tc>
          <w:tcPr>
            <w:tcW w:w="1559" w:type="dxa"/>
            <w:tcBorders>
              <w:top w:val="nil"/>
              <w:left w:val="nil"/>
              <w:bottom w:val="single" w:sz="8"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rsidR="00726021" w:rsidRDefault="00726021">
            <w:pPr>
              <w:jc w:val="center"/>
              <w:rPr>
                <w:rFonts w:ascii="Segoe UI" w:eastAsia="Calibri" w:hAnsi="Segoe UI" w:cs="Segoe UI"/>
                <w:sz w:val="22"/>
                <w:szCs w:val="22"/>
              </w:rPr>
            </w:pPr>
            <w:r>
              <w:rPr>
                <w:rFonts w:ascii="Segoe UI" w:eastAsia="Calibri" w:hAnsi="Segoe UI" w:cs="Segoe UI"/>
                <w:sz w:val="22"/>
                <w:szCs w:val="22"/>
              </w:rPr>
              <w:t>0</w:t>
            </w:r>
          </w:p>
        </w:tc>
      </w:tr>
      <w:tr w:rsidR="00726021" w:rsidTr="00CB02FB">
        <w:trPr>
          <w:trHeight w:val="310"/>
        </w:trPr>
        <w:tc>
          <w:tcPr>
            <w:tcW w:w="4928"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726021" w:rsidRDefault="00726021">
            <w:pPr>
              <w:rPr>
                <w:rFonts w:ascii="Segoe UI" w:eastAsia="Calibri" w:hAnsi="Segoe UI" w:cs="Segoe UI"/>
                <w:sz w:val="22"/>
                <w:szCs w:val="22"/>
              </w:rPr>
            </w:pPr>
            <w:r>
              <w:rPr>
                <w:rFonts w:ascii="Segoe UI" w:hAnsi="Segoe UI" w:cs="Segoe UI"/>
                <w:sz w:val="22"/>
                <w:szCs w:val="22"/>
              </w:rPr>
              <w:t>Older People’s Directorate</w:t>
            </w:r>
          </w:p>
        </w:tc>
        <w:tc>
          <w:tcPr>
            <w:tcW w:w="1984"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26021" w:rsidRDefault="00726021">
            <w:pPr>
              <w:jc w:val="center"/>
              <w:rPr>
                <w:rFonts w:ascii="Segoe UI" w:eastAsia="Calibri" w:hAnsi="Segoe UI" w:cs="Segoe UI"/>
                <w:sz w:val="22"/>
                <w:szCs w:val="22"/>
              </w:rPr>
            </w:pPr>
            <w:r>
              <w:rPr>
                <w:rFonts w:ascii="Segoe UI" w:eastAsia="Calibri" w:hAnsi="Segoe UI" w:cs="Segoe UI"/>
                <w:sz w:val="22"/>
                <w:szCs w:val="22"/>
              </w:rPr>
              <w:t>14</w:t>
            </w:r>
          </w:p>
        </w:tc>
        <w:tc>
          <w:tcPr>
            <w:tcW w:w="141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726021" w:rsidRDefault="00726021">
            <w:pPr>
              <w:jc w:val="center"/>
              <w:rPr>
                <w:rFonts w:ascii="Segoe UI" w:eastAsia="Calibri" w:hAnsi="Segoe UI" w:cs="Segoe UI"/>
                <w:sz w:val="22"/>
                <w:szCs w:val="22"/>
              </w:rPr>
            </w:pPr>
            <w:r>
              <w:rPr>
                <w:rFonts w:ascii="Segoe UI" w:eastAsia="Calibri" w:hAnsi="Segoe UI" w:cs="Segoe UI"/>
                <w:sz w:val="22"/>
                <w:szCs w:val="22"/>
              </w:rPr>
              <w:t>8</w:t>
            </w:r>
          </w:p>
        </w:tc>
        <w:tc>
          <w:tcPr>
            <w:tcW w:w="1559" w:type="dxa"/>
            <w:tcBorders>
              <w:top w:val="nil"/>
              <w:left w:val="nil"/>
              <w:bottom w:val="single" w:sz="8"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rsidR="00726021" w:rsidRDefault="00726021">
            <w:pPr>
              <w:jc w:val="center"/>
              <w:rPr>
                <w:rFonts w:ascii="Segoe UI" w:eastAsia="Calibri" w:hAnsi="Segoe UI" w:cs="Segoe UI"/>
                <w:sz w:val="22"/>
                <w:szCs w:val="22"/>
              </w:rPr>
            </w:pPr>
            <w:r>
              <w:rPr>
                <w:rFonts w:ascii="Segoe UI" w:eastAsia="Calibri" w:hAnsi="Segoe UI" w:cs="Segoe UI"/>
                <w:sz w:val="22"/>
                <w:szCs w:val="22"/>
              </w:rPr>
              <w:t>6</w:t>
            </w:r>
          </w:p>
        </w:tc>
      </w:tr>
      <w:tr w:rsidR="00726021" w:rsidTr="00CB02FB">
        <w:tc>
          <w:tcPr>
            <w:tcW w:w="4928"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726021" w:rsidRDefault="00726021">
            <w:pPr>
              <w:rPr>
                <w:rFonts w:ascii="Segoe UI" w:eastAsia="Calibri" w:hAnsi="Segoe UI" w:cs="Segoe UI"/>
                <w:sz w:val="22"/>
                <w:szCs w:val="22"/>
                <w:highlight w:val="yellow"/>
              </w:rPr>
            </w:pPr>
            <w:r>
              <w:rPr>
                <w:rFonts w:ascii="Segoe UI" w:hAnsi="Segoe UI" w:cs="Segoe UI"/>
                <w:sz w:val="22"/>
                <w:szCs w:val="22"/>
              </w:rPr>
              <w:t>Children &amp; Young People</w:t>
            </w:r>
          </w:p>
        </w:tc>
        <w:tc>
          <w:tcPr>
            <w:tcW w:w="1984"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726021" w:rsidRDefault="00726021">
            <w:pPr>
              <w:jc w:val="center"/>
              <w:rPr>
                <w:rFonts w:ascii="Segoe UI" w:eastAsia="Calibri" w:hAnsi="Segoe UI" w:cs="Segoe UI"/>
                <w:sz w:val="22"/>
                <w:szCs w:val="22"/>
              </w:rPr>
            </w:pPr>
            <w:r>
              <w:rPr>
                <w:rFonts w:ascii="Segoe UI" w:eastAsia="Calibri" w:hAnsi="Segoe UI" w:cs="Segoe UI"/>
                <w:sz w:val="22"/>
                <w:szCs w:val="22"/>
              </w:rPr>
              <w:t>17</w:t>
            </w:r>
          </w:p>
        </w:tc>
        <w:tc>
          <w:tcPr>
            <w:tcW w:w="1418" w:type="dxa"/>
            <w:tcBorders>
              <w:top w:val="nil"/>
              <w:left w:val="nil"/>
              <w:bottom w:val="single" w:sz="4"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726021" w:rsidRDefault="00726021">
            <w:pPr>
              <w:jc w:val="center"/>
              <w:rPr>
                <w:rFonts w:ascii="Segoe UI" w:eastAsia="Calibri" w:hAnsi="Segoe UI" w:cs="Segoe UI"/>
                <w:sz w:val="22"/>
                <w:szCs w:val="22"/>
              </w:rPr>
            </w:pPr>
            <w:r>
              <w:rPr>
                <w:rFonts w:ascii="Segoe UI" w:eastAsia="Calibri" w:hAnsi="Segoe UI" w:cs="Segoe UI"/>
                <w:sz w:val="22"/>
                <w:szCs w:val="22"/>
              </w:rPr>
              <w:t>16</w:t>
            </w:r>
          </w:p>
        </w:tc>
        <w:tc>
          <w:tcPr>
            <w:tcW w:w="1559" w:type="dxa"/>
            <w:tcBorders>
              <w:top w:val="nil"/>
              <w:left w:val="nil"/>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rsidR="00726021" w:rsidRDefault="00726021">
            <w:pPr>
              <w:jc w:val="center"/>
              <w:rPr>
                <w:rFonts w:ascii="Segoe UI" w:eastAsia="Calibri" w:hAnsi="Segoe UI" w:cs="Segoe UI"/>
                <w:sz w:val="22"/>
                <w:szCs w:val="22"/>
              </w:rPr>
            </w:pPr>
            <w:r>
              <w:rPr>
                <w:rFonts w:ascii="Segoe UI" w:eastAsia="Calibri" w:hAnsi="Segoe UI" w:cs="Segoe UI"/>
                <w:sz w:val="22"/>
                <w:szCs w:val="22"/>
              </w:rPr>
              <w:t>1</w:t>
            </w:r>
          </w:p>
        </w:tc>
      </w:tr>
      <w:tr w:rsidR="00726021" w:rsidTr="00CB02FB">
        <w:tc>
          <w:tcPr>
            <w:tcW w:w="49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26021" w:rsidRDefault="00726021">
            <w:pPr>
              <w:rPr>
                <w:rFonts w:ascii="Segoe UI" w:hAnsi="Segoe UI" w:cs="Segoe UI"/>
                <w:b/>
                <w:sz w:val="22"/>
                <w:szCs w:val="22"/>
                <w:lang w:eastAsia="en-GB"/>
              </w:rPr>
            </w:pPr>
            <w:r>
              <w:rPr>
                <w:rFonts w:ascii="Segoe UI" w:hAnsi="Segoe UI" w:cs="Segoe UI"/>
                <w:b/>
                <w:sz w:val="22"/>
                <w:szCs w:val="22"/>
              </w:rPr>
              <w:t>TOTAL</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26021" w:rsidRDefault="00726021">
            <w:pPr>
              <w:jc w:val="center"/>
              <w:rPr>
                <w:rFonts w:ascii="Segoe UI" w:hAnsi="Segoe UI" w:cs="Segoe UI"/>
                <w:b/>
                <w:sz w:val="22"/>
                <w:szCs w:val="22"/>
              </w:rPr>
            </w:pPr>
            <w:r>
              <w:rPr>
                <w:rFonts w:ascii="Segoe UI" w:hAnsi="Segoe UI" w:cs="Segoe UI"/>
                <w:b/>
                <w:sz w:val="22"/>
                <w:szCs w:val="22"/>
              </w:rPr>
              <w:t>32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rsidR="00726021" w:rsidRDefault="00726021">
            <w:pPr>
              <w:jc w:val="center"/>
              <w:rPr>
                <w:rFonts w:ascii="Segoe UI" w:hAnsi="Segoe UI" w:cs="Segoe UI"/>
                <w:b/>
                <w:sz w:val="22"/>
                <w:szCs w:val="22"/>
              </w:rPr>
            </w:pPr>
            <w:r>
              <w:rPr>
                <w:rFonts w:ascii="Segoe UI" w:hAnsi="Segoe UI" w:cs="Segoe UI"/>
                <w:b/>
                <w:sz w:val="22"/>
                <w:szCs w:val="22"/>
              </w:rPr>
              <w:t>24</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rsidR="00726021" w:rsidRDefault="00726021">
            <w:pPr>
              <w:jc w:val="center"/>
              <w:rPr>
                <w:rFonts w:ascii="Segoe UI" w:hAnsi="Segoe UI" w:cs="Segoe UI"/>
                <w:b/>
                <w:sz w:val="22"/>
                <w:szCs w:val="22"/>
              </w:rPr>
            </w:pPr>
            <w:r>
              <w:rPr>
                <w:rFonts w:ascii="Segoe UI" w:hAnsi="Segoe UI" w:cs="Segoe UI"/>
                <w:b/>
                <w:sz w:val="22"/>
                <w:szCs w:val="22"/>
              </w:rPr>
              <w:t>8</w:t>
            </w:r>
          </w:p>
        </w:tc>
      </w:tr>
    </w:tbl>
    <w:p w:rsidR="00726021" w:rsidRDefault="00726021" w:rsidP="00726021">
      <w:pPr>
        <w:rPr>
          <w:rFonts w:ascii="Segoe UI" w:hAnsi="Segoe UI" w:cs="Segoe UI"/>
          <w:b/>
        </w:rPr>
        <w:sectPr w:rsidR="00726021">
          <w:footerReference w:type="default" r:id="rId9"/>
          <w:pgSz w:w="11907" w:h="16839"/>
          <w:pgMar w:top="851" w:right="709" w:bottom="1440" w:left="851" w:header="425" w:footer="17" w:gutter="0"/>
          <w:cols w:space="720"/>
        </w:sectPr>
      </w:pPr>
    </w:p>
    <w:p w:rsidR="00A13C7A" w:rsidRPr="000A64F9" w:rsidRDefault="003B3158" w:rsidP="000A64F9">
      <w:pPr>
        <w:jc w:val="both"/>
        <w:rPr>
          <w:rFonts w:ascii="Segoe UI" w:hAnsi="Segoe UI" w:cs="Segoe UI"/>
          <w:b/>
        </w:rPr>
      </w:pPr>
      <w:r>
        <w:rPr>
          <w:rFonts w:ascii="Segoe UI" w:hAnsi="Segoe UI" w:cs="Segoe UI"/>
          <w:b/>
        </w:rPr>
        <w:lastRenderedPageBreak/>
        <w:t xml:space="preserve">1.2 </w:t>
      </w:r>
      <w:r w:rsidR="00A13C7A" w:rsidRPr="000A64F9">
        <w:rPr>
          <w:rFonts w:ascii="Segoe UI" w:hAnsi="Segoe UI" w:cs="Segoe UI"/>
          <w:b/>
        </w:rPr>
        <w:t>Drugs and Therapeutics Group</w:t>
      </w:r>
      <w:r w:rsidR="008D6B77" w:rsidRPr="000A64F9">
        <w:rPr>
          <w:rFonts w:ascii="Segoe UI" w:hAnsi="Segoe UI" w:cs="Segoe UI"/>
          <w:b/>
        </w:rPr>
        <w:t xml:space="preserve"> (DTG)</w:t>
      </w:r>
      <w:r w:rsidR="00A13C7A" w:rsidRPr="000A64F9">
        <w:rPr>
          <w:rFonts w:ascii="Segoe UI" w:hAnsi="Segoe UI" w:cs="Segoe UI"/>
        </w:rPr>
        <w:t xml:space="preserve"> </w:t>
      </w:r>
      <w:r w:rsidR="00A13C7A" w:rsidRPr="000A64F9">
        <w:rPr>
          <w:rFonts w:ascii="Segoe UI" w:hAnsi="Segoe UI" w:cs="Segoe UI"/>
          <w:i/>
          <w:iCs/>
        </w:rPr>
        <w:t xml:space="preserve">– </w:t>
      </w:r>
    </w:p>
    <w:p w:rsidR="00CB02FB" w:rsidRPr="007E1D98" w:rsidRDefault="00CB02FB" w:rsidP="00CB02FB">
      <w:pPr>
        <w:pStyle w:val="ListParagraph"/>
        <w:ind w:left="360"/>
        <w:jc w:val="both"/>
        <w:rPr>
          <w:rFonts w:ascii="Segoe UI" w:hAnsi="Segoe UI" w:cs="Segoe UI"/>
          <w:b/>
        </w:rPr>
      </w:pPr>
    </w:p>
    <w:p w:rsidR="0074380C" w:rsidRPr="007E1D98" w:rsidRDefault="007E1D98" w:rsidP="0074380C">
      <w:pPr>
        <w:jc w:val="both"/>
        <w:rPr>
          <w:rFonts w:ascii="Segoe UI" w:hAnsi="Segoe UI" w:cs="Segoe UI"/>
        </w:rPr>
      </w:pPr>
      <w:r w:rsidRPr="007E1D98">
        <w:rPr>
          <w:rFonts w:ascii="Segoe UI" w:hAnsi="Segoe UI" w:cs="Segoe UI"/>
        </w:rPr>
        <w:t xml:space="preserve">The last </w:t>
      </w:r>
      <w:r w:rsidR="0074380C" w:rsidRPr="007E1D98">
        <w:rPr>
          <w:rFonts w:ascii="Segoe UI" w:hAnsi="Segoe UI" w:cs="Segoe UI"/>
        </w:rPr>
        <w:t>meetin</w:t>
      </w:r>
      <w:r w:rsidRPr="007E1D98">
        <w:rPr>
          <w:rFonts w:ascii="Segoe UI" w:hAnsi="Segoe UI" w:cs="Segoe UI"/>
        </w:rPr>
        <w:t xml:space="preserve">g was held on </w:t>
      </w:r>
      <w:r w:rsidR="0074380C" w:rsidRPr="007E1D98">
        <w:rPr>
          <w:rFonts w:ascii="Segoe UI" w:hAnsi="Segoe UI" w:cs="Segoe UI"/>
        </w:rPr>
        <w:t>20</w:t>
      </w:r>
      <w:r w:rsidR="0074380C" w:rsidRPr="007E1D98">
        <w:rPr>
          <w:rFonts w:ascii="Segoe UI" w:hAnsi="Segoe UI" w:cs="Segoe UI"/>
          <w:vertAlign w:val="superscript"/>
        </w:rPr>
        <w:t>th</w:t>
      </w:r>
      <w:r w:rsidR="0074380C" w:rsidRPr="007E1D98">
        <w:rPr>
          <w:rFonts w:ascii="Segoe UI" w:hAnsi="Segoe UI" w:cs="Segoe UI"/>
        </w:rPr>
        <w:t xml:space="preserve"> March 2018</w:t>
      </w:r>
      <w:r w:rsidR="00583F4C">
        <w:rPr>
          <w:rFonts w:ascii="Segoe UI" w:hAnsi="Segoe UI" w:cs="Segoe UI"/>
        </w:rPr>
        <w:t>.</w:t>
      </w:r>
    </w:p>
    <w:p w:rsidR="0074380C" w:rsidRPr="007E1D98" w:rsidRDefault="0074380C" w:rsidP="0074380C">
      <w:pPr>
        <w:jc w:val="both"/>
        <w:rPr>
          <w:rFonts w:ascii="Segoe UI" w:hAnsi="Segoe UI" w:cs="Segoe UI"/>
        </w:rPr>
      </w:pPr>
    </w:p>
    <w:p w:rsidR="005910B9" w:rsidRPr="007E1D98" w:rsidRDefault="005910B9" w:rsidP="005910B9">
      <w:pPr>
        <w:overflowPunct w:val="0"/>
        <w:autoSpaceDE w:val="0"/>
        <w:autoSpaceDN w:val="0"/>
        <w:adjustRightInd w:val="0"/>
        <w:contextualSpacing/>
        <w:jc w:val="both"/>
        <w:textAlignment w:val="baseline"/>
        <w:rPr>
          <w:rFonts w:ascii="Segoe UI" w:hAnsi="Segoe UI" w:cs="Segoe UI"/>
        </w:rPr>
      </w:pPr>
      <w:r w:rsidRPr="007E1D98">
        <w:rPr>
          <w:rFonts w:ascii="Segoe UI" w:hAnsi="Segoe UI" w:cs="Segoe UI"/>
        </w:rPr>
        <w:t xml:space="preserve">There has been some national guidance from NHSE to all Trusts regarding a regulation 28 coroner’s report highlighting risks in relation to </w:t>
      </w:r>
      <w:r w:rsidR="00583F4C">
        <w:rPr>
          <w:rFonts w:ascii="Segoe UI" w:hAnsi="Segoe UI" w:cs="Segoe UI"/>
        </w:rPr>
        <w:t>benzodiazepine</w:t>
      </w:r>
      <w:r w:rsidR="0074380C" w:rsidRPr="007E1D98">
        <w:rPr>
          <w:rFonts w:ascii="Segoe UI" w:hAnsi="Segoe UI" w:cs="Segoe UI"/>
        </w:rPr>
        <w:t xml:space="preserve"> </w:t>
      </w:r>
      <w:r w:rsidRPr="007E1D98">
        <w:rPr>
          <w:rFonts w:ascii="Segoe UI" w:hAnsi="Segoe UI" w:cs="Segoe UI"/>
        </w:rPr>
        <w:t>prescribing and withdrawal and suicide.  This has been reviewed</w:t>
      </w:r>
      <w:r w:rsidR="00583F4C">
        <w:rPr>
          <w:rFonts w:ascii="Segoe UI" w:hAnsi="Segoe UI" w:cs="Segoe UI"/>
        </w:rPr>
        <w:t>,</w:t>
      </w:r>
      <w:r w:rsidRPr="007E1D98">
        <w:rPr>
          <w:rFonts w:ascii="Segoe UI" w:hAnsi="Segoe UI" w:cs="Segoe UI"/>
        </w:rPr>
        <w:t xml:space="preserve"> and </w:t>
      </w:r>
      <w:r w:rsidR="0074380C" w:rsidRPr="007E1D98">
        <w:rPr>
          <w:rFonts w:ascii="Segoe UI" w:hAnsi="Segoe UI" w:cs="Segoe UI"/>
        </w:rPr>
        <w:t>DTG were satisfied that current prescribing guid</w:t>
      </w:r>
      <w:r w:rsidR="00583F4C">
        <w:rPr>
          <w:rFonts w:ascii="Segoe UI" w:hAnsi="Segoe UI" w:cs="Segoe UI"/>
        </w:rPr>
        <w:t>es</w:t>
      </w:r>
      <w:r w:rsidR="0074380C" w:rsidRPr="007E1D98">
        <w:rPr>
          <w:rFonts w:ascii="Segoe UI" w:hAnsi="Segoe UI" w:cs="Segoe UI"/>
        </w:rPr>
        <w:t xml:space="preserve"> (NICE; BAP etc.) we</w:t>
      </w:r>
      <w:r w:rsidRPr="007E1D98">
        <w:rPr>
          <w:rFonts w:ascii="Segoe UI" w:hAnsi="Segoe UI" w:cs="Segoe UI"/>
        </w:rPr>
        <w:t>re available and being followed.  GPs do</w:t>
      </w:r>
      <w:r w:rsidR="00583F4C">
        <w:rPr>
          <w:rFonts w:ascii="Segoe UI" w:hAnsi="Segoe UI" w:cs="Segoe UI"/>
        </w:rPr>
        <w:t>,</w:t>
      </w:r>
      <w:r w:rsidRPr="007E1D98">
        <w:rPr>
          <w:rFonts w:ascii="Segoe UI" w:hAnsi="Segoe UI" w:cs="Segoe UI"/>
        </w:rPr>
        <w:t xml:space="preserve"> however</w:t>
      </w:r>
      <w:r w:rsidR="00583F4C">
        <w:rPr>
          <w:rFonts w:ascii="Segoe UI" w:hAnsi="Segoe UI" w:cs="Segoe UI"/>
        </w:rPr>
        <w:t>,</w:t>
      </w:r>
      <w:r w:rsidRPr="007E1D98">
        <w:rPr>
          <w:rFonts w:ascii="Segoe UI" w:hAnsi="Segoe UI" w:cs="Segoe UI"/>
        </w:rPr>
        <w:t xml:space="preserve"> often ask for advice on this</w:t>
      </w:r>
      <w:r w:rsidR="00583F4C">
        <w:rPr>
          <w:rFonts w:ascii="Segoe UI" w:hAnsi="Segoe UI" w:cs="Segoe UI"/>
        </w:rPr>
        <w:t>,</w:t>
      </w:r>
      <w:r w:rsidRPr="007E1D98">
        <w:rPr>
          <w:rFonts w:ascii="Segoe UI" w:hAnsi="Segoe UI" w:cs="Segoe UI"/>
        </w:rPr>
        <w:t xml:space="preserve"> and it has been highlighted as a potential commissioning gap as AMHTs will advise but do not prescribe.</w:t>
      </w:r>
    </w:p>
    <w:p w:rsidR="005910B9" w:rsidRPr="007E1D98" w:rsidRDefault="0074380C" w:rsidP="005910B9">
      <w:pPr>
        <w:overflowPunct w:val="0"/>
        <w:autoSpaceDE w:val="0"/>
        <w:autoSpaceDN w:val="0"/>
        <w:adjustRightInd w:val="0"/>
        <w:contextualSpacing/>
        <w:jc w:val="both"/>
        <w:textAlignment w:val="baseline"/>
        <w:rPr>
          <w:rFonts w:ascii="Segoe UI" w:hAnsi="Segoe UI" w:cs="Segoe UI"/>
        </w:rPr>
      </w:pPr>
      <w:r w:rsidRPr="007E1D98">
        <w:rPr>
          <w:rFonts w:ascii="Segoe UI" w:hAnsi="Segoe UI" w:cs="Segoe UI"/>
        </w:rPr>
        <w:t xml:space="preserve"> </w:t>
      </w:r>
    </w:p>
    <w:p w:rsidR="0074380C" w:rsidRPr="007E1D98" w:rsidRDefault="005910B9" w:rsidP="005910B9">
      <w:pPr>
        <w:overflowPunct w:val="0"/>
        <w:autoSpaceDE w:val="0"/>
        <w:autoSpaceDN w:val="0"/>
        <w:adjustRightInd w:val="0"/>
        <w:contextualSpacing/>
        <w:jc w:val="both"/>
        <w:textAlignment w:val="baseline"/>
        <w:rPr>
          <w:rFonts w:ascii="Segoe UI" w:hAnsi="Segoe UI" w:cs="Segoe UI"/>
        </w:rPr>
      </w:pPr>
      <w:r w:rsidRPr="007E1D98">
        <w:rPr>
          <w:rFonts w:ascii="Segoe UI" w:hAnsi="Segoe UI" w:cs="Segoe UI"/>
        </w:rPr>
        <w:t xml:space="preserve">NHSE have advised the need for clear dosing instructions for controlled drugs following </w:t>
      </w:r>
      <w:r w:rsidR="0074380C" w:rsidRPr="007E1D98">
        <w:rPr>
          <w:rFonts w:ascii="Segoe UI" w:hAnsi="Segoe UI" w:cs="Segoe UI"/>
        </w:rPr>
        <w:t>a coroner</w:t>
      </w:r>
      <w:r w:rsidR="00583F4C">
        <w:rPr>
          <w:rFonts w:ascii="Segoe UI" w:hAnsi="Segoe UI" w:cs="Segoe UI"/>
        </w:rPr>
        <w:t>’s</w:t>
      </w:r>
      <w:r w:rsidR="0074380C" w:rsidRPr="007E1D98">
        <w:rPr>
          <w:rFonts w:ascii="Segoe UI" w:hAnsi="Segoe UI" w:cs="Segoe UI"/>
        </w:rPr>
        <w:t xml:space="preserve"> Regulation 28 report.  </w:t>
      </w:r>
      <w:r w:rsidRPr="007E1D98">
        <w:rPr>
          <w:rFonts w:ascii="Segoe UI" w:hAnsi="Segoe UI" w:cs="Segoe UI"/>
        </w:rPr>
        <w:t>A</w:t>
      </w:r>
      <w:r w:rsidR="0074380C" w:rsidRPr="007E1D98">
        <w:rPr>
          <w:rFonts w:ascii="Segoe UI" w:hAnsi="Segoe UI" w:cs="Segoe UI"/>
        </w:rPr>
        <w:t xml:space="preserve"> risk note has already been issued by the Medicines Safety Team.</w:t>
      </w:r>
    </w:p>
    <w:p w:rsidR="005910B9" w:rsidRPr="007E1D98" w:rsidRDefault="005910B9" w:rsidP="005910B9">
      <w:pPr>
        <w:overflowPunct w:val="0"/>
        <w:autoSpaceDE w:val="0"/>
        <w:autoSpaceDN w:val="0"/>
        <w:adjustRightInd w:val="0"/>
        <w:contextualSpacing/>
        <w:jc w:val="both"/>
        <w:textAlignment w:val="baseline"/>
        <w:rPr>
          <w:rFonts w:ascii="Segoe UI" w:hAnsi="Segoe UI" w:cs="Segoe UI"/>
        </w:rPr>
      </w:pPr>
    </w:p>
    <w:p w:rsidR="0074380C" w:rsidRPr="007E1D98" w:rsidRDefault="007E1D98" w:rsidP="005910B9">
      <w:pPr>
        <w:overflowPunct w:val="0"/>
        <w:autoSpaceDE w:val="0"/>
        <w:autoSpaceDN w:val="0"/>
        <w:adjustRightInd w:val="0"/>
        <w:contextualSpacing/>
        <w:jc w:val="both"/>
        <w:textAlignment w:val="baseline"/>
        <w:rPr>
          <w:rFonts w:ascii="Segoe UI" w:hAnsi="Segoe UI" w:cs="Segoe UI"/>
        </w:rPr>
      </w:pPr>
      <w:r>
        <w:rPr>
          <w:rFonts w:ascii="Segoe UI" w:hAnsi="Segoe UI" w:cs="Segoe UI"/>
        </w:rPr>
        <w:t xml:space="preserve">The </w:t>
      </w:r>
      <w:r w:rsidRPr="007E1D98">
        <w:rPr>
          <w:rFonts w:ascii="Segoe UI" w:hAnsi="Segoe UI" w:cs="Segoe UI"/>
        </w:rPr>
        <w:t>R</w:t>
      </w:r>
      <w:r>
        <w:rPr>
          <w:rFonts w:ascii="Segoe UI" w:hAnsi="Segoe UI" w:cs="Segoe UI"/>
        </w:rPr>
        <w:t xml:space="preserve">oyal College of </w:t>
      </w:r>
      <w:r w:rsidRPr="007E1D98">
        <w:rPr>
          <w:rFonts w:ascii="Segoe UI" w:hAnsi="Segoe UI" w:cs="Segoe UI"/>
        </w:rPr>
        <w:t>Psych</w:t>
      </w:r>
      <w:r>
        <w:rPr>
          <w:rFonts w:ascii="Segoe UI" w:hAnsi="Segoe UI" w:cs="Segoe UI"/>
        </w:rPr>
        <w:t>iatrist</w:t>
      </w:r>
      <w:r w:rsidR="00583F4C">
        <w:rPr>
          <w:rFonts w:ascii="Segoe UI" w:hAnsi="Segoe UI" w:cs="Segoe UI"/>
        </w:rPr>
        <w:t>s</w:t>
      </w:r>
      <w:r>
        <w:rPr>
          <w:rFonts w:ascii="Segoe UI" w:hAnsi="Segoe UI" w:cs="Segoe UI"/>
        </w:rPr>
        <w:t>’</w:t>
      </w:r>
      <w:r w:rsidR="0074380C" w:rsidRPr="007E1D98">
        <w:rPr>
          <w:rFonts w:ascii="Segoe UI" w:hAnsi="Segoe UI" w:cs="Segoe UI"/>
        </w:rPr>
        <w:t xml:space="preserve"> guidance on </w:t>
      </w:r>
      <w:proofErr w:type="spellStart"/>
      <w:r w:rsidR="0074380C" w:rsidRPr="007E1D98">
        <w:rPr>
          <w:rFonts w:ascii="Segoe UI" w:hAnsi="Segoe UI" w:cs="Segoe UI"/>
        </w:rPr>
        <w:t>off-licence</w:t>
      </w:r>
      <w:proofErr w:type="spellEnd"/>
      <w:r w:rsidR="0074380C" w:rsidRPr="007E1D98">
        <w:rPr>
          <w:rFonts w:ascii="Segoe UI" w:hAnsi="Segoe UI" w:cs="Segoe UI"/>
        </w:rPr>
        <w:t xml:space="preserve"> prescribing will be shared more widely with</w:t>
      </w:r>
      <w:r w:rsidR="00304DC5" w:rsidRPr="007E1D98">
        <w:rPr>
          <w:rFonts w:ascii="Segoe UI" w:hAnsi="Segoe UI" w:cs="Segoe UI"/>
        </w:rPr>
        <w:t xml:space="preserve"> clinical staff in the trust.  The g</w:t>
      </w:r>
      <w:r w:rsidR="0074380C" w:rsidRPr="007E1D98">
        <w:rPr>
          <w:rFonts w:ascii="Segoe UI" w:hAnsi="Segoe UI" w:cs="Segoe UI"/>
        </w:rPr>
        <w:t xml:space="preserve">uidance reflects </w:t>
      </w:r>
      <w:r>
        <w:rPr>
          <w:rFonts w:ascii="Segoe UI" w:hAnsi="Segoe UI" w:cs="Segoe UI"/>
        </w:rPr>
        <w:t xml:space="preserve">current </w:t>
      </w:r>
      <w:r w:rsidR="0074380C" w:rsidRPr="007E1D98">
        <w:rPr>
          <w:rFonts w:ascii="Segoe UI" w:hAnsi="Segoe UI" w:cs="Segoe UI"/>
        </w:rPr>
        <w:t xml:space="preserve">OHFT </w:t>
      </w:r>
      <w:r>
        <w:rPr>
          <w:rFonts w:ascii="Segoe UI" w:hAnsi="Segoe UI" w:cs="Segoe UI"/>
        </w:rPr>
        <w:t>practice</w:t>
      </w:r>
      <w:r w:rsidR="001A4D9D" w:rsidRPr="007E1D98">
        <w:rPr>
          <w:rFonts w:ascii="Segoe UI" w:hAnsi="Segoe UI" w:cs="Segoe UI"/>
        </w:rPr>
        <w:t>.</w:t>
      </w:r>
    </w:p>
    <w:p w:rsidR="005910B9" w:rsidRPr="007E1D98" w:rsidRDefault="005910B9" w:rsidP="005910B9">
      <w:pPr>
        <w:overflowPunct w:val="0"/>
        <w:autoSpaceDE w:val="0"/>
        <w:autoSpaceDN w:val="0"/>
        <w:adjustRightInd w:val="0"/>
        <w:contextualSpacing/>
        <w:jc w:val="both"/>
        <w:textAlignment w:val="baseline"/>
        <w:rPr>
          <w:rFonts w:ascii="Segoe UI" w:hAnsi="Segoe UI" w:cs="Segoe UI"/>
        </w:rPr>
      </w:pPr>
    </w:p>
    <w:p w:rsidR="0074380C" w:rsidRPr="007E1D98" w:rsidRDefault="0074380C" w:rsidP="005910B9">
      <w:pPr>
        <w:overflowPunct w:val="0"/>
        <w:autoSpaceDE w:val="0"/>
        <w:autoSpaceDN w:val="0"/>
        <w:adjustRightInd w:val="0"/>
        <w:contextualSpacing/>
        <w:jc w:val="both"/>
        <w:textAlignment w:val="baseline"/>
        <w:rPr>
          <w:rFonts w:ascii="Segoe UI" w:hAnsi="Segoe UI" w:cs="Segoe UI"/>
        </w:rPr>
      </w:pPr>
      <w:r w:rsidRPr="007E1D98">
        <w:rPr>
          <w:rFonts w:ascii="Segoe UI" w:hAnsi="Segoe UI" w:cs="Segoe UI"/>
        </w:rPr>
        <w:t xml:space="preserve">Rapid </w:t>
      </w:r>
      <w:proofErr w:type="spellStart"/>
      <w:r w:rsidRPr="007E1D98">
        <w:rPr>
          <w:rFonts w:ascii="Segoe UI" w:hAnsi="Segoe UI" w:cs="Segoe UI"/>
        </w:rPr>
        <w:t>Tranquilisation</w:t>
      </w:r>
      <w:proofErr w:type="spellEnd"/>
      <w:r w:rsidRPr="007E1D98">
        <w:rPr>
          <w:rFonts w:ascii="Segoe UI" w:hAnsi="Segoe UI" w:cs="Segoe UI"/>
        </w:rPr>
        <w:t xml:space="preserve"> Policy (CP04) – this policy had been update</w:t>
      </w:r>
      <w:r w:rsidR="00583F4C">
        <w:rPr>
          <w:rFonts w:ascii="Segoe UI" w:hAnsi="Segoe UI" w:cs="Segoe UI"/>
        </w:rPr>
        <w:t>d to reflect use in LD services. H</w:t>
      </w:r>
      <w:r w:rsidRPr="007E1D98">
        <w:rPr>
          <w:rFonts w:ascii="Segoe UI" w:hAnsi="Segoe UI" w:cs="Segoe UI"/>
        </w:rPr>
        <w:t>owever</w:t>
      </w:r>
      <w:r w:rsidR="00583F4C">
        <w:rPr>
          <w:rFonts w:ascii="Segoe UI" w:hAnsi="Segoe UI" w:cs="Segoe UI"/>
        </w:rPr>
        <w:t>,</w:t>
      </w:r>
      <w:r w:rsidRPr="007E1D98">
        <w:rPr>
          <w:rFonts w:ascii="Segoe UI" w:hAnsi="Segoe UI" w:cs="Segoe UI"/>
        </w:rPr>
        <w:t xml:space="preserve"> it is known that BAP will be issuing new clinical guidance in June 2018.  The policy w</w:t>
      </w:r>
      <w:r w:rsidR="00583F4C">
        <w:rPr>
          <w:rFonts w:ascii="Segoe UI" w:hAnsi="Segoe UI" w:cs="Segoe UI"/>
        </w:rPr>
        <w:t>as tentatively approved but will no</w:t>
      </w:r>
      <w:r w:rsidRPr="007E1D98">
        <w:rPr>
          <w:rFonts w:ascii="Segoe UI" w:hAnsi="Segoe UI" w:cs="Segoe UI"/>
        </w:rPr>
        <w:t>t be submitted to QSCE for f</w:t>
      </w:r>
      <w:r w:rsidR="005910B9" w:rsidRPr="007E1D98">
        <w:rPr>
          <w:rFonts w:ascii="Segoe UI" w:hAnsi="Segoe UI" w:cs="Segoe UI"/>
        </w:rPr>
        <w:t xml:space="preserve">ormal ratification until it is known </w:t>
      </w:r>
      <w:r w:rsidR="00583F4C">
        <w:rPr>
          <w:rFonts w:ascii="Segoe UI" w:hAnsi="Segoe UI" w:cs="Segoe UI"/>
        </w:rPr>
        <w:t>whether</w:t>
      </w:r>
      <w:r w:rsidRPr="007E1D98">
        <w:rPr>
          <w:rFonts w:ascii="Segoe UI" w:hAnsi="Segoe UI" w:cs="Segoe UI"/>
        </w:rPr>
        <w:t xml:space="preserve"> it is in line with BAP guidelines.</w:t>
      </w:r>
    </w:p>
    <w:p w:rsidR="0074380C" w:rsidRPr="007E1D98" w:rsidRDefault="0074380C" w:rsidP="0074380C">
      <w:pPr>
        <w:jc w:val="both"/>
        <w:rPr>
          <w:rFonts w:ascii="Segoe UI" w:hAnsi="Segoe UI" w:cs="Segoe UI"/>
        </w:rPr>
      </w:pPr>
    </w:p>
    <w:p w:rsidR="00304DC5" w:rsidRPr="007E1D98" w:rsidRDefault="00304DC5" w:rsidP="00304DC5">
      <w:pPr>
        <w:overflowPunct w:val="0"/>
        <w:autoSpaceDE w:val="0"/>
        <w:autoSpaceDN w:val="0"/>
        <w:adjustRightInd w:val="0"/>
        <w:contextualSpacing/>
        <w:jc w:val="both"/>
        <w:textAlignment w:val="baseline"/>
        <w:rPr>
          <w:rFonts w:ascii="Segoe UI" w:hAnsi="Segoe UI" w:cs="Segoe UI"/>
        </w:rPr>
      </w:pPr>
      <w:r w:rsidRPr="007E1D98">
        <w:rPr>
          <w:rFonts w:ascii="Segoe UI" w:hAnsi="Segoe UI" w:cs="Segoe UI"/>
        </w:rPr>
        <w:t xml:space="preserve">The </w:t>
      </w:r>
      <w:r w:rsidR="0074380C" w:rsidRPr="007E1D98">
        <w:rPr>
          <w:rFonts w:ascii="Segoe UI" w:hAnsi="Segoe UI" w:cs="Segoe UI"/>
        </w:rPr>
        <w:t>e-Burn project</w:t>
      </w:r>
      <w:r w:rsidRPr="007E1D98">
        <w:rPr>
          <w:rFonts w:ascii="Segoe UI" w:hAnsi="Segoe UI" w:cs="Segoe UI"/>
        </w:rPr>
        <w:t xml:space="preserve"> </w:t>
      </w:r>
      <w:r w:rsidR="0074380C" w:rsidRPr="007E1D98">
        <w:rPr>
          <w:rFonts w:ascii="Segoe UI" w:hAnsi="Segoe UI" w:cs="Segoe UI"/>
        </w:rPr>
        <w:t>to use e-cigarettes in the Forensic Services</w:t>
      </w:r>
      <w:r w:rsidRPr="007E1D98">
        <w:rPr>
          <w:rFonts w:ascii="Segoe UI" w:hAnsi="Segoe UI" w:cs="Segoe UI"/>
        </w:rPr>
        <w:t xml:space="preserve"> has been endorsed</w:t>
      </w:r>
      <w:r w:rsidR="0074380C" w:rsidRPr="007E1D98">
        <w:rPr>
          <w:rFonts w:ascii="Segoe UI" w:hAnsi="Segoe UI" w:cs="Segoe UI"/>
        </w:rPr>
        <w:t xml:space="preserve">.  </w:t>
      </w:r>
    </w:p>
    <w:p w:rsidR="00304DC5" w:rsidRPr="007E1D98" w:rsidRDefault="00304DC5" w:rsidP="00304DC5">
      <w:pPr>
        <w:overflowPunct w:val="0"/>
        <w:autoSpaceDE w:val="0"/>
        <w:autoSpaceDN w:val="0"/>
        <w:adjustRightInd w:val="0"/>
        <w:contextualSpacing/>
        <w:jc w:val="both"/>
        <w:textAlignment w:val="baseline"/>
        <w:rPr>
          <w:rFonts w:ascii="Segoe UI" w:hAnsi="Segoe UI" w:cs="Segoe UI"/>
        </w:rPr>
      </w:pPr>
    </w:p>
    <w:p w:rsidR="00C31080" w:rsidRDefault="00304DC5" w:rsidP="00304DC5">
      <w:pPr>
        <w:overflowPunct w:val="0"/>
        <w:autoSpaceDE w:val="0"/>
        <w:autoSpaceDN w:val="0"/>
        <w:adjustRightInd w:val="0"/>
        <w:contextualSpacing/>
        <w:jc w:val="both"/>
        <w:textAlignment w:val="baseline"/>
        <w:rPr>
          <w:rFonts w:ascii="Segoe UI" w:hAnsi="Segoe UI" w:cs="Segoe UI"/>
        </w:rPr>
      </w:pPr>
      <w:r w:rsidRPr="007E1D98">
        <w:rPr>
          <w:rFonts w:ascii="Segoe UI" w:hAnsi="Segoe UI" w:cs="Segoe UI"/>
        </w:rPr>
        <w:t xml:space="preserve">The updated standard operating procedure for </w:t>
      </w:r>
      <w:r w:rsidR="0074380C" w:rsidRPr="007E1D98">
        <w:rPr>
          <w:rFonts w:ascii="Segoe UI" w:hAnsi="Segoe UI" w:cs="Segoe UI"/>
        </w:rPr>
        <w:t>sub-cutaneous fluids was approved.</w:t>
      </w:r>
    </w:p>
    <w:p w:rsidR="007E1D98" w:rsidRPr="007E1D98" w:rsidRDefault="007E1D98" w:rsidP="00304DC5">
      <w:pPr>
        <w:overflowPunct w:val="0"/>
        <w:autoSpaceDE w:val="0"/>
        <w:autoSpaceDN w:val="0"/>
        <w:adjustRightInd w:val="0"/>
        <w:contextualSpacing/>
        <w:jc w:val="both"/>
        <w:textAlignment w:val="baseline"/>
        <w:rPr>
          <w:rFonts w:ascii="Segoe UI" w:hAnsi="Segoe UI" w:cs="Segoe UI"/>
        </w:rPr>
      </w:pPr>
    </w:p>
    <w:p w:rsidR="0074380C" w:rsidRPr="007E1D98" w:rsidRDefault="00C31080" w:rsidP="00304DC5">
      <w:pPr>
        <w:overflowPunct w:val="0"/>
        <w:autoSpaceDE w:val="0"/>
        <w:autoSpaceDN w:val="0"/>
        <w:adjustRightInd w:val="0"/>
        <w:contextualSpacing/>
        <w:jc w:val="both"/>
        <w:textAlignment w:val="baseline"/>
        <w:rPr>
          <w:rFonts w:ascii="Segoe UI" w:hAnsi="Segoe UI" w:cs="Segoe UI"/>
        </w:rPr>
      </w:pPr>
      <w:r w:rsidRPr="007E1D98">
        <w:rPr>
          <w:rFonts w:ascii="Segoe UI" w:hAnsi="Segoe UI" w:cs="Segoe UI"/>
        </w:rPr>
        <w:t>The drug</w:t>
      </w:r>
      <w:r w:rsidR="0074380C" w:rsidRPr="007E1D98">
        <w:rPr>
          <w:rFonts w:ascii="Segoe UI" w:hAnsi="Segoe UI" w:cs="Segoe UI"/>
        </w:rPr>
        <w:t xml:space="preserve"> </w:t>
      </w:r>
      <w:proofErr w:type="spellStart"/>
      <w:r w:rsidR="0074380C" w:rsidRPr="007E1D98">
        <w:rPr>
          <w:rFonts w:ascii="Segoe UI" w:hAnsi="Segoe UI" w:cs="Segoe UI"/>
        </w:rPr>
        <w:t>lis-dexamfetamine</w:t>
      </w:r>
      <w:proofErr w:type="spellEnd"/>
      <w:r w:rsidR="0074380C" w:rsidRPr="007E1D98">
        <w:rPr>
          <w:rFonts w:ascii="Segoe UI" w:hAnsi="Segoe UI" w:cs="Segoe UI"/>
        </w:rPr>
        <w:t xml:space="preserve"> </w:t>
      </w:r>
      <w:r w:rsidR="00AA01B1" w:rsidRPr="007E1D98">
        <w:rPr>
          <w:rFonts w:ascii="Segoe UI" w:hAnsi="Segoe UI" w:cs="Segoe UI"/>
        </w:rPr>
        <w:t xml:space="preserve">is </w:t>
      </w:r>
      <w:r w:rsidR="0074380C" w:rsidRPr="007E1D98">
        <w:rPr>
          <w:rFonts w:ascii="Segoe UI" w:hAnsi="Segoe UI" w:cs="Segoe UI"/>
        </w:rPr>
        <w:t xml:space="preserve">now included in </w:t>
      </w:r>
      <w:r w:rsidR="00AA01B1" w:rsidRPr="007E1D98">
        <w:rPr>
          <w:rFonts w:ascii="Segoe UI" w:hAnsi="Segoe UI" w:cs="Segoe UI"/>
        </w:rPr>
        <w:t xml:space="preserve">the </w:t>
      </w:r>
      <w:r w:rsidR="0074380C" w:rsidRPr="007E1D98">
        <w:rPr>
          <w:rFonts w:ascii="Segoe UI" w:hAnsi="Segoe UI" w:cs="Segoe UI"/>
        </w:rPr>
        <w:t>Oxfordshire and Buckinghamshire CCGs’ formularies (Amber – Shared Care status).</w:t>
      </w:r>
      <w:r w:rsidR="00AA01B1" w:rsidRPr="007E1D98">
        <w:rPr>
          <w:rFonts w:ascii="Segoe UI" w:hAnsi="Segoe UI" w:cs="Segoe UI"/>
        </w:rPr>
        <w:t xml:space="preserve"> For c</w:t>
      </w:r>
      <w:r w:rsidR="001A4D9D" w:rsidRPr="007E1D98">
        <w:rPr>
          <w:rFonts w:ascii="Segoe UI" w:hAnsi="Segoe UI" w:cs="Segoe UI"/>
        </w:rPr>
        <w:t>hildren and adults</w:t>
      </w:r>
      <w:r w:rsidR="00583F4C">
        <w:rPr>
          <w:rFonts w:ascii="Segoe UI" w:hAnsi="Segoe UI" w:cs="Segoe UI"/>
        </w:rPr>
        <w:t>,</w:t>
      </w:r>
      <w:r w:rsidR="001A4D9D" w:rsidRPr="007E1D98">
        <w:rPr>
          <w:rFonts w:ascii="Segoe UI" w:hAnsi="Segoe UI" w:cs="Segoe UI"/>
        </w:rPr>
        <w:t xml:space="preserve"> this </w:t>
      </w:r>
      <w:r w:rsidR="00AA01B1" w:rsidRPr="007E1D98">
        <w:rPr>
          <w:rFonts w:ascii="Segoe UI" w:hAnsi="Segoe UI" w:cs="Segoe UI"/>
        </w:rPr>
        <w:t xml:space="preserve">now </w:t>
      </w:r>
      <w:r w:rsidR="001A4D9D" w:rsidRPr="007E1D98">
        <w:rPr>
          <w:rFonts w:ascii="Segoe UI" w:hAnsi="Segoe UI" w:cs="Segoe UI"/>
        </w:rPr>
        <w:t xml:space="preserve">means </w:t>
      </w:r>
      <w:r w:rsidR="00AA01B1" w:rsidRPr="007E1D98">
        <w:rPr>
          <w:rFonts w:ascii="Segoe UI" w:hAnsi="Segoe UI" w:cs="Segoe UI"/>
        </w:rPr>
        <w:t>that GPs</w:t>
      </w:r>
      <w:r w:rsidR="00583F4C">
        <w:rPr>
          <w:rFonts w:ascii="Segoe UI" w:hAnsi="Segoe UI" w:cs="Segoe UI"/>
        </w:rPr>
        <w:t xml:space="preserve"> can prescribe</w:t>
      </w:r>
      <w:r w:rsidR="001A4D9D" w:rsidRPr="007E1D98">
        <w:rPr>
          <w:rFonts w:ascii="Segoe UI" w:hAnsi="Segoe UI" w:cs="Segoe UI"/>
        </w:rPr>
        <w:t xml:space="preserve"> </w:t>
      </w:r>
      <w:r w:rsidR="00583F4C">
        <w:rPr>
          <w:rFonts w:ascii="Segoe UI" w:hAnsi="Segoe UI" w:cs="Segoe UI"/>
        </w:rPr>
        <w:t>following issue</w:t>
      </w:r>
      <w:r w:rsidR="00AA01B1" w:rsidRPr="007E1D98">
        <w:rPr>
          <w:rFonts w:ascii="Segoe UI" w:hAnsi="Segoe UI" w:cs="Segoe UI"/>
        </w:rPr>
        <w:t xml:space="preserve"> by</w:t>
      </w:r>
      <w:r w:rsidR="00583F4C">
        <w:rPr>
          <w:rFonts w:ascii="Segoe UI" w:hAnsi="Segoe UI" w:cs="Segoe UI"/>
        </w:rPr>
        <w:t xml:space="preserve"> a</w:t>
      </w:r>
      <w:r w:rsidR="00AA01B1" w:rsidRPr="007E1D98">
        <w:rPr>
          <w:rFonts w:ascii="Segoe UI" w:hAnsi="Segoe UI" w:cs="Segoe UI"/>
        </w:rPr>
        <w:t xml:space="preserve"> specialist</w:t>
      </w:r>
      <w:r w:rsidR="001A4D9D" w:rsidRPr="007E1D98">
        <w:rPr>
          <w:rFonts w:ascii="Segoe UI" w:hAnsi="Segoe UI" w:cs="Segoe UI"/>
        </w:rPr>
        <w:t>.</w:t>
      </w:r>
    </w:p>
    <w:p w:rsidR="00AA01B1" w:rsidRPr="007E1D98" w:rsidRDefault="00AA01B1" w:rsidP="00AA01B1">
      <w:pPr>
        <w:pStyle w:val="ListParagraph"/>
        <w:overflowPunct w:val="0"/>
        <w:autoSpaceDE w:val="0"/>
        <w:autoSpaceDN w:val="0"/>
        <w:adjustRightInd w:val="0"/>
        <w:contextualSpacing/>
        <w:jc w:val="both"/>
        <w:textAlignment w:val="baseline"/>
        <w:rPr>
          <w:rFonts w:ascii="Segoe UI" w:hAnsi="Segoe UI" w:cs="Segoe UI"/>
        </w:rPr>
      </w:pPr>
    </w:p>
    <w:p w:rsidR="0074380C" w:rsidRPr="007E1D98" w:rsidRDefault="0074380C" w:rsidP="00AA01B1">
      <w:pPr>
        <w:overflowPunct w:val="0"/>
        <w:autoSpaceDE w:val="0"/>
        <w:autoSpaceDN w:val="0"/>
        <w:adjustRightInd w:val="0"/>
        <w:contextualSpacing/>
        <w:jc w:val="both"/>
        <w:textAlignment w:val="baseline"/>
        <w:rPr>
          <w:rFonts w:ascii="Segoe UI" w:hAnsi="Segoe UI" w:cs="Segoe UI"/>
        </w:rPr>
      </w:pPr>
      <w:r w:rsidRPr="007E1D98">
        <w:rPr>
          <w:rFonts w:ascii="Segoe UI" w:hAnsi="Segoe UI" w:cs="Segoe UI"/>
        </w:rPr>
        <w:t>Valproate Patient Safety Alert – as part of th</w:t>
      </w:r>
      <w:r w:rsidR="007E1D98" w:rsidRPr="007E1D98">
        <w:rPr>
          <w:rFonts w:ascii="Segoe UI" w:hAnsi="Segoe UI" w:cs="Segoe UI"/>
        </w:rPr>
        <w:t>e trust action plan for this alert</w:t>
      </w:r>
      <w:r w:rsidRPr="007E1D98">
        <w:rPr>
          <w:rFonts w:ascii="Segoe UI" w:hAnsi="Segoe UI" w:cs="Segoe UI"/>
        </w:rPr>
        <w:t xml:space="preserve"> all consultants will be provided with a list of their patients on valproate and whether the appropriate tests have been documented.  This will allow a much more targeted improvement re</w:t>
      </w:r>
      <w:r w:rsidR="00583F4C">
        <w:rPr>
          <w:rFonts w:ascii="Segoe UI" w:hAnsi="Segoe UI" w:cs="Segoe UI"/>
        </w:rPr>
        <w:t>sponse than a blanket reminder.</w:t>
      </w:r>
      <w:r w:rsidR="001A4D9D" w:rsidRPr="007E1D98">
        <w:rPr>
          <w:rFonts w:ascii="Segoe UI" w:hAnsi="Segoe UI" w:cs="Segoe UI"/>
        </w:rPr>
        <w:t xml:space="preserve"> </w:t>
      </w:r>
    </w:p>
    <w:p w:rsidR="0074380C" w:rsidRPr="007E1D98" w:rsidRDefault="0074380C" w:rsidP="0074380C">
      <w:pPr>
        <w:jc w:val="both"/>
        <w:rPr>
          <w:rFonts w:ascii="Segoe UI" w:hAnsi="Segoe UI" w:cs="Segoe UI"/>
        </w:rPr>
      </w:pPr>
    </w:p>
    <w:p w:rsidR="0074380C" w:rsidRPr="007E1D98" w:rsidRDefault="007E1D98" w:rsidP="007E1D98">
      <w:pPr>
        <w:overflowPunct w:val="0"/>
        <w:autoSpaceDE w:val="0"/>
        <w:autoSpaceDN w:val="0"/>
        <w:adjustRightInd w:val="0"/>
        <w:contextualSpacing/>
        <w:jc w:val="both"/>
        <w:textAlignment w:val="baseline"/>
        <w:rPr>
          <w:rFonts w:ascii="Segoe UI" w:hAnsi="Segoe UI" w:cs="Segoe UI"/>
        </w:rPr>
      </w:pPr>
      <w:r w:rsidRPr="007E1D98">
        <w:rPr>
          <w:rFonts w:ascii="Segoe UI" w:hAnsi="Segoe UI" w:cs="Segoe UI"/>
        </w:rPr>
        <w:lastRenderedPageBreak/>
        <w:t xml:space="preserve">There </w:t>
      </w:r>
      <w:r w:rsidR="00583F4C">
        <w:rPr>
          <w:rFonts w:ascii="Segoe UI" w:hAnsi="Segoe UI" w:cs="Segoe UI"/>
        </w:rPr>
        <w:t>has been</w:t>
      </w:r>
      <w:r w:rsidRPr="007E1D98">
        <w:rPr>
          <w:rFonts w:ascii="Segoe UI" w:hAnsi="Segoe UI" w:cs="Segoe UI"/>
        </w:rPr>
        <w:t xml:space="preserve"> </w:t>
      </w:r>
      <w:r w:rsidR="00583F4C">
        <w:rPr>
          <w:rFonts w:ascii="Segoe UI" w:hAnsi="Segoe UI" w:cs="Segoe UI"/>
        </w:rPr>
        <w:t xml:space="preserve">a </w:t>
      </w:r>
      <w:r w:rsidRPr="007E1D98">
        <w:rPr>
          <w:rFonts w:ascii="Segoe UI" w:hAnsi="Segoe UI" w:cs="Segoe UI"/>
        </w:rPr>
        <w:t xml:space="preserve">lack of clarity </w:t>
      </w:r>
      <w:r w:rsidR="00583F4C">
        <w:rPr>
          <w:rFonts w:ascii="Segoe UI" w:hAnsi="Segoe UI" w:cs="Segoe UI"/>
        </w:rPr>
        <w:t>around</w:t>
      </w:r>
      <w:r w:rsidRPr="007E1D98">
        <w:rPr>
          <w:rFonts w:ascii="Segoe UI" w:hAnsi="Segoe UI" w:cs="Segoe UI"/>
        </w:rPr>
        <w:t xml:space="preserve"> </w:t>
      </w:r>
      <w:r w:rsidR="00583F4C">
        <w:rPr>
          <w:rFonts w:ascii="Segoe UI" w:hAnsi="Segoe UI" w:cs="Segoe UI"/>
        </w:rPr>
        <w:t>a</w:t>
      </w:r>
      <w:r w:rsidR="0074380C" w:rsidRPr="007E1D98">
        <w:rPr>
          <w:rFonts w:ascii="Segoe UI" w:hAnsi="Segoe UI" w:cs="Segoe UI"/>
        </w:rPr>
        <w:t>drenaline dosing in underweight CAMHS &amp; Adult E</w:t>
      </w:r>
      <w:r w:rsidR="00583F4C">
        <w:rPr>
          <w:rFonts w:ascii="Segoe UI" w:hAnsi="Segoe UI" w:cs="Segoe UI"/>
        </w:rPr>
        <w:t xml:space="preserve">ating </w:t>
      </w:r>
      <w:r w:rsidR="0074380C" w:rsidRPr="007E1D98">
        <w:rPr>
          <w:rFonts w:ascii="Segoe UI" w:hAnsi="Segoe UI" w:cs="Segoe UI"/>
        </w:rPr>
        <w:t>D</w:t>
      </w:r>
      <w:r w:rsidR="00583F4C">
        <w:rPr>
          <w:rFonts w:ascii="Segoe UI" w:hAnsi="Segoe UI" w:cs="Segoe UI"/>
        </w:rPr>
        <w:t>isorder</w:t>
      </w:r>
      <w:r w:rsidR="0074380C" w:rsidRPr="007E1D98">
        <w:rPr>
          <w:rFonts w:ascii="Segoe UI" w:hAnsi="Segoe UI" w:cs="Segoe UI"/>
        </w:rPr>
        <w:t xml:space="preserve"> patients</w:t>
      </w:r>
      <w:r w:rsidRPr="007E1D98">
        <w:rPr>
          <w:rFonts w:ascii="Segoe UI" w:hAnsi="Segoe UI" w:cs="Segoe UI"/>
        </w:rPr>
        <w:t>.</w:t>
      </w:r>
      <w:r w:rsidR="00583F4C">
        <w:rPr>
          <w:rFonts w:ascii="Segoe UI" w:hAnsi="Segoe UI" w:cs="Segoe UI"/>
        </w:rPr>
        <w:t xml:space="preserve"> </w:t>
      </w:r>
      <w:r w:rsidR="00661E0F">
        <w:rPr>
          <w:rFonts w:ascii="Segoe UI" w:hAnsi="Segoe UI" w:cs="Segoe UI"/>
        </w:rPr>
        <w:t>Whilst n</w:t>
      </w:r>
      <w:r w:rsidR="0074380C" w:rsidRPr="007E1D98">
        <w:rPr>
          <w:rFonts w:ascii="Segoe UI" w:hAnsi="Segoe UI" w:cs="Segoe UI"/>
        </w:rPr>
        <w:t xml:space="preserve">ational guidelines use </w:t>
      </w:r>
      <w:r w:rsidR="00661E0F">
        <w:rPr>
          <w:rFonts w:ascii="Segoe UI" w:hAnsi="Segoe UI" w:cs="Segoe UI"/>
        </w:rPr>
        <w:t>age as the basis for dosage,</w:t>
      </w:r>
      <w:r w:rsidR="0074380C" w:rsidRPr="007E1D98">
        <w:rPr>
          <w:rFonts w:ascii="Segoe UI" w:hAnsi="Segoe UI" w:cs="Segoe UI"/>
        </w:rPr>
        <w:t xml:space="preserve"> bodyweight </w:t>
      </w:r>
      <w:r w:rsidR="00661E0F">
        <w:rPr>
          <w:rFonts w:ascii="Segoe UI" w:hAnsi="Segoe UI" w:cs="Segoe UI"/>
        </w:rPr>
        <w:t>is generally considered to</w:t>
      </w:r>
      <w:r w:rsidR="00583F4C">
        <w:rPr>
          <w:rFonts w:ascii="Segoe UI" w:hAnsi="Segoe UI" w:cs="Segoe UI"/>
        </w:rPr>
        <w:t xml:space="preserve"> be a more appropriate measure for very underweight patients</w:t>
      </w:r>
      <w:r w:rsidR="0074380C" w:rsidRPr="007E1D98">
        <w:rPr>
          <w:rFonts w:ascii="Segoe UI" w:hAnsi="Segoe UI" w:cs="Segoe UI"/>
        </w:rPr>
        <w:t xml:space="preserve">.  However, in an </w:t>
      </w:r>
      <w:r w:rsidRPr="007E1D98">
        <w:rPr>
          <w:rFonts w:ascii="Segoe UI" w:hAnsi="Segoe UI" w:cs="Segoe UI"/>
        </w:rPr>
        <w:t>emergency</w:t>
      </w:r>
      <w:r w:rsidR="0074380C" w:rsidRPr="007E1D98">
        <w:rPr>
          <w:rFonts w:ascii="Segoe UI" w:hAnsi="Segoe UI" w:cs="Segoe UI"/>
        </w:rPr>
        <w:t xml:space="preserve"> a standard dose is </w:t>
      </w:r>
      <w:r w:rsidR="00661E0F">
        <w:rPr>
          <w:rFonts w:ascii="Segoe UI" w:hAnsi="Segoe UI" w:cs="Segoe UI"/>
        </w:rPr>
        <w:t>better</w:t>
      </w:r>
      <w:r w:rsidR="0074380C" w:rsidRPr="007E1D98">
        <w:rPr>
          <w:rFonts w:ascii="Segoe UI" w:hAnsi="Segoe UI" w:cs="Segoe UI"/>
        </w:rPr>
        <w:t xml:space="preserve"> to avoid </w:t>
      </w:r>
      <w:r w:rsidR="00661E0F">
        <w:rPr>
          <w:rFonts w:ascii="Segoe UI" w:hAnsi="Segoe UI" w:cs="Segoe UI"/>
        </w:rPr>
        <w:t xml:space="preserve">any potential </w:t>
      </w:r>
      <w:r w:rsidR="0074380C" w:rsidRPr="007E1D98">
        <w:rPr>
          <w:rFonts w:ascii="Segoe UI" w:hAnsi="Segoe UI" w:cs="Segoe UI"/>
        </w:rPr>
        <w:t>delay and confusion.</w:t>
      </w:r>
      <w:r w:rsidRPr="007E1D98">
        <w:rPr>
          <w:rFonts w:ascii="Segoe UI" w:hAnsi="Segoe UI" w:cs="Segoe UI"/>
        </w:rPr>
        <w:t xml:space="preserve"> This will </w:t>
      </w:r>
      <w:r w:rsidR="00661E0F">
        <w:rPr>
          <w:rFonts w:ascii="Segoe UI" w:hAnsi="Segoe UI" w:cs="Segoe UI"/>
        </w:rPr>
        <w:t xml:space="preserve">now </w:t>
      </w:r>
      <w:r w:rsidRPr="007E1D98">
        <w:rPr>
          <w:rFonts w:ascii="Segoe UI" w:hAnsi="Segoe UI" w:cs="Segoe UI"/>
        </w:rPr>
        <w:t xml:space="preserve">be reflected </w:t>
      </w:r>
      <w:r w:rsidR="00661E0F">
        <w:rPr>
          <w:rFonts w:ascii="Segoe UI" w:hAnsi="Segoe UI" w:cs="Segoe UI"/>
        </w:rPr>
        <w:t>in training and trust-</w:t>
      </w:r>
      <w:r w:rsidRPr="007E1D98">
        <w:rPr>
          <w:rFonts w:ascii="Segoe UI" w:hAnsi="Segoe UI" w:cs="Segoe UI"/>
        </w:rPr>
        <w:t xml:space="preserve">wide communication. </w:t>
      </w:r>
      <w:r w:rsidR="00BA55D3" w:rsidRPr="007E1D98">
        <w:rPr>
          <w:rFonts w:ascii="Segoe UI" w:hAnsi="Segoe UI" w:cs="Segoe UI"/>
        </w:rPr>
        <w:t xml:space="preserve"> </w:t>
      </w:r>
    </w:p>
    <w:p w:rsidR="007E1D98" w:rsidRPr="007E1D98" w:rsidRDefault="007E1D98" w:rsidP="007E1D98">
      <w:pPr>
        <w:overflowPunct w:val="0"/>
        <w:autoSpaceDE w:val="0"/>
        <w:autoSpaceDN w:val="0"/>
        <w:adjustRightInd w:val="0"/>
        <w:contextualSpacing/>
        <w:jc w:val="both"/>
        <w:textAlignment w:val="baseline"/>
        <w:rPr>
          <w:rFonts w:ascii="Segoe UI" w:hAnsi="Segoe UI" w:cs="Segoe UI"/>
        </w:rPr>
      </w:pPr>
    </w:p>
    <w:p w:rsidR="0074380C" w:rsidRPr="007E1D98" w:rsidRDefault="0074380C" w:rsidP="007E1D98">
      <w:pPr>
        <w:overflowPunct w:val="0"/>
        <w:autoSpaceDE w:val="0"/>
        <w:autoSpaceDN w:val="0"/>
        <w:adjustRightInd w:val="0"/>
        <w:contextualSpacing/>
        <w:jc w:val="both"/>
        <w:textAlignment w:val="baseline"/>
        <w:rPr>
          <w:rFonts w:ascii="Segoe UI" w:hAnsi="Segoe UI" w:cs="Segoe UI"/>
        </w:rPr>
      </w:pPr>
      <w:r w:rsidRPr="007E1D98">
        <w:rPr>
          <w:rFonts w:ascii="Segoe UI" w:hAnsi="Segoe UI" w:cs="Segoe UI"/>
        </w:rPr>
        <w:t>Melatonin S</w:t>
      </w:r>
      <w:r w:rsidR="00BA55D3" w:rsidRPr="007E1D98">
        <w:rPr>
          <w:rFonts w:ascii="Segoe UI" w:hAnsi="Segoe UI" w:cs="Segoe UI"/>
        </w:rPr>
        <w:t xml:space="preserve">hared </w:t>
      </w:r>
      <w:r w:rsidRPr="007E1D98">
        <w:rPr>
          <w:rFonts w:ascii="Segoe UI" w:hAnsi="Segoe UI" w:cs="Segoe UI"/>
        </w:rPr>
        <w:t>C</w:t>
      </w:r>
      <w:r w:rsidR="00BA55D3" w:rsidRPr="007E1D98">
        <w:rPr>
          <w:rFonts w:ascii="Segoe UI" w:hAnsi="Segoe UI" w:cs="Segoe UI"/>
        </w:rPr>
        <w:t>are Protocol (SCP)</w:t>
      </w:r>
      <w:r w:rsidRPr="007E1D98">
        <w:rPr>
          <w:rFonts w:ascii="Segoe UI" w:hAnsi="Segoe UI" w:cs="Segoe UI"/>
        </w:rPr>
        <w:t xml:space="preserve"> in Oxfordshire – as reported previously, OCCG have approved a SCP for melatonin </w:t>
      </w:r>
      <w:r w:rsidR="00661E0F">
        <w:rPr>
          <w:rFonts w:ascii="Segoe UI" w:hAnsi="Segoe UI" w:cs="Segoe UI"/>
        </w:rPr>
        <w:t>with the acute trust, but not with Oxford Health,</w:t>
      </w:r>
      <w:r w:rsidRPr="007E1D98">
        <w:rPr>
          <w:rFonts w:ascii="Segoe UI" w:hAnsi="Segoe UI" w:cs="Segoe UI"/>
        </w:rPr>
        <w:t xml:space="preserve"> even though the indications are </w:t>
      </w:r>
      <w:r w:rsidR="000A64F9" w:rsidRPr="007E1D98">
        <w:rPr>
          <w:rFonts w:ascii="Segoe UI" w:hAnsi="Segoe UI" w:cs="Segoe UI"/>
        </w:rPr>
        <w:t>the same</w:t>
      </w:r>
      <w:r w:rsidRPr="007E1D98">
        <w:rPr>
          <w:rFonts w:ascii="Segoe UI" w:hAnsi="Segoe UI" w:cs="Segoe UI"/>
        </w:rPr>
        <w:t>.  Their reasons for not approving the SCP with OHFT have been challenged.</w:t>
      </w:r>
      <w:r w:rsidR="00661E0F">
        <w:rPr>
          <w:rFonts w:ascii="Segoe UI" w:hAnsi="Segoe UI" w:cs="Segoe UI"/>
        </w:rPr>
        <w:t xml:space="preserve"> This has been escalated through meeting with the</w:t>
      </w:r>
      <w:r w:rsidR="00BA55D3" w:rsidRPr="007E1D98">
        <w:rPr>
          <w:rFonts w:ascii="Segoe UI" w:hAnsi="Segoe UI" w:cs="Segoe UI"/>
        </w:rPr>
        <w:t xml:space="preserve"> CCG.</w:t>
      </w:r>
    </w:p>
    <w:p w:rsidR="0074380C" w:rsidRPr="009C1C2E" w:rsidRDefault="0074380C" w:rsidP="0074380C">
      <w:pPr>
        <w:jc w:val="both"/>
        <w:rPr>
          <w:rFonts w:cs="Arial"/>
        </w:rPr>
      </w:pPr>
    </w:p>
    <w:p w:rsidR="00D70386" w:rsidRPr="007E1D98" w:rsidRDefault="00D70386" w:rsidP="007E1D98">
      <w:pPr>
        <w:overflowPunct w:val="0"/>
        <w:autoSpaceDE w:val="0"/>
        <w:autoSpaceDN w:val="0"/>
        <w:adjustRightInd w:val="0"/>
        <w:contextualSpacing/>
        <w:jc w:val="both"/>
        <w:textAlignment w:val="baseline"/>
        <w:rPr>
          <w:rFonts w:ascii="Segoe UI" w:hAnsi="Segoe UI" w:cs="Segoe UI"/>
        </w:rPr>
      </w:pPr>
      <w:r w:rsidRPr="007E1D98">
        <w:rPr>
          <w:rFonts w:ascii="Segoe UI" w:hAnsi="Segoe UI" w:cs="Segoe UI"/>
        </w:rPr>
        <w:t xml:space="preserve">Overarching shared care guidance for primary and secondary </w:t>
      </w:r>
      <w:r w:rsidR="00661E0F">
        <w:rPr>
          <w:rFonts w:ascii="Segoe UI" w:hAnsi="Segoe UI" w:cs="Segoe UI"/>
        </w:rPr>
        <w:t xml:space="preserve">care </w:t>
      </w:r>
      <w:r w:rsidRPr="007E1D98">
        <w:rPr>
          <w:rFonts w:ascii="Segoe UI" w:hAnsi="Segoe UI" w:cs="Segoe UI"/>
        </w:rPr>
        <w:t>has been updated and distributed.</w:t>
      </w:r>
    </w:p>
    <w:p w:rsidR="007E1D98" w:rsidRDefault="007E1D98" w:rsidP="007E1D98">
      <w:pPr>
        <w:overflowPunct w:val="0"/>
        <w:autoSpaceDE w:val="0"/>
        <w:autoSpaceDN w:val="0"/>
        <w:adjustRightInd w:val="0"/>
        <w:contextualSpacing/>
        <w:jc w:val="both"/>
        <w:textAlignment w:val="baseline"/>
        <w:rPr>
          <w:rFonts w:cs="Arial"/>
        </w:rPr>
      </w:pPr>
    </w:p>
    <w:p w:rsidR="00D70386" w:rsidRPr="007E1D98" w:rsidRDefault="00D70386" w:rsidP="007E1D98">
      <w:pPr>
        <w:overflowPunct w:val="0"/>
        <w:autoSpaceDE w:val="0"/>
        <w:autoSpaceDN w:val="0"/>
        <w:adjustRightInd w:val="0"/>
        <w:contextualSpacing/>
        <w:jc w:val="both"/>
        <w:textAlignment w:val="baseline"/>
        <w:rPr>
          <w:rFonts w:ascii="Segoe UI" w:hAnsi="Segoe UI" w:cs="Segoe UI"/>
        </w:rPr>
      </w:pPr>
      <w:r w:rsidRPr="007E1D98">
        <w:rPr>
          <w:rFonts w:ascii="Segoe UI" w:hAnsi="Segoe UI" w:cs="Segoe UI"/>
        </w:rPr>
        <w:t xml:space="preserve">Pilot agreed for nursing </w:t>
      </w:r>
      <w:r w:rsidR="00D27DCD" w:rsidRPr="007E1D98">
        <w:rPr>
          <w:rFonts w:ascii="Segoe UI" w:hAnsi="Segoe UI" w:cs="Segoe UI"/>
        </w:rPr>
        <w:t xml:space="preserve">students </w:t>
      </w:r>
      <w:r w:rsidRPr="007E1D98">
        <w:rPr>
          <w:rFonts w:ascii="Segoe UI" w:hAnsi="Segoe UI" w:cs="Segoe UI"/>
        </w:rPr>
        <w:t xml:space="preserve">to </w:t>
      </w:r>
      <w:r w:rsidR="00661E0F">
        <w:rPr>
          <w:rFonts w:ascii="Segoe UI" w:hAnsi="Segoe UI" w:cs="Segoe UI"/>
        </w:rPr>
        <w:t>undertake veni</w:t>
      </w:r>
      <w:r w:rsidR="00661E0F" w:rsidRPr="007E1D98">
        <w:rPr>
          <w:rFonts w:ascii="Segoe UI" w:hAnsi="Segoe UI" w:cs="Segoe UI"/>
        </w:rPr>
        <w:t>puncture</w:t>
      </w:r>
      <w:r w:rsidR="00D27DCD" w:rsidRPr="007E1D98">
        <w:rPr>
          <w:rFonts w:ascii="Segoe UI" w:hAnsi="Segoe UI" w:cs="Segoe UI"/>
        </w:rPr>
        <w:t xml:space="preserve"> and cannulation </w:t>
      </w:r>
      <w:r w:rsidR="007E1D98" w:rsidRPr="007E1D98">
        <w:rPr>
          <w:rFonts w:ascii="Segoe UI" w:hAnsi="Segoe UI" w:cs="Segoe UI"/>
        </w:rPr>
        <w:t xml:space="preserve">has been </w:t>
      </w:r>
      <w:r w:rsidR="00D27DCD" w:rsidRPr="007E1D98">
        <w:rPr>
          <w:rFonts w:ascii="Segoe UI" w:hAnsi="Segoe UI" w:cs="Segoe UI"/>
        </w:rPr>
        <w:t xml:space="preserve">agreed </w:t>
      </w:r>
    </w:p>
    <w:p w:rsidR="00A13C7A" w:rsidRPr="00E42ED9" w:rsidRDefault="005C00FC" w:rsidP="003B3158">
      <w:pPr>
        <w:jc w:val="both"/>
        <w:rPr>
          <w:rFonts w:ascii="Segoe UI" w:hAnsi="Segoe UI" w:cs="Segoe UI"/>
          <w:color w:val="FF0000"/>
        </w:rPr>
      </w:pPr>
      <w:r w:rsidRPr="00E42ED9">
        <w:rPr>
          <w:rFonts w:ascii="Segoe UI" w:hAnsi="Segoe UI" w:cs="Segoe UI"/>
          <w:color w:val="FF0000"/>
        </w:rPr>
        <w:t>.</w:t>
      </w:r>
    </w:p>
    <w:p w:rsidR="00B46AA9" w:rsidRPr="000A64F9" w:rsidRDefault="003B3158" w:rsidP="000A64F9">
      <w:pPr>
        <w:jc w:val="both"/>
        <w:rPr>
          <w:rFonts w:ascii="Segoe UI" w:hAnsi="Segoe UI" w:cs="Segoe UI"/>
          <w:lang w:val="en-GB"/>
        </w:rPr>
      </w:pPr>
      <w:r>
        <w:rPr>
          <w:rFonts w:ascii="Segoe UI" w:hAnsi="Segoe UI" w:cs="Segoe UI"/>
          <w:b/>
        </w:rPr>
        <w:t xml:space="preserve">1.3 </w:t>
      </w:r>
      <w:r w:rsidR="00A13C7A" w:rsidRPr="000A64F9">
        <w:rPr>
          <w:rFonts w:ascii="Segoe UI" w:hAnsi="Segoe UI" w:cs="Segoe UI"/>
          <w:b/>
        </w:rPr>
        <w:t>Learning Advisory Group</w:t>
      </w:r>
      <w:r w:rsidR="000F64FD" w:rsidRPr="000A64F9">
        <w:rPr>
          <w:rFonts w:ascii="Segoe UI" w:hAnsi="Segoe UI" w:cs="Segoe UI"/>
          <w:b/>
        </w:rPr>
        <w:t xml:space="preserve"> (LAG)</w:t>
      </w:r>
      <w:r w:rsidR="00A13C7A" w:rsidRPr="000A64F9">
        <w:rPr>
          <w:rFonts w:ascii="Segoe UI" w:hAnsi="Segoe UI" w:cs="Segoe UI"/>
          <w:b/>
        </w:rPr>
        <w:t xml:space="preserve"> </w:t>
      </w:r>
    </w:p>
    <w:p w:rsidR="00B46AA9" w:rsidRPr="00A73614" w:rsidRDefault="00A73614" w:rsidP="00B46AA9">
      <w:pPr>
        <w:jc w:val="both"/>
        <w:rPr>
          <w:rFonts w:ascii="Segoe UI" w:hAnsi="Segoe UI" w:cs="Segoe UI"/>
        </w:rPr>
      </w:pPr>
      <w:r>
        <w:rPr>
          <w:rFonts w:ascii="Segoe UI" w:hAnsi="Segoe UI" w:cs="Segoe UI"/>
        </w:rPr>
        <w:t>The s</w:t>
      </w:r>
      <w:r w:rsidR="0070562C">
        <w:rPr>
          <w:rFonts w:ascii="Segoe UI" w:hAnsi="Segoe UI" w:cs="Segoe UI"/>
        </w:rPr>
        <w:t>ec</w:t>
      </w:r>
      <w:r>
        <w:rPr>
          <w:rFonts w:ascii="Segoe UI" w:hAnsi="Segoe UI" w:cs="Segoe UI"/>
        </w:rPr>
        <w:t>ond cohort of nursing associate apprentices</w:t>
      </w:r>
      <w:r w:rsidR="0070562C">
        <w:rPr>
          <w:rFonts w:ascii="Segoe UI" w:hAnsi="Segoe UI" w:cs="Segoe UI"/>
        </w:rPr>
        <w:t xml:space="preserve"> </w:t>
      </w:r>
      <w:r>
        <w:rPr>
          <w:rFonts w:ascii="Segoe UI" w:hAnsi="Segoe UI" w:cs="Segoe UI"/>
        </w:rPr>
        <w:t xml:space="preserve">are </w:t>
      </w:r>
      <w:r w:rsidR="0070562C">
        <w:rPr>
          <w:rFonts w:ascii="Segoe UI" w:hAnsi="Segoe UI" w:cs="Segoe UI"/>
        </w:rPr>
        <w:t xml:space="preserve">due to start. </w:t>
      </w:r>
      <w:r>
        <w:rPr>
          <w:rFonts w:ascii="Segoe UI" w:hAnsi="Segoe UI" w:cs="Segoe UI"/>
        </w:rPr>
        <w:t>The programme is g</w:t>
      </w:r>
      <w:r w:rsidR="0070562C">
        <w:rPr>
          <w:rFonts w:ascii="Segoe UI" w:hAnsi="Segoe UI" w:cs="Segoe UI"/>
        </w:rPr>
        <w:t xml:space="preserve">eneric </w:t>
      </w:r>
      <w:r>
        <w:rPr>
          <w:rFonts w:ascii="Segoe UI" w:hAnsi="Segoe UI" w:cs="Segoe UI"/>
        </w:rPr>
        <w:t>with external placements. Th</w:t>
      </w:r>
      <w:r w:rsidR="0070562C">
        <w:rPr>
          <w:rFonts w:ascii="Segoe UI" w:hAnsi="Segoe UI" w:cs="Segoe UI"/>
        </w:rPr>
        <w:t xml:space="preserve">e </w:t>
      </w:r>
      <w:r>
        <w:rPr>
          <w:rFonts w:ascii="Segoe UI" w:hAnsi="Segoe UI" w:cs="Segoe UI"/>
        </w:rPr>
        <w:t xml:space="preserve">Trust is </w:t>
      </w:r>
      <w:r w:rsidR="0070562C">
        <w:rPr>
          <w:rFonts w:ascii="Segoe UI" w:hAnsi="Segoe UI" w:cs="Segoe UI"/>
        </w:rPr>
        <w:t>advertising e</w:t>
      </w:r>
      <w:r>
        <w:rPr>
          <w:rFonts w:ascii="Segoe UI" w:hAnsi="Segoe UI" w:cs="Segoe UI"/>
        </w:rPr>
        <w:t>xternally for these posts. The</w:t>
      </w:r>
      <w:r w:rsidR="0070562C">
        <w:rPr>
          <w:rFonts w:ascii="Segoe UI" w:hAnsi="Segoe UI" w:cs="Segoe UI"/>
        </w:rPr>
        <w:t xml:space="preserve"> apprenticeship </w:t>
      </w:r>
      <w:r>
        <w:rPr>
          <w:rFonts w:ascii="Segoe UI" w:hAnsi="Segoe UI" w:cs="Segoe UI"/>
        </w:rPr>
        <w:t xml:space="preserve">will be jointly </w:t>
      </w:r>
      <w:r w:rsidR="0070562C">
        <w:rPr>
          <w:rFonts w:ascii="Segoe UI" w:hAnsi="Segoe UI" w:cs="Segoe UI"/>
        </w:rPr>
        <w:t>delivered by Bucks New University and Oxford Health. 100 apprenticeships</w:t>
      </w:r>
      <w:r>
        <w:rPr>
          <w:rFonts w:ascii="Segoe UI" w:hAnsi="Segoe UI" w:cs="Segoe UI"/>
        </w:rPr>
        <w:t xml:space="preserve"> </w:t>
      </w:r>
      <w:r w:rsidR="002445FF">
        <w:rPr>
          <w:rFonts w:ascii="Segoe UI" w:hAnsi="Segoe UI" w:cs="Segoe UI"/>
        </w:rPr>
        <w:t>are planned</w:t>
      </w:r>
      <w:r w:rsidR="0070562C">
        <w:rPr>
          <w:rFonts w:ascii="Segoe UI" w:hAnsi="Segoe UI" w:cs="Segoe UI"/>
        </w:rPr>
        <w:t xml:space="preserve"> over the year in two cohorts.  Mental health services will be changing establishments to reflect this.</w:t>
      </w:r>
    </w:p>
    <w:p w:rsidR="00B46AA9" w:rsidRPr="00E42ED9" w:rsidRDefault="00B46AA9" w:rsidP="00B46AA9">
      <w:pPr>
        <w:jc w:val="both"/>
        <w:rPr>
          <w:rFonts w:ascii="Segoe UI" w:hAnsi="Segoe UI" w:cs="Segoe UI"/>
          <w:color w:val="FF0000"/>
        </w:rPr>
      </w:pPr>
    </w:p>
    <w:p w:rsidR="00A13C7A" w:rsidRPr="000A64F9" w:rsidRDefault="003B3158" w:rsidP="000A64F9">
      <w:pPr>
        <w:jc w:val="both"/>
        <w:rPr>
          <w:rFonts w:ascii="Segoe UI" w:hAnsi="Segoe UI" w:cs="Segoe UI"/>
          <w:b/>
        </w:rPr>
      </w:pPr>
      <w:r>
        <w:rPr>
          <w:rFonts w:ascii="Segoe UI" w:hAnsi="Segoe UI" w:cs="Segoe UI"/>
          <w:b/>
        </w:rPr>
        <w:t xml:space="preserve">1.4 </w:t>
      </w:r>
      <w:r w:rsidR="00A13C7A" w:rsidRPr="000A64F9">
        <w:rPr>
          <w:rFonts w:ascii="Segoe UI" w:hAnsi="Segoe UI" w:cs="Segoe UI"/>
          <w:b/>
        </w:rPr>
        <w:t xml:space="preserve">Mental Health Act/ Capacity Legislation Group </w:t>
      </w:r>
      <w:r w:rsidR="00A13C7A" w:rsidRPr="000A64F9">
        <w:rPr>
          <w:rFonts w:ascii="Segoe UI" w:hAnsi="Segoe UI" w:cs="Segoe UI"/>
          <w:b/>
          <w:i/>
          <w:iCs/>
        </w:rPr>
        <w:t>–</w:t>
      </w:r>
      <w:r w:rsidR="00A13C7A" w:rsidRPr="000A64F9">
        <w:rPr>
          <w:rFonts w:ascii="Segoe UI" w:hAnsi="Segoe UI" w:cs="Segoe UI"/>
          <w:i/>
          <w:iCs/>
        </w:rPr>
        <w:t xml:space="preserve"> </w:t>
      </w:r>
    </w:p>
    <w:p w:rsidR="00661E0F" w:rsidRDefault="000A64F9" w:rsidP="00F01CB4">
      <w:pPr>
        <w:jc w:val="both"/>
        <w:rPr>
          <w:rFonts w:ascii="Segoe UI" w:hAnsi="Segoe UI" w:cs="Segoe UI"/>
          <w:lang w:eastAsia="en-GB"/>
        </w:rPr>
      </w:pPr>
      <w:r>
        <w:rPr>
          <w:rFonts w:ascii="Segoe UI" w:hAnsi="Segoe UI" w:cs="Segoe UI"/>
          <w:lang w:eastAsia="en-GB"/>
        </w:rPr>
        <w:t>The Trust is in a g</w:t>
      </w:r>
      <w:r w:rsidR="009A52A9" w:rsidRPr="009A52A9">
        <w:rPr>
          <w:rFonts w:ascii="Segoe UI" w:hAnsi="Segoe UI" w:cs="Segoe UI"/>
          <w:lang w:eastAsia="en-GB"/>
        </w:rPr>
        <w:t>ood overall</w:t>
      </w:r>
      <w:r w:rsidR="00A73614">
        <w:rPr>
          <w:rFonts w:ascii="Segoe UI" w:hAnsi="Segoe UI" w:cs="Segoe UI"/>
          <w:lang w:eastAsia="en-GB"/>
        </w:rPr>
        <w:t xml:space="preserve"> position</w:t>
      </w:r>
      <w:r w:rsidR="009A52A9">
        <w:rPr>
          <w:rFonts w:ascii="Segoe UI" w:hAnsi="Segoe UI" w:cs="Segoe UI"/>
          <w:lang w:eastAsia="en-GB"/>
        </w:rPr>
        <w:t>. CQC</w:t>
      </w:r>
      <w:r w:rsidR="00661E0F">
        <w:rPr>
          <w:rFonts w:ascii="Segoe UI" w:hAnsi="Segoe UI" w:cs="Segoe UI"/>
          <w:lang w:eastAsia="en-GB"/>
        </w:rPr>
        <w:t xml:space="preserve"> visits generally result in positive comments and reflect </w:t>
      </w:r>
      <w:r w:rsidR="009A52A9">
        <w:rPr>
          <w:rFonts w:ascii="Segoe UI" w:hAnsi="Segoe UI" w:cs="Segoe UI"/>
          <w:lang w:eastAsia="en-GB"/>
        </w:rPr>
        <w:t>go</w:t>
      </w:r>
      <w:r w:rsidR="002445FF">
        <w:rPr>
          <w:rFonts w:ascii="Segoe UI" w:hAnsi="Segoe UI" w:cs="Segoe UI"/>
          <w:lang w:eastAsia="en-GB"/>
        </w:rPr>
        <w:t>o</w:t>
      </w:r>
      <w:r w:rsidR="009A52A9">
        <w:rPr>
          <w:rFonts w:ascii="Segoe UI" w:hAnsi="Segoe UI" w:cs="Segoe UI"/>
          <w:lang w:eastAsia="en-GB"/>
        </w:rPr>
        <w:t xml:space="preserve">d </w:t>
      </w:r>
      <w:r w:rsidR="00661E0F">
        <w:rPr>
          <w:rFonts w:ascii="Segoe UI" w:hAnsi="Segoe UI" w:cs="Segoe UI"/>
          <w:lang w:eastAsia="en-GB"/>
        </w:rPr>
        <w:t xml:space="preserve">quality patient </w:t>
      </w:r>
      <w:r w:rsidR="009A52A9">
        <w:rPr>
          <w:rFonts w:ascii="Segoe UI" w:hAnsi="Segoe UI" w:cs="Segoe UI"/>
          <w:lang w:eastAsia="en-GB"/>
        </w:rPr>
        <w:t>care</w:t>
      </w:r>
      <w:r w:rsidR="00661E0F">
        <w:rPr>
          <w:rFonts w:ascii="Segoe UI" w:hAnsi="Segoe UI" w:cs="Segoe UI"/>
          <w:lang w:eastAsia="en-GB"/>
        </w:rPr>
        <w:t>.  However, s</w:t>
      </w:r>
      <w:r w:rsidR="009A52A9">
        <w:rPr>
          <w:rFonts w:ascii="Segoe UI" w:hAnsi="Segoe UI" w:cs="Segoe UI"/>
          <w:lang w:eastAsia="en-GB"/>
        </w:rPr>
        <w:t xml:space="preserve">mall </w:t>
      </w:r>
      <w:r w:rsidR="00A73614">
        <w:rPr>
          <w:rFonts w:ascii="Segoe UI" w:hAnsi="Segoe UI" w:cs="Segoe UI"/>
          <w:lang w:eastAsia="en-GB"/>
        </w:rPr>
        <w:t xml:space="preserve">numbers </w:t>
      </w:r>
      <w:r w:rsidR="009A52A9">
        <w:rPr>
          <w:rFonts w:ascii="Segoe UI" w:hAnsi="Segoe UI" w:cs="Segoe UI"/>
          <w:lang w:eastAsia="en-GB"/>
        </w:rPr>
        <w:t xml:space="preserve">of </w:t>
      </w:r>
      <w:r w:rsidR="00A73614">
        <w:rPr>
          <w:rFonts w:ascii="Segoe UI" w:hAnsi="Segoe UI" w:cs="Segoe UI"/>
          <w:lang w:eastAsia="en-GB"/>
        </w:rPr>
        <w:t xml:space="preserve">ongoing </w:t>
      </w:r>
      <w:r w:rsidR="009A52A9">
        <w:rPr>
          <w:rFonts w:ascii="Segoe UI" w:hAnsi="Segoe UI" w:cs="Segoe UI"/>
          <w:lang w:eastAsia="en-GB"/>
        </w:rPr>
        <w:t>issues</w:t>
      </w:r>
      <w:r w:rsidR="00A73614">
        <w:rPr>
          <w:rFonts w:ascii="Segoe UI" w:hAnsi="Segoe UI" w:cs="Segoe UI"/>
          <w:lang w:eastAsia="en-GB"/>
        </w:rPr>
        <w:t xml:space="preserve"> </w:t>
      </w:r>
      <w:r w:rsidR="002445FF">
        <w:rPr>
          <w:rFonts w:ascii="Segoe UI" w:hAnsi="Segoe UI" w:cs="Segoe UI"/>
          <w:lang w:eastAsia="en-GB"/>
        </w:rPr>
        <w:t xml:space="preserve">have been </w:t>
      </w:r>
      <w:r w:rsidR="00661E0F">
        <w:rPr>
          <w:rFonts w:ascii="Segoe UI" w:hAnsi="Segoe UI" w:cs="Segoe UI"/>
          <w:lang w:eastAsia="en-GB"/>
        </w:rPr>
        <w:t>raised, usually about documentation.</w:t>
      </w:r>
    </w:p>
    <w:p w:rsidR="00661E0F" w:rsidRDefault="00661E0F" w:rsidP="00F01CB4">
      <w:pPr>
        <w:jc w:val="both"/>
        <w:rPr>
          <w:rFonts w:ascii="Segoe UI" w:hAnsi="Segoe UI" w:cs="Segoe UI"/>
          <w:lang w:eastAsia="en-GB"/>
        </w:rPr>
      </w:pPr>
    </w:p>
    <w:p w:rsidR="009E7B14" w:rsidRDefault="002445FF" w:rsidP="00F01CB4">
      <w:pPr>
        <w:jc w:val="both"/>
        <w:rPr>
          <w:rFonts w:ascii="Segoe UI" w:hAnsi="Segoe UI" w:cs="Segoe UI"/>
          <w:lang w:eastAsia="en-GB"/>
        </w:rPr>
      </w:pPr>
      <w:r>
        <w:rPr>
          <w:rFonts w:ascii="Segoe UI" w:hAnsi="Segoe UI" w:cs="Segoe UI"/>
          <w:lang w:eastAsia="en-GB"/>
        </w:rPr>
        <w:t>The M</w:t>
      </w:r>
      <w:r w:rsidR="009E7B14">
        <w:rPr>
          <w:rFonts w:ascii="Segoe UI" w:hAnsi="Segoe UI" w:cs="Segoe UI"/>
          <w:lang w:eastAsia="en-GB"/>
        </w:rPr>
        <w:t xml:space="preserve">HA office </w:t>
      </w:r>
      <w:r w:rsidR="00A73614">
        <w:rPr>
          <w:rFonts w:ascii="Segoe UI" w:hAnsi="Segoe UI" w:cs="Segoe UI"/>
          <w:lang w:eastAsia="en-GB"/>
        </w:rPr>
        <w:t xml:space="preserve">is currently under resourced and </w:t>
      </w:r>
      <w:r w:rsidR="00661E0F">
        <w:rPr>
          <w:rFonts w:ascii="Segoe UI" w:hAnsi="Segoe UI" w:cs="Segoe UI"/>
          <w:lang w:eastAsia="en-GB"/>
        </w:rPr>
        <w:t>25% below capacity (equating to two</w:t>
      </w:r>
      <w:r w:rsidR="00A73614">
        <w:rPr>
          <w:rFonts w:ascii="Segoe UI" w:hAnsi="Segoe UI" w:cs="Segoe UI"/>
          <w:lang w:eastAsia="en-GB"/>
        </w:rPr>
        <w:t xml:space="preserve"> staff).</w:t>
      </w:r>
      <w:r w:rsidR="00661E0F">
        <w:rPr>
          <w:rFonts w:ascii="Segoe UI" w:hAnsi="Segoe UI" w:cs="Segoe UI"/>
          <w:lang w:eastAsia="en-GB"/>
        </w:rPr>
        <w:t xml:space="preserve"> </w:t>
      </w:r>
      <w:r w:rsidR="009E7B14">
        <w:rPr>
          <w:rFonts w:ascii="Segoe UI" w:hAnsi="Segoe UI" w:cs="Segoe UI"/>
          <w:lang w:eastAsia="en-GB"/>
        </w:rPr>
        <w:t xml:space="preserve">Training </w:t>
      </w:r>
      <w:r>
        <w:rPr>
          <w:rFonts w:ascii="Segoe UI" w:hAnsi="Segoe UI" w:cs="Segoe UI"/>
          <w:lang w:eastAsia="en-GB"/>
        </w:rPr>
        <w:t xml:space="preserve">for MHA training was currently at </w:t>
      </w:r>
      <w:r w:rsidR="009E7B14">
        <w:rPr>
          <w:rFonts w:ascii="Segoe UI" w:hAnsi="Segoe UI" w:cs="Segoe UI"/>
          <w:lang w:eastAsia="en-GB"/>
        </w:rPr>
        <w:t xml:space="preserve">66% </w:t>
      </w:r>
      <w:r>
        <w:rPr>
          <w:rFonts w:ascii="Segoe UI" w:hAnsi="Segoe UI" w:cs="Segoe UI"/>
          <w:lang w:eastAsia="en-GB"/>
        </w:rPr>
        <w:t xml:space="preserve">(April) </w:t>
      </w:r>
      <w:r w:rsidR="009E7B14">
        <w:rPr>
          <w:rFonts w:ascii="Segoe UI" w:hAnsi="Segoe UI" w:cs="Segoe UI"/>
          <w:lang w:eastAsia="en-GB"/>
        </w:rPr>
        <w:t xml:space="preserve">with ongoing </w:t>
      </w:r>
      <w:r>
        <w:rPr>
          <w:rFonts w:ascii="Segoe UI" w:hAnsi="Segoe UI" w:cs="Segoe UI"/>
          <w:lang w:eastAsia="en-GB"/>
        </w:rPr>
        <w:t xml:space="preserve">issues around </w:t>
      </w:r>
      <w:r w:rsidR="009E7B14">
        <w:rPr>
          <w:rFonts w:ascii="Segoe UI" w:hAnsi="Segoe UI" w:cs="Segoe UI"/>
          <w:lang w:eastAsia="en-GB"/>
        </w:rPr>
        <w:t>non-attendance.</w:t>
      </w:r>
    </w:p>
    <w:p w:rsidR="000A64F9" w:rsidRDefault="000A64F9" w:rsidP="00F01CB4">
      <w:pPr>
        <w:jc w:val="both"/>
        <w:rPr>
          <w:rFonts w:ascii="Segoe UI" w:hAnsi="Segoe UI" w:cs="Segoe UI"/>
          <w:lang w:eastAsia="en-GB"/>
        </w:rPr>
      </w:pPr>
    </w:p>
    <w:p w:rsidR="009E7B14" w:rsidRPr="009A52A9" w:rsidRDefault="002445FF" w:rsidP="00F01CB4">
      <w:pPr>
        <w:jc w:val="both"/>
        <w:rPr>
          <w:rFonts w:ascii="Segoe UI" w:hAnsi="Segoe UI" w:cs="Segoe UI"/>
          <w:lang w:eastAsia="en-GB"/>
        </w:rPr>
      </w:pPr>
      <w:r>
        <w:rPr>
          <w:rFonts w:ascii="Segoe UI" w:hAnsi="Segoe UI" w:cs="Segoe UI"/>
          <w:lang w:eastAsia="en-GB"/>
        </w:rPr>
        <w:t xml:space="preserve">The </w:t>
      </w:r>
      <w:r w:rsidR="009E7B14">
        <w:rPr>
          <w:rFonts w:ascii="Segoe UI" w:hAnsi="Segoe UI" w:cs="Segoe UI"/>
          <w:lang w:eastAsia="en-GB"/>
        </w:rPr>
        <w:t xml:space="preserve">MHA </w:t>
      </w:r>
      <w:r w:rsidR="00661E0F">
        <w:rPr>
          <w:rFonts w:ascii="Segoe UI" w:hAnsi="Segoe UI" w:cs="Segoe UI"/>
          <w:lang w:eastAsia="en-GB"/>
        </w:rPr>
        <w:t xml:space="preserve">is currently under review, with </w:t>
      </w:r>
      <w:r w:rsidR="009E7B14">
        <w:rPr>
          <w:rFonts w:ascii="Segoe UI" w:hAnsi="Segoe UI" w:cs="Segoe UI"/>
          <w:lang w:eastAsia="en-GB"/>
        </w:rPr>
        <w:t>report</w:t>
      </w:r>
      <w:r w:rsidR="00661E0F">
        <w:rPr>
          <w:rFonts w:ascii="Segoe UI" w:hAnsi="Segoe UI" w:cs="Segoe UI"/>
          <w:lang w:eastAsia="en-GB"/>
        </w:rPr>
        <w:t>s due</w:t>
      </w:r>
      <w:r w:rsidR="009E7B14">
        <w:rPr>
          <w:rFonts w:ascii="Segoe UI" w:hAnsi="Segoe UI" w:cs="Segoe UI"/>
          <w:lang w:eastAsia="en-GB"/>
        </w:rPr>
        <w:t xml:space="preserve"> in October</w:t>
      </w:r>
      <w:r>
        <w:rPr>
          <w:rFonts w:ascii="Segoe UI" w:hAnsi="Segoe UI" w:cs="Segoe UI"/>
          <w:lang w:eastAsia="en-GB"/>
        </w:rPr>
        <w:t xml:space="preserve"> 2018</w:t>
      </w:r>
      <w:r w:rsidR="009E7B14">
        <w:rPr>
          <w:rFonts w:ascii="Segoe UI" w:hAnsi="Segoe UI" w:cs="Segoe UI"/>
          <w:lang w:eastAsia="en-GB"/>
        </w:rPr>
        <w:t>.</w:t>
      </w:r>
    </w:p>
    <w:p w:rsidR="00A13C7A" w:rsidRPr="00237909" w:rsidRDefault="00A13C7A" w:rsidP="00237909">
      <w:pPr>
        <w:rPr>
          <w:rFonts w:ascii="Segoe UI" w:hAnsi="Segoe UI" w:cs="Segoe UI"/>
          <w:color w:val="FF0000"/>
        </w:rPr>
      </w:pPr>
    </w:p>
    <w:p w:rsidR="00A13C7A" w:rsidRPr="000A64F9" w:rsidRDefault="003B3158" w:rsidP="000A64F9">
      <w:pPr>
        <w:jc w:val="both"/>
        <w:rPr>
          <w:rFonts w:ascii="Segoe UI" w:hAnsi="Segoe UI" w:cs="Segoe UI"/>
          <w:b/>
        </w:rPr>
      </w:pPr>
      <w:r>
        <w:rPr>
          <w:rFonts w:ascii="Segoe UI" w:hAnsi="Segoe UI" w:cs="Segoe UI"/>
          <w:b/>
        </w:rPr>
        <w:t xml:space="preserve">1.5 </w:t>
      </w:r>
      <w:r w:rsidR="00A13C7A" w:rsidRPr="000A64F9">
        <w:rPr>
          <w:rFonts w:ascii="Segoe UI" w:hAnsi="Segoe UI" w:cs="Segoe UI"/>
          <w:b/>
        </w:rPr>
        <w:t xml:space="preserve">Physical Health Group </w:t>
      </w:r>
    </w:p>
    <w:p w:rsidR="0074380C" w:rsidRPr="0074380C" w:rsidRDefault="0074380C" w:rsidP="0074380C">
      <w:pPr>
        <w:jc w:val="both"/>
        <w:rPr>
          <w:rFonts w:cs="Arial"/>
        </w:rPr>
      </w:pPr>
    </w:p>
    <w:p w:rsidR="002445FF" w:rsidRPr="000A64F9" w:rsidRDefault="0074380C" w:rsidP="009E7B14">
      <w:pPr>
        <w:jc w:val="both"/>
        <w:rPr>
          <w:rFonts w:ascii="Segoe UI" w:hAnsi="Segoe UI" w:cs="Segoe UI"/>
        </w:rPr>
      </w:pPr>
      <w:r w:rsidRPr="000A64F9">
        <w:rPr>
          <w:rFonts w:ascii="Segoe UI" w:hAnsi="Segoe UI" w:cs="Segoe UI"/>
        </w:rPr>
        <w:t>The completed Physica</w:t>
      </w:r>
      <w:r w:rsidR="002445FF" w:rsidRPr="000A64F9">
        <w:rPr>
          <w:rFonts w:ascii="Segoe UI" w:hAnsi="Segoe UI" w:cs="Segoe UI"/>
        </w:rPr>
        <w:t>l Health Strategy was received and r</w:t>
      </w:r>
      <w:r w:rsidR="009E7B14" w:rsidRPr="000A64F9">
        <w:rPr>
          <w:rFonts w:ascii="Segoe UI" w:hAnsi="Segoe UI" w:cs="Segoe UI"/>
        </w:rPr>
        <w:t xml:space="preserve">atified by </w:t>
      </w:r>
      <w:r w:rsidR="002445FF" w:rsidRPr="000A64F9">
        <w:rPr>
          <w:rFonts w:ascii="Segoe UI" w:hAnsi="Segoe UI" w:cs="Segoe UI"/>
        </w:rPr>
        <w:t xml:space="preserve">the Trust </w:t>
      </w:r>
      <w:r w:rsidR="009E7B14" w:rsidRPr="000A64F9">
        <w:rPr>
          <w:rFonts w:ascii="Segoe UI" w:hAnsi="Segoe UI" w:cs="Segoe UI"/>
        </w:rPr>
        <w:t>board on 29</w:t>
      </w:r>
      <w:r w:rsidR="009E7B14" w:rsidRPr="000A64F9">
        <w:rPr>
          <w:rFonts w:ascii="Segoe UI" w:hAnsi="Segoe UI" w:cs="Segoe UI"/>
          <w:vertAlign w:val="superscript"/>
        </w:rPr>
        <w:t>th</w:t>
      </w:r>
      <w:r w:rsidR="002445FF" w:rsidRPr="000A64F9">
        <w:rPr>
          <w:rFonts w:ascii="Segoe UI" w:hAnsi="Segoe UI" w:cs="Segoe UI"/>
        </w:rPr>
        <w:t xml:space="preserve"> March. There are three key elements around the strategy </w:t>
      </w:r>
    </w:p>
    <w:p w:rsidR="002445FF" w:rsidRPr="000A64F9" w:rsidRDefault="00661E0F" w:rsidP="00635C4B">
      <w:pPr>
        <w:pStyle w:val="ListParagraph"/>
        <w:numPr>
          <w:ilvl w:val="0"/>
          <w:numId w:val="25"/>
        </w:numPr>
        <w:jc w:val="both"/>
        <w:rPr>
          <w:rFonts w:ascii="Segoe UI" w:hAnsi="Segoe UI" w:cs="Segoe UI"/>
        </w:rPr>
      </w:pPr>
      <w:r>
        <w:rPr>
          <w:rFonts w:ascii="Segoe UI" w:hAnsi="Segoe UI" w:cs="Segoe UI"/>
        </w:rPr>
        <w:lastRenderedPageBreak/>
        <w:t>Drivers and local context;</w:t>
      </w:r>
    </w:p>
    <w:p w:rsidR="002445FF" w:rsidRPr="000A64F9" w:rsidRDefault="00661E0F" w:rsidP="00635C4B">
      <w:pPr>
        <w:pStyle w:val="ListParagraph"/>
        <w:numPr>
          <w:ilvl w:val="0"/>
          <w:numId w:val="25"/>
        </w:numPr>
        <w:jc w:val="both"/>
        <w:rPr>
          <w:rFonts w:ascii="Segoe UI" w:hAnsi="Segoe UI" w:cs="Segoe UI"/>
        </w:rPr>
      </w:pPr>
      <w:r>
        <w:rPr>
          <w:rFonts w:ascii="Segoe UI" w:hAnsi="Segoe UI" w:cs="Segoe UI"/>
        </w:rPr>
        <w:t>Comparators, commitment;</w:t>
      </w:r>
    </w:p>
    <w:p w:rsidR="002445FF" w:rsidRDefault="009E7B14" w:rsidP="00635C4B">
      <w:pPr>
        <w:pStyle w:val="ListParagraph"/>
        <w:numPr>
          <w:ilvl w:val="0"/>
          <w:numId w:val="25"/>
        </w:numPr>
        <w:jc w:val="both"/>
        <w:rPr>
          <w:rFonts w:ascii="Segoe UI" w:hAnsi="Segoe UI" w:cs="Segoe UI"/>
        </w:rPr>
      </w:pPr>
      <w:r w:rsidRPr="000A64F9">
        <w:rPr>
          <w:rFonts w:ascii="Segoe UI" w:hAnsi="Segoe UI" w:cs="Segoe UI"/>
        </w:rPr>
        <w:t>prevention and empowerment.</w:t>
      </w:r>
      <w:r w:rsidR="003B6DF7" w:rsidRPr="000A64F9">
        <w:rPr>
          <w:rFonts w:ascii="Segoe UI" w:hAnsi="Segoe UI" w:cs="Segoe UI"/>
        </w:rPr>
        <w:t xml:space="preserve"> </w:t>
      </w:r>
    </w:p>
    <w:p w:rsidR="00661E0F" w:rsidRPr="000A64F9" w:rsidRDefault="00661E0F" w:rsidP="00661E0F">
      <w:pPr>
        <w:pStyle w:val="ListParagraph"/>
        <w:jc w:val="both"/>
        <w:rPr>
          <w:rFonts w:ascii="Segoe UI" w:hAnsi="Segoe UI" w:cs="Segoe UI"/>
        </w:rPr>
      </w:pPr>
    </w:p>
    <w:p w:rsidR="009E7B14" w:rsidRPr="000A64F9" w:rsidRDefault="002445FF" w:rsidP="009E7B14">
      <w:pPr>
        <w:jc w:val="both"/>
        <w:rPr>
          <w:rFonts w:ascii="Segoe UI" w:hAnsi="Segoe UI" w:cs="Segoe UI"/>
        </w:rPr>
      </w:pPr>
      <w:r w:rsidRPr="000A64F9">
        <w:rPr>
          <w:rFonts w:ascii="Segoe UI" w:hAnsi="Segoe UI" w:cs="Segoe UI"/>
        </w:rPr>
        <w:t>The w</w:t>
      </w:r>
      <w:r w:rsidR="00661E0F">
        <w:rPr>
          <w:rFonts w:ascii="Segoe UI" w:hAnsi="Segoe UI" w:cs="Segoe UI"/>
        </w:rPr>
        <w:t xml:space="preserve">ork </w:t>
      </w:r>
      <w:r w:rsidR="003B6DF7" w:rsidRPr="000A64F9">
        <w:rPr>
          <w:rFonts w:ascii="Segoe UI" w:hAnsi="Segoe UI" w:cs="Segoe UI"/>
        </w:rPr>
        <w:t xml:space="preserve">plan builds on </w:t>
      </w:r>
      <w:r w:rsidRPr="000A64F9">
        <w:rPr>
          <w:rFonts w:ascii="Segoe UI" w:hAnsi="Segoe UI" w:cs="Segoe UI"/>
        </w:rPr>
        <w:t>the curr</w:t>
      </w:r>
      <w:r w:rsidR="00661E0F">
        <w:rPr>
          <w:rFonts w:ascii="Segoe UI" w:hAnsi="Segoe UI" w:cs="Segoe UI"/>
        </w:rPr>
        <w:t>ent actions in first year with five</w:t>
      </w:r>
      <w:r w:rsidR="003B6DF7" w:rsidRPr="000A64F9">
        <w:rPr>
          <w:rFonts w:ascii="Segoe UI" w:hAnsi="Segoe UI" w:cs="Segoe UI"/>
        </w:rPr>
        <w:t xml:space="preserve"> key </w:t>
      </w:r>
      <w:r w:rsidRPr="000A64F9">
        <w:rPr>
          <w:rFonts w:ascii="Segoe UI" w:hAnsi="Segoe UI" w:cs="Segoe UI"/>
        </w:rPr>
        <w:t>work streams</w:t>
      </w:r>
      <w:r w:rsidR="003B6DF7" w:rsidRPr="000A64F9">
        <w:rPr>
          <w:rFonts w:ascii="Segoe UI" w:hAnsi="Segoe UI" w:cs="Segoe UI"/>
        </w:rPr>
        <w:t>.  Some more info</w:t>
      </w:r>
      <w:r w:rsidRPr="000A64F9">
        <w:rPr>
          <w:rFonts w:ascii="Segoe UI" w:hAnsi="Segoe UI" w:cs="Segoe UI"/>
        </w:rPr>
        <w:t>rmation</w:t>
      </w:r>
      <w:r w:rsidR="003B6DF7" w:rsidRPr="000A64F9">
        <w:rPr>
          <w:rFonts w:ascii="Segoe UI" w:hAnsi="Segoe UI" w:cs="Segoe UI"/>
        </w:rPr>
        <w:t xml:space="preserve"> ab</w:t>
      </w:r>
      <w:r w:rsidRPr="000A64F9">
        <w:rPr>
          <w:rFonts w:ascii="Segoe UI" w:hAnsi="Segoe UI" w:cs="Segoe UI"/>
        </w:rPr>
        <w:t>out working with primary care will</w:t>
      </w:r>
      <w:r w:rsidR="003B6DF7" w:rsidRPr="000A64F9">
        <w:rPr>
          <w:rFonts w:ascii="Segoe UI" w:hAnsi="Segoe UI" w:cs="Segoe UI"/>
        </w:rPr>
        <w:t xml:space="preserve"> be developed with reference to </w:t>
      </w:r>
      <w:r w:rsidR="00661E0F">
        <w:rPr>
          <w:rFonts w:ascii="Segoe UI" w:hAnsi="Segoe UI" w:cs="Segoe UI"/>
        </w:rPr>
        <w:t>the Five Year Forward View.</w:t>
      </w:r>
    </w:p>
    <w:p w:rsidR="0074380C" w:rsidRPr="000A64F9" w:rsidRDefault="0074380C" w:rsidP="0074380C">
      <w:pPr>
        <w:jc w:val="both"/>
        <w:rPr>
          <w:rFonts w:ascii="Segoe UI" w:hAnsi="Segoe UI" w:cs="Segoe UI"/>
          <w:b/>
        </w:rPr>
      </w:pPr>
    </w:p>
    <w:p w:rsidR="0074380C" w:rsidRPr="000A64F9" w:rsidRDefault="0074380C" w:rsidP="0074380C">
      <w:pPr>
        <w:jc w:val="both"/>
        <w:rPr>
          <w:rFonts w:ascii="Segoe UI" w:hAnsi="Segoe UI" w:cs="Segoe UI"/>
        </w:rPr>
      </w:pPr>
      <w:r w:rsidRPr="000A64F9">
        <w:rPr>
          <w:rFonts w:ascii="Segoe UI" w:hAnsi="Segoe UI" w:cs="Segoe UI"/>
        </w:rPr>
        <w:t xml:space="preserve">Plans are in place </w:t>
      </w:r>
      <w:r w:rsidR="002445FF" w:rsidRPr="000A64F9">
        <w:rPr>
          <w:rFonts w:ascii="Segoe UI" w:hAnsi="Segoe UI" w:cs="Segoe UI"/>
        </w:rPr>
        <w:t>regarding</w:t>
      </w:r>
      <w:r w:rsidRPr="000A64F9">
        <w:rPr>
          <w:rFonts w:ascii="Segoe UI" w:hAnsi="Segoe UI" w:cs="Segoe UI"/>
        </w:rPr>
        <w:t xml:space="preserve"> Dying Matters Week</w:t>
      </w:r>
      <w:r w:rsidR="002445FF" w:rsidRPr="000A64F9">
        <w:rPr>
          <w:rFonts w:ascii="Segoe UI" w:hAnsi="Segoe UI" w:cs="Segoe UI"/>
        </w:rPr>
        <w:t>. The H</w:t>
      </w:r>
      <w:r w:rsidR="003B6DF7" w:rsidRPr="000A64F9">
        <w:rPr>
          <w:rFonts w:ascii="Segoe UI" w:hAnsi="Segoe UI" w:cs="Segoe UI"/>
        </w:rPr>
        <w:t xml:space="preserve">ealth bus </w:t>
      </w:r>
      <w:r w:rsidR="002445FF" w:rsidRPr="000A64F9">
        <w:rPr>
          <w:rFonts w:ascii="Segoe UI" w:hAnsi="Segoe UI" w:cs="Segoe UI"/>
        </w:rPr>
        <w:t>has been</w:t>
      </w:r>
      <w:r w:rsidR="003B6DF7" w:rsidRPr="000A64F9">
        <w:rPr>
          <w:rFonts w:ascii="Segoe UI" w:hAnsi="Segoe UI" w:cs="Segoe UI"/>
        </w:rPr>
        <w:t xml:space="preserve"> </w:t>
      </w:r>
      <w:r w:rsidR="002445FF" w:rsidRPr="000A64F9">
        <w:rPr>
          <w:rFonts w:ascii="Segoe UI" w:hAnsi="Segoe UI" w:cs="Segoe UI"/>
        </w:rPr>
        <w:t>around</w:t>
      </w:r>
      <w:r w:rsidR="003B6DF7" w:rsidRPr="000A64F9">
        <w:rPr>
          <w:rFonts w:ascii="Segoe UI" w:hAnsi="Segoe UI" w:cs="Segoe UI"/>
        </w:rPr>
        <w:t xml:space="preserve"> to </w:t>
      </w:r>
      <w:r w:rsidR="002445FF" w:rsidRPr="000A64F9">
        <w:rPr>
          <w:rFonts w:ascii="Segoe UI" w:hAnsi="Segoe UI" w:cs="Segoe UI"/>
        </w:rPr>
        <w:t>various sites across the county.</w:t>
      </w:r>
    </w:p>
    <w:p w:rsidR="0074380C" w:rsidRPr="000A64F9" w:rsidRDefault="0074380C" w:rsidP="0074380C">
      <w:pPr>
        <w:jc w:val="both"/>
        <w:rPr>
          <w:rFonts w:ascii="Segoe UI" w:hAnsi="Segoe UI" w:cs="Segoe UI"/>
        </w:rPr>
      </w:pPr>
    </w:p>
    <w:p w:rsidR="0074380C" w:rsidRPr="000A64F9" w:rsidRDefault="00661E0F" w:rsidP="0074380C">
      <w:pPr>
        <w:jc w:val="both"/>
        <w:rPr>
          <w:rFonts w:ascii="Segoe UI" w:hAnsi="Segoe UI" w:cs="Segoe UI"/>
        </w:rPr>
      </w:pPr>
      <w:r>
        <w:rPr>
          <w:rFonts w:ascii="Segoe UI" w:hAnsi="Segoe UI" w:cs="Segoe UI"/>
        </w:rPr>
        <w:t>Work is ongoing</w:t>
      </w:r>
      <w:r w:rsidR="0074380C" w:rsidRPr="000A64F9">
        <w:rPr>
          <w:rFonts w:ascii="Segoe UI" w:hAnsi="Segoe UI" w:cs="Segoe UI"/>
        </w:rPr>
        <w:t xml:space="preserve"> to ensure that the location of drugs and equipment meets CQC requirements.</w:t>
      </w:r>
    </w:p>
    <w:p w:rsidR="0074380C" w:rsidRPr="000A64F9" w:rsidRDefault="0074380C" w:rsidP="0074380C">
      <w:pPr>
        <w:jc w:val="both"/>
        <w:rPr>
          <w:rFonts w:ascii="Segoe UI" w:hAnsi="Segoe UI" w:cs="Segoe UI"/>
        </w:rPr>
      </w:pPr>
    </w:p>
    <w:p w:rsidR="006949FE" w:rsidRPr="000A64F9" w:rsidRDefault="000A64F9" w:rsidP="0074380C">
      <w:pPr>
        <w:jc w:val="both"/>
        <w:rPr>
          <w:rFonts w:ascii="Segoe UI" w:hAnsi="Segoe UI" w:cs="Segoe UI"/>
        </w:rPr>
      </w:pPr>
      <w:r w:rsidRPr="000A64F9">
        <w:rPr>
          <w:rFonts w:ascii="Segoe UI" w:hAnsi="Segoe UI" w:cs="Segoe UI"/>
        </w:rPr>
        <w:t>There remain</w:t>
      </w:r>
      <w:r w:rsidR="00635C4B" w:rsidRPr="000A64F9">
        <w:rPr>
          <w:rFonts w:ascii="Segoe UI" w:hAnsi="Segoe UI" w:cs="Segoe UI"/>
        </w:rPr>
        <w:t xml:space="preserve"> challenges around the capacity of the Resuscitation team to deliver I</w:t>
      </w:r>
      <w:r w:rsidR="00661E0F">
        <w:rPr>
          <w:rFonts w:ascii="Segoe UI" w:hAnsi="Segoe UI" w:cs="Segoe UI"/>
        </w:rPr>
        <w:t xml:space="preserve">mmediate </w:t>
      </w:r>
      <w:r w:rsidR="00635C4B" w:rsidRPr="000A64F9">
        <w:rPr>
          <w:rFonts w:ascii="Segoe UI" w:hAnsi="Segoe UI" w:cs="Segoe UI"/>
        </w:rPr>
        <w:t>L</w:t>
      </w:r>
      <w:r w:rsidR="00661E0F">
        <w:rPr>
          <w:rFonts w:ascii="Segoe UI" w:hAnsi="Segoe UI" w:cs="Segoe UI"/>
        </w:rPr>
        <w:t xml:space="preserve">ife </w:t>
      </w:r>
      <w:r w:rsidR="00635C4B" w:rsidRPr="000A64F9">
        <w:rPr>
          <w:rFonts w:ascii="Segoe UI" w:hAnsi="Segoe UI" w:cs="Segoe UI"/>
        </w:rPr>
        <w:t>S</w:t>
      </w:r>
      <w:r w:rsidR="00661E0F">
        <w:rPr>
          <w:rFonts w:ascii="Segoe UI" w:hAnsi="Segoe UI" w:cs="Segoe UI"/>
        </w:rPr>
        <w:t>upport</w:t>
      </w:r>
      <w:r w:rsidR="00635C4B" w:rsidRPr="000A64F9">
        <w:rPr>
          <w:rFonts w:ascii="Segoe UI" w:hAnsi="Segoe UI" w:cs="Segoe UI"/>
        </w:rPr>
        <w:t xml:space="preserve"> training </w:t>
      </w:r>
      <w:r w:rsidR="00661E0F">
        <w:rPr>
          <w:rFonts w:ascii="Segoe UI" w:hAnsi="Segoe UI" w:cs="Segoe UI"/>
        </w:rPr>
        <w:t xml:space="preserve">(ILS) – rather than Basic Life Support training – </w:t>
      </w:r>
      <w:r w:rsidR="00635C4B" w:rsidRPr="000A64F9">
        <w:rPr>
          <w:rFonts w:ascii="Segoe UI" w:hAnsi="Segoe UI" w:cs="Segoe UI"/>
        </w:rPr>
        <w:t xml:space="preserve">and to undertake recertification of those already trained. This also impacts upon the ability to undertake drills in clinical areas. </w:t>
      </w:r>
      <w:r w:rsidR="0074380C" w:rsidRPr="000A64F9">
        <w:rPr>
          <w:rFonts w:ascii="Segoe UI" w:hAnsi="Segoe UI" w:cs="Segoe UI"/>
        </w:rPr>
        <w:t xml:space="preserve">The Trust programme to achieve compliance in relation to ILS training continues </w:t>
      </w:r>
      <w:r w:rsidR="002445FF" w:rsidRPr="000A64F9">
        <w:rPr>
          <w:rFonts w:ascii="Segoe UI" w:hAnsi="Segoe UI" w:cs="Segoe UI"/>
        </w:rPr>
        <w:t xml:space="preserve">with </w:t>
      </w:r>
      <w:r w:rsidR="00661E0F">
        <w:rPr>
          <w:rFonts w:ascii="Segoe UI" w:hAnsi="Segoe UI" w:cs="Segoe UI"/>
        </w:rPr>
        <w:t>funding</w:t>
      </w:r>
      <w:r w:rsidR="0074380C" w:rsidRPr="000A64F9">
        <w:rPr>
          <w:rFonts w:ascii="Segoe UI" w:hAnsi="Segoe UI" w:cs="Segoe UI"/>
        </w:rPr>
        <w:t xml:space="preserve"> identified. External support is being considered</w:t>
      </w:r>
      <w:r w:rsidR="003B6DF7" w:rsidRPr="000A64F9">
        <w:rPr>
          <w:rFonts w:ascii="Segoe UI" w:hAnsi="Segoe UI" w:cs="Segoe UI"/>
        </w:rPr>
        <w:t xml:space="preserve"> to help move this along. </w:t>
      </w:r>
    </w:p>
    <w:p w:rsidR="00635C4B" w:rsidRDefault="00635C4B" w:rsidP="0074380C">
      <w:pPr>
        <w:jc w:val="both"/>
        <w:rPr>
          <w:rFonts w:cs="Arial"/>
        </w:rPr>
      </w:pPr>
    </w:p>
    <w:p w:rsidR="00A866DB" w:rsidRPr="003B3158" w:rsidRDefault="002445FF" w:rsidP="00A43D8A">
      <w:pPr>
        <w:jc w:val="both"/>
        <w:rPr>
          <w:rFonts w:ascii="Segoe UI" w:hAnsi="Segoe UI" w:cs="Segoe UI"/>
        </w:rPr>
      </w:pPr>
      <w:r w:rsidRPr="000A64F9">
        <w:rPr>
          <w:rFonts w:ascii="Segoe UI" w:hAnsi="Segoe UI" w:cs="Segoe UI"/>
        </w:rPr>
        <w:t xml:space="preserve">The </w:t>
      </w:r>
      <w:r w:rsidR="00661E0F">
        <w:rPr>
          <w:rFonts w:ascii="Segoe UI" w:hAnsi="Segoe UI" w:cs="Segoe UI"/>
        </w:rPr>
        <w:t>Nutrition and Hydration P</w:t>
      </w:r>
      <w:r w:rsidR="003B6DF7" w:rsidRPr="000A64F9">
        <w:rPr>
          <w:rFonts w:ascii="Segoe UI" w:hAnsi="Segoe UI" w:cs="Segoe UI"/>
        </w:rPr>
        <w:t>olicy a</w:t>
      </w:r>
      <w:r w:rsidR="00661E0F">
        <w:rPr>
          <w:rFonts w:ascii="Segoe UI" w:hAnsi="Segoe UI" w:cs="Segoe UI"/>
        </w:rPr>
        <w:t>nd Mental H</w:t>
      </w:r>
      <w:r w:rsidR="003B6DF7" w:rsidRPr="000A64F9">
        <w:rPr>
          <w:rFonts w:ascii="Segoe UI" w:hAnsi="Segoe UI" w:cs="Segoe UI"/>
        </w:rPr>
        <w:t>ealth and</w:t>
      </w:r>
      <w:r w:rsidR="00661E0F">
        <w:rPr>
          <w:rFonts w:ascii="Segoe UI" w:hAnsi="Segoe UI" w:cs="Segoe UI"/>
        </w:rPr>
        <w:t xml:space="preserve"> the</w:t>
      </w:r>
      <w:r w:rsidR="003B6DF7" w:rsidRPr="000A64F9">
        <w:rPr>
          <w:rFonts w:ascii="Segoe UI" w:hAnsi="Segoe UI" w:cs="Segoe UI"/>
        </w:rPr>
        <w:t xml:space="preserve"> use of Must screening tool</w:t>
      </w:r>
      <w:r w:rsidRPr="000A64F9">
        <w:rPr>
          <w:rFonts w:ascii="Segoe UI" w:hAnsi="Segoe UI" w:cs="Segoe UI"/>
        </w:rPr>
        <w:t xml:space="preserve"> is under review by the lead for Dietetics with s</w:t>
      </w:r>
      <w:r w:rsidR="003B6DF7" w:rsidRPr="000A64F9">
        <w:rPr>
          <w:rFonts w:ascii="Segoe UI" w:hAnsi="Segoe UI" w:cs="Segoe UI"/>
        </w:rPr>
        <w:t>ome minor amendment</w:t>
      </w:r>
      <w:r w:rsidR="00661E0F">
        <w:rPr>
          <w:rFonts w:ascii="Segoe UI" w:hAnsi="Segoe UI" w:cs="Segoe UI"/>
        </w:rPr>
        <w:t>s</w:t>
      </w:r>
      <w:r w:rsidR="003B6DF7" w:rsidRPr="000A64F9">
        <w:rPr>
          <w:rFonts w:ascii="Segoe UI" w:hAnsi="Segoe UI" w:cs="Segoe UI"/>
        </w:rPr>
        <w:t xml:space="preserve"> </w:t>
      </w:r>
      <w:r w:rsidR="006949FE" w:rsidRPr="000A64F9">
        <w:rPr>
          <w:rFonts w:ascii="Segoe UI" w:hAnsi="Segoe UI" w:cs="Segoe UI"/>
        </w:rPr>
        <w:t>made</w:t>
      </w:r>
      <w:r w:rsidR="00661E0F">
        <w:rPr>
          <w:rFonts w:ascii="Segoe UI" w:hAnsi="Segoe UI" w:cs="Segoe UI"/>
        </w:rPr>
        <w:t>.</w:t>
      </w:r>
    </w:p>
    <w:p w:rsidR="00337E73" w:rsidRPr="00E42ED9" w:rsidRDefault="00337E73" w:rsidP="00337E73">
      <w:pPr>
        <w:jc w:val="both"/>
        <w:rPr>
          <w:rFonts w:ascii="Calibri" w:eastAsia="Calibri" w:hAnsi="Calibri"/>
          <w:color w:val="FF0000"/>
        </w:rPr>
      </w:pPr>
    </w:p>
    <w:p w:rsidR="00A866DB" w:rsidRPr="000A64F9" w:rsidRDefault="003B3158" w:rsidP="000A64F9">
      <w:pPr>
        <w:jc w:val="both"/>
        <w:rPr>
          <w:rFonts w:ascii="Segoe UI" w:hAnsi="Segoe UI" w:cs="Segoe UI"/>
          <w:color w:val="FF0000"/>
          <w:lang w:eastAsia="en-GB"/>
        </w:rPr>
      </w:pPr>
      <w:r>
        <w:rPr>
          <w:rFonts w:ascii="Segoe UI" w:hAnsi="Segoe UI" w:cs="Segoe UI"/>
          <w:b/>
        </w:rPr>
        <w:t xml:space="preserve">1.6 </w:t>
      </w:r>
      <w:r w:rsidR="00A13C7A" w:rsidRPr="000A64F9">
        <w:rPr>
          <w:rFonts w:ascii="Segoe UI" w:hAnsi="Segoe UI" w:cs="Segoe UI"/>
          <w:b/>
        </w:rPr>
        <w:t>Psychological, Occupational and Social Therapies Group</w:t>
      </w:r>
      <w:r w:rsidR="002D34FF" w:rsidRPr="000A64F9">
        <w:rPr>
          <w:rFonts w:ascii="Segoe UI" w:hAnsi="Segoe UI" w:cs="Segoe UI"/>
          <w:b/>
        </w:rPr>
        <w:t xml:space="preserve"> (POSTG)</w:t>
      </w:r>
      <w:r w:rsidR="00A13C7A" w:rsidRPr="000A64F9">
        <w:rPr>
          <w:rFonts w:ascii="Segoe UI" w:hAnsi="Segoe UI" w:cs="Segoe UI"/>
          <w:b/>
        </w:rPr>
        <w:t xml:space="preserve"> </w:t>
      </w:r>
      <w:r w:rsidR="00A13C7A" w:rsidRPr="000A64F9">
        <w:rPr>
          <w:rFonts w:ascii="Segoe UI" w:hAnsi="Segoe UI" w:cs="Segoe UI"/>
          <w:b/>
          <w:i/>
          <w:iCs/>
        </w:rPr>
        <w:t>–</w:t>
      </w:r>
    </w:p>
    <w:p w:rsidR="0098462F" w:rsidRPr="0098462F" w:rsidRDefault="0098462F" w:rsidP="0098462F">
      <w:pPr>
        <w:rPr>
          <w:rFonts w:cs="Arial"/>
          <w:i/>
          <w:sz w:val="22"/>
          <w:szCs w:val="22"/>
        </w:rPr>
      </w:pPr>
    </w:p>
    <w:p w:rsidR="00F01CB4" w:rsidRPr="000A64F9" w:rsidRDefault="002D34FF" w:rsidP="00A866DB">
      <w:pPr>
        <w:jc w:val="both"/>
        <w:rPr>
          <w:rFonts w:ascii="Segoe UI" w:hAnsi="Segoe UI" w:cs="Segoe UI"/>
          <w:lang w:eastAsia="en-GB"/>
        </w:rPr>
      </w:pPr>
      <w:r w:rsidRPr="000A64F9">
        <w:rPr>
          <w:rFonts w:ascii="Segoe UI" w:hAnsi="Segoe UI" w:cs="Segoe UI"/>
          <w:lang w:eastAsia="en-GB"/>
        </w:rPr>
        <w:t xml:space="preserve">The last meeting was held on </w:t>
      </w:r>
      <w:r w:rsidR="00F01CB4" w:rsidRPr="000A64F9">
        <w:rPr>
          <w:rFonts w:ascii="Segoe UI" w:hAnsi="Segoe UI" w:cs="Segoe UI"/>
          <w:lang w:eastAsia="en-GB"/>
        </w:rPr>
        <w:t>20</w:t>
      </w:r>
      <w:r w:rsidR="00F01CB4" w:rsidRPr="000A64F9">
        <w:rPr>
          <w:rFonts w:ascii="Segoe UI" w:hAnsi="Segoe UI" w:cs="Segoe UI"/>
          <w:vertAlign w:val="superscript"/>
          <w:lang w:eastAsia="en-GB"/>
        </w:rPr>
        <w:t>th</w:t>
      </w:r>
      <w:r w:rsidR="00F01CB4" w:rsidRPr="000A64F9">
        <w:rPr>
          <w:rFonts w:ascii="Segoe UI" w:hAnsi="Segoe UI" w:cs="Segoe UI"/>
          <w:lang w:eastAsia="en-GB"/>
        </w:rPr>
        <w:t xml:space="preserve"> December 2017</w:t>
      </w:r>
      <w:r w:rsidR="000A64F9">
        <w:rPr>
          <w:rFonts w:ascii="Segoe UI" w:hAnsi="Segoe UI" w:cs="Segoe UI"/>
          <w:lang w:eastAsia="en-GB"/>
        </w:rPr>
        <w:t xml:space="preserve">.  The March </w:t>
      </w:r>
      <w:r w:rsidR="00661E0F">
        <w:rPr>
          <w:rFonts w:ascii="Segoe UI" w:hAnsi="Segoe UI" w:cs="Segoe UI"/>
          <w:lang w:eastAsia="en-GB"/>
        </w:rPr>
        <w:t>meeting was not quorate. H</w:t>
      </w:r>
      <w:r w:rsidR="000A64F9">
        <w:rPr>
          <w:rFonts w:ascii="Segoe UI" w:hAnsi="Segoe UI" w:cs="Segoe UI"/>
          <w:lang w:eastAsia="en-GB"/>
        </w:rPr>
        <w:t>owever</w:t>
      </w:r>
      <w:r w:rsidR="00661E0F">
        <w:rPr>
          <w:rFonts w:ascii="Segoe UI" w:hAnsi="Segoe UI" w:cs="Segoe UI"/>
          <w:lang w:eastAsia="en-GB"/>
        </w:rPr>
        <w:t>,</w:t>
      </w:r>
      <w:r w:rsidR="000A64F9">
        <w:rPr>
          <w:rFonts w:ascii="Segoe UI" w:hAnsi="Segoe UI" w:cs="Segoe UI"/>
          <w:lang w:eastAsia="en-GB"/>
        </w:rPr>
        <w:t xml:space="preserve"> it was agr</w:t>
      </w:r>
      <w:r w:rsidR="00661E0F">
        <w:rPr>
          <w:rFonts w:ascii="Segoe UI" w:hAnsi="Segoe UI" w:cs="Segoe UI"/>
          <w:lang w:eastAsia="en-GB"/>
        </w:rPr>
        <w:t>eed that any items needing fast-tracking</w:t>
      </w:r>
      <w:r w:rsidR="000A64F9">
        <w:rPr>
          <w:rFonts w:ascii="Segoe UI" w:hAnsi="Segoe UI" w:cs="Segoe UI"/>
          <w:lang w:eastAsia="en-GB"/>
        </w:rPr>
        <w:t xml:space="preserve"> would be undertaken before the next meeting. There were no issues for escalation.</w:t>
      </w:r>
    </w:p>
    <w:p w:rsidR="00CD6B89" w:rsidRPr="000A64F9" w:rsidRDefault="00CD6B89" w:rsidP="005C00FC">
      <w:pPr>
        <w:rPr>
          <w:rFonts w:ascii="Segoe UI" w:hAnsi="Segoe UI" w:cs="Segoe UI"/>
        </w:rPr>
      </w:pPr>
    </w:p>
    <w:p w:rsidR="00A13C7A" w:rsidRPr="000A64F9" w:rsidRDefault="003B3158" w:rsidP="000A64F9">
      <w:pPr>
        <w:jc w:val="both"/>
        <w:rPr>
          <w:rFonts w:ascii="Segoe UI" w:hAnsi="Segoe UI" w:cs="Segoe UI"/>
          <w:b/>
        </w:rPr>
      </w:pPr>
      <w:r>
        <w:rPr>
          <w:rFonts w:ascii="Segoe UI" w:hAnsi="Segoe UI" w:cs="Segoe UI"/>
          <w:b/>
        </w:rPr>
        <w:t xml:space="preserve">1.7 </w:t>
      </w:r>
      <w:r w:rsidR="00A13C7A" w:rsidRPr="000A64F9">
        <w:rPr>
          <w:rFonts w:ascii="Segoe UI" w:hAnsi="Segoe UI" w:cs="Segoe UI"/>
          <w:b/>
        </w:rPr>
        <w:t xml:space="preserve">Public Health Group </w:t>
      </w:r>
    </w:p>
    <w:p w:rsidR="0074380C" w:rsidRDefault="0074380C" w:rsidP="0074380C">
      <w:pPr>
        <w:pStyle w:val="Body"/>
        <w:spacing w:after="0" w:line="240" w:lineRule="auto"/>
        <w:rPr>
          <w:rFonts w:ascii="Segoe UI" w:eastAsia="Segoe UI" w:hAnsi="Segoe UI" w:cs="Segoe UI"/>
          <w:b/>
          <w:bCs/>
          <w:sz w:val="24"/>
          <w:szCs w:val="24"/>
          <w:u w:val="single"/>
          <w:lang w:val="en-US"/>
        </w:rPr>
      </w:pPr>
    </w:p>
    <w:p w:rsidR="00C84108" w:rsidRPr="00C84108" w:rsidRDefault="00661E0F" w:rsidP="00C84108">
      <w:pPr>
        <w:contextualSpacing/>
        <w:rPr>
          <w:rFonts w:ascii="Segoe UI" w:hAnsi="Segoe UI" w:cs="Segoe UI"/>
        </w:rPr>
      </w:pPr>
      <w:r>
        <w:rPr>
          <w:rFonts w:ascii="Segoe UI" w:eastAsia="Segoe UI" w:hAnsi="Segoe UI" w:cs="Segoe UI"/>
          <w:bCs/>
        </w:rPr>
        <w:t>The STP Making Every Contact C</w:t>
      </w:r>
      <w:r w:rsidR="000A64F9" w:rsidRPr="00C84108">
        <w:rPr>
          <w:rFonts w:ascii="Segoe UI" w:eastAsia="Segoe UI" w:hAnsi="Segoe UI" w:cs="Segoe UI"/>
          <w:bCs/>
        </w:rPr>
        <w:t>ount lead</w:t>
      </w:r>
      <w:r w:rsidR="000A64F9" w:rsidRPr="00C84108">
        <w:rPr>
          <w:rFonts w:ascii="Segoe UI" w:eastAsia="Segoe UI" w:hAnsi="Segoe UI" w:cs="Segoe UI"/>
        </w:rPr>
        <w:t xml:space="preserve"> (MECC) </w:t>
      </w:r>
      <w:r w:rsidR="0074380C" w:rsidRPr="00C84108">
        <w:rPr>
          <w:rFonts w:ascii="Segoe UI" w:eastAsia="Segoe UI" w:hAnsi="Segoe UI" w:cs="Segoe UI"/>
        </w:rPr>
        <w:t xml:space="preserve">updated the group on the Prevention </w:t>
      </w:r>
      <w:r w:rsidR="00D027E9" w:rsidRPr="00C84108">
        <w:rPr>
          <w:rFonts w:ascii="Segoe UI" w:eastAsia="Segoe UI" w:hAnsi="Segoe UI" w:cs="Segoe UI"/>
        </w:rPr>
        <w:t>work</w:t>
      </w:r>
      <w:r w:rsidR="00D027E9">
        <w:rPr>
          <w:rFonts w:ascii="Segoe UI" w:eastAsia="Segoe UI" w:hAnsi="Segoe UI" w:cs="Segoe UI"/>
        </w:rPr>
        <w:t xml:space="preserve"> stream</w:t>
      </w:r>
      <w:r w:rsidR="0074380C" w:rsidRPr="00C84108">
        <w:rPr>
          <w:rFonts w:ascii="Segoe UI" w:eastAsia="Segoe UI" w:hAnsi="Segoe UI" w:cs="Segoe UI"/>
        </w:rPr>
        <w:t>.</w:t>
      </w:r>
      <w:r w:rsidR="000A64F9" w:rsidRPr="00C84108">
        <w:rPr>
          <w:rFonts w:ascii="Segoe UI" w:eastAsia="Segoe UI" w:hAnsi="Segoe UI" w:cs="Segoe UI"/>
        </w:rPr>
        <w:t xml:space="preserve"> The launch </w:t>
      </w:r>
      <w:r w:rsidR="0074380C" w:rsidRPr="00C84108">
        <w:rPr>
          <w:rFonts w:ascii="Segoe UI" w:eastAsia="Segoe UI" w:hAnsi="Segoe UI" w:cs="Segoe UI"/>
        </w:rPr>
        <w:t>was completed in March 2018.</w:t>
      </w:r>
      <w:r w:rsidR="006949FE" w:rsidRPr="00C84108">
        <w:rPr>
          <w:rFonts w:ascii="Segoe UI" w:eastAsia="Segoe UI" w:hAnsi="Segoe UI" w:cs="Segoe UI"/>
        </w:rPr>
        <w:t xml:space="preserve"> </w:t>
      </w:r>
      <w:r w:rsidR="000A64F9" w:rsidRPr="00C84108">
        <w:rPr>
          <w:rFonts w:ascii="Segoe UI" w:eastAsia="Segoe UI" w:hAnsi="Segoe UI" w:cs="Segoe UI"/>
        </w:rPr>
        <w:t xml:space="preserve"> The lead will also</w:t>
      </w:r>
      <w:r w:rsidR="0074380C" w:rsidRPr="00C84108">
        <w:rPr>
          <w:rFonts w:ascii="Segoe UI" w:eastAsia="Segoe UI" w:hAnsi="Segoe UI" w:cs="Segoe UI"/>
        </w:rPr>
        <w:t xml:space="preserve"> visit </w:t>
      </w:r>
      <w:r w:rsidR="000A64F9" w:rsidRPr="00C84108">
        <w:rPr>
          <w:rFonts w:ascii="Segoe UI" w:eastAsia="Segoe UI" w:hAnsi="Segoe UI" w:cs="Segoe UI"/>
        </w:rPr>
        <w:t xml:space="preserve">the </w:t>
      </w:r>
      <w:r w:rsidR="0074380C" w:rsidRPr="00C84108">
        <w:rPr>
          <w:rFonts w:ascii="Segoe UI" w:eastAsia="Segoe UI" w:hAnsi="Segoe UI" w:cs="Segoe UI"/>
        </w:rPr>
        <w:t xml:space="preserve">City AMHT </w:t>
      </w:r>
      <w:r w:rsidR="000B011C" w:rsidRPr="00C84108">
        <w:rPr>
          <w:rFonts w:ascii="Segoe UI" w:eastAsia="Segoe UI" w:hAnsi="Segoe UI" w:cs="Segoe UI"/>
        </w:rPr>
        <w:t xml:space="preserve">physical health </w:t>
      </w:r>
      <w:r w:rsidR="00D027E9" w:rsidRPr="00C84108">
        <w:rPr>
          <w:rFonts w:ascii="Segoe UI" w:eastAsia="Segoe UI" w:hAnsi="Segoe UI" w:cs="Segoe UI"/>
        </w:rPr>
        <w:t>clinic (</w:t>
      </w:r>
      <w:r w:rsidR="00D027E9">
        <w:rPr>
          <w:rFonts w:ascii="Segoe UI" w:eastAsia="Segoe UI" w:hAnsi="Segoe UI" w:cs="Segoe UI"/>
        </w:rPr>
        <w:t>currently</w:t>
      </w:r>
      <w:r w:rsidR="000B011C" w:rsidRPr="00C84108">
        <w:rPr>
          <w:rFonts w:ascii="Segoe UI" w:eastAsia="Segoe UI" w:hAnsi="Segoe UI" w:cs="Segoe UI"/>
        </w:rPr>
        <w:t xml:space="preserve"> exploring possible accreditation) and </w:t>
      </w:r>
      <w:r w:rsidR="0074380C" w:rsidRPr="00C84108">
        <w:rPr>
          <w:rFonts w:ascii="Segoe UI" w:eastAsia="Segoe UI" w:hAnsi="Segoe UI" w:cs="Segoe UI"/>
        </w:rPr>
        <w:t xml:space="preserve">support </w:t>
      </w:r>
      <w:r w:rsidR="000B011C" w:rsidRPr="00C84108">
        <w:rPr>
          <w:rFonts w:ascii="Segoe UI" w:eastAsia="Segoe UI" w:hAnsi="Segoe UI" w:cs="Segoe UI"/>
        </w:rPr>
        <w:t xml:space="preserve">the </w:t>
      </w:r>
      <w:r w:rsidR="0074380C" w:rsidRPr="00C84108">
        <w:rPr>
          <w:rFonts w:ascii="Segoe UI" w:eastAsia="Segoe UI" w:hAnsi="Segoe UI" w:cs="Segoe UI"/>
        </w:rPr>
        <w:t xml:space="preserve">new Physical Health Lead. </w:t>
      </w:r>
      <w:r w:rsidR="00C84108" w:rsidRPr="00C84108">
        <w:rPr>
          <w:rFonts w:ascii="Segoe UI" w:hAnsi="Segoe UI" w:cs="Segoe UI"/>
        </w:rPr>
        <w:t>Making Every Contact Count online training</w:t>
      </w:r>
      <w:r w:rsidR="00D027E9">
        <w:rPr>
          <w:rFonts w:ascii="Segoe UI" w:hAnsi="Segoe UI" w:cs="Segoe UI"/>
        </w:rPr>
        <w:t xml:space="preserve"> has had some positive feedback, </w:t>
      </w:r>
      <w:r w:rsidR="00C84108" w:rsidRPr="00C84108">
        <w:rPr>
          <w:rFonts w:ascii="Segoe UI" w:hAnsi="Segoe UI" w:cs="Segoe UI"/>
        </w:rPr>
        <w:t xml:space="preserve">and agreement has now been reached to make this part of the staff training curriculum via a task and finish group linked to the wellbeing group.  </w:t>
      </w:r>
    </w:p>
    <w:p w:rsidR="000B011C" w:rsidRDefault="000B011C" w:rsidP="0074380C">
      <w:pPr>
        <w:jc w:val="both"/>
        <w:rPr>
          <w:rFonts w:ascii="Segoe UI" w:eastAsia="Segoe UI" w:hAnsi="Segoe UI" w:cs="Segoe UI"/>
        </w:rPr>
      </w:pPr>
    </w:p>
    <w:p w:rsidR="000B011C" w:rsidRPr="000B011C" w:rsidRDefault="000B011C" w:rsidP="000B011C">
      <w:pPr>
        <w:pStyle w:val="Heading3"/>
        <w:shd w:val="clear" w:color="auto" w:fill="FFFFFF"/>
        <w:rPr>
          <w:rFonts w:ascii="Segoe UI" w:eastAsia="Segoe UI" w:hAnsi="Segoe UI" w:cs="Segoe UI"/>
          <w:color w:val="auto"/>
        </w:rPr>
      </w:pPr>
      <w:proofErr w:type="spellStart"/>
      <w:r w:rsidRPr="000B011C">
        <w:rPr>
          <w:rFonts w:ascii="Segoe UI" w:eastAsia="Segoe UI" w:hAnsi="Segoe UI" w:cs="Segoe UI"/>
          <w:color w:val="auto"/>
        </w:rPr>
        <w:lastRenderedPageBreak/>
        <w:t>Artscape</w:t>
      </w:r>
      <w:proofErr w:type="spellEnd"/>
      <w:r w:rsidRPr="000B011C">
        <w:rPr>
          <w:rFonts w:ascii="Segoe UI" w:eastAsia="Segoe UI" w:hAnsi="Segoe UI" w:cs="Segoe UI"/>
          <w:color w:val="auto"/>
        </w:rPr>
        <w:t>, the Trust arts based project to improve health and mental wellbeing</w:t>
      </w:r>
      <w:r w:rsidR="00D027E9">
        <w:rPr>
          <w:rFonts w:ascii="Segoe UI" w:eastAsia="Segoe UI" w:hAnsi="Segoe UI" w:cs="Segoe UI"/>
          <w:color w:val="auto"/>
        </w:rPr>
        <w:t>,</w:t>
      </w:r>
      <w:r w:rsidRPr="000B011C">
        <w:rPr>
          <w:rFonts w:ascii="Segoe UI" w:eastAsia="Segoe UI" w:hAnsi="Segoe UI" w:cs="Segoe UI"/>
          <w:color w:val="auto"/>
        </w:rPr>
        <w:t xml:space="preserve"> have nine projects in progress.  The</w:t>
      </w:r>
      <w:r>
        <w:rPr>
          <w:rFonts w:ascii="Segoe UI" w:eastAsia="Segoe UI" w:hAnsi="Segoe UI" w:cs="Segoe UI"/>
          <w:color w:val="auto"/>
        </w:rPr>
        <w:t>re</w:t>
      </w:r>
      <w:r w:rsidRPr="000B011C">
        <w:rPr>
          <w:rFonts w:ascii="Segoe UI" w:eastAsia="Segoe UI" w:hAnsi="Segoe UI" w:cs="Segoe UI"/>
          <w:color w:val="auto"/>
        </w:rPr>
        <w:t xml:space="preserve"> is a n</w:t>
      </w:r>
      <w:r w:rsidR="0074380C" w:rsidRPr="000B011C">
        <w:rPr>
          <w:rFonts w:ascii="Segoe UI" w:eastAsia="Segoe UI" w:hAnsi="Segoe UI" w:cs="Segoe UI"/>
          <w:color w:val="auto"/>
        </w:rPr>
        <w:t>ew programme of chapel concerts</w:t>
      </w:r>
      <w:r w:rsidRPr="000B011C">
        <w:rPr>
          <w:rFonts w:ascii="Segoe UI" w:eastAsia="Segoe UI" w:hAnsi="Segoe UI" w:cs="Segoe UI"/>
          <w:color w:val="auto"/>
        </w:rPr>
        <w:t xml:space="preserve"> being agree</w:t>
      </w:r>
      <w:r>
        <w:rPr>
          <w:rFonts w:ascii="Segoe UI" w:eastAsia="Segoe UI" w:hAnsi="Segoe UI" w:cs="Segoe UI"/>
          <w:color w:val="auto"/>
        </w:rPr>
        <w:t>d</w:t>
      </w:r>
      <w:r w:rsidRPr="000B011C">
        <w:rPr>
          <w:rFonts w:ascii="Segoe UI" w:eastAsia="Segoe UI" w:hAnsi="Segoe UI" w:cs="Segoe UI"/>
          <w:color w:val="auto"/>
        </w:rPr>
        <w:t xml:space="preserve"> which will support the NHS 70 celebrations</w:t>
      </w:r>
      <w:r w:rsidR="0074380C" w:rsidRPr="000B011C">
        <w:rPr>
          <w:rFonts w:ascii="Segoe UI" w:eastAsia="Segoe UI" w:hAnsi="Segoe UI" w:cs="Segoe UI"/>
          <w:color w:val="auto"/>
        </w:rPr>
        <w:t xml:space="preserve">.  </w:t>
      </w:r>
      <w:r>
        <w:rPr>
          <w:rFonts w:ascii="Segoe UI" w:eastAsia="Segoe UI" w:hAnsi="Segoe UI" w:cs="Segoe UI"/>
          <w:color w:val="auto"/>
        </w:rPr>
        <w:t xml:space="preserve">The Warneford Hospital will be participating in </w:t>
      </w:r>
      <w:r w:rsidR="00C84108">
        <w:rPr>
          <w:rFonts w:ascii="Segoe UI" w:eastAsia="Segoe UI" w:hAnsi="Segoe UI" w:cs="Segoe UI"/>
          <w:color w:val="auto"/>
        </w:rPr>
        <w:t>‘</w:t>
      </w:r>
      <w:r w:rsidR="0074380C" w:rsidRPr="000B011C">
        <w:rPr>
          <w:rFonts w:ascii="Segoe UI" w:eastAsia="Segoe UI" w:hAnsi="Segoe UI" w:cs="Segoe UI"/>
          <w:color w:val="auto"/>
        </w:rPr>
        <w:t>Open Doors</w:t>
      </w:r>
      <w:r w:rsidR="00C84108">
        <w:rPr>
          <w:rFonts w:ascii="Segoe UI" w:eastAsia="Segoe UI" w:hAnsi="Segoe UI" w:cs="Segoe UI"/>
          <w:color w:val="auto"/>
        </w:rPr>
        <w:t>’</w:t>
      </w:r>
      <w:r>
        <w:rPr>
          <w:rFonts w:ascii="Segoe UI" w:eastAsia="Segoe UI" w:hAnsi="Segoe UI" w:cs="Segoe UI"/>
          <w:color w:val="auto"/>
        </w:rPr>
        <w:t xml:space="preserve">.  </w:t>
      </w:r>
      <w:r w:rsidRPr="000B011C">
        <w:rPr>
          <w:rFonts w:ascii="Segoe UI" w:eastAsia="Segoe UI" w:hAnsi="Segoe UI" w:cs="Segoe UI"/>
          <w:color w:val="auto"/>
        </w:rPr>
        <w:t xml:space="preserve">This is run by the </w:t>
      </w:r>
      <w:r w:rsidRPr="000B011C">
        <w:rPr>
          <w:rFonts w:ascii="Segoe UI" w:eastAsia="Times New Roman" w:hAnsi="Segoe UI" w:cs="Segoe UI"/>
          <w:bCs/>
          <w:color w:val="auto"/>
          <w:lang w:val="en-GB" w:eastAsia="en-GB"/>
        </w:rPr>
        <w:t xml:space="preserve">Oxford Preservation Trust and the University of Oxford </w:t>
      </w:r>
      <w:r>
        <w:rPr>
          <w:rFonts w:ascii="Segoe UI" w:eastAsia="Times New Roman" w:hAnsi="Segoe UI" w:cs="Segoe UI"/>
          <w:bCs/>
          <w:color w:val="auto"/>
          <w:lang w:val="en-GB" w:eastAsia="en-GB"/>
        </w:rPr>
        <w:t>who organise this</w:t>
      </w:r>
      <w:r w:rsidRPr="000B011C">
        <w:rPr>
          <w:rFonts w:ascii="Segoe UI" w:eastAsia="Times New Roman" w:hAnsi="Segoe UI" w:cs="Segoe UI"/>
          <w:bCs/>
          <w:color w:val="auto"/>
          <w:lang w:val="en-GB" w:eastAsia="en-GB"/>
        </w:rPr>
        <w:t xml:space="preserve"> annual </w:t>
      </w:r>
      <w:r w:rsidR="00C84108">
        <w:rPr>
          <w:rFonts w:ascii="Segoe UI" w:eastAsia="Times New Roman" w:hAnsi="Segoe UI" w:cs="Segoe UI"/>
          <w:bCs/>
          <w:color w:val="auto"/>
          <w:lang w:val="en-GB" w:eastAsia="en-GB"/>
        </w:rPr>
        <w:t xml:space="preserve">event every September.  It is </w:t>
      </w:r>
      <w:r w:rsidRPr="000B011C">
        <w:rPr>
          <w:rFonts w:ascii="Segoe UI" w:eastAsia="Times New Roman" w:hAnsi="Segoe UI" w:cs="Segoe UI"/>
          <w:bCs/>
          <w:color w:val="auto"/>
          <w:lang w:val="en-GB" w:eastAsia="en-GB"/>
        </w:rPr>
        <w:t>a weekend when we celebrate the city</w:t>
      </w:r>
      <w:r w:rsidR="00C84108">
        <w:rPr>
          <w:rFonts w:ascii="Segoe UI" w:eastAsia="Times New Roman" w:hAnsi="Segoe UI" w:cs="Segoe UI"/>
          <w:bCs/>
          <w:color w:val="auto"/>
          <w:lang w:val="en-GB" w:eastAsia="en-GB"/>
        </w:rPr>
        <w:t>’s</w:t>
      </w:r>
      <w:r w:rsidRPr="000B011C">
        <w:rPr>
          <w:rFonts w:ascii="Segoe UI" w:eastAsia="Times New Roman" w:hAnsi="Segoe UI" w:cs="Segoe UI"/>
          <w:bCs/>
          <w:color w:val="auto"/>
          <w:lang w:val="en-GB" w:eastAsia="en-GB"/>
        </w:rPr>
        <w:t xml:space="preserve"> places, spaces and people.</w:t>
      </w:r>
    </w:p>
    <w:p w:rsidR="00C84108" w:rsidRDefault="00C84108" w:rsidP="000B011C">
      <w:pPr>
        <w:jc w:val="both"/>
        <w:rPr>
          <w:rFonts w:ascii="Segoe UI" w:eastAsia="Segoe UI" w:hAnsi="Segoe UI" w:cs="Segoe UI"/>
        </w:rPr>
      </w:pPr>
    </w:p>
    <w:p w:rsidR="0074380C" w:rsidRPr="000B011C" w:rsidRDefault="00C84108" w:rsidP="000B011C">
      <w:pPr>
        <w:jc w:val="both"/>
        <w:rPr>
          <w:rFonts w:ascii="Segoe UI" w:eastAsia="Segoe UI" w:hAnsi="Segoe UI" w:cs="Segoe UI"/>
        </w:rPr>
      </w:pPr>
      <w:proofErr w:type="spellStart"/>
      <w:r>
        <w:rPr>
          <w:rFonts w:ascii="Segoe UI" w:eastAsia="Segoe UI" w:hAnsi="Segoe UI" w:cs="Segoe UI"/>
        </w:rPr>
        <w:t>Artscape</w:t>
      </w:r>
      <w:proofErr w:type="spellEnd"/>
      <w:r>
        <w:rPr>
          <w:rFonts w:ascii="Segoe UI" w:eastAsia="Segoe UI" w:hAnsi="Segoe UI" w:cs="Segoe UI"/>
        </w:rPr>
        <w:t xml:space="preserve"> continues to deliver a co-produced programme with the Recovery College in </w:t>
      </w:r>
      <w:r w:rsidR="0074380C" w:rsidRPr="000B011C">
        <w:rPr>
          <w:rFonts w:ascii="Segoe UI" w:eastAsia="Segoe UI" w:hAnsi="Segoe UI" w:cs="Segoe UI"/>
        </w:rPr>
        <w:t>Bucks</w:t>
      </w:r>
      <w:r>
        <w:rPr>
          <w:rFonts w:ascii="Segoe UI" w:eastAsia="Segoe UI" w:hAnsi="Segoe UI" w:cs="Segoe UI"/>
        </w:rPr>
        <w:t xml:space="preserve"> and are exploring possibi</w:t>
      </w:r>
      <w:r w:rsidR="00D027E9">
        <w:rPr>
          <w:rFonts w:ascii="Segoe UI" w:eastAsia="Segoe UI" w:hAnsi="Segoe UI" w:cs="Segoe UI"/>
        </w:rPr>
        <w:t>lities with The Oxford Recovery C</w:t>
      </w:r>
      <w:r>
        <w:rPr>
          <w:rFonts w:ascii="Segoe UI" w:eastAsia="Segoe UI" w:hAnsi="Segoe UI" w:cs="Segoe UI"/>
        </w:rPr>
        <w:t>ollege</w:t>
      </w:r>
      <w:r w:rsidR="0074380C" w:rsidRPr="000B011C">
        <w:rPr>
          <w:rFonts w:ascii="Segoe UI" w:eastAsia="Segoe UI" w:hAnsi="Segoe UI" w:cs="Segoe UI"/>
        </w:rPr>
        <w:t>.</w:t>
      </w:r>
    </w:p>
    <w:p w:rsidR="0074380C" w:rsidRPr="0074380C" w:rsidRDefault="0074380C" w:rsidP="0074380C">
      <w:pPr>
        <w:jc w:val="both"/>
        <w:rPr>
          <w:rFonts w:ascii="Segoe UI" w:eastAsia="Segoe UI" w:hAnsi="Segoe UI" w:cs="Segoe UI"/>
        </w:rPr>
      </w:pPr>
    </w:p>
    <w:p w:rsidR="0074380C" w:rsidRPr="00C84108" w:rsidRDefault="00C84108" w:rsidP="0074380C">
      <w:pPr>
        <w:jc w:val="both"/>
        <w:rPr>
          <w:rFonts w:ascii="Segoe UI" w:eastAsia="Segoe UI" w:hAnsi="Segoe UI" w:cs="Segoe UI"/>
          <w:bCs/>
          <w:color w:val="000000"/>
          <w:bdr w:val="nil"/>
        </w:rPr>
      </w:pPr>
      <w:r>
        <w:rPr>
          <w:rFonts w:ascii="Segoe UI" w:eastAsia="Segoe UI" w:hAnsi="Segoe UI" w:cs="Segoe UI"/>
          <w:bCs/>
          <w:color w:val="000000"/>
          <w:bdr w:val="nil"/>
        </w:rPr>
        <w:t>The possibility of direct r</w:t>
      </w:r>
      <w:r w:rsidR="0074380C" w:rsidRPr="00C84108">
        <w:rPr>
          <w:rFonts w:ascii="Segoe UI" w:eastAsia="Segoe UI" w:hAnsi="Segoe UI" w:cs="Segoe UI"/>
          <w:bCs/>
          <w:color w:val="000000"/>
          <w:bdr w:val="nil"/>
        </w:rPr>
        <w:t>eferrals</w:t>
      </w:r>
      <w:r>
        <w:rPr>
          <w:rFonts w:ascii="Segoe UI" w:eastAsia="Segoe UI" w:hAnsi="Segoe UI" w:cs="Segoe UI"/>
          <w:bCs/>
          <w:color w:val="000000"/>
          <w:bdr w:val="nil"/>
        </w:rPr>
        <w:t xml:space="preserve"> </w:t>
      </w:r>
      <w:r w:rsidR="0074380C" w:rsidRPr="00C84108">
        <w:rPr>
          <w:rFonts w:ascii="Segoe UI" w:eastAsia="Segoe UI" w:hAnsi="Segoe UI" w:cs="Segoe UI"/>
          <w:bCs/>
          <w:color w:val="000000"/>
          <w:bdr w:val="nil"/>
        </w:rPr>
        <w:t>to the National Diabetes Prevention Programme</w:t>
      </w:r>
      <w:r>
        <w:rPr>
          <w:rFonts w:ascii="Segoe UI" w:eastAsia="Segoe UI" w:hAnsi="Segoe UI" w:cs="Segoe UI"/>
          <w:bCs/>
          <w:color w:val="000000"/>
          <w:bdr w:val="nil"/>
        </w:rPr>
        <w:t xml:space="preserve"> by the AMHTs </w:t>
      </w:r>
      <w:r w:rsidR="0074380C" w:rsidRPr="0074380C">
        <w:rPr>
          <w:rFonts w:ascii="Segoe UI" w:eastAsia="Segoe UI" w:hAnsi="Segoe UI" w:cs="Segoe UI"/>
          <w:bCs/>
          <w:color w:val="000000"/>
          <w:u w:color="000000"/>
          <w:bdr w:val="nil"/>
        </w:rPr>
        <w:t>is being explored by Oxfordshire Public Health</w:t>
      </w:r>
      <w:r>
        <w:rPr>
          <w:rFonts w:ascii="Segoe UI" w:eastAsia="Segoe UI" w:hAnsi="Segoe UI" w:cs="Segoe UI"/>
          <w:bCs/>
          <w:color w:val="000000"/>
          <w:u w:color="000000"/>
          <w:bdr w:val="nil"/>
        </w:rPr>
        <w:t>.</w:t>
      </w:r>
      <w:r>
        <w:rPr>
          <w:rFonts w:ascii="Arial" w:hAnsi="Arial" w:cs="Arial"/>
        </w:rPr>
        <w:t xml:space="preserve"> This already </w:t>
      </w:r>
      <w:r w:rsidR="006949FE">
        <w:rPr>
          <w:rFonts w:ascii="Arial" w:hAnsi="Arial" w:cs="Arial"/>
        </w:rPr>
        <w:t>happen</w:t>
      </w:r>
      <w:r>
        <w:rPr>
          <w:rFonts w:ascii="Arial" w:hAnsi="Arial" w:cs="Arial"/>
        </w:rPr>
        <w:t>s</w:t>
      </w:r>
      <w:r w:rsidR="00D027E9">
        <w:rPr>
          <w:rFonts w:ascii="Arial" w:hAnsi="Arial" w:cs="Arial"/>
        </w:rPr>
        <w:t xml:space="preserve"> in </w:t>
      </w:r>
      <w:proofErr w:type="spellStart"/>
      <w:r w:rsidR="00D027E9">
        <w:rPr>
          <w:rFonts w:ascii="Arial" w:hAnsi="Arial" w:cs="Arial"/>
        </w:rPr>
        <w:t>Bucks.</w:t>
      </w:r>
      <w:proofErr w:type="spellEnd"/>
    </w:p>
    <w:p w:rsidR="0074380C" w:rsidRPr="0074380C" w:rsidRDefault="0074380C" w:rsidP="0074380C">
      <w:pPr>
        <w:rPr>
          <w:rFonts w:ascii="Segoe UI" w:hAnsi="Segoe UI" w:cs="Segoe UI"/>
          <w:bCs/>
          <w:sz w:val="22"/>
          <w:szCs w:val="22"/>
        </w:rPr>
      </w:pPr>
    </w:p>
    <w:p w:rsidR="0074380C" w:rsidRPr="00C84108" w:rsidRDefault="00C84108" w:rsidP="0074380C">
      <w:pPr>
        <w:pStyle w:val="Body"/>
        <w:spacing w:after="0" w:line="240" w:lineRule="auto"/>
      </w:pPr>
      <w:r>
        <w:rPr>
          <w:rFonts w:ascii="Segoe UI" w:eastAsia="Segoe UI" w:hAnsi="Segoe UI" w:cs="Segoe UI"/>
          <w:bCs/>
          <w:sz w:val="24"/>
          <w:szCs w:val="24"/>
          <w:lang w:val="en-US"/>
        </w:rPr>
        <w:t xml:space="preserve">The </w:t>
      </w:r>
      <w:r w:rsidR="0074380C">
        <w:rPr>
          <w:rFonts w:ascii="Segoe UI" w:eastAsia="Segoe UI" w:hAnsi="Segoe UI" w:cs="Segoe UI"/>
          <w:bCs/>
          <w:sz w:val="24"/>
          <w:szCs w:val="24"/>
          <w:lang w:val="en-US"/>
        </w:rPr>
        <w:t xml:space="preserve">Public Health </w:t>
      </w:r>
      <w:r w:rsidR="0074380C" w:rsidRPr="00D0119B">
        <w:rPr>
          <w:rFonts w:ascii="Segoe UI" w:eastAsia="Segoe UI" w:hAnsi="Segoe UI" w:cs="Segoe UI"/>
          <w:bCs/>
          <w:sz w:val="24"/>
          <w:szCs w:val="24"/>
          <w:lang w:val="en-US"/>
        </w:rPr>
        <w:t xml:space="preserve">Intranet development </w:t>
      </w:r>
      <w:r w:rsidR="0074380C">
        <w:rPr>
          <w:rFonts w:ascii="Segoe UI" w:eastAsia="Segoe UI" w:hAnsi="Segoe UI" w:cs="Segoe UI"/>
          <w:bCs/>
          <w:sz w:val="24"/>
          <w:szCs w:val="24"/>
          <w:lang w:val="en-US"/>
        </w:rPr>
        <w:t>progress is</w:t>
      </w:r>
      <w:r>
        <w:rPr>
          <w:rFonts w:ascii="Segoe UI" w:eastAsia="Segoe UI" w:hAnsi="Segoe UI" w:cs="Segoe UI"/>
          <w:bCs/>
          <w:sz w:val="24"/>
          <w:szCs w:val="24"/>
          <w:lang w:val="en-US"/>
        </w:rPr>
        <w:t xml:space="preserve"> ongoing</w:t>
      </w:r>
      <w:r w:rsidR="00D027E9">
        <w:rPr>
          <w:rFonts w:ascii="Segoe UI" w:eastAsia="Segoe UI" w:hAnsi="Segoe UI" w:cs="Segoe UI"/>
          <w:bCs/>
          <w:sz w:val="24"/>
          <w:szCs w:val="24"/>
          <w:lang w:val="en-US"/>
        </w:rPr>
        <w:t>.</w:t>
      </w:r>
      <w:r>
        <w:rPr>
          <w:rFonts w:ascii="Segoe UI" w:eastAsia="Segoe UI" w:hAnsi="Segoe UI" w:cs="Segoe UI"/>
          <w:bCs/>
          <w:sz w:val="24"/>
          <w:szCs w:val="24"/>
          <w:lang w:val="en-US"/>
        </w:rPr>
        <w:t xml:space="preserve"> Intranet access is via: </w:t>
      </w:r>
      <w:hyperlink r:id="rId10" w:history="1">
        <w:r w:rsidR="0074380C" w:rsidRPr="00644542">
          <w:rPr>
            <w:rStyle w:val="Hyperlink0"/>
            <w:rFonts w:ascii="Segoe UI" w:eastAsia="Segoe UI" w:hAnsi="Segoe UI" w:cs="Segoe UI"/>
            <w:sz w:val="24"/>
            <w:szCs w:val="24"/>
          </w:rPr>
          <w:t>http://intranet.oxfordhealth.nhs.uk/publichealth/</w:t>
        </w:r>
      </w:hyperlink>
    </w:p>
    <w:p w:rsidR="00C84108" w:rsidRDefault="00C84108" w:rsidP="00C84108">
      <w:pPr>
        <w:contextualSpacing/>
        <w:rPr>
          <w:rFonts w:ascii="Segoe UI" w:hAnsi="Segoe UI" w:cs="Segoe UI"/>
          <w:color w:val="FF0000"/>
        </w:rPr>
      </w:pPr>
    </w:p>
    <w:p w:rsidR="00F01CB4" w:rsidRPr="00C84108" w:rsidRDefault="00F01CB4" w:rsidP="00C84108">
      <w:pPr>
        <w:contextualSpacing/>
        <w:rPr>
          <w:rFonts w:ascii="Segoe UI" w:hAnsi="Segoe UI" w:cs="Segoe UI"/>
        </w:rPr>
      </w:pPr>
      <w:r w:rsidRPr="00C84108">
        <w:rPr>
          <w:rFonts w:ascii="Segoe UI" w:hAnsi="Segoe UI" w:cs="Segoe UI"/>
        </w:rPr>
        <w:t>Smoke free</w:t>
      </w:r>
      <w:r w:rsidR="007D6D18" w:rsidRPr="00C84108">
        <w:rPr>
          <w:rFonts w:ascii="Segoe UI" w:hAnsi="Segoe UI" w:cs="Segoe UI"/>
        </w:rPr>
        <w:t xml:space="preserve"> initiatives</w:t>
      </w:r>
      <w:r w:rsidR="00D027E9">
        <w:rPr>
          <w:rFonts w:ascii="Segoe UI" w:hAnsi="Segoe UI" w:cs="Segoe UI"/>
        </w:rPr>
        <w:t xml:space="preserve"> </w:t>
      </w:r>
      <w:r w:rsidRPr="00C84108">
        <w:rPr>
          <w:rFonts w:ascii="Segoe UI" w:hAnsi="Segoe UI" w:cs="Segoe UI"/>
        </w:rPr>
        <w:t xml:space="preserve">– </w:t>
      </w:r>
      <w:r w:rsidR="007D6D18" w:rsidRPr="00C84108">
        <w:rPr>
          <w:rFonts w:ascii="Segoe UI" w:hAnsi="Segoe UI" w:cs="Segoe UI"/>
        </w:rPr>
        <w:t xml:space="preserve">An </w:t>
      </w:r>
      <w:proofErr w:type="spellStart"/>
      <w:r w:rsidRPr="00C84108">
        <w:rPr>
          <w:rFonts w:ascii="Segoe UI" w:hAnsi="Segoe UI" w:cs="Segoe UI"/>
        </w:rPr>
        <w:t>eBurn</w:t>
      </w:r>
      <w:proofErr w:type="spellEnd"/>
      <w:r w:rsidRPr="00C84108">
        <w:rPr>
          <w:rFonts w:ascii="Segoe UI" w:hAnsi="Segoe UI" w:cs="Segoe UI"/>
        </w:rPr>
        <w:t xml:space="preserve"> project</w:t>
      </w:r>
      <w:r w:rsidR="007D6D18" w:rsidRPr="00C84108">
        <w:rPr>
          <w:rFonts w:ascii="Segoe UI" w:hAnsi="Segoe UI" w:cs="Segoe UI"/>
        </w:rPr>
        <w:t xml:space="preserve"> is underway with a pilot being </w:t>
      </w:r>
      <w:r w:rsidR="00C84108">
        <w:rPr>
          <w:rFonts w:ascii="Segoe UI" w:hAnsi="Segoe UI" w:cs="Segoe UI"/>
        </w:rPr>
        <w:t xml:space="preserve">approved and </w:t>
      </w:r>
      <w:r w:rsidR="007D6D18" w:rsidRPr="00C84108">
        <w:rPr>
          <w:rFonts w:ascii="Segoe UI" w:hAnsi="Segoe UI" w:cs="Segoe UI"/>
        </w:rPr>
        <w:t>undertaken in forensic services.  The policy will be reviewed as part of this work.</w:t>
      </w:r>
    </w:p>
    <w:p w:rsidR="00A13C7A" w:rsidRPr="00E42ED9" w:rsidRDefault="00A13C7A" w:rsidP="00A13C7A">
      <w:pPr>
        <w:pStyle w:val="ListParagraph"/>
        <w:rPr>
          <w:rFonts w:ascii="Segoe UI" w:hAnsi="Segoe UI" w:cs="Segoe UI"/>
          <w:color w:val="FF0000"/>
        </w:rPr>
      </w:pPr>
    </w:p>
    <w:p w:rsidR="009D38A6" w:rsidRPr="00C84108" w:rsidRDefault="003B3158" w:rsidP="00C84108">
      <w:pPr>
        <w:jc w:val="both"/>
        <w:rPr>
          <w:rFonts w:ascii="Segoe UI" w:hAnsi="Segoe UI" w:cs="Segoe UI"/>
          <w:b/>
        </w:rPr>
      </w:pPr>
      <w:r>
        <w:rPr>
          <w:rFonts w:ascii="Segoe UI" w:hAnsi="Segoe UI" w:cs="Segoe UI"/>
          <w:b/>
        </w:rPr>
        <w:t xml:space="preserve">1.8 </w:t>
      </w:r>
      <w:r w:rsidR="00A13C7A" w:rsidRPr="00C84108">
        <w:rPr>
          <w:rFonts w:ascii="Segoe UI" w:hAnsi="Segoe UI" w:cs="Segoe UI"/>
          <w:b/>
        </w:rPr>
        <w:t xml:space="preserve">Research Management </w:t>
      </w:r>
    </w:p>
    <w:p w:rsidR="00F01CB4" w:rsidRPr="005A6164" w:rsidRDefault="005A6164" w:rsidP="005A6164">
      <w:pPr>
        <w:spacing w:after="200" w:line="276" w:lineRule="auto"/>
        <w:contextualSpacing/>
        <w:jc w:val="both"/>
        <w:rPr>
          <w:rFonts w:ascii="Segoe UI" w:hAnsi="Segoe UI" w:cs="Segoe UI"/>
        </w:rPr>
      </w:pPr>
      <w:r w:rsidRPr="005A6164">
        <w:rPr>
          <w:rFonts w:ascii="Segoe UI" w:hAnsi="Segoe UI" w:cs="Segoe UI"/>
        </w:rPr>
        <w:t xml:space="preserve">There </w:t>
      </w:r>
      <w:r w:rsidR="003B3158" w:rsidRPr="005A6164">
        <w:rPr>
          <w:rFonts w:ascii="Segoe UI" w:hAnsi="Segoe UI" w:cs="Segoe UI"/>
        </w:rPr>
        <w:t>is</w:t>
      </w:r>
      <w:r w:rsidRPr="005A6164">
        <w:rPr>
          <w:rFonts w:ascii="Segoe UI" w:hAnsi="Segoe UI" w:cs="Segoe UI"/>
        </w:rPr>
        <w:t xml:space="preserve"> no significant new information to report.  </w:t>
      </w:r>
      <w:r w:rsidR="00D027E9">
        <w:rPr>
          <w:rFonts w:ascii="Segoe UI" w:hAnsi="Segoe UI" w:cs="Segoe UI"/>
        </w:rPr>
        <w:t>The</w:t>
      </w:r>
      <w:r w:rsidR="00D027E9">
        <w:rPr>
          <w:rFonts w:ascii="Segoe UI" w:hAnsi="Segoe UI" w:cs="Segoe UI"/>
          <w:bCs/>
          <w:kern w:val="32"/>
          <w:lang w:eastAsia="en-GB"/>
        </w:rPr>
        <w:t xml:space="preserve"> Research Management G</w:t>
      </w:r>
      <w:r w:rsidR="007D6D18" w:rsidRPr="005A6164">
        <w:rPr>
          <w:rFonts w:ascii="Segoe UI" w:hAnsi="Segoe UI" w:cs="Segoe UI"/>
          <w:bCs/>
          <w:kern w:val="32"/>
          <w:lang w:eastAsia="en-GB"/>
        </w:rPr>
        <w:t>roup continues to meet and review</w:t>
      </w:r>
      <w:r w:rsidR="007D6D18" w:rsidRPr="005A6164">
        <w:rPr>
          <w:rFonts w:ascii="Segoe UI" w:hAnsi="Segoe UI" w:cs="Segoe UI"/>
          <w:b/>
          <w:bCs/>
          <w:kern w:val="32"/>
          <w:lang w:eastAsia="en-GB"/>
        </w:rPr>
        <w:t xml:space="preserve"> </w:t>
      </w:r>
      <w:r w:rsidR="00F01CB4" w:rsidRPr="005A6164">
        <w:rPr>
          <w:rFonts w:ascii="Segoe UI" w:hAnsi="Segoe UI" w:cs="Segoe UI"/>
        </w:rPr>
        <w:t>Dashboard reports of activity from the various components of research</w:t>
      </w:r>
      <w:r w:rsidR="007D6D18" w:rsidRPr="005A6164">
        <w:rPr>
          <w:rFonts w:ascii="Segoe UI" w:hAnsi="Segoe UI" w:cs="Segoe UI"/>
        </w:rPr>
        <w:t xml:space="preserve"> that the Trust </w:t>
      </w:r>
      <w:r w:rsidR="00D027E9">
        <w:rPr>
          <w:rFonts w:ascii="Segoe UI" w:hAnsi="Segoe UI" w:cs="Segoe UI"/>
        </w:rPr>
        <w:t>and its partners are engaged in, including the</w:t>
      </w:r>
      <w:r w:rsidR="00F01CB4" w:rsidRPr="005A6164">
        <w:rPr>
          <w:rFonts w:ascii="Segoe UI" w:hAnsi="Segoe UI" w:cs="Segoe UI"/>
        </w:rPr>
        <w:t xml:space="preserve"> </w:t>
      </w:r>
      <w:r w:rsidR="000E4684" w:rsidRPr="005A6164">
        <w:rPr>
          <w:rFonts w:ascii="Segoe UI" w:hAnsi="Segoe UI" w:cs="Segoe UI"/>
          <w:bCs/>
          <w:iCs/>
          <w:lang w:eastAsia="en-GB"/>
        </w:rPr>
        <w:t>Biomedical Research Centre (</w:t>
      </w:r>
      <w:r w:rsidR="00F01CB4" w:rsidRPr="005A6164">
        <w:rPr>
          <w:rFonts w:ascii="Segoe UI" w:hAnsi="Segoe UI" w:cs="Segoe UI"/>
        </w:rPr>
        <w:t>BRC</w:t>
      </w:r>
      <w:r w:rsidR="000E4684" w:rsidRPr="005A6164">
        <w:rPr>
          <w:rFonts w:ascii="Segoe UI" w:hAnsi="Segoe UI" w:cs="Segoe UI"/>
        </w:rPr>
        <w:t>)</w:t>
      </w:r>
      <w:r w:rsidR="007D6D18" w:rsidRPr="005A6164">
        <w:rPr>
          <w:rFonts w:ascii="Segoe UI" w:hAnsi="Segoe UI" w:cs="Segoe UI"/>
        </w:rPr>
        <w:t xml:space="preserve">, </w:t>
      </w:r>
      <w:r w:rsidR="00D027E9">
        <w:rPr>
          <w:rFonts w:ascii="Segoe UI" w:hAnsi="Segoe UI" w:cs="Segoe UI"/>
        </w:rPr>
        <w:t>Clinical Research F</w:t>
      </w:r>
      <w:r w:rsidR="000E4684" w:rsidRPr="005A6164">
        <w:rPr>
          <w:rFonts w:ascii="Segoe UI" w:hAnsi="Segoe UI" w:cs="Segoe UI"/>
        </w:rPr>
        <w:t>acility (</w:t>
      </w:r>
      <w:r w:rsidR="007D6D18" w:rsidRPr="005A6164">
        <w:rPr>
          <w:rFonts w:ascii="Segoe UI" w:hAnsi="Segoe UI" w:cs="Segoe UI"/>
        </w:rPr>
        <w:t>CRF</w:t>
      </w:r>
      <w:r w:rsidR="000E4684" w:rsidRPr="005A6164">
        <w:rPr>
          <w:rFonts w:ascii="Segoe UI" w:hAnsi="Segoe UI" w:cs="Segoe UI"/>
        </w:rPr>
        <w:t>)</w:t>
      </w:r>
      <w:r w:rsidR="007D6D18" w:rsidRPr="005A6164">
        <w:rPr>
          <w:rFonts w:ascii="Segoe UI" w:hAnsi="Segoe UI" w:cs="Segoe UI"/>
        </w:rPr>
        <w:t>,</w:t>
      </w:r>
      <w:r w:rsidR="000E4684" w:rsidRPr="005A6164">
        <w:rPr>
          <w:rFonts w:ascii="Arial" w:hAnsi="Arial" w:cs="Arial"/>
          <w:shd w:val="clear" w:color="auto" w:fill="FFFFFF"/>
        </w:rPr>
        <w:t> Collaborations for Leadership in Applied Health Research and Care </w:t>
      </w:r>
      <w:r w:rsidR="000E4684" w:rsidRPr="005A6164">
        <w:rPr>
          <w:rFonts w:ascii="Segoe UI" w:hAnsi="Segoe UI" w:cs="Segoe UI"/>
        </w:rPr>
        <w:t>(</w:t>
      </w:r>
      <w:r w:rsidR="007D6D18" w:rsidRPr="005A6164">
        <w:rPr>
          <w:rFonts w:ascii="Segoe UI" w:hAnsi="Segoe UI" w:cs="Segoe UI"/>
        </w:rPr>
        <w:t>CLAHRC</w:t>
      </w:r>
      <w:r w:rsidR="000E4684" w:rsidRPr="005A6164">
        <w:rPr>
          <w:rFonts w:ascii="Segoe UI" w:hAnsi="Segoe UI" w:cs="Segoe UI"/>
        </w:rPr>
        <w:t>)</w:t>
      </w:r>
      <w:r w:rsidR="007D6D18" w:rsidRPr="005A6164">
        <w:rPr>
          <w:rFonts w:ascii="Segoe UI" w:hAnsi="Segoe UI" w:cs="Segoe UI"/>
        </w:rPr>
        <w:t xml:space="preserve">, </w:t>
      </w:r>
      <w:r w:rsidR="000E4684" w:rsidRPr="005A6164">
        <w:rPr>
          <w:rFonts w:ascii="Segoe UI" w:hAnsi="Segoe UI" w:cs="Segoe UI"/>
        </w:rPr>
        <w:t>Diagnostic Evidence Cooperative (</w:t>
      </w:r>
      <w:r w:rsidR="007D6D18" w:rsidRPr="005A6164">
        <w:rPr>
          <w:rFonts w:ascii="Segoe UI" w:hAnsi="Segoe UI" w:cs="Segoe UI"/>
        </w:rPr>
        <w:t>DEC</w:t>
      </w:r>
      <w:r w:rsidR="000E4684" w:rsidRPr="005A6164">
        <w:rPr>
          <w:rFonts w:ascii="Segoe UI" w:hAnsi="Segoe UI" w:cs="Segoe UI"/>
        </w:rPr>
        <w:t>)</w:t>
      </w:r>
      <w:r w:rsidR="007D6D18" w:rsidRPr="005A6164">
        <w:rPr>
          <w:rFonts w:ascii="Segoe UI" w:hAnsi="Segoe UI" w:cs="Segoe UI"/>
        </w:rPr>
        <w:t xml:space="preserve">, </w:t>
      </w:r>
      <w:r w:rsidR="000E4684" w:rsidRPr="005A6164">
        <w:rPr>
          <w:rFonts w:ascii="Arial" w:hAnsi="Arial" w:cs="Arial"/>
          <w:shd w:val="clear" w:color="auto" w:fill="FFFFFF"/>
        </w:rPr>
        <w:t>Clinical Research Network Thames Valley and South Midlands </w:t>
      </w:r>
      <w:r w:rsidR="000E4684" w:rsidRPr="005A6164">
        <w:rPr>
          <w:rFonts w:ascii="Segoe UI" w:hAnsi="Segoe UI" w:cs="Segoe UI"/>
        </w:rPr>
        <w:t>(</w:t>
      </w:r>
      <w:r w:rsidR="007D6D18" w:rsidRPr="005A6164">
        <w:rPr>
          <w:rFonts w:ascii="Segoe UI" w:hAnsi="Segoe UI" w:cs="Segoe UI"/>
        </w:rPr>
        <w:t>TV&amp;SM CRN</w:t>
      </w:r>
      <w:r w:rsidR="000E4684" w:rsidRPr="005A6164">
        <w:rPr>
          <w:rFonts w:ascii="Segoe UI" w:hAnsi="Segoe UI" w:cs="Segoe UI"/>
        </w:rPr>
        <w:t>)</w:t>
      </w:r>
      <w:r w:rsidR="007D6D18" w:rsidRPr="005A6164">
        <w:rPr>
          <w:rFonts w:ascii="Segoe UI" w:hAnsi="Segoe UI" w:cs="Segoe UI"/>
        </w:rPr>
        <w:t xml:space="preserve">, </w:t>
      </w:r>
      <w:r w:rsidR="00F01CB4" w:rsidRPr="005A6164">
        <w:rPr>
          <w:rFonts w:ascii="Segoe UI" w:hAnsi="Segoe UI" w:cs="Segoe UI"/>
        </w:rPr>
        <w:t>Case Records Intera</w:t>
      </w:r>
      <w:r w:rsidR="000E4684" w:rsidRPr="005A6164">
        <w:rPr>
          <w:rFonts w:ascii="Segoe UI" w:hAnsi="Segoe UI" w:cs="Segoe UI"/>
        </w:rPr>
        <w:t xml:space="preserve">ctive Search (CRIS), </w:t>
      </w:r>
      <w:r w:rsidR="00F01CB4" w:rsidRPr="005A6164">
        <w:rPr>
          <w:rFonts w:ascii="Segoe UI" w:hAnsi="Segoe UI" w:cs="Segoe UI"/>
        </w:rPr>
        <w:t xml:space="preserve">Research Feasibility, Set-Up, Delivery and Management </w:t>
      </w:r>
      <w:r w:rsidR="000E4684" w:rsidRPr="005A6164">
        <w:rPr>
          <w:rFonts w:ascii="Segoe UI" w:hAnsi="Segoe UI" w:cs="Segoe UI"/>
        </w:rPr>
        <w:t>(including quality assurance)</w:t>
      </w:r>
      <w:r w:rsidR="00491A8C" w:rsidRPr="005A6164">
        <w:rPr>
          <w:rFonts w:ascii="Segoe UI" w:hAnsi="Segoe UI" w:cs="Segoe UI"/>
        </w:rPr>
        <w:t>.</w:t>
      </w:r>
    </w:p>
    <w:p w:rsidR="00491A8C" w:rsidRPr="005A6164" w:rsidRDefault="00491A8C" w:rsidP="00F01CB4">
      <w:pPr>
        <w:contextualSpacing/>
        <w:jc w:val="both"/>
        <w:rPr>
          <w:rFonts w:ascii="Segoe UI" w:hAnsi="Segoe UI" w:cs="Segoe UI"/>
          <w:b/>
          <w:bCs/>
          <w:iCs/>
          <w:lang w:eastAsia="en-GB"/>
        </w:rPr>
      </w:pPr>
    </w:p>
    <w:p w:rsidR="00491A8C" w:rsidRPr="005A6164" w:rsidRDefault="00F01CB4" w:rsidP="00F01CB4">
      <w:pPr>
        <w:contextualSpacing/>
        <w:jc w:val="both"/>
        <w:rPr>
          <w:rFonts w:ascii="Segoe UI" w:hAnsi="Segoe UI" w:cs="Segoe UI"/>
          <w:lang w:eastAsia="en-GB"/>
        </w:rPr>
      </w:pPr>
      <w:r w:rsidRPr="005A6164">
        <w:rPr>
          <w:rFonts w:ascii="Segoe UI" w:hAnsi="Segoe UI" w:cs="Segoe UI"/>
          <w:lang w:eastAsia="en-GB"/>
        </w:rPr>
        <w:t xml:space="preserve">The new </w:t>
      </w:r>
      <w:r w:rsidR="00BE486D" w:rsidRPr="005A6164">
        <w:rPr>
          <w:rFonts w:ascii="Segoe UI" w:hAnsi="Segoe UI" w:cs="Segoe UI"/>
          <w:lang w:eastAsia="en-GB"/>
        </w:rPr>
        <w:t xml:space="preserve">process (Pipeline) for assessing all studies for feasibility and public engagement is </w:t>
      </w:r>
      <w:r w:rsidRPr="005A6164">
        <w:rPr>
          <w:rFonts w:ascii="Segoe UI" w:hAnsi="Segoe UI" w:cs="Segoe UI"/>
          <w:lang w:eastAsia="en-GB"/>
        </w:rPr>
        <w:t>going we</w:t>
      </w:r>
      <w:r w:rsidR="00BE486D" w:rsidRPr="005A6164">
        <w:rPr>
          <w:rFonts w:ascii="Segoe UI" w:hAnsi="Segoe UI" w:cs="Segoe UI"/>
          <w:lang w:eastAsia="en-GB"/>
        </w:rPr>
        <w:t>ll.  This was implemented to ensure the best use of resources</w:t>
      </w:r>
      <w:r w:rsidR="00491A8C" w:rsidRPr="005A6164">
        <w:rPr>
          <w:rFonts w:ascii="Segoe UI" w:hAnsi="Segoe UI" w:cs="Segoe UI"/>
          <w:lang w:eastAsia="en-GB"/>
        </w:rPr>
        <w:t xml:space="preserve"> was made following cuts to funding. </w:t>
      </w:r>
      <w:r w:rsidR="00BE486D" w:rsidRPr="005A6164">
        <w:rPr>
          <w:rFonts w:ascii="Segoe UI" w:hAnsi="Segoe UI" w:cs="Segoe UI"/>
          <w:lang w:eastAsia="en-GB"/>
        </w:rPr>
        <w:t xml:space="preserve"> </w:t>
      </w:r>
    </w:p>
    <w:p w:rsidR="00F01CB4" w:rsidRPr="005A6164" w:rsidRDefault="00F01CB4" w:rsidP="00F01CB4">
      <w:pPr>
        <w:contextualSpacing/>
        <w:jc w:val="both"/>
        <w:rPr>
          <w:rFonts w:ascii="Segoe UI" w:hAnsi="Segoe UI" w:cs="Segoe UI"/>
          <w:lang w:eastAsia="en-GB"/>
        </w:rPr>
      </w:pPr>
      <w:r w:rsidRPr="005A6164">
        <w:rPr>
          <w:rFonts w:ascii="Segoe UI" w:hAnsi="Segoe UI" w:cs="Segoe UI"/>
          <w:lang w:eastAsia="en-GB"/>
        </w:rPr>
        <w:t xml:space="preserve"> </w:t>
      </w:r>
    </w:p>
    <w:p w:rsidR="00F01CB4" w:rsidRPr="005A6164" w:rsidRDefault="00F01CB4" w:rsidP="00F01CB4">
      <w:pPr>
        <w:contextualSpacing/>
        <w:jc w:val="both"/>
        <w:rPr>
          <w:rFonts w:ascii="Segoe UI" w:hAnsi="Segoe UI" w:cs="Segoe UI"/>
          <w:lang w:eastAsia="en-GB"/>
        </w:rPr>
      </w:pPr>
      <w:r w:rsidRPr="005A6164">
        <w:rPr>
          <w:rFonts w:ascii="Segoe UI" w:hAnsi="Segoe UI" w:cs="Segoe UI"/>
          <w:lang w:eastAsia="en-GB"/>
        </w:rPr>
        <w:lastRenderedPageBreak/>
        <w:t xml:space="preserve">OHFT continues to meet targets for the </w:t>
      </w:r>
      <w:r w:rsidR="00491A8C" w:rsidRPr="005A6164">
        <w:rPr>
          <w:rFonts w:ascii="Segoe UI" w:hAnsi="Segoe UI" w:cs="Segoe UI"/>
          <w:lang w:eastAsia="en-GB"/>
        </w:rPr>
        <w:t>National Institute for Health Research (</w:t>
      </w:r>
      <w:r w:rsidRPr="005A6164">
        <w:rPr>
          <w:rFonts w:ascii="Segoe UI" w:hAnsi="Segoe UI" w:cs="Segoe UI"/>
          <w:lang w:eastAsia="en-GB"/>
        </w:rPr>
        <w:t>NIHR</w:t>
      </w:r>
      <w:r w:rsidR="00491A8C" w:rsidRPr="005A6164">
        <w:rPr>
          <w:rFonts w:ascii="Segoe UI" w:hAnsi="Segoe UI" w:cs="Segoe UI"/>
          <w:lang w:eastAsia="en-GB"/>
        </w:rPr>
        <w:t>)</w:t>
      </w:r>
      <w:r w:rsidRPr="005A6164">
        <w:rPr>
          <w:rFonts w:ascii="Segoe UI" w:hAnsi="Segoe UI" w:cs="Segoe UI"/>
          <w:lang w:eastAsia="en-GB"/>
        </w:rPr>
        <w:t xml:space="preserve"> metrics in Performance</w:t>
      </w:r>
      <w:r w:rsidR="00491A8C" w:rsidRPr="005A6164">
        <w:rPr>
          <w:rFonts w:ascii="Segoe UI" w:hAnsi="Segoe UI" w:cs="Segoe UI"/>
          <w:lang w:eastAsia="en-GB"/>
        </w:rPr>
        <w:t xml:space="preserve"> and Delivering</w:t>
      </w:r>
      <w:r w:rsidRPr="005A6164">
        <w:rPr>
          <w:rFonts w:ascii="Segoe UI" w:hAnsi="Segoe UI" w:cs="Segoe UI"/>
          <w:lang w:eastAsia="en-GB"/>
        </w:rPr>
        <w:t xml:space="preserve"> studies</w:t>
      </w:r>
      <w:r w:rsidR="00491A8C" w:rsidRPr="005A6164">
        <w:rPr>
          <w:rFonts w:ascii="Segoe UI" w:hAnsi="Segoe UI" w:cs="Segoe UI"/>
          <w:lang w:eastAsia="en-GB"/>
        </w:rPr>
        <w:t xml:space="preserve"> although numbers of </w:t>
      </w:r>
      <w:r w:rsidRPr="005A6164">
        <w:rPr>
          <w:rFonts w:ascii="Segoe UI" w:hAnsi="Segoe UI" w:cs="Segoe UI"/>
          <w:lang w:eastAsia="en-GB"/>
        </w:rPr>
        <w:t xml:space="preserve">patients </w:t>
      </w:r>
      <w:r w:rsidR="00491A8C" w:rsidRPr="005A6164">
        <w:rPr>
          <w:rFonts w:ascii="Segoe UI" w:hAnsi="Segoe UI" w:cs="Segoe UI"/>
          <w:lang w:eastAsia="en-GB"/>
        </w:rPr>
        <w:t xml:space="preserve">being recruited to studies has fallen slightly. </w:t>
      </w:r>
    </w:p>
    <w:p w:rsidR="00F01CB4" w:rsidRPr="005A6164" w:rsidRDefault="00F01CB4" w:rsidP="00F01CB4">
      <w:pPr>
        <w:contextualSpacing/>
        <w:jc w:val="both"/>
        <w:rPr>
          <w:rFonts w:ascii="Segoe UI" w:hAnsi="Segoe UI" w:cs="Segoe UI"/>
          <w:lang w:eastAsia="en-GB"/>
        </w:rPr>
      </w:pPr>
    </w:p>
    <w:p w:rsidR="00F01CB4" w:rsidRPr="005A6164" w:rsidRDefault="00491A8C" w:rsidP="00F01CB4">
      <w:pPr>
        <w:contextualSpacing/>
        <w:jc w:val="both"/>
        <w:rPr>
          <w:rFonts w:ascii="Segoe UI" w:hAnsi="Segoe UI" w:cs="Segoe UI"/>
          <w:bCs/>
          <w:lang w:eastAsia="en-GB"/>
        </w:rPr>
      </w:pPr>
      <w:r w:rsidRPr="005A6164">
        <w:rPr>
          <w:rFonts w:ascii="Segoe UI" w:hAnsi="Segoe UI" w:cs="Segoe UI"/>
          <w:bCs/>
          <w:lang w:eastAsia="en-GB"/>
        </w:rPr>
        <w:t>F</w:t>
      </w:r>
      <w:r w:rsidR="00F01CB4" w:rsidRPr="005A6164">
        <w:rPr>
          <w:rFonts w:ascii="Segoe UI" w:hAnsi="Segoe UI" w:cs="Segoe UI"/>
          <w:bCs/>
          <w:lang w:eastAsia="en-GB"/>
        </w:rPr>
        <w:t>unding for</w:t>
      </w:r>
      <w:r w:rsidRPr="005A6164">
        <w:rPr>
          <w:rFonts w:ascii="Segoe UI" w:hAnsi="Segoe UI" w:cs="Segoe UI"/>
          <w:bCs/>
          <w:lang w:eastAsia="en-GB"/>
        </w:rPr>
        <w:t xml:space="preserve"> CRN has been reduced</w:t>
      </w:r>
      <w:r w:rsidR="00F01CB4" w:rsidRPr="005A6164">
        <w:rPr>
          <w:rFonts w:ascii="Segoe UI" w:hAnsi="Segoe UI" w:cs="Segoe UI"/>
          <w:bCs/>
          <w:lang w:eastAsia="en-GB"/>
        </w:rPr>
        <w:t xml:space="preserve"> this year and </w:t>
      </w:r>
      <w:r w:rsidRPr="005A6164">
        <w:rPr>
          <w:rFonts w:ascii="Segoe UI" w:hAnsi="Segoe UI" w:cs="Segoe UI"/>
          <w:bCs/>
          <w:lang w:eastAsia="en-GB"/>
        </w:rPr>
        <w:t>the research and development (R&amp;D) senior management team are looking closely at</w:t>
      </w:r>
      <w:r w:rsidR="00F01CB4" w:rsidRPr="005A6164">
        <w:rPr>
          <w:rFonts w:ascii="Segoe UI" w:hAnsi="Segoe UI" w:cs="Segoe UI"/>
          <w:bCs/>
          <w:lang w:eastAsia="en-GB"/>
        </w:rPr>
        <w:t xml:space="preserve"> requirements for R&amp;D going forward.</w:t>
      </w:r>
      <w:r w:rsidRPr="005A6164">
        <w:rPr>
          <w:rFonts w:ascii="Segoe UI" w:hAnsi="Segoe UI" w:cs="Segoe UI"/>
          <w:bCs/>
          <w:lang w:eastAsia="en-GB"/>
        </w:rPr>
        <w:t xml:space="preserve"> </w:t>
      </w:r>
    </w:p>
    <w:p w:rsidR="005A6164" w:rsidRDefault="005A6164" w:rsidP="005A6164">
      <w:pPr>
        <w:jc w:val="both"/>
        <w:rPr>
          <w:rFonts w:ascii="Segoe UI" w:hAnsi="Segoe UI" w:cs="Segoe UI"/>
          <w:b/>
          <w:color w:val="FF0000"/>
        </w:rPr>
      </w:pPr>
    </w:p>
    <w:p w:rsidR="00A81D28" w:rsidRPr="005A6164" w:rsidRDefault="003B3158" w:rsidP="005A6164">
      <w:pPr>
        <w:jc w:val="both"/>
        <w:rPr>
          <w:rFonts w:ascii="Segoe UI" w:hAnsi="Segoe UI" w:cs="Segoe UI"/>
          <w:b/>
        </w:rPr>
      </w:pPr>
      <w:r>
        <w:rPr>
          <w:rFonts w:ascii="Segoe UI" w:hAnsi="Segoe UI" w:cs="Segoe UI"/>
          <w:b/>
        </w:rPr>
        <w:t xml:space="preserve">1.9 </w:t>
      </w:r>
      <w:r w:rsidR="00A81D28" w:rsidRPr="005A6164">
        <w:rPr>
          <w:rFonts w:ascii="Segoe UI" w:hAnsi="Segoe UI" w:cs="Segoe UI"/>
          <w:b/>
        </w:rPr>
        <w:t>Policies</w:t>
      </w:r>
    </w:p>
    <w:p w:rsidR="005A6164" w:rsidRDefault="005A6164">
      <w:pPr>
        <w:tabs>
          <w:tab w:val="left" w:pos="1293"/>
          <w:tab w:val="left" w:pos="6853"/>
          <w:tab w:val="left" w:pos="8313"/>
          <w:tab w:val="left" w:pos="13853"/>
          <w:tab w:val="left" w:pos="16433"/>
        </w:tabs>
        <w:ind w:left="113"/>
        <w:rPr>
          <w:rFonts w:ascii="Calibri" w:hAnsi="Calibri"/>
          <w:color w:val="000000"/>
          <w:sz w:val="22"/>
          <w:szCs w:val="22"/>
        </w:rPr>
      </w:pPr>
    </w:p>
    <w:p w:rsidR="00237909" w:rsidRPr="00237909" w:rsidRDefault="00237909">
      <w:pPr>
        <w:tabs>
          <w:tab w:val="left" w:pos="1293"/>
          <w:tab w:val="left" w:pos="6853"/>
          <w:tab w:val="left" w:pos="8313"/>
          <w:tab w:val="left" w:pos="13853"/>
          <w:tab w:val="left" w:pos="16433"/>
        </w:tabs>
        <w:ind w:left="113"/>
        <w:rPr>
          <w:rFonts w:ascii="Segoe UI" w:hAnsi="Segoe UI" w:cs="Segoe UI"/>
        </w:rPr>
      </w:pPr>
      <w:r w:rsidRPr="00237909">
        <w:rPr>
          <w:rFonts w:ascii="Segoe UI" w:hAnsi="Segoe UI" w:cs="Segoe UI"/>
        </w:rPr>
        <w:t>Several policies and procedures due for renewal were considered:</w:t>
      </w:r>
    </w:p>
    <w:p w:rsidR="00237909" w:rsidRPr="00237909" w:rsidRDefault="00237909">
      <w:pPr>
        <w:tabs>
          <w:tab w:val="left" w:pos="1293"/>
          <w:tab w:val="left" w:pos="6853"/>
          <w:tab w:val="left" w:pos="8313"/>
          <w:tab w:val="left" w:pos="13853"/>
          <w:tab w:val="left" w:pos="16433"/>
        </w:tabs>
        <w:ind w:left="113"/>
        <w:rPr>
          <w:rFonts w:ascii="Segoe UI" w:hAnsi="Segoe UI" w:cs="Segoe UI"/>
          <w:color w:val="000000"/>
        </w:rPr>
      </w:pPr>
    </w:p>
    <w:p w:rsidR="00237909" w:rsidRPr="00237909" w:rsidRDefault="005A6164" w:rsidP="00237909">
      <w:pPr>
        <w:pStyle w:val="ListParagraph"/>
        <w:numPr>
          <w:ilvl w:val="0"/>
          <w:numId w:val="26"/>
        </w:numPr>
        <w:tabs>
          <w:tab w:val="left" w:pos="1293"/>
          <w:tab w:val="left" w:pos="6853"/>
          <w:tab w:val="left" w:pos="8313"/>
          <w:tab w:val="left" w:pos="13853"/>
          <w:tab w:val="left" w:pos="16433"/>
        </w:tabs>
        <w:rPr>
          <w:rFonts w:ascii="Segoe UI" w:hAnsi="Segoe UI" w:cs="Segoe UI"/>
          <w:color w:val="000000"/>
        </w:rPr>
      </w:pPr>
      <w:r w:rsidRPr="00237909">
        <w:rPr>
          <w:rFonts w:ascii="Segoe UI" w:hAnsi="Segoe UI" w:cs="Segoe UI"/>
          <w:color w:val="000000"/>
        </w:rPr>
        <w:t xml:space="preserve">RMHS2: The </w:t>
      </w:r>
      <w:r w:rsidR="008502B7" w:rsidRPr="00237909">
        <w:rPr>
          <w:rFonts w:ascii="Segoe UI" w:hAnsi="Segoe UI" w:cs="Segoe UI"/>
          <w:color w:val="000000"/>
        </w:rPr>
        <w:t xml:space="preserve">Animal associated activity </w:t>
      </w:r>
      <w:r w:rsidRPr="00237909">
        <w:rPr>
          <w:rFonts w:ascii="Segoe UI" w:hAnsi="Segoe UI" w:cs="Segoe UI"/>
          <w:color w:val="000000"/>
        </w:rPr>
        <w:t xml:space="preserve">policy is now complete </w:t>
      </w:r>
      <w:r w:rsidR="008502B7" w:rsidRPr="00237909">
        <w:rPr>
          <w:rFonts w:ascii="Segoe UI" w:hAnsi="Segoe UI" w:cs="Segoe UI"/>
          <w:color w:val="000000"/>
        </w:rPr>
        <w:t>and signed off</w:t>
      </w:r>
    </w:p>
    <w:p w:rsidR="00157BE5" w:rsidRPr="00237909" w:rsidRDefault="005A6164" w:rsidP="00237909">
      <w:pPr>
        <w:pStyle w:val="ListParagraph"/>
        <w:numPr>
          <w:ilvl w:val="0"/>
          <w:numId w:val="26"/>
        </w:numPr>
        <w:tabs>
          <w:tab w:val="left" w:pos="1293"/>
          <w:tab w:val="left" w:pos="6853"/>
          <w:tab w:val="left" w:pos="8313"/>
          <w:tab w:val="left" w:pos="13853"/>
          <w:tab w:val="left" w:pos="16433"/>
        </w:tabs>
        <w:rPr>
          <w:rFonts w:ascii="Segoe UI" w:hAnsi="Segoe UI" w:cs="Segoe UI"/>
          <w:color w:val="000000"/>
        </w:rPr>
      </w:pPr>
      <w:r w:rsidRPr="00237909">
        <w:rPr>
          <w:rFonts w:ascii="Segoe UI" w:hAnsi="Segoe UI" w:cs="Segoe UI"/>
          <w:color w:val="000000"/>
        </w:rPr>
        <w:t xml:space="preserve">CP 11: </w:t>
      </w:r>
      <w:r w:rsidR="00157BE5" w:rsidRPr="00237909">
        <w:rPr>
          <w:rFonts w:ascii="Segoe UI" w:hAnsi="Segoe UI" w:cs="Segoe UI"/>
          <w:color w:val="000000"/>
        </w:rPr>
        <w:t xml:space="preserve">Resuscitation Policy </w:t>
      </w:r>
      <w:r w:rsidR="008502B7" w:rsidRPr="00237909">
        <w:rPr>
          <w:rFonts w:ascii="Segoe UI" w:hAnsi="Segoe UI" w:cs="Segoe UI"/>
          <w:color w:val="000000"/>
        </w:rPr>
        <w:t>has now been amended and signed off</w:t>
      </w:r>
    </w:p>
    <w:p w:rsidR="00157BE5" w:rsidRPr="00237909" w:rsidRDefault="005A6164" w:rsidP="00237909">
      <w:pPr>
        <w:pStyle w:val="ListParagraph"/>
        <w:numPr>
          <w:ilvl w:val="0"/>
          <w:numId w:val="26"/>
        </w:numPr>
        <w:tabs>
          <w:tab w:val="left" w:pos="1293"/>
          <w:tab w:val="left" w:pos="6853"/>
          <w:tab w:val="left" w:pos="8313"/>
          <w:tab w:val="left" w:pos="13853"/>
          <w:tab w:val="left" w:pos="16433"/>
        </w:tabs>
        <w:rPr>
          <w:rFonts w:ascii="Segoe UI" w:hAnsi="Segoe UI" w:cs="Segoe UI"/>
          <w:color w:val="000000"/>
        </w:rPr>
      </w:pPr>
      <w:r w:rsidRPr="00237909">
        <w:rPr>
          <w:rFonts w:ascii="Segoe UI" w:hAnsi="Segoe UI" w:cs="Segoe UI"/>
          <w:color w:val="000000"/>
        </w:rPr>
        <w:t xml:space="preserve">CP 19: </w:t>
      </w:r>
      <w:r w:rsidR="00157BE5" w:rsidRPr="00237909">
        <w:rPr>
          <w:rFonts w:ascii="Segoe UI" w:hAnsi="Segoe UI" w:cs="Segoe UI"/>
          <w:color w:val="000000"/>
        </w:rPr>
        <w:t xml:space="preserve">Consent to Examination or Treatment </w:t>
      </w:r>
      <w:r w:rsidRPr="00237909">
        <w:rPr>
          <w:rFonts w:ascii="Segoe UI" w:hAnsi="Segoe UI" w:cs="Segoe UI"/>
          <w:color w:val="000000"/>
        </w:rPr>
        <w:t>is now Complete</w:t>
      </w:r>
      <w:r w:rsidR="008502B7" w:rsidRPr="00237909">
        <w:rPr>
          <w:rFonts w:ascii="Segoe UI" w:hAnsi="Segoe UI" w:cs="Segoe UI"/>
          <w:color w:val="000000"/>
        </w:rPr>
        <w:t xml:space="preserve"> and signed off</w:t>
      </w:r>
    </w:p>
    <w:p w:rsidR="005A6164" w:rsidRPr="00237909" w:rsidRDefault="005A6164" w:rsidP="00237909">
      <w:pPr>
        <w:pStyle w:val="ListParagraph"/>
        <w:numPr>
          <w:ilvl w:val="0"/>
          <w:numId w:val="26"/>
        </w:numPr>
        <w:tabs>
          <w:tab w:val="left" w:pos="1293"/>
          <w:tab w:val="left" w:pos="6853"/>
          <w:tab w:val="left" w:pos="8313"/>
          <w:tab w:val="left" w:pos="13853"/>
          <w:tab w:val="left" w:pos="16433"/>
        </w:tabs>
        <w:rPr>
          <w:rFonts w:ascii="Segoe UI" w:hAnsi="Segoe UI" w:cs="Segoe UI"/>
          <w:color w:val="000000"/>
        </w:rPr>
      </w:pPr>
      <w:r w:rsidRPr="00237909">
        <w:rPr>
          <w:rFonts w:ascii="Segoe UI" w:hAnsi="Segoe UI" w:cs="Segoe UI"/>
          <w:color w:val="000000"/>
        </w:rPr>
        <w:t xml:space="preserve">CP 87: </w:t>
      </w:r>
      <w:r w:rsidR="00157BE5" w:rsidRPr="00237909">
        <w:rPr>
          <w:rFonts w:ascii="Segoe UI" w:hAnsi="Segoe UI" w:cs="Segoe UI"/>
          <w:color w:val="000000"/>
        </w:rPr>
        <w:t>Do Not Attempt Cardiopulmo</w:t>
      </w:r>
      <w:r w:rsidRPr="00237909">
        <w:rPr>
          <w:rFonts w:ascii="Segoe UI" w:hAnsi="Segoe UI" w:cs="Segoe UI"/>
          <w:color w:val="000000"/>
        </w:rPr>
        <w:t xml:space="preserve">nary Resuscitation Adult policy, </w:t>
      </w:r>
      <w:proofErr w:type="gramStart"/>
      <w:r w:rsidR="008502B7" w:rsidRPr="00237909">
        <w:rPr>
          <w:rFonts w:ascii="Segoe UI" w:hAnsi="Segoe UI" w:cs="Segoe UI"/>
          <w:color w:val="000000"/>
        </w:rPr>
        <w:t>No</w:t>
      </w:r>
      <w:proofErr w:type="gramEnd"/>
      <w:r w:rsidR="008502B7" w:rsidRPr="00237909">
        <w:rPr>
          <w:rFonts w:ascii="Segoe UI" w:hAnsi="Segoe UI" w:cs="Segoe UI"/>
          <w:color w:val="000000"/>
        </w:rPr>
        <w:t xml:space="preserve"> major changes </w:t>
      </w:r>
      <w:r w:rsidRPr="00237909">
        <w:rPr>
          <w:rFonts w:ascii="Segoe UI" w:hAnsi="Segoe UI" w:cs="Segoe UI"/>
          <w:color w:val="000000"/>
        </w:rPr>
        <w:t>are required the policy if deemed to be</w:t>
      </w:r>
      <w:r w:rsidR="008502B7" w:rsidRPr="00237909">
        <w:rPr>
          <w:rFonts w:ascii="Segoe UI" w:hAnsi="Segoe UI" w:cs="Segoe UI"/>
          <w:color w:val="000000"/>
        </w:rPr>
        <w:t xml:space="preserve"> fit for purpose. </w:t>
      </w:r>
      <w:r w:rsidRPr="00237909">
        <w:rPr>
          <w:rFonts w:ascii="Segoe UI" w:hAnsi="Segoe UI" w:cs="Segoe UI"/>
          <w:color w:val="000000"/>
        </w:rPr>
        <w:t xml:space="preserve">Some clarification </w:t>
      </w:r>
      <w:r w:rsidR="00237909" w:rsidRPr="00237909">
        <w:rPr>
          <w:rFonts w:ascii="Segoe UI" w:hAnsi="Segoe UI" w:cs="Segoe UI"/>
          <w:color w:val="000000"/>
        </w:rPr>
        <w:t>from the</w:t>
      </w:r>
      <w:r w:rsidRPr="00237909">
        <w:rPr>
          <w:rFonts w:ascii="Segoe UI" w:hAnsi="Segoe UI" w:cs="Segoe UI"/>
          <w:color w:val="000000"/>
        </w:rPr>
        <w:t xml:space="preserve"> Trust resus lead and an </w:t>
      </w:r>
      <w:r w:rsidR="00237909">
        <w:rPr>
          <w:rFonts w:ascii="Segoe UI" w:hAnsi="Segoe UI" w:cs="Segoe UI"/>
          <w:color w:val="000000"/>
        </w:rPr>
        <w:t>e</w:t>
      </w:r>
      <w:r w:rsidR="008502B7" w:rsidRPr="00237909">
        <w:rPr>
          <w:rFonts w:ascii="Segoe UI" w:hAnsi="Segoe UI" w:cs="Segoe UI"/>
          <w:color w:val="000000"/>
        </w:rPr>
        <w:t xml:space="preserve">xtension </w:t>
      </w:r>
      <w:r w:rsidRPr="00237909">
        <w:rPr>
          <w:rFonts w:ascii="Segoe UI" w:hAnsi="Segoe UI" w:cs="Segoe UI"/>
          <w:color w:val="000000"/>
        </w:rPr>
        <w:t xml:space="preserve">was agreed </w:t>
      </w:r>
      <w:r w:rsidR="008502B7" w:rsidRPr="00237909">
        <w:rPr>
          <w:rFonts w:ascii="Segoe UI" w:hAnsi="Segoe UI" w:cs="Segoe UI"/>
          <w:color w:val="000000"/>
        </w:rPr>
        <w:t>until July</w:t>
      </w:r>
      <w:r w:rsidRPr="00237909">
        <w:rPr>
          <w:rFonts w:ascii="Segoe UI" w:hAnsi="Segoe UI" w:cs="Segoe UI"/>
          <w:color w:val="000000"/>
        </w:rPr>
        <w:t xml:space="preserve"> 2018</w:t>
      </w:r>
      <w:r w:rsidR="008502B7" w:rsidRPr="00237909">
        <w:rPr>
          <w:rFonts w:ascii="Segoe UI" w:hAnsi="Segoe UI" w:cs="Segoe UI"/>
          <w:color w:val="000000"/>
        </w:rPr>
        <w:t>.</w:t>
      </w:r>
    </w:p>
    <w:p w:rsidR="00237909" w:rsidRPr="00237909" w:rsidRDefault="005A6164" w:rsidP="00237909">
      <w:pPr>
        <w:pStyle w:val="ListParagraph"/>
        <w:numPr>
          <w:ilvl w:val="0"/>
          <w:numId w:val="26"/>
        </w:numPr>
        <w:tabs>
          <w:tab w:val="left" w:pos="1293"/>
          <w:tab w:val="left" w:pos="6853"/>
          <w:tab w:val="left" w:pos="8313"/>
          <w:tab w:val="left" w:pos="13853"/>
          <w:tab w:val="left" w:pos="16433"/>
        </w:tabs>
        <w:rPr>
          <w:rFonts w:ascii="Segoe UI" w:hAnsi="Segoe UI" w:cs="Segoe UI"/>
          <w:color w:val="000000"/>
        </w:rPr>
      </w:pPr>
      <w:r w:rsidRPr="00237909">
        <w:rPr>
          <w:rFonts w:ascii="Segoe UI" w:hAnsi="Segoe UI" w:cs="Segoe UI"/>
          <w:color w:val="000000"/>
        </w:rPr>
        <w:t xml:space="preserve">CP 13: </w:t>
      </w:r>
      <w:r w:rsidR="00237909">
        <w:rPr>
          <w:rFonts w:ascii="Segoe UI" w:hAnsi="Segoe UI" w:cs="Segoe UI"/>
          <w:color w:val="000000"/>
        </w:rPr>
        <w:t xml:space="preserve"> </w:t>
      </w:r>
      <w:proofErr w:type="gramStart"/>
      <w:r w:rsidR="00157BE5" w:rsidRPr="00237909">
        <w:rPr>
          <w:rFonts w:ascii="Segoe UI" w:hAnsi="Segoe UI" w:cs="Segoe UI"/>
          <w:color w:val="000000"/>
        </w:rPr>
        <w:t xml:space="preserve">Non </w:t>
      </w:r>
      <w:r w:rsidRPr="00237909">
        <w:rPr>
          <w:rFonts w:ascii="Segoe UI" w:hAnsi="Segoe UI" w:cs="Segoe UI"/>
          <w:color w:val="000000"/>
        </w:rPr>
        <w:t>Attendance</w:t>
      </w:r>
      <w:proofErr w:type="gramEnd"/>
      <w:r w:rsidRPr="00237909">
        <w:rPr>
          <w:rFonts w:ascii="Segoe UI" w:hAnsi="Segoe UI" w:cs="Segoe UI"/>
          <w:color w:val="000000"/>
        </w:rPr>
        <w:t xml:space="preserve"> for</w:t>
      </w:r>
      <w:r w:rsidR="00237909" w:rsidRPr="00237909">
        <w:rPr>
          <w:rFonts w:ascii="Segoe UI" w:hAnsi="Segoe UI" w:cs="Segoe UI"/>
          <w:color w:val="000000"/>
        </w:rPr>
        <w:t xml:space="preserve"> Appointments policy to be followed up</w:t>
      </w:r>
    </w:p>
    <w:p w:rsidR="003927AC" w:rsidRPr="00A866DB" w:rsidRDefault="003927AC" w:rsidP="00A866DB">
      <w:pPr>
        <w:overflowPunct w:val="0"/>
        <w:autoSpaceDE w:val="0"/>
        <w:autoSpaceDN w:val="0"/>
        <w:adjustRightInd w:val="0"/>
        <w:contextualSpacing/>
        <w:jc w:val="both"/>
        <w:textAlignment w:val="baseline"/>
        <w:rPr>
          <w:rFonts w:ascii="Segoe UI" w:hAnsi="Segoe UI" w:cs="Segoe UI"/>
          <w:lang w:eastAsia="en-GB"/>
        </w:rPr>
      </w:pPr>
    </w:p>
    <w:sectPr w:rsidR="003927AC" w:rsidRPr="00A866DB" w:rsidSect="00262F0F">
      <w:headerReference w:type="first" r:id="rId11"/>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813" w:rsidRDefault="00D12813" w:rsidP="005B3E3C">
      <w:r>
        <w:separator/>
      </w:r>
    </w:p>
  </w:endnote>
  <w:endnote w:type="continuationSeparator" w:id="0">
    <w:p w:rsidR="00D12813" w:rsidRDefault="00D12813"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ffra">
    <w:altName w:val="Effra"/>
    <w:panose1 w:val="00000000000000000000"/>
    <w:charset w:val="00"/>
    <w:family w:val="swiss"/>
    <w:notTrueType/>
    <w:pitch w:val="default"/>
    <w:sig w:usb0="00000003" w:usb1="00000000" w:usb2="00000000" w:usb3="00000000" w:csb0="00000001" w:csb1="00000000"/>
  </w:font>
  <w:font w:name="Effra Light">
    <w:altName w:val="Effra Light"/>
    <w:panose1 w:val="00000000000000000000"/>
    <w:charset w:val="00"/>
    <w:family w:val="swiss"/>
    <w:notTrueType/>
    <w:pitch w:val="default"/>
    <w:sig w:usb0="00000003" w:usb1="00000000" w:usb2="00000000" w:usb3="00000000" w:csb0="00000001" w:csb1="00000000"/>
  </w:font>
  <w:font w:name="HelveticaNeueLT Pro 45 Lt">
    <w:altName w:val="HelveticaNeueLT Pro 45 L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705655"/>
      <w:docPartObj>
        <w:docPartGallery w:val="Page Numbers (Bottom of Page)"/>
        <w:docPartUnique/>
      </w:docPartObj>
    </w:sdtPr>
    <w:sdtEndPr>
      <w:rPr>
        <w:noProof/>
      </w:rPr>
    </w:sdtEndPr>
    <w:sdtContent>
      <w:p w:rsidR="00661E0F" w:rsidRDefault="00661E0F">
        <w:pPr>
          <w:pStyle w:val="Footer"/>
          <w:jc w:val="right"/>
        </w:pPr>
        <w:r>
          <w:fldChar w:fldCharType="begin"/>
        </w:r>
        <w:r>
          <w:instrText xml:space="preserve"> PAGE   \* MERGEFORMAT </w:instrText>
        </w:r>
        <w:r>
          <w:fldChar w:fldCharType="separate"/>
        </w:r>
        <w:r w:rsidR="0021449F">
          <w:rPr>
            <w:noProof/>
          </w:rPr>
          <w:t>1</w:t>
        </w:r>
        <w:r>
          <w:rPr>
            <w:noProof/>
          </w:rPr>
          <w:fldChar w:fldCharType="end"/>
        </w:r>
      </w:p>
    </w:sdtContent>
  </w:sdt>
  <w:p w:rsidR="00661E0F" w:rsidRDefault="00661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813" w:rsidRDefault="00D12813" w:rsidP="005B3E3C">
      <w:r>
        <w:separator/>
      </w:r>
    </w:p>
  </w:footnote>
  <w:footnote w:type="continuationSeparator" w:id="0">
    <w:p w:rsidR="00D12813" w:rsidRDefault="00D12813"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E0F" w:rsidRDefault="00661E0F" w:rsidP="00262F0F">
    <w:pPr>
      <w:pStyle w:val="Header"/>
      <w:jc w:val="center"/>
      <w:rPr>
        <w:rFonts w:ascii="Segoe UI" w:hAnsi="Segoe UI" w:cs="Segoe UI"/>
        <w:b/>
        <w:i/>
      </w:rPr>
    </w:pPr>
    <w:r w:rsidRPr="00FA3993">
      <w:rPr>
        <w:rFonts w:ascii="Segoe UI" w:hAnsi="Segoe UI" w:cs="Segoe UI"/>
        <w:b/>
        <w:i/>
      </w:rPr>
      <w:t xml:space="preserve">PUBLIC </w:t>
    </w:r>
    <w:r>
      <w:rPr>
        <w:rFonts w:ascii="Segoe UI" w:hAnsi="Segoe UI" w:cs="Segoe UI"/>
        <w:b/>
        <w:i/>
      </w:rPr>
      <w:t>– NOT TO BE REMOVED UNTIL END OF BOARD MEETING</w:t>
    </w:r>
  </w:p>
  <w:p w:rsidR="00661E0F" w:rsidRDefault="00661E0F" w:rsidP="00262F0F">
    <w:pPr>
      <w:pStyle w:val="Header"/>
      <w:jc w:val="center"/>
      <w:rPr>
        <w:rFonts w:ascii="Segoe UI" w:hAnsi="Segoe UI" w:cs="Segoe UI"/>
        <w:b/>
        <w:i/>
      </w:rPr>
    </w:pPr>
    <w:r>
      <w:rPr>
        <w:rFonts w:ascii="Segoe UI" w:hAnsi="Segoe UI" w:cs="Segoe UI"/>
      </w:rPr>
      <w:t>[</w:t>
    </w:r>
    <w:r w:rsidRPr="00FA3993">
      <w:rPr>
        <w:rFonts w:ascii="Segoe UI" w:hAnsi="Segoe UI" w:cs="Segoe UI"/>
        <w:i/>
      </w:rPr>
      <w:t>please remove any patient identifiable information from papers for the public Board meeting</w:t>
    </w:r>
    <w:r w:rsidRPr="00FA3993">
      <w:rPr>
        <w:rFonts w:ascii="Segoe UI" w:hAnsi="Segoe UI" w:cs="Segoe UI"/>
      </w:rPr>
      <w:t>]</w:t>
    </w:r>
    <w:r w:rsidRPr="00FA3993">
      <w:rPr>
        <w:rFonts w:ascii="Segoe UI" w:hAnsi="Segoe UI" w:cs="Segoe UI"/>
        <w:b/>
        <w:i/>
      </w:rPr>
      <w:t xml:space="preserve"> </w:t>
    </w:r>
  </w:p>
  <w:p w:rsidR="00661E0F" w:rsidRDefault="00661E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3AB9"/>
    <w:multiLevelType w:val="hybridMultilevel"/>
    <w:tmpl w:val="13D8C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330A1"/>
    <w:multiLevelType w:val="hybridMultilevel"/>
    <w:tmpl w:val="BB206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9D5213"/>
    <w:multiLevelType w:val="hybridMultilevel"/>
    <w:tmpl w:val="E3A4B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43A59"/>
    <w:multiLevelType w:val="hybridMultilevel"/>
    <w:tmpl w:val="54047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864C0"/>
    <w:multiLevelType w:val="hybridMultilevel"/>
    <w:tmpl w:val="C3567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05742"/>
    <w:multiLevelType w:val="hybridMultilevel"/>
    <w:tmpl w:val="9C587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39421B"/>
    <w:multiLevelType w:val="multilevel"/>
    <w:tmpl w:val="17C07C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671B8D"/>
    <w:multiLevelType w:val="multilevel"/>
    <w:tmpl w:val="3740DE78"/>
    <w:lvl w:ilvl="0">
      <w:start w:val="1"/>
      <w:numFmt w:val="decimal"/>
      <w:lvlText w:val="%1."/>
      <w:lvlJc w:val="left"/>
      <w:pPr>
        <w:ind w:left="720" w:hanging="360"/>
      </w:pPr>
    </w:lvl>
    <w:lvl w:ilv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822B1D"/>
    <w:multiLevelType w:val="hybridMultilevel"/>
    <w:tmpl w:val="62722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AC6E77"/>
    <w:multiLevelType w:val="hybridMultilevel"/>
    <w:tmpl w:val="91D2B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827A72"/>
    <w:multiLevelType w:val="hybridMultilevel"/>
    <w:tmpl w:val="7ADCD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632AF3"/>
    <w:multiLevelType w:val="hybridMultilevel"/>
    <w:tmpl w:val="D3B09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4F0CF9"/>
    <w:multiLevelType w:val="hybridMultilevel"/>
    <w:tmpl w:val="BD90C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CB7B53"/>
    <w:multiLevelType w:val="hybridMultilevel"/>
    <w:tmpl w:val="DEEE0DF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5" w15:restartNumberingAfterBreak="0">
    <w:nsid w:val="3DF82036"/>
    <w:multiLevelType w:val="multilevel"/>
    <w:tmpl w:val="3B7ED828"/>
    <w:lvl w:ilvl="0">
      <w:start w:val="1"/>
      <w:numFmt w:val="decimal"/>
      <w:lvlText w:val="%1"/>
      <w:lvlJc w:val="left"/>
      <w:pPr>
        <w:ind w:left="405" w:hanging="405"/>
      </w:pPr>
      <w:rPr>
        <w:rFonts w:hint="default"/>
      </w:rPr>
    </w:lvl>
    <w:lvl w:ilv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651C13"/>
    <w:multiLevelType w:val="hybridMultilevel"/>
    <w:tmpl w:val="69462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9768B2"/>
    <w:multiLevelType w:val="hybridMultilevel"/>
    <w:tmpl w:val="ACF81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527488"/>
    <w:multiLevelType w:val="hybridMultilevel"/>
    <w:tmpl w:val="9BEE6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929D1"/>
    <w:multiLevelType w:val="hybridMultilevel"/>
    <w:tmpl w:val="D792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CD5CE2"/>
    <w:multiLevelType w:val="hybridMultilevel"/>
    <w:tmpl w:val="3A067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7D531A"/>
    <w:multiLevelType w:val="hybridMultilevel"/>
    <w:tmpl w:val="A5ECF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332195"/>
    <w:multiLevelType w:val="hybridMultilevel"/>
    <w:tmpl w:val="7D2C6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F578A6"/>
    <w:multiLevelType w:val="hybridMultilevel"/>
    <w:tmpl w:val="7846A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162868"/>
    <w:multiLevelType w:val="hybridMultilevel"/>
    <w:tmpl w:val="B6AED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FA4933"/>
    <w:multiLevelType w:val="hybridMultilevel"/>
    <w:tmpl w:val="D578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21"/>
  </w:num>
  <w:num w:numId="4">
    <w:abstractNumId w:val="13"/>
  </w:num>
  <w:num w:numId="5">
    <w:abstractNumId w:val="12"/>
  </w:num>
  <w:num w:numId="6">
    <w:abstractNumId w:val="1"/>
  </w:num>
  <w:num w:numId="7">
    <w:abstractNumId w:val="7"/>
  </w:num>
  <w:num w:numId="8">
    <w:abstractNumId w:val="18"/>
  </w:num>
  <w:num w:numId="9">
    <w:abstractNumId w:val="16"/>
  </w:num>
  <w:num w:numId="10">
    <w:abstractNumId w:val="22"/>
  </w:num>
  <w:num w:numId="11">
    <w:abstractNumId w:val="19"/>
  </w:num>
  <w:num w:numId="12">
    <w:abstractNumId w:val="10"/>
  </w:num>
  <w:num w:numId="13">
    <w:abstractNumId w:val="2"/>
  </w:num>
  <w:num w:numId="14">
    <w:abstractNumId w:val="20"/>
  </w:num>
  <w:num w:numId="15">
    <w:abstractNumId w:val="0"/>
  </w:num>
  <w:num w:numId="16">
    <w:abstractNumId w:val="5"/>
  </w:num>
  <w:num w:numId="17">
    <w:abstractNumId w:val="17"/>
  </w:num>
  <w:num w:numId="18">
    <w:abstractNumId w:val="4"/>
  </w:num>
  <w:num w:numId="19">
    <w:abstractNumId w:val="24"/>
  </w:num>
  <w:num w:numId="20">
    <w:abstractNumId w:val="9"/>
  </w:num>
  <w:num w:numId="21">
    <w:abstractNumId w:val="25"/>
  </w:num>
  <w:num w:numId="22">
    <w:abstractNumId w:val="23"/>
  </w:num>
  <w:num w:numId="2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3"/>
  </w:num>
  <w:num w:numId="26">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E8"/>
    <w:rsid w:val="00030247"/>
    <w:rsid w:val="000618FA"/>
    <w:rsid w:val="00066935"/>
    <w:rsid w:val="00071842"/>
    <w:rsid w:val="000918CA"/>
    <w:rsid w:val="000A3A29"/>
    <w:rsid w:val="000A5A07"/>
    <w:rsid w:val="000A64F9"/>
    <w:rsid w:val="000B011C"/>
    <w:rsid w:val="000B420F"/>
    <w:rsid w:val="000B7371"/>
    <w:rsid w:val="000C4799"/>
    <w:rsid w:val="000E2684"/>
    <w:rsid w:val="000E317C"/>
    <w:rsid w:val="000E4684"/>
    <w:rsid w:val="000F64FD"/>
    <w:rsid w:val="001058A7"/>
    <w:rsid w:val="00127682"/>
    <w:rsid w:val="00145747"/>
    <w:rsid w:val="00155F5F"/>
    <w:rsid w:val="00157BE5"/>
    <w:rsid w:val="00171DC6"/>
    <w:rsid w:val="00175A50"/>
    <w:rsid w:val="001A4D9D"/>
    <w:rsid w:val="001A7BDF"/>
    <w:rsid w:val="001B5873"/>
    <w:rsid w:val="001D1374"/>
    <w:rsid w:val="001E24AE"/>
    <w:rsid w:val="001F76ED"/>
    <w:rsid w:val="0021449F"/>
    <w:rsid w:val="002250DE"/>
    <w:rsid w:val="00227FCE"/>
    <w:rsid w:val="00237909"/>
    <w:rsid w:val="00241A66"/>
    <w:rsid w:val="002445FF"/>
    <w:rsid w:val="002446F9"/>
    <w:rsid w:val="002538A8"/>
    <w:rsid w:val="002619EF"/>
    <w:rsid w:val="00262F0F"/>
    <w:rsid w:val="002821F8"/>
    <w:rsid w:val="00292613"/>
    <w:rsid w:val="002A73E8"/>
    <w:rsid w:val="002C2F97"/>
    <w:rsid w:val="002D34FF"/>
    <w:rsid w:val="002E6FC6"/>
    <w:rsid w:val="00304DC5"/>
    <w:rsid w:val="00306AF0"/>
    <w:rsid w:val="003114EE"/>
    <w:rsid w:val="0032009D"/>
    <w:rsid w:val="00337E73"/>
    <w:rsid w:val="00380B54"/>
    <w:rsid w:val="003927AC"/>
    <w:rsid w:val="003971F6"/>
    <w:rsid w:val="003B3158"/>
    <w:rsid w:val="003B6DF7"/>
    <w:rsid w:val="003C1C7E"/>
    <w:rsid w:val="003C7674"/>
    <w:rsid w:val="003F2AF4"/>
    <w:rsid w:val="003F7366"/>
    <w:rsid w:val="004326BB"/>
    <w:rsid w:val="004454E3"/>
    <w:rsid w:val="00456DDE"/>
    <w:rsid w:val="004742D0"/>
    <w:rsid w:val="00477DC5"/>
    <w:rsid w:val="004803D0"/>
    <w:rsid w:val="00491A8C"/>
    <w:rsid w:val="004B4AD4"/>
    <w:rsid w:val="004C5E6E"/>
    <w:rsid w:val="004F4BBA"/>
    <w:rsid w:val="00513279"/>
    <w:rsid w:val="005233AA"/>
    <w:rsid w:val="00551AD9"/>
    <w:rsid w:val="00551B0F"/>
    <w:rsid w:val="005659FB"/>
    <w:rsid w:val="00583F4C"/>
    <w:rsid w:val="005910B9"/>
    <w:rsid w:val="005A6164"/>
    <w:rsid w:val="005B3E3C"/>
    <w:rsid w:val="005C00FC"/>
    <w:rsid w:val="005C3FC1"/>
    <w:rsid w:val="005D0F61"/>
    <w:rsid w:val="005D197F"/>
    <w:rsid w:val="005D3499"/>
    <w:rsid w:val="005E2583"/>
    <w:rsid w:val="0061684E"/>
    <w:rsid w:val="006241BB"/>
    <w:rsid w:val="00635C4B"/>
    <w:rsid w:val="00661E0F"/>
    <w:rsid w:val="00666DA4"/>
    <w:rsid w:val="006949FE"/>
    <w:rsid w:val="006B14EF"/>
    <w:rsid w:val="006B5286"/>
    <w:rsid w:val="006D3B99"/>
    <w:rsid w:val="006D4CF8"/>
    <w:rsid w:val="006E3C3E"/>
    <w:rsid w:val="006F2F62"/>
    <w:rsid w:val="0070562C"/>
    <w:rsid w:val="00726021"/>
    <w:rsid w:val="0073522A"/>
    <w:rsid w:val="0074380C"/>
    <w:rsid w:val="00745111"/>
    <w:rsid w:val="00752E90"/>
    <w:rsid w:val="007622F9"/>
    <w:rsid w:val="00773252"/>
    <w:rsid w:val="007769CD"/>
    <w:rsid w:val="0078032B"/>
    <w:rsid w:val="00781566"/>
    <w:rsid w:val="007976E7"/>
    <w:rsid w:val="007A2CF0"/>
    <w:rsid w:val="007B02FB"/>
    <w:rsid w:val="007B04DD"/>
    <w:rsid w:val="007B6D77"/>
    <w:rsid w:val="007D6D18"/>
    <w:rsid w:val="007E1D98"/>
    <w:rsid w:val="00802701"/>
    <w:rsid w:val="008038A2"/>
    <w:rsid w:val="00811FE8"/>
    <w:rsid w:val="00825DC9"/>
    <w:rsid w:val="0084720C"/>
    <w:rsid w:val="008502B7"/>
    <w:rsid w:val="0086436B"/>
    <w:rsid w:val="0087556F"/>
    <w:rsid w:val="00894B97"/>
    <w:rsid w:val="008D6B77"/>
    <w:rsid w:val="0091347B"/>
    <w:rsid w:val="0094104E"/>
    <w:rsid w:val="00944979"/>
    <w:rsid w:val="00946E6E"/>
    <w:rsid w:val="0098462F"/>
    <w:rsid w:val="009869DE"/>
    <w:rsid w:val="009A52A9"/>
    <w:rsid w:val="009C3B62"/>
    <w:rsid w:val="009D38A6"/>
    <w:rsid w:val="009E7B14"/>
    <w:rsid w:val="00A03D74"/>
    <w:rsid w:val="00A13C7A"/>
    <w:rsid w:val="00A2080F"/>
    <w:rsid w:val="00A43D8A"/>
    <w:rsid w:val="00A674FB"/>
    <w:rsid w:val="00A73614"/>
    <w:rsid w:val="00A81831"/>
    <w:rsid w:val="00A81D28"/>
    <w:rsid w:val="00A85311"/>
    <w:rsid w:val="00A866DB"/>
    <w:rsid w:val="00A86977"/>
    <w:rsid w:val="00AA01B1"/>
    <w:rsid w:val="00AA0C3F"/>
    <w:rsid w:val="00AA5118"/>
    <w:rsid w:val="00AB342A"/>
    <w:rsid w:val="00AC3814"/>
    <w:rsid w:val="00AF0562"/>
    <w:rsid w:val="00AF3B84"/>
    <w:rsid w:val="00AF40C3"/>
    <w:rsid w:val="00B10FB2"/>
    <w:rsid w:val="00B26E1A"/>
    <w:rsid w:val="00B26F2C"/>
    <w:rsid w:val="00B46AA9"/>
    <w:rsid w:val="00B50D5E"/>
    <w:rsid w:val="00BA3B3E"/>
    <w:rsid w:val="00BA55D3"/>
    <w:rsid w:val="00BA630C"/>
    <w:rsid w:val="00BC152C"/>
    <w:rsid w:val="00BC19F8"/>
    <w:rsid w:val="00BD6AD5"/>
    <w:rsid w:val="00BE486D"/>
    <w:rsid w:val="00BF3538"/>
    <w:rsid w:val="00BF5367"/>
    <w:rsid w:val="00C02D40"/>
    <w:rsid w:val="00C07817"/>
    <w:rsid w:val="00C11AA2"/>
    <w:rsid w:val="00C31080"/>
    <w:rsid w:val="00C353EA"/>
    <w:rsid w:val="00C67635"/>
    <w:rsid w:val="00C71005"/>
    <w:rsid w:val="00C73D4F"/>
    <w:rsid w:val="00C84108"/>
    <w:rsid w:val="00C85B5E"/>
    <w:rsid w:val="00CB02FB"/>
    <w:rsid w:val="00CD6B89"/>
    <w:rsid w:val="00D027E9"/>
    <w:rsid w:val="00D07064"/>
    <w:rsid w:val="00D101CB"/>
    <w:rsid w:val="00D12813"/>
    <w:rsid w:val="00D156FD"/>
    <w:rsid w:val="00D279FC"/>
    <w:rsid w:val="00D27DCD"/>
    <w:rsid w:val="00D31768"/>
    <w:rsid w:val="00D557DE"/>
    <w:rsid w:val="00D55ADD"/>
    <w:rsid w:val="00D67EE0"/>
    <w:rsid w:val="00D70386"/>
    <w:rsid w:val="00D73D67"/>
    <w:rsid w:val="00D8544F"/>
    <w:rsid w:val="00D870AD"/>
    <w:rsid w:val="00DA0FA6"/>
    <w:rsid w:val="00DB0979"/>
    <w:rsid w:val="00DB161E"/>
    <w:rsid w:val="00DC484B"/>
    <w:rsid w:val="00DD33DF"/>
    <w:rsid w:val="00DD590F"/>
    <w:rsid w:val="00DE1293"/>
    <w:rsid w:val="00DF10CC"/>
    <w:rsid w:val="00E42ED9"/>
    <w:rsid w:val="00E43669"/>
    <w:rsid w:val="00E54C35"/>
    <w:rsid w:val="00E827C5"/>
    <w:rsid w:val="00E86F51"/>
    <w:rsid w:val="00E91C51"/>
    <w:rsid w:val="00EC7368"/>
    <w:rsid w:val="00EE14E2"/>
    <w:rsid w:val="00EF7E49"/>
    <w:rsid w:val="00F01CB4"/>
    <w:rsid w:val="00F24EB2"/>
    <w:rsid w:val="00F2677F"/>
    <w:rsid w:val="00F34999"/>
    <w:rsid w:val="00F37B4F"/>
    <w:rsid w:val="00F50A07"/>
    <w:rsid w:val="00F52760"/>
    <w:rsid w:val="00F527AE"/>
    <w:rsid w:val="00F57119"/>
    <w:rsid w:val="00F77C13"/>
    <w:rsid w:val="00F945DB"/>
    <w:rsid w:val="00FA189D"/>
    <w:rsid w:val="00FA3993"/>
    <w:rsid w:val="00FA43E0"/>
    <w:rsid w:val="00FA5118"/>
    <w:rsid w:val="00FB35C1"/>
    <w:rsid w:val="00FB3EAB"/>
    <w:rsid w:val="00FD2279"/>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AFCE0A"/>
  <w15:docId w15:val="{C152E0CE-4D46-47FC-95FC-1E79B8464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2">
    <w:name w:val="heading 2"/>
    <w:basedOn w:val="Normal"/>
    <w:next w:val="Normal"/>
    <w:link w:val="Heading2Char"/>
    <w:semiHidden/>
    <w:unhideWhenUsed/>
    <w:qFormat/>
    <w:rsid w:val="0098462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0B011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uiPriority w:val="99"/>
    <w:rsid w:val="005B3E3C"/>
    <w:pPr>
      <w:tabs>
        <w:tab w:val="center" w:pos="4513"/>
        <w:tab w:val="right" w:pos="9026"/>
      </w:tabs>
    </w:pPr>
  </w:style>
  <w:style w:type="character" w:customStyle="1" w:styleId="HeaderChar">
    <w:name w:val="Header Char"/>
    <w:basedOn w:val="DefaultParagraphFont"/>
    <w:link w:val="Header"/>
    <w:uiPriority w:val="99"/>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paragraph" w:styleId="FootnoteText">
    <w:name w:val="footnote text"/>
    <w:basedOn w:val="Normal"/>
    <w:link w:val="FootnoteTextChar"/>
    <w:semiHidden/>
    <w:unhideWhenUsed/>
    <w:rsid w:val="00AA5118"/>
    <w:rPr>
      <w:sz w:val="20"/>
      <w:szCs w:val="20"/>
    </w:rPr>
  </w:style>
  <w:style w:type="character" w:customStyle="1" w:styleId="FootnoteTextChar">
    <w:name w:val="Footnote Text Char"/>
    <w:basedOn w:val="DefaultParagraphFont"/>
    <w:link w:val="FootnoteText"/>
    <w:semiHidden/>
    <w:rsid w:val="00AA5118"/>
    <w:rPr>
      <w:lang w:val="en-US" w:eastAsia="en-US"/>
    </w:rPr>
  </w:style>
  <w:style w:type="character" w:styleId="FootnoteReference">
    <w:name w:val="footnote reference"/>
    <w:basedOn w:val="DefaultParagraphFont"/>
    <w:semiHidden/>
    <w:unhideWhenUsed/>
    <w:rsid w:val="00AA5118"/>
    <w:rPr>
      <w:vertAlign w:val="superscript"/>
    </w:rPr>
  </w:style>
  <w:style w:type="character" w:customStyle="1" w:styleId="legamendingtext">
    <w:name w:val="legamendingtext"/>
    <w:basedOn w:val="DefaultParagraphFont"/>
    <w:rsid w:val="00AA5118"/>
  </w:style>
  <w:style w:type="paragraph" w:styleId="NormalWeb">
    <w:name w:val="Normal (Web)"/>
    <w:basedOn w:val="Normal"/>
    <w:uiPriority w:val="99"/>
    <w:unhideWhenUsed/>
    <w:rsid w:val="00491A8C"/>
    <w:pPr>
      <w:spacing w:before="100" w:beforeAutospacing="1" w:after="100" w:afterAutospacing="1"/>
    </w:pPr>
    <w:rPr>
      <w:rFonts w:eastAsiaTheme="minorHAnsi"/>
      <w:lang w:val="en-GB" w:eastAsia="en-GB"/>
    </w:rPr>
  </w:style>
  <w:style w:type="paragraph" w:customStyle="1" w:styleId="Pa2">
    <w:name w:val="Pa2"/>
    <w:basedOn w:val="Normal"/>
    <w:next w:val="Normal"/>
    <w:uiPriority w:val="99"/>
    <w:rsid w:val="006D4CF8"/>
    <w:pPr>
      <w:autoSpaceDE w:val="0"/>
      <w:autoSpaceDN w:val="0"/>
      <w:adjustRightInd w:val="0"/>
      <w:spacing w:line="201" w:lineRule="atLeast"/>
    </w:pPr>
    <w:rPr>
      <w:rFonts w:ascii="Effra" w:hAnsi="Effra"/>
      <w:lang w:val="en-GB" w:eastAsia="en-GB"/>
    </w:rPr>
  </w:style>
  <w:style w:type="character" w:customStyle="1" w:styleId="A10">
    <w:name w:val="A10"/>
    <w:uiPriority w:val="99"/>
    <w:rsid w:val="006D4CF8"/>
    <w:rPr>
      <w:rFonts w:ascii="Effra Light" w:hAnsi="Effra Light" w:cs="Effra Light"/>
      <w:color w:val="000000"/>
      <w:sz w:val="11"/>
      <w:szCs w:val="11"/>
    </w:rPr>
  </w:style>
  <w:style w:type="table" w:styleId="TableGrid">
    <w:name w:val="Table Grid"/>
    <w:basedOn w:val="TableNormal"/>
    <w:uiPriority w:val="59"/>
    <w:rsid w:val="00EF7E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3C7674"/>
    <w:rPr>
      <w:sz w:val="2"/>
      <w:szCs w:val="20"/>
    </w:rPr>
  </w:style>
  <w:style w:type="paragraph" w:customStyle="1" w:styleId="Pa0">
    <w:name w:val="Pa0"/>
    <w:basedOn w:val="Normal"/>
    <w:next w:val="Normal"/>
    <w:uiPriority w:val="99"/>
    <w:rsid w:val="0032009D"/>
    <w:pPr>
      <w:autoSpaceDE w:val="0"/>
      <w:autoSpaceDN w:val="0"/>
      <w:adjustRightInd w:val="0"/>
      <w:spacing w:line="241" w:lineRule="atLeast"/>
    </w:pPr>
    <w:rPr>
      <w:rFonts w:ascii="HelveticaNeueLT Pro 45 Lt" w:eastAsiaTheme="minorHAnsi" w:hAnsi="HelveticaNeueLT Pro 45 Lt" w:cstheme="minorBidi"/>
      <w:lang w:val="en-GB"/>
    </w:rPr>
  </w:style>
  <w:style w:type="paragraph" w:customStyle="1" w:styleId="Body">
    <w:name w:val="Body"/>
    <w:rsid w:val="00AB342A"/>
    <w:pPr>
      <w:spacing w:after="200" w:line="276" w:lineRule="auto"/>
    </w:pPr>
    <w:rPr>
      <w:rFonts w:ascii="Calibri" w:eastAsia="Calibri" w:hAnsi="Calibri" w:cs="Calibri"/>
      <w:color w:val="000000"/>
      <w:sz w:val="22"/>
      <w:szCs w:val="22"/>
      <w:u w:color="000000"/>
    </w:rPr>
  </w:style>
  <w:style w:type="character" w:styleId="CommentReference">
    <w:name w:val="annotation reference"/>
    <w:basedOn w:val="DefaultParagraphFont"/>
    <w:semiHidden/>
    <w:unhideWhenUsed/>
    <w:rsid w:val="00AB342A"/>
    <w:rPr>
      <w:sz w:val="16"/>
      <w:szCs w:val="16"/>
    </w:rPr>
  </w:style>
  <w:style w:type="paragraph" w:styleId="CommentText">
    <w:name w:val="annotation text"/>
    <w:basedOn w:val="Normal"/>
    <w:link w:val="CommentTextChar"/>
    <w:semiHidden/>
    <w:unhideWhenUsed/>
    <w:rsid w:val="00AB342A"/>
    <w:rPr>
      <w:sz w:val="20"/>
      <w:szCs w:val="20"/>
    </w:rPr>
  </w:style>
  <w:style w:type="character" w:customStyle="1" w:styleId="CommentTextChar">
    <w:name w:val="Comment Text Char"/>
    <w:basedOn w:val="DefaultParagraphFont"/>
    <w:link w:val="CommentText"/>
    <w:semiHidden/>
    <w:rsid w:val="00AB342A"/>
    <w:rPr>
      <w:lang w:val="en-US" w:eastAsia="en-US"/>
    </w:rPr>
  </w:style>
  <w:style w:type="paragraph" w:styleId="CommentSubject">
    <w:name w:val="annotation subject"/>
    <w:basedOn w:val="CommentText"/>
    <w:next w:val="CommentText"/>
    <w:link w:val="CommentSubjectChar"/>
    <w:semiHidden/>
    <w:unhideWhenUsed/>
    <w:rsid w:val="00AB342A"/>
    <w:rPr>
      <w:b/>
      <w:bCs/>
    </w:rPr>
  </w:style>
  <w:style w:type="character" w:customStyle="1" w:styleId="CommentSubjectChar">
    <w:name w:val="Comment Subject Char"/>
    <w:basedOn w:val="CommentTextChar"/>
    <w:link w:val="CommentSubject"/>
    <w:semiHidden/>
    <w:rsid w:val="00AB342A"/>
    <w:rPr>
      <w:b/>
      <w:bCs/>
      <w:lang w:val="en-US" w:eastAsia="en-US"/>
    </w:rPr>
  </w:style>
  <w:style w:type="character" w:customStyle="1" w:styleId="Hyperlink0">
    <w:name w:val="Hyperlink.0"/>
    <w:basedOn w:val="DefaultParagraphFont"/>
    <w:rsid w:val="0074380C"/>
    <w:rPr>
      <w:color w:val="0000FF"/>
      <w:u w:val="single" w:color="0000FF"/>
      <w:lang w:val="en-US"/>
    </w:rPr>
  </w:style>
  <w:style w:type="character" w:customStyle="1" w:styleId="Heading2Char">
    <w:name w:val="Heading 2 Char"/>
    <w:basedOn w:val="DefaultParagraphFont"/>
    <w:link w:val="Heading2"/>
    <w:semiHidden/>
    <w:rsid w:val="0098462F"/>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semiHidden/>
    <w:rsid w:val="000B011C"/>
    <w:rPr>
      <w:rFonts w:asciiTheme="majorHAnsi" w:eastAsiaTheme="majorEastAsia" w:hAnsiTheme="majorHAnsi" w:cstheme="majorBidi"/>
      <w:color w:val="243F60" w:themeColor="accent1" w:themeShade="7F"/>
      <w:sz w:val="24"/>
      <w:szCs w:val="24"/>
      <w:lang w:val="en-US" w:eastAsia="en-US"/>
    </w:rPr>
  </w:style>
  <w:style w:type="paragraph" w:styleId="EndnoteText">
    <w:name w:val="endnote text"/>
    <w:basedOn w:val="Normal"/>
    <w:link w:val="EndnoteTextChar"/>
    <w:semiHidden/>
    <w:unhideWhenUsed/>
    <w:rsid w:val="00237909"/>
    <w:rPr>
      <w:sz w:val="20"/>
      <w:szCs w:val="20"/>
    </w:rPr>
  </w:style>
  <w:style w:type="character" w:customStyle="1" w:styleId="EndnoteTextChar">
    <w:name w:val="Endnote Text Char"/>
    <w:basedOn w:val="DefaultParagraphFont"/>
    <w:link w:val="EndnoteText"/>
    <w:semiHidden/>
    <w:rsid w:val="00237909"/>
    <w:rPr>
      <w:lang w:val="en-US" w:eastAsia="en-US"/>
    </w:rPr>
  </w:style>
  <w:style w:type="character" w:styleId="EndnoteReference">
    <w:name w:val="endnote reference"/>
    <w:basedOn w:val="DefaultParagraphFont"/>
    <w:semiHidden/>
    <w:unhideWhenUsed/>
    <w:rsid w:val="002379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07659">
      <w:bodyDiv w:val="1"/>
      <w:marLeft w:val="0"/>
      <w:marRight w:val="0"/>
      <w:marTop w:val="0"/>
      <w:marBottom w:val="0"/>
      <w:divBdr>
        <w:top w:val="none" w:sz="0" w:space="0" w:color="auto"/>
        <w:left w:val="none" w:sz="0" w:space="0" w:color="auto"/>
        <w:bottom w:val="none" w:sz="0" w:space="0" w:color="auto"/>
        <w:right w:val="none" w:sz="0" w:space="0" w:color="auto"/>
      </w:divBdr>
    </w:div>
    <w:div w:id="220212921">
      <w:bodyDiv w:val="1"/>
      <w:marLeft w:val="0"/>
      <w:marRight w:val="0"/>
      <w:marTop w:val="0"/>
      <w:marBottom w:val="0"/>
      <w:divBdr>
        <w:top w:val="none" w:sz="0" w:space="0" w:color="auto"/>
        <w:left w:val="none" w:sz="0" w:space="0" w:color="auto"/>
        <w:bottom w:val="none" w:sz="0" w:space="0" w:color="auto"/>
        <w:right w:val="none" w:sz="0" w:space="0" w:color="auto"/>
      </w:divBdr>
    </w:div>
    <w:div w:id="230964400">
      <w:bodyDiv w:val="1"/>
      <w:marLeft w:val="0"/>
      <w:marRight w:val="0"/>
      <w:marTop w:val="0"/>
      <w:marBottom w:val="0"/>
      <w:divBdr>
        <w:top w:val="none" w:sz="0" w:space="0" w:color="auto"/>
        <w:left w:val="none" w:sz="0" w:space="0" w:color="auto"/>
        <w:bottom w:val="none" w:sz="0" w:space="0" w:color="auto"/>
        <w:right w:val="none" w:sz="0" w:space="0" w:color="auto"/>
      </w:divBdr>
    </w:div>
    <w:div w:id="241646240">
      <w:bodyDiv w:val="1"/>
      <w:marLeft w:val="0"/>
      <w:marRight w:val="0"/>
      <w:marTop w:val="0"/>
      <w:marBottom w:val="0"/>
      <w:divBdr>
        <w:top w:val="none" w:sz="0" w:space="0" w:color="auto"/>
        <w:left w:val="none" w:sz="0" w:space="0" w:color="auto"/>
        <w:bottom w:val="none" w:sz="0" w:space="0" w:color="auto"/>
        <w:right w:val="none" w:sz="0" w:space="0" w:color="auto"/>
      </w:divBdr>
    </w:div>
    <w:div w:id="258025084">
      <w:bodyDiv w:val="1"/>
      <w:marLeft w:val="0"/>
      <w:marRight w:val="0"/>
      <w:marTop w:val="0"/>
      <w:marBottom w:val="0"/>
      <w:divBdr>
        <w:top w:val="none" w:sz="0" w:space="0" w:color="auto"/>
        <w:left w:val="none" w:sz="0" w:space="0" w:color="auto"/>
        <w:bottom w:val="none" w:sz="0" w:space="0" w:color="auto"/>
        <w:right w:val="none" w:sz="0" w:space="0" w:color="auto"/>
      </w:divBdr>
    </w:div>
    <w:div w:id="286082765">
      <w:bodyDiv w:val="1"/>
      <w:marLeft w:val="0"/>
      <w:marRight w:val="0"/>
      <w:marTop w:val="0"/>
      <w:marBottom w:val="0"/>
      <w:divBdr>
        <w:top w:val="none" w:sz="0" w:space="0" w:color="auto"/>
        <w:left w:val="none" w:sz="0" w:space="0" w:color="auto"/>
        <w:bottom w:val="none" w:sz="0" w:space="0" w:color="auto"/>
        <w:right w:val="none" w:sz="0" w:space="0" w:color="auto"/>
      </w:divBdr>
    </w:div>
    <w:div w:id="390428183">
      <w:bodyDiv w:val="1"/>
      <w:marLeft w:val="0"/>
      <w:marRight w:val="0"/>
      <w:marTop w:val="0"/>
      <w:marBottom w:val="0"/>
      <w:divBdr>
        <w:top w:val="none" w:sz="0" w:space="0" w:color="auto"/>
        <w:left w:val="none" w:sz="0" w:space="0" w:color="auto"/>
        <w:bottom w:val="none" w:sz="0" w:space="0" w:color="auto"/>
        <w:right w:val="none" w:sz="0" w:space="0" w:color="auto"/>
      </w:divBdr>
    </w:div>
    <w:div w:id="396175538">
      <w:bodyDiv w:val="1"/>
      <w:marLeft w:val="0"/>
      <w:marRight w:val="0"/>
      <w:marTop w:val="0"/>
      <w:marBottom w:val="0"/>
      <w:divBdr>
        <w:top w:val="none" w:sz="0" w:space="0" w:color="auto"/>
        <w:left w:val="none" w:sz="0" w:space="0" w:color="auto"/>
        <w:bottom w:val="none" w:sz="0" w:space="0" w:color="auto"/>
        <w:right w:val="none" w:sz="0" w:space="0" w:color="auto"/>
      </w:divBdr>
    </w:div>
    <w:div w:id="399407323">
      <w:bodyDiv w:val="1"/>
      <w:marLeft w:val="0"/>
      <w:marRight w:val="0"/>
      <w:marTop w:val="0"/>
      <w:marBottom w:val="0"/>
      <w:divBdr>
        <w:top w:val="none" w:sz="0" w:space="0" w:color="auto"/>
        <w:left w:val="none" w:sz="0" w:space="0" w:color="auto"/>
        <w:bottom w:val="none" w:sz="0" w:space="0" w:color="auto"/>
        <w:right w:val="none" w:sz="0" w:space="0" w:color="auto"/>
      </w:divBdr>
    </w:div>
    <w:div w:id="699623647">
      <w:bodyDiv w:val="1"/>
      <w:marLeft w:val="0"/>
      <w:marRight w:val="0"/>
      <w:marTop w:val="0"/>
      <w:marBottom w:val="0"/>
      <w:divBdr>
        <w:top w:val="none" w:sz="0" w:space="0" w:color="auto"/>
        <w:left w:val="none" w:sz="0" w:space="0" w:color="auto"/>
        <w:bottom w:val="none" w:sz="0" w:space="0" w:color="auto"/>
        <w:right w:val="none" w:sz="0" w:space="0" w:color="auto"/>
      </w:divBdr>
    </w:div>
    <w:div w:id="761612295">
      <w:bodyDiv w:val="1"/>
      <w:marLeft w:val="0"/>
      <w:marRight w:val="0"/>
      <w:marTop w:val="0"/>
      <w:marBottom w:val="0"/>
      <w:divBdr>
        <w:top w:val="none" w:sz="0" w:space="0" w:color="auto"/>
        <w:left w:val="none" w:sz="0" w:space="0" w:color="auto"/>
        <w:bottom w:val="none" w:sz="0" w:space="0" w:color="auto"/>
        <w:right w:val="none" w:sz="0" w:space="0" w:color="auto"/>
      </w:divBdr>
    </w:div>
    <w:div w:id="841697425">
      <w:bodyDiv w:val="1"/>
      <w:marLeft w:val="0"/>
      <w:marRight w:val="0"/>
      <w:marTop w:val="0"/>
      <w:marBottom w:val="0"/>
      <w:divBdr>
        <w:top w:val="none" w:sz="0" w:space="0" w:color="auto"/>
        <w:left w:val="none" w:sz="0" w:space="0" w:color="auto"/>
        <w:bottom w:val="none" w:sz="0" w:space="0" w:color="auto"/>
        <w:right w:val="none" w:sz="0" w:space="0" w:color="auto"/>
      </w:divBdr>
    </w:div>
    <w:div w:id="902569466">
      <w:bodyDiv w:val="1"/>
      <w:marLeft w:val="0"/>
      <w:marRight w:val="0"/>
      <w:marTop w:val="0"/>
      <w:marBottom w:val="0"/>
      <w:divBdr>
        <w:top w:val="none" w:sz="0" w:space="0" w:color="auto"/>
        <w:left w:val="none" w:sz="0" w:space="0" w:color="auto"/>
        <w:bottom w:val="none" w:sz="0" w:space="0" w:color="auto"/>
        <w:right w:val="none" w:sz="0" w:space="0" w:color="auto"/>
      </w:divBdr>
    </w:div>
    <w:div w:id="904535864">
      <w:bodyDiv w:val="1"/>
      <w:marLeft w:val="0"/>
      <w:marRight w:val="0"/>
      <w:marTop w:val="0"/>
      <w:marBottom w:val="0"/>
      <w:divBdr>
        <w:top w:val="none" w:sz="0" w:space="0" w:color="auto"/>
        <w:left w:val="none" w:sz="0" w:space="0" w:color="auto"/>
        <w:bottom w:val="none" w:sz="0" w:space="0" w:color="auto"/>
        <w:right w:val="none" w:sz="0" w:space="0" w:color="auto"/>
      </w:divBdr>
    </w:div>
    <w:div w:id="954560548">
      <w:bodyDiv w:val="1"/>
      <w:marLeft w:val="0"/>
      <w:marRight w:val="0"/>
      <w:marTop w:val="0"/>
      <w:marBottom w:val="0"/>
      <w:divBdr>
        <w:top w:val="none" w:sz="0" w:space="0" w:color="auto"/>
        <w:left w:val="none" w:sz="0" w:space="0" w:color="auto"/>
        <w:bottom w:val="none" w:sz="0" w:space="0" w:color="auto"/>
        <w:right w:val="none" w:sz="0" w:space="0" w:color="auto"/>
      </w:divBdr>
    </w:div>
    <w:div w:id="991644083">
      <w:bodyDiv w:val="1"/>
      <w:marLeft w:val="0"/>
      <w:marRight w:val="0"/>
      <w:marTop w:val="0"/>
      <w:marBottom w:val="0"/>
      <w:divBdr>
        <w:top w:val="none" w:sz="0" w:space="0" w:color="auto"/>
        <w:left w:val="none" w:sz="0" w:space="0" w:color="auto"/>
        <w:bottom w:val="none" w:sz="0" w:space="0" w:color="auto"/>
        <w:right w:val="none" w:sz="0" w:space="0" w:color="auto"/>
      </w:divBdr>
    </w:div>
    <w:div w:id="1050543031">
      <w:bodyDiv w:val="1"/>
      <w:marLeft w:val="0"/>
      <w:marRight w:val="0"/>
      <w:marTop w:val="0"/>
      <w:marBottom w:val="0"/>
      <w:divBdr>
        <w:top w:val="none" w:sz="0" w:space="0" w:color="auto"/>
        <w:left w:val="none" w:sz="0" w:space="0" w:color="auto"/>
        <w:bottom w:val="none" w:sz="0" w:space="0" w:color="auto"/>
        <w:right w:val="none" w:sz="0" w:space="0" w:color="auto"/>
      </w:divBdr>
    </w:div>
    <w:div w:id="1077168134">
      <w:bodyDiv w:val="1"/>
      <w:marLeft w:val="0"/>
      <w:marRight w:val="0"/>
      <w:marTop w:val="0"/>
      <w:marBottom w:val="0"/>
      <w:divBdr>
        <w:top w:val="none" w:sz="0" w:space="0" w:color="auto"/>
        <w:left w:val="none" w:sz="0" w:space="0" w:color="auto"/>
        <w:bottom w:val="none" w:sz="0" w:space="0" w:color="auto"/>
        <w:right w:val="none" w:sz="0" w:space="0" w:color="auto"/>
      </w:divBdr>
    </w:div>
    <w:div w:id="1095785524">
      <w:bodyDiv w:val="1"/>
      <w:marLeft w:val="0"/>
      <w:marRight w:val="0"/>
      <w:marTop w:val="0"/>
      <w:marBottom w:val="0"/>
      <w:divBdr>
        <w:top w:val="none" w:sz="0" w:space="0" w:color="auto"/>
        <w:left w:val="none" w:sz="0" w:space="0" w:color="auto"/>
        <w:bottom w:val="none" w:sz="0" w:space="0" w:color="auto"/>
        <w:right w:val="none" w:sz="0" w:space="0" w:color="auto"/>
      </w:divBdr>
    </w:div>
    <w:div w:id="1121807157">
      <w:bodyDiv w:val="1"/>
      <w:marLeft w:val="0"/>
      <w:marRight w:val="0"/>
      <w:marTop w:val="0"/>
      <w:marBottom w:val="0"/>
      <w:divBdr>
        <w:top w:val="none" w:sz="0" w:space="0" w:color="auto"/>
        <w:left w:val="none" w:sz="0" w:space="0" w:color="auto"/>
        <w:bottom w:val="none" w:sz="0" w:space="0" w:color="auto"/>
        <w:right w:val="none" w:sz="0" w:space="0" w:color="auto"/>
      </w:divBdr>
    </w:div>
    <w:div w:id="1161853091">
      <w:bodyDiv w:val="1"/>
      <w:marLeft w:val="0"/>
      <w:marRight w:val="0"/>
      <w:marTop w:val="0"/>
      <w:marBottom w:val="0"/>
      <w:divBdr>
        <w:top w:val="none" w:sz="0" w:space="0" w:color="auto"/>
        <w:left w:val="none" w:sz="0" w:space="0" w:color="auto"/>
        <w:bottom w:val="none" w:sz="0" w:space="0" w:color="auto"/>
        <w:right w:val="none" w:sz="0" w:space="0" w:color="auto"/>
      </w:divBdr>
    </w:div>
    <w:div w:id="1289893964">
      <w:bodyDiv w:val="1"/>
      <w:marLeft w:val="0"/>
      <w:marRight w:val="0"/>
      <w:marTop w:val="0"/>
      <w:marBottom w:val="0"/>
      <w:divBdr>
        <w:top w:val="none" w:sz="0" w:space="0" w:color="auto"/>
        <w:left w:val="none" w:sz="0" w:space="0" w:color="auto"/>
        <w:bottom w:val="none" w:sz="0" w:space="0" w:color="auto"/>
        <w:right w:val="none" w:sz="0" w:space="0" w:color="auto"/>
      </w:divBdr>
    </w:div>
    <w:div w:id="1305041895">
      <w:bodyDiv w:val="1"/>
      <w:marLeft w:val="0"/>
      <w:marRight w:val="0"/>
      <w:marTop w:val="0"/>
      <w:marBottom w:val="0"/>
      <w:divBdr>
        <w:top w:val="none" w:sz="0" w:space="0" w:color="auto"/>
        <w:left w:val="none" w:sz="0" w:space="0" w:color="auto"/>
        <w:bottom w:val="none" w:sz="0" w:space="0" w:color="auto"/>
        <w:right w:val="none" w:sz="0" w:space="0" w:color="auto"/>
      </w:divBdr>
      <w:divsChild>
        <w:div w:id="1476294179">
          <w:marLeft w:val="547"/>
          <w:marRight w:val="0"/>
          <w:marTop w:val="115"/>
          <w:marBottom w:val="0"/>
          <w:divBdr>
            <w:top w:val="none" w:sz="0" w:space="0" w:color="auto"/>
            <w:left w:val="none" w:sz="0" w:space="0" w:color="auto"/>
            <w:bottom w:val="none" w:sz="0" w:space="0" w:color="auto"/>
            <w:right w:val="none" w:sz="0" w:space="0" w:color="auto"/>
          </w:divBdr>
        </w:div>
      </w:divsChild>
    </w:div>
    <w:div w:id="1373728500">
      <w:bodyDiv w:val="1"/>
      <w:marLeft w:val="0"/>
      <w:marRight w:val="0"/>
      <w:marTop w:val="0"/>
      <w:marBottom w:val="0"/>
      <w:divBdr>
        <w:top w:val="none" w:sz="0" w:space="0" w:color="auto"/>
        <w:left w:val="none" w:sz="0" w:space="0" w:color="auto"/>
        <w:bottom w:val="none" w:sz="0" w:space="0" w:color="auto"/>
        <w:right w:val="none" w:sz="0" w:space="0" w:color="auto"/>
      </w:divBdr>
    </w:div>
    <w:div w:id="1575627137">
      <w:bodyDiv w:val="1"/>
      <w:marLeft w:val="0"/>
      <w:marRight w:val="0"/>
      <w:marTop w:val="0"/>
      <w:marBottom w:val="0"/>
      <w:divBdr>
        <w:top w:val="none" w:sz="0" w:space="0" w:color="auto"/>
        <w:left w:val="none" w:sz="0" w:space="0" w:color="auto"/>
        <w:bottom w:val="none" w:sz="0" w:space="0" w:color="auto"/>
        <w:right w:val="none" w:sz="0" w:space="0" w:color="auto"/>
      </w:divBdr>
    </w:div>
    <w:div w:id="1718551107">
      <w:bodyDiv w:val="1"/>
      <w:marLeft w:val="0"/>
      <w:marRight w:val="0"/>
      <w:marTop w:val="0"/>
      <w:marBottom w:val="0"/>
      <w:divBdr>
        <w:top w:val="none" w:sz="0" w:space="0" w:color="auto"/>
        <w:left w:val="none" w:sz="0" w:space="0" w:color="auto"/>
        <w:bottom w:val="none" w:sz="0" w:space="0" w:color="auto"/>
        <w:right w:val="none" w:sz="0" w:space="0" w:color="auto"/>
      </w:divBdr>
    </w:div>
    <w:div w:id="1777093458">
      <w:bodyDiv w:val="1"/>
      <w:marLeft w:val="0"/>
      <w:marRight w:val="0"/>
      <w:marTop w:val="0"/>
      <w:marBottom w:val="0"/>
      <w:divBdr>
        <w:top w:val="none" w:sz="0" w:space="0" w:color="auto"/>
        <w:left w:val="none" w:sz="0" w:space="0" w:color="auto"/>
        <w:bottom w:val="none" w:sz="0" w:space="0" w:color="auto"/>
        <w:right w:val="none" w:sz="0" w:space="0" w:color="auto"/>
      </w:divBdr>
    </w:div>
    <w:div w:id="1994554926">
      <w:bodyDiv w:val="1"/>
      <w:marLeft w:val="0"/>
      <w:marRight w:val="0"/>
      <w:marTop w:val="0"/>
      <w:marBottom w:val="0"/>
      <w:divBdr>
        <w:top w:val="none" w:sz="0" w:space="0" w:color="auto"/>
        <w:left w:val="none" w:sz="0" w:space="0" w:color="auto"/>
        <w:bottom w:val="none" w:sz="0" w:space="0" w:color="auto"/>
        <w:right w:val="none" w:sz="0" w:space="0" w:color="auto"/>
      </w:divBdr>
    </w:div>
    <w:div w:id="199517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intranet.oxfordhealth.nhs.uk/publichealth/"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CF652-2829-4F51-A65B-E1739A0E9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3328</Words>
  <Characters>18007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21293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StackJ</dc:creator>
  <cp:keywords/>
  <dc:description/>
  <cp:lastModifiedBy>Smith Hannah (RNU) Oxford Health</cp:lastModifiedBy>
  <cp:revision>3</cp:revision>
  <cp:lastPrinted>2018-03-21T09:37:00Z</cp:lastPrinted>
  <dcterms:created xsi:type="dcterms:W3CDTF">2018-06-17T10:57:00Z</dcterms:created>
  <dcterms:modified xsi:type="dcterms:W3CDTF">2018-06-20T15:14:00Z</dcterms:modified>
</cp:coreProperties>
</file>