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69" w:rsidRDefault="00F028AD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3700732</wp:posOffset>
                </wp:positionH>
                <wp:positionV relativeFrom="paragraph">
                  <wp:posOffset>12293</wp:posOffset>
                </wp:positionV>
                <wp:extent cx="1268083" cy="448573"/>
                <wp:effectExtent l="0" t="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8AD" w:rsidRDefault="0058681C" w:rsidP="0058681C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COG </w:t>
                            </w:r>
                            <w:r w:rsidR="00B71BB6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14/2018</w:t>
                            </w:r>
                          </w:p>
                          <w:p w:rsidR="00B71BB6" w:rsidRPr="00B71BB6" w:rsidRDefault="00B71BB6" w:rsidP="00B71BB6">
                            <w:r>
                              <w:t>Item 11</w:t>
                            </w:r>
                            <w:bookmarkStart w:id="0" w:name="_GoBack"/>
                            <w:bookmarkEnd w:id="0"/>
                          </w:p>
                          <w:p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4pt;margin-top:.95pt;width:99.8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">
                <v:textbox>
                  <w:txbxContent>
                    <w:p w:rsidR="00F028AD" w:rsidRDefault="0058681C" w:rsidP="0058681C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COG </w:t>
                      </w:r>
                      <w:r w:rsidR="00B71BB6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14/2018</w:t>
                      </w:r>
                    </w:p>
                    <w:p w:rsidR="00B71BB6" w:rsidRPr="00B71BB6" w:rsidRDefault="00B71BB6" w:rsidP="00B71BB6">
                      <w:r>
                        <w:t>Item 11</w:t>
                      </w:r>
                      <w:bookmarkStart w:id="1" w:name="_GoBack"/>
                      <w:bookmarkEnd w:id="1"/>
                    </w:p>
                    <w:p w:rsidR="00F028AD" w:rsidRDefault="00F028AD"/>
                  </w:txbxContent>
                </v:textbox>
              </v:shape>
            </w:pict>
          </mc:Fallback>
        </mc:AlternateContent>
      </w:r>
      <w:r w:rsidR="00E26D07">
        <w:rPr>
          <w:sz w:val="28"/>
          <w:u w:val="none"/>
        </w:rPr>
        <w:t xml:space="preserve">                  </w: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F028AD" w:rsidRPr="00F028AD" w:rsidRDefault="00F028AD" w:rsidP="00F028AD"/>
    <w:p w:rsidR="005531CE" w:rsidRPr="004E698B" w:rsidRDefault="00DC43FD" w:rsidP="000D5C69">
      <w:pPr>
        <w:pStyle w:val="Heading1"/>
        <w:jc w:val="center"/>
        <w:rPr>
          <w:sz w:val="28"/>
          <w:u w:val="none"/>
        </w:rPr>
      </w:pPr>
      <w:r w:rsidRPr="004E698B">
        <w:rPr>
          <w:sz w:val="28"/>
          <w:u w:val="none"/>
        </w:rPr>
        <w:t xml:space="preserve">Report to </w:t>
      </w:r>
      <w:r w:rsidR="0058681C">
        <w:rPr>
          <w:sz w:val="28"/>
          <w:u w:val="none"/>
        </w:rPr>
        <w:t>Council of Governors</w:t>
      </w:r>
      <w:r w:rsidR="00BF10D1" w:rsidRPr="004E698B">
        <w:rPr>
          <w:color w:val="FF0000"/>
          <w:sz w:val="28"/>
          <w:u w:val="none"/>
        </w:rPr>
        <w:br/>
      </w:r>
    </w:p>
    <w:p w:rsidR="0058681C" w:rsidRDefault="0058681C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Position</w:t>
      </w:r>
    </w:p>
    <w:p w:rsidR="00672EF2" w:rsidRPr="004E698B" w:rsidRDefault="004E698B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>April 201</w:t>
      </w:r>
      <w:r w:rsidR="00A704CA">
        <w:rPr>
          <w:rFonts w:ascii="Arial" w:hAnsi="Arial" w:cs="Arial"/>
          <w:b/>
          <w:bCs/>
          <w:sz w:val="24"/>
          <w:szCs w:val="24"/>
        </w:rPr>
        <w:t>8</w:t>
      </w:r>
      <w:r w:rsidRPr="004E698B">
        <w:rPr>
          <w:rFonts w:ascii="Arial" w:hAnsi="Arial" w:cs="Arial"/>
          <w:b/>
          <w:bCs/>
          <w:sz w:val="24"/>
          <w:szCs w:val="24"/>
        </w:rPr>
        <w:t>, Month 1 201</w:t>
      </w:r>
      <w:r w:rsidR="00A704CA">
        <w:rPr>
          <w:rFonts w:ascii="Arial" w:hAnsi="Arial" w:cs="Arial"/>
          <w:b/>
          <w:bCs/>
          <w:sz w:val="24"/>
          <w:szCs w:val="24"/>
        </w:rPr>
        <w:t>8</w:t>
      </w:r>
      <w:r w:rsidRPr="004E698B">
        <w:rPr>
          <w:rFonts w:ascii="Arial" w:hAnsi="Arial" w:cs="Arial"/>
          <w:b/>
          <w:bCs/>
          <w:sz w:val="24"/>
          <w:szCs w:val="24"/>
        </w:rPr>
        <w:t>-1</w:t>
      </w:r>
      <w:r w:rsidR="00A704CA">
        <w:rPr>
          <w:rFonts w:ascii="Arial" w:hAnsi="Arial" w:cs="Arial"/>
          <w:b/>
          <w:bCs/>
          <w:sz w:val="24"/>
          <w:szCs w:val="24"/>
        </w:rPr>
        <w:t>9</w:t>
      </w:r>
    </w:p>
    <w:p w:rsidR="00312ACF" w:rsidRDefault="000D5C69" w:rsidP="00F12A1C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F12A1C" w:rsidRPr="00F12A1C" w:rsidRDefault="00F12A1C" w:rsidP="00F12A1C">
      <w:pPr>
        <w:jc w:val="center"/>
        <w:rPr>
          <w:b/>
          <w:bCs/>
          <w:sz w:val="28"/>
          <w:szCs w:val="28"/>
        </w:rPr>
      </w:pPr>
    </w:p>
    <w:p w:rsidR="005E67CA" w:rsidRPr="004E698B" w:rsidRDefault="005E67CA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Introduction</w:t>
      </w:r>
    </w:p>
    <w:p w:rsidR="004E698B" w:rsidRPr="004E698B" w:rsidRDefault="005E67CA" w:rsidP="00C83A83">
      <w:pPr>
        <w:rPr>
          <w:rFonts w:ascii="Arial" w:hAnsi="Arial" w:cs="Arial"/>
        </w:rPr>
      </w:pPr>
      <w:r w:rsidRPr="004E698B">
        <w:rPr>
          <w:rFonts w:ascii="Arial" w:hAnsi="Arial" w:cs="Arial"/>
        </w:rPr>
        <w:t>This report summarises the financial perfor</w:t>
      </w:r>
      <w:r w:rsidR="004E698B" w:rsidRPr="004E698B">
        <w:rPr>
          <w:rFonts w:ascii="Arial" w:hAnsi="Arial" w:cs="Arial"/>
        </w:rPr>
        <w:t>mance of the Trust for April 201</w:t>
      </w:r>
      <w:r w:rsidR="00A704CA">
        <w:rPr>
          <w:rFonts w:ascii="Arial" w:hAnsi="Arial" w:cs="Arial"/>
        </w:rPr>
        <w:t>8</w:t>
      </w:r>
      <w:r w:rsidR="004E698B" w:rsidRPr="004E698B">
        <w:rPr>
          <w:rFonts w:ascii="Arial" w:hAnsi="Arial" w:cs="Arial"/>
        </w:rPr>
        <w:t>.</w:t>
      </w:r>
    </w:p>
    <w:p w:rsidR="00F12A1C" w:rsidRDefault="00F12A1C" w:rsidP="00C83A83">
      <w:pPr>
        <w:rPr>
          <w:rFonts w:ascii="Arial" w:hAnsi="Arial" w:cs="Arial"/>
          <w:b/>
        </w:rPr>
      </w:pPr>
    </w:p>
    <w:p w:rsidR="00754F44" w:rsidRDefault="00100C1B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Performance to D</w:t>
      </w:r>
      <w:r w:rsidR="00754F44" w:rsidRPr="004E698B">
        <w:rPr>
          <w:rFonts w:ascii="Arial" w:hAnsi="Arial" w:cs="Arial"/>
          <w:b/>
        </w:rPr>
        <w:t>ate</w:t>
      </w:r>
    </w:p>
    <w:p w:rsidR="00E41757" w:rsidRPr="00E41757" w:rsidRDefault="0058681C" w:rsidP="00E41757">
      <w:pPr>
        <w:rPr>
          <w:rFonts w:ascii="Arial" w:hAnsi="Arial" w:cs="Arial"/>
        </w:rPr>
      </w:pPr>
      <w:r>
        <w:rPr>
          <w:rFonts w:ascii="Arial" w:hAnsi="Arial" w:cs="Arial"/>
        </w:rPr>
        <w:t>The Income Statement at month 1</w:t>
      </w:r>
      <w:r w:rsidR="00E41757" w:rsidRPr="00E41757">
        <w:rPr>
          <w:rFonts w:ascii="Arial" w:hAnsi="Arial" w:cs="Arial"/>
        </w:rPr>
        <w:t xml:space="preserve"> is included at Appendix A.</w:t>
      </w:r>
    </w:p>
    <w:p w:rsidR="008955DE" w:rsidRPr="00B25DDF" w:rsidRDefault="00FB644D" w:rsidP="008955DE">
      <w:pPr>
        <w:rPr>
          <w:rFonts w:ascii="Arial" w:hAnsi="Arial" w:cs="Arial"/>
        </w:rPr>
      </w:pPr>
      <w:r w:rsidRPr="00B25DDF">
        <w:rPr>
          <w:rFonts w:ascii="Arial" w:hAnsi="Arial" w:cs="Arial"/>
        </w:rPr>
        <w:t>The key financial results f</w:t>
      </w:r>
      <w:r w:rsidR="00312ACF" w:rsidRPr="00B25DDF">
        <w:rPr>
          <w:rFonts w:ascii="Arial" w:hAnsi="Arial" w:cs="Arial"/>
        </w:rPr>
        <w:t xml:space="preserve">or </w:t>
      </w:r>
      <w:r w:rsidR="004E698B" w:rsidRPr="00B25DDF">
        <w:rPr>
          <w:rFonts w:ascii="Arial" w:hAnsi="Arial" w:cs="Arial"/>
        </w:rPr>
        <w:t>April 201</w:t>
      </w:r>
      <w:r w:rsidR="00A704CA">
        <w:rPr>
          <w:rFonts w:ascii="Arial" w:hAnsi="Arial" w:cs="Arial"/>
        </w:rPr>
        <w:t>8</w:t>
      </w:r>
      <w:r w:rsidR="00CC79BA" w:rsidRPr="00B25DDF">
        <w:rPr>
          <w:rFonts w:ascii="Arial" w:hAnsi="Arial" w:cs="Arial"/>
        </w:rPr>
        <w:t xml:space="preserve"> </w:t>
      </w:r>
      <w:r w:rsidRPr="00B25DDF">
        <w:rPr>
          <w:rFonts w:ascii="Arial" w:hAnsi="Arial" w:cs="Arial"/>
        </w:rPr>
        <w:t>are</w:t>
      </w:r>
      <w:r w:rsidR="00C83A83" w:rsidRPr="00B25DDF">
        <w:rPr>
          <w:rFonts w:ascii="Arial" w:hAnsi="Arial" w:cs="Arial"/>
        </w:rPr>
        <w:t>:</w:t>
      </w:r>
    </w:p>
    <w:p w:rsidR="008955DE" w:rsidRPr="00B25DDF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25DDF">
        <w:rPr>
          <w:rFonts w:ascii="Arial" w:hAnsi="Arial" w:cs="Arial"/>
          <w:sz w:val="22"/>
          <w:szCs w:val="22"/>
        </w:rPr>
        <w:t xml:space="preserve">EBITDA (Earnings before interest, taxation, depreciation and amortisation) of </w:t>
      </w:r>
      <w:r w:rsidR="00B25DDF" w:rsidRPr="00B25DDF">
        <w:rPr>
          <w:rFonts w:ascii="Arial" w:hAnsi="Arial" w:cs="Arial"/>
          <w:b/>
          <w:sz w:val="22"/>
          <w:szCs w:val="22"/>
        </w:rPr>
        <w:t>£</w:t>
      </w:r>
      <w:r w:rsidR="00A704CA">
        <w:rPr>
          <w:rFonts w:ascii="Arial" w:hAnsi="Arial" w:cs="Arial"/>
          <w:b/>
          <w:sz w:val="22"/>
          <w:szCs w:val="22"/>
        </w:rPr>
        <w:t>0.2</w:t>
      </w:r>
      <w:r w:rsidRPr="00B25DDF">
        <w:rPr>
          <w:rFonts w:ascii="Arial" w:hAnsi="Arial" w:cs="Arial"/>
          <w:b/>
          <w:sz w:val="22"/>
          <w:szCs w:val="22"/>
        </w:rPr>
        <w:t>m</w:t>
      </w:r>
      <w:r w:rsidRPr="00B25DDF">
        <w:rPr>
          <w:rFonts w:ascii="Arial" w:hAnsi="Arial" w:cs="Arial"/>
          <w:sz w:val="22"/>
          <w:szCs w:val="22"/>
        </w:rPr>
        <w:t xml:space="preserve"> which is </w:t>
      </w:r>
      <w:r w:rsidR="00B25DDF" w:rsidRPr="00B25DDF">
        <w:rPr>
          <w:rFonts w:ascii="Arial" w:hAnsi="Arial" w:cs="Arial"/>
          <w:b/>
          <w:sz w:val="22"/>
          <w:szCs w:val="22"/>
        </w:rPr>
        <w:t>£0.</w:t>
      </w:r>
      <w:r w:rsidR="00A704CA">
        <w:rPr>
          <w:rFonts w:ascii="Arial" w:hAnsi="Arial" w:cs="Arial"/>
          <w:b/>
          <w:sz w:val="22"/>
          <w:szCs w:val="22"/>
        </w:rPr>
        <w:t>4</w:t>
      </w:r>
      <w:r w:rsidRPr="00B25DDF">
        <w:rPr>
          <w:rFonts w:ascii="Arial" w:hAnsi="Arial" w:cs="Arial"/>
          <w:b/>
          <w:sz w:val="22"/>
          <w:szCs w:val="22"/>
        </w:rPr>
        <w:t xml:space="preserve">m </w:t>
      </w:r>
      <w:r w:rsidR="00B25DDF" w:rsidRPr="00B25DDF">
        <w:rPr>
          <w:rFonts w:ascii="Arial" w:hAnsi="Arial" w:cs="Arial"/>
          <w:sz w:val="22"/>
          <w:szCs w:val="22"/>
        </w:rPr>
        <w:t>adverse</w:t>
      </w:r>
      <w:r w:rsidRPr="00B25DDF">
        <w:rPr>
          <w:rFonts w:ascii="Arial" w:hAnsi="Arial" w:cs="Arial"/>
          <w:b/>
          <w:sz w:val="22"/>
          <w:szCs w:val="22"/>
        </w:rPr>
        <w:t xml:space="preserve"> </w:t>
      </w:r>
      <w:r w:rsidRPr="00B25DDF">
        <w:rPr>
          <w:rFonts w:ascii="Arial" w:hAnsi="Arial" w:cs="Arial"/>
          <w:sz w:val="22"/>
          <w:szCs w:val="22"/>
        </w:rPr>
        <w:t>to plan</w:t>
      </w:r>
      <w:r w:rsidR="00B25DDF" w:rsidRPr="00B25DDF">
        <w:rPr>
          <w:rFonts w:ascii="Arial" w:hAnsi="Arial" w:cs="Arial"/>
          <w:sz w:val="22"/>
          <w:szCs w:val="22"/>
        </w:rPr>
        <w:t>.</w:t>
      </w:r>
      <w:r w:rsidRPr="00B25DDF">
        <w:rPr>
          <w:rFonts w:ascii="Arial" w:hAnsi="Arial" w:cs="Arial"/>
          <w:sz w:val="22"/>
          <w:szCs w:val="22"/>
        </w:rPr>
        <w:t xml:space="preserve"> </w:t>
      </w:r>
    </w:p>
    <w:p w:rsidR="00B25DDF" w:rsidRPr="00B25DDF" w:rsidRDefault="00B25DDF" w:rsidP="00B25DDF">
      <w:pPr>
        <w:pStyle w:val="ListParagraph"/>
        <w:rPr>
          <w:rFonts w:ascii="Arial" w:hAnsi="Arial" w:cs="Arial"/>
        </w:rPr>
      </w:pPr>
    </w:p>
    <w:p w:rsidR="00380327" w:rsidRPr="00D54326" w:rsidRDefault="00380327" w:rsidP="00297418">
      <w:pPr>
        <w:numPr>
          <w:ilvl w:val="0"/>
          <w:numId w:val="1"/>
        </w:numPr>
        <w:rPr>
          <w:rFonts w:ascii="Arial" w:hAnsi="Arial" w:cs="Arial"/>
        </w:rPr>
      </w:pPr>
      <w:r w:rsidRPr="00D54326">
        <w:rPr>
          <w:rFonts w:ascii="Arial" w:hAnsi="Arial" w:cs="Arial"/>
        </w:rPr>
        <w:t>A</w:t>
      </w:r>
      <w:r w:rsidR="00403354" w:rsidRPr="00D54326">
        <w:rPr>
          <w:rFonts w:ascii="Arial" w:hAnsi="Arial" w:cs="Arial"/>
        </w:rPr>
        <w:t xml:space="preserve">n Income and Expenditure </w:t>
      </w:r>
      <w:r w:rsidR="00A704CA" w:rsidRPr="00D54326">
        <w:rPr>
          <w:rFonts w:ascii="Arial" w:hAnsi="Arial" w:cs="Arial"/>
        </w:rPr>
        <w:t>deficit</w:t>
      </w:r>
      <w:r w:rsidR="005F21D4" w:rsidRPr="00D54326">
        <w:rPr>
          <w:rFonts w:ascii="Arial" w:hAnsi="Arial" w:cs="Arial"/>
        </w:rPr>
        <w:t xml:space="preserve"> of </w:t>
      </w:r>
      <w:r w:rsidR="00B25DDF" w:rsidRPr="00D54326">
        <w:rPr>
          <w:rFonts w:ascii="Arial" w:hAnsi="Arial" w:cs="Arial"/>
          <w:b/>
        </w:rPr>
        <w:t>£0.</w:t>
      </w:r>
      <w:r w:rsidR="00A704CA" w:rsidRPr="00D54326">
        <w:rPr>
          <w:rFonts w:ascii="Arial" w:hAnsi="Arial" w:cs="Arial"/>
          <w:b/>
        </w:rPr>
        <w:t>9</w:t>
      </w:r>
      <w:r w:rsidR="005F21D4" w:rsidRPr="00D54326">
        <w:rPr>
          <w:rFonts w:ascii="Arial" w:hAnsi="Arial" w:cs="Arial"/>
          <w:b/>
        </w:rPr>
        <w:t>m</w:t>
      </w:r>
      <w:r w:rsidR="00C90570" w:rsidRPr="00D54326">
        <w:rPr>
          <w:rFonts w:ascii="Arial" w:hAnsi="Arial" w:cs="Arial"/>
          <w:b/>
        </w:rPr>
        <w:t xml:space="preserve"> </w:t>
      </w:r>
      <w:r w:rsidRPr="00D54326">
        <w:rPr>
          <w:rFonts w:ascii="Arial" w:hAnsi="Arial" w:cs="Arial"/>
        </w:rPr>
        <w:t xml:space="preserve">which is </w:t>
      </w:r>
      <w:r w:rsidR="00B25DDF" w:rsidRPr="00D54326">
        <w:rPr>
          <w:rFonts w:ascii="Arial" w:hAnsi="Arial" w:cs="Arial"/>
          <w:b/>
        </w:rPr>
        <w:t>£0.</w:t>
      </w:r>
      <w:r w:rsidR="00A704CA" w:rsidRPr="00D54326">
        <w:rPr>
          <w:rFonts w:ascii="Arial" w:hAnsi="Arial" w:cs="Arial"/>
          <w:b/>
        </w:rPr>
        <w:t>4</w:t>
      </w:r>
      <w:r w:rsidR="005E327F" w:rsidRPr="00D54326">
        <w:rPr>
          <w:rFonts w:ascii="Arial" w:hAnsi="Arial" w:cs="Arial"/>
          <w:b/>
        </w:rPr>
        <w:t xml:space="preserve">m </w:t>
      </w:r>
      <w:r w:rsidR="00B25DDF" w:rsidRPr="00D54326">
        <w:rPr>
          <w:rFonts w:ascii="Arial" w:hAnsi="Arial" w:cs="Arial"/>
        </w:rPr>
        <w:t>adverse to plan.</w:t>
      </w:r>
    </w:p>
    <w:p w:rsidR="00A704CA" w:rsidRPr="00D54326" w:rsidRDefault="00973879" w:rsidP="00A704C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54326">
        <w:rPr>
          <w:rFonts w:ascii="Arial" w:eastAsia="Calibri" w:hAnsi="Arial" w:cs="Arial"/>
          <w:sz w:val="22"/>
          <w:szCs w:val="22"/>
          <w:lang w:eastAsia="en-US"/>
        </w:rPr>
        <w:t>The</w:t>
      </w:r>
      <w:r w:rsidR="004737D7" w:rsidRPr="00D54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5DDF" w:rsidRPr="00D54326">
        <w:rPr>
          <w:rFonts w:ascii="Arial" w:eastAsia="Calibri" w:hAnsi="Arial" w:cs="Arial"/>
          <w:sz w:val="22"/>
          <w:szCs w:val="22"/>
          <w:lang w:eastAsia="en-US"/>
        </w:rPr>
        <w:t xml:space="preserve">adverse </w:t>
      </w:r>
      <w:r w:rsidR="00423B9A" w:rsidRPr="00D54326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="00895D9C" w:rsidRPr="00D54326">
        <w:rPr>
          <w:rFonts w:ascii="Arial" w:eastAsia="Calibri" w:hAnsi="Arial" w:cs="Arial"/>
          <w:sz w:val="22"/>
          <w:szCs w:val="22"/>
          <w:lang w:eastAsia="en-US"/>
        </w:rPr>
        <w:t xml:space="preserve"> of </w:t>
      </w:r>
      <w:r w:rsidR="00B25DDF" w:rsidRPr="00D54326">
        <w:rPr>
          <w:rFonts w:ascii="Arial" w:eastAsia="Calibri" w:hAnsi="Arial" w:cs="Arial"/>
          <w:b/>
          <w:sz w:val="22"/>
          <w:szCs w:val="22"/>
          <w:lang w:eastAsia="en-US"/>
        </w:rPr>
        <w:t>£0.</w:t>
      </w:r>
      <w:r w:rsidR="00A704CA" w:rsidRPr="00D54326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895D9C" w:rsidRPr="00D54326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Pr="00D54326">
        <w:rPr>
          <w:rFonts w:ascii="Arial" w:eastAsia="Calibri" w:hAnsi="Arial" w:cs="Arial"/>
          <w:sz w:val="22"/>
          <w:szCs w:val="22"/>
          <w:lang w:eastAsia="en-US"/>
        </w:rPr>
        <w:t xml:space="preserve"> is </w:t>
      </w:r>
      <w:r w:rsidR="00B25DDF" w:rsidRPr="00D54326">
        <w:rPr>
          <w:rFonts w:ascii="Arial" w:eastAsia="Calibri" w:hAnsi="Arial" w:cs="Arial"/>
          <w:sz w:val="22"/>
          <w:szCs w:val="22"/>
          <w:lang w:eastAsia="en-US"/>
        </w:rPr>
        <w:t xml:space="preserve">driven by </w:t>
      </w:r>
      <w:r w:rsidR="00A704CA" w:rsidRPr="00D54326">
        <w:rPr>
          <w:rFonts w:ascii="Arial" w:eastAsia="Calibri" w:hAnsi="Arial" w:cs="Arial"/>
          <w:sz w:val="22"/>
          <w:szCs w:val="22"/>
          <w:lang w:eastAsia="en-US"/>
        </w:rPr>
        <w:t xml:space="preserve">operational pressures in respect of </w:t>
      </w:r>
      <w:r w:rsidR="004740DF">
        <w:rPr>
          <w:rFonts w:ascii="Arial" w:eastAsia="Calibri" w:hAnsi="Arial" w:cs="Arial"/>
          <w:sz w:val="22"/>
          <w:szCs w:val="22"/>
          <w:lang w:eastAsia="en-US"/>
        </w:rPr>
        <w:t xml:space="preserve">costs for patients required to be treated out of area </w:t>
      </w:r>
      <w:r w:rsidR="009D596C">
        <w:rPr>
          <w:rFonts w:ascii="Arial" w:eastAsia="Calibri" w:hAnsi="Arial" w:cs="Arial"/>
          <w:sz w:val="22"/>
          <w:szCs w:val="22"/>
          <w:lang w:eastAsia="en-US"/>
        </w:rPr>
        <w:t xml:space="preserve">(OATS) </w:t>
      </w:r>
      <w:r w:rsidR="004740DF">
        <w:rPr>
          <w:rFonts w:ascii="Arial" w:eastAsia="Calibri" w:hAnsi="Arial" w:cs="Arial"/>
          <w:sz w:val="22"/>
          <w:szCs w:val="22"/>
          <w:lang w:eastAsia="en-US"/>
        </w:rPr>
        <w:t>and high use of resi</w:t>
      </w:r>
      <w:r w:rsidR="00A704CA" w:rsidRPr="00D54326">
        <w:rPr>
          <w:rFonts w:ascii="Arial" w:eastAsia="Calibri" w:hAnsi="Arial" w:cs="Arial"/>
          <w:sz w:val="22"/>
          <w:szCs w:val="22"/>
          <w:lang w:eastAsia="en-US"/>
        </w:rPr>
        <w:t>dential care services.</w:t>
      </w:r>
    </w:p>
    <w:p w:rsidR="006B776F" w:rsidRPr="00D54326" w:rsidRDefault="006B776F" w:rsidP="00A704CA">
      <w:pPr>
        <w:pStyle w:val="ListParagraph"/>
        <w:rPr>
          <w:rFonts w:ascii="Arial" w:hAnsi="Arial" w:cs="Arial"/>
          <w:lang w:val="en-US"/>
        </w:rPr>
      </w:pPr>
    </w:p>
    <w:p w:rsidR="007C6437" w:rsidRPr="00D54326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D54326">
        <w:rPr>
          <w:rFonts w:ascii="Arial" w:hAnsi="Arial" w:cs="Arial"/>
        </w:rPr>
        <w:t xml:space="preserve">A </w:t>
      </w:r>
      <w:r w:rsidR="00B25DDF" w:rsidRPr="00D54326">
        <w:rPr>
          <w:rFonts w:ascii="Arial" w:hAnsi="Arial" w:cs="Arial"/>
        </w:rPr>
        <w:t xml:space="preserve">period-end </w:t>
      </w:r>
      <w:r w:rsidRPr="00D54326">
        <w:rPr>
          <w:rFonts w:ascii="Arial" w:hAnsi="Arial" w:cs="Arial"/>
        </w:rPr>
        <w:t>cash balance of</w:t>
      </w:r>
      <w:r w:rsidR="004A58CB" w:rsidRPr="00D54326">
        <w:rPr>
          <w:rFonts w:ascii="Arial" w:hAnsi="Arial" w:cs="Arial"/>
        </w:rPr>
        <w:t xml:space="preserve"> </w:t>
      </w:r>
      <w:r w:rsidR="00B25DDF" w:rsidRPr="00D54326">
        <w:rPr>
          <w:rFonts w:ascii="Arial" w:hAnsi="Arial" w:cs="Arial"/>
          <w:b/>
        </w:rPr>
        <w:t>£</w:t>
      </w:r>
      <w:r w:rsidR="00A704CA" w:rsidRPr="00D54326">
        <w:rPr>
          <w:rFonts w:ascii="Arial" w:hAnsi="Arial" w:cs="Arial"/>
          <w:b/>
        </w:rPr>
        <w:t>15.5</w:t>
      </w:r>
      <w:r w:rsidR="004A58CB" w:rsidRPr="00D54326">
        <w:rPr>
          <w:rFonts w:ascii="Arial" w:hAnsi="Arial" w:cs="Arial"/>
          <w:b/>
        </w:rPr>
        <w:t>m</w:t>
      </w:r>
      <w:r w:rsidR="004A58CB" w:rsidRPr="00D54326">
        <w:rPr>
          <w:rFonts w:ascii="Arial" w:hAnsi="Arial" w:cs="Arial"/>
        </w:rPr>
        <w:t xml:space="preserve"> which is </w:t>
      </w:r>
      <w:r w:rsidR="00B25DDF" w:rsidRPr="00D54326">
        <w:rPr>
          <w:rFonts w:ascii="Arial" w:hAnsi="Arial" w:cs="Arial"/>
          <w:b/>
        </w:rPr>
        <w:t>£</w:t>
      </w:r>
      <w:r w:rsidR="00A704CA" w:rsidRPr="00D54326">
        <w:rPr>
          <w:rFonts w:ascii="Arial" w:hAnsi="Arial" w:cs="Arial"/>
          <w:b/>
        </w:rPr>
        <w:t>2.0</w:t>
      </w:r>
      <w:r w:rsidR="00CA4776" w:rsidRPr="00D54326">
        <w:rPr>
          <w:rFonts w:ascii="Arial" w:hAnsi="Arial" w:cs="Arial"/>
          <w:b/>
        </w:rPr>
        <w:t>m</w:t>
      </w:r>
      <w:r w:rsidR="00DA3D92" w:rsidRPr="00D54326">
        <w:rPr>
          <w:rFonts w:ascii="Arial" w:hAnsi="Arial" w:cs="Arial"/>
        </w:rPr>
        <w:t xml:space="preserve"> </w:t>
      </w:r>
      <w:r w:rsidR="00A53CEF" w:rsidRPr="00D54326">
        <w:rPr>
          <w:rFonts w:ascii="Arial" w:hAnsi="Arial" w:cs="Arial"/>
        </w:rPr>
        <w:t>higher</w:t>
      </w:r>
      <w:r w:rsidR="00227C01" w:rsidRPr="00D54326">
        <w:rPr>
          <w:rFonts w:ascii="Arial" w:hAnsi="Arial" w:cs="Arial"/>
        </w:rPr>
        <w:t xml:space="preserve"> than the </w:t>
      </w:r>
      <w:r w:rsidR="004A58CB" w:rsidRPr="00D54326">
        <w:rPr>
          <w:rFonts w:ascii="Arial" w:hAnsi="Arial" w:cs="Arial"/>
        </w:rPr>
        <w:t>plan</w:t>
      </w:r>
      <w:r w:rsidR="00B25DDF" w:rsidRPr="00D54326">
        <w:rPr>
          <w:rFonts w:ascii="Arial" w:hAnsi="Arial" w:cs="Arial"/>
        </w:rPr>
        <w:t>.</w:t>
      </w:r>
      <w:r w:rsidRPr="00D54326">
        <w:rPr>
          <w:rFonts w:ascii="Arial" w:hAnsi="Arial" w:cs="Arial"/>
        </w:rPr>
        <w:t xml:space="preserve"> </w:t>
      </w:r>
    </w:p>
    <w:p w:rsidR="00A704CA" w:rsidRPr="00254307" w:rsidRDefault="006B776F" w:rsidP="00A704C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254307">
        <w:rPr>
          <w:rFonts w:ascii="Arial" w:hAnsi="Arial" w:cs="Arial"/>
          <w:sz w:val="22"/>
          <w:szCs w:val="22"/>
        </w:rPr>
        <w:t xml:space="preserve">At </w:t>
      </w:r>
      <w:r w:rsidR="00471434" w:rsidRPr="00254307">
        <w:rPr>
          <w:rFonts w:ascii="Arial" w:hAnsi="Arial" w:cs="Arial"/>
          <w:sz w:val="22"/>
          <w:szCs w:val="22"/>
        </w:rPr>
        <w:t>month 1</w:t>
      </w:r>
      <w:r w:rsidR="00206C78" w:rsidRPr="00254307">
        <w:rPr>
          <w:rFonts w:ascii="Arial" w:hAnsi="Arial" w:cs="Arial"/>
          <w:sz w:val="22"/>
          <w:szCs w:val="22"/>
        </w:rPr>
        <w:t xml:space="preserve"> </w:t>
      </w:r>
      <w:r w:rsidR="00A704CA" w:rsidRPr="00254307">
        <w:rPr>
          <w:rFonts w:ascii="Arial" w:hAnsi="Arial" w:cs="Arial"/>
          <w:sz w:val="22"/>
          <w:szCs w:val="22"/>
        </w:rPr>
        <w:t>t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>he Trust’s overall Use of Resources risk rating would be a ‘3’. Within this the Agency metric is rated as a ‘4’ because spend on agency staff was significantly above the ceiling set by NHSI. The Trust continues to work on solutions to help address spend on agency. Additionally</w:t>
      </w:r>
      <w:r w:rsidR="00AF0CCC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>,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 xml:space="preserve"> the capital service cover metric is rated as a ‘4’ because of the operating deficit position, though this metric is expected to improve during the year. </w:t>
      </w:r>
    </w:p>
    <w:p w:rsidR="000E29FA" w:rsidRDefault="000E29FA" w:rsidP="00D53BED">
      <w:pPr>
        <w:spacing w:before="120" w:after="240"/>
        <w:jc w:val="both"/>
        <w:rPr>
          <w:rFonts w:ascii="Arial" w:hAnsi="Arial" w:cs="Arial"/>
          <w:b/>
        </w:rPr>
      </w:pPr>
    </w:p>
    <w:p w:rsidR="00D53BED" w:rsidRPr="00B25DDF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  <w:b/>
        </w:rPr>
        <w:t>Cost Improvement P</w:t>
      </w:r>
      <w:r w:rsidR="003C6A03" w:rsidRPr="00B25DDF">
        <w:rPr>
          <w:rFonts w:ascii="Arial" w:hAnsi="Arial" w:cs="Arial"/>
          <w:b/>
        </w:rPr>
        <w:t>rogramme</w:t>
      </w:r>
    </w:p>
    <w:p w:rsidR="00450A00" w:rsidRPr="00B25DDF" w:rsidRDefault="005F4076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</w:rPr>
        <w:t>The Trust had</w:t>
      </w:r>
      <w:r w:rsidR="00B221FF" w:rsidRPr="00B25DDF">
        <w:rPr>
          <w:rFonts w:ascii="Arial" w:hAnsi="Arial" w:cs="Arial"/>
        </w:rPr>
        <w:t xml:space="preserve"> a cost improvement</w:t>
      </w:r>
      <w:r w:rsidR="00D53BED" w:rsidRPr="00B25DDF">
        <w:rPr>
          <w:rFonts w:ascii="Arial" w:hAnsi="Arial" w:cs="Arial"/>
        </w:rPr>
        <w:t xml:space="preserve"> target of </w:t>
      </w:r>
      <w:r w:rsidR="00B221FF" w:rsidRPr="00B25DDF">
        <w:rPr>
          <w:rFonts w:ascii="Arial" w:hAnsi="Arial" w:cs="Arial"/>
          <w:b/>
        </w:rPr>
        <w:t>£</w:t>
      </w:r>
      <w:r w:rsidR="00850D2E">
        <w:rPr>
          <w:rFonts w:ascii="Arial" w:hAnsi="Arial" w:cs="Arial"/>
          <w:b/>
        </w:rPr>
        <w:t>6.0</w:t>
      </w:r>
      <w:r w:rsidR="00D53BED" w:rsidRPr="00B25DDF">
        <w:rPr>
          <w:rFonts w:ascii="Arial" w:hAnsi="Arial" w:cs="Arial"/>
          <w:b/>
        </w:rPr>
        <w:t>m</w:t>
      </w:r>
      <w:r w:rsidR="00B25DDF" w:rsidRPr="00B25DDF">
        <w:rPr>
          <w:rFonts w:ascii="Arial" w:hAnsi="Arial" w:cs="Arial"/>
        </w:rPr>
        <w:t xml:space="preserve"> for 201</w:t>
      </w:r>
      <w:r w:rsidR="00850D2E">
        <w:rPr>
          <w:rFonts w:ascii="Arial" w:hAnsi="Arial" w:cs="Arial"/>
        </w:rPr>
        <w:t>8</w:t>
      </w:r>
      <w:r w:rsidR="00B25DDF" w:rsidRPr="00B25DDF">
        <w:rPr>
          <w:rFonts w:ascii="Arial" w:hAnsi="Arial" w:cs="Arial"/>
        </w:rPr>
        <w:t>/1</w:t>
      </w:r>
      <w:r w:rsidR="00850D2E">
        <w:rPr>
          <w:rFonts w:ascii="Arial" w:hAnsi="Arial" w:cs="Arial"/>
        </w:rPr>
        <w:t>9.  There are eight projects under which underpin delivery of the target.  Four of the eight project</w:t>
      </w:r>
      <w:r w:rsidR="00D54326">
        <w:rPr>
          <w:rFonts w:ascii="Arial" w:hAnsi="Arial" w:cs="Arial"/>
        </w:rPr>
        <w:t>s</w:t>
      </w:r>
      <w:r w:rsidR="00850D2E">
        <w:rPr>
          <w:rFonts w:ascii="Arial" w:hAnsi="Arial" w:cs="Arial"/>
        </w:rPr>
        <w:t xml:space="preserve"> aim to deliver £1m or more: Service Line productivity (pay), Agency Reduction, </w:t>
      </w:r>
      <w:r w:rsidR="00D54326">
        <w:rPr>
          <w:rFonts w:ascii="Arial" w:hAnsi="Arial" w:cs="Arial"/>
        </w:rPr>
        <w:t>Non-Pay</w:t>
      </w:r>
      <w:r w:rsidR="00850D2E">
        <w:rPr>
          <w:rFonts w:ascii="Arial" w:hAnsi="Arial" w:cs="Arial"/>
        </w:rPr>
        <w:t xml:space="preserve"> and New Models of Care.     </w:t>
      </w:r>
    </w:p>
    <w:p w:rsidR="00DE56B7" w:rsidRPr="0058681C" w:rsidRDefault="00D53BED" w:rsidP="0058681C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0E29FA">
        <w:rPr>
          <w:rFonts w:ascii="Arial" w:hAnsi="Arial" w:cs="Arial"/>
        </w:rPr>
        <w:lastRenderedPageBreak/>
        <w:t xml:space="preserve">Cost improvements of </w:t>
      </w:r>
      <w:r w:rsidR="00B221FF" w:rsidRPr="000E29FA">
        <w:rPr>
          <w:rFonts w:ascii="Arial" w:hAnsi="Arial" w:cs="Arial"/>
          <w:b/>
        </w:rPr>
        <w:t>£</w:t>
      </w:r>
      <w:r w:rsidR="000E29FA" w:rsidRPr="000E29FA">
        <w:rPr>
          <w:rFonts w:ascii="Arial" w:hAnsi="Arial" w:cs="Arial"/>
          <w:b/>
        </w:rPr>
        <w:t>0.</w:t>
      </w:r>
      <w:r w:rsidR="00850D2E">
        <w:rPr>
          <w:rFonts w:ascii="Arial" w:hAnsi="Arial" w:cs="Arial"/>
          <w:b/>
        </w:rPr>
        <w:t>25m</w:t>
      </w:r>
      <w:r w:rsidRPr="000E29FA">
        <w:rPr>
          <w:rFonts w:ascii="Arial" w:hAnsi="Arial" w:cs="Arial"/>
        </w:rPr>
        <w:t xml:space="preserve"> have been delivered</w:t>
      </w:r>
      <w:r w:rsidR="00471434">
        <w:rPr>
          <w:rFonts w:ascii="Arial" w:hAnsi="Arial" w:cs="Arial"/>
        </w:rPr>
        <w:t xml:space="preserve"> in April</w:t>
      </w:r>
      <w:r w:rsidR="002B1CE4" w:rsidRPr="000E29FA">
        <w:rPr>
          <w:rFonts w:ascii="Arial" w:hAnsi="Arial" w:cs="Arial"/>
        </w:rPr>
        <w:t xml:space="preserve">, </w:t>
      </w:r>
      <w:r w:rsidR="00850D2E">
        <w:rPr>
          <w:rFonts w:ascii="Arial" w:hAnsi="Arial" w:cs="Arial"/>
        </w:rPr>
        <w:t>based on the EBITDA position after cost pressures associated with OATS and residential care.</w:t>
      </w:r>
    </w:p>
    <w:p w:rsidR="00F12A1C" w:rsidRDefault="00F12A1C" w:rsidP="00B221FF">
      <w:pPr>
        <w:rPr>
          <w:rFonts w:ascii="Arial" w:hAnsi="Arial" w:cs="Arial"/>
          <w:b/>
          <w:lang w:val="en-US"/>
        </w:rPr>
      </w:pPr>
    </w:p>
    <w:p w:rsidR="00B221FF" w:rsidRPr="00471434" w:rsidRDefault="00100C1B" w:rsidP="00B221FF">
      <w:pPr>
        <w:rPr>
          <w:rFonts w:ascii="Arial" w:hAnsi="Arial" w:cs="Arial"/>
          <w:b/>
          <w:lang w:val="en-US"/>
        </w:rPr>
      </w:pPr>
      <w:r w:rsidRPr="00471434">
        <w:rPr>
          <w:rFonts w:ascii="Arial" w:hAnsi="Arial" w:cs="Arial"/>
          <w:b/>
          <w:lang w:val="en-US"/>
        </w:rPr>
        <w:t>Capital P</w:t>
      </w:r>
      <w:r w:rsidR="00E73A42" w:rsidRPr="00471434">
        <w:rPr>
          <w:rFonts w:ascii="Arial" w:hAnsi="Arial" w:cs="Arial"/>
          <w:b/>
          <w:lang w:val="en-US"/>
        </w:rPr>
        <w:t>rogramme</w:t>
      </w:r>
    </w:p>
    <w:p w:rsidR="001A112D" w:rsidRPr="00471434" w:rsidRDefault="00E41757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E41757">
        <w:rPr>
          <w:rFonts w:ascii="Arial" w:hAnsi="Arial" w:cs="Arial"/>
        </w:rPr>
        <w:t xml:space="preserve">Capital expenditure in month 1 was </w:t>
      </w:r>
      <w:r w:rsidRPr="00E41757">
        <w:rPr>
          <w:rFonts w:ascii="Arial" w:hAnsi="Arial" w:cs="Arial"/>
          <w:b/>
          <w:bCs/>
        </w:rPr>
        <w:t xml:space="preserve">£0.5m, £0.8m </w:t>
      </w:r>
      <w:r w:rsidRPr="00E41757">
        <w:rPr>
          <w:rFonts w:ascii="Arial" w:hAnsi="Arial" w:cs="Arial"/>
        </w:rPr>
        <w:t xml:space="preserve">below plan.  The FY19 capital plan was set at </w:t>
      </w:r>
      <w:r w:rsidRPr="00E41757">
        <w:rPr>
          <w:rFonts w:ascii="Arial" w:hAnsi="Arial" w:cs="Arial"/>
          <w:b/>
          <w:bCs/>
        </w:rPr>
        <w:t>£12.8m</w:t>
      </w:r>
      <w:r w:rsidRPr="00E41757">
        <w:rPr>
          <w:rFonts w:ascii="Arial" w:hAnsi="Arial" w:cs="Arial"/>
        </w:rPr>
        <w:t xml:space="preserve">, which includes </w:t>
      </w:r>
      <w:r w:rsidRPr="00E41757">
        <w:rPr>
          <w:rFonts w:ascii="Arial" w:hAnsi="Arial" w:cs="Arial"/>
          <w:b/>
          <w:bCs/>
        </w:rPr>
        <w:t>£4.5m</w:t>
      </w:r>
      <w:r w:rsidRPr="00E41757">
        <w:rPr>
          <w:rFonts w:ascii="Arial" w:hAnsi="Arial" w:cs="Arial"/>
        </w:rPr>
        <w:t xml:space="preserve"> for major building projects and </w:t>
      </w:r>
      <w:r w:rsidRPr="00E41757">
        <w:rPr>
          <w:rFonts w:ascii="Arial" w:hAnsi="Arial" w:cs="Arial"/>
          <w:b/>
          <w:bCs/>
        </w:rPr>
        <w:t xml:space="preserve">£2.0m </w:t>
      </w:r>
      <w:r w:rsidRPr="00E41757">
        <w:rPr>
          <w:rFonts w:ascii="Arial" w:hAnsi="Arial" w:cs="Arial"/>
        </w:rPr>
        <w:t>f</w:t>
      </w:r>
      <w:r w:rsidR="009D596C">
        <w:rPr>
          <w:rFonts w:ascii="Arial" w:hAnsi="Arial" w:cs="Arial"/>
        </w:rPr>
        <w:t xml:space="preserve">or </w:t>
      </w:r>
      <w:r w:rsidR="004740DF">
        <w:rPr>
          <w:rFonts w:ascii="Arial" w:hAnsi="Arial" w:cs="Arial"/>
        </w:rPr>
        <w:t xml:space="preserve">the </w:t>
      </w:r>
      <w:r w:rsidRPr="00E41757">
        <w:rPr>
          <w:rFonts w:ascii="Arial" w:hAnsi="Arial" w:cs="Arial"/>
        </w:rPr>
        <w:t>G</w:t>
      </w:r>
      <w:r w:rsidR="004740DF">
        <w:rPr>
          <w:rFonts w:ascii="Arial" w:hAnsi="Arial" w:cs="Arial"/>
        </w:rPr>
        <w:t xml:space="preserve">lobal </w:t>
      </w:r>
      <w:r w:rsidRPr="00E41757">
        <w:rPr>
          <w:rFonts w:ascii="Arial" w:hAnsi="Arial" w:cs="Arial"/>
        </w:rPr>
        <w:t>D</w:t>
      </w:r>
      <w:r w:rsidR="004740DF">
        <w:rPr>
          <w:rFonts w:ascii="Arial" w:hAnsi="Arial" w:cs="Arial"/>
        </w:rPr>
        <w:t xml:space="preserve">igital </w:t>
      </w:r>
      <w:r w:rsidRPr="00E41757">
        <w:rPr>
          <w:rFonts w:ascii="Arial" w:hAnsi="Arial" w:cs="Arial"/>
        </w:rPr>
        <w:t>E</w:t>
      </w:r>
      <w:r w:rsidR="004740DF">
        <w:rPr>
          <w:rFonts w:ascii="Arial" w:hAnsi="Arial" w:cs="Arial"/>
        </w:rPr>
        <w:t>xemplar programme</w:t>
      </w:r>
      <w:r>
        <w:rPr>
          <w:rFonts w:ascii="Arial" w:hAnsi="Arial" w:cs="Arial"/>
        </w:rPr>
        <w:t>.</w:t>
      </w:r>
    </w:p>
    <w:p w:rsidR="003F1D98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0E29FA" w:rsidRDefault="003D1564" w:rsidP="003D15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25430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-1</w:t>
      </w:r>
      <w:r w:rsidR="0025430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Plan:</w:t>
      </w:r>
    </w:p>
    <w:p w:rsidR="003D1564" w:rsidRPr="000E29FA" w:rsidRDefault="003D1564" w:rsidP="003D1564">
      <w:pPr>
        <w:rPr>
          <w:rFonts w:ascii="Arial" w:hAnsi="Arial" w:cs="Arial"/>
        </w:rPr>
      </w:pPr>
      <w:r w:rsidRPr="000E29FA">
        <w:rPr>
          <w:rFonts w:ascii="Arial" w:hAnsi="Arial" w:cs="Arial"/>
        </w:rPr>
        <w:t xml:space="preserve">The full year plan </w:t>
      </w:r>
      <w:r w:rsidR="004740DF">
        <w:rPr>
          <w:rFonts w:ascii="Arial" w:hAnsi="Arial" w:cs="Arial"/>
        </w:rPr>
        <w:t>is as follows</w:t>
      </w:r>
      <w:r w:rsidRPr="000E29FA">
        <w:rPr>
          <w:rFonts w:ascii="Arial" w:hAnsi="Arial" w:cs="Arial"/>
        </w:rPr>
        <w:t>: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An Income &amp; Expenditure surplus of £1.</w:t>
      </w:r>
      <w:r w:rsidR="00E41757">
        <w:rPr>
          <w:rFonts w:ascii="Arial" w:hAnsi="Arial" w:cs="Arial"/>
        </w:rPr>
        <w:t>9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EBITDA of £1</w:t>
      </w:r>
      <w:r w:rsidR="00E41757">
        <w:rPr>
          <w:rFonts w:ascii="Arial" w:hAnsi="Arial" w:cs="Arial"/>
        </w:rPr>
        <w:t>5.6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CIP delivery of £</w:t>
      </w:r>
      <w:r w:rsidR="00E41757">
        <w:rPr>
          <w:rFonts w:ascii="Arial" w:hAnsi="Arial" w:cs="Arial"/>
        </w:rPr>
        <w:t>6.0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Use of Resources Rating of ‘</w:t>
      </w:r>
      <w:r w:rsidR="00E41757">
        <w:rPr>
          <w:rFonts w:ascii="Arial" w:hAnsi="Arial" w:cs="Arial"/>
        </w:rPr>
        <w:t>3</w:t>
      </w:r>
      <w:r w:rsidRPr="000E29FA">
        <w:rPr>
          <w:rFonts w:ascii="Arial" w:hAnsi="Arial" w:cs="Arial"/>
        </w:rPr>
        <w:t>’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year-end cash balance of £</w:t>
      </w:r>
      <w:r w:rsidR="00E41757">
        <w:rPr>
          <w:rFonts w:ascii="Arial" w:hAnsi="Arial" w:cs="Arial"/>
        </w:rPr>
        <w:t>13.</w:t>
      </w:r>
      <w:r w:rsidR="004A41BF">
        <w:rPr>
          <w:rFonts w:ascii="Arial" w:hAnsi="Arial" w:cs="Arial"/>
        </w:rPr>
        <w:t>6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Capital investment of £</w:t>
      </w:r>
      <w:r w:rsidR="004A41BF">
        <w:rPr>
          <w:rFonts w:ascii="Arial" w:hAnsi="Arial" w:cs="Arial"/>
        </w:rPr>
        <w:t>1</w:t>
      </w:r>
      <w:r w:rsidR="004740DF">
        <w:rPr>
          <w:rFonts w:ascii="Arial" w:hAnsi="Arial" w:cs="Arial"/>
        </w:rPr>
        <w:t>2</w:t>
      </w:r>
      <w:r w:rsidR="004A41BF">
        <w:rPr>
          <w:rFonts w:ascii="Arial" w:hAnsi="Arial" w:cs="Arial"/>
        </w:rPr>
        <w:t>.8</w:t>
      </w:r>
      <w:r w:rsidRPr="000E29FA">
        <w:rPr>
          <w:rFonts w:ascii="Arial" w:hAnsi="Arial" w:cs="Arial"/>
        </w:rPr>
        <w:t>m</w:t>
      </w:r>
    </w:p>
    <w:p w:rsidR="003D1564" w:rsidRDefault="003D1564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312ACF" w:rsidRDefault="003D1564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0D5C69" w:rsidRPr="0011311B" w:rsidRDefault="000D5C69" w:rsidP="008449F4">
      <w:pPr>
        <w:rPr>
          <w:rFonts w:ascii="Arial" w:hAnsi="Arial" w:cs="Arial"/>
          <w:b/>
          <w:lang w:val="en-US"/>
        </w:rPr>
      </w:pPr>
      <w:r w:rsidRPr="0011311B">
        <w:rPr>
          <w:rFonts w:ascii="Arial" w:hAnsi="Arial" w:cs="Arial"/>
          <w:b/>
          <w:lang w:val="en-US"/>
        </w:rPr>
        <w:t>Recommendation</w:t>
      </w:r>
    </w:p>
    <w:p w:rsidR="007D7D56" w:rsidRPr="0011311B" w:rsidRDefault="00094CA9" w:rsidP="0042468A">
      <w:pPr>
        <w:rPr>
          <w:rFonts w:ascii="Arial" w:hAnsi="Arial" w:cs="Arial"/>
        </w:rPr>
      </w:pPr>
      <w:r w:rsidRPr="0011311B">
        <w:rPr>
          <w:rFonts w:ascii="Arial" w:hAnsi="Arial" w:cs="Arial"/>
        </w:rPr>
        <w:t xml:space="preserve">The </w:t>
      </w:r>
      <w:r w:rsidR="0058681C">
        <w:rPr>
          <w:rFonts w:ascii="Arial" w:hAnsi="Arial" w:cs="Arial"/>
        </w:rPr>
        <w:t>Council of Governors</w:t>
      </w:r>
      <w:r w:rsidRPr="0011311B">
        <w:rPr>
          <w:rFonts w:ascii="Arial" w:hAnsi="Arial" w:cs="Arial"/>
        </w:rPr>
        <w:t xml:space="preserve"> is asked to note the </w:t>
      </w:r>
      <w:r w:rsidR="00B221FF" w:rsidRPr="0011311B">
        <w:rPr>
          <w:rFonts w:ascii="Arial" w:hAnsi="Arial" w:cs="Arial"/>
        </w:rPr>
        <w:t>financial position of the Trust</w:t>
      </w:r>
      <w:r w:rsidR="007D7D56" w:rsidRPr="0011311B">
        <w:rPr>
          <w:rFonts w:ascii="Arial" w:hAnsi="Arial" w:cs="Arial"/>
        </w:rPr>
        <w:t>.</w:t>
      </w:r>
    </w:p>
    <w:p w:rsidR="007D7D56" w:rsidRPr="00410478" w:rsidRDefault="007D7D56" w:rsidP="0042468A">
      <w:pPr>
        <w:rPr>
          <w:rFonts w:ascii="Arial" w:hAnsi="Arial" w:cs="Arial"/>
          <w:color w:val="FF0000"/>
        </w:rPr>
      </w:pPr>
    </w:p>
    <w:p w:rsidR="003118E9" w:rsidRPr="008B135A" w:rsidRDefault="00672EF2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58681C">
        <w:rPr>
          <w:rFonts w:ascii="Arial" w:hAnsi="Arial" w:cs="Arial"/>
        </w:rPr>
        <w:t>Paul Dodd</w:t>
      </w:r>
      <w:r w:rsidR="002B1CE4" w:rsidRPr="008B135A">
        <w:rPr>
          <w:rFonts w:ascii="Arial" w:hAnsi="Arial" w:cs="Arial"/>
        </w:rPr>
        <w:t xml:space="preserve">, </w:t>
      </w:r>
      <w:r w:rsidR="0058681C">
        <w:rPr>
          <w:rFonts w:ascii="Arial" w:hAnsi="Arial" w:cs="Arial"/>
        </w:rPr>
        <w:t>Deputy Director of Finance</w:t>
      </w:r>
    </w:p>
    <w:p w:rsidR="00FB644D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1757" w:rsidRDefault="00E41757" w:rsidP="0042468A">
      <w:pPr>
        <w:rPr>
          <w:rFonts w:ascii="Arial" w:hAnsi="Arial" w:cs="Arial"/>
        </w:rPr>
      </w:pPr>
    </w:p>
    <w:p w:rsidR="00E41757" w:rsidRPr="00E41757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>Appendix A</w:t>
      </w:r>
    </w:p>
    <w:p w:rsidR="00515AB2" w:rsidRDefault="00515AB2" w:rsidP="0042468A">
      <w:pPr>
        <w:rPr>
          <w:rFonts w:ascii="Arial" w:hAnsi="Arial" w:cs="Arial"/>
          <w:sz w:val="24"/>
          <w:szCs w:val="24"/>
        </w:rPr>
      </w:pPr>
    </w:p>
    <w:p w:rsidR="00E41757" w:rsidRPr="00E41757" w:rsidRDefault="00E41757" w:rsidP="0042468A">
      <w:pPr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>Income Statement 2018-19 – month 1</w:t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088C401">
            <wp:extent cx="6343650" cy="4151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15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E2" w:rsidRDefault="00DC7DE2" w:rsidP="009F70C5">
      <w:pPr>
        <w:spacing w:after="0" w:line="240" w:lineRule="auto"/>
      </w:pPr>
      <w:r>
        <w:separator/>
      </w:r>
    </w:p>
  </w:endnote>
  <w:endnote w:type="continuationSeparator" w:id="0">
    <w:p w:rsidR="00DC7DE2" w:rsidRDefault="00DC7DE2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E2" w:rsidRDefault="00DC7DE2" w:rsidP="009F70C5">
      <w:pPr>
        <w:spacing w:after="0" w:line="240" w:lineRule="auto"/>
      </w:pPr>
      <w:r>
        <w:separator/>
      </w:r>
    </w:p>
  </w:footnote>
  <w:footnote w:type="continuationSeparator" w:id="0">
    <w:p w:rsidR="00DC7DE2" w:rsidRDefault="00DC7DE2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17"/>
  </w:num>
  <w:num w:numId="9">
    <w:abstractNumId w:val="7"/>
  </w:num>
  <w:num w:numId="10">
    <w:abstractNumId w:val="22"/>
  </w:num>
  <w:num w:numId="11">
    <w:abstractNumId w:val="11"/>
  </w:num>
  <w:num w:numId="12">
    <w:abstractNumId w:val="3"/>
  </w:num>
  <w:num w:numId="13">
    <w:abstractNumId w:val="1"/>
  </w:num>
  <w:num w:numId="14">
    <w:abstractNumId w:val="16"/>
  </w:num>
  <w:num w:numId="15">
    <w:abstractNumId w:val="2"/>
  </w:num>
  <w:num w:numId="16">
    <w:abstractNumId w:val="23"/>
  </w:num>
  <w:num w:numId="17">
    <w:abstractNumId w:val="10"/>
  </w:num>
  <w:num w:numId="18">
    <w:abstractNumId w:val="18"/>
  </w:num>
  <w:num w:numId="19">
    <w:abstractNumId w:val="20"/>
  </w:num>
  <w:num w:numId="20">
    <w:abstractNumId w:val="21"/>
  </w:num>
  <w:num w:numId="21">
    <w:abstractNumId w:val="15"/>
  </w:num>
  <w:num w:numId="22">
    <w:abstractNumId w:val="19"/>
  </w:num>
  <w:num w:numId="23">
    <w:abstractNumId w:val="14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37D28"/>
    <w:rsid w:val="00047F68"/>
    <w:rsid w:val="00050EA0"/>
    <w:rsid w:val="00053A0A"/>
    <w:rsid w:val="00054C2B"/>
    <w:rsid w:val="00056711"/>
    <w:rsid w:val="00071C7B"/>
    <w:rsid w:val="00083A8A"/>
    <w:rsid w:val="000947B0"/>
    <w:rsid w:val="00094CA9"/>
    <w:rsid w:val="000B059E"/>
    <w:rsid w:val="000B468D"/>
    <w:rsid w:val="000C0340"/>
    <w:rsid w:val="000C0D33"/>
    <w:rsid w:val="000D4B86"/>
    <w:rsid w:val="000D5C69"/>
    <w:rsid w:val="000D6F3A"/>
    <w:rsid w:val="000E0C56"/>
    <w:rsid w:val="000E29FA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66F1"/>
    <w:rsid w:val="00183975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54307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1EDC"/>
    <w:rsid w:val="00332518"/>
    <w:rsid w:val="00334D66"/>
    <w:rsid w:val="003459BD"/>
    <w:rsid w:val="00361583"/>
    <w:rsid w:val="003617BE"/>
    <w:rsid w:val="00362296"/>
    <w:rsid w:val="0036610A"/>
    <w:rsid w:val="00367766"/>
    <w:rsid w:val="00380327"/>
    <w:rsid w:val="00381AE6"/>
    <w:rsid w:val="00383304"/>
    <w:rsid w:val="0038465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740DF"/>
    <w:rsid w:val="00482E8D"/>
    <w:rsid w:val="004870DA"/>
    <w:rsid w:val="00487DE7"/>
    <w:rsid w:val="00493288"/>
    <w:rsid w:val="004A1739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3ED2"/>
    <w:rsid w:val="005156B3"/>
    <w:rsid w:val="00515AB2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584A"/>
    <w:rsid w:val="00557FC7"/>
    <w:rsid w:val="00571104"/>
    <w:rsid w:val="005726BF"/>
    <w:rsid w:val="00573B14"/>
    <w:rsid w:val="00585C5C"/>
    <w:rsid w:val="0058681C"/>
    <w:rsid w:val="00593FCB"/>
    <w:rsid w:val="005A1806"/>
    <w:rsid w:val="005A3BE0"/>
    <w:rsid w:val="005B6E1C"/>
    <w:rsid w:val="005B6EAF"/>
    <w:rsid w:val="005B753E"/>
    <w:rsid w:val="005C21BC"/>
    <w:rsid w:val="005C306B"/>
    <w:rsid w:val="005C5C89"/>
    <w:rsid w:val="005D5685"/>
    <w:rsid w:val="005E30B0"/>
    <w:rsid w:val="005E327F"/>
    <w:rsid w:val="005E67CA"/>
    <w:rsid w:val="005F21D4"/>
    <w:rsid w:val="005F4076"/>
    <w:rsid w:val="005F58F8"/>
    <w:rsid w:val="005F6D75"/>
    <w:rsid w:val="0060283E"/>
    <w:rsid w:val="00614C34"/>
    <w:rsid w:val="006352A5"/>
    <w:rsid w:val="006360C0"/>
    <w:rsid w:val="0063623B"/>
    <w:rsid w:val="00636264"/>
    <w:rsid w:val="00641155"/>
    <w:rsid w:val="00646D10"/>
    <w:rsid w:val="0065200D"/>
    <w:rsid w:val="00655672"/>
    <w:rsid w:val="006659D0"/>
    <w:rsid w:val="00667F67"/>
    <w:rsid w:val="00672EF2"/>
    <w:rsid w:val="0067410B"/>
    <w:rsid w:val="006855C3"/>
    <w:rsid w:val="0068742B"/>
    <w:rsid w:val="0069109C"/>
    <w:rsid w:val="006951DC"/>
    <w:rsid w:val="006952E7"/>
    <w:rsid w:val="00695F5E"/>
    <w:rsid w:val="006979B5"/>
    <w:rsid w:val="006B27B5"/>
    <w:rsid w:val="006B776F"/>
    <w:rsid w:val="006D2226"/>
    <w:rsid w:val="006D2D1D"/>
    <w:rsid w:val="006D7236"/>
    <w:rsid w:val="006F3A8E"/>
    <w:rsid w:val="00700CEB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644ED"/>
    <w:rsid w:val="007714E5"/>
    <w:rsid w:val="0077299F"/>
    <w:rsid w:val="00775001"/>
    <w:rsid w:val="00780314"/>
    <w:rsid w:val="00784E93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7886"/>
    <w:rsid w:val="008911DE"/>
    <w:rsid w:val="008955DE"/>
    <w:rsid w:val="00895D9C"/>
    <w:rsid w:val="008B01B3"/>
    <w:rsid w:val="008B135A"/>
    <w:rsid w:val="008B5804"/>
    <w:rsid w:val="008C1F2D"/>
    <w:rsid w:val="008C3DC6"/>
    <w:rsid w:val="008C6B9A"/>
    <w:rsid w:val="008D209F"/>
    <w:rsid w:val="008D248D"/>
    <w:rsid w:val="008D58D1"/>
    <w:rsid w:val="008F467F"/>
    <w:rsid w:val="008F48E6"/>
    <w:rsid w:val="00901F23"/>
    <w:rsid w:val="009046CE"/>
    <w:rsid w:val="0092416A"/>
    <w:rsid w:val="00926477"/>
    <w:rsid w:val="009275E0"/>
    <w:rsid w:val="00927D40"/>
    <w:rsid w:val="0093147F"/>
    <w:rsid w:val="00934361"/>
    <w:rsid w:val="00946007"/>
    <w:rsid w:val="00954971"/>
    <w:rsid w:val="00966796"/>
    <w:rsid w:val="009710DF"/>
    <w:rsid w:val="00973879"/>
    <w:rsid w:val="00973F72"/>
    <w:rsid w:val="009742BB"/>
    <w:rsid w:val="00980354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96C"/>
    <w:rsid w:val="009D5D3F"/>
    <w:rsid w:val="009D5D6E"/>
    <w:rsid w:val="009E404B"/>
    <w:rsid w:val="009E53B4"/>
    <w:rsid w:val="009F5972"/>
    <w:rsid w:val="009F70C5"/>
    <w:rsid w:val="00A02ED2"/>
    <w:rsid w:val="00A1224A"/>
    <w:rsid w:val="00A16B30"/>
    <w:rsid w:val="00A16D41"/>
    <w:rsid w:val="00A22D02"/>
    <w:rsid w:val="00A241C4"/>
    <w:rsid w:val="00A26271"/>
    <w:rsid w:val="00A3197C"/>
    <w:rsid w:val="00A3531E"/>
    <w:rsid w:val="00A36647"/>
    <w:rsid w:val="00A406E1"/>
    <w:rsid w:val="00A53CEF"/>
    <w:rsid w:val="00A54466"/>
    <w:rsid w:val="00A54E45"/>
    <w:rsid w:val="00A55A32"/>
    <w:rsid w:val="00A57052"/>
    <w:rsid w:val="00A64882"/>
    <w:rsid w:val="00A704CA"/>
    <w:rsid w:val="00A94C1D"/>
    <w:rsid w:val="00AA1B54"/>
    <w:rsid w:val="00AA297A"/>
    <w:rsid w:val="00AA3C0F"/>
    <w:rsid w:val="00AA512B"/>
    <w:rsid w:val="00AB22FB"/>
    <w:rsid w:val="00AB48CB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67E51"/>
    <w:rsid w:val="00B71BB6"/>
    <w:rsid w:val="00B73313"/>
    <w:rsid w:val="00B7335C"/>
    <w:rsid w:val="00B75848"/>
    <w:rsid w:val="00B779D1"/>
    <w:rsid w:val="00B77D1B"/>
    <w:rsid w:val="00B85CB8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81172"/>
    <w:rsid w:val="00C83A83"/>
    <w:rsid w:val="00C84E30"/>
    <w:rsid w:val="00C87BC1"/>
    <w:rsid w:val="00C90570"/>
    <w:rsid w:val="00C909A3"/>
    <w:rsid w:val="00C93E7E"/>
    <w:rsid w:val="00CA12E5"/>
    <w:rsid w:val="00CA1E27"/>
    <w:rsid w:val="00CA4776"/>
    <w:rsid w:val="00CA5D01"/>
    <w:rsid w:val="00CB21C3"/>
    <w:rsid w:val="00CC0080"/>
    <w:rsid w:val="00CC1B8B"/>
    <w:rsid w:val="00CC79BA"/>
    <w:rsid w:val="00CD1574"/>
    <w:rsid w:val="00CE01A3"/>
    <w:rsid w:val="00CE0528"/>
    <w:rsid w:val="00CE0BEA"/>
    <w:rsid w:val="00CE2C97"/>
    <w:rsid w:val="00CE3BF4"/>
    <w:rsid w:val="00CE3C87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C7DE2"/>
    <w:rsid w:val="00DD357C"/>
    <w:rsid w:val="00DE19CD"/>
    <w:rsid w:val="00DE56B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85B9D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F0030"/>
    <w:rsid w:val="00EF3769"/>
    <w:rsid w:val="00EF5EC9"/>
    <w:rsid w:val="00F00278"/>
    <w:rsid w:val="00F00C7F"/>
    <w:rsid w:val="00F028AD"/>
    <w:rsid w:val="00F07668"/>
    <w:rsid w:val="00F12A1C"/>
    <w:rsid w:val="00F232B4"/>
    <w:rsid w:val="00F30B6F"/>
    <w:rsid w:val="00F318D1"/>
    <w:rsid w:val="00F45A75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F641A1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48D5-9C90-4AE4-9B3B-B8FB522E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Lauraj (RNU) Oxford Health</cp:lastModifiedBy>
  <cp:revision>6</cp:revision>
  <cp:lastPrinted>2018-05-21T10:54:00Z</cp:lastPrinted>
  <dcterms:created xsi:type="dcterms:W3CDTF">2018-06-06T09:04:00Z</dcterms:created>
  <dcterms:modified xsi:type="dcterms:W3CDTF">2018-06-07T07:58:00Z</dcterms:modified>
</cp:coreProperties>
</file>