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88" w:rsidRPr="00A90196" w:rsidRDefault="003C1F88" w:rsidP="003C1F88">
      <w:pPr>
        <w:jc w:val="right"/>
        <w:rPr>
          <w:rFonts w:ascii="Arial" w:hAnsi="Arial" w:cs="Arial"/>
        </w:rPr>
      </w:pPr>
      <w:r w:rsidRPr="00A90196">
        <w:rPr>
          <w:rFonts w:ascii="Arial" w:hAnsi="Arial" w:cs="Arial"/>
          <w:noProof/>
          <w:lang w:val="en-GB" w:eastAsia="en-GB"/>
        </w:rPr>
        <w:drawing>
          <wp:inline distT="0" distB="0" distL="0" distR="0" wp14:anchorId="1FC8D5C2" wp14:editId="76BD2B12">
            <wp:extent cx="1945005" cy="817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F88" w:rsidRPr="00A90196" w:rsidRDefault="003C1F88" w:rsidP="003C1F8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</w:rPr>
      </w:pPr>
    </w:p>
    <w:p w:rsidR="003C1F88" w:rsidRPr="00A90196" w:rsidRDefault="003C1F88" w:rsidP="003C1F8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</w:rPr>
      </w:pPr>
      <w:r w:rsidRPr="00A90196">
        <w:rPr>
          <w:rFonts w:ascii="Arial" w:hAnsi="Arial" w:cs="Arial"/>
          <w:b/>
        </w:rPr>
        <w:t xml:space="preserve"> Report to the Meeting of the </w:t>
      </w:r>
    </w:p>
    <w:p w:rsidR="003C1F88" w:rsidRPr="00A90196" w:rsidRDefault="003C1F88" w:rsidP="003C1F8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</w:rPr>
      </w:pPr>
      <w:r w:rsidRPr="00A90196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A4933" wp14:editId="3B470684">
                <wp:simplePos x="0" y="0"/>
                <wp:positionH relativeFrom="column">
                  <wp:posOffset>4164330</wp:posOffset>
                </wp:positionH>
                <wp:positionV relativeFrom="paragraph">
                  <wp:posOffset>88900</wp:posOffset>
                </wp:positionV>
                <wp:extent cx="1371600" cy="571500"/>
                <wp:effectExtent l="9525" t="6985" r="952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88" w:rsidRPr="00244DD7" w:rsidRDefault="003C1F88" w:rsidP="003C1F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</w:t>
                            </w:r>
                            <w:r w:rsidRPr="00244DD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94C61">
                              <w:rPr>
                                <w:rFonts w:ascii="Arial" w:hAnsi="Arial" w:cs="Arial"/>
                                <w:b/>
                              </w:rPr>
                              <w:t>101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/2018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(Agenda item: 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4933" id="Rectangle 10" o:spid="_x0000_s1026" style="position:absolute;left:0;text-align:left;margin-left:327.9pt;margin-top:7pt;width:10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C54LCD3wAAAAoBAAAPAAAAAAAAAAAAAAAAAHUEAABkcnMvZG93bnJldi54bWxQ&#10;SwUGAAAAAAQABADzAAAAgQUAAAAA&#10;">
                <v:textbox inset="0,0,0,0">
                  <w:txbxContent>
                    <w:p w:rsidR="003C1F88" w:rsidRPr="00244DD7" w:rsidRDefault="003C1F88" w:rsidP="003C1F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</w:t>
                      </w:r>
                      <w:r w:rsidRPr="00244DD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94C61">
                        <w:rPr>
                          <w:rFonts w:ascii="Arial" w:hAnsi="Arial" w:cs="Arial"/>
                          <w:b/>
                        </w:rPr>
                        <w:t>101</w:t>
                      </w:r>
                      <w:r>
                        <w:rPr>
                          <w:rFonts w:ascii="Arial" w:hAnsi="Arial" w:cs="Arial"/>
                          <w:b/>
                        </w:rPr>
                        <w:t>/2018</w:t>
                      </w:r>
                      <w:r>
                        <w:rPr>
                          <w:rFonts w:ascii="Arial" w:hAnsi="Arial" w:cs="Arial"/>
                        </w:rPr>
                        <w:br/>
                        <w:t>(Agenda item: 15)</w:t>
                      </w:r>
                    </w:p>
                  </w:txbxContent>
                </v:textbox>
              </v:rect>
            </w:pict>
          </mc:Fallback>
        </mc:AlternateContent>
      </w:r>
      <w:r w:rsidRPr="00A90196">
        <w:rPr>
          <w:rFonts w:ascii="Arial" w:hAnsi="Arial" w:cs="Arial"/>
          <w:b/>
        </w:rPr>
        <w:t xml:space="preserve">Oxford Health NHS Foundation Trust </w:t>
      </w:r>
    </w:p>
    <w:p w:rsidR="003C1F88" w:rsidRPr="00A90196" w:rsidRDefault="003C1F88" w:rsidP="003C1F8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</w:rPr>
      </w:pPr>
    </w:p>
    <w:p w:rsidR="003C1F88" w:rsidRPr="00A90196" w:rsidRDefault="003C1F88" w:rsidP="003C1F8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</w:rPr>
      </w:pPr>
      <w:r w:rsidRPr="00A90196">
        <w:rPr>
          <w:rFonts w:ascii="Arial" w:hAnsi="Arial" w:cs="Arial"/>
          <w:b/>
        </w:rPr>
        <w:t>Board of Directors</w:t>
      </w:r>
    </w:p>
    <w:p w:rsidR="003C1F88" w:rsidRPr="00A90196" w:rsidRDefault="003C1F88" w:rsidP="003C1F88">
      <w:pPr>
        <w:rPr>
          <w:rFonts w:ascii="Arial" w:hAnsi="Arial" w:cs="Arial"/>
          <w:b/>
        </w:rPr>
      </w:pPr>
    </w:p>
    <w:p w:rsidR="003C1F88" w:rsidRPr="00A90196" w:rsidRDefault="003C1F88" w:rsidP="003C1F88">
      <w:pPr>
        <w:jc w:val="center"/>
        <w:rPr>
          <w:rFonts w:ascii="Arial" w:hAnsi="Arial" w:cs="Arial"/>
          <w:b/>
        </w:rPr>
      </w:pPr>
      <w:r w:rsidRPr="00A90196">
        <w:rPr>
          <w:rFonts w:ascii="Arial" w:hAnsi="Arial" w:cs="Arial"/>
          <w:b/>
        </w:rPr>
        <w:t>26</w:t>
      </w:r>
      <w:r w:rsidRPr="00A90196">
        <w:rPr>
          <w:rFonts w:ascii="Arial" w:hAnsi="Arial" w:cs="Arial"/>
          <w:b/>
          <w:vertAlign w:val="superscript"/>
        </w:rPr>
        <w:t>th</w:t>
      </w:r>
      <w:r w:rsidRPr="00A90196">
        <w:rPr>
          <w:rFonts w:ascii="Arial" w:hAnsi="Arial" w:cs="Arial"/>
          <w:b/>
        </w:rPr>
        <w:t xml:space="preserve"> July 2018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AA25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Employer Based </w:t>
      </w:r>
      <w:r w:rsidRPr="00A92E1D">
        <w:rPr>
          <w:rFonts w:ascii="Arial" w:hAnsi="Arial" w:cs="Arial"/>
          <w:b/>
        </w:rPr>
        <w:t>Clinical Excellence Awards 201</w:t>
      </w:r>
      <w:r w:rsidR="00A44EBE">
        <w:rPr>
          <w:rFonts w:ascii="Arial" w:hAnsi="Arial" w:cs="Arial"/>
          <w:b/>
        </w:rPr>
        <w:t>7</w:t>
      </w:r>
    </w:p>
    <w:p w:rsidR="005D3499" w:rsidRDefault="005D3499">
      <w:pPr>
        <w:rPr>
          <w:rFonts w:ascii="Arial" w:hAnsi="Arial" w:cs="Arial"/>
          <w:b/>
        </w:rPr>
      </w:pPr>
    </w:p>
    <w:p w:rsidR="00AA2537" w:rsidRPr="00292613" w:rsidRDefault="00AA2537" w:rsidP="003C1F88">
      <w:pPr>
        <w:jc w:val="center"/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Approval</w:t>
      </w:r>
      <w:bookmarkStart w:id="0" w:name="_GoBack"/>
      <w:bookmarkEnd w:id="0"/>
    </w:p>
    <w:p w:rsidR="00AA2537" w:rsidRDefault="00AA2537" w:rsidP="00AA2537">
      <w:pPr>
        <w:rPr>
          <w:rFonts w:ascii="Arial" w:hAnsi="Arial" w:cs="Arial"/>
          <w:b/>
        </w:rPr>
      </w:pPr>
    </w:p>
    <w:p w:rsidR="00AA2537" w:rsidRDefault="00AA2537" w:rsidP="00AA2537">
      <w:pPr>
        <w:rPr>
          <w:rFonts w:ascii="Arial" w:hAnsi="Arial" w:cs="Arial"/>
          <w:b/>
        </w:rPr>
      </w:pPr>
    </w:p>
    <w:p w:rsidR="00AA2537" w:rsidRDefault="00AA2537" w:rsidP="006C08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AA2537" w:rsidRDefault="00AA2537" w:rsidP="006C08BD">
      <w:pPr>
        <w:jc w:val="both"/>
        <w:rPr>
          <w:rFonts w:ascii="Arial" w:hAnsi="Arial" w:cs="Arial"/>
        </w:rPr>
      </w:pPr>
    </w:p>
    <w:p w:rsidR="00AA2537" w:rsidRDefault="00AA2537" w:rsidP="006C0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to </w:t>
      </w:r>
      <w:r w:rsidR="00A44EBE">
        <w:rPr>
          <w:rFonts w:ascii="Arial" w:hAnsi="Arial" w:cs="Arial"/>
        </w:rPr>
        <w:t xml:space="preserve">the </w:t>
      </w:r>
      <w:r w:rsidR="00590597">
        <w:rPr>
          <w:rFonts w:ascii="Arial" w:hAnsi="Arial" w:cs="Arial"/>
        </w:rPr>
        <w:t>agreement of</w:t>
      </w:r>
      <w:r>
        <w:rPr>
          <w:rFonts w:ascii="Arial" w:hAnsi="Arial" w:cs="Arial"/>
        </w:rPr>
        <w:t xml:space="preserve"> the Board of Directors</w:t>
      </w:r>
      <w:r w:rsidR="006C0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consultant</w:t>
      </w:r>
      <w:r w:rsidR="00590597">
        <w:rPr>
          <w:rFonts w:ascii="Arial" w:hAnsi="Arial" w:cs="Arial"/>
        </w:rPr>
        <w:t>s</w:t>
      </w:r>
      <w:r w:rsidR="003B055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Clinical Excellence Awards</w:t>
      </w:r>
      <w:r w:rsidR="00DD0C1F">
        <w:rPr>
          <w:rFonts w:ascii="Arial" w:hAnsi="Arial" w:cs="Arial"/>
        </w:rPr>
        <w:t xml:space="preserve"> (CEA)</w:t>
      </w:r>
      <w:r>
        <w:rPr>
          <w:rFonts w:ascii="Arial" w:hAnsi="Arial" w:cs="Arial"/>
        </w:rPr>
        <w:t xml:space="preserve"> should be awarded </w:t>
      </w:r>
      <w:r w:rsidR="00A44EBE">
        <w:rPr>
          <w:rFonts w:ascii="Arial" w:hAnsi="Arial" w:cs="Arial"/>
        </w:rPr>
        <w:t>for the year ending April 2017</w:t>
      </w:r>
      <w:r>
        <w:rPr>
          <w:rFonts w:ascii="Arial" w:hAnsi="Arial" w:cs="Arial"/>
        </w:rPr>
        <w:t>, t</w:t>
      </w:r>
      <w:r w:rsidRPr="00A92E1D">
        <w:rPr>
          <w:rFonts w:ascii="Arial" w:hAnsi="Arial" w:cs="Arial"/>
        </w:rPr>
        <w:t xml:space="preserve">he local Clinical Excellence Awards Committee met on </w:t>
      </w:r>
      <w:r w:rsidR="00A44EBE">
        <w:rPr>
          <w:rFonts w:ascii="Arial" w:hAnsi="Arial" w:cs="Arial"/>
        </w:rPr>
        <w:t>18 June 2018</w:t>
      </w:r>
      <w:r w:rsidR="00590597">
        <w:rPr>
          <w:rFonts w:ascii="Arial" w:hAnsi="Arial" w:cs="Arial"/>
        </w:rPr>
        <w:t xml:space="preserve"> and was</w:t>
      </w:r>
      <w:r w:rsidR="006C08BD">
        <w:rPr>
          <w:rFonts w:ascii="Arial" w:hAnsi="Arial" w:cs="Arial"/>
        </w:rPr>
        <w:t xml:space="preserve"> chaired by</w:t>
      </w:r>
      <w:r w:rsidRPr="00A92E1D">
        <w:rPr>
          <w:rFonts w:ascii="Arial" w:hAnsi="Arial" w:cs="Arial"/>
        </w:rPr>
        <w:t xml:space="preserve"> </w:t>
      </w:r>
      <w:r w:rsidR="00A44EBE">
        <w:rPr>
          <w:rFonts w:ascii="Arial" w:hAnsi="Arial" w:cs="Arial"/>
        </w:rPr>
        <w:t>Sir John Allison</w:t>
      </w:r>
      <w:r w:rsidRPr="00A92E1D">
        <w:rPr>
          <w:rFonts w:ascii="Arial" w:hAnsi="Arial" w:cs="Arial"/>
        </w:rPr>
        <w:t>, Non-Executive Director.</w:t>
      </w:r>
      <w:r>
        <w:rPr>
          <w:rFonts w:ascii="Arial" w:hAnsi="Arial" w:cs="Arial"/>
        </w:rPr>
        <w:t xml:space="preserve"> </w:t>
      </w:r>
      <w:r w:rsidRPr="00A92E1D">
        <w:rPr>
          <w:rFonts w:ascii="Arial" w:hAnsi="Arial" w:cs="Arial"/>
        </w:rPr>
        <w:t xml:space="preserve"> The committee consisted of 1</w:t>
      </w:r>
      <w:r w:rsidR="006C08BD">
        <w:rPr>
          <w:rFonts w:ascii="Arial" w:hAnsi="Arial" w:cs="Arial"/>
        </w:rPr>
        <w:t>3</w:t>
      </w:r>
      <w:r w:rsidRPr="00A92E1D">
        <w:rPr>
          <w:rFonts w:ascii="Arial" w:hAnsi="Arial" w:cs="Arial"/>
        </w:rPr>
        <w:t xml:space="preserve"> members, constituted as </w:t>
      </w:r>
      <w:r w:rsidR="00765CBF">
        <w:rPr>
          <w:rFonts w:ascii="Arial" w:hAnsi="Arial" w:cs="Arial"/>
        </w:rPr>
        <w:t>suggested</w:t>
      </w:r>
      <w:r w:rsidRPr="00A92E1D">
        <w:rPr>
          <w:rFonts w:ascii="Arial" w:hAnsi="Arial" w:cs="Arial"/>
        </w:rPr>
        <w:t xml:space="preserve"> by the national Advisory Committee on Clinical Excellence Awards</w:t>
      </w:r>
      <w:r>
        <w:rPr>
          <w:rFonts w:ascii="Arial" w:hAnsi="Arial" w:cs="Arial"/>
        </w:rPr>
        <w:t xml:space="preserve"> (ACCEA)</w:t>
      </w:r>
      <w:r w:rsidRPr="00A92E1D">
        <w:rPr>
          <w:rFonts w:ascii="Arial" w:hAnsi="Arial" w:cs="Arial"/>
        </w:rPr>
        <w:t>.</w:t>
      </w:r>
    </w:p>
    <w:p w:rsidR="00AA2537" w:rsidRPr="00A92E1D" w:rsidRDefault="00AA2537" w:rsidP="006C08BD">
      <w:pPr>
        <w:jc w:val="both"/>
        <w:rPr>
          <w:rFonts w:ascii="Arial" w:hAnsi="Arial" w:cs="Arial"/>
        </w:rPr>
      </w:pPr>
    </w:p>
    <w:p w:rsidR="00AA2537" w:rsidRDefault="006C08BD" w:rsidP="006C0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A2537" w:rsidRPr="00A92E1D">
        <w:rPr>
          <w:rFonts w:ascii="Arial" w:hAnsi="Arial" w:cs="Arial"/>
        </w:rPr>
        <w:t xml:space="preserve">here were </w:t>
      </w:r>
      <w:r w:rsidR="00590597">
        <w:rPr>
          <w:rFonts w:ascii="Arial" w:hAnsi="Arial" w:cs="Arial"/>
        </w:rPr>
        <w:t>22</w:t>
      </w:r>
      <w:r w:rsidR="00AA2537" w:rsidRPr="00A92E1D">
        <w:rPr>
          <w:rFonts w:ascii="Arial" w:hAnsi="Arial" w:cs="Arial"/>
        </w:rPr>
        <w:t xml:space="preserve"> awards available to be allocated</w:t>
      </w:r>
      <w:r w:rsidR="003B055B">
        <w:rPr>
          <w:rFonts w:ascii="Arial" w:hAnsi="Arial" w:cs="Arial"/>
        </w:rPr>
        <w:t>,</w:t>
      </w:r>
      <w:r w:rsidR="00AA2537" w:rsidRPr="00A92E1D">
        <w:rPr>
          <w:rFonts w:ascii="Arial" w:hAnsi="Arial" w:cs="Arial"/>
        </w:rPr>
        <w:t xml:space="preserve"> based on the formula</w:t>
      </w:r>
      <w:r w:rsidR="00DA316F">
        <w:rPr>
          <w:rFonts w:ascii="Arial" w:hAnsi="Arial" w:cs="Arial"/>
        </w:rPr>
        <w:t xml:space="preserve"> of </w:t>
      </w:r>
      <w:r w:rsidR="00AA2537" w:rsidRPr="00A92E1D">
        <w:rPr>
          <w:rFonts w:ascii="Arial" w:hAnsi="Arial" w:cs="Arial"/>
        </w:rPr>
        <w:t>0.</w:t>
      </w:r>
      <w:r w:rsidR="00AA2537">
        <w:rPr>
          <w:rFonts w:ascii="Arial" w:hAnsi="Arial" w:cs="Arial"/>
        </w:rPr>
        <w:t>2 award</w:t>
      </w:r>
      <w:r w:rsidR="00590597">
        <w:rPr>
          <w:rFonts w:ascii="Arial" w:hAnsi="Arial" w:cs="Arial"/>
        </w:rPr>
        <w:t>s</w:t>
      </w:r>
      <w:r w:rsidR="00AA2537">
        <w:rPr>
          <w:rFonts w:ascii="Arial" w:hAnsi="Arial" w:cs="Arial"/>
        </w:rPr>
        <w:t xml:space="preserve"> per eligible consultant</w:t>
      </w:r>
      <w:r w:rsidR="00547E86">
        <w:rPr>
          <w:rFonts w:ascii="Arial" w:hAnsi="Arial" w:cs="Arial"/>
        </w:rPr>
        <w:t xml:space="preserve"> (no awards were</w:t>
      </w:r>
      <w:r w:rsidR="00590597">
        <w:rPr>
          <w:rFonts w:ascii="Arial" w:hAnsi="Arial" w:cs="Arial"/>
        </w:rPr>
        <w:t xml:space="preserve"> carried over</w:t>
      </w:r>
      <w:r w:rsidR="00547E86">
        <w:rPr>
          <w:rFonts w:ascii="Arial" w:hAnsi="Arial" w:cs="Arial"/>
        </w:rPr>
        <w:t>)</w:t>
      </w:r>
      <w:r w:rsidR="00AA2537">
        <w:rPr>
          <w:rFonts w:ascii="Arial" w:hAnsi="Arial" w:cs="Arial"/>
        </w:rPr>
        <w:t xml:space="preserve">.  </w:t>
      </w:r>
      <w:r w:rsidR="00AA2537" w:rsidRPr="00A92E1D">
        <w:rPr>
          <w:rFonts w:ascii="Arial" w:hAnsi="Arial" w:cs="Arial"/>
        </w:rPr>
        <w:t xml:space="preserve">There were </w:t>
      </w:r>
      <w:r w:rsidR="00A44EBE">
        <w:rPr>
          <w:rFonts w:ascii="Arial" w:hAnsi="Arial" w:cs="Arial"/>
        </w:rPr>
        <w:t>35</w:t>
      </w:r>
      <w:r w:rsidR="00590597" w:rsidRPr="00A92E1D">
        <w:rPr>
          <w:rFonts w:ascii="Arial" w:hAnsi="Arial" w:cs="Arial"/>
        </w:rPr>
        <w:t xml:space="preserve"> </w:t>
      </w:r>
      <w:r w:rsidR="00A44EBE">
        <w:rPr>
          <w:rFonts w:ascii="Arial" w:hAnsi="Arial" w:cs="Arial"/>
        </w:rPr>
        <w:t>applicants for new awards and one applicant to renew an existing level 9 award.</w:t>
      </w:r>
    </w:p>
    <w:p w:rsidR="003473E6" w:rsidRDefault="003473E6" w:rsidP="006C08BD">
      <w:pPr>
        <w:jc w:val="both"/>
        <w:rPr>
          <w:rFonts w:ascii="Arial" w:hAnsi="Arial" w:cs="Arial"/>
        </w:rPr>
      </w:pPr>
    </w:p>
    <w:p w:rsidR="003473E6" w:rsidRDefault="003B055B" w:rsidP="006C0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CEA Panel gave all applications c</w:t>
      </w:r>
      <w:r w:rsidR="003473E6">
        <w:rPr>
          <w:rFonts w:ascii="Arial" w:hAnsi="Arial" w:cs="Arial"/>
        </w:rPr>
        <w:t>areful and stri</w:t>
      </w:r>
      <w:r w:rsidR="00590597">
        <w:rPr>
          <w:rFonts w:ascii="Arial" w:hAnsi="Arial" w:cs="Arial"/>
        </w:rPr>
        <w:t>ngent consideration</w:t>
      </w:r>
      <w:r w:rsidR="003473E6">
        <w:rPr>
          <w:rFonts w:ascii="Arial" w:hAnsi="Arial" w:cs="Arial"/>
        </w:rPr>
        <w:t>.  Many</w:t>
      </w:r>
      <w:r w:rsidR="009C05C4">
        <w:rPr>
          <w:rFonts w:ascii="Arial" w:hAnsi="Arial" w:cs="Arial"/>
        </w:rPr>
        <w:t xml:space="preserve"> applications were of a high quality</w:t>
      </w:r>
      <w:r>
        <w:rPr>
          <w:rFonts w:ascii="Arial" w:hAnsi="Arial" w:cs="Arial"/>
        </w:rPr>
        <w:t>,</w:t>
      </w:r>
      <w:r w:rsidR="009C05C4">
        <w:rPr>
          <w:rFonts w:ascii="Arial" w:hAnsi="Arial" w:cs="Arial"/>
        </w:rPr>
        <w:t xml:space="preserve"> reflecting some outstanding work by members of the consultant body.</w:t>
      </w:r>
    </w:p>
    <w:p w:rsidR="00AA2537" w:rsidRPr="00A92E1D" w:rsidRDefault="00AA2537" w:rsidP="006C08BD">
      <w:pPr>
        <w:jc w:val="both"/>
        <w:rPr>
          <w:rFonts w:ascii="Arial" w:hAnsi="Arial" w:cs="Arial"/>
        </w:rPr>
      </w:pPr>
    </w:p>
    <w:p w:rsidR="00AA2537" w:rsidRDefault="00AA2537" w:rsidP="006C08BD">
      <w:pPr>
        <w:jc w:val="both"/>
        <w:rPr>
          <w:rFonts w:ascii="Arial" w:hAnsi="Arial" w:cs="Arial"/>
          <w:b/>
        </w:rPr>
      </w:pPr>
      <w:r w:rsidRPr="00A92E1D">
        <w:rPr>
          <w:rFonts w:ascii="Arial" w:hAnsi="Arial" w:cs="Arial"/>
          <w:b/>
        </w:rPr>
        <w:t>The panel’s recommendation to the Board</w:t>
      </w:r>
      <w:r>
        <w:rPr>
          <w:rFonts w:ascii="Arial" w:hAnsi="Arial" w:cs="Arial"/>
          <w:b/>
        </w:rPr>
        <w:t>:</w:t>
      </w:r>
    </w:p>
    <w:p w:rsidR="00AA2537" w:rsidRDefault="00AA2537" w:rsidP="006C08BD">
      <w:pPr>
        <w:jc w:val="both"/>
        <w:rPr>
          <w:rFonts w:ascii="Arial" w:hAnsi="Arial" w:cs="Arial"/>
          <w:b/>
        </w:rPr>
      </w:pPr>
    </w:p>
    <w:p w:rsidR="00AA2537" w:rsidRDefault="00AA2537" w:rsidP="006C08BD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Allocation of awards</w:t>
      </w:r>
    </w:p>
    <w:p w:rsidR="00AA2537" w:rsidRDefault="00A44EBE" w:rsidP="003473E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D0C1F">
        <w:rPr>
          <w:rFonts w:ascii="Arial" w:hAnsi="Arial" w:cs="Arial"/>
        </w:rPr>
        <w:t xml:space="preserve">CEA </w:t>
      </w:r>
      <w:r w:rsidR="003473E6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proposed</w:t>
      </w:r>
      <w:r w:rsidR="003473E6">
        <w:rPr>
          <w:rFonts w:ascii="Arial" w:hAnsi="Arial" w:cs="Arial"/>
        </w:rPr>
        <w:t xml:space="preserve"> that</w:t>
      </w:r>
      <w:r w:rsidR="00590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two awards should be granted to the highest scoring consultant and </w:t>
      </w:r>
      <w:r w:rsidR="00590597">
        <w:rPr>
          <w:rFonts w:ascii="Arial" w:hAnsi="Arial" w:cs="Arial"/>
        </w:rPr>
        <w:t xml:space="preserve">one award </w:t>
      </w:r>
      <w:r>
        <w:rPr>
          <w:rFonts w:ascii="Arial" w:hAnsi="Arial" w:cs="Arial"/>
        </w:rPr>
        <w:t xml:space="preserve">to </w:t>
      </w:r>
      <w:r w:rsidR="00DD0C1F">
        <w:rPr>
          <w:rFonts w:ascii="Arial" w:hAnsi="Arial" w:cs="Arial"/>
        </w:rPr>
        <w:t>each of</w:t>
      </w:r>
      <w:r w:rsidR="00590597">
        <w:rPr>
          <w:rFonts w:ascii="Arial" w:hAnsi="Arial" w:cs="Arial"/>
        </w:rPr>
        <w:t xml:space="preserve"> the</w:t>
      </w:r>
      <w:r w:rsidR="00347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next 20. The Panel proposed to renew the one level 9 award considered.</w:t>
      </w:r>
    </w:p>
    <w:p w:rsidR="00DD0C1F" w:rsidRDefault="00DD0C1F" w:rsidP="00DD0C1F">
      <w:pPr>
        <w:jc w:val="both"/>
        <w:rPr>
          <w:rFonts w:ascii="Arial" w:hAnsi="Arial" w:cs="Arial"/>
        </w:rPr>
      </w:pPr>
    </w:p>
    <w:p w:rsidR="003C1F88" w:rsidRDefault="003C1F88" w:rsidP="00DD0C1F">
      <w:pPr>
        <w:jc w:val="both"/>
        <w:rPr>
          <w:rFonts w:ascii="Arial" w:hAnsi="Arial" w:cs="Arial"/>
        </w:rPr>
      </w:pPr>
    </w:p>
    <w:p w:rsidR="003C1F88" w:rsidRDefault="003C1F88" w:rsidP="00DD0C1F">
      <w:pPr>
        <w:jc w:val="both"/>
        <w:rPr>
          <w:rFonts w:ascii="Arial" w:hAnsi="Arial" w:cs="Arial"/>
        </w:rPr>
      </w:pPr>
    </w:p>
    <w:p w:rsidR="003C1F88" w:rsidRDefault="003C1F88" w:rsidP="00DD0C1F">
      <w:pPr>
        <w:jc w:val="both"/>
        <w:rPr>
          <w:rFonts w:ascii="Arial" w:hAnsi="Arial" w:cs="Arial"/>
        </w:rPr>
      </w:pPr>
    </w:p>
    <w:p w:rsidR="003C1F88" w:rsidRDefault="003C1F88" w:rsidP="00DD0C1F">
      <w:pPr>
        <w:jc w:val="both"/>
        <w:rPr>
          <w:rFonts w:ascii="Arial" w:hAnsi="Arial" w:cs="Arial"/>
        </w:rPr>
      </w:pPr>
    </w:p>
    <w:p w:rsidR="00DD0C1F" w:rsidRPr="00DD0C1F" w:rsidRDefault="00DD0C1F" w:rsidP="00DD0C1F">
      <w:pPr>
        <w:jc w:val="both"/>
        <w:rPr>
          <w:rFonts w:ascii="Arial" w:hAnsi="Arial" w:cs="Arial"/>
          <w:b/>
        </w:rPr>
      </w:pPr>
      <w:r w:rsidRPr="00DD0C1F">
        <w:rPr>
          <w:rFonts w:ascii="Arial" w:hAnsi="Arial" w:cs="Arial"/>
          <w:b/>
        </w:rPr>
        <w:lastRenderedPageBreak/>
        <w:t>Diversity and Inclusion</w:t>
      </w:r>
    </w:p>
    <w:p w:rsidR="00547E86" w:rsidRDefault="00547E86" w:rsidP="003473E6">
      <w:pPr>
        <w:ind w:left="360"/>
        <w:jc w:val="both"/>
        <w:rPr>
          <w:rFonts w:ascii="Arial" w:hAnsi="Arial" w:cs="Arial"/>
        </w:rPr>
      </w:pPr>
    </w:p>
    <w:p w:rsidR="00DD0C1F" w:rsidRDefault="00DD0C1F" w:rsidP="00DD0C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HR Department was asked to consider the D&amp;I characteristics of the list of consultants whom the CEA Panel had recommended for an award. The following information is presented to the Board:</w:t>
      </w:r>
    </w:p>
    <w:p w:rsidR="00DD0C1F" w:rsidRDefault="00DD0C1F" w:rsidP="00DD0C1F">
      <w:pPr>
        <w:jc w:val="both"/>
        <w:rPr>
          <w:rFonts w:ascii="Arial" w:hAnsi="Arial" w:cs="Arial"/>
        </w:rPr>
      </w:pPr>
    </w:p>
    <w:p w:rsidR="00DD0C1F" w:rsidRPr="00DD0C1F" w:rsidRDefault="00DD0C1F" w:rsidP="00DD0C1F">
      <w:pPr>
        <w:jc w:val="both"/>
        <w:rPr>
          <w:rFonts w:ascii="Arial" w:hAnsi="Arial" w:cs="Arial"/>
          <w:b/>
        </w:rPr>
      </w:pPr>
      <w:r w:rsidRPr="00DD0C1F">
        <w:rPr>
          <w:rFonts w:ascii="Arial" w:hAnsi="Arial" w:cs="Arial"/>
          <w:b/>
        </w:rPr>
        <w:t>Gender</w:t>
      </w:r>
    </w:p>
    <w:tbl>
      <w:tblPr>
        <w:tblW w:w="52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1580"/>
      </w:tblGrid>
      <w:tr w:rsidR="00DD0C1F" w:rsidRPr="00DD0C1F" w:rsidTr="00DD0C1F">
        <w:trPr>
          <w:trHeight w:val="300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Male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</w:tr>
      <w:tr w:rsidR="00DD0C1F" w:rsidRPr="00DD0C1F" w:rsidTr="00DD0C1F">
        <w:trPr>
          <w:trHeight w:val="315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12</w:t>
            </w:r>
          </w:p>
        </w:tc>
      </w:tr>
      <w:tr w:rsidR="00DD0C1F" w:rsidRPr="00DD0C1F" w:rsidTr="00DD0C1F">
        <w:trPr>
          <w:trHeight w:val="315"/>
        </w:trPr>
        <w:tc>
          <w:tcPr>
            <w:tcW w:w="3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D0C1F" w:rsidRPr="00DD0C1F" w:rsidRDefault="00DD0C1F" w:rsidP="00DD0C1F">
            <w:pPr>
              <w:ind w:left="-108"/>
              <w:jc w:val="both"/>
              <w:rPr>
                <w:rFonts w:ascii="Arial" w:hAnsi="Arial" w:cs="Arial"/>
                <w:b/>
                <w:lang w:val="en-GB"/>
              </w:rPr>
            </w:pPr>
            <w:r w:rsidRPr="00DD0C1F">
              <w:rPr>
                <w:rFonts w:ascii="Arial" w:hAnsi="Arial" w:cs="Arial"/>
                <w:b/>
                <w:lang w:val="en-GB"/>
              </w:rPr>
              <w:t>Employment</w:t>
            </w:r>
            <w:r>
              <w:rPr>
                <w:rFonts w:ascii="Arial" w:hAnsi="Arial" w:cs="Arial"/>
                <w:b/>
                <w:lang w:val="en-GB"/>
              </w:rPr>
              <w:t xml:space="preserve"> Contract</w:t>
            </w: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F</w:t>
            </w:r>
            <w:r>
              <w:rPr>
                <w:rFonts w:ascii="Arial" w:hAnsi="Arial" w:cs="Arial"/>
                <w:lang w:val="en-GB"/>
              </w:rPr>
              <w:t>ull time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1</w:t>
            </w:r>
            <w:r w:rsidR="00A44EBE">
              <w:rPr>
                <w:rFonts w:ascii="Arial" w:hAnsi="Arial" w:cs="Arial"/>
                <w:lang w:val="en-GB"/>
              </w:rPr>
              <w:t>2</w:t>
            </w:r>
          </w:p>
        </w:tc>
      </w:tr>
      <w:tr w:rsidR="00DD0C1F" w:rsidRPr="00DD0C1F" w:rsidTr="00DD0C1F">
        <w:trPr>
          <w:trHeight w:val="315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 time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9</w:t>
            </w:r>
          </w:p>
        </w:tc>
      </w:tr>
      <w:tr w:rsidR="00DD0C1F" w:rsidRPr="00DD0C1F" w:rsidTr="00DD0C1F">
        <w:trPr>
          <w:trHeight w:val="315"/>
        </w:trPr>
        <w:tc>
          <w:tcPr>
            <w:tcW w:w="3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D0C1F" w:rsidRPr="00DD0C1F" w:rsidRDefault="00DD0C1F" w:rsidP="00DD0C1F">
            <w:pPr>
              <w:ind w:left="-108"/>
              <w:jc w:val="both"/>
              <w:rPr>
                <w:rFonts w:ascii="Arial" w:hAnsi="Arial" w:cs="Arial"/>
                <w:b/>
                <w:lang w:val="en-GB"/>
              </w:rPr>
            </w:pPr>
            <w:r w:rsidRPr="00DD0C1F">
              <w:rPr>
                <w:rFonts w:ascii="Arial" w:hAnsi="Arial" w:cs="Arial"/>
                <w:b/>
                <w:lang w:val="en-GB"/>
              </w:rPr>
              <w:t>Ethnicity</w:t>
            </w: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Any other white background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Any other mixed background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1</w:t>
            </w: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White British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Indian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2</w:t>
            </w: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British Asian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1</w:t>
            </w:r>
          </w:p>
        </w:tc>
      </w:tr>
      <w:tr w:rsidR="00DD0C1F" w:rsidRPr="00DD0C1F" w:rsidTr="00DD0C1F">
        <w:trPr>
          <w:trHeight w:val="315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</w:p>
        </w:tc>
      </w:tr>
      <w:tr w:rsidR="00DD0C1F" w:rsidRPr="00DD0C1F" w:rsidTr="00DD0C1F">
        <w:trPr>
          <w:trHeight w:val="315"/>
        </w:trPr>
        <w:tc>
          <w:tcPr>
            <w:tcW w:w="37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DD0C1F" w:rsidRPr="00DD0C1F" w:rsidRDefault="003B055B" w:rsidP="00DD0C1F">
            <w:pPr>
              <w:ind w:left="-108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Speciality</w:t>
            </w:r>
          </w:p>
        </w:tc>
        <w:tc>
          <w:tcPr>
            <w:tcW w:w="1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3B055B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CAMHS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Forensic</w:t>
            </w:r>
            <w:r w:rsidR="003B055B">
              <w:rPr>
                <w:rFonts w:ascii="Arial" w:hAnsi="Arial" w:cs="Arial"/>
                <w:lang w:val="en-GB"/>
              </w:rPr>
              <w:t xml:space="preserve"> Psychiatry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55B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Adult</w:t>
            </w:r>
            <w:r>
              <w:rPr>
                <w:rFonts w:ascii="Arial" w:hAnsi="Arial" w:cs="Arial"/>
                <w:lang w:val="en-GB"/>
              </w:rPr>
              <w:t xml:space="preserve"> Mental Health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9</w:t>
            </w:r>
          </w:p>
        </w:tc>
      </w:tr>
      <w:tr w:rsidR="00DD0C1F" w:rsidRPr="00DD0C1F" w:rsidTr="00DD0C1F">
        <w:trPr>
          <w:trHeight w:val="300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DD0C1F" w:rsidP="00DD0C1F">
            <w:pPr>
              <w:jc w:val="both"/>
              <w:rPr>
                <w:rFonts w:ascii="Arial" w:hAnsi="Arial" w:cs="Arial"/>
                <w:lang w:val="en-GB"/>
              </w:rPr>
            </w:pPr>
            <w:r w:rsidRPr="00DD0C1F">
              <w:rPr>
                <w:rFonts w:ascii="Arial" w:hAnsi="Arial" w:cs="Arial"/>
                <w:lang w:val="en-GB"/>
              </w:rPr>
              <w:t>Older Adult</w:t>
            </w:r>
            <w:r w:rsidR="003B055B">
              <w:rPr>
                <w:rFonts w:ascii="Arial" w:hAnsi="Arial" w:cs="Arial"/>
                <w:lang w:val="en-GB"/>
              </w:rPr>
              <w:t xml:space="preserve"> Mental Health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DD0C1F" w:rsidRPr="00DD0C1F" w:rsidTr="00DD0C1F">
        <w:trPr>
          <w:trHeight w:val="315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3B055B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Academic </w:t>
            </w:r>
            <w:r w:rsidR="00DD0C1F" w:rsidRPr="00DD0C1F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 xml:space="preserve">eneral </w:t>
            </w:r>
            <w:r w:rsidR="00DD0C1F" w:rsidRPr="00DD0C1F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ractice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C1F" w:rsidRPr="00DD0C1F" w:rsidRDefault="00A44EBE" w:rsidP="00DD0C1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</w:tbl>
    <w:p w:rsidR="00AA2537" w:rsidRDefault="00AA2537" w:rsidP="006C08BD">
      <w:pPr>
        <w:jc w:val="both"/>
        <w:rPr>
          <w:rFonts w:ascii="Arial" w:hAnsi="Arial" w:cs="Arial"/>
        </w:rPr>
      </w:pPr>
    </w:p>
    <w:p w:rsidR="00AA2537" w:rsidRDefault="00AA2537" w:rsidP="006C08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AA2537" w:rsidRPr="00FB1ED1" w:rsidRDefault="00AA2537" w:rsidP="006C08BD">
      <w:pPr>
        <w:jc w:val="both"/>
        <w:rPr>
          <w:rFonts w:ascii="Arial" w:hAnsi="Arial" w:cs="Arial"/>
        </w:rPr>
      </w:pPr>
    </w:p>
    <w:p w:rsidR="00AA2537" w:rsidRDefault="00AA2537" w:rsidP="00AA2537">
      <w:pPr>
        <w:jc w:val="both"/>
        <w:rPr>
          <w:rFonts w:ascii="Arial" w:hAnsi="Arial" w:cs="Arial"/>
        </w:rPr>
      </w:pPr>
      <w:r w:rsidRPr="00FB1ED1">
        <w:rPr>
          <w:rFonts w:ascii="Arial" w:hAnsi="Arial" w:cs="Arial"/>
        </w:rPr>
        <w:t xml:space="preserve">The Board of Directors is asked </w:t>
      </w:r>
      <w:r>
        <w:rPr>
          <w:rFonts w:ascii="Arial" w:hAnsi="Arial" w:cs="Arial"/>
        </w:rPr>
        <w:t xml:space="preserve">to approve the above recommendations made by the </w:t>
      </w:r>
      <w:r w:rsidR="00590597">
        <w:rPr>
          <w:rFonts w:ascii="Arial" w:hAnsi="Arial" w:cs="Arial"/>
        </w:rPr>
        <w:t>local, Employer-</w:t>
      </w:r>
      <w:r w:rsidRPr="00FB1ED1">
        <w:rPr>
          <w:rFonts w:ascii="Arial" w:hAnsi="Arial" w:cs="Arial"/>
        </w:rPr>
        <w:t>Based Clinical Excellence Awards</w:t>
      </w:r>
      <w:r>
        <w:rPr>
          <w:rFonts w:ascii="Arial" w:hAnsi="Arial" w:cs="Arial"/>
        </w:rPr>
        <w:t xml:space="preserve"> Committee</w:t>
      </w:r>
      <w:r w:rsidR="003B055B">
        <w:rPr>
          <w:rFonts w:ascii="Arial" w:hAnsi="Arial" w:cs="Arial"/>
        </w:rPr>
        <w:t>.</w:t>
      </w:r>
    </w:p>
    <w:p w:rsidR="00AA2537" w:rsidRDefault="00AA2537" w:rsidP="00AA2537">
      <w:pPr>
        <w:jc w:val="both"/>
        <w:rPr>
          <w:rFonts w:ascii="Arial" w:hAnsi="Arial" w:cs="Arial"/>
        </w:rPr>
      </w:pPr>
    </w:p>
    <w:p w:rsidR="00AA2537" w:rsidRDefault="00AA2537" w:rsidP="00AA2537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Title: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r w:rsidR="0082262E">
        <w:rPr>
          <w:rFonts w:ascii="Arial" w:hAnsi="Arial" w:cs="Arial"/>
        </w:rPr>
        <w:t>Mark Hancock, Medical Director</w:t>
      </w:r>
    </w:p>
    <w:p w:rsidR="00AA2537" w:rsidRDefault="0082262E" w:rsidP="00AA25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 xml:space="preserve"> Mark Hancock</w:t>
      </w:r>
    </w:p>
    <w:p w:rsidR="0013289B" w:rsidRDefault="0013289B" w:rsidP="00AA2537">
      <w:pPr>
        <w:jc w:val="both"/>
        <w:rPr>
          <w:rFonts w:ascii="Arial" w:hAnsi="Arial" w:cs="Arial"/>
          <w:b/>
        </w:rPr>
      </w:pP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paper (including all appendices) has been assessed against the Freedom of Information Act and the following applies: </w:t>
      </w:r>
    </w:p>
    <w:p w:rsidR="00781566" w:rsidRPr="003B055B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sectPr w:rsidR="00781566" w:rsidRPr="003B055B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94" w:rsidRDefault="001C5E94" w:rsidP="005B3E3C">
      <w:r>
        <w:separator/>
      </w:r>
    </w:p>
  </w:endnote>
  <w:endnote w:type="continuationSeparator" w:id="0">
    <w:p w:rsidR="001C5E94" w:rsidRDefault="001C5E94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94" w:rsidRDefault="001C5E94" w:rsidP="005B3E3C">
      <w:r>
        <w:separator/>
      </w:r>
    </w:p>
  </w:footnote>
  <w:footnote w:type="continuationSeparator" w:id="0">
    <w:p w:rsidR="001C5E94" w:rsidRDefault="001C5E94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C4" w:rsidRPr="005B3E3C" w:rsidRDefault="009C05C4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982"/>
    <w:multiLevelType w:val="hybridMultilevel"/>
    <w:tmpl w:val="4D20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13289B"/>
    <w:rsid w:val="001C5E94"/>
    <w:rsid w:val="001F76ED"/>
    <w:rsid w:val="00227FCE"/>
    <w:rsid w:val="002619EF"/>
    <w:rsid w:val="002821F8"/>
    <w:rsid w:val="00292613"/>
    <w:rsid w:val="002A73E8"/>
    <w:rsid w:val="002B180E"/>
    <w:rsid w:val="002C2F97"/>
    <w:rsid w:val="002E6FC6"/>
    <w:rsid w:val="003473E6"/>
    <w:rsid w:val="003971F6"/>
    <w:rsid w:val="003B055B"/>
    <w:rsid w:val="003C1F88"/>
    <w:rsid w:val="004326BB"/>
    <w:rsid w:val="00460798"/>
    <w:rsid w:val="00481BBB"/>
    <w:rsid w:val="004F4BBA"/>
    <w:rsid w:val="00504CAB"/>
    <w:rsid w:val="005233AA"/>
    <w:rsid w:val="00547E86"/>
    <w:rsid w:val="00551B0F"/>
    <w:rsid w:val="005659FB"/>
    <w:rsid w:val="00590597"/>
    <w:rsid w:val="005B3E3C"/>
    <w:rsid w:val="005C3FC1"/>
    <w:rsid w:val="005D3499"/>
    <w:rsid w:val="005E2583"/>
    <w:rsid w:val="005F4FAA"/>
    <w:rsid w:val="0061684E"/>
    <w:rsid w:val="00694C61"/>
    <w:rsid w:val="006C08BD"/>
    <w:rsid w:val="0073522A"/>
    <w:rsid w:val="00765CBF"/>
    <w:rsid w:val="007769CD"/>
    <w:rsid w:val="0078032B"/>
    <w:rsid w:val="00781566"/>
    <w:rsid w:val="007976E7"/>
    <w:rsid w:val="00802701"/>
    <w:rsid w:val="008038A2"/>
    <w:rsid w:val="00811FE8"/>
    <w:rsid w:val="0082262E"/>
    <w:rsid w:val="0086436B"/>
    <w:rsid w:val="00894B97"/>
    <w:rsid w:val="008D4E42"/>
    <w:rsid w:val="00946E6E"/>
    <w:rsid w:val="009C05C4"/>
    <w:rsid w:val="00A44EBE"/>
    <w:rsid w:val="00A674FB"/>
    <w:rsid w:val="00A85311"/>
    <w:rsid w:val="00AA0C3F"/>
    <w:rsid w:val="00AA2537"/>
    <w:rsid w:val="00AC3814"/>
    <w:rsid w:val="00AF0562"/>
    <w:rsid w:val="00B26E1A"/>
    <w:rsid w:val="00B50D5E"/>
    <w:rsid w:val="00BA3B3E"/>
    <w:rsid w:val="00BB4C10"/>
    <w:rsid w:val="00BF5367"/>
    <w:rsid w:val="00C07817"/>
    <w:rsid w:val="00C11AA2"/>
    <w:rsid w:val="00D07064"/>
    <w:rsid w:val="00D279FC"/>
    <w:rsid w:val="00D55ADD"/>
    <w:rsid w:val="00D76121"/>
    <w:rsid w:val="00D8544F"/>
    <w:rsid w:val="00DA0FA6"/>
    <w:rsid w:val="00DA316F"/>
    <w:rsid w:val="00DD0C1F"/>
    <w:rsid w:val="00DD33DF"/>
    <w:rsid w:val="00DE1293"/>
    <w:rsid w:val="00E827C5"/>
    <w:rsid w:val="00EF3068"/>
    <w:rsid w:val="00F24EB2"/>
    <w:rsid w:val="00F50A07"/>
    <w:rsid w:val="00F5711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E8EF22"/>
  <w15:docId w15:val="{FAA7D5B2-035E-46C4-BA90-1B742E7F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82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6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5</cp:revision>
  <cp:lastPrinted>2005-05-11T11:48:00Z</cp:lastPrinted>
  <dcterms:created xsi:type="dcterms:W3CDTF">2018-07-19T13:15:00Z</dcterms:created>
  <dcterms:modified xsi:type="dcterms:W3CDTF">2018-07-19T16:22:00Z</dcterms:modified>
</cp:coreProperties>
</file>