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E8F" w:rsidRPr="00924C1D" w:rsidRDefault="00527352" w:rsidP="00527352">
      <w:pPr>
        <w:jc w:val="right"/>
      </w:pPr>
      <w:r w:rsidRPr="00924C1D">
        <w:rPr>
          <w:noProof/>
          <w:lang w:eastAsia="en-GB"/>
        </w:rPr>
        <w:drawing>
          <wp:inline distT="0" distB="0" distL="0" distR="0" wp14:anchorId="4BF6B4D3" wp14:editId="5283EBB3">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rsidR="00527352" w:rsidRPr="00924C1D" w:rsidRDefault="00527352" w:rsidP="008A1E8F">
      <w:pPr>
        <w:ind w:right="17"/>
        <w:jc w:val="center"/>
        <w:rPr>
          <w:rFonts w:ascii="Arial" w:hAnsi="Arial" w:cs="Arial"/>
          <w:b/>
          <w:bCs/>
          <w:noProof/>
          <w:sz w:val="28"/>
          <w:szCs w:val="28"/>
          <w:lang w:val="en-US" w:eastAsia="zh-TW"/>
        </w:rPr>
      </w:pPr>
    </w:p>
    <w:p w:rsidR="009B04B0" w:rsidRPr="0019647C" w:rsidRDefault="009B04B0" w:rsidP="009B04B0">
      <w:pPr>
        <w:ind w:right="17"/>
        <w:jc w:val="center"/>
        <w:rPr>
          <w:rFonts w:ascii="Arial" w:hAnsi="Arial" w:cs="Arial"/>
          <w:b/>
          <w:sz w:val="28"/>
          <w:szCs w:val="28"/>
        </w:rPr>
      </w:pPr>
      <w:r w:rsidRPr="0019647C">
        <w:rPr>
          <w:rFonts w:ascii="Arial" w:hAnsi="Arial" w:cs="Arial"/>
          <w:b/>
          <w:sz w:val="28"/>
          <w:szCs w:val="28"/>
        </w:rPr>
        <w:t xml:space="preserve">Meeting of the Oxford Health NHS Foundation Trust </w:t>
      </w:r>
    </w:p>
    <w:p w:rsidR="009B04B0" w:rsidRPr="0019647C" w:rsidRDefault="00F226E8" w:rsidP="009B04B0">
      <w:pPr>
        <w:ind w:right="17"/>
        <w:jc w:val="center"/>
        <w:rPr>
          <w:rFonts w:ascii="Arial" w:hAnsi="Arial" w:cs="Arial"/>
          <w:b/>
          <w:sz w:val="28"/>
          <w:szCs w:val="28"/>
        </w:rPr>
      </w:pPr>
      <w:r w:rsidRPr="0019647C">
        <w:rPr>
          <w:rFonts w:ascii="Arial" w:hAnsi="Arial" w:cs="Arial"/>
          <w:b/>
          <w:sz w:val="28"/>
          <w:szCs w:val="28"/>
        </w:rPr>
        <w:t>Finance and Investment</w:t>
      </w:r>
      <w:r w:rsidR="00D8103B" w:rsidRPr="0019647C">
        <w:rPr>
          <w:rFonts w:ascii="Arial" w:hAnsi="Arial" w:cs="Arial"/>
          <w:b/>
          <w:sz w:val="28"/>
          <w:szCs w:val="28"/>
        </w:rPr>
        <w:t xml:space="preserve"> Committee</w:t>
      </w:r>
    </w:p>
    <w:p w:rsidR="009B04B0" w:rsidRPr="0019647C" w:rsidRDefault="00F6688B" w:rsidP="009B04B0">
      <w:pPr>
        <w:ind w:right="17"/>
        <w:jc w:val="center"/>
        <w:rPr>
          <w:rFonts w:ascii="Arial" w:hAnsi="Arial" w:cs="Arial"/>
          <w:b/>
          <w:sz w:val="28"/>
          <w:szCs w:val="28"/>
        </w:rPr>
      </w:pPr>
      <w:r w:rsidRPr="0019647C">
        <w:rPr>
          <w:noProof/>
          <w:lang w:eastAsia="en-GB"/>
        </w:rPr>
        <mc:AlternateContent>
          <mc:Choice Requires="wps">
            <w:drawing>
              <wp:anchor distT="0" distB="0" distL="114300" distR="114300" simplePos="0" relativeHeight="251658240" behindDoc="0" locked="0" layoutInCell="1" allowOverlap="1">
                <wp:simplePos x="0" y="0"/>
                <wp:positionH relativeFrom="column">
                  <wp:posOffset>5095875</wp:posOffset>
                </wp:positionH>
                <wp:positionV relativeFrom="paragraph">
                  <wp:posOffset>151130</wp:posOffset>
                </wp:positionV>
                <wp:extent cx="1371600" cy="367030"/>
                <wp:effectExtent l="9525" t="13335" r="9525" b="101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670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D7D69" w:rsidRPr="00F6688B" w:rsidRDefault="004A66E3" w:rsidP="00F6688B">
                            <w:pPr>
                              <w:pStyle w:val="BodyText"/>
                              <w:rPr>
                                <w:rFonts w:ascii="Segoe UI" w:hAnsi="Segoe UI" w:cs="Segoe UI"/>
                                <w:sz w:val="22"/>
                                <w:szCs w:val="22"/>
                              </w:rPr>
                            </w:pPr>
                            <w:r>
                              <w:rPr>
                                <w:rFonts w:ascii="Segoe UI" w:hAnsi="Segoe UI" w:cs="Segoe UI"/>
                                <w:sz w:val="22"/>
                                <w:szCs w:val="22"/>
                              </w:rPr>
                              <w:t>BOD 120</w:t>
                            </w:r>
                            <w:r w:rsidR="007D7D69" w:rsidRPr="00F6688B">
                              <w:rPr>
                                <w:rFonts w:ascii="Segoe UI" w:hAnsi="Segoe UI" w:cs="Segoe UI"/>
                                <w:sz w:val="22"/>
                                <w:szCs w:val="22"/>
                              </w:rPr>
                              <w:t>/2018</w:t>
                            </w:r>
                          </w:p>
                          <w:p w:rsidR="007D7D69" w:rsidRPr="00F6688B" w:rsidRDefault="004A66E3" w:rsidP="00F6688B">
                            <w:pPr>
                              <w:pStyle w:val="BodyText"/>
                              <w:rPr>
                                <w:rFonts w:ascii="Segoe UI" w:hAnsi="Segoe UI" w:cs="Segoe UI"/>
                                <w:b w:val="0"/>
                                <w:sz w:val="22"/>
                                <w:szCs w:val="22"/>
                              </w:rPr>
                            </w:pPr>
                            <w:r>
                              <w:rPr>
                                <w:rFonts w:ascii="Segoe UI" w:hAnsi="Segoe UI" w:cs="Segoe UI"/>
                                <w:b w:val="0"/>
                                <w:sz w:val="22"/>
                                <w:szCs w:val="22"/>
                              </w:rPr>
                              <w:t>(Agenda item: 18</w:t>
                            </w:r>
                            <w:bookmarkStart w:id="0" w:name="_GoBack"/>
                            <w:bookmarkEnd w:id="0"/>
                            <w:r w:rsidR="00595094">
                              <w:rPr>
                                <w:rFonts w:ascii="Segoe UI" w:hAnsi="Segoe UI" w:cs="Segoe UI"/>
                                <w:b w:val="0"/>
                                <w:sz w:val="22"/>
                                <w:szCs w:val="22"/>
                              </w:rPr>
                              <w:t>(c)</w:t>
                            </w:r>
                            <w:r w:rsidR="007D7D69" w:rsidRPr="00F6688B">
                              <w:rPr>
                                <w:rFonts w:ascii="Segoe UI" w:hAnsi="Segoe UI" w:cs="Segoe UI"/>
                                <w:b w:val="0"/>
                                <w:sz w:val="22"/>
                                <w:szCs w:val="22"/>
                              </w:rPr>
                              <w:t>)</w:t>
                            </w:r>
                          </w:p>
                          <w:p w:rsidR="007D7D69" w:rsidRPr="00F6688B" w:rsidRDefault="007D7D69" w:rsidP="00F6688B">
                            <w:pPr>
                              <w:jc w:val="center"/>
                              <w:rPr>
                                <w:b/>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401.25pt;margin-top:11.9pt;width:108pt;height:2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">
                <v:textbox inset="0,0,0,0">
                  <w:txbxContent>
                    <w:p w:rsidR="007D7D69" w:rsidRPr="00F6688B" w:rsidRDefault="004A66E3" w:rsidP="00F6688B">
                      <w:pPr>
                        <w:pStyle w:val="BodyText"/>
                        <w:rPr>
                          <w:rFonts w:ascii="Segoe UI" w:hAnsi="Segoe UI" w:cs="Segoe UI"/>
                          <w:sz w:val="22"/>
                          <w:szCs w:val="22"/>
                        </w:rPr>
                      </w:pPr>
                      <w:r>
                        <w:rPr>
                          <w:rFonts w:ascii="Segoe UI" w:hAnsi="Segoe UI" w:cs="Segoe UI"/>
                          <w:sz w:val="22"/>
                          <w:szCs w:val="22"/>
                        </w:rPr>
                        <w:t>BOD 120</w:t>
                      </w:r>
                      <w:r w:rsidR="007D7D69" w:rsidRPr="00F6688B">
                        <w:rPr>
                          <w:rFonts w:ascii="Segoe UI" w:hAnsi="Segoe UI" w:cs="Segoe UI"/>
                          <w:sz w:val="22"/>
                          <w:szCs w:val="22"/>
                        </w:rPr>
                        <w:t>/2018</w:t>
                      </w:r>
                    </w:p>
                    <w:p w:rsidR="007D7D69" w:rsidRPr="00F6688B" w:rsidRDefault="004A66E3" w:rsidP="00F6688B">
                      <w:pPr>
                        <w:pStyle w:val="BodyText"/>
                        <w:rPr>
                          <w:rFonts w:ascii="Segoe UI" w:hAnsi="Segoe UI" w:cs="Segoe UI"/>
                          <w:b w:val="0"/>
                          <w:sz w:val="22"/>
                          <w:szCs w:val="22"/>
                        </w:rPr>
                      </w:pPr>
                      <w:r>
                        <w:rPr>
                          <w:rFonts w:ascii="Segoe UI" w:hAnsi="Segoe UI" w:cs="Segoe UI"/>
                          <w:b w:val="0"/>
                          <w:sz w:val="22"/>
                          <w:szCs w:val="22"/>
                        </w:rPr>
                        <w:t>(Agenda item: 18</w:t>
                      </w:r>
                      <w:bookmarkStart w:id="1" w:name="_GoBack"/>
                      <w:bookmarkEnd w:id="1"/>
                      <w:r w:rsidR="00595094">
                        <w:rPr>
                          <w:rFonts w:ascii="Segoe UI" w:hAnsi="Segoe UI" w:cs="Segoe UI"/>
                          <w:b w:val="0"/>
                          <w:sz w:val="22"/>
                          <w:szCs w:val="22"/>
                        </w:rPr>
                        <w:t>(c)</w:t>
                      </w:r>
                      <w:r w:rsidR="007D7D69" w:rsidRPr="00F6688B">
                        <w:rPr>
                          <w:rFonts w:ascii="Segoe UI" w:hAnsi="Segoe UI" w:cs="Segoe UI"/>
                          <w:b w:val="0"/>
                          <w:sz w:val="22"/>
                          <w:szCs w:val="22"/>
                        </w:rPr>
                        <w:t>)</w:t>
                      </w:r>
                    </w:p>
                    <w:p w:rsidR="007D7D69" w:rsidRPr="00F6688B" w:rsidRDefault="007D7D69" w:rsidP="00F6688B">
                      <w:pPr>
                        <w:jc w:val="center"/>
                        <w:rPr>
                          <w:b/>
                          <w:sz w:val="22"/>
                          <w:szCs w:val="22"/>
                        </w:rPr>
                      </w:pPr>
                    </w:p>
                  </w:txbxContent>
                </v:textbox>
              </v:rect>
            </w:pict>
          </mc:Fallback>
        </mc:AlternateContent>
      </w:r>
    </w:p>
    <w:p w:rsidR="009B04B0" w:rsidRPr="0019647C" w:rsidRDefault="009B04B0" w:rsidP="009B04B0">
      <w:pPr>
        <w:pStyle w:val="BodyText3"/>
      </w:pPr>
      <w:r w:rsidRPr="0019647C">
        <w:t xml:space="preserve">Minutes of a meeting held on </w:t>
      </w:r>
    </w:p>
    <w:p w:rsidR="009B04B0" w:rsidRPr="0019647C" w:rsidRDefault="00991333" w:rsidP="009B04B0">
      <w:pPr>
        <w:pStyle w:val="BodyText3"/>
        <w:tabs>
          <w:tab w:val="left" w:pos="345"/>
          <w:tab w:val="center" w:pos="4323"/>
        </w:tabs>
      </w:pPr>
      <w:r w:rsidRPr="0019647C">
        <w:t xml:space="preserve">Thursday </w:t>
      </w:r>
      <w:r w:rsidR="005144ED" w:rsidRPr="0019647C">
        <w:t>12 July</w:t>
      </w:r>
      <w:r w:rsidR="009B04B0" w:rsidRPr="0019647C">
        <w:t xml:space="preserve"> 2018 at </w:t>
      </w:r>
      <w:r w:rsidR="008122C7" w:rsidRPr="0019647C">
        <w:t>09:00</w:t>
      </w:r>
      <w:r w:rsidR="009B04B0" w:rsidRPr="0019647C">
        <w:t xml:space="preserve"> </w:t>
      </w:r>
    </w:p>
    <w:p w:rsidR="009B04B0" w:rsidRPr="0019647C" w:rsidRDefault="009B04B0" w:rsidP="009B04B0">
      <w:pPr>
        <w:pStyle w:val="BodyText3"/>
        <w:tabs>
          <w:tab w:val="left" w:pos="345"/>
          <w:tab w:val="center" w:pos="4323"/>
        </w:tabs>
      </w:pPr>
      <w:r w:rsidRPr="0019647C">
        <w:t xml:space="preserve">in the </w:t>
      </w:r>
      <w:r w:rsidR="005144ED" w:rsidRPr="0019647C">
        <w:t>Boardroom</w:t>
      </w:r>
      <w:r w:rsidRPr="0019647C">
        <w:t xml:space="preserve"> </w:t>
      </w:r>
      <w:r w:rsidRPr="0019647C">
        <w:br/>
      </w:r>
      <w:r w:rsidR="005144ED" w:rsidRPr="0019647C">
        <w:t>Warneford Hospital, OX3 7JX</w:t>
      </w:r>
    </w:p>
    <w:p w:rsidR="008A1E8F" w:rsidRPr="0019647C" w:rsidRDefault="008A1E8F" w:rsidP="008A1E8F">
      <w:pPr>
        <w:jc w:val="center"/>
        <w:rPr>
          <w:rFonts w:ascii="Arial" w:hAnsi="Arial" w:cs="Arial"/>
        </w:rPr>
      </w:pPr>
    </w:p>
    <w:tbl>
      <w:tblPr>
        <w:tblW w:w="9589" w:type="dxa"/>
        <w:jc w:val="center"/>
        <w:tblLook w:val="0000" w:firstRow="0" w:lastRow="0" w:firstColumn="0" w:lastColumn="0" w:noHBand="0" w:noVBand="0"/>
      </w:tblPr>
      <w:tblGrid>
        <w:gridCol w:w="2315"/>
        <w:gridCol w:w="7274"/>
      </w:tblGrid>
      <w:tr w:rsidR="00071322" w:rsidRPr="0019647C" w:rsidTr="000C3FA5">
        <w:trPr>
          <w:trHeight w:val="281"/>
          <w:jc w:val="center"/>
        </w:trPr>
        <w:tc>
          <w:tcPr>
            <w:tcW w:w="2315" w:type="dxa"/>
          </w:tcPr>
          <w:p w:rsidR="000D3A14" w:rsidRPr="0019647C" w:rsidRDefault="000D3A14" w:rsidP="000C3FA5">
            <w:pPr>
              <w:tabs>
                <w:tab w:val="left" w:pos="1305"/>
              </w:tabs>
              <w:rPr>
                <w:rFonts w:ascii="Arial" w:hAnsi="Arial" w:cs="Arial"/>
                <w:b/>
              </w:rPr>
            </w:pPr>
            <w:r w:rsidRPr="0019647C">
              <w:rPr>
                <w:rFonts w:ascii="Arial" w:hAnsi="Arial" w:cs="Arial"/>
                <w:b/>
              </w:rPr>
              <w:t>Present:</w:t>
            </w:r>
          </w:p>
        </w:tc>
        <w:tc>
          <w:tcPr>
            <w:tcW w:w="7274" w:type="dxa"/>
          </w:tcPr>
          <w:p w:rsidR="000D3A14" w:rsidRPr="0019647C" w:rsidRDefault="000D3A14" w:rsidP="000C3FA5">
            <w:pPr>
              <w:rPr>
                <w:rFonts w:ascii="Arial" w:hAnsi="Arial" w:cs="Arial"/>
                <w:i/>
              </w:rPr>
            </w:pPr>
          </w:p>
        </w:tc>
      </w:tr>
      <w:tr w:rsidR="00071322" w:rsidRPr="0019647C" w:rsidTr="007272EF">
        <w:trPr>
          <w:trHeight w:val="293"/>
          <w:jc w:val="center"/>
        </w:trPr>
        <w:tc>
          <w:tcPr>
            <w:tcW w:w="2315" w:type="dxa"/>
          </w:tcPr>
          <w:p w:rsidR="00D81B36" w:rsidRPr="0019647C" w:rsidRDefault="007E1101" w:rsidP="000C3FA5">
            <w:pPr>
              <w:tabs>
                <w:tab w:val="left" w:pos="1305"/>
              </w:tabs>
              <w:rPr>
                <w:rFonts w:ascii="Arial" w:hAnsi="Arial" w:cs="Arial"/>
              </w:rPr>
            </w:pPr>
            <w:r w:rsidRPr="0019647C">
              <w:rPr>
                <w:rFonts w:ascii="Arial" w:hAnsi="Arial" w:cs="Arial"/>
              </w:rPr>
              <w:t>Chris Hurst</w:t>
            </w:r>
          </w:p>
          <w:p w:rsidR="006B632C" w:rsidRPr="0019647C" w:rsidRDefault="00112F45" w:rsidP="000C3FA5">
            <w:pPr>
              <w:tabs>
                <w:tab w:val="left" w:pos="1305"/>
              </w:tabs>
              <w:rPr>
                <w:rFonts w:ascii="Arial" w:hAnsi="Arial" w:cs="Arial"/>
              </w:rPr>
            </w:pPr>
            <w:r w:rsidRPr="0019647C">
              <w:rPr>
                <w:rFonts w:ascii="Arial" w:hAnsi="Arial" w:cs="Arial"/>
              </w:rPr>
              <w:t xml:space="preserve">Martin Howell </w:t>
            </w:r>
          </w:p>
          <w:p w:rsidR="00112F45" w:rsidRPr="0019647C" w:rsidRDefault="00112F45" w:rsidP="000C3FA5">
            <w:pPr>
              <w:tabs>
                <w:tab w:val="left" w:pos="1305"/>
              </w:tabs>
              <w:rPr>
                <w:rFonts w:ascii="Arial" w:hAnsi="Arial" w:cs="Arial"/>
              </w:rPr>
            </w:pPr>
            <w:r w:rsidRPr="0019647C">
              <w:rPr>
                <w:rFonts w:ascii="Arial" w:hAnsi="Arial" w:cs="Arial"/>
              </w:rPr>
              <w:t xml:space="preserve">John Allison </w:t>
            </w:r>
          </w:p>
          <w:p w:rsidR="00D9158F" w:rsidRPr="0019647C" w:rsidRDefault="00D9158F" w:rsidP="000C3FA5">
            <w:pPr>
              <w:tabs>
                <w:tab w:val="left" w:pos="1305"/>
              </w:tabs>
              <w:rPr>
                <w:rFonts w:ascii="Arial" w:hAnsi="Arial" w:cs="Arial"/>
              </w:rPr>
            </w:pPr>
            <w:r w:rsidRPr="0019647C">
              <w:rPr>
                <w:rFonts w:ascii="Arial" w:hAnsi="Arial" w:cs="Arial"/>
              </w:rPr>
              <w:t xml:space="preserve">Stuart Bell </w:t>
            </w:r>
          </w:p>
          <w:p w:rsidR="00D9158F" w:rsidRPr="0019647C" w:rsidRDefault="00D9158F" w:rsidP="000C3FA5">
            <w:pPr>
              <w:tabs>
                <w:tab w:val="left" w:pos="1305"/>
              </w:tabs>
              <w:rPr>
                <w:rFonts w:ascii="Arial" w:hAnsi="Arial" w:cs="Arial"/>
              </w:rPr>
            </w:pPr>
            <w:r w:rsidRPr="0019647C">
              <w:rPr>
                <w:rFonts w:ascii="Arial" w:hAnsi="Arial" w:cs="Arial"/>
              </w:rPr>
              <w:t xml:space="preserve">Mike McEnaney </w:t>
            </w:r>
          </w:p>
        </w:tc>
        <w:tc>
          <w:tcPr>
            <w:tcW w:w="7274" w:type="dxa"/>
          </w:tcPr>
          <w:p w:rsidR="00D81B36" w:rsidRPr="0019647C" w:rsidRDefault="00B361B4" w:rsidP="000C3FA5">
            <w:pPr>
              <w:rPr>
                <w:rFonts w:ascii="Arial" w:hAnsi="Arial" w:cs="Arial"/>
              </w:rPr>
            </w:pPr>
            <w:r w:rsidRPr="0019647C">
              <w:rPr>
                <w:rFonts w:ascii="Arial" w:hAnsi="Arial" w:cs="Arial"/>
              </w:rPr>
              <w:t>Non-Executive Director (</w:t>
            </w:r>
            <w:r w:rsidR="007E1101" w:rsidRPr="0019647C">
              <w:rPr>
                <w:rFonts w:ascii="Arial" w:hAnsi="Arial" w:cs="Arial"/>
                <w:b/>
              </w:rPr>
              <w:t>CH</w:t>
            </w:r>
            <w:r w:rsidRPr="0019647C">
              <w:rPr>
                <w:rFonts w:ascii="Arial" w:hAnsi="Arial" w:cs="Arial"/>
              </w:rPr>
              <w:t>) (Chair)</w:t>
            </w:r>
          </w:p>
          <w:p w:rsidR="00B361B4" w:rsidRPr="0019647C" w:rsidRDefault="00E74A11" w:rsidP="000C3FA5">
            <w:pPr>
              <w:rPr>
                <w:rFonts w:ascii="Arial" w:hAnsi="Arial" w:cs="Arial"/>
              </w:rPr>
            </w:pPr>
            <w:r w:rsidRPr="0019647C">
              <w:rPr>
                <w:rFonts w:ascii="Arial" w:hAnsi="Arial" w:cs="Arial"/>
              </w:rPr>
              <w:t>Trust Chair (</w:t>
            </w:r>
            <w:r w:rsidRPr="0019647C">
              <w:rPr>
                <w:rFonts w:ascii="Arial" w:hAnsi="Arial" w:cs="Arial"/>
                <w:b/>
              </w:rPr>
              <w:t>MH</w:t>
            </w:r>
            <w:r w:rsidRPr="0019647C">
              <w:rPr>
                <w:rFonts w:ascii="Arial" w:hAnsi="Arial" w:cs="Arial"/>
              </w:rPr>
              <w:t xml:space="preserve">) </w:t>
            </w:r>
          </w:p>
          <w:p w:rsidR="00E74A11" w:rsidRPr="0019647C" w:rsidRDefault="00E74A11" w:rsidP="000C3FA5">
            <w:pPr>
              <w:rPr>
                <w:rFonts w:ascii="Arial" w:hAnsi="Arial" w:cs="Arial"/>
              </w:rPr>
            </w:pPr>
            <w:r w:rsidRPr="0019647C">
              <w:rPr>
                <w:rFonts w:ascii="Arial" w:hAnsi="Arial" w:cs="Arial"/>
              </w:rPr>
              <w:t>Non-Executive Director (</w:t>
            </w:r>
            <w:r w:rsidRPr="0019647C">
              <w:rPr>
                <w:rFonts w:ascii="Arial" w:hAnsi="Arial" w:cs="Arial"/>
                <w:b/>
              </w:rPr>
              <w:t>JA</w:t>
            </w:r>
            <w:r w:rsidRPr="0019647C">
              <w:rPr>
                <w:rFonts w:ascii="Arial" w:hAnsi="Arial" w:cs="Arial"/>
              </w:rPr>
              <w:t>)</w:t>
            </w:r>
          </w:p>
          <w:p w:rsidR="00E74A11" w:rsidRPr="0019647C" w:rsidRDefault="00E74A11" w:rsidP="000C3FA5">
            <w:pPr>
              <w:rPr>
                <w:rFonts w:ascii="Arial" w:hAnsi="Arial" w:cs="Arial"/>
              </w:rPr>
            </w:pPr>
            <w:r w:rsidRPr="0019647C">
              <w:rPr>
                <w:rFonts w:ascii="Arial" w:hAnsi="Arial" w:cs="Arial"/>
              </w:rPr>
              <w:t>Chief Executive (</w:t>
            </w:r>
            <w:r w:rsidRPr="0019647C">
              <w:rPr>
                <w:rFonts w:ascii="Arial" w:hAnsi="Arial" w:cs="Arial"/>
                <w:b/>
              </w:rPr>
              <w:t>SB</w:t>
            </w:r>
            <w:r w:rsidRPr="0019647C">
              <w:rPr>
                <w:rFonts w:ascii="Arial" w:hAnsi="Arial" w:cs="Arial"/>
              </w:rPr>
              <w:t xml:space="preserve">) </w:t>
            </w:r>
          </w:p>
          <w:p w:rsidR="00E74A11" w:rsidRPr="0019647C" w:rsidRDefault="00E74A11" w:rsidP="000C3FA5">
            <w:pPr>
              <w:rPr>
                <w:rFonts w:ascii="Arial" w:hAnsi="Arial" w:cs="Arial"/>
              </w:rPr>
            </w:pPr>
            <w:r w:rsidRPr="0019647C">
              <w:rPr>
                <w:rFonts w:ascii="Arial" w:hAnsi="Arial" w:cs="Arial"/>
              </w:rPr>
              <w:t>Director of Finance (</w:t>
            </w:r>
            <w:r w:rsidRPr="0019647C">
              <w:rPr>
                <w:rFonts w:ascii="Arial" w:hAnsi="Arial" w:cs="Arial"/>
                <w:b/>
              </w:rPr>
              <w:t>MME</w:t>
            </w:r>
            <w:r w:rsidRPr="0019647C">
              <w:rPr>
                <w:rFonts w:ascii="Arial" w:hAnsi="Arial" w:cs="Arial"/>
              </w:rPr>
              <w:t xml:space="preserve">) </w:t>
            </w:r>
          </w:p>
        </w:tc>
      </w:tr>
      <w:tr w:rsidR="00071322" w:rsidRPr="0019647C" w:rsidTr="000C3FA5">
        <w:trPr>
          <w:trHeight w:val="281"/>
          <w:jc w:val="center"/>
        </w:trPr>
        <w:tc>
          <w:tcPr>
            <w:tcW w:w="2315" w:type="dxa"/>
          </w:tcPr>
          <w:p w:rsidR="00D81B36" w:rsidRPr="0019647C" w:rsidRDefault="00D81B36" w:rsidP="000C3FA5">
            <w:pPr>
              <w:tabs>
                <w:tab w:val="left" w:pos="1305"/>
              </w:tabs>
              <w:rPr>
                <w:rFonts w:ascii="Arial" w:hAnsi="Arial" w:cs="Arial"/>
              </w:rPr>
            </w:pPr>
          </w:p>
          <w:p w:rsidR="00D81B36" w:rsidRPr="0019647C" w:rsidRDefault="00D81B36" w:rsidP="000C3FA5">
            <w:pPr>
              <w:tabs>
                <w:tab w:val="left" w:pos="1305"/>
              </w:tabs>
              <w:rPr>
                <w:rFonts w:ascii="Arial" w:hAnsi="Arial" w:cs="Arial"/>
                <w:b/>
              </w:rPr>
            </w:pPr>
            <w:r w:rsidRPr="0019647C">
              <w:rPr>
                <w:rFonts w:ascii="Arial" w:hAnsi="Arial" w:cs="Arial"/>
                <w:b/>
              </w:rPr>
              <w:t xml:space="preserve">In attendance: </w:t>
            </w:r>
          </w:p>
          <w:p w:rsidR="007272EF" w:rsidRPr="0019647C" w:rsidRDefault="00614E60" w:rsidP="000C3FA5">
            <w:pPr>
              <w:tabs>
                <w:tab w:val="left" w:pos="1305"/>
              </w:tabs>
              <w:rPr>
                <w:rFonts w:ascii="Arial" w:hAnsi="Arial" w:cs="Arial"/>
              </w:rPr>
            </w:pPr>
            <w:r w:rsidRPr="0019647C">
              <w:rPr>
                <w:rFonts w:ascii="Arial" w:hAnsi="Arial" w:cs="Arial"/>
              </w:rPr>
              <w:t xml:space="preserve">Dominic Hardisty </w:t>
            </w:r>
          </w:p>
          <w:p w:rsidR="00614E60" w:rsidRPr="0019647C" w:rsidRDefault="00D9158F" w:rsidP="000C3FA5">
            <w:pPr>
              <w:tabs>
                <w:tab w:val="left" w:pos="1305"/>
              </w:tabs>
              <w:rPr>
                <w:rFonts w:ascii="Arial" w:hAnsi="Arial" w:cs="Arial"/>
              </w:rPr>
            </w:pPr>
            <w:r w:rsidRPr="0019647C">
              <w:rPr>
                <w:rFonts w:ascii="Arial" w:hAnsi="Arial" w:cs="Arial"/>
              </w:rPr>
              <w:t xml:space="preserve">Hannah Smith </w:t>
            </w:r>
          </w:p>
          <w:p w:rsidR="00D9158F" w:rsidRPr="0019647C" w:rsidRDefault="00D9158F" w:rsidP="000C3FA5">
            <w:pPr>
              <w:tabs>
                <w:tab w:val="left" w:pos="1305"/>
              </w:tabs>
              <w:rPr>
                <w:rFonts w:ascii="Arial" w:hAnsi="Arial" w:cs="Arial"/>
              </w:rPr>
            </w:pPr>
            <w:r w:rsidRPr="0019647C">
              <w:rPr>
                <w:rFonts w:ascii="Arial" w:hAnsi="Arial" w:cs="Arial"/>
              </w:rPr>
              <w:t xml:space="preserve">Claire Dalley </w:t>
            </w:r>
          </w:p>
          <w:p w:rsidR="00225C8C" w:rsidRPr="0019647C" w:rsidRDefault="00225C8C" w:rsidP="000C3FA5">
            <w:pPr>
              <w:tabs>
                <w:tab w:val="left" w:pos="1305"/>
              </w:tabs>
              <w:rPr>
                <w:rFonts w:ascii="Arial" w:hAnsi="Arial" w:cs="Arial"/>
              </w:rPr>
            </w:pPr>
            <w:r w:rsidRPr="0019647C">
              <w:rPr>
                <w:rFonts w:ascii="Arial" w:hAnsi="Arial" w:cs="Arial"/>
              </w:rPr>
              <w:t>Paul Vincent</w:t>
            </w:r>
          </w:p>
          <w:p w:rsidR="006B632C" w:rsidRPr="0019647C" w:rsidRDefault="00B361B4" w:rsidP="000C3FA5">
            <w:pPr>
              <w:tabs>
                <w:tab w:val="left" w:pos="1305"/>
              </w:tabs>
              <w:rPr>
                <w:rFonts w:ascii="Arial" w:hAnsi="Arial" w:cs="Arial"/>
              </w:rPr>
            </w:pPr>
            <w:r w:rsidRPr="0019647C">
              <w:rPr>
                <w:rFonts w:ascii="Arial" w:hAnsi="Arial" w:cs="Arial"/>
              </w:rPr>
              <w:t>Laura Smith</w:t>
            </w:r>
          </w:p>
        </w:tc>
        <w:tc>
          <w:tcPr>
            <w:tcW w:w="7274" w:type="dxa"/>
          </w:tcPr>
          <w:p w:rsidR="00D81B36" w:rsidRPr="0019647C" w:rsidRDefault="00D81B36" w:rsidP="000C3FA5">
            <w:pPr>
              <w:rPr>
                <w:rFonts w:ascii="Arial" w:hAnsi="Arial" w:cs="Arial"/>
              </w:rPr>
            </w:pPr>
          </w:p>
          <w:p w:rsidR="00B361B4" w:rsidRPr="0019647C" w:rsidRDefault="00B361B4" w:rsidP="000C3FA5">
            <w:pPr>
              <w:rPr>
                <w:rFonts w:ascii="Arial" w:hAnsi="Arial" w:cs="Arial"/>
              </w:rPr>
            </w:pPr>
          </w:p>
          <w:p w:rsidR="007272EF" w:rsidRPr="0019647C" w:rsidRDefault="00E74A11" w:rsidP="000C3FA5">
            <w:pPr>
              <w:rPr>
                <w:rFonts w:ascii="Arial" w:hAnsi="Arial" w:cs="Arial"/>
              </w:rPr>
            </w:pPr>
            <w:r w:rsidRPr="0019647C">
              <w:rPr>
                <w:rFonts w:ascii="Arial" w:hAnsi="Arial" w:cs="Arial"/>
              </w:rPr>
              <w:t>Chief Operating Officer (</w:t>
            </w:r>
            <w:r w:rsidRPr="0019647C">
              <w:rPr>
                <w:rFonts w:ascii="Arial" w:hAnsi="Arial" w:cs="Arial"/>
                <w:b/>
              </w:rPr>
              <w:t>DH</w:t>
            </w:r>
            <w:r w:rsidRPr="0019647C">
              <w:rPr>
                <w:rFonts w:ascii="Arial" w:hAnsi="Arial" w:cs="Arial"/>
              </w:rPr>
              <w:t xml:space="preserve">) </w:t>
            </w:r>
          </w:p>
          <w:p w:rsidR="00614E60" w:rsidRPr="0019647C" w:rsidRDefault="00E74A11" w:rsidP="000C3FA5">
            <w:pPr>
              <w:rPr>
                <w:rFonts w:ascii="Arial" w:hAnsi="Arial" w:cs="Arial"/>
              </w:rPr>
            </w:pPr>
            <w:r w:rsidRPr="0019647C">
              <w:rPr>
                <w:rFonts w:ascii="Arial" w:hAnsi="Arial" w:cs="Arial"/>
              </w:rPr>
              <w:t>Assistant Trust Secretary (</w:t>
            </w:r>
            <w:r w:rsidRPr="0019647C">
              <w:rPr>
                <w:rFonts w:ascii="Arial" w:hAnsi="Arial" w:cs="Arial"/>
                <w:b/>
              </w:rPr>
              <w:t>HS</w:t>
            </w:r>
            <w:r w:rsidRPr="0019647C">
              <w:rPr>
                <w:rFonts w:ascii="Arial" w:hAnsi="Arial" w:cs="Arial"/>
              </w:rPr>
              <w:t xml:space="preserve">) </w:t>
            </w:r>
          </w:p>
          <w:p w:rsidR="00D9158F" w:rsidRPr="0019647C" w:rsidRDefault="00E74A11" w:rsidP="000C3FA5">
            <w:pPr>
              <w:rPr>
                <w:rFonts w:ascii="Arial" w:hAnsi="Arial" w:cs="Arial"/>
              </w:rPr>
            </w:pPr>
            <w:r w:rsidRPr="0019647C">
              <w:rPr>
                <w:rFonts w:ascii="Arial" w:hAnsi="Arial" w:cs="Arial"/>
              </w:rPr>
              <w:t>Director of Estates &amp; Facilities (</w:t>
            </w:r>
            <w:r w:rsidRPr="0019647C">
              <w:rPr>
                <w:rFonts w:ascii="Arial" w:hAnsi="Arial" w:cs="Arial"/>
                <w:b/>
              </w:rPr>
              <w:t>CD</w:t>
            </w:r>
            <w:r w:rsidRPr="0019647C">
              <w:rPr>
                <w:rFonts w:ascii="Arial" w:hAnsi="Arial" w:cs="Arial"/>
              </w:rPr>
              <w:t xml:space="preserve">) (part meeting) </w:t>
            </w:r>
          </w:p>
          <w:p w:rsidR="00225C8C" w:rsidRPr="0019647C" w:rsidRDefault="00225C8C" w:rsidP="000C3FA5">
            <w:pPr>
              <w:rPr>
                <w:rFonts w:ascii="Arial" w:hAnsi="Arial" w:cs="Arial"/>
              </w:rPr>
            </w:pPr>
            <w:r w:rsidRPr="0019647C">
              <w:rPr>
                <w:rFonts w:ascii="Arial" w:hAnsi="Arial" w:cs="Arial"/>
              </w:rPr>
              <w:t>Head of Costing (</w:t>
            </w:r>
            <w:r w:rsidRPr="0019647C">
              <w:rPr>
                <w:rFonts w:ascii="Arial" w:hAnsi="Arial" w:cs="Arial"/>
                <w:b/>
              </w:rPr>
              <w:t>PV</w:t>
            </w:r>
            <w:r w:rsidRPr="0019647C">
              <w:rPr>
                <w:rFonts w:ascii="Arial" w:hAnsi="Arial" w:cs="Arial"/>
              </w:rPr>
              <w:t>) (part meeting)</w:t>
            </w:r>
          </w:p>
          <w:p w:rsidR="00B361B4" w:rsidRPr="0019647C" w:rsidRDefault="00B361B4" w:rsidP="000C3FA5">
            <w:pPr>
              <w:rPr>
                <w:rFonts w:ascii="Arial" w:hAnsi="Arial" w:cs="Arial"/>
              </w:rPr>
            </w:pPr>
            <w:r w:rsidRPr="0019647C">
              <w:rPr>
                <w:rFonts w:ascii="Arial" w:hAnsi="Arial" w:cs="Arial"/>
              </w:rPr>
              <w:t>Corporate Governance Officer (</w:t>
            </w:r>
            <w:r w:rsidRPr="0019647C">
              <w:rPr>
                <w:rFonts w:ascii="Arial" w:hAnsi="Arial" w:cs="Arial"/>
                <w:b/>
              </w:rPr>
              <w:t>LS</w:t>
            </w:r>
            <w:r w:rsidR="009C15F8" w:rsidRPr="0019647C">
              <w:rPr>
                <w:rFonts w:ascii="Arial" w:hAnsi="Arial" w:cs="Arial"/>
              </w:rPr>
              <w:t>) (m</w:t>
            </w:r>
            <w:r w:rsidRPr="0019647C">
              <w:rPr>
                <w:rFonts w:ascii="Arial" w:hAnsi="Arial" w:cs="Arial"/>
              </w:rPr>
              <w:t xml:space="preserve">inutes) </w:t>
            </w:r>
          </w:p>
        </w:tc>
      </w:tr>
    </w:tbl>
    <w:p w:rsidR="00D81B36" w:rsidRPr="0019647C" w:rsidRDefault="00D81B36" w:rsidP="00D81B3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6"/>
        <w:gridCol w:w="7912"/>
        <w:gridCol w:w="1184"/>
      </w:tblGrid>
      <w:tr w:rsidR="00071322" w:rsidRPr="0019647C" w:rsidTr="00A706A1">
        <w:trPr>
          <w:trHeight w:val="693"/>
          <w:jc w:val="center"/>
        </w:trPr>
        <w:tc>
          <w:tcPr>
            <w:tcW w:w="529" w:type="pct"/>
          </w:tcPr>
          <w:p w:rsidR="008A1E8F" w:rsidRPr="0019647C" w:rsidRDefault="000D3A14" w:rsidP="005D1E7E">
            <w:pPr>
              <w:rPr>
                <w:rFonts w:ascii="Arial" w:hAnsi="Arial" w:cs="Arial"/>
                <w:b/>
              </w:rPr>
            </w:pPr>
            <w:r w:rsidRPr="0019647C">
              <w:rPr>
                <w:rFonts w:ascii="Arial" w:hAnsi="Arial" w:cs="Arial"/>
                <w:b/>
              </w:rPr>
              <w:t>1.</w:t>
            </w:r>
          </w:p>
          <w:p w:rsidR="009B04B0" w:rsidRPr="0019647C" w:rsidRDefault="009B04B0" w:rsidP="005D1E7E">
            <w:pPr>
              <w:rPr>
                <w:rFonts w:ascii="Arial" w:hAnsi="Arial" w:cs="Arial"/>
                <w:b/>
              </w:rPr>
            </w:pPr>
          </w:p>
          <w:p w:rsidR="009B04B0" w:rsidRPr="0019647C" w:rsidRDefault="009B04B0" w:rsidP="005D1E7E">
            <w:pPr>
              <w:rPr>
                <w:rFonts w:ascii="Arial" w:hAnsi="Arial" w:cs="Arial"/>
              </w:rPr>
            </w:pPr>
            <w:r w:rsidRPr="0019647C">
              <w:rPr>
                <w:rFonts w:ascii="Arial" w:hAnsi="Arial" w:cs="Arial"/>
              </w:rPr>
              <w:t>a</w:t>
            </w:r>
          </w:p>
        </w:tc>
        <w:tc>
          <w:tcPr>
            <w:tcW w:w="3889" w:type="pct"/>
            <w:vAlign w:val="center"/>
          </w:tcPr>
          <w:p w:rsidR="00F75F5E" w:rsidRPr="0019647C" w:rsidRDefault="00835F02" w:rsidP="00807AD1">
            <w:pPr>
              <w:jc w:val="both"/>
              <w:rPr>
                <w:rFonts w:ascii="Arial" w:hAnsi="Arial" w:cs="Arial"/>
                <w:b/>
              </w:rPr>
            </w:pPr>
            <w:r w:rsidRPr="0019647C">
              <w:rPr>
                <w:rFonts w:ascii="Arial" w:hAnsi="Arial" w:cs="Arial"/>
                <w:b/>
              </w:rPr>
              <w:t xml:space="preserve">Apologies for Absence </w:t>
            </w:r>
          </w:p>
          <w:p w:rsidR="000D3A14" w:rsidRPr="0019647C" w:rsidRDefault="000D3A14" w:rsidP="00807AD1">
            <w:pPr>
              <w:jc w:val="both"/>
              <w:rPr>
                <w:rFonts w:ascii="Arial" w:hAnsi="Arial" w:cs="Arial"/>
              </w:rPr>
            </w:pPr>
          </w:p>
          <w:p w:rsidR="000D3A14" w:rsidRPr="0019647C" w:rsidRDefault="00D94F55" w:rsidP="00807AD1">
            <w:pPr>
              <w:jc w:val="both"/>
              <w:rPr>
                <w:rFonts w:ascii="Arial" w:hAnsi="Arial" w:cs="Arial"/>
              </w:rPr>
            </w:pPr>
            <w:r w:rsidRPr="0019647C">
              <w:rPr>
                <w:rFonts w:ascii="Arial" w:hAnsi="Arial" w:cs="Arial"/>
              </w:rPr>
              <w:t xml:space="preserve">Apologies for absence were received from </w:t>
            </w:r>
            <w:r w:rsidR="00225C8C" w:rsidRPr="0019647C">
              <w:rPr>
                <w:rFonts w:ascii="Arial" w:hAnsi="Arial" w:cs="Arial"/>
              </w:rPr>
              <w:t xml:space="preserve">Kerry Rogers, Director of Corporate Affairs &amp; Company Secretary; and Paul Dodd, Deputy Director of Finance. </w:t>
            </w:r>
          </w:p>
          <w:p w:rsidR="000D3A14" w:rsidRPr="0019647C" w:rsidRDefault="000D3A14" w:rsidP="00807AD1">
            <w:pPr>
              <w:jc w:val="both"/>
              <w:rPr>
                <w:rFonts w:ascii="Arial" w:hAnsi="Arial" w:cs="Arial"/>
              </w:rPr>
            </w:pPr>
          </w:p>
        </w:tc>
        <w:tc>
          <w:tcPr>
            <w:tcW w:w="582" w:type="pct"/>
          </w:tcPr>
          <w:p w:rsidR="008A1E8F" w:rsidRPr="0019647C" w:rsidRDefault="000D3A14" w:rsidP="00823266">
            <w:pPr>
              <w:rPr>
                <w:rFonts w:ascii="Arial" w:hAnsi="Arial" w:cs="Arial"/>
                <w:b/>
              </w:rPr>
            </w:pPr>
            <w:r w:rsidRPr="0019647C">
              <w:rPr>
                <w:rFonts w:ascii="Arial" w:hAnsi="Arial" w:cs="Arial"/>
                <w:b/>
              </w:rPr>
              <w:t>Action</w:t>
            </w:r>
          </w:p>
        </w:tc>
      </w:tr>
      <w:tr w:rsidR="00071322" w:rsidRPr="0019647C" w:rsidTr="007272EF">
        <w:trPr>
          <w:trHeight w:val="839"/>
          <w:jc w:val="center"/>
        </w:trPr>
        <w:tc>
          <w:tcPr>
            <w:tcW w:w="529" w:type="pct"/>
          </w:tcPr>
          <w:p w:rsidR="009B04B0" w:rsidRPr="0019647C" w:rsidRDefault="007272EF" w:rsidP="007272EF">
            <w:pPr>
              <w:jc w:val="both"/>
              <w:rPr>
                <w:rFonts w:ascii="Arial" w:hAnsi="Arial" w:cs="Arial"/>
                <w:b/>
              </w:rPr>
            </w:pPr>
            <w:r w:rsidRPr="0019647C">
              <w:rPr>
                <w:rFonts w:ascii="Arial" w:hAnsi="Arial" w:cs="Arial"/>
                <w:b/>
                <w:szCs w:val="24"/>
              </w:rPr>
              <w:t>2</w:t>
            </w:r>
            <w:r w:rsidR="000D3A14" w:rsidRPr="0019647C">
              <w:rPr>
                <w:rFonts w:ascii="Arial" w:hAnsi="Arial" w:cs="Arial"/>
                <w:b/>
                <w:szCs w:val="24"/>
              </w:rPr>
              <w:t>.</w:t>
            </w:r>
            <w:r w:rsidR="009B04B0" w:rsidRPr="0019647C">
              <w:rPr>
                <w:rFonts w:ascii="Arial" w:hAnsi="Arial" w:cs="Arial"/>
                <w:b/>
              </w:rPr>
              <w:t xml:space="preserve"> </w:t>
            </w:r>
          </w:p>
          <w:p w:rsidR="009B04B0" w:rsidRPr="0019647C" w:rsidRDefault="009B04B0" w:rsidP="007272EF">
            <w:pPr>
              <w:jc w:val="both"/>
              <w:rPr>
                <w:rFonts w:ascii="Arial" w:hAnsi="Arial" w:cs="Arial"/>
              </w:rPr>
            </w:pPr>
          </w:p>
          <w:p w:rsidR="00C301E6" w:rsidRPr="0019647C" w:rsidRDefault="0067345D" w:rsidP="007272EF">
            <w:pPr>
              <w:jc w:val="both"/>
              <w:rPr>
                <w:rFonts w:ascii="Arial" w:hAnsi="Arial" w:cs="Arial"/>
              </w:rPr>
            </w:pPr>
            <w:r w:rsidRPr="0019647C">
              <w:rPr>
                <w:rFonts w:ascii="Arial" w:hAnsi="Arial" w:cs="Arial"/>
              </w:rPr>
              <w:t>a</w:t>
            </w:r>
          </w:p>
          <w:p w:rsidR="0067345D" w:rsidRPr="0019647C" w:rsidRDefault="0067345D" w:rsidP="007272EF">
            <w:pPr>
              <w:jc w:val="both"/>
              <w:rPr>
                <w:rFonts w:ascii="Arial" w:hAnsi="Arial" w:cs="Arial"/>
              </w:rPr>
            </w:pPr>
          </w:p>
          <w:p w:rsidR="0067345D" w:rsidRPr="0019647C" w:rsidRDefault="0067345D" w:rsidP="007272EF">
            <w:pPr>
              <w:jc w:val="both"/>
              <w:rPr>
                <w:rFonts w:ascii="Arial" w:hAnsi="Arial" w:cs="Arial"/>
              </w:rPr>
            </w:pPr>
          </w:p>
          <w:p w:rsidR="007272EF" w:rsidRPr="0019647C" w:rsidRDefault="007272EF" w:rsidP="007272EF">
            <w:pPr>
              <w:jc w:val="both"/>
              <w:rPr>
                <w:rFonts w:ascii="Arial" w:hAnsi="Arial" w:cs="Arial"/>
              </w:rPr>
            </w:pPr>
          </w:p>
          <w:p w:rsidR="007272EF" w:rsidRPr="0019647C" w:rsidRDefault="0067345D" w:rsidP="007272EF">
            <w:pPr>
              <w:jc w:val="both"/>
              <w:rPr>
                <w:rFonts w:ascii="Arial" w:hAnsi="Arial" w:cs="Arial"/>
              </w:rPr>
            </w:pPr>
            <w:r w:rsidRPr="0019647C">
              <w:rPr>
                <w:rFonts w:ascii="Arial" w:hAnsi="Arial" w:cs="Arial"/>
              </w:rPr>
              <w:t>b</w:t>
            </w:r>
          </w:p>
          <w:p w:rsidR="0067345D" w:rsidRPr="0019647C" w:rsidRDefault="0067345D" w:rsidP="007272EF">
            <w:pPr>
              <w:jc w:val="both"/>
              <w:rPr>
                <w:rFonts w:ascii="Arial" w:hAnsi="Arial" w:cs="Arial"/>
              </w:rPr>
            </w:pPr>
          </w:p>
          <w:p w:rsidR="0067345D" w:rsidRPr="0019647C" w:rsidRDefault="0067345D" w:rsidP="007272EF">
            <w:pPr>
              <w:jc w:val="both"/>
              <w:rPr>
                <w:rFonts w:ascii="Arial" w:hAnsi="Arial" w:cs="Arial"/>
              </w:rPr>
            </w:pPr>
          </w:p>
        </w:tc>
        <w:tc>
          <w:tcPr>
            <w:tcW w:w="3889" w:type="pct"/>
          </w:tcPr>
          <w:p w:rsidR="000D3A14" w:rsidRPr="0019647C" w:rsidRDefault="00835F02" w:rsidP="007272EF">
            <w:pPr>
              <w:jc w:val="both"/>
              <w:rPr>
                <w:rFonts w:ascii="Arial" w:hAnsi="Arial" w:cs="Arial"/>
                <w:b/>
              </w:rPr>
            </w:pPr>
            <w:r w:rsidRPr="0019647C">
              <w:rPr>
                <w:rFonts w:ascii="Arial" w:hAnsi="Arial" w:cs="Arial"/>
                <w:b/>
              </w:rPr>
              <w:t xml:space="preserve">Minutes of the meeting </w:t>
            </w:r>
            <w:r w:rsidR="007272EF" w:rsidRPr="0019647C">
              <w:rPr>
                <w:rFonts w:ascii="Arial" w:hAnsi="Arial" w:cs="Arial"/>
                <w:b/>
              </w:rPr>
              <w:t xml:space="preserve">on </w:t>
            </w:r>
            <w:r w:rsidR="005144ED" w:rsidRPr="0019647C">
              <w:rPr>
                <w:rFonts w:ascii="Arial" w:hAnsi="Arial" w:cs="Arial"/>
                <w:b/>
              </w:rPr>
              <w:t>10 May</w:t>
            </w:r>
            <w:r w:rsidR="00D9158F" w:rsidRPr="0019647C">
              <w:rPr>
                <w:rFonts w:ascii="Arial" w:hAnsi="Arial" w:cs="Arial"/>
                <w:b/>
              </w:rPr>
              <w:t xml:space="preserve"> 2018</w:t>
            </w:r>
            <w:r w:rsidR="007272EF" w:rsidRPr="0019647C">
              <w:rPr>
                <w:rFonts w:ascii="Arial" w:hAnsi="Arial" w:cs="Arial"/>
                <w:b/>
              </w:rPr>
              <w:t xml:space="preserve"> </w:t>
            </w:r>
            <w:r w:rsidRPr="0019647C">
              <w:rPr>
                <w:rFonts w:ascii="Arial" w:hAnsi="Arial" w:cs="Arial"/>
                <w:b/>
              </w:rPr>
              <w:t xml:space="preserve">and Matters Arising </w:t>
            </w:r>
          </w:p>
          <w:p w:rsidR="000D3A14" w:rsidRPr="0019647C" w:rsidRDefault="000D3A14" w:rsidP="007272EF">
            <w:pPr>
              <w:jc w:val="both"/>
              <w:rPr>
                <w:rFonts w:ascii="Arial" w:hAnsi="Arial" w:cs="Arial"/>
              </w:rPr>
            </w:pPr>
          </w:p>
          <w:p w:rsidR="006B111E" w:rsidRPr="0019647C" w:rsidRDefault="002721CC" w:rsidP="007272EF">
            <w:pPr>
              <w:jc w:val="both"/>
              <w:rPr>
                <w:rFonts w:ascii="Arial" w:hAnsi="Arial" w:cs="Arial"/>
              </w:rPr>
            </w:pPr>
            <w:r w:rsidRPr="0019647C">
              <w:rPr>
                <w:rFonts w:ascii="Arial" w:hAnsi="Arial" w:cs="Arial"/>
              </w:rPr>
              <w:t xml:space="preserve">Minutes were approved as an </w:t>
            </w:r>
            <w:r w:rsidR="006B111E" w:rsidRPr="0019647C">
              <w:rPr>
                <w:rFonts w:ascii="Arial" w:hAnsi="Arial" w:cs="Arial"/>
              </w:rPr>
              <w:t>accurate record of the meeting</w:t>
            </w:r>
            <w:r w:rsidR="00631AD7" w:rsidRPr="0019647C">
              <w:rPr>
                <w:rFonts w:ascii="Arial" w:hAnsi="Arial" w:cs="Arial"/>
              </w:rPr>
              <w:t>.</w:t>
            </w:r>
          </w:p>
          <w:p w:rsidR="00835F02" w:rsidRPr="0019647C" w:rsidRDefault="00835F02" w:rsidP="007272EF">
            <w:pPr>
              <w:jc w:val="both"/>
              <w:rPr>
                <w:rFonts w:ascii="Arial" w:hAnsi="Arial" w:cs="Arial"/>
              </w:rPr>
            </w:pPr>
          </w:p>
          <w:p w:rsidR="00835F02" w:rsidRPr="0019647C" w:rsidRDefault="00835F02" w:rsidP="007272EF">
            <w:pPr>
              <w:jc w:val="both"/>
              <w:rPr>
                <w:rFonts w:ascii="Arial" w:hAnsi="Arial" w:cs="Arial"/>
                <w:b/>
                <w:i/>
              </w:rPr>
            </w:pPr>
            <w:r w:rsidRPr="0019647C">
              <w:rPr>
                <w:rFonts w:ascii="Arial" w:hAnsi="Arial" w:cs="Arial"/>
                <w:b/>
                <w:i/>
              </w:rPr>
              <w:t xml:space="preserve">Matters Arising </w:t>
            </w:r>
          </w:p>
          <w:p w:rsidR="00835F02" w:rsidRPr="0019647C" w:rsidRDefault="00835F02" w:rsidP="007272EF">
            <w:pPr>
              <w:jc w:val="both"/>
              <w:rPr>
                <w:rFonts w:ascii="Arial" w:hAnsi="Arial" w:cs="Arial"/>
                <w:b/>
                <w:i/>
              </w:rPr>
            </w:pPr>
          </w:p>
          <w:p w:rsidR="0067345D" w:rsidRPr="0019647C" w:rsidRDefault="0067345D" w:rsidP="007272EF">
            <w:pPr>
              <w:jc w:val="both"/>
              <w:rPr>
                <w:rFonts w:ascii="Arial" w:hAnsi="Arial" w:cs="Arial"/>
              </w:rPr>
            </w:pPr>
            <w:r w:rsidRPr="0019647C">
              <w:rPr>
                <w:rFonts w:ascii="Arial" w:hAnsi="Arial" w:cs="Arial"/>
              </w:rPr>
              <w:t xml:space="preserve">The Committee confirmed that the following actions from the </w:t>
            </w:r>
            <w:r w:rsidR="00D9158F" w:rsidRPr="0019647C">
              <w:rPr>
                <w:rFonts w:ascii="Arial" w:hAnsi="Arial" w:cs="Arial"/>
              </w:rPr>
              <w:t xml:space="preserve">summary of actions on </w:t>
            </w:r>
            <w:r w:rsidR="005144ED" w:rsidRPr="0019647C">
              <w:rPr>
                <w:rFonts w:ascii="Arial" w:hAnsi="Arial" w:cs="Arial"/>
              </w:rPr>
              <w:t>10 May</w:t>
            </w:r>
            <w:r w:rsidR="00D9158F" w:rsidRPr="0019647C">
              <w:rPr>
                <w:rFonts w:ascii="Arial" w:hAnsi="Arial" w:cs="Arial"/>
              </w:rPr>
              <w:t xml:space="preserve"> 2018</w:t>
            </w:r>
            <w:r w:rsidRPr="0019647C">
              <w:rPr>
                <w:rFonts w:ascii="Arial" w:hAnsi="Arial" w:cs="Arial"/>
              </w:rPr>
              <w:t xml:space="preserve"> had been completed or were on the agenda:</w:t>
            </w:r>
            <w:r w:rsidRPr="0019647C">
              <w:rPr>
                <w:rFonts w:ascii="Arial" w:hAnsi="Arial" w:cs="Arial"/>
                <w:bCs/>
                <w:szCs w:val="24"/>
              </w:rPr>
              <w:t xml:space="preserve"> </w:t>
            </w:r>
            <w:r w:rsidR="009C15F8" w:rsidRPr="0019647C">
              <w:rPr>
                <w:rFonts w:ascii="Arial" w:hAnsi="Arial" w:cs="Arial"/>
                <w:bCs/>
                <w:szCs w:val="24"/>
              </w:rPr>
              <w:t xml:space="preserve">14a. </w:t>
            </w:r>
          </w:p>
          <w:p w:rsidR="007272EF" w:rsidRPr="0019647C" w:rsidRDefault="007272EF" w:rsidP="009C15F8">
            <w:pPr>
              <w:pStyle w:val="Header"/>
              <w:tabs>
                <w:tab w:val="clear" w:pos="4153"/>
                <w:tab w:val="clear" w:pos="8306"/>
              </w:tabs>
              <w:jc w:val="both"/>
              <w:rPr>
                <w:rFonts w:ascii="Arial" w:hAnsi="Arial" w:cs="Arial"/>
                <w:bCs/>
                <w:szCs w:val="24"/>
              </w:rPr>
            </w:pPr>
          </w:p>
        </w:tc>
        <w:tc>
          <w:tcPr>
            <w:tcW w:w="582" w:type="pct"/>
          </w:tcPr>
          <w:p w:rsidR="00967864" w:rsidRPr="0019647C" w:rsidRDefault="00967864" w:rsidP="007272EF">
            <w:pPr>
              <w:jc w:val="both"/>
              <w:rPr>
                <w:rFonts w:ascii="Arial" w:hAnsi="Arial" w:cs="Arial"/>
                <w:b/>
                <w:szCs w:val="24"/>
              </w:rPr>
            </w:pPr>
          </w:p>
        </w:tc>
      </w:tr>
      <w:tr w:rsidR="00DE16C0" w:rsidRPr="0019647C" w:rsidTr="00DE16C0">
        <w:trPr>
          <w:trHeight w:val="839"/>
          <w:jc w:val="center"/>
        </w:trPr>
        <w:tc>
          <w:tcPr>
            <w:tcW w:w="529" w:type="pct"/>
          </w:tcPr>
          <w:p w:rsidR="005144ED" w:rsidRPr="0019647C" w:rsidRDefault="005144ED" w:rsidP="005144ED">
            <w:pPr>
              <w:jc w:val="both"/>
              <w:rPr>
                <w:rFonts w:ascii="Arial" w:hAnsi="Arial" w:cs="Arial"/>
                <w:b/>
              </w:rPr>
            </w:pPr>
            <w:r w:rsidRPr="0019647C">
              <w:rPr>
                <w:rFonts w:ascii="Arial" w:hAnsi="Arial" w:cs="Arial"/>
                <w:b/>
                <w:szCs w:val="24"/>
              </w:rPr>
              <w:t>3.</w:t>
            </w:r>
            <w:r w:rsidRPr="0019647C">
              <w:rPr>
                <w:rFonts w:ascii="Arial" w:hAnsi="Arial" w:cs="Arial"/>
                <w:b/>
              </w:rPr>
              <w:t xml:space="preserve"> </w:t>
            </w:r>
          </w:p>
          <w:p w:rsidR="005144ED" w:rsidRPr="0019647C" w:rsidRDefault="005144ED" w:rsidP="005144ED">
            <w:pPr>
              <w:jc w:val="both"/>
              <w:rPr>
                <w:rFonts w:ascii="Arial" w:hAnsi="Arial" w:cs="Arial"/>
              </w:rPr>
            </w:pPr>
          </w:p>
          <w:p w:rsidR="005144ED" w:rsidRPr="0019647C" w:rsidRDefault="005144ED" w:rsidP="005144ED">
            <w:pPr>
              <w:jc w:val="both"/>
              <w:rPr>
                <w:rFonts w:ascii="Arial" w:hAnsi="Arial" w:cs="Arial"/>
              </w:rPr>
            </w:pPr>
            <w:r w:rsidRPr="0019647C">
              <w:rPr>
                <w:rFonts w:ascii="Arial" w:hAnsi="Arial" w:cs="Arial"/>
              </w:rPr>
              <w:t>a</w:t>
            </w:r>
          </w:p>
          <w:p w:rsidR="00BA08A8" w:rsidRPr="0019647C" w:rsidRDefault="00BA08A8" w:rsidP="00BA08A8">
            <w:pPr>
              <w:rPr>
                <w:rFonts w:ascii="Arial" w:hAnsi="Arial" w:cs="Arial"/>
                <w:szCs w:val="24"/>
              </w:rPr>
            </w:pPr>
          </w:p>
          <w:p w:rsidR="00575109" w:rsidRPr="0019647C" w:rsidRDefault="00575109" w:rsidP="00BA08A8">
            <w:pPr>
              <w:rPr>
                <w:rFonts w:ascii="Arial" w:hAnsi="Arial" w:cs="Arial"/>
                <w:szCs w:val="24"/>
              </w:rPr>
            </w:pPr>
          </w:p>
          <w:p w:rsidR="00575109" w:rsidRPr="0019647C" w:rsidRDefault="00575109" w:rsidP="00BA08A8">
            <w:pPr>
              <w:rPr>
                <w:rFonts w:ascii="Arial" w:hAnsi="Arial" w:cs="Arial"/>
                <w:szCs w:val="24"/>
              </w:rPr>
            </w:pPr>
          </w:p>
          <w:p w:rsidR="00575109" w:rsidRPr="0019647C" w:rsidRDefault="00575109" w:rsidP="00BA08A8">
            <w:pPr>
              <w:rPr>
                <w:rFonts w:ascii="Arial" w:hAnsi="Arial" w:cs="Arial"/>
                <w:szCs w:val="24"/>
              </w:rPr>
            </w:pPr>
          </w:p>
          <w:p w:rsidR="00575109" w:rsidRPr="0019647C" w:rsidRDefault="00575109" w:rsidP="00BA08A8">
            <w:pPr>
              <w:rPr>
                <w:rFonts w:ascii="Arial" w:hAnsi="Arial" w:cs="Arial"/>
                <w:szCs w:val="24"/>
              </w:rPr>
            </w:pPr>
          </w:p>
          <w:p w:rsidR="00575109" w:rsidRPr="0019647C" w:rsidRDefault="00575109" w:rsidP="00BA08A8">
            <w:pPr>
              <w:rPr>
                <w:rFonts w:ascii="Arial" w:hAnsi="Arial" w:cs="Arial"/>
                <w:szCs w:val="24"/>
              </w:rPr>
            </w:pPr>
          </w:p>
          <w:p w:rsidR="00575109" w:rsidRPr="0019647C" w:rsidRDefault="00575109" w:rsidP="00BA08A8">
            <w:pPr>
              <w:rPr>
                <w:rFonts w:ascii="Arial" w:hAnsi="Arial" w:cs="Arial"/>
                <w:szCs w:val="24"/>
              </w:rPr>
            </w:pPr>
          </w:p>
          <w:p w:rsidR="00575109" w:rsidRPr="0019647C" w:rsidRDefault="00575109" w:rsidP="00BA08A8">
            <w:pPr>
              <w:rPr>
                <w:rFonts w:ascii="Arial" w:hAnsi="Arial" w:cs="Arial"/>
                <w:szCs w:val="24"/>
              </w:rPr>
            </w:pPr>
          </w:p>
          <w:p w:rsidR="00575109" w:rsidRPr="0019647C" w:rsidRDefault="00575109" w:rsidP="00BA08A8">
            <w:pPr>
              <w:rPr>
                <w:rFonts w:ascii="Arial" w:hAnsi="Arial" w:cs="Arial"/>
                <w:szCs w:val="24"/>
              </w:rPr>
            </w:pPr>
            <w:r w:rsidRPr="0019647C">
              <w:rPr>
                <w:rFonts w:ascii="Arial" w:hAnsi="Arial" w:cs="Arial"/>
                <w:szCs w:val="24"/>
              </w:rPr>
              <w:t>b</w:t>
            </w:r>
          </w:p>
          <w:p w:rsidR="00575109" w:rsidRPr="0019647C" w:rsidRDefault="00575109" w:rsidP="00BA08A8">
            <w:pPr>
              <w:rPr>
                <w:rFonts w:ascii="Arial" w:hAnsi="Arial" w:cs="Arial"/>
                <w:szCs w:val="24"/>
              </w:rPr>
            </w:pPr>
          </w:p>
          <w:p w:rsidR="00575109" w:rsidRPr="0019647C" w:rsidRDefault="00575109" w:rsidP="00BA08A8">
            <w:pPr>
              <w:rPr>
                <w:rFonts w:ascii="Arial" w:hAnsi="Arial" w:cs="Arial"/>
                <w:szCs w:val="24"/>
              </w:rPr>
            </w:pPr>
          </w:p>
          <w:p w:rsidR="00575109" w:rsidRPr="0019647C" w:rsidRDefault="00575109" w:rsidP="00BA08A8">
            <w:pPr>
              <w:rPr>
                <w:rFonts w:ascii="Arial" w:hAnsi="Arial" w:cs="Arial"/>
                <w:szCs w:val="24"/>
              </w:rPr>
            </w:pPr>
          </w:p>
          <w:p w:rsidR="00575109" w:rsidRPr="0019647C" w:rsidRDefault="00575109" w:rsidP="00BA08A8">
            <w:pPr>
              <w:rPr>
                <w:rFonts w:ascii="Arial" w:hAnsi="Arial" w:cs="Arial"/>
                <w:szCs w:val="24"/>
              </w:rPr>
            </w:pPr>
          </w:p>
          <w:p w:rsidR="00575109" w:rsidRPr="0019647C" w:rsidRDefault="00575109" w:rsidP="00BA08A8">
            <w:pPr>
              <w:rPr>
                <w:rFonts w:ascii="Arial" w:hAnsi="Arial" w:cs="Arial"/>
                <w:szCs w:val="24"/>
              </w:rPr>
            </w:pPr>
            <w:r w:rsidRPr="0019647C">
              <w:rPr>
                <w:rFonts w:ascii="Arial" w:hAnsi="Arial" w:cs="Arial"/>
                <w:szCs w:val="24"/>
              </w:rPr>
              <w:t>c</w:t>
            </w:r>
          </w:p>
          <w:p w:rsidR="00575109" w:rsidRPr="0019647C" w:rsidRDefault="00575109" w:rsidP="00BA08A8">
            <w:pPr>
              <w:rPr>
                <w:rFonts w:ascii="Arial" w:hAnsi="Arial" w:cs="Arial"/>
                <w:szCs w:val="24"/>
              </w:rPr>
            </w:pPr>
          </w:p>
          <w:p w:rsidR="00575109" w:rsidRPr="0019647C" w:rsidRDefault="00575109" w:rsidP="00BA08A8">
            <w:pPr>
              <w:rPr>
                <w:rFonts w:ascii="Arial" w:hAnsi="Arial" w:cs="Arial"/>
                <w:szCs w:val="24"/>
              </w:rPr>
            </w:pPr>
          </w:p>
          <w:p w:rsidR="00575109" w:rsidRPr="0019647C" w:rsidRDefault="00575109" w:rsidP="00BA08A8">
            <w:pPr>
              <w:rPr>
                <w:rFonts w:ascii="Arial" w:hAnsi="Arial" w:cs="Arial"/>
                <w:szCs w:val="24"/>
              </w:rPr>
            </w:pPr>
          </w:p>
          <w:p w:rsidR="00575109" w:rsidRPr="0019647C" w:rsidRDefault="00575109" w:rsidP="00BA08A8">
            <w:pPr>
              <w:rPr>
                <w:rFonts w:ascii="Arial" w:hAnsi="Arial" w:cs="Arial"/>
                <w:szCs w:val="24"/>
              </w:rPr>
            </w:pPr>
          </w:p>
          <w:p w:rsidR="00575109" w:rsidRPr="0019647C" w:rsidRDefault="00575109" w:rsidP="00BA08A8">
            <w:pPr>
              <w:rPr>
                <w:rFonts w:ascii="Arial" w:hAnsi="Arial" w:cs="Arial"/>
                <w:szCs w:val="24"/>
              </w:rPr>
            </w:pPr>
          </w:p>
          <w:p w:rsidR="00575109" w:rsidRPr="0019647C" w:rsidRDefault="00575109" w:rsidP="00BA08A8">
            <w:pPr>
              <w:rPr>
                <w:rFonts w:ascii="Arial" w:hAnsi="Arial" w:cs="Arial"/>
                <w:szCs w:val="24"/>
              </w:rPr>
            </w:pPr>
          </w:p>
          <w:p w:rsidR="00575109" w:rsidRPr="0019647C" w:rsidRDefault="00575109" w:rsidP="00BA08A8">
            <w:pPr>
              <w:rPr>
                <w:rFonts w:ascii="Arial" w:hAnsi="Arial" w:cs="Arial"/>
                <w:szCs w:val="24"/>
              </w:rPr>
            </w:pPr>
          </w:p>
          <w:p w:rsidR="00575109" w:rsidRPr="0019647C" w:rsidRDefault="00575109" w:rsidP="00BA08A8">
            <w:pPr>
              <w:rPr>
                <w:rFonts w:ascii="Arial" w:hAnsi="Arial" w:cs="Arial"/>
                <w:szCs w:val="24"/>
              </w:rPr>
            </w:pPr>
            <w:r w:rsidRPr="0019647C">
              <w:rPr>
                <w:rFonts w:ascii="Arial" w:hAnsi="Arial" w:cs="Arial"/>
                <w:szCs w:val="24"/>
              </w:rPr>
              <w:t>d</w:t>
            </w:r>
          </w:p>
          <w:p w:rsidR="00575109" w:rsidRPr="0019647C" w:rsidRDefault="00575109" w:rsidP="00BA08A8">
            <w:pPr>
              <w:rPr>
                <w:rFonts w:ascii="Arial" w:hAnsi="Arial" w:cs="Arial"/>
                <w:szCs w:val="24"/>
              </w:rPr>
            </w:pPr>
          </w:p>
          <w:p w:rsidR="00575109" w:rsidRPr="0019647C" w:rsidRDefault="00575109" w:rsidP="00BA08A8">
            <w:pPr>
              <w:rPr>
                <w:rFonts w:ascii="Arial" w:hAnsi="Arial" w:cs="Arial"/>
                <w:szCs w:val="24"/>
              </w:rPr>
            </w:pPr>
          </w:p>
          <w:p w:rsidR="00575109" w:rsidRPr="0019647C" w:rsidRDefault="00575109" w:rsidP="00BA08A8">
            <w:pPr>
              <w:rPr>
                <w:rFonts w:ascii="Arial" w:hAnsi="Arial" w:cs="Arial"/>
                <w:szCs w:val="24"/>
              </w:rPr>
            </w:pPr>
          </w:p>
          <w:p w:rsidR="00575109" w:rsidRPr="0019647C" w:rsidRDefault="00575109" w:rsidP="00BA08A8">
            <w:pPr>
              <w:rPr>
                <w:rFonts w:ascii="Arial" w:hAnsi="Arial" w:cs="Arial"/>
                <w:szCs w:val="24"/>
              </w:rPr>
            </w:pPr>
            <w:r w:rsidRPr="0019647C">
              <w:rPr>
                <w:rFonts w:ascii="Arial" w:hAnsi="Arial" w:cs="Arial"/>
                <w:szCs w:val="24"/>
              </w:rPr>
              <w:t>e</w:t>
            </w:r>
          </w:p>
        </w:tc>
        <w:tc>
          <w:tcPr>
            <w:tcW w:w="3889" w:type="pct"/>
          </w:tcPr>
          <w:p w:rsidR="00C34BF5" w:rsidRPr="0019647C" w:rsidRDefault="005144ED" w:rsidP="007272EF">
            <w:pPr>
              <w:jc w:val="both"/>
              <w:rPr>
                <w:rFonts w:ascii="Arial" w:hAnsi="Arial" w:cs="Arial"/>
                <w:b/>
                <w:szCs w:val="24"/>
              </w:rPr>
            </w:pPr>
            <w:r w:rsidRPr="0019647C">
              <w:rPr>
                <w:rFonts w:ascii="Arial" w:hAnsi="Arial" w:cs="Arial"/>
                <w:b/>
                <w:szCs w:val="24"/>
              </w:rPr>
              <w:lastRenderedPageBreak/>
              <w:t xml:space="preserve">Warneford Hospital Building and Estates Working Group Minutes </w:t>
            </w:r>
          </w:p>
          <w:p w:rsidR="005144ED" w:rsidRPr="0019647C" w:rsidRDefault="005144ED" w:rsidP="007272EF">
            <w:pPr>
              <w:jc w:val="both"/>
              <w:rPr>
                <w:rFonts w:ascii="Arial" w:hAnsi="Arial" w:cs="Arial"/>
                <w:b/>
                <w:szCs w:val="24"/>
              </w:rPr>
            </w:pPr>
          </w:p>
          <w:p w:rsidR="005144ED" w:rsidRPr="0019647C" w:rsidRDefault="005E3D3E" w:rsidP="007272EF">
            <w:pPr>
              <w:jc w:val="both"/>
              <w:rPr>
                <w:rFonts w:ascii="Arial" w:hAnsi="Arial" w:cs="Arial"/>
                <w:szCs w:val="24"/>
              </w:rPr>
            </w:pPr>
            <w:r w:rsidRPr="0019647C">
              <w:rPr>
                <w:rFonts w:ascii="Arial" w:hAnsi="Arial" w:cs="Arial"/>
                <w:szCs w:val="24"/>
              </w:rPr>
              <w:t xml:space="preserve">The Director of Finance presented paper FIC 23/2018 and reported that there had been a meeting in June with the University and </w:t>
            </w:r>
            <w:r w:rsidR="00316151" w:rsidRPr="0019647C">
              <w:rPr>
                <w:rFonts w:ascii="Arial" w:hAnsi="Arial" w:cs="Arial"/>
                <w:szCs w:val="24"/>
              </w:rPr>
              <w:t>the individual who wanted</w:t>
            </w:r>
            <w:r w:rsidRPr="0019647C">
              <w:rPr>
                <w:rFonts w:ascii="Arial" w:hAnsi="Arial" w:cs="Arial"/>
                <w:szCs w:val="24"/>
              </w:rPr>
              <w:t xml:space="preserve"> to build a college on the Warneford site. The meeting had agreed a concept for the site which would </w:t>
            </w:r>
            <w:r w:rsidR="00316151" w:rsidRPr="0019647C">
              <w:rPr>
                <w:rFonts w:ascii="Arial" w:hAnsi="Arial" w:cs="Arial"/>
                <w:szCs w:val="24"/>
              </w:rPr>
              <w:t>include</w:t>
            </w:r>
            <w:r w:rsidRPr="0019647C">
              <w:rPr>
                <w:rFonts w:ascii="Arial" w:hAnsi="Arial" w:cs="Arial"/>
                <w:szCs w:val="24"/>
              </w:rPr>
              <w:t xml:space="preserve"> a </w:t>
            </w:r>
            <w:r w:rsidR="00316151" w:rsidRPr="0019647C">
              <w:rPr>
                <w:rFonts w:ascii="Arial" w:hAnsi="Arial" w:cs="Arial"/>
                <w:szCs w:val="24"/>
              </w:rPr>
              <w:t>brand-new</w:t>
            </w:r>
            <w:r w:rsidRPr="0019647C">
              <w:rPr>
                <w:rFonts w:ascii="Arial" w:hAnsi="Arial" w:cs="Arial"/>
                <w:szCs w:val="24"/>
              </w:rPr>
              <w:t xml:space="preserve"> hospital built next to the High</w:t>
            </w:r>
            <w:r w:rsidR="00316151" w:rsidRPr="0019647C">
              <w:rPr>
                <w:rFonts w:ascii="Arial" w:hAnsi="Arial" w:cs="Arial"/>
                <w:szCs w:val="24"/>
              </w:rPr>
              <w:t xml:space="preserve">field Unit with the ground floor for clinical services </w:t>
            </w:r>
            <w:r w:rsidR="00316151" w:rsidRPr="0019647C">
              <w:rPr>
                <w:rFonts w:ascii="Arial" w:hAnsi="Arial" w:cs="Arial"/>
                <w:szCs w:val="24"/>
              </w:rPr>
              <w:lastRenderedPageBreak/>
              <w:t xml:space="preserve">and two incubator floors. Renting out the incubator floors would make the build more sustainable and eventually cost neutral or income generating. They were working on create a more viable proposal for September. </w:t>
            </w:r>
          </w:p>
          <w:p w:rsidR="00E17D2F" w:rsidRPr="0019647C" w:rsidRDefault="00E17D2F" w:rsidP="007272EF">
            <w:pPr>
              <w:jc w:val="both"/>
              <w:rPr>
                <w:rFonts w:ascii="Arial" w:hAnsi="Arial" w:cs="Arial"/>
                <w:szCs w:val="24"/>
              </w:rPr>
            </w:pPr>
          </w:p>
          <w:p w:rsidR="00316151" w:rsidRPr="0019647C" w:rsidRDefault="00316151" w:rsidP="007272EF">
            <w:pPr>
              <w:jc w:val="both"/>
              <w:rPr>
                <w:rFonts w:ascii="Arial" w:hAnsi="Arial" w:cs="Arial"/>
                <w:szCs w:val="24"/>
              </w:rPr>
            </w:pPr>
            <w:r w:rsidRPr="0019647C">
              <w:rPr>
                <w:rFonts w:ascii="Arial" w:hAnsi="Arial" w:cs="Arial"/>
                <w:szCs w:val="24"/>
              </w:rPr>
              <w:t>The Trust Chair</w:t>
            </w:r>
            <w:r w:rsidR="00E17D2F" w:rsidRPr="0019647C">
              <w:rPr>
                <w:rFonts w:ascii="Arial" w:hAnsi="Arial" w:cs="Arial"/>
                <w:szCs w:val="24"/>
              </w:rPr>
              <w:t xml:space="preserve"> asked </w:t>
            </w:r>
            <w:r w:rsidR="00232CD6" w:rsidRPr="0019647C">
              <w:rPr>
                <w:rFonts w:ascii="Arial" w:hAnsi="Arial" w:cs="Arial"/>
                <w:szCs w:val="24"/>
              </w:rPr>
              <w:t xml:space="preserve">what would happen </w:t>
            </w:r>
            <w:r w:rsidRPr="0019647C">
              <w:rPr>
                <w:rFonts w:ascii="Arial" w:hAnsi="Arial" w:cs="Arial"/>
                <w:szCs w:val="24"/>
              </w:rPr>
              <w:t xml:space="preserve">to the existing building </w:t>
            </w:r>
            <w:r w:rsidR="00167603" w:rsidRPr="0019647C">
              <w:rPr>
                <w:rFonts w:ascii="Arial" w:hAnsi="Arial" w:cs="Arial"/>
                <w:szCs w:val="24"/>
              </w:rPr>
              <w:t xml:space="preserve">and the Director of Estates and Facilities explained that there were several different ideas being thought through but nothing would happen to the existing building until after the hospital was built. </w:t>
            </w:r>
          </w:p>
          <w:p w:rsidR="00232CD6" w:rsidRPr="0019647C" w:rsidRDefault="00232CD6" w:rsidP="007272EF">
            <w:pPr>
              <w:jc w:val="both"/>
              <w:rPr>
                <w:rFonts w:ascii="Arial" w:hAnsi="Arial" w:cs="Arial"/>
                <w:szCs w:val="24"/>
              </w:rPr>
            </w:pPr>
          </w:p>
          <w:p w:rsidR="00167603" w:rsidRPr="0019647C" w:rsidRDefault="00167603" w:rsidP="007272EF">
            <w:pPr>
              <w:jc w:val="both"/>
              <w:rPr>
                <w:rFonts w:ascii="Arial" w:hAnsi="Arial" w:cs="Arial"/>
                <w:szCs w:val="24"/>
              </w:rPr>
            </w:pPr>
            <w:r w:rsidRPr="0019647C">
              <w:rPr>
                <w:rFonts w:ascii="Arial" w:hAnsi="Arial" w:cs="Arial"/>
                <w:szCs w:val="24"/>
              </w:rPr>
              <w:t xml:space="preserve">The Chair asked what would happen to the number of people on site and requiring car parking. The Director of Estates and Facilities explained that in terms of the number of clinical staff on site would be similar to existing numbers as the intention was to replicate what was already on site and the college would not require parking. She said the main challenge would be around how the development would affect traffic and transport in Headington. </w:t>
            </w:r>
          </w:p>
          <w:p w:rsidR="0027718F" w:rsidRPr="0019647C" w:rsidRDefault="0027718F" w:rsidP="007272EF">
            <w:pPr>
              <w:jc w:val="both"/>
              <w:rPr>
                <w:rFonts w:ascii="Arial" w:hAnsi="Arial" w:cs="Arial"/>
                <w:szCs w:val="24"/>
              </w:rPr>
            </w:pPr>
          </w:p>
          <w:p w:rsidR="0027718F" w:rsidRPr="0019647C" w:rsidRDefault="00575109" w:rsidP="007272EF">
            <w:pPr>
              <w:jc w:val="both"/>
              <w:rPr>
                <w:rFonts w:ascii="Arial" w:hAnsi="Arial" w:cs="Arial"/>
                <w:szCs w:val="24"/>
              </w:rPr>
            </w:pPr>
            <w:r w:rsidRPr="0019647C">
              <w:rPr>
                <w:rFonts w:ascii="Arial" w:hAnsi="Arial" w:cs="Arial"/>
                <w:szCs w:val="24"/>
              </w:rPr>
              <w:t xml:space="preserve">The Chief Executive added that there had been another meeting with the University to look at attracting philanthropic donations, particularly for the clinical facility. </w:t>
            </w:r>
          </w:p>
          <w:p w:rsidR="005144ED" w:rsidRPr="0019647C" w:rsidRDefault="005144ED" w:rsidP="007272EF">
            <w:pPr>
              <w:jc w:val="both"/>
              <w:rPr>
                <w:rFonts w:ascii="Arial" w:hAnsi="Arial" w:cs="Arial"/>
                <w:szCs w:val="24"/>
              </w:rPr>
            </w:pPr>
          </w:p>
          <w:p w:rsidR="005144ED" w:rsidRPr="0019647C" w:rsidRDefault="005144ED" w:rsidP="007272EF">
            <w:pPr>
              <w:jc w:val="both"/>
              <w:rPr>
                <w:rFonts w:ascii="Arial" w:hAnsi="Arial" w:cs="Arial"/>
                <w:b/>
                <w:szCs w:val="24"/>
              </w:rPr>
            </w:pPr>
            <w:r w:rsidRPr="0019647C">
              <w:rPr>
                <w:rFonts w:ascii="Arial" w:hAnsi="Arial" w:cs="Arial"/>
                <w:b/>
                <w:szCs w:val="24"/>
              </w:rPr>
              <w:t xml:space="preserve">The Committee noted the report. </w:t>
            </w:r>
          </w:p>
          <w:p w:rsidR="000D4C7C" w:rsidRPr="0019647C" w:rsidRDefault="000D4C7C" w:rsidP="007272EF">
            <w:pPr>
              <w:jc w:val="both"/>
              <w:rPr>
                <w:rFonts w:ascii="Arial" w:hAnsi="Arial" w:cs="Arial"/>
                <w:b/>
                <w:szCs w:val="24"/>
              </w:rPr>
            </w:pPr>
          </w:p>
        </w:tc>
        <w:tc>
          <w:tcPr>
            <w:tcW w:w="582" w:type="pct"/>
          </w:tcPr>
          <w:p w:rsidR="008A1E8F" w:rsidRPr="0019647C" w:rsidRDefault="008A1E8F" w:rsidP="00823266">
            <w:pPr>
              <w:rPr>
                <w:rFonts w:ascii="Arial" w:hAnsi="Arial" w:cs="Arial"/>
                <w:szCs w:val="24"/>
              </w:rPr>
            </w:pPr>
          </w:p>
        </w:tc>
      </w:tr>
      <w:tr w:rsidR="007272EF" w:rsidRPr="0019647C" w:rsidTr="00F464A1">
        <w:trPr>
          <w:trHeight w:val="839"/>
          <w:jc w:val="center"/>
        </w:trPr>
        <w:tc>
          <w:tcPr>
            <w:tcW w:w="529" w:type="pct"/>
          </w:tcPr>
          <w:p w:rsidR="005144ED" w:rsidRPr="0019647C" w:rsidRDefault="005144ED" w:rsidP="005144ED">
            <w:pPr>
              <w:jc w:val="both"/>
              <w:rPr>
                <w:rFonts w:ascii="Arial" w:hAnsi="Arial" w:cs="Arial"/>
                <w:b/>
              </w:rPr>
            </w:pPr>
            <w:r w:rsidRPr="0019647C">
              <w:rPr>
                <w:rFonts w:ascii="Arial" w:hAnsi="Arial" w:cs="Arial"/>
                <w:b/>
                <w:szCs w:val="24"/>
              </w:rPr>
              <w:t>4.</w:t>
            </w:r>
            <w:r w:rsidRPr="0019647C">
              <w:rPr>
                <w:rFonts w:ascii="Arial" w:hAnsi="Arial" w:cs="Arial"/>
                <w:b/>
              </w:rPr>
              <w:t xml:space="preserve"> </w:t>
            </w:r>
          </w:p>
          <w:p w:rsidR="005144ED" w:rsidRPr="0019647C" w:rsidRDefault="005144ED" w:rsidP="005144ED">
            <w:pPr>
              <w:jc w:val="both"/>
              <w:rPr>
                <w:rFonts w:ascii="Arial" w:hAnsi="Arial" w:cs="Arial"/>
              </w:rPr>
            </w:pPr>
          </w:p>
          <w:p w:rsidR="005144ED" w:rsidRPr="0019647C" w:rsidRDefault="005144ED" w:rsidP="005144ED">
            <w:pPr>
              <w:jc w:val="both"/>
              <w:rPr>
                <w:rFonts w:ascii="Arial" w:hAnsi="Arial" w:cs="Arial"/>
              </w:rPr>
            </w:pPr>
            <w:r w:rsidRPr="0019647C">
              <w:rPr>
                <w:rFonts w:ascii="Arial" w:hAnsi="Arial" w:cs="Arial"/>
              </w:rPr>
              <w:t>a</w:t>
            </w:r>
          </w:p>
          <w:p w:rsidR="007272EF" w:rsidRPr="0019647C" w:rsidRDefault="007272EF" w:rsidP="007272EF">
            <w:pPr>
              <w:rPr>
                <w:rFonts w:ascii="Arial" w:hAnsi="Arial" w:cs="Arial"/>
                <w:szCs w:val="24"/>
              </w:rPr>
            </w:pPr>
          </w:p>
          <w:p w:rsidR="001135AD" w:rsidRPr="0019647C" w:rsidRDefault="001135AD" w:rsidP="007272EF">
            <w:pPr>
              <w:rPr>
                <w:rFonts w:ascii="Arial" w:hAnsi="Arial" w:cs="Arial"/>
                <w:szCs w:val="24"/>
              </w:rPr>
            </w:pPr>
          </w:p>
          <w:p w:rsidR="001135AD" w:rsidRPr="0019647C" w:rsidRDefault="001135AD" w:rsidP="007272EF">
            <w:pPr>
              <w:rPr>
                <w:rFonts w:ascii="Arial" w:hAnsi="Arial" w:cs="Arial"/>
                <w:szCs w:val="24"/>
              </w:rPr>
            </w:pPr>
          </w:p>
          <w:p w:rsidR="001135AD" w:rsidRPr="0019647C" w:rsidRDefault="001135AD" w:rsidP="007272EF">
            <w:pPr>
              <w:rPr>
                <w:rFonts w:ascii="Arial" w:hAnsi="Arial" w:cs="Arial"/>
                <w:szCs w:val="24"/>
              </w:rPr>
            </w:pPr>
          </w:p>
          <w:p w:rsidR="001135AD" w:rsidRPr="0019647C" w:rsidRDefault="001135AD" w:rsidP="007272EF">
            <w:pPr>
              <w:rPr>
                <w:rFonts w:ascii="Arial" w:hAnsi="Arial" w:cs="Arial"/>
                <w:szCs w:val="24"/>
              </w:rPr>
            </w:pPr>
          </w:p>
          <w:p w:rsidR="001135AD" w:rsidRPr="0019647C" w:rsidRDefault="001135AD" w:rsidP="007272EF">
            <w:pPr>
              <w:rPr>
                <w:rFonts w:ascii="Arial" w:hAnsi="Arial" w:cs="Arial"/>
                <w:szCs w:val="24"/>
              </w:rPr>
            </w:pPr>
            <w:r w:rsidRPr="0019647C">
              <w:rPr>
                <w:rFonts w:ascii="Arial" w:hAnsi="Arial" w:cs="Arial"/>
                <w:szCs w:val="24"/>
              </w:rPr>
              <w:t>b</w:t>
            </w:r>
          </w:p>
          <w:p w:rsidR="001135AD" w:rsidRPr="0019647C" w:rsidRDefault="001135AD" w:rsidP="007272EF">
            <w:pPr>
              <w:rPr>
                <w:rFonts w:ascii="Arial" w:hAnsi="Arial" w:cs="Arial"/>
                <w:szCs w:val="24"/>
              </w:rPr>
            </w:pPr>
          </w:p>
          <w:p w:rsidR="001135AD" w:rsidRPr="0019647C" w:rsidRDefault="001135AD" w:rsidP="007272EF">
            <w:pPr>
              <w:rPr>
                <w:rFonts w:ascii="Arial" w:hAnsi="Arial" w:cs="Arial"/>
                <w:szCs w:val="24"/>
              </w:rPr>
            </w:pPr>
          </w:p>
          <w:p w:rsidR="001135AD" w:rsidRPr="0019647C" w:rsidRDefault="001135AD" w:rsidP="007272EF">
            <w:pPr>
              <w:rPr>
                <w:rFonts w:ascii="Arial" w:hAnsi="Arial" w:cs="Arial"/>
                <w:szCs w:val="24"/>
              </w:rPr>
            </w:pPr>
          </w:p>
          <w:p w:rsidR="001135AD" w:rsidRPr="0019647C" w:rsidRDefault="001135AD" w:rsidP="007272EF">
            <w:pPr>
              <w:rPr>
                <w:rFonts w:ascii="Arial" w:hAnsi="Arial" w:cs="Arial"/>
                <w:szCs w:val="24"/>
              </w:rPr>
            </w:pPr>
          </w:p>
          <w:p w:rsidR="001135AD" w:rsidRPr="0019647C" w:rsidRDefault="001135AD" w:rsidP="007272EF">
            <w:pPr>
              <w:rPr>
                <w:rFonts w:ascii="Arial" w:hAnsi="Arial" w:cs="Arial"/>
                <w:szCs w:val="24"/>
              </w:rPr>
            </w:pPr>
          </w:p>
          <w:p w:rsidR="001135AD" w:rsidRPr="0019647C" w:rsidRDefault="001135AD" w:rsidP="007272EF">
            <w:pPr>
              <w:rPr>
                <w:rFonts w:ascii="Arial" w:hAnsi="Arial" w:cs="Arial"/>
                <w:szCs w:val="24"/>
              </w:rPr>
            </w:pPr>
          </w:p>
          <w:p w:rsidR="001135AD" w:rsidRPr="0019647C" w:rsidRDefault="001135AD" w:rsidP="007272EF">
            <w:pPr>
              <w:rPr>
                <w:rFonts w:ascii="Arial" w:hAnsi="Arial" w:cs="Arial"/>
                <w:szCs w:val="24"/>
              </w:rPr>
            </w:pPr>
            <w:r w:rsidRPr="0019647C">
              <w:rPr>
                <w:rFonts w:ascii="Arial" w:hAnsi="Arial" w:cs="Arial"/>
                <w:szCs w:val="24"/>
              </w:rPr>
              <w:t>c</w:t>
            </w:r>
          </w:p>
          <w:p w:rsidR="001135AD" w:rsidRPr="0019647C" w:rsidRDefault="001135AD" w:rsidP="007272EF">
            <w:pPr>
              <w:rPr>
                <w:rFonts w:ascii="Arial" w:hAnsi="Arial" w:cs="Arial"/>
                <w:szCs w:val="24"/>
              </w:rPr>
            </w:pPr>
          </w:p>
          <w:p w:rsidR="001135AD" w:rsidRPr="0019647C" w:rsidRDefault="001135AD" w:rsidP="007272EF">
            <w:pPr>
              <w:rPr>
                <w:rFonts w:ascii="Arial" w:hAnsi="Arial" w:cs="Arial"/>
                <w:szCs w:val="24"/>
              </w:rPr>
            </w:pPr>
          </w:p>
          <w:p w:rsidR="001135AD" w:rsidRPr="0019647C" w:rsidRDefault="001135AD" w:rsidP="007272EF">
            <w:pPr>
              <w:rPr>
                <w:rFonts w:ascii="Arial" w:hAnsi="Arial" w:cs="Arial"/>
                <w:szCs w:val="24"/>
              </w:rPr>
            </w:pPr>
          </w:p>
          <w:p w:rsidR="001135AD" w:rsidRPr="0019647C" w:rsidRDefault="001135AD" w:rsidP="007272EF">
            <w:pPr>
              <w:rPr>
                <w:rFonts w:ascii="Arial" w:hAnsi="Arial" w:cs="Arial"/>
                <w:szCs w:val="24"/>
              </w:rPr>
            </w:pPr>
            <w:r w:rsidRPr="0019647C">
              <w:rPr>
                <w:rFonts w:ascii="Arial" w:hAnsi="Arial" w:cs="Arial"/>
                <w:szCs w:val="24"/>
              </w:rPr>
              <w:t>d</w:t>
            </w:r>
          </w:p>
        </w:tc>
        <w:tc>
          <w:tcPr>
            <w:tcW w:w="3889" w:type="pct"/>
          </w:tcPr>
          <w:p w:rsidR="005144ED" w:rsidRPr="0019647C" w:rsidRDefault="005144ED" w:rsidP="005144ED">
            <w:pPr>
              <w:jc w:val="both"/>
              <w:rPr>
                <w:rFonts w:ascii="Arial" w:hAnsi="Arial" w:cs="Arial"/>
                <w:b/>
                <w:szCs w:val="24"/>
              </w:rPr>
            </w:pPr>
            <w:r w:rsidRPr="0019647C">
              <w:rPr>
                <w:rFonts w:ascii="Arial" w:hAnsi="Arial" w:cs="Arial"/>
                <w:b/>
                <w:szCs w:val="24"/>
              </w:rPr>
              <w:t xml:space="preserve">Capital Programme Sub Committee Minutes  </w:t>
            </w:r>
          </w:p>
          <w:p w:rsidR="005144ED" w:rsidRPr="0019647C" w:rsidRDefault="005144ED" w:rsidP="005144ED">
            <w:pPr>
              <w:jc w:val="both"/>
              <w:rPr>
                <w:rFonts w:ascii="Arial" w:hAnsi="Arial" w:cs="Arial"/>
                <w:b/>
                <w:szCs w:val="24"/>
              </w:rPr>
            </w:pPr>
          </w:p>
          <w:p w:rsidR="005144ED" w:rsidRPr="0019647C" w:rsidRDefault="001135AD" w:rsidP="005144ED">
            <w:pPr>
              <w:jc w:val="both"/>
              <w:rPr>
                <w:rFonts w:ascii="Arial" w:hAnsi="Arial" w:cs="Arial"/>
                <w:szCs w:val="24"/>
              </w:rPr>
            </w:pPr>
            <w:r w:rsidRPr="0019647C">
              <w:rPr>
                <w:rFonts w:ascii="Arial" w:hAnsi="Arial" w:cs="Arial"/>
                <w:szCs w:val="24"/>
              </w:rPr>
              <w:t xml:space="preserve">The Director of Finance presented paper FIC 33/2018 and highlighted that Response were looking to sell AG Palmer House, which the Adult Directorate were renting space in. There was a discussion about possible uses the </w:t>
            </w:r>
            <w:r w:rsidR="00745BAA">
              <w:rPr>
                <w:rFonts w:ascii="Arial" w:hAnsi="Arial" w:cs="Arial"/>
                <w:szCs w:val="24"/>
              </w:rPr>
              <w:t>T</w:t>
            </w:r>
            <w:r w:rsidR="00745BAA" w:rsidRPr="0019647C">
              <w:rPr>
                <w:rFonts w:ascii="Arial" w:hAnsi="Arial" w:cs="Arial"/>
                <w:szCs w:val="24"/>
              </w:rPr>
              <w:t xml:space="preserve">rust </w:t>
            </w:r>
            <w:r w:rsidRPr="0019647C">
              <w:rPr>
                <w:rFonts w:ascii="Arial" w:hAnsi="Arial" w:cs="Arial"/>
                <w:szCs w:val="24"/>
              </w:rPr>
              <w:t xml:space="preserve">could have for the building including additional space for Improving Access to Psychological Therapies (IAPT). </w:t>
            </w:r>
          </w:p>
          <w:p w:rsidR="001135AD" w:rsidRPr="0019647C" w:rsidRDefault="001135AD" w:rsidP="005144ED">
            <w:pPr>
              <w:jc w:val="both"/>
              <w:rPr>
                <w:rFonts w:ascii="Arial" w:hAnsi="Arial" w:cs="Arial"/>
                <w:szCs w:val="24"/>
              </w:rPr>
            </w:pPr>
          </w:p>
          <w:p w:rsidR="001135AD" w:rsidRPr="0019647C" w:rsidRDefault="001135AD" w:rsidP="005144ED">
            <w:pPr>
              <w:jc w:val="both"/>
              <w:rPr>
                <w:rFonts w:ascii="Arial" w:hAnsi="Arial" w:cs="Arial"/>
                <w:szCs w:val="24"/>
              </w:rPr>
            </w:pPr>
            <w:r w:rsidRPr="0019647C">
              <w:rPr>
                <w:rFonts w:ascii="Arial" w:hAnsi="Arial" w:cs="Arial"/>
                <w:szCs w:val="24"/>
              </w:rPr>
              <w:t xml:space="preserve">The Director of Estates and Facilities noted ongoing problems with regard to space for IAPT, particularly given the plans to expand the service. She said the service were considering relocating outside of Oxford but this would take some time and in the interim they were looking at using the Slade. The Chief Operating Officer said a more strategic view would be needed about relocating all non-patient facing services outside of Oxford. </w:t>
            </w:r>
          </w:p>
          <w:p w:rsidR="00007A6C" w:rsidRPr="0019647C" w:rsidRDefault="00007A6C" w:rsidP="005144ED">
            <w:pPr>
              <w:jc w:val="both"/>
              <w:rPr>
                <w:rFonts w:ascii="Arial" w:hAnsi="Arial" w:cs="Arial"/>
                <w:szCs w:val="24"/>
              </w:rPr>
            </w:pPr>
          </w:p>
          <w:p w:rsidR="00007A6C" w:rsidRPr="0019647C" w:rsidRDefault="001135AD" w:rsidP="005144ED">
            <w:pPr>
              <w:jc w:val="both"/>
              <w:rPr>
                <w:rFonts w:ascii="Arial" w:hAnsi="Arial" w:cs="Arial"/>
                <w:szCs w:val="24"/>
              </w:rPr>
            </w:pPr>
            <w:r w:rsidRPr="0019647C">
              <w:rPr>
                <w:rFonts w:ascii="Arial" w:hAnsi="Arial" w:cs="Arial"/>
                <w:szCs w:val="24"/>
              </w:rPr>
              <w:t>The Director of Finance reported that the sale of 71 Hill Top Road was progressing and planning consent had</w:t>
            </w:r>
            <w:r w:rsidR="00007A6C" w:rsidRPr="0019647C">
              <w:rPr>
                <w:rFonts w:ascii="Arial" w:hAnsi="Arial" w:cs="Arial"/>
                <w:szCs w:val="24"/>
              </w:rPr>
              <w:t xml:space="preserve"> been agreed</w:t>
            </w:r>
            <w:r w:rsidRPr="0019647C">
              <w:rPr>
                <w:rFonts w:ascii="Arial" w:hAnsi="Arial" w:cs="Arial"/>
                <w:szCs w:val="24"/>
              </w:rPr>
              <w:t xml:space="preserve">. The </w:t>
            </w:r>
            <w:r w:rsidR="00745BAA">
              <w:rPr>
                <w:rFonts w:ascii="Arial" w:hAnsi="Arial" w:cs="Arial"/>
                <w:szCs w:val="24"/>
              </w:rPr>
              <w:t>T</w:t>
            </w:r>
            <w:r w:rsidRPr="0019647C">
              <w:rPr>
                <w:rFonts w:ascii="Arial" w:hAnsi="Arial" w:cs="Arial"/>
                <w:szCs w:val="24"/>
              </w:rPr>
              <w:t xml:space="preserve">rust would receive </w:t>
            </w:r>
            <w:r w:rsidR="00007A6C" w:rsidRPr="0019647C">
              <w:rPr>
                <w:rFonts w:ascii="Arial" w:hAnsi="Arial" w:cs="Arial"/>
                <w:szCs w:val="24"/>
              </w:rPr>
              <w:t xml:space="preserve">£400k </w:t>
            </w:r>
            <w:r w:rsidRPr="0019647C">
              <w:rPr>
                <w:rFonts w:ascii="Arial" w:hAnsi="Arial" w:cs="Arial"/>
                <w:szCs w:val="24"/>
              </w:rPr>
              <w:t xml:space="preserve">from the sale. </w:t>
            </w:r>
            <w:r w:rsidR="00007A6C" w:rsidRPr="0019647C">
              <w:rPr>
                <w:rFonts w:ascii="Arial" w:hAnsi="Arial" w:cs="Arial"/>
                <w:szCs w:val="24"/>
              </w:rPr>
              <w:t xml:space="preserve"> </w:t>
            </w:r>
          </w:p>
          <w:p w:rsidR="005144ED" w:rsidRPr="0019647C" w:rsidRDefault="005144ED" w:rsidP="005144ED">
            <w:pPr>
              <w:jc w:val="both"/>
              <w:rPr>
                <w:rFonts w:ascii="Arial" w:hAnsi="Arial" w:cs="Arial"/>
                <w:szCs w:val="24"/>
              </w:rPr>
            </w:pPr>
          </w:p>
          <w:p w:rsidR="00015028" w:rsidRPr="0019647C" w:rsidRDefault="005144ED" w:rsidP="005144ED">
            <w:pPr>
              <w:jc w:val="both"/>
              <w:rPr>
                <w:rFonts w:ascii="Arial" w:hAnsi="Arial" w:cs="Arial"/>
                <w:b/>
                <w:szCs w:val="24"/>
              </w:rPr>
            </w:pPr>
            <w:r w:rsidRPr="0019647C">
              <w:rPr>
                <w:rFonts w:ascii="Arial" w:hAnsi="Arial" w:cs="Arial"/>
                <w:b/>
                <w:szCs w:val="24"/>
              </w:rPr>
              <w:t>The Committee noted the report.</w:t>
            </w:r>
          </w:p>
          <w:p w:rsidR="00BE7D2B" w:rsidRPr="0019647C" w:rsidRDefault="00BE7D2B" w:rsidP="005144ED">
            <w:pPr>
              <w:jc w:val="both"/>
              <w:rPr>
                <w:rFonts w:ascii="Arial" w:hAnsi="Arial" w:cs="Arial"/>
                <w:b/>
                <w:szCs w:val="24"/>
              </w:rPr>
            </w:pPr>
          </w:p>
        </w:tc>
        <w:tc>
          <w:tcPr>
            <w:tcW w:w="582" w:type="pct"/>
          </w:tcPr>
          <w:p w:rsidR="007272EF" w:rsidRPr="0019647C" w:rsidRDefault="007272EF" w:rsidP="007272EF">
            <w:pPr>
              <w:rPr>
                <w:rFonts w:ascii="Arial" w:hAnsi="Arial" w:cs="Arial"/>
                <w:b/>
                <w:szCs w:val="24"/>
              </w:rPr>
            </w:pPr>
          </w:p>
        </w:tc>
      </w:tr>
      <w:tr w:rsidR="009C15F8" w:rsidRPr="0019647C" w:rsidTr="00F464A1">
        <w:trPr>
          <w:trHeight w:val="839"/>
          <w:jc w:val="center"/>
        </w:trPr>
        <w:tc>
          <w:tcPr>
            <w:tcW w:w="529" w:type="pct"/>
          </w:tcPr>
          <w:p w:rsidR="009C15F8" w:rsidRPr="0019647C" w:rsidRDefault="00846BEC" w:rsidP="009C15F8">
            <w:pPr>
              <w:jc w:val="both"/>
              <w:rPr>
                <w:rFonts w:ascii="Arial" w:hAnsi="Arial" w:cs="Arial"/>
                <w:b/>
              </w:rPr>
            </w:pPr>
            <w:r w:rsidRPr="0019647C">
              <w:rPr>
                <w:rFonts w:ascii="Arial" w:hAnsi="Arial" w:cs="Arial"/>
                <w:b/>
                <w:szCs w:val="24"/>
              </w:rPr>
              <w:t>5</w:t>
            </w:r>
            <w:r w:rsidR="009C15F8" w:rsidRPr="0019647C">
              <w:rPr>
                <w:rFonts w:ascii="Arial" w:hAnsi="Arial" w:cs="Arial"/>
                <w:b/>
                <w:szCs w:val="24"/>
              </w:rPr>
              <w:t>.</w:t>
            </w:r>
            <w:r w:rsidR="009C15F8" w:rsidRPr="0019647C">
              <w:rPr>
                <w:rFonts w:ascii="Arial" w:hAnsi="Arial" w:cs="Arial"/>
                <w:b/>
              </w:rPr>
              <w:t xml:space="preserve"> </w:t>
            </w:r>
          </w:p>
          <w:p w:rsidR="009C15F8" w:rsidRPr="0019647C" w:rsidRDefault="009C15F8" w:rsidP="009C15F8">
            <w:pPr>
              <w:jc w:val="both"/>
              <w:rPr>
                <w:rFonts w:ascii="Arial" w:hAnsi="Arial" w:cs="Arial"/>
              </w:rPr>
            </w:pPr>
          </w:p>
          <w:p w:rsidR="009C15F8" w:rsidRPr="0019647C" w:rsidRDefault="009C15F8" w:rsidP="009C15F8">
            <w:pPr>
              <w:jc w:val="both"/>
              <w:rPr>
                <w:rFonts w:ascii="Arial" w:hAnsi="Arial" w:cs="Arial"/>
              </w:rPr>
            </w:pPr>
            <w:r w:rsidRPr="0019647C">
              <w:rPr>
                <w:rFonts w:ascii="Arial" w:hAnsi="Arial" w:cs="Arial"/>
              </w:rPr>
              <w:t>a</w:t>
            </w:r>
          </w:p>
          <w:p w:rsidR="009C15F8" w:rsidRPr="0019647C" w:rsidRDefault="009C15F8" w:rsidP="009C15F8">
            <w:pPr>
              <w:rPr>
                <w:rFonts w:ascii="Arial" w:hAnsi="Arial" w:cs="Arial"/>
                <w:szCs w:val="24"/>
              </w:rPr>
            </w:pPr>
          </w:p>
          <w:p w:rsidR="007D7D69" w:rsidRPr="0019647C" w:rsidRDefault="007D7D69" w:rsidP="009C15F8">
            <w:pPr>
              <w:rPr>
                <w:rFonts w:ascii="Arial" w:hAnsi="Arial" w:cs="Arial"/>
                <w:szCs w:val="24"/>
              </w:rPr>
            </w:pPr>
          </w:p>
          <w:p w:rsidR="007D7D69" w:rsidRPr="0019647C" w:rsidRDefault="007D7D69" w:rsidP="009C15F8">
            <w:pPr>
              <w:rPr>
                <w:rFonts w:ascii="Arial" w:hAnsi="Arial" w:cs="Arial"/>
                <w:szCs w:val="24"/>
              </w:rPr>
            </w:pPr>
          </w:p>
          <w:p w:rsidR="007D7D69" w:rsidRPr="0019647C" w:rsidRDefault="007D7D69" w:rsidP="009C15F8">
            <w:pPr>
              <w:rPr>
                <w:rFonts w:ascii="Arial" w:hAnsi="Arial" w:cs="Arial"/>
                <w:szCs w:val="24"/>
              </w:rPr>
            </w:pPr>
          </w:p>
          <w:p w:rsidR="007D7D69" w:rsidRPr="0019647C" w:rsidRDefault="007D7D69" w:rsidP="009C15F8">
            <w:pPr>
              <w:rPr>
                <w:rFonts w:ascii="Arial" w:hAnsi="Arial" w:cs="Arial"/>
                <w:szCs w:val="24"/>
              </w:rPr>
            </w:pPr>
          </w:p>
          <w:p w:rsidR="007D7D69" w:rsidRPr="0019647C" w:rsidRDefault="007D7D69" w:rsidP="009C15F8">
            <w:pPr>
              <w:rPr>
                <w:rFonts w:ascii="Arial" w:hAnsi="Arial" w:cs="Arial"/>
                <w:szCs w:val="24"/>
              </w:rPr>
            </w:pPr>
          </w:p>
          <w:p w:rsidR="007D7D69" w:rsidRPr="0019647C" w:rsidRDefault="007D7D69" w:rsidP="009C15F8">
            <w:pPr>
              <w:rPr>
                <w:rFonts w:ascii="Arial" w:hAnsi="Arial" w:cs="Arial"/>
                <w:szCs w:val="24"/>
              </w:rPr>
            </w:pPr>
          </w:p>
          <w:p w:rsidR="007D7D69" w:rsidRPr="0019647C" w:rsidRDefault="0019647C" w:rsidP="009C15F8">
            <w:pPr>
              <w:rPr>
                <w:rFonts w:ascii="Arial" w:hAnsi="Arial" w:cs="Arial"/>
                <w:szCs w:val="24"/>
              </w:rPr>
            </w:pPr>
            <w:r w:rsidRPr="0019647C">
              <w:rPr>
                <w:rFonts w:ascii="Arial" w:hAnsi="Arial" w:cs="Arial"/>
                <w:szCs w:val="24"/>
              </w:rPr>
              <w:t>b</w:t>
            </w:r>
          </w:p>
          <w:p w:rsidR="007D7D69" w:rsidRPr="0019647C" w:rsidRDefault="007D7D69" w:rsidP="009C15F8">
            <w:pPr>
              <w:rPr>
                <w:rFonts w:ascii="Arial" w:hAnsi="Arial" w:cs="Arial"/>
                <w:szCs w:val="24"/>
              </w:rPr>
            </w:pPr>
          </w:p>
          <w:p w:rsidR="007D7D69" w:rsidRPr="0019647C" w:rsidRDefault="007D7D69" w:rsidP="009C15F8">
            <w:pPr>
              <w:rPr>
                <w:rFonts w:ascii="Arial" w:hAnsi="Arial" w:cs="Arial"/>
                <w:szCs w:val="24"/>
              </w:rPr>
            </w:pPr>
          </w:p>
          <w:p w:rsidR="007D7D69" w:rsidRPr="0019647C" w:rsidRDefault="007D7D69" w:rsidP="009C15F8">
            <w:pPr>
              <w:rPr>
                <w:rFonts w:ascii="Arial" w:hAnsi="Arial" w:cs="Arial"/>
                <w:szCs w:val="24"/>
              </w:rPr>
            </w:pPr>
          </w:p>
          <w:p w:rsidR="007D7D69" w:rsidRPr="0019647C" w:rsidRDefault="007D7D69" w:rsidP="009C15F8">
            <w:pPr>
              <w:rPr>
                <w:rFonts w:ascii="Arial" w:hAnsi="Arial" w:cs="Arial"/>
                <w:szCs w:val="24"/>
              </w:rPr>
            </w:pPr>
          </w:p>
          <w:p w:rsidR="007D7D69" w:rsidRPr="0019647C" w:rsidRDefault="007D7D69" w:rsidP="009C15F8">
            <w:pPr>
              <w:rPr>
                <w:rFonts w:ascii="Arial" w:hAnsi="Arial" w:cs="Arial"/>
                <w:szCs w:val="24"/>
              </w:rPr>
            </w:pPr>
          </w:p>
          <w:p w:rsidR="007D7D69" w:rsidRPr="0019647C" w:rsidRDefault="0019647C" w:rsidP="009C15F8">
            <w:pPr>
              <w:rPr>
                <w:rFonts w:ascii="Arial" w:hAnsi="Arial" w:cs="Arial"/>
                <w:szCs w:val="24"/>
              </w:rPr>
            </w:pPr>
            <w:r w:rsidRPr="0019647C">
              <w:rPr>
                <w:rFonts w:ascii="Arial" w:hAnsi="Arial" w:cs="Arial"/>
                <w:szCs w:val="24"/>
              </w:rPr>
              <w:t>c</w:t>
            </w:r>
          </w:p>
          <w:p w:rsidR="007D7D69" w:rsidRPr="0019647C" w:rsidRDefault="007D7D69" w:rsidP="009C15F8">
            <w:pPr>
              <w:rPr>
                <w:rFonts w:ascii="Arial" w:hAnsi="Arial" w:cs="Arial"/>
                <w:szCs w:val="24"/>
              </w:rPr>
            </w:pPr>
          </w:p>
          <w:p w:rsidR="007D7D69" w:rsidRPr="0019647C" w:rsidRDefault="007D7D69" w:rsidP="009C15F8">
            <w:pPr>
              <w:rPr>
                <w:rFonts w:ascii="Arial" w:hAnsi="Arial" w:cs="Arial"/>
                <w:szCs w:val="24"/>
              </w:rPr>
            </w:pPr>
          </w:p>
          <w:p w:rsidR="007D7D69" w:rsidRPr="0019647C" w:rsidRDefault="007D7D69" w:rsidP="009C15F8">
            <w:pPr>
              <w:rPr>
                <w:rFonts w:ascii="Arial" w:hAnsi="Arial" w:cs="Arial"/>
                <w:szCs w:val="24"/>
              </w:rPr>
            </w:pPr>
          </w:p>
          <w:p w:rsidR="007D7D69" w:rsidRPr="0019647C" w:rsidRDefault="007D7D69" w:rsidP="009C15F8">
            <w:pPr>
              <w:rPr>
                <w:rFonts w:ascii="Arial" w:hAnsi="Arial" w:cs="Arial"/>
                <w:szCs w:val="24"/>
              </w:rPr>
            </w:pPr>
          </w:p>
          <w:p w:rsidR="007D7D69" w:rsidRPr="0019647C" w:rsidRDefault="007D7D69" w:rsidP="009C15F8">
            <w:pPr>
              <w:rPr>
                <w:rFonts w:ascii="Arial" w:hAnsi="Arial" w:cs="Arial"/>
                <w:szCs w:val="24"/>
              </w:rPr>
            </w:pPr>
          </w:p>
          <w:p w:rsidR="007D7D69" w:rsidRPr="0019647C" w:rsidRDefault="0019647C" w:rsidP="009C15F8">
            <w:pPr>
              <w:rPr>
                <w:rFonts w:ascii="Arial" w:hAnsi="Arial" w:cs="Arial"/>
                <w:szCs w:val="24"/>
              </w:rPr>
            </w:pPr>
            <w:r w:rsidRPr="0019647C">
              <w:rPr>
                <w:rFonts w:ascii="Arial" w:hAnsi="Arial" w:cs="Arial"/>
                <w:szCs w:val="24"/>
              </w:rPr>
              <w:t>d</w:t>
            </w:r>
          </w:p>
          <w:p w:rsidR="007D7D69" w:rsidRPr="0019647C" w:rsidRDefault="007D7D69" w:rsidP="009C15F8">
            <w:pPr>
              <w:rPr>
                <w:rFonts w:ascii="Arial" w:hAnsi="Arial" w:cs="Arial"/>
                <w:szCs w:val="24"/>
              </w:rPr>
            </w:pPr>
          </w:p>
          <w:p w:rsidR="007D7D69" w:rsidRPr="0019647C" w:rsidRDefault="007D7D69" w:rsidP="009C15F8">
            <w:pPr>
              <w:rPr>
                <w:rFonts w:ascii="Arial" w:hAnsi="Arial" w:cs="Arial"/>
                <w:szCs w:val="24"/>
              </w:rPr>
            </w:pPr>
          </w:p>
          <w:p w:rsidR="007D7D69" w:rsidRPr="0019647C" w:rsidRDefault="007D7D69" w:rsidP="009C15F8">
            <w:pPr>
              <w:rPr>
                <w:rFonts w:ascii="Arial" w:hAnsi="Arial" w:cs="Arial"/>
                <w:szCs w:val="24"/>
              </w:rPr>
            </w:pPr>
          </w:p>
          <w:p w:rsidR="007D7D69" w:rsidRPr="0019647C" w:rsidRDefault="007D7D69" w:rsidP="009C15F8">
            <w:pPr>
              <w:rPr>
                <w:rFonts w:ascii="Arial" w:hAnsi="Arial" w:cs="Arial"/>
                <w:szCs w:val="24"/>
              </w:rPr>
            </w:pPr>
          </w:p>
          <w:p w:rsidR="007D7D69" w:rsidRPr="0019647C" w:rsidRDefault="007D7D69" w:rsidP="009C15F8">
            <w:pPr>
              <w:rPr>
                <w:rFonts w:ascii="Arial" w:hAnsi="Arial" w:cs="Arial"/>
                <w:szCs w:val="24"/>
              </w:rPr>
            </w:pPr>
          </w:p>
          <w:p w:rsidR="007D7D69" w:rsidRPr="0019647C" w:rsidRDefault="007D7D69" w:rsidP="009C15F8">
            <w:pPr>
              <w:rPr>
                <w:rFonts w:ascii="Arial" w:hAnsi="Arial" w:cs="Arial"/>
                <w:szCs w:val="24"/>
              </w:rPr>
            </w:pPr>
          </w:p>
          <w:p w:rsidR="007D7D69" w:rsidRPr="0019647C" w:rsidRDefault="0019647C" w:rsidP="009C15F8">
            <w:pPr>
              <w:rPr>
                <w:rFonts w:ascii="Arial" w:hAnsi="Arial" w:cs="Arial"/>
                <w:szCs w:val="24"/>
              </w:rPr>
            </w:pPr>
            <w:r w:rsidRPr="0019647C">
              <w:rPr>
                <w:rFonts w:ascii="Arial" w:hAnsi="Arial" w:cs="Arial"/>
                <w:szCs w:val="24"/>
              </w:rPr>
              <w:t>e</w:t>
            </w:r>
          </w:p>
          <w:p w:rsidR="0019647C" w:rsidRPr="0019647C" w:rsidRDefault="0019647C" w:rsidP="0019647C">
            <w:pPr>
              <w:rPr>
                <w:rFonts w:ascii="Arial" w:hAnsi="Arial" w:cs="Arial"/>
                <w:szCs w:val="24"/>
              </w:rPr>
            </w:pPr>
          </w:p>
          <w:p w:rsidR="0019647C" w:rsidRPr="0019647C" w:rsidRDefault="0019647C" w:rsidP="0019647C">
            <w:pPr>
              <w:rPr>
                <w:rFonts w:ascii="Arial" w:hAnsi="Arial" w:cs="Arial"/>
                <w:szCs w:val="24"/>
              </w:rPr>
            </w:pPr>
          </w:p>
          <w:p w:rsidR="007D7D69" w:rsidRPr="0019647C" w:rsidRDefault="0019647C" w:rsidP="0019647C">
            <w:pPr>
              <w:rPr>
                <w:rFonts w:ascii="Arial" w:hAnsi="Arial" w:cs="Arial"/>
                <w:szCs w:val="24"/>
              </w:rPr>
            </w:pPr>
            <w:r w:rsidRPr="0019647C">
              <w:rPr>
                <w:rFonts w:ascii="Arial" w:hAnsi="Arial" w:cs="Arial"/>
                <w:szCs w:val="24"/>
              </w:rPr>
              <w:t>f</w:t>
            </w:r>
          </w:p>
        </w:tc>
        <w:tc>
          <w:tcPr>
            <w:tcW w:w="3889" w:type="pct"/>
          </w:tcPr>
          <w:p w:rsidR="009C15F8" w:rsidRPr="0019647C" w:rsidRDefault="009C15F8" w:rsidP="009C15F8">
            <w:pPr>
              <w:jc w:val="both"/>
              <w:rPr>
                <w:rFonts w:ascii="Arial" w:hAnsi="Arial" w:cs="Arial"/>
                <w:b/>
                <w:szCs w:val="24"/>
              </w:rPr>
            </w:pPr>
            <w:r w:rsidRPr="0019647C">
              <w:rPr>
                <w:rFonts w:ascii="Arial" w:hAnsi="Arial" w:cs="Arial"/>
                <w:b/>
                <w:szCs w:val="24"/>
              </w:rPr>
              <w:lastRenderedPageBreak/>
              <w:t xml:space="preserve">Estates Strategy Update </w:t>
            </w:r>
          </w:p>
          <w:p w:rsidR="009C15F8" w:rsidRPr="0019647C" w:rsidRDefault="009C15F8" w:rsidP="009C15F8">
            <w:pPr>
              <w:jc w:val="both"/>
              <w:rPr>
                <w:rFonts w:ascii="Arial" w:hAnsi="Arial" w:cs="Arial"/>
                <w:szCs w:val="24"/>
              </w:rPr>
            </w:pPr>
          </w:p>
          <w:p w:rsidR="007D7D69" w:rsidRPr="0019647C" w:rsidRDefault="001135AD" w:rsidP="009C15F8">
            <w:pPr>
              <w:jc w:val="both"/>
              <w:rPr>
                <w:rFonts w:ascii="Arial" w:hAnsi="Arial" w:cs="Arial"/>
                <w:szCs w:val="24"/>
              </w:rPr>
            </w:pPr>
            <w:r w:rsidRPr="0019647C">
              <w:rPr>
                <w:rFonts w:ascii="Arial" w:hAnsi="Arial" w:cs="Arial"/>
                <w:szCs w:val="24"/>
              </w:rPr>
              <w:t xml:space="preserve">The Director of Estates and Facilities presented paper FIC </w:t>
            </w:r>
            <w:r w:rsidR="007D7D69" w:rsidRPr="0019647C">
              <w:rPr>
                <w:rFonts w:ascii="Arial" w:hAnsi="Arial" w:cs="Arial"/>
                <w:szCs w:val="24"/>
              </w:rPr>
              <w:t xml:space="preserve">36/2018 which had been revised </w:t>
            </w:r>
            <w:r w:rsidR="007D7D69" w:rsidRPr="0019647C">
              <w:rPr>
                <w:rFonts w:ascii="Arial" w:hAnsi="Arial" w:cs="Arial"/>
              </w:rPr>
              <w:t xml:space="preserve">to take account of recent developments such as STP strategies, public estates strategy and the Carter programme. </w:t>
            </w:r>
            <w:r w:rsidR="007D7D69" w:rsidRPr="0019647C">
              <w:rPr>
                <w:rFonts w:ascii="Arial" w:hAnsi="Arial" w:cs="Arial"/>
                <w:szCs w:val="24"/>
              </w:rPr>
              <w:t xml:space="preserve">The strategy would be to have Littlemore as a Forensic site, Warneford for acute and locality and neighbourhood locations to support care closer to </w:t>
            </w:r>
            <w:r w:rsidR="007D7D69" w:rsidRPr="0019647C">
              <w:rPr>
                <w:rFonts w:ascii="Arial" w:hAnsi="Arial" w:cs="Arial"/>
                <w:szCs w:val="24"/>
              </w:rPr>
              <w:lastRenderedPageBreak/>
              <w:t>home. To turn the strategy into a realistic delivery plan there would need to be elements of clinical strategy.</w:t>
            </w:r>
          </w:p>
          <w:p w:rsidR="007D7D69" w:rsidRPr="0019647C" w:rsidRDefault="007D7D69" w:rsidP="009C15F8">
            <w:pPr>
              <w:jc w:val="both"/>
              <w:rPr>
                <w:rFonts w:ascii="Arial" w:hAnsi="Arial" w:cs="Arial"/>
                <w:szCs w:val="24"/>
              </w:rPr>
            </w:pPr>
          </w:p>
          <w:p w:rsidR="0019647C" w:rsidRPr="0019647C" w:rsidRDefault="007D7D69" w:rsidP="009C15F8">
            <w:pPr>
              <w:jc w:val="both"/>
              <w:rPr>
                <w:rFonts w:ascii="Arial" w:hAnsi="Arial" w:cs="Arial"/>
                <w:szCs w:val="24"/>
              </w:rPr>
            </w:pPr>
            <w:r w:rsidRPr="0019647C">
              <w:rPr>
                <w:rFonts w:ascii="Arial" w:hAnsi="Arial" w:cs="Arial"/>
                <w:szCs w:val="24"/>
              </w:rPr>
              <w:t>She explained that if c</w:t>
            </w:r>
            <w:r w:rsidR="009C15F8" w:rsidRPr="0019647C">
              <w:rPr>
                <w:rFonts w:ascii="Arial" w:hAnsi="Arial" w:cs="Arial"/>
                <w:szCs w:val="24"/>
              </w:rPr>
              <w:t xml:space="preserve">orporate services </w:t>
            </w:r>
            <w:r w:rsidR="0019647C" w:rsidRPr="0019647C">
              <w:rPr>
                <w:rFonts w:ascii="Arial" w:hAnsi="Arial" w:cs="Arial"/>
                <w:szCs w:val="24"/>
              </w:rPr>
              <w:t>were</w:t>
            </w:r>
            <w:r w:rsidR="009C15F8" w:rsidRPr="0019647C">
              <w:rPr>
                <w:rFonts w:ascii="Arial" w:hAnsi="Arial" w:cs="Arial"/>
                <w:szCs w:val="24"/>
              </w:rPr>
              <w:t xml:space="preserve"> moved to Banbury </w:t>
            </w:r>
            <w:r w:rsidRPr="0019647C">
              <w:rPr>
                <w:rFonts w:ascii="Arial" w:hAnsi="Arial" w:cs="Arial"/>
                <w:szCs w:val="24"/>
              </w:rPr>
              <w:t xml:space="preserve">there would still be a cost for the current premises at Littlemore which could not be used for clinical services. </w:t>
            </w:r>
            <w:r w:rsidR="0019647C" w:rsidRPr="0019647C">
              <w:rPr>
                <w:rFonts w:ascii="Arial" w:hAnsi="Arial" w:cs="Arial"/>
                <w:szCs w:val="24"/>
              </w:rPr>
              <w:t xml:space="preserve">The Chief Executive suggested moving IAPT into corporate services and the Director of Estates and Facilities agreed to consider it. </w:t>
            </w:r>
          </w:p>
          <w:p w:rsidR="0019647C" w:rsidRPr="0019647C" w:rsidRDefault="0019647C" w:rsidP="009C15F8">
            <w:pPr>
              <w:jc w:val="both"/>
              <w:rPr>
                <w:rFonts w:ascii="Arial" w:hAnsi="Arial" w:cs="Arial"/>
                <w:szCs w:val="24"/>
              </w:rPr>
            </w:pPr>
          </w:p>
          <w:p w:rsidR="009C15F8" w:rsidRPr="0019647C" w:rsidRDefault="0019647C" w:rsidP="009C15F8">
            <w:pPr>
              <w:jc w:val="both"/>
              <w:rPr>
                <w:rFonts w:ascii="Arial" w:hAnsi="Arial" w:cs="Arial"/>
                <w:szCs w:val="24"/>
              </w:rPr>
            </w:pPr>
            <w:r w:rsidRPr="0019647C">
              <w:rPr>
                <w:rFonts w:ascii="Arial" w:hAnsi="Arial" w:cs="Arial"/>
                <w:szCs w:val="24"/>
              </w:rPr>
              <w:t>The Director of Finance added that they also</w:t>
            </w:r>
            <w:r w:rsidR="009C15F8" w:rsidRPr="0019647C">
              <w:rPr>
                <w:rFonts w:ascii="Arial" w:hAnsi="Arial" w:cs="Arial"/>
                <w:szCs w:val="24"/>
              </w:rPr>
              <w:t xml:space="preserve"> need</w:t>
            </w:r>
            <w:r w:rsidRPr="0019647C">
              <w:rPr>
                <w:rFonts w:ascii="Arial" w:hAnsi="Arial" w:cs="Arial"/>
                <w:szCs w:val="24"/>
              </w:rPr>
              <w:t>ed</w:t>
            </w:r>
            <w:r w:rsidR="009C15F8" w:rsidRPr="0019647C">
              <w:rPr>
                <w:rFonts w:ascii="Arial" w:hAnsi="Arial" w:cs="Arial"/>
                <w:szCs w:val="24"/>
              </w:rPr>
              <w:t xml:space="preserve"> to utilise tech</w:t>
            </w:r>
            <w:r w:rsidRPr="0019647C">
              <w:rPr>
                <w:rFonts w:ascii="Arial" w:hAnsi="Arial" w:cs="Arial"/>
                <w:szCs w:val="24"/>
              </w:rPr>
              <w:t>nology better</w:t>
            </w:r>
            <w:r w:rsidR="009C15F8" w:rsidRPr="0019647C">
              <w:rPr>
                <w:rFonts w:ascii="Arial" w:hAnsi="Arial" w:cs="Arial"/>
                <w:szCs w:val="24"/>
              </w:rPr>
              <w:t xml:space="preserve"> to change the way people work </w:t>
            </w:r>
            <w:r w:rsidRPr="0019647C">
              <w:rPr>
                <w:rFonts w:ascii="Arial" w:hAnsi="Arial" w:cs="Arial"/>
                <w:szCs w:val="24"/>
              </w:rPr>
              <w:t>and</w:t>
            </w:r>
            <w:r w:rsidR="009C15F8" w:rsidRPr="0019647C">
              <w:rPr>
                <w:rFonts w:ascii="Arial" w:hAnsi="Arial" w:cs="Arial"/>
                <w:szCs w:val="24"/>
              </w:rPr>
              <w:t xml:space="preserve"> do more mobile working. </w:t>
            </w:r>
            <w:r w:rsidRPr="0019647C">
              <w:rPr>
                <w:rFonts w:ascii="Arial" w:hAnsi="Arial" w:cs="Arial"/>
                <w:szCs w:val="24"/>
              </w:rPr>
              <w:t xml:space="preserve">The Chair said that this would require a change of culture and it would need to be presented to staff as something to make their lives easier, than an extra thing they need to do. </w:t>
            </w:r>
          </w:p>
          <w:p w:rsidR="0019647C" w:rsidRPr="0019647C" w:rsidRDefault="0019647C" w:rsidP="009C15F8">
            <w:pPr>
              <w:jc w:val="both"/>
              <w:rPr>
                <w:rFonts w:ascii="Arial" w:hAnsi="Arial" w:cs="Arial"/>
                <w:szCs w:val="24"/>
              </w:rPr>
            </w:pPr>
          </w:p>
          <w:p w:rsidR="0019647C" w:rsidRPr="0019647C" w:rsidRDefault="0019647C" w:rsidP="009C15F8">
            <w:pPr>
              <w:jc w:val="both"/>
              <w:rPr>
                <w:rFonts w:ascii="Arial" w:hAnsi="Arial" w:cs="Arial"/>
                <w:szCs w:val="24"/>
              </w:rPr>
            </w:pPr>
            <w:r w:rsidRPr="0019647C">
              <w:rPr>
                <w:rFonts w:ascii="Arial" w:hAnsi="Arial" w:cs="Arial"/>
                <w:szCs w:val="24"/>
              </w:rPr>
              <w:t xml:space="preserve">There was a discussion around what facilities were needed for mental health services and the Chair suggested that the </w:t>
            </w:r>
            <w:r w:rsidR="00745BAA">
              <w:rPr>
                <w:rFonts w:ascii="Arial" w:hAnsi="Arial" w:cs="Arial"/>
                <w:szCs w:val="24"/>
              </w:rPr>
              <w:t>T</w:t>
            </w:r>
            <w:r w:rsidRPr="0019647C">
              <w:rPr>
                <w:rFonts w:ascii="Arial" w:hAnsi="Arial" w:cs="Arial"/>
                <w:szCs w:val="24"/>
              </w:rPr>
              <w:t xml:space="preserve">rust needed an understanding of growth and that impact on services before deciding where services would go. The Chief Operating Officer said the key things to consider were the interface with primary care, step down pathways and crisis services. </w:t>
            </w:r>
          </w:p>
          <w:p w:rsidR="009C15F8" w:rsidRPr="0019647C" w:rsidRDefault="009C15F8" w:rsidP="009C15F8">
            <w:pPr>
              <w:jc w:val="both"/>
              <w:rPr>
                <w:rFonts w:ascii="Arial" w:hAnsi="Arial" w:cs="Arial"/>
                <w:szCs w:val="24"/>
              </w:rPr>
            </w:pPr>
          </w:p>
          <w:p w:rsidR="009C15F8" w:rsidRPr="0019647C" w:rsidRDefault="0019647C" w:rsidP="009C15F8">
            <w:pPr>
              <w:jc w:val="both"/>
              <w:rPr>
                <w:rFonts w:ascii="Arial" w:hAnsi="Arial" w:cs="Arial"/>
                <w:szCs w:val="24"/>
              </w:rPr>
            </w:pPr>
            <w:r w:rsidRPr="0019647C">
              <w:rPr>
                <w:rFonts w:ascii="Arial" w:hAnsi="Arial" w:cs="Arial"/>
                <w:szCs w:val="24"/>
              </w:rPr>
              <w:t>The Committee</w:t>
            </w:r>
            <w:r w:rsidR="009C15F8" w:rsidRPr="0019647C">
              <w:rPr>
                <w:rFonts w:ascii="Arial" w:hAnsi="Arial" w:cs="Arial"/>
                <w:szCs w:val="24"/>
              </w:rPr>
              <w:t xml:space="preserve"> commended </w:t>
            </w:r>
            <w:r w:rsidRPr="0019647C">
              <w:rPr>
                <w:rFonts w:ascii="Arial" w:hAnsi="Arial" w:cs="Arial"/>
                <w:szCs w:val="24"/>
              </w:rPr>
              <w:t>the Director of Estates and Facilities</w:t>
            </w:r>
            <w:r w:rsidR="009C15F8" w:rsidRPr="0019647C">
              <w:rPr>
                <w:rFonts w:ascii="Arial" w:hAnsi="Arial" w:cs="Arial"/>
                <w:szCs w:val="24"/>
              </w:rPr>
              <w:t xml:space="preserve"> for all her work on the strategy. </w:t>
            </w:r>
          </w:p>
          <w:p w:rsidR="009C15F8" w:rsidRPr="0019647C" w:rsidRDefault="009C15F8" w:rsidP="009C15F8">
            <w:pPr>
              <w:jc w:val="both"/>
              <w:rPr>
                <w:rFonts w:ascii="Arial" w:hAnsi="Arial" w:cs="Arial"/>
                <w:szCs w:val="24"/>
              </w:rPr>
            </w:pPr>
          </w:p>
          <w:p w:rsidR="009C15F8" w:rsidRPr="0019647C" w:rsidRDefault="009C15F8" w:rsidP="009C15F8">
            <w:pPr>
              <w:jc w:val="both"/>
              <w:rPr>
                <w:rFonts w:ascii="Arial" w:hAnsi="Arial" w:cs="Arial"/>
                <w:b/>
                <w:szCs w:val="24"/>
              </w:rPr>
            </w:pPr>
            <w:r w:rsidRPr="0019647C">
              <w:rPr>
                <w:rFonts w:ascii="Arial" w:hAnsi="Arial" w:cs="Arial"/>
                <w:b/>
                <w:szCs w:val="24"/>
              </w:rPr>
              <w:t>The Committee noted the report.</w:t>
            </w:r>
          </w:p>
          <w:p w:rsidR="009C15F8" w:rsidRPr="0019647C" w:rsidRDefault="009C15F8" w:rsidP="009C15F8">
            <w:pPr>
              <w:jc w:val="both"/>
              <w:rPr>
                <w:rFonts w:ascii="Arial" w:hAnsi="Arial" w:cs="Arial"/>
                <w:b/>
                <w:szCs w:val="24"/>
              </w:rPr>
            </w:pPr>
          </w:p>
        </w:tc>
        <w:tc>
          <w:tcPr>
            <w:tcW w:w="582" w:type="pct"/>
          </w:tcPr>
          <w:p w:rsidR="009C15F8" w:rsidRPr="0019647C" w:rsidRDefault="009C15F8" w:rsidP="009C15F8">
            <w:pPr>
              <w:rPr>
                <w:rFonts w:ascii="Arial" w:hAnsi="Arial" w:cs="Arial"/>
                <w:b/>
                <w:szCs w:val="24"/>
              </w:rPr>
            </w:pPr>
          </w:p>
        </w:tc>
      </w:tr>
      <w:tr w:rsidR="009C15F8" w:rsidRPr="0019647C" w:rsidTr="007D7D69">
        <w:trPr>
          <w:trHeight w:val="839"/>
          <w:jc w:val="center"/>
        </w:trPr>
        <w:tc>
          <w:tcPr>
            <w:tcW w:w="529" w:type="pct"/>
          </w:tcPr>
          <w:p w:rsidR="009C15F8" w:rsidRPr="0019647C" w:rsidRDefault="00846BEC" w:rsidP="009C15F8">
            <w:pPr>
              <w:jc w:val="both"/>
              <w:rPr>
                <w:rFonts w:ascii="Arial" w:hAnsi="Arial" w:cs="Arial"/>
                <w:b/>
              </w:rPr>
            </w:pPr>
            <w:r w:rsidRPr="0019647C">
              <w:rPr>
                <w:rFonts w:ascii="Arial" w:hAnsi="Arial" w:cs="Arial"/>
                <w:b/>
                <w:szCs w:val="24"/>
              </w:rPr>
              <w:t>6</w:t>
            </w:r>
            <w:r w:rsidR="009C15F8" w:rsidRPr="0019647C">
              <w:rPr>
                <w:rFonts w:ascii="Arial" w:hAnsi="Arial" w:cs="Arial"/>
                <w:b/>
                <w:szCs w:val="24"/>
              </w:rPr>
              <w:t>.</w:t>
            </w:r>
            <w:r w:rsidR="009C15F8" w:rsidRPr="0019647C">
              <w:rPr>
                <w:rFonts w:ascii="Arial" w:hAnsi="Arial" w:cs="Arial"/>
                <w:b/>
              </w:rPr>
              <w:t xml:space="preserve"> </w:t>
            </w:r>
          </w:p>
          <w:p w:rsidR="009C15F8" w:rsidRPr="0019647C" w:rsidRDefault="009C15F8" w:rsidP="009C15F8">
            <w:pPr>
              <w:jc w:val="both"/>
              <w:rPr>
                <w:rFonts w:ascii="Arial" w:hAnsi="Arial" w:cs="Arial"/>
              </w:rPr>
            </w:pPr>
          </w:p>
          <w:p w:rsidR="009C15F8" w:rsidRPr="0019647C" w:rsidRDefault="009C15F8" w:rsidP="009C15F8">
            <w:pPr>
              <w:jc w:val="both"/>
              <w:rPr>
                <w:rFonts w:ascii="Arial" w:hAnsi="Arial" w:cs="Arial"/>
              </w:rPr>
            </w:pPr>
            <w:r w:rsidRPr="0019647C">
              <w:rPr>
                <w:rFonts w:ascii="Arial" w:hAnsi="Arial" w:cs="Arial"/>
              </w:rPr>
              <w:t>a</w:t>
            </w:r>
          </w:p>
          <w:p w:rsidR="009C15F8" w:rsidRPr="0019647C" w:rsidRDefault="009C15F8" w:rsidP="009C15F8">
            <w:pPr>
              <w:rPr>
                <w:rFonts w:ascii="Arial" w:hAnsi="Arial" w:cs="Arial"/>
                <w:szCs w:val="24"/>
              </w:rPr>
            </w:pPr>
          </w:p>
          <w:p w:rsidR="002C20B7" w:rsidRPr="0019647C" w:rsidRDefault="002C20B7" w:rsidP="009C15F8">
            <w:pPr>
              <w:rPr>
                <w:rFonts w:ascii="Arial" w:hAnsi="Arial" w:cs="Arial"/>
                <w:szCs w:val="24"/>
              </w:rPr>
            </w:pPr>
          </w:p>
          <w:p w:rsidR="002C20B7" w:rsidRPr="0019647C" w:rsidRDefault="002C20B7" w:rsidP="009C15F8">
            <w:pPr>
              <w:rPr>
                <w:rFonts w:ascii="Arial" w:hAnsi="Arial" w:cs="Arial"/>
                <w:szCs w:val="24"/>
              </w:rPr>
            </w:pPr>
          </w:p>
          <w:p w:rsidR="002C20B7" w:rsidRPr="0019647C" w:rsidRDefault="002C20B7" w:rsidP="009C15F8">
            <w:pPr>
              <w:rPr>
                <w:rFonts w:ascii="Arial" w:hAnsi="Arial" w:cs="Arial"/>
                <w:szCs w:val="24"/>
              </w:rPr>
            </w:pPr>
          </w:p>
          <w:p w:rsidR="002C20B7" w:rsidRPr="0019647C" w:rsidRDefault="002C20B7" w:rsidP="009C15F8">
            <w:pPr>
              <w:rPr>
                <w:rFonts w:ascii="Arial" w:hAnsi="Arial" w:cs="Arial"/>
                <w:szCs w:val="24"/>
              </w:rPr>
            </w:pPr>
            <w:r w:rsidRPr="0019647C">
              <w:rPr>
                <w:rFonts w:ascii="Arial" w:hAnsi="Arial" w:cs="Arial"/>
                <w:szCs w:val="24"/>
              </w:rPr>
              <w:t>b</w:t>
            </w:r>
          </w:p>
          <w:p w:rsidR="002C20B7" w:rsidRPr="0019647C" w:rsidRDefault="002C20B7" w:rsidP="009C15F8">
            <w:pPr>
              <w:rPr>
                <w:rFonts w:ascii="Arial" w:hAnsi="Arial" w:cs="Arial"/>
                <w:szCs w:val="24"/>
              </w:rPr>
            </w:pPr>
          </w:p>
          <w:p w:rsidR="002C20B7" w:rsidRPr="0019647C" w:rsidRDefault="002C20B7" w:rsidP="009C15F8">
            <w:pPr>
              <w:rPr>
                <w:rFonts w:ascii="Arial" w:hAnsi="Arial" w:cs="Arial"/>
                <w:szCs w:val="24"/>
              </w:rPr>
            </w:pPr>
          </w:p>
          <w:p w:rsidR="002C20B7" w:rsidRPr="0019647C" w:rsidRDefault="002C20B7" w:rsidP="009C15F8">
            <w:pPr>
              <w:rPr>
                <w:rFonts w:ascii="Arial" w:hAnsi="Arial" w:cs="Arial"/>
                <w:szCs w:val="24"/>
              </w:rPr>
            </w:pPr>
          </w:p>
          <w:p w:rsidR="002C20B7" w:rsidRPr="0019647C" w:rsidRDefault="002C20B7" w:rsidP="009C15F8">
            <w:pPr>
              <w:rPr>
                <w:rFonts w:ascii="Arial" w:hAnsi="Arial" w:cs="Arial"/>
                <w:szCs w:val="24"/>
              </w:rPr>
            </w:pPr>
          </w:p>
          <w:p w:rsidR="002C20B7" w:rsidRPr="0019647C" w:rsidRDefault="002C20B7" w:rsidP="009C15F8">
            <w:pPr>
              <w:rPr>
                <w:rFonts w:ascii="Arial" w:hAnsi="Arial" w:cs="Arial"/>
                <w:szCs w:val="24"/>
              </w:rPr>
            </w:pPr>
          </w:p>
          <w:p w:rsidR="002C20B7" w:rsidRPr="0019647C" w:rsidRDefault="002C20B7" w:rsidP="009C15F8">
            <w:pPr>
              <w:rPr>
                <w:rFonts w:ascii="Arial" w:hAnsi="Arial" w:cs="Arial"/>
                <w:szCs w:val="24"/>
              </w:rPr>
            </w:pPr>
          </w:p>
          <w:p w:rsidR="002C20B7" w:rsidRPr="0019647C" w:rsidRDefault="002C20B7" w:rsidP="009C15F8">
            <w:pPr>
              <w:rPr>
                <w:rFonts w:ascii="Arial" w:hAnsi="Arial" w:cs="Arial"/>
                <w:szCs w:val="24"/>
              </w:rPr>
            </w:pPr>
          </w:p>
          <w:p w:rsidR="002C20B7" w:rsidRPr="0019647C" w:rsidRDefault="002C20B7" w:rsidP="009C15F8">
            <w:pPr>
              <w:rPr>
                <w:rFonts w:ascii="Arial" w:hAnsi="Arial" w:cs="Arial"/>
                <w:szCs w:val="24"/>
              </w:rPr>
            </w:pPr>
          </w:p>
          <w:p w:rsidR="002C20B7" w:rsidRPr="0019647C" w:rsidRDefault="002C20B7" w:rsidP="009C15F8">
            <w:pPr>
              <w:rPr>
                <w:rFonts w:ascii="Arial" w:hAnsi="Arial" w:cs="Arial"/>
                <w:szCs w:val="24"/>
              </w:rPr>
            </w:pPr>
          </w:p>
          <w:p w:rsidR="002C20B7" w:rsidRPr="0019647C" w:rsidRDefault="002C20B7" w:rsidP="009C15F8">
            <w:pPr>
              <w:rPr>
                <w:rFonts w:ascii="Arial" w:hAnsi="Arial" w:cs="Arial"/>
                <w:szCs w:val="24"/>
              </w:rPr>
            </w:pPr>
          </w:p>
          <w:p w:rsidR="002C20B7" w:rsidRPr="0019647C" w:rsidRDefault="002C20B7" w:rsidP="009C15F8">
            <w:pPr>
              <w:rPr>
                <w:rFonts w:ascii="Arial" w:hAnsi="Arial" w:cs="Arial"/>
                <w:szCs w:val="24"/>
              </w:rPr>
            </w:pPr>
            <w:r w:rsidRPr="0019647C">
              <w:rPr>
                <w:rFonts w:ascii="Arial" w:hAnsi="Arial" w:cs="Arial"/>
                <w:szCs w:val="24"/>
              </w:rPr>
              <w:t>c</w:t>
            </w:r>
          </w:p>
        </w:tc>
        <w:tc>
          <w:tcPr>
            <w:tcW w:w="3889" w:type="pct"/>
          </w:tcPr>
          <w:p w:rsidR="009C15F8" w:rsidRPr="0019647C" w:rsidRDefault="009C15F8" w:rsidP="009C15F8">
            <w:pPr>
              <w:jc w:val="both"/>
              <w:rPr>
                <w:rFonts w:ascii="Arial" w:hAnsi="Arial" w:cs="Arial"/>
                <w:b/>
                <w:szCs w:val="24"/>
              </w:rPr>
            </w:pPr>
            <w:r w:rsidRPr="0019647C">
              <w:rPr>
                <w:rFonts w:ascii="Arial" w:hAnsi="Arial" w:cs="Arial"/>
                <w:b/>
                <w:szCs w:val="24"/>
              </w:rPr>
              <w:t>Capital Programme Sub Committee</w:t>
            </w:r>
            <w:r w:rsidR="002C20B7" w:rsidRPr="0019647C">
              <w:rPr>
                <w:rFonts w:ascii="Arial" w:hAnsi="Arial" w:cs="Arial"/>
                <w:b/>
                <w:szCs w:val="24"/>
              </w:rPr>
              <w:t xml:space="preserve"> (CPSC)</w:t>
            </w:r>
            <w:r w:rsidRPr="0019647C">
              <w:rPr>
                <w:rFonts w:ascii="Arial" w:hAnsi="Arial" w:cs="Arial"/>
                <w:b/>
                <w:szCs w:val="24"/>
              </w:rPr>
              <w:t xml:space="preserve"> Annual Report </w:t>
            </w:r>
          </w:p>
          <w:p w:rsidR="009C15F8" w:rsidRPr="0019647C" w:rsidRDefault="009C15F8" w:rsidP="009C15F8">
            <w:pPr>
              <w:jc w:val="both"/>
              <w:rPr>
                <w:rFonts w:ascii="Arial" w:hAnsi="Arial" w:cs="Arial"/>
                <w:b/>
                <w:szCs w:val="24"/>
              </w:rPr>
            </w:pPr>
          </w:p>
          <w:p w:rsidR="009C15F8" w:rsidRPr="0019647C" w:rsidRDefault="002C20B7" w:rsidP="009C15F8">
            <w:pPr>
              <w:jc w:val="both"/>
              <w:rPr>
                <w:rFonts w:ascii="Arial" w:hAnsi="Arial" w:cs="Arial"/>
                <w:lang w:val="en-US"/>
              </w:rPr>
            </w:pPr>
            <w:r w:rsidRPr="0019647C">
              <w:rPr>
                <w:rFonts w:ascii="Arial" w:hAnsi="Arial" w:cs="Arial"/>
                <w:szCs w:val="24"/>
              </w:rPr>
              <w:t xml:space="preserve">The Director of Estates and Facilities presented paper FIC 34/2018 which </w:t>
            </w:r>
            <w:r w:rsidRPr="0019647C">
              <w:rPr>
                <w:rFonts w:ascii="Arial" w:hAnsi="Arial" w:cs="Arial"/>
                <w:lang w:val="en-US"/>
              </w:rPr>
              <w:t xml:space="preserve">summarised the performance and programmed work of the CPSC during FY18. She highlighted that monthly meetings had commenced between Estates and the new Directorates to review risks. </w:t>
            </w:r>
          </w:p>
          <w:p w:rsidR="002C20B7" w:rsidRPr="0019647C" w:rsidRDefault="002C20B7" w:rsidP="009C15F8">
            <w:pPr>
              <w:jc w:val="both"/>
              <w:rPr>
                <w:rFonts w:ascii="Arial" w:hAnsi="Arial" w:cs="Arial"/>
                <w:lang w:val="en-US"/>
              </w:rPr>
            </w:pPr>
          </w:p>
          <w:p w:rsidR="002C20B7" w:rsidRPr="0019647C" w:rsidRDefault="002C20B7" w:rsidP="002C20B7">
            <w:pPr>
              <w:jc w:val="both"/>
              <w:rPr>
                <w:rFonts w:ascii="Arial" w:hAnsi="Arial" w:cs="Arial"/>
                <w:lang w:val="en-US"/>
              </w:rPr>
            </w:pPr>
            <w:r w:rsidRPr="0019647C">
              <w:rPr>
                <w:rFonts w:ascii="Arial" w:hAnsi="Arial" w:cs="Arial"/>
                <w:lang w:val="en-US"/>
              </w:rPr>
              <w:t xml:space="preserve">An update was provided on the two estates priorities from the recent CQC inspection. </w:t>
            </w:r>
            <w:r w:rsidRPr="0019647C">
              <w:rPr>
                <w:rFonts w:ascii="Arial" w:hAnsi="Arial" w:cs="Arial"/>
                <w:szCs w:val="24"/>
              </w:rPr>
              <w:t xml:space="preserve">The Director of Estates and Facilities explained that the completion date given to CQC for the waiting room at Witney Community Hospital was 31 December 2018, however they were looking to complete the work sooner. The Director of Finance reported that an automated system for fridge temperature monitoring was due to be piloted in the Clinical Pharmacy Support Unit (CPSU) and Oxford Pharmacy Store (OPS) to see how they compare to existing ones they have. Michael Marven, Chief Pharmacist, would make the final decision as to whether these should then be rolled out across the trust. </w:t>
            </w:r>
          </w:p>
          <w:p w:rsidR="009C15F8" w:rsidRPr="0019647C" w:rsidRDefault="009C15F8" w:rsidP="009C15F8">
            <w:pPr>
              <w:jc w:val="both"/>
              <w:rPr>
                <w:rFonts w:ascii="Arial" w:hAnsi="Arial" w:cs="Arial"/>
                <w:szCs w:val="24"/>
              </w:rPr>
            </w:pPr>
          </w:p>
          <w:p w:rsidR="009C15F8" w:rsidRPr="0019647C" w:rsidRDefault="009C15F8" w:rsidP="009C15F8">
            <w:pPr>
              <w:jc w:val="both"/>
              <w:rPr>
                <w:rFonts w:ascii="Arial" w:hAnsi="Arial" w:cs="Arial"/>
                <w:b/>
                <w:szCs w:val="24"/>
              </w:rPr>
            </w:pPr>
            <w:r w:rsidRPr="0019647C">
              <w:rPr>
                <w:rFonts w:ascii="Arial" w:hAnsi="Arial" w:cs="Arial"/>
                <w:b/>
                <w:szCs w:val="24"/>
              </w:rPr>
              <w:t>The Committee noted the report.</w:t>
            </w:r>
          </w:p>
          <w:p w:rsidR="002C20B7" w:rsidRPr="0019647C" w:rsidRDefault="002C20B7" w:rsidP="009C15F8">
            <w:pPr>
              <w:jc w:val="both"/>
              <w:rPr>
                <w:rFonts w:ascii="Arial" w:hAnsi="Arial" w:cs="Arial"/>
                <w:b/>
                <w:szCs w:val="24"/>
              </w:rPr>
            </w:pPr>
          </w:p>
        </w:tc>
        <w:tc>
          <w:tcPr>
            <w:tcW w:w="582" w:type="pct"/>
          </w:tcPr>
          <w:p w:rsidR="009C15F8" w:rsidRPr="0019647C" w:rsidRDefault="009C15F8" w:rsidP="009C15F8">
            <w:pPr>
              <w:rPr>
                <w:rFonts w:ascii="Arial" w:hAnsi="Arial" w:cs="Arial"/>
                <w:b/>
                <w:szCs w:val="24"/>
              </w:rPr>
            </w:pPr>
          </w:p>
        </w:tc>
      </w:tr>
      <w:tr w:rsidR="009C15F8" w:rsidRPr="0019647C" w:rsidTr="000C6705">
        <w:trPr>
          <w:trHeight w:val="683"/>
          <w:jc w:val="center"/>
        </w:trPr>
        <w:tc>
          <w:tcPr>
            <w:tcW w:w="529" w:type="pct"/>
          </w:tcPr>
          <w:p w:rsidR="009C15F8" w:rsidRPr="0019647C" w:rsidRDefault="00846BEC" w:rsidP="009C15F8">
            <w:pPr>
              <w:jc w:val="both"/>
              <w:rPr>
                <w:rFonts w:ascii="Arial" w:hAnsi="Arial" w:cs="Arial"/>
                <w:b/>
              </w:rPr>
            </w:pPr>
            <w:r w:rsidRPr="0019647C">
              <w:rPr>
                <w:rFonts w:ascii="Arial" w:hAnsi="Arial" w:cs="Arial"/>
                <w:b/>
                <w:szCs w:val="24"/>
              </w:rPr>
              <w:t>7</w:t>
            </w:r>
            <w:r w:rsidR="009C15F8" w:rsidRPr="0019647C">
              <w:rPr>
                <w:rFonts w:ascii="Arial" w:hAnsi="Arial" w:cs="Arial"/>
                <w:b/>
                <w:szCs w:val="24"/>
              </w:rPr>
              <w:t>.</w:t>
            </w:r>
            <w:r w:rsidR="009C15F8" w:rsidRPr="0019647C">
              <w:rPr>
                <w:rFonts w:ascii="Arial" w:hAnsi="Arial" w:cs="Arial"/>
                <w:b/>
              </w:rPr>
              <w:t xml:space="preserve"> </w:t>
            </w:r>
          </w:p>
          <w:p w:rsidR="009C15F8" w:rsidRPr="0019647C" w:rsidRDefault="009C15F8" w:rsidP="009C15F8">
            <w:pPr>
              <w:jc w:val="both"/>
              <w:rPr>
                <w:rFonts w:ascii="Arial" w:hAnsi="Arial" w:cs="Arial"/>
              </w:rPr>
            </w:pPr>
          </w:p>
          <w:p w:rsidR="009C15F8" w:rsidRPr="0019647C" w:rsidRDefault="009C15F8" w:rsidP="009C15F8">
            <w:pPr>
              <w:jc w:val="both"/>
              <w:rPr>
                <w:rFonts w:ascii="Arial" w:hAnsi="Arial" w:cs="Arial"/>
              </w:rPr>
            </w:pPr>
            <w:r w:rsidRPr="0019647C">
              <w:rPr>
                <w:rFonts w:ascii="Arial" w:hAnsi="Arial" w:cs="Arial"/>
              </w:rPr>
              <w:t>a</w:t>
            </w:r>
          </w:p>
          <w:p w:rsidR="009C15F8" w:rsidRPr="0019647C" w:rsidRDefault="009C15F8" w:rsidP="009C15F8">
            <w:pPr>
              <w:rPr>
                <w:rFonts w:ascii="Arial" w:hAnsi="Arial" w:cs="Arial"/>
                <w:szCs w:val="24"/>
              </w:rPr>
            </w:pPr>
          </w:p>
          <w:p w:rsidR="00846BEC" w:rsidRPr="0019647C" w:rsidRDefault="00846BEC" w:rsidP="009C15F8">
            <w:pPr>
              <w:rPr>
                <w:rFonts w:ascii="Arial" w:hAnsi="Arial" w:cs="Arial"/>
                <w:szCs w:val="24"/>
              </w:rPr>
            </w:pPr>
          </w:p>
          <w:p w:rsidR="00846BEC" w:rsidRPr="0019647C" w:rsidRDefault="00846BEC" w:rsidP="009C15F8">
            <w:pPr>
              <w:rPr>
                <w:rFonts w:ascii="Arial" w:hAnsi="Arial" w:cs="Arial"/>
                <w:szCs w:val="24"/>
              </w:rPr>
            </w:pPr>
          </w:p>
          <w:p w:rsidR="00846BEC" w:rsidRPr="0019647C" w:rsidRDefault="00846BEC" w:rsidP="009C15F8">
            <w:pPr>
              <w:rPr>
                <w:rFonts w:ascii="Arial" w:hAnsi="Arial" w:cs="Arial"/>
                <w:szCs w:val="24"/>
              </w:rPr>
            </w:pPr>
          </w:p>
          <w:p w:rsidR="00846BEC" w:rsidRPr="0019647C" w:rsidRDefault="00846BEC" w:rsidP="009C15F8">
            <w:pPr>
              <w:rPr>
                <w:rFonts w:ascii="Arial" w:hAnsi="Arial" w:cs="Arial"/>
                <w:szCs w:val="24"/>
              </w:rPr>
            </w:pPr>
          </w:p>
          <w:p w:rsidR="00846BEC" w:rsidRPr="0019647C" w:rsidRDefault="00846BEC" w:rsidP="009C15F8">
            <w:pPr>
              <w:rPr>
                <w:rFonts w:ascii="Arial" w:hAnsi="Arial" w:cs="Arial"/>
                <w:szCs w:val="24"/>
              </w:rPr>
            </w:pPr>
            <w:r w:rsidRPr="0019647C">
              <w:rPr>
                <w:rFonts w:ascii="Arial" w:hAnsi="Arial" w:cs="Arial"/>
                <w:szCs w:val="24"/>
              </w:rPr>
              <w:t>b</w:t>
            </w:r>
          </w:p>
          <w:p w:rsidR="00846BEC" w:rsidRPr="0019647C" w:rsidRDefault="00846BEC" w:rsidP="009C15F8">
            <w:pPr>
              <w:rPr>
                <w:rFonts w:ascii="Arial" w:hAnsi="Arial" w:cs="Arial"/>
                <w:szCs w:val="24"/>
              </w:rPr>
            </w:pPr>
          </w:p>
          <w:p w:rsidR="00846BEC" w:rsidRPr="0019647C" w:rsidRDefault="00846BEC" w:rsidP="009C15F8">
            <w:pPr>
              <w:rPr>
                <w:rFonts w:ascii="Arial" w:hAnsi="Arial" w:cs="Arial"/>
                <w:szCs w:val="24"/>
              </w:rPr>
            </w:pPr>
          </w:p>
          <w:p w:rsidR="00846BEC" w:rsidRPr="0019647C" w:rsidRDefault="00846BEC" w:rsidP="009C15F8">
            <w:pPr>
              <w:rPr>
                <w:rFonts w:ascii="Arial" w:hAnsi="Arial" w:cs="Arial"/>
                <w:szCs w:val="24"/>
              </w:rPr>
            </w:pPr>
          </w:p>
          <w:p w:rsidR="00846BEC" w:rsidRPr="0019647C" w:rsidRDefault="00846BEC" w:rsidP="009C15F8">
            <w:pPr>
              <w:rPr>
                <w:rFonts w:ascii="Arial" w:hAnsi="Arial" w:cs="Arial"/>
                <w:szCs w:val="24"/>
              </w:rPr>
            </w:pPr>
          </w:p>
          <w:p w:rsidR="00846BEC" w:rsidRPr="0019647C" w:rsidRDefault="00846BEC" w:rsidP="009C15F8">
            <w:pPr>
              <w:rPr>
                <w:rFonts w:ascii="Arial" w:hAnsi="Arial" w:cs="Arial"/>
                <w:szCs w:val="24"/>
              </w:rPr>
            </w:pPr>
            <w:r w:rsidRPr="0019647C">
              <w:rPr>
                <w:rFonts w:ascii="Arial" w:hAnsi="Arial" w:cs="Arial"/>
                <w:szCs w:val="24"/>
              </w:rPr>
              <w:t>c</w:t>
            </w:r>
          </w:p>
        </w:tc>
        <w:tc>
          <w:tcPr>
            <w:tcW w:w="3889" w:type="pct"/>
          </w:tcPr>
          <w:p w:rsidR="009C15F8" w:rsidRPr="0019647C" w:rsidRDefault="009C15F8" w:rsidP="009C15F8">
            <w:pPr>
              <w:jc w:val="both"/>
              <w:rPr>
                <w:rFonts w:ascii="Arial" w:hAnsi="Arial" w:cs="Arial"/>
                <w:b/>
                <w:szCs w:val="24"/>
              </w:rPr>
            </w:pPr>
            <w:r w:rsidRPr="0019647C">
              <w:rPr>
                <w:rFonts w:ascii="Arial" w:hAnsi="Arial" w:cs="Arial"/>
                <w:b/>
                <w:szCs w:val="24"/>
              </w:rPr>
              <w:lastRenderedPageBreak/>
              <w:t xml:space="preserve">Capital Programme Financial Update </w:t>
            </w:r>
          </w:p>
          <w:p w:rsidR="009C15F8" w:rsidRPr="0019647C" w:rsidRDefault="009C15F8" w:rsidP="009C15F8">
            <w:pPr>
              <w:jc w:val="both"/>
              <w:rPr>
                <w:rFonts w:ascii="Arial" w:hAnsi="Arial" w:cs="Arial"/>
                <w:b/>
                <w:szCs w:val="24"/>
              </w:rPr>
            </w:pPr>
          </w:p>
          <w:p w:rsidR="00846BEC" w:rsidRPr="0019647C" w:rsidRDefault="002C20B7" w:rsidP="009C15F8">
            <w:pPr>
              <w:jc w:val="both"/>
              <w:rPr>
                <w:rFonts w:ascii="Arial" w:hAnsi="Arial" w:cs="Arial"/>
                <w:szCs w:val="24"/>
              </w:rPr>
            </w:pPr>
            <w:r w:rsidRPr="0019647C">
              <w:rPr>
                <w:rFonts w:ascii="Arial" w:hAnsi="Arial" w:cs="Arial"/>
                <w:szCs w:val="24"/>
              </w:rPr>
              <w:t xml:space="preserve">The Director of Finance presented paper FIC </w:t>
            </w:r>
            <w:r w:rsidR="00846BEC" w:rsidRPr="0019647C">
              <w:rPr>
                <w:rFonts w:ascii="Arial" w:hAnsi="Arial" w:cs="Arial"/>
                <w:szCs w:val="24"/>
              </w:rPr>
              <w:t xml:space="preserve">35/2018 and highlighted £12.9m in the capital programme for FY19. Spend for the year-to-date </w:t>
            </w:r>
            <w:r w:rsidR="00846BEC" w:rsidRPr="0019647C">
              <w:rPr>
                <w:rFonts w:ascii="Arial" w:hAnsi="Arial" w:cs="Arial"/>
                <w:szCs w:val="24"/>
              </w:rPr>
              <w:lastRenderedPageBreak/>
              <w:t>was behind plan at £0.8m against a plan of £2.6m, however that spend did not include commitment</w:t>
            </w:r>
            <w:r w:rsidR="00745BAA">
              <w:rPr>
                <w:rFonts w:ascii="Arial" w:hAnsi="Arial" w:cs="Arial"/>
                <w:szCs w:val="24"/>
              </w:rPr>
              <w:t>s</w:t>
            </w:r>
            <w:r w:rsidR="00846BEC" w:rsidRPr="0019647C">
              <w:rPr>
                <w:rFonts w:ascii="Arial" w:hAnsi="Arial" w:cs="Arial"/>
                <w:szCs w:val="24"/>
              </w:rPr>
              <w:t xml:space="preserve"> that had been made</w:t>
            </w:r>
            <w:r w:rsidR="00745BAA">
              <w:rPr>
                <w:rFonts w:ascii="Arial" w:hAnsi="Arial" w:cs="Arial"/>
                <w:szCs w:val="24"/>
              </w:rPr>
              <w:t xml:space="preserve"> to date</w:t>
            </w:r>
            <w:r w:rsidR="00846BEC" w:rsidRPr="0019647C">
              <w:rPr>
                <w:rFonts w:ascii="Arial" w:hAnsi="Arial" w:cs="Arial"/>
                <w:szCs w:val="24"/>
              </w:rPr>
              <w:t xml:space="preserve">. He had no concerns over risk of failure to deliver the plan for the year. </w:t>
            </w:r>
          </w:p>
          <w:p w:rsidR="009C15F8" w:rsidRPr="0019647C" w:rsidRDefault="009C15F8" w:rsidP="009C15F8">
            <w:pPr>
              <w:jc w:val="both"/>
              <w:rPr>
                <w:rFonts w:ascii="Arial" w:hAnsi="Arial" w:cs="Arial"/>
                <w:szCs w:val="24"/>
              </w:rPr>
            </w:pPr>
          </w:p>
          <w:p w:rsidR="00846BEC" w:rsidRPr="0019647C" w:rsidRDefault="00846BEC" w:rsidP="009C15F8">
            <w:pPr>
              <w:jc w:val="both"/>
              <w:rPr>
                <w:rFonts w:ascii="Arial" w:hAnsi="Arial" w:cs="Arial"/>
                <w:szCs w:val="24"/>
              </w:rPr>
            </w:pPr>
            <w:r w:rsidRPr="0019647C">
              <w:rPr>
                <w:rFonts w:ascii="Arial" w:hAnsi="Arial" w:cs="Arial"/>
                <w:szCs w:val="24"/>
              </w:rPr>
              <w:t xml:space="preserve">John Allison noted that capital appeared to have been spent where there was no budget and asked how this was possible. The Director of Estates and Facilities explained that this was for spend which had been budgeted in FY18 but invoiced in FY19 and had no implications on the FY19 budget. </w:t>
            </w:r>
          </w:p>
          <w:p w:rsidR="009C15F8" w:rsidRPr="0019647C" w:rsidRDefault="009C15F8" w:rsidP="009C15F8">
            <w:pPr>
              <w:jc w:val="both"/>
              <w:rPr>
                <w:rFonts w:ascii="Arial" w:hAnsi="Arial" w:cs="Arial"/>
                <w:szCs w:val="24"/>
              </w:rPr>
            </w:pPr>
          </w:p>
          <w:p w:rsidR="009C15F8" w:rsidRPr="0019647C" w:rsidRDefault="009C15F8" w:rsidP="009C15F8">
            <w:pPr>
              <w:jc w:val="both"/>
              <w:rPr>
                <w:rFonts w:ascii="Arial" w:hAnsi="Arial" w:cs="Arial"/>
                <w:b/>
                <w:szCs w:val="24"/>
              </w:rPr>
            </w:pPr>
            <w:r w:rsidRPr="0019647C">
              <w:rPr>
                <w:rFonts w:ascii="Arial" w:hAnsi="Arial" w:cs="Arial"/>
                <w:b/>
                <w:szCs w:val="24"/>
              </w:rPr>
              <w:t>The Committee noted the report.</w:t>
            </w:r>
          </w:p>
          <w:p w:rsidR="00846BEC" w:rsidRPr="0019647C" w:rsidRDefault="00846BEC" w:rsidP="009C15F8">
            <w:pPr>
              <w:jc w:val="both"/>
              <w:rPr>
                <w:rFonts w:ascii="Arial" w:hAnsi="Arial" w:cs="Arial"/>
                <w:b/>
                <w:szCs w:val="24"/>
              </w:rPr>
            </w:pPr>
          </w:p>
        </w:tc>
        <w:tc>
          <w:tcPr>
            <w:tcW w:w="582" w:type="pct"/>
          </w:tcPr>
          <w:p w:rsidR="009C15F8" w:rsidRPr="0019647C" w:rsidRDefault="009C15F8" w:rsidP="009C15F8">
            <w:pPr>
              <w:rPr>
                <w:rFonts w:ascii="Arial" w:hAnsi="Arial" w:cs="Arial"/>
                <w:szCs w:val="24"/>
              </w:rPr>
            </w:pPr>
          </w:p>
        </w:tc>
      </w:tr>
      <w:tr w:rsidR="009C15F8" w:rsidRPr="0019647C" w:rsidTr="00DE16C0">
        <w:trPr>
          <w:trHeight w:val="683"/>
          <w:jc w:val="center"/>
        </w:trPr>
        <w:tc>
          <w:tcPr>
            <w:tcW w:w="529" w:type="pct"/>
          </w:tcPr>
          <w:p w:rsidR="009C15F8" w:rsidRPr="0019647C" w:rsidRDefault="009C15F8" w:rsidP="009C15F8">
            <w:pPr>
              <w:jc w:val="both"/>
              <w:rPr>
                <w:rFonts w:ascii="Arial" w:hAnsi="Arial" w:cs="Arial"/>
                <w:b/>
              </w:rPr>
            </w:pPr>
            <w:r w:rsidRPr="0019647C">
              <w:rPr>
                <w:rFonts w:ascii="Arial" w:hAnsi="Arial" w:cs="Arial"/>
                <w:b/>
                <w:szCs w:val="24"/>
              </w:rPr>
              <w:t>8.</w:t>
            </w:r>
            <w:r w:rsidRPr="0019647C">
              <w:rPr>
                <w:rFonts w:ascii="Arial" w:hAnsi="Arial" w:cs="Arial"/>
                <w:b/>
              </w:rPr>
              <w:t xml:space="preserve"> </w:t>
            </w:r>
          </w:p>
          <w:p w:rsidR="009C15F8" w:rsidRPr="0019647C" w:rsidRDefault="009C15F8" w:rsidP="009C15F8">
            <w:pPr>
              <w:jc w:val="both"/>
              <w:rPr>
                <w:rFonts w:ascii="Arial" w:hAnsi="Arial" w:cs="Arial"/>
              </w:rPr>
            </w:pPr>
          </w:p>
          <w:p w:rsidR="009C15F8" w:rsidRPr="0019647C" w:rsidRDefault="009C15F8" w:rsidP="009C15F8">
            <w:pPr>
              <w:jc w:val="both"/>
              <w:rPr>
                <w:rFonts w:ascii="Arial" w:hAnsi="Arial" w:cs="Arial"/>
              </w:rPr>
            </w:pPr>
            <w:r w:rsidRPr="0019647C">
              <w:rPr>
                <w:rFonts w:ascii="Arial" w:hAnsi="Arial" w:cs="Arial"/>
              </w:rPr>
              <w:t>a</w:t>
            </w:r>
          </w:p>
          <w:p w:rsidR="009C15F8" w:rsidRPr="0019647C" w:rsidRDefault="009C15F8" w:rsidP="009C15F8">
            <w:pPr>
              <w:rPr>
                <w:rFonts w:ascii="Arial" w:hAnsi="Arial" w:cs="Arial"/>
                <w:szCs w:val="24"/>
              </w:rPr>
            </w:pPr>
          </w:p>
          <w:p w:rsidR="008E4D9F" w:rsidRPr="0019647C" w:rsidRDefault="008E4D9F" w:rsidP="009C15F8">
            <w:pPr>
              <w:rPr>
                <w:rFonts w:ascii="Arial" w:hAnsi="Arial" w:cs="Arial"/>
                <w:szCs w:val="24"/>
              </w:rPr>
            </w:pPr>
          </w:p>
          <w:p w:rsidR="008E4D9F" w:rsidRPr="0019647C" w:rsidRDefault="008E4D9F" w:rsidP="009C15F8">
            <w:pPr>
              <w:rPr>
                <w:rFonts w:ascii="Arial" w:hAnsi="Arial" w:cs="Arial"/>
                <w:szCs w:val="24"/>
              </w:rPr>
            </w:pPr>
          </w:p>
          <w:p w:rsidR="008E4D9F" w:rsidRPr="0019647C" w:rsidRDefault="008E4D9F" w:rsidP="009C15F8">
            <w:pPr>
              <w:rPr>
                <w:rFonts w:ascii="Arial" w:hAnsi="Arial" w:cs="Arial"/>
                <w:szCs w:val="24"/>
              </w:rPr>
            </w:pPr>
          </w:p>
          <w:p w:rsidR="008E4D9F" w:rsidRPr="0019647C" w:rsidRDefault="008E4D9F" w:rsidP="009C15F8">
            <w:pPr>
              <w:rPr>
                <w:rFonts w:ascii="Arial" w:hAnsi="Arial" w:cs="Arial"/>
                <w:szCs w:val="24"/>
              </w:rPr>
            </w:pPr>
            <w:r w:rsidRPr="0019647C">
              <w:rPr>
                <w:rFonts w:ascii="Arial" w:hAnsi="Arial" w:cs="Arial"/>
                <w:szCs w:val="24"/>
              </w:rPr>
              <w:t>b</w:t>
            </w:r>
          </w:p>
          <w:p w:rsidR="008E4D9F" w:rsidRPr="0019647C" w:rsidRDefault="008E4D9F" w:rsidP="009C15F8">
            <w:pPr>
              <w:rPr>
                <w:rFonts w:ascii="Arial" w:hAnsi="Arial" w:cs="Arial"/>
                <w:szCs w:val="24"/>
              </w:rPr>
            </w:pPr>
          </w:p>
          <w:p w:rsidR="008E4D9F" w:rsidRPr="0019647C" w:rsidRDefault="008E4D9F" w:rsidP="009C15F8">
            <w:pPr>
              <w:rPr>
                <w:rFonts w:ascii="Arial" w:hAnsi="Arial" w:cs="Arial"/>
                <w:szCs w:val="24"/>
              </w:rPr>
            </w:pPr>
          </w:p>
          <w:p w:rsidR="008E4D9F" w:rsidRPr="0019647C" w:rsidRDefault="008E4D9F" w:rsidP="009C15F8">
            <w:pPr>
              <w:rPr>
                <w:rFonts w:ascii="Arial" w:hAnsi="Arial" w:cs="Arial"/>
                <w:szCs w:val="24"/>
              </w:rPr>
            </w:pPr>
          </w:p>
          <w:p w:rsidR="008E4D9F" w:rsidRPr="0019647C" w:rsidRDefault="008E4D9F" w:rsidP="009C15F8">
            <w:pPr>
              <w:rPr>
                <w:rFonts w:ascii="Arial" w:hAnsi="Arial" w:cs="Arial"/>
                <w:szCs w:val="24"/>
              </w:rPr>
            </w:pPr>
            <w:r w:rsidRPr="0019647C">
              <w:rPr>
                <w:rFonts w:ascii="Arial" w:hAnsi="Arial" w:cs="Arial"/>
                <w:szCs w:val="24"/>
              </w:rPr>
              <w:t>c</w:t>
            </w:r>
          </w:p>
          <w:p w:rsidR="008E4D9F" w:rsidRPr="0019647C" w:rsidRDefault="008E4D9F" w:rsidP="009C15F8">
            <w:pPr>
              <w:rPr>
                <w:rFonts w:ascii="Arial" w:hAnsi="Arial" w:cs="Arial"/>
                <w:szCs w:val="24"/>
              </w:rPr>
            </w:pPr>
          </w:p>
          <w:p w:rsidR="008E4D9F" w:rsidRPr="0019647C" w:rsidRDefault="008E4D9F" w:rsidP="009C15F8">
            <w:pPr>
              <w:rPr>
                <w:rFonts w:ascii="Arial" w:hAnsi="Arial" w:cs="Arial"/>
                <w:szCs w:val="24"/>
              </w:rPr>
            </w:pPr>
          </w:p>
          <w:p w:rsidR="008E4D9F" w:rsidRPr="0019647C" w:rsidRDefault="008E4D9F" w:rsidP="009C15F8">
            <w:pPr>
              <w:rPr>
                <w:rFonts w:ascii="Arial" w:hAnsi="Arial" w:cs="Arial"/>
                <w:szCs w:val="24"/>
              </w:rPr>
            </w:pPr>
          </w:p>
          <w:p w:rsidR="008E4D9F" w:rsidRPr="0019647C" w:rsidRDefault="008E4D9F" w:rsidP="009C15F8">
            <w:pPr>
              <w:rPr>
                <w:rFonts w:ascii="Arial" w:hAnsi="Arial" w:cs="Arial"/>
                <w:szCs w:val="24"/>
              </w:rPr>
            </w:pPr>
          </w:p>
          <w:p w:rsidR="008E4D9F" w:rsidRPr="0019647C" w:rsidRDefault="008E4D9F" w:rsidP="009C15F8">
            <w:pPr>
              <w:rPr>
                <w:rFonts w:ascii="Arial" w:hAnsi="Arial" w:cs="Arial"/>
                <w:szCs w:val="24"/>
              </w:rPr>
            </w:pPr>
          </w:p>
          <w:p w:rsidR="008E4D9F" w:rsidRPr="0019647C" w:rsidRDefault="008E4D9F" w:rsidP="009C15F8">
            <w:pPr>
              <w:rPr>
                <w:rFonts w:ascii="Arial" w:hAnsi="Arial" w:cs="Arial"/>
                <w:szCs w:val="24"/>
              </w:rPr>
            </w:pPr>
          </w:p>
          <w:p w:rsidR="008E4D9F" w:rsidRPr="0019647C" w:rsidRDefault="008E4D9F" w:rsidP="009C15F8">
            <w:pPr>
              <w:rPr>
                <w:rFonts w:ascii="Arial" w:hAnsi="Arial" w:cs="Arial"/>
                <w:szCs w:val="24"/>
              </w:rPr>
            </w:pPr>
            <w:r w:rsidRPr="0019647C">
              <w:rPr>
                <w:rFonts w:ascii="Arial" w:hAnsi="Arial" w:cs="Arial"/>
                <w:szCs w:val="24"/>
              </w:rPr>
              <w:t>d</w:t>
            </w:r>
          </w:p>
          <w:p w:rsidR="008E4D9F" w:rsidRPr="0019647C" w:rsidRDefault="008E4D9F" w:rsidP="009C15F8">
            <w:pPr>
              <w:rPr>
                <w:rFonts w:ascii="Arial" w:hAnsi="Arial" w:cs="Arial"/>
                <w:szCs w:val="24"/>
              </w:rPr>
            </w:pPr>
          </w:p>
        </w:tc>
        <w:tc>
          <w:tcPr>
            <w:tcW w:w="3889" w:type="pct"/>
          </w:tcPr>
          <w:p w:rsidR="009C15F8" w:rsidRPr="0019647C" w:rsidRDefault="009C15F8" w:rsidP="009C15F8">
            <w:pPr>
              <w:jc w:val="both"/>
              <w:rPr>
                <w:rFonts w:ascii="Arial" w:hAnsi="Arial" w:cs="Arial"/>
                <w:b/>
                <w:szCs w:val="24"/>
              </w:rPr>
            </w:pPr>
            <w:r w:rsidRPr="0019647C">
              <w:rPr>
                <w:rFonts w:ascii="Arial" w:hAnsi="Arial" w:cs="Arial"/>
                <w:b/>
                <w:szCs w:val="24"/>
              </w:rPr>
              <w:t xml:space="preserve">Financial Plan &amp; Utilisation of Reserves </w:t>
            </w:r>
          </w:p>
          <w:p w:rsidR="009C15F8" w:rsidRPr="0019647C" w:rsidRDefault="009C15F8" w:rsidP="009C15F8">
            <w:pPr>
              <w:jc w:val="both"/>
              <w:rPr>
                <w:rFonts w:ascii="Arial" w:hAnsi="Arial" w:cs="Arial"/>
                <w:b/>
                <w:szCs w:val="24"/>
              </w:rPr>
            </w:pPr>
          </w:p>
          <w:p w:rsidR="008E4D9F" w:rsidRPr="0019647C" w:rsidRDefault="000833F3" w:rsidP="009C15F8">
            <w:pPr>
              <w:jc w:val="both"/>
              <w:rPr>
                <w:rFonts w:ascii="Arial" w:hAnsi="Arial" w:cs="Arial"/>
                <w:szCs w:val="24"/>
              </w:rPr>
            </w:pPr>
            <w:r w:rsidRPr="0019647C">
              <w:rPr>
                <w:rFonts w:ascii="Arial" w:hAnsi="Arial" w:cs="Arial"/>
                <w:szCs w:val="24"/>
              </w:rPr>
              <w:t xml:space="preserve">The Director of Finance provided an oral update and </w:t>
            </w:r>
            <w:r w:rsidR="008E4D9F" w:rsidRPr="0019647C">
              <w:rPr>
                <w:rFonts w:ascii="Arial" w:hAnsi="Arial" w:cs="Arial"/>
                <w:szCs w:val="24"/>
              </w:rPr>
              <w:t xml:space="preserve">reported that the </w:t>
            </w:r>
            <w:r w:rsidR="00745BAA">
              <w:rPr>
                <w:rFonts w:ascii="Arial" w:hAnsi="Arial" w:cs="Arial"/>
                <w:szCs w:val="24"/>
              </w:rPr>
              <w:t>T</w:t>
            </w:r>
            <w:r w:rsidR="008E4D9F" w:rsidRPr="0019647C">
              <w:rPr>
                <w:rFonts w:ascii="Arial" w:hAnsi="Arial" w:cs="Arial"/>
                <w:szCs w:val="24"/>
              </w:rPr>
              <w:t xml:space="preserve">rust was £0.8m off target at month 2 and £1.4m off target at month 3. The biggest areas which needed to be focused on were Out of Area Placements (OAPs) £0.5m and supported living £0.4m. </w:t>
            </w:r>
          </w:p>
          <w:p w:rsidR="008E4D9F" w:rsidRPr="0019647C" w:rsidRDefault="008E4D9F" w:rsidP="009C15F8">
            <w:pPr>
              <w:jc w:val="both"/>
              <w:rPr>
                <w:rFonts w:ascii="Arial" w:hAnsi="Arial" w:cs="Arial"/>
                <w:szCs w:val="24"/>
              </w:rPr>
            </w:pPr>
          </w:p>
          <w:p w:rsidR="008E4D9F" w:rsidRPr="0019647C" w:rsidRDefault="008E4D9F" w:rsidP="009C15F8">
            <w:pPr>
              <w:jc w:val="both"/>
              <w:rPr>
                <w:rFonts w:ascii="Arial" w:hAnsi="Arial" w:cs="Arial"/>
                <w:szCs w:val="24"/>
              </w:rPr>
            </w:pPr>
            <w:r w:rsidRPr="0019647C">
              <w:rPr>
                <w:rFonts w:ascii="Arial" w:hAnsi="Arial" w:cs="Arial"/>
                <w:szCs w:val="24"/>
              </w:rPr>
              <w:t>The Older People’s Directorate was on plan, Children and Young People’s Directorate was behind plan and the Adult Director</w:t>
            </w:r>
            <w:r w:rsidR="00745BAA">
              <w:rPr>
                <w:rFonts w:ascii="Arial" w:hAnsi="Arial" w:cs="Arial"/>
                <w:szCs w:val="24"/>
              </w:rPr>
              <w:t>ate</w:t>
            </w:r>
            <w:r w:rsidRPr="0019647C">
              <w:rPr>
                <w:rFonts w:ascii="Arial" w:hAnsi="Arial" w:cs="Arial"/>
                <w:szCs w:val="24"/>
              </w:rPr>
              <w:t xml:space="preserve"> was approximately £1m behind plan even without OAPs. </w:t>
            </w:r>
          </w:p>
          <w:p w:rsidR="008E4D9F" w:rsidRPr="0019647C" w:rsidRDefault="008E4D9F" w:rsidP="009C15F8">
            <w:pPr>
              <w:jc w:val="both"/>
              <w:rPr>
                <w:rFonts w:ascii="Arial" w:hAnsi="Arial" w:cs="Arial"/>
                <w:szCs w:val="24"/>
              </w:rPr>
            </w:pPr>
          </w:p>
          <w:p w:rsidR="008E4D9F" w:rsidRPr="0019647C" w:rsidRDefault="008E4D9F" w:rsidP="009C15F8">
            <w:pPr>
              <w:jc w:val="both"/>
              <w:rPr>
                <w:rFonts w:ascii="Arial" w:hAnsi="Arial" w:cs="Arial"/>
                <w:szCs w:val="24"/>
              </w:rPr>
            </w:pPr>
            <w:r w:rsidRPr="0019647C">
              <w:rPr>
                <w:rFonts w:ascii="Arial" w:hAnsi="Arial" w:cs="Arial"/>
                <w:szCs w:val="24"/>
              </w:rPr>
              <w:t xml:space="preserve">Contract negotiations were still underway in Oxfordshire and a decision would need to be made about whether to continue to deliver services as they are or to pull back in line with the funding. The Chief Executive added that the review of mental health funding in Oxfordshire being undertaken by Trevor Shipman was underway and would help establish a way forward.  </w:t>
            </w:r>
          </w:p>
          <w:p w:rsidR="008E4D9F" w:rsidRPr="0019647C" w:rsidRDefault="008E4D9F" w:rsidP="009C15F8">
            <w:pPr>
              <w:jc w:val="both"/>
              <w:rPr>
                <w:rFonts w:ascii="Arial" w:hAnsi="Arial" w:cs="Arial"/>
                <w:szCs w:val="24"/>
              </w:rPr>
            </w:pPr>
          </w:p>
          <w:p w:rsidR="009C15F8" w:rsidRPr="0019647C" w:rsidRDefault="009C15F8" w:rsidP="009C15F8">
            <w:pPr>
              <w:jc w:val="both"/>
              <w:rPr>
                <w:rFonts w:ascii="Arial" w:hAnsi="Arial" w:cs="Arial"/>
                <w:b/>
                <w:szCs w:val="24"/>
              </w:rPr>
            </w:pPr>
            <w:r w:rsidRPr="0019647C">
              <w:rPr>
                <w:rFonts w:ascii="Arial" w:hAnsi="Arial" w:cs="Arial"/>
                <w:b/>
                <w:szCs w:val="24"/>
              </w:rPr>
              <w:t>The Committee noted the report.</w:t>
            </w:r>
          </w:p>
          <w:p w:rsidR="008E4D9F" w:rsidRPr="0019647C" w:rsidRDefault="008E4D9F" w:rsidP="009C15F8">
            <w:pPr>
              <w:jc w:val="both"/>
              <w:rPr>
                <w:rFonts w:ascii="Arial" w:hAnsi="Arial" w:cs="Arial"/>
                <w:b/>
                <w:szCs w:val="24"/>
              </w:rPr>
            </w:pPr>
          </w:p>
        </w:tc>
        <w:tc>
          <w:tcPr>
            <w:tcW w:w="582" w:type="pct"/>
          </w:tcPr>
          <w:p w:rsidR="009C15F8" w:rsidRPr="0019647C" w:rsidRDefault="009C15F8" w:rsidP="009C15F8">
            <w:pPr>
              <w:rPr>
                <w:rFonts w:ascii="Arial" w:hAnsi="Arial" w:cs="Arial"/>
                <w:b/>
                <w:szCs w:val="24"/>
              </w:rPr>
            </w:pPr>
          </w:p>
        </w:tc>
      </w:tr>
      <w:tr w:rsidR="009C15F8" w:rsidRPr="0019647C" w:rsidTr="007D7D69">
        <w:trPr>
          <w:trHeight w:val="683"/>
          <w:jc w:val="center"/>
        </w:trPr>
        <w:tc>
          <w:tcPr>
            <w:tcW w:w="529" w:type="pct"/>
          </w:tcPr>
          <w:p w:rsidR="009C15F8" w:rsidRPr="0019647C" w:rsidRDefault="009C15F8" w:rsidP="009C15F8">
            <w:pPr>
              <w:jc w:val="both"/>
              <w:rPr>
                <w:rFonts w:ascii="Arial" w:hAnsi="Arial" w:cs="Arial"/>
                <w:b/>
              </w:rPr>
            </w:pPr>
            <w:r w:rsidRPr="0019647C">
              <w:rPr>
                <w:rFonts w:ascii="Arial" w:hAnsi="Arial" w:cs="Arial"/>
                <w:b/>
                <w:szCs w:val="24"/>
              </w:rPr>
              <w:t>9.</w:t>
            </w:r>
            <w:r w:rsidRPr="0019647C">
              <w:rPr>
                <w:rFonts w:ascii="Arial" w:hAnsi="Arial" w:cs="Arial"/>
                <w:b/>
              </w:rPr>
              <w:t xml:space="preserve"> </w:t>
            </w:r>
          </w:p>
          <w:p w:rsidR="009C15F8" w:rsidRPr="0019647C" w:rsidRDefault="009C15F8" w:rsidP="009C15F8">
            <w:pPr>
              <w:jc w:val="both"/>
              <w:rPr>
                <w:rFonts w:ascii="Arial" w:hAnsi="Arial" w:cs="Arial"/>
              </w:rPr>
            </w:pPr>
          </w:p>
          <w:p w:rsidR="009C15F8" w:rsidRPr="0019647C" w:rsidRDefault="009C15F8" w:rsidP="009C15F8">
            <w:pPr>
              <w:jc w:val="both"/>
              <w:rPr>
                <w:rFonts w:ascii="Arial" w:hAnsi="Arial" w:cs="Arial"/>
              </w:rPr>
            </w:pPr>
            <w:r w:rsidRPr="0019647C">
              <w:rPr>
                <w:rFonts w:ascii="Arial" w:hAnsi="Arial" w:cs="Arial"/>
              </w:rPr>
              <w:t>a</w:t>
            </w:r>
          </w:p>
          <w:p w:rsidR="009C15F8" w:rsidRPr="0019647C" w:rsidRDefault="009C15F8" w:rsidP="009C15F8">
            <w:pPr>
              <w:rPr>
                <w:rFonts w:ascii="Arial" w:hAnsi="Arial" w:cs="Arial"/>
                <w:szCs w:val="24"/>
              </w:rPr>
            </w:pPr>
          </w:p>
          <w:p w:rsidR="00F95594" w:rsidRPr="0019647C" w:rsidRDefault="00F95594" w:rsidP="009C15F8">
            <w:pPr>
              <w:rPr>
                <w:rFonts w:ascii="Arial" w:hAnsi="Arial" w:cs="Arial"/>
                <w:szCs w:val="24"/>
              </w:rPr>
            </w:pPr>
          </w:p>
          <w:p w:rsidR="00F95594" w:rsidRPr="0019647C" w:rsidRDefault="00F95594" w:rsidP="009C15F8">
            <w:pPr>
              <w:rPr>
                <w:rFonts w:ascii="Arial" w:hAnsi="Arial" w:cs="Arial"/>
                <w:szCs w:val="24"/>
              </w:rPr>
            </w:pPr>
            <w:r w:rsidRPr="0019647C">
              <w:rPr>
                <w:rFonts w:ascii="Arial" w:hAnsi="Arial" w:cs="Arial"/>
                <w:szCs w:val="24"/>
              </w:rPr>
              <w:t>b</w:t>
            </w:r>
          </w:p>
        </w:tc>
        <w:tc>
          <w:tcPr>
            <w:tcW w:w="3889" w:type="pct"/>
          </w:tcPr>
          <w:p w:rsidR="009C15F8" w:rsidRPr="0019647C" w:rsidRDefault="009C15F8" w:rsidP="009C15F8">
            <w:pPr>
              <w:jc w:val="both"/>
              <w:rPr>
                <w:rFonts w:ascii="Arial" w:hAnsi="Arial" w:cs="Arial"/>
                <w:b/>
                <w:szCs w:val="24"/>
              </w:rPr>
            </w:pPr>
            <w:r w:rsidRPr="0019647C">
              <w:rPr>
                <w:rFonts w:ascii="Arial" w:hAnsi="Arial" w:cs="Arial"/>
                <w:b/>
                <w:szCs w:val="24"/>
              </w:rPr>
              <w:t xml:space="preserve">Cash Flow Report </w:t>
            </w:r>
          </w:p>
          <w:p w:rsidR="009C15F8" w:rsidRPr="0019647C" w:rsidRDefault="009C15F8" w:rsidP="009C15F8">
            <w:pPr>
              <w:jc w:val="both"/>
              <w:rPr>
                <w:rFonts w:ascii="Arial" w:hAnsi="Arial" w:cs="Arial"/>
                <w:b/>
                <w:szCs w:val="24"/>
              </w:rPr>
            </w:pPr>
          </w:p>
          <w:p w:rsidR="009C15F8" w:rsidRPr="0019647C" w:rsidRDefault="00F95594" w:rsidP="009C15F8">
            <w:pPr>
              <w:jc w:val="both"/>
              <w:rPr>
                <w:rFonts w:ascii="Arial" w:hAnsi="Arial" w:cs="Arial"/>
                <w:szCs w:val="24"/>
              </w:rPr>
            </w:pPr>
            <w:r w:rsidRPr="0019647C">
              <w:rPr>
                <w:rFonts w:ascii="Arial" w:hAnsi="Arial" w:cs="Arial"/>
                <w:szCs w:val="24"/>
              </w:rPr>
              <w:t>The Director of Finance</w:t>
            </w:r>
            <w:r w:rsidR="009C15F8" w:rsidRPr="0019647C">
              <w:rPr>
                <w:rFonts w:ascii="Arial" w:hAnsi="Arial" w:cs="Arial"/>
                <w:szCs w:val="24"/>
              </w:rPr>
              <w:t xml:space="preserve"> presented</w:t>
            </w:r>
            <w:r w:rsidRPr="0019647C">
              <w:rPr>
                <w:rFonts w:ascii="Arial" w:hAnsi="Arial" w:cs="Arial"/>
                <w:szCs w:val="24"/>
              </w:rPr>
              <w:t xml:space="preserve"> paper FIC 37/2018 and highlighted p</w:t>
            </w:r>
            <w:r w:rsidR="009C15F8" w:rsidRPr="0019647C">
              <w:rPr>
                <w:rFonts w:ascii="Arial" w:hAnsi="Arial" w:cs="Arial"/>
                <w:szCs w:val="24"/>
              </w:rPr>
              <w:t xml:space="preserve">ressure operationally on </w:t>
            </w:r>
            <w:r w:rsidRPr="0019647C">
              <w:rPr>
                <w:rFonts w:ascii="Arial" w:hAnsi="Arial" w:cs="Arial"/>
                <w:szCs w:val="24"/>
              </w:rPr>
              <w:t xml:space="preserve">the </w:t>
            </w:r>
            <w:r w:rsidR="009C15F8" w:rsidRPr="0019647C">
              <w:rPr>
                <w:rFonts w:ascii="Arial" w:hAnsi="Arial" w:cs="Arial"/>
                <w:szCs w:val="24"/>
              </w:rPr>
              <w:t>cash</w:t>
            </w:r>
            <w:r w:rsidRPr="0019647C">
              <w:rPr>
                <w:rFonts w:ascii="Arial" w:hAnsi="Arial" w:cs="Arial"/>
                <w:szCs w:val="24"/>
              </w:rPr>
              <w:t xml:space="preserve"> flow</w:t>
            </w:r>
            <w:r w:rsidR="009C15F8" w:rsidRPr="0019647C">
              <w:rPr>
                <w:rFonts w:ascii="Arial" w:hAnsi="Arial" w:cs="Arial"/>
                <w:szCs w:val="24"/>
              </w:rPr>
              <w:t xml:space="preserve">. </w:t>
            </w:r>
          </w:p>
          <w:p w:rsidR="009C15F8" w:rsidRPr="0019647C" w:rsidRDefault="009C15F8" w:rsidP="009C15F8">
            <w:pPr>
              <w:jc w:val="both"/>
              <w:rPr>
                <w:rFonts w:ascii="Arial" w:hAnsi="Arial" w:cs="Arial"/>
                <w:szCs w:val="24"/>
              </w:rPr>
            </w:pPr>
          </w:p>
          <w:p w:rsidR="009C15F8" w:rsidRPr="0019647C" w:rsidRDefault="009C15F8" w:rsidP="009C15F8">
            <w:pPr>
              <w:jc w:val="both"/>
              <w:rPr>
                <w:rFonts w:ascii="Arial" w:hAnsi="Arial" w:cs="Arial"/>
                <w:b/>
                <w:szCs w:val="24"/>
              </w:rPr>
            </w:pPr>
            <w:r w:rsidRPr="0019647C">
              <w:rPr>
                <w:rFonts w:ascii="Arial" w:hAnsi="Arial" w:cs="Arial"/>
                <w:b/>
                <w:szCs w:val="24"/>
              </w:rPr>
              <w:t>The Committee noted the report.</w:t>
            </w:r>
          </w:p>
          <w:p w:rsidR="00F95594" w:rsidRPr="0019647C" w:rsidRDefault="00F95594" w:rsidP="009C15F8">
            <w:pPr>
              <w:jc w:val="both"/>
              <w:rPr>
                <w:rFonts w:ascii="Arial" w:hAnsi="Arial" w:cs="Arial"/>
                <w:b/>
                <w:szCs w:val="24"/>
              </w:rPr>
            </w:pPr>
          </w:p>
        </w:tc>
        <w:tc>
          <w:tcPr>
            <w:tcW w:w="582" w:type="pct"/>
          </w:tcPr>
          <w:p w:rsidR="009C15F8" w:rsidRPr="0019647C" w:rsidRDefault="009C15F8" w:rsidP="009C15F8">
            <w:pPr>
              <w:rPr>
                <w:rFonts w:ascii="Arial" w:hAnsi="Arial" w:cs="Arial"/>
                <w:b/>
                <w:szCs w:val="24"/>
              </w:rPr>
            </w:pPr>
          </w:p>
        </w:tc>
      </w:tr>
      <w:tr w:rsidR="009C15F8" w:rsidRPr="0019647C" w:rsidTr="007D7D69">
        <w:trPr>
          <w:trHeight w:val="683"/>
          <w:jc w:val="center"/>
        </w:trPr>
        <w:tc>
          <w:tcPr>
            <w:tcW w:w="529" w:type="pct"/>
          </w:tcPr>
          <w:p w:rsidR="009C15F8" w:rsidRPr="0019647C" w:rsidRDefault="009C15F8" w:rsidP="009C15F8">
            <w:pPr>
              <w:jc w:val="both"/>
              <w:rPr>
                <w:rFonts w:ascii="Arial" w:hAnsi="Arial" w:cs="Arial"/>
                <w:b/>
              </w:rPr>
            </w:pPr>
            <w:r w:rsidRPr="0019647C">
              <w:rPr>
                <w:rFonts w:ascii="Arial" w:hAnsi="Arial" w:cs="Arial"/>
                <w:b/>
                <w:szCs w:val="24"/>
              </w:rPr>
              <w:t>10.</w:t>
            </w:r>
            <w:r w:rsidRPr="0019647C">
              <w:rPr>
                <w:rFonts w:ascii="Arial" w:hAnsi="Arial" w:cs="Arial"/>
                <w:b/>
              </w:rPr>
              <w:t xml:space="preserve"> </w:t>
            </w:r>
          </w:p>
          <w:p w:rsidR="009C15F8" w:rsidRPr="0019647C" w:rsidRDefault="009C15F8" w:rsidP="009C15F8">
            <w:pPr>
              <w:jc w:val="both"/>
              <w:rPr>
                <w:rFonts w:ascii="Arial" w:hAnsi="Arial" w:cs="Arial"/>
              </w:rPr>
            </w:pPr>
          </w:p>
          <w:p w:rsidR="009C15F8" w:rsidRPr="0019647C" w:rsidRDefault="009C15F8" w:rsidP="009C15F8">
            <w:pPr>
              <w:jc w:val="both"/>
              <w:rPr>
                <w:rFonts w:ascii="Arial" w:hAnsi="Arial" w:cs="Arial"/>
              </w:rPr>
            </w:pPr>
            <w:r w:rsidRPr="0019647C">
              <w:rPr>
                <w:rFonts w:ascii="Arial" w:hAnsi="Arial" w:cs="Arial"/>
              </w:rPr>
              <w:t>a</w:t>
            </w:r>
          </w:p>
          <w:p w:rsidR="009C15F8" w:rsidRPr="0019647C" w:rsidRDefault="009C15F8" w:rsidP="009C15F8">
            <w:pPr>
              <w:rPr>
                <w:rFonts w:ascii="Arial" w:hAnsi="Arial" w:cs="Arial"/>
                <w:szCs w:val="24"/>
              </w:rPr>
            </w:pPr>
          </w:p>
          <w:p w:rsidR="008E4D9F" w:rsidRPr="0019647C" w:rsidRDefault="008E4D9F" w:rsidP="009C15F8">
            <w:pPr>
              <w:rPr>
                <w:rFonts w:ascii="Arial" w:hAnsi="Arial" w:cs="Arial"/>
                <w:szCs w:val="24"/>
              </w:rPr>
            </w:pPr>
          </w:p>
          <w:p w:rsidR="008E4D9F" w:rsidRPr="0019647C" w:rsidRDefault="008E4D9F" w:rsidP="009C15F8">
            <w:pPr>
              <w:rPr>
                <w:rFonts w:ascii="Arial" w:hAnsi="Arial" w:cs="Arial"/>
                <w:szCs w:val="24"/>
              </w:rPr>
            </w:pPr>
          </w:p>
          <w:p w:rsidR="008E4D9F" w:rsidRPr="0019647C" w:rsidRDefault="008E4D9F" w:rsidP="009C15F8">
            <w:pPr>
              <w:rPr>
                <w:rFonts w:ascii="Arial" w:hAnsi="Arial" w:cs="Arial"/>
                <w:szCs w:val="24"/>
              </w:rPr>
            </w:pPr>
          </w:p>
          <w:p w:rsidR="008E4D9F" w:rsidRPr="0019647C" w:rsidRDefault="008E4D9F" w:rsidP="009C15F8">
            <w:pPr>
              <w:rPr>
                <w:rFonts w:ascii="Arial" w:hAnsi="Arial" w:cs="Arial"/>
                <w:szCs w:val="24"/>
              </w:rPr>
            </w:pPr>
          </w:p>
          <w:p w:rsidR="008E4D9F" w:rsidRPr="0019647C" w:rsidRDefault="008E4D9F" w:rsidP="009C15F8">
            <w:pPr>
              <w:rPr>
                <w:rFonts w:ascii="Arial" w:hAnsi="Arial" w:cs="Arial"/>
                <w:szCs w:val="24"/>
              </w:rPr>
            </w:pPr>
          </w:p>
          <w:p w:rsidR="008E4D9F" w:rsidRPr="0019647C" w:rsidRDefault="008E4D9F" w:rsidP="009C15F8">
            <w:pPr>
              <w:rPr>
                <w:rFonts w:ascii="Arial" w:hAnsi="Arial" w:cs="Arial"/>
                <w:szCs w:val="24"/>
              </w:rPr>
            </w:pPr>
          </w:p>
          <w:p w:rsidR="008E4D9F" w:rsidRPr="0019647C" w:rsidRDefault="005E3D3E" w:rsidP="009C15F8">
            <w:pPr>
              <w:rPr>
                <w:rFonts w:ascii="Arial" w:hAnsi="Arial" w:cs="Arial"/>
                <w:szCs w:val="24"/>
              </w:rPr>
            </w:pPr>
            <w:r w:rsidRPr="0019647C">
              <w:rPr>
                <w:rFonts w:ascii="Arial" w:hAnsi="Arial" w:cs="Arial"/>
                <w:szCs w:val="24"/>
              </w:rPr>
              <w:t>b</w:t>
            </w:r>
          </w:p>
        </w:tc>
        <w:tc>
          <w:tcPr>
            <w:tcW w:w="3889" w:type="pct"/>
          </w:tcPr>
          <w:p w:rsidR="009C15F8" w:rsidRPr="0019647C" w:rsidRDefault="009C15F8" w:rsidP="009C15F8">
            <w:pPr>
              <w:jc w:val="both"/>
              <w:rPr>
                <w:rFonts w:ascii="Arial" w:hAnsi="Arial" w:cs="Arial"/>
                <w:b/>
                <w:szCs w:val="24"/>
              </w:rPr>
            </w:pPr>
            <w:r w:rsidRPr="0019647C">
              <w:rPr>
                <w:rFonts w:ascii="Arial" w:hAnsi="Arial" w:cs="Arial"/>
                <w:b/>
                <w:szCs w:val="24"/>
              </w:rPr>
              <w:t xml:space="preserve">Cost Improvement Programme (CIP) Highlight Report </w:t>
            </w:r>
          </w:p>
          <w:p w:rsidR="008E4D9F" w:rsidRPr="0019647C" w:rsidRDefault="008E4D9F" w:rsidP="008E4D9F">
            <w:pPr>
              <w:jc w:val="both"/>
              <w:rPr>
                <w:rFonts w:ascii="Arial" w:hAnsi="Arial" w:cs="Arial"/>
                <w:szCs w:val="24"/>
              </w:rPr>
            </w:pPr>
          </w:p>
          <w:p w:rsidR="008E4D9F" w:rsidRPr="0019647C" w:rsidRDefault="008E4D9F" w:rsidP="008E4D9F">
            <w:pPr>
              <w:jc w:val="both"/>
              <w:rPr>
                <w:rFonts w:ascii="Arial" w:hAnsi="Arial" w:cs="Arial"/>
                <w:szCs w:val="24"/>
              </w:rPr>
            </w:pPr>
            <w:r w:rsidRPr="0019647C">
              <w:rPr>
                <w:rFonts w:ascii="Arial" w:hAnsi="Arial" w:cs="Arial"/>
                <w:szCs w:val="24"/>
              </w:rPr>
              <w:t xml:space="preserve">The Director of Finance presented paper 28/2018 and highlighted that £56k CIP had been delivered so far. </w:t>
            </w:r>
            <w:r w:rsidR="005E3D3E" w:rsidRPr="0019647C">
              <w:rPr>
                <w:rFonts w:ascii="Arial" w:hAnsi="Arial" w:cs="Arial"/>
                <w:szCs w:val="24"/>
              </w:rPr>
              <w:t xml:space="preserve">He provided an update on the following individuals CIPs: </w:t>
            </w:r>
          </w:p>
          <w:p w:rsidR="005E3D3E" w:rsidRPr="0019647C" w:rsidRDefault="005E3D3E" w:rsidP="005E3D3E">
            <w:pPr>
              <w:pStyle w:val="ListParagraph"/>
              <w:numPr>
                <w:ilvl w:val="0"/>
                <w:numId w:val="30"/>
              </w:numPr>
              <w:jc w:val="both"/>
              <w:rPr>
                <w:rFonts w:ascii="Arial" w:hAnsi="Arial" w:cs="Arial"/>
                <w:szCs w:val="24"/>
              </w:rPr>
            </w:pPr>
            <w:r w:rsidRPr="0019647C">
              <w:rPr>
                <w:rFonts w:ascii="Arial" w:hAnsi="Arial" w:cs="Arial"/>
                <w:szCs w:val="24"/>
              </w:rPr>
              <w:t xml:space="preserve">New Care Models – expected to get £1m </w:t>
            </w:r>
          </w:p>
          <w:p w:rsidR="005E3D3E" w:rsidRPr="0019647C" w:rsidRDefault="005E3D3E" w:rsidP="005E3D3E">
            <w:pPr>
              <w:pStyle w:val="ListParagraph"/>
              <w:numPr>
                <w:ilvl w:val="0"/>
                <w:numId w:val="30"/>
              </w:numPr>
              <w:jc w:val="both"/>
              <w:rPr>
                <w:rFonts w:ascii="Arial" w:hAnsi="Arial" w:cs="Arial"/>
                <w:szCs w:val="24"/>
              </w:rPr>
            </w:pPr>
            <w:r w:rsidRPr="0019647C">
              <w:rPr>
                <w:rFonts w:ascii="Arial" w:hAnsi="Arial" w:cs="Arial"/>
                <w:szCs w:val="24"/>
              </w:rPr>
              <w:t xml:space="preserve">Non-pay – expected to deliver the majority </w:t>
            </w:r>
          </w:p>
          <w:p w:rsidR="005E3D3E" w:rsidRPr="0019647C" w:rsidRDefault="005E3D3E" w:rsidP="005E3D3E">
            <w:pPr>
              <w:pStyle w:val="ListParagraph"/>
              <w:numPr>
                <w:ilvl w:val="0"/>
                <w:numId w:val="30"/>
              </w:numPr>
              <w:jc w:val="both"/>
              <w:rPr>
                <w:rFonts w:ascii="Arial" w:hAnsi="Arial" w:cs="Arial"/>
                <w:szCs w:val="24"/>
              </w:rPr>
            </w:pPr>
            <w:r w:rsidRPr="0019647C">
              <w:rPr>
                <w:rFonts w:ascii="Arial" w:hAnsi="Arial" w:cs="Arial"/>
                <w:szCs w:val="24"/>
              </w:rPr>
              <w:t xml:space="preserve">Service line cost reduction – work in progress </w:t>
            </w:r>
          </w:p>
          <w:p w:rsidR="005E3D3E" w:rsidRPr="0019647C" w:rsidRDefault="005E3D3E" w:rsidP="005E3D3E">
            <w:pPr>
              <w:pStyle w:val="ListParagraph"/>
              <w:numPr>
                <w:ilvl w:val="0"/>
                <w:numId w:val="30"/>
              </w:numPr>
              <w:jc w:val="both"/>
              <w:rPr>
                <w:rFonts w:ascii="Arial" w:hAnsi="Arial" w:cs="Arial"/>
                <w:szCs w:val="24"/>
              </w:rPr>
            </w:pPr>
            <w:r w:rsidRPr="0019647C">
              <w:rPr>
                <w:rFonts w:ascii="Arial" w:hAnsi="Arial" w:cs="Arial"/>
                <w:szCs w:val="24"/>
              </w:rPr>
              <w:t>Technical adjustments – would include £700k from PFI</w:t>
            </w:r>
          </w:p>
          <w:p w:rsidR="009C15F8" w:rsidRPr="0019647C" w:rsidRDefault="009C15F8" w:rsidP="009C15F8">
            <w:pPr>
              <w:jc w:val="both"/>
              <w:rPr>
                <w:rFonts w:ascii="Arial" w:hAnsi="Arial" w:cs="Arial"/>
                <w:szCs w:val="24"/>
              </w:rPr>
            </w:pPr>
          </w:p>
          <w:p w:rsidR="005E3D3E" w:rsidRPr="0019647C" w:rsidRDefault="009C15F8" w:rsidP="009C15F8">
            <w:pPr>
              <w:jc w:val="both"/>
              <w:rPr>
                <w:rFonts w:ascii="Arial" w:hAnsi="Arial" w:cs="Arial"/>
                <w:b/>
                <w:szCs w:val="24"/>
              </w:rPr>
            </w:pPr>
            <w:r w:rsidRPr="0019647C">
              <w:rPr>
                <w:rFonts w:ascii="Arial" w:hAnsi="Arial" w:cs="Arial"/>
                <w:b/>
                <w:szCs w:val="24"/>
              </w:rPr>
              <w:t xml:space="preserve">The Committee </w:t>
            </w:r>
            <w:r w:rsidR="00745BAA">
              <w:rPr>
                <w:rFonts w:ascii="Arial" w:hAnsi="Arial" w:cs="Arial"/>
                <w:b/>
                <w:szCs w:val="24"/>
              </w:rPr>
              <w:t>discussed</w:t>
            </w:r>
            <w:r w:rsidR="00745BAA" w:rsidRPr="0019647C">
              <w:rPr>
                <w:rFonts w:ascii="Arial" w:hAnsi="Arial" w:cs="Arial"/>
                <w:b/>
                <w:szCs w:val="24"/>
              </w:rPr>
              <w:t xml:space="preserve"> </w:t>
            </w:r>
            <w:r w:rsidRPr="0019647C">
              <w:rPr>
                <w:rFonts w:ascii="Arial" w:hAnsi="Arial" w:cs="Arial"/>
                <w:b/>
                <w:szCs w:val="24"/>
              </w:rPr>
              <w:t xml:space="preserve">the </w:t>
            </w:r>
            <w:r w:rsidR="00745BAA">
              <w:rPr>
                <w:rFonts w:ascii="Arial" w:hAnsi="Arial" w:cs="Arial"/>
                <w:b/>
                <w:szCs w:val="24"/>
              </w:rPr>
              <w:t>position and expressed its concern about the increased financial risk inherent in the delayed delivery of the CIPs</w:t>
            </w:r>
            <w:r w:rsidRPr="0019647C">
              <w:rPr>
                <w:rFonts w:ascii="Arial" w:hAnsi="Arial" w:cs="Arial"/>
                <w:b/>
                <w:szCs w:val="24"/>
              </w:rPr>
              <w:t>.</w:t>
            </w:r>
          </w:p>
        </w:tc>
        <w:tc>
          <w:tcPr>
            <w:tcW w:w="582" w:type="pct"/>
          </w:tcPr>
          <w:p w:rsidR="009C15F8" w:rsidRPr="0019647C" w:rsidRDefault="009C15F8" w:rsidP="009C15F8">
            <w:pPr>
              <w:rPr>
                <w:rFonts w:ascii="Arial" w:hAnsi="Arial" w:cs="Arial"/>
                <w:szCs w:val="24"/>
              </w:rPr>
            </w:pPr>
          </w:p>
        </w:tc>
      </w:tr>
      <w:tr w:rsidR="009C15F8" w:rsidRPr="0019647C" w:rsidTr="007D7D69">
        <w:trPr>
          <w:trHeight w:val="683"/>
          <w:jc w:val="center"/>
        </w:trPr>
        <w:tc>
          <w:tcPr>
            <w:tcW w:w="529" w:type="pct"/>
          </w:tcPr>
          <w:p w:rsidR="009C15F8" w:rsidRPr="0019647C" w:rsidRDefault="005E3F62" w:rsidP="009C15F8">
            <w:pPr>
              <w:jc w:val="both"/>
              <w:rPr>
                <w:rFonts w:ascii="Arial" w:hAnsi="Arial" w:cs="Arial"/>
                <w:b/>
                <w:szCs w:val="24"/>
              </w:rPr>
            </w:pPr>
            <w:r w:rsidRPr="0019647C">
              <w:rPr>
                <w:rFonts w:ascii="Arial" w:hAnsi="Arial" w:cs="Arial"/>
                <w:b/>
                <w:szCs w:val="24"/>
              </w:rPr>
              <w:lastRenderedPageBreak/>
              <w:t xml:space="preserve">11. </w:t>
            </w:r>
          </w:p>
          <w:p w:rsidR="005E3F62" w:rsidRPr="0019647C" w:rsidRDefault="005E3F62" w:rsidP="009C15F8">
            <w:pPr>
              <w:jc w:val="both"/>
              <w:rPr>
                <w:rFonts w:ascii="Arial" w:hAnsi="Arial" w:cs="Arial"/>
                <w:b/>
                <w:szCs w:val="24"/>
              </w:rPr>
            </w:pPr>
          </w:p>
          <w:p w:rsidR="005E3F62" w:rsidRPr="0019647C" w:rsidRDefault="005E3F62" w:rsidP="009C15F8">
            <w:pPr>
              <w:jc w:val="both"/>
              <w:rPr>
                <w:rFonts w:ascii="Arial" w:hAnsi="Arial" w:cs="Arial"/>
                <w:szCs w:val="24"/>
              </w:rPr>
            </w:pPr>
            <w:r w:rsidRPr="0019647C">
              <w:rPr>
                <w:rFonts w:ascii="Arial" w:hAnsi="Arial" w:cs="Arial"/>
                <w:szCs w:val="24"/>
              </w:rPr>
              <w:t>a</w:t>
            </w:r>
          </w:p>
          <w:p w:rsidR="005E3F62" w:rsidRPr="0019647C" w:rsidRDefault="005E3F62" w:rsidP="009C15F8">
            <w:pPr>
              <w:jc w:val="both"/>
              <w:rPr>
                <w:rFonts w:ascii="Arial" w:hAnsi="Arial" w:cs="Arial"/>
                <w:szCs w:val="24"/>
              </w:rPr>
            </w:pPr>
          </w:p>
          <w:p w:rsidR="005E3F62" w:rsidRPr="0019647C" w:rsidRDefault="005E3F62" w:rsidP="009C15F8">
            <w:pPr>
              <w:jc w:val="both"/>
              <w:rPr>
                <w:rFonts w:ascii="Arial" w:hAnsi="Arial" w:cs="Arial"/>
                <w:szCs w:val="24"/>
              </w:rPr>
            </w:pPr>
          </w:p>
          <w:p w:rsidR="005E3F62" w:rsidRPr="0019647C" w:rsidRDefault="005E3F62" w:rsidP="009C15F8">
            <w:pPr>
              <w:jc w:val="both"/>
              <w:rPr>
                <w:rFonts w:ascii="Arial" w:hAnsi="Arial" w:cs="Arial"/>
                <w:szCs w:val="24"/>
              </w:rPr>
            </w:pPr>
          </w:p>
          <w:p w:rsidR="005E3F62" w:rsidRPr="0019647C" w:rsidRDefault="0053691F" w:rsidP="009C15F8">
            <w:pPr>
              <w:jc w:val="both"/>
              <w:rPr>
                <w:rFonts w:ascii="Arial" w:hAnsi="Arial" w:cs="Arial"/>
                <w:szCs w:val="24"/>
              </w:rPr>
            </w:pPr>
            <w:r w:rsidRPr="0019647C">
              <w:rPr>
                <w:rFonts w:ascii="Arial" w:hAnsi="Arial" w:cs="Arial"/>
                <w:szCs w:val="24"/>
              </w:rPr>
              <w:t>b</w:t>
            </w:r>
          </w:p>
          <w:p w:rsidR="005E3F62" w:rsidRPr="0019647C" w:rsidRDefault="005E3F62" w:rsidP="009C15F8">
            <w:pPr>
              <w:jc w:val="both"/>
              <w:rPr>
                <w:rFonts w:ascii="Arial" w:hAnsi="Arial" w:cs="Arial"/>
                <w:szCs w:val="24"/>
              </w:rPr>
            </w:pPr>
          </w:p>
          <w:p w:rsidR="005E3F62" w:rsidRPr="0019647C" w:rsidRDefault="005E3F62" w:rsidP="009C15F8">
            <w:pPr>
              <w:jc w:val="both"/>
              <w:rPr>
                <w:rFonts w:ascii="Arial" w:hAnsi="Arial" w:cs="Arial"/>
                <w:szCs w:val="24"/>
              </w:rPr>
            </w:pPr>
          </w:p>
          <w:p w:rsidR="0053691F" w:rsidRPr="0019647C" w:rsidRDefault="0053691F" w:rsidP="009C15F8">
            <w:pPr>
              <w:jc w:val="both"/>
              <w:rPr>
                <w:rFonts w:ascii="Arial" w:hAnsi="Arial" w:cs="Arial"/>
                <w:szCs w:val="24"/>
              </w:rPr>
            </w:pPr>
          </w:p>
          <w:p w:rsidR="0053691F" w:rsidRPr="0019647C" w:rsidRDefault="0053691F" w:rsidP="009C15F8">
            <w:pPr>
              <w:jc w:val="both"/>
              <w:rPr>
                <w:rFonts w:ascii="Arial" w:hAnsi="Arial" w:cs="Arial"/>
                <w:szCs w:val="24"/>
              </w:rPr>
            </w:pPr>
          </w:p>
          <w:p w:rsidR="005E3F62" w:rsidRDefault="0053691F" w:rsidP="009C15F8">
            <w:pPr>
              <w:jc w:val="both"/>
              <w:rPr>
                <w:rFonts w:ascii="Arial" w:hAnsi="Arial" w:cs="Arial"/>
                <w:szCs w:val="24"/>
              </w:rPr>
            </w:pPr>
            <w:r w:rsidRPr="0019647C">
              <w:rPr>
                <w:rFonts w:ascii="Arial" w:hAnsi="Arial" w:cs="Arial"/>
                <w:szCs w:val="24"/>
              </w:rPr>
              <w:t>c</w:t>
            </w:r>
          </w:p>
          <w:p w:rsidR="0024508F" w:rsidRDefault="0024508F" w:rsidP="009C15F8">
            <w:pPr>
              <w:jc w:val="both"/>
              <w:rPr>
                <w:rFonts w:ascii="Arial" w:hAnsi="Arial" w:cs="Arial"/>
                <w:szCs w:val="24"/>
              </w:rPr>
            </w:pPr>
          </w:p>
          <w:p w:rsidR="0024508F" w:rsidRDefault="0024508F" w:rsidP="009C15F8">
            <w:pPr>
              <w:jc w:val="both"/>
              <w:rPr>
                <w:rFonts w:ascii="Arial" w:hAnsi="Arial" w:cs="Arial"/>
                <w:szCs w:val="24"/>
              </w:rPr>
            </w:pPr>
          </w:p>
          <w:p w:rsidR="0024508F" w:rsidRDefault="0024508F" w:rsidP="009C15F8">
            <w:pPr>
              <w:jc w:val="both"/>
              <w:rPr>
                <w:rFonts w:ascii="Arial" w:hAnsi="Arial" w:cs="Arial"/>
                <w:szCs w:val="24"/>
              </w:rPr>
            </w:pPr>
          </w:p>
          <w:p w:rsidR="0024508F" w:rsidRDefault="0024508F" w:rsidP="009C15F8">
            <w:pPr>
              <w:jc w:val="both"/>
              <w:rPr>
                <w:rFonts w:ascii="Arial" w:hAnsi="Arial" w:cs="Arial"/>
                <w:szCs w:val="24"/>
              </w:rPr>
            </w:pPr>
          </w:p>
          <w:p w:rsidR="0024508F" w:rsidRPr="0019647C" w:rsidRDefault="0024508F" w:rsidP="009C15F8">
            <w:pPr>
              <w:jc w:val="both"/>
              <w:rPr>
                <w:rFonts w:ascii="Arial" w:hAnsi="Arial" w:cs="Arial"/>
                <w:szCs w:val="24"/>
              </w:rPr>
            </w:pPr>
            <w:r>
              <w:rPr>
                <w:rFonts w:ascii="Arial" w:hAnsi="Arial" w:cs="Arial"/>
                <w:szCs w:val="24"/>
              </w:rPr>
              <w:t>d</w:t>
            </w:r>
          </w:p>
        </w:tc>
        <w:tc>
          <w:tcPr>
            <w:tcW w:w="3889" w:type="pct"/>
          </w:tcPr>
          <w:p w:rsidR="009C15F8" w:rsidRPr="0019647C" w:rsidRDefault="009C15F8" w:rsidP="009C15F8">
            <w:pPr>
              <w:rPr>
                <w:rFonts w:ascii="Arial" w:hAnsi="Arial" w:cs="Arial"/>
                <w:b/>
              </w:rPr>
            </w:pPr>
            <w:r w:rsidRPr="0019647C">
              <w:rPr>
                <w:rFonts w:ascii="Arial" w:hAnsi="Arial" w:cs="Arial"/>
                <w:b/>
              </w:rPr>
              <w:t xml:space="preserve">Learning Disability Low Secure Unit – Revised Business Case </w:t>
            </w:r>
          </w:p>
          <w:p w:rsidR="009C15F8" w:rsidRPr="0019647C" w:rsidRDefault="009C15F8" w:rsidP="009C15F8">
            <w:pPr>
              <w:rPr>
                <w:rFonts w:ascii="Arial" w:hAnsi="Arial" w:cs="Arial"/>
              </w:rPr>
            </w:pPr>
          </w:p>
          <w:p w:rsidR="005E3F62" w:rsidRPr="0019647C" w:rsidRDefault="005E3F62" w:rsidP="005E3F62">
            <w:pPr>
              <w:jc w:val="both"/>
              <w:rPr>
                <w:rFonts w:ascii="Arial" w:hAnsi="Arial" w:cs="Arial"/>
              </w:rPr>
            </w:pPr>
            <w:r w:rsidRPr="0019647C">
              <w:rPr>
                <w:rFonts w:ascii="Arial" w:hAnsi="Arial" w:cs="Arial"/>
              </w:rPr>
              <w:t xml:space="preserve">The Director of Finance presented paper FIC 46/2018 which provided a revised version of the business case for the Learning Disability Low Secure Unit which went to the June Board of Directors. </w:t>
            </w:r>
          </w:p>
          <w:p w:rsidR="005E3F62" w:rsidRPr="0019647C" w:rsidRDefault="005E3F62" w:rsidP="009C15F8">
            <w:pPr>
              <w:rPr>
                <w:rFonts w:ascii="Arial" w:hAnsi="Arial" w:cs="Arial"/>
              </w:rPr>
            </w:pPr>
          </w:p>
          <w:p w:rsidR="005E3F62" w:rsidRPr="0019647C" w:rsidRDefault="0053691F" w:rsidP="0053691F">
            <w:pPr>
              <w:jc w:val="both"/>
              <w:rPr>
                <w:rFonts w:ascii="Arial" w:hAnsi="Arial" w:cs="Arial"/>
              </w:rPr>
            </w:pPr>
            <w:r w:rsidRPr="0019647C">
              <w:rPr>
                <w:rFonts w:ascii="Arial" w:hAnsi="Arial" w:cs="Arial"/>
              </w:rPr>
              <w:t xml:space="preserve">John Allison said the concerns he had raised about staffing the new unit had not been addressed in the business case. It was noted that discussions around this risk had taken place and should be referred to in the business case. </w:t>
            </w:r>
          </w:p>
          <w:p w:rsidR="0053691F" w:rsidRPr="0019647C" w:rsidRDefault="0053691F" w:rsidP="0053691F">
            <w:pPr>
              <w:jc w:val="both"/>
              <w:rPr>
                <w:rFonts w:ascii="Arial" w:hAnsi="Arial" w:cs="Arial"/>
              </w:rPr>
            </w:pPr>
          </w:p>
          <w:p w:rsidR="0053691F" w:rsidRPr="0019647C" w:rsidRDefault="0053691F" w:rsidP="0053691F">
            <w:pPr>
              <w:jc w:val="both"/>
              <w:rPr>
                <w:rFonts w:ascii="Arial" w:hAnsi="Arial" w:cs="Arial"/>
              </w:rPr>
            </w:pPr>
            <w:r w:rsidRPr="0019647C">
              <w:rPr>
                <w:rFonts w:ascii="Arial" w:hAnsi="Arial" w:cs="Arial"/>
              </w:rPr>
              <w:t xml:space="preserve">It was agreed that the Board needed a better understanding of this business case and other areas with Learning Disabilities, particularly regarding staffing. </w:t>
            </w:r>
            <w:r w:rsidRPr="0019647C">
              <w:rPr>
                <w:rFonts w:ascii="Arial" w:hAnsi="Arial" w:cs="Arial"/>
                <w:b/>
              </w:rPr>
              <w:t>Action</w:t>
            </w:r>
            <w:r w:rsidRPr="0019647C">
              <w:rPr>
                <w:rFonts w:ascii="Arial" w:hAnsi="Arial" w:cs="Arial"/>
              </w:rPr>
              <w:t xml:space="preserve"> for an item on Learning Disabilities to be scheduled for a future Board Seminar. </w:t>
            </w:r>
          </w:p>
          <w:p w:rsidR="0053691F" w:rsidRDefault="0053691F" w:rsidP="0053691F">
            <w:pPr>
              <w:jc w:val="both"/>
              <w:rPr>
                <w:rFonts w:ascii="Arial" w:hAnsi="Arial" w:cs="Arial"/>
              </w:rPr>
            </w:pPr>
          </w:p>
          <w:p w:rsidR="0024508F" w:rsidRDefault="0024508F" w:rsidP="0053691F">
            <w:pPr>
              <w:jc w:val="both"/>
              <w:rPr>
                <w:rFonts w:ascii="Arial" w:hAnsi="Arial" w:cs="Arial"/>
              </w:rPr>
            </w:pPr>
            <w:r w:rsidRPr="0019647C">
              <w:rPr>
                <w:rFonts w:ascii="Arial" w:hAnsi="Arial" w:cs="Arial"/>
                <w:b/>
                <w:szCs w:val="24"/>
              </w:rPr>
              <w:t>The Committee noted the report.</w:t>
            </w:r>
          </w:p>
          <w:p w:rsidR="0024508F" w:rsidRPr="0019647C" w:rsidRDefault="0024508F" w:rsidP="0053691F">
            <w:pPr>
              <w:jc w:val="both"/>
              <w:rPr>
                <w:rFonts w:ascii="Arial" w:hAnsi="Arial" w:cs="Arial"/>
              </w:rPr>
            </w:pPr>
          </w:p>
          <w:p w:rsidR="0024508F" w:rsidRPr="0019647C" w:rsidRDefault="0053691F" w:rsidP="0053691F">
            <w:pPr>
              <w:jc w:val="both"/>
              <w:rPr>
                <w:rFonts w:ascii="Arial" w:hAnsi="Arial" w:cs="Arial"/>
                <w:i/>
              </w:rPr>
            </w:pPr>
            <w:r w:rsidRPr="0019647C">
              <w:rPr>
                <w:rFonts w:ascii="Arial" w:hAnsi="Arial" w:cs="Arial"/>
                <w:i/>
              </w:rPr>
              <w:t xml:space="preserve">John Allison left the meeting. </w:t>
            </w:r>
          </w:p>
          <w:p w:rsidR="009C15F8" w:rsidRPr="0019647C" w:rsidRDefault="009C15F8" w:rsidP="0053691F">
            <w:pPr>
              <w:rPr>
                <w:rFonts w:ascii="Arial" w:hAnsi="Arial" w:cs="Arial"/>
                <w:b/>
                <w:szCs w:val="24"/>
              </w:rPr>
            </w:pPr>
          </w:p>
        </w:tc>
        <w:tc>
          <w:tcPr>
            <w:tcW w:w="582" w:type="pct"/>
          </w:tcPr>
          <w:p w:rsidR="009C15F8" w:rsidRPr="0019647C" w:rsidRDefault="009C15F8" w:rsidP="009C15F8">
            <w:pPr>
              <w:rPr>
                <w:rFonts w:ascii="Arial" w:hAnsi="Arial" w:cs="Arial"/>
                <w:szCs w:val="24"/>
              </w:rPr>
            </w:pPr>
          </w:p>
          <w:p w:rsidR="0053691F" w:rsidRPr="0019647C" w:rsidRDefault="0053691F" w:rsidP="009C15F8">
            <w:pPr>
              <w:rPr>
                <w:rFonts w:ascii="Arial" w:hAnsi="Arial" w:cs="Arial"/>
                <w:szCs w:val="24"/>
              </w:rPr>
            </w:pPr>
          </w:p>
          <w:p w:rsidR="0053691F" w:rsidRPr="0019647C" w:rsidRDefault="0053691F" w:rsidP="009C15F8">
            <w:pPr>
              <w:rPr>
                <w:rFonts w:ascii="Arial" w:hAnsi="Arial" w:cs="Arial"/>
                <w:szCs w:val="24"/>
              </w:rPr>
            </w:pPr>
          </w:p>
          <w:p w:rsidR="0053691F" w:rsidRPr="0019647C" w:rsidRDefault="0053691F" w:rsidP="009C15F8">
            <w:pPr>
              <w:rPr>
                <w:rFonts w:ascii="Arial" w:hAnsi="Arial" w:cs="Arial"/>
                <w:szCs w:val="24"/>
              </w:rPr>
            </w:pPr>
          </w:p>
          <w:p w:rsidR="0053691F" w:rsidRPr="0019647C" w:rsidRDefault="0053691F" w:rsidP="009C15F8">
            <w:pPr>
              <w:rPr>
                <w:rFonts w:ascii="Arial" w:hAnsi="Arial" w:cs="Arial"/>
                <w:szCs w:val="24"/>
              </w:rPr>
            </w:pPr>
          </w:p>
          <w:p w:rsidR="0053691F" w:rsidRPr="0019647C" w:rsidRDefault="0053691F" w:rsidP="009C15F8">
            <w:pPr>
              <w:rPr>
                <w:rFonts w:ascii="Arial" w:hAnsi="Arial" w:cs="Arial"/>
                <w:szCs w:val="24"/>
              </w:rPr>
            </w:pPr>
          </w:p>
          <w:p w:rsidR="0053691F" w:rsidRPr="0019647C" w:rsidRDefault="0053691F" w:rsidP="009C15F8">
            <w:pPr>
              <w:rPr>
                <w:rFonts w:ascii="Arial" w:hAnsi="Arial" w:cs="Arial"/>
                <w:szCs w:val="24"/>
              </w:rPr>
            </w:pPr>
          </w:p>
          <w:p w:rsidR="0053691F" w:rsidRPr="0019647C" w:rsidRDefault="0053691F" w:rsidP="009C15F8">
            <w:pPr>
              <w:rPr>
                <w:rFonts w:ascii="Arial" w:hAnsi="Arial" w:cs="Arial"/>
                <w:szCs w:val="24"/>
              </w:rPr>
            </w:pPr>
          </w:p>
          <w:p w:rsidR="0053691F" w:rsidRPr="0019647C" w:rsidRDefault="0053691F" w:rsidP="009C15F8">
            <w:pPr>
              <w:rPr>
                <w:rFonts w:ascii="Arial" w:hAnsi="Arial" w:cs="Arial"/>
                <w:szCs w:val="24"/>
              </w:rPr>
            </w:pPr>
          </w:p>
          <w:p w:rsidR="0053691F" w:rsidRPr="0019647C" w:rsidRDefault="0053691F" w:rsidP="009C15F8">
            <w:pPr>
              <w:rPr>
                <w:rFonts w:ascii="Arial" w:hAnsi="Arial" w:cs="Arial"/>
                <w:szCs w:val="24"/>
              </w:rPr>
            </w:pPr>
          </w:p>
          <w:p w:rsidR="0053691F" w:rsidRPr="0019647C" w:rsidRDefault="0053691F" w:rsidP="009C15F8">
            <w:pPr>
              <w:rPr>
                <w:rFonts w:ascii="Arial" w:hAnsi="Arial" w:cs="Arial"/>
                <w:szCs w:val="24"/>
              </w:rPr>
            </w:pPr>
          </w:p>
          <w:p w:rsidR="0053691F" w:rsidRPr="0019647C" w:rsidRDefault="0053691F" w:rsidP="009C15F8">
            <w:pPr>
              <w:rPr>
                <w:rFonts w:ascii="Arial" w:hAnsi="Arial" w:cs="Arial"/>
                <w:szCs w:val="24"/>
              </w:rPr>
            </w:pPr>
          </w:p>
          <w:p w:rsidR="0053691F" w:rsidRPr="0019647C" w:rsidRDefault="0053691F" w:rsidP="009C15F8">
            <w:pPr>
              <w:rPr>
                <w:rFonts w:ascii="Arial" w:hAnsi="Arial" w:cs="Arial"/>
                <w:szCs w:val="24"/>
              </w:rPr>
            </w:pPr>
          </w:p>
          <w:p w:rsidR="0053691F" w:rsidRPr="0019647C" w:rsidRDefault="0053691F" w:rsidP="009C15F8">
            <w:pPr>
              <w:rPr>
                <w:rFonts w:ascii="Arial" w:hAnsi="Arial" w:cs="Arial"/>
                <w:b/>
                <w:szCs w:val="24"/>
              </w:rPr>
            </w:pPr>
            <w:r w:rsidRPr="0019647C">
              <w:rPr>
                <w:rFonts w:ascii="Arial" w:hAnsi="Arial" w:cs="Arial"/>
                <w:b/>
                <w:szCs w:val="24"/>
              </w:rPr>
              <w:t>HS</w:t>
            </w:r>
          </w:p>
        </w:tc>
      </w:tr>
      <w:tr w:rsidR="009C15F8" w:rsidRPr="0019647C" w:rsidTr="007D7D69">
        <w:trPr>
          <w:trHeight w:val="683"/>
          <w:jc w:val="center"/>
        </w:trPr>
        <w:tc>
          <w:tcPr>
            <w:tcW w:w="529" w:type="pct"/>
          </w:tcPr>
          <w:p w:rsidR="009C15F8" w:rsidRPr="0019647C" w:rsidRDefault="009C15F8" w:rsidP="009C15F8">
            <w:pPr>
              <w:jc w:val="both"/>
              <w:rPr>
                <w:rFonts w:ascii="Arial" w:hAnsi="Arial" w:cs="Arial"/>
                <w:b/>
              </w:rPr>
            </w:pPr>
            <w:r w:rsidRPr="0019647C">
              <w:rPr>
                <w:rFonts w:ascii="Arial" w:hAnsi="Arial" w:cs="Arial"/>
                <w:b/>
                <w:szCs w:val="24"/>
              </w:rPr>
              <w:t>1</w:t>
            </w:r>
            <w:r w:rsidR="00846BEC" w:rsidRPr="0019647C">
              <w:rPr>
                <w:rFonts w:ascii="Arial" w:hAnsi="Arial" w:cs="Arial"/>
                <w:b/>
                <w:szCs w:val="24"/>
              </w:rPr>
              <w:t>2</w:t>
            </w:r>
            <w:r w:rsidRPr="0019647C">
              <w:rPr>
                <w:rFonts w:ascii="Arial" w:hAnsi="Arial" w:cs="Arial"/>
                <w:b/>
                <w:szCs w:val="24"/>
              </w:rPr>
              <w:t>.</w:t>
            </w:r>
            <w:r w:rsidRPr="0019647C">
              <w:rPr>
                <w:rFonts w:ascii="Arial" w:hAnsi="Arial" w:cs="Arial"/>
                <w:b/>
              </w:rPr>
              <w:t xml:space="preserve"> </w:t>
            </w:r>
          </w:p>
          <w:p w:rsidR="009C15F8" w:rsidRPr="0019647C" w:rsidRDefault="009C15F8" w:rsidP="009C15F8">
            <w:pPr>
              <w:jc w:val="both"/>
              <w:rPr>
                <w:rFonts w:ascii="Arial" w:hAnsi="Arial" w:cs="Arial"/>
              </w:rPr>
            </w:pPr>
          </w:p>
          <w:p w:rsidR="009C15F8" w:rsidRPr="0019647C" w:rsidRDefault="009C15F8" w:rsidP="009C15F8">
            <w:pPr>
              <w:jc w:val="both"/>
              <w:rPr>
                <w:rFonts w:ascii="Arial" w:hAnsi="Arial" w:cs="Arial"/>
              </w:rPr>
            </w:pPr>
            <w:r w:rsidRPr="0019647C">
              <w:rPr>
                <w:rFonts w:ascii="Arial" w:hAnsi="Arial" w:cs="Arial"/>
              </w:rPr>
              <w:t>a</w:t>
            </w:r>
          </w:p>
          <w:p w:rsidR="009C15F8" w:rsidRPr="0019647C" w:rsidRDefault="009C15F8" w:rsidP="009C15F8">
            <w:pPr>
              <w:rPr>
                <w:rFonts w:ascii="Arial" w:hAnsi="Arial" w:cs="Arial"/>
                <w:szCs w:val="24"/>
              </w:rPr>
            </w:pPr>
          </w:p>
          <w:p w:rsidR="0053691F" w:rsidRPr="0019647C" w:rsidRDefault="0053691F" w:rsidP="009C15F8">
            <w:pPr>
              <w:rPr>
                <w:rFonts w:ascii="Arial" w:hAnsi="Arial" w:cs="Arial"/>
                <w:szCs w:val="24"/>
              </w:rPr>
            </w:pPr>
          </w:p>
          <w:p w:rsidR="0053691F" w:rsidRPr="0019647C" w:rsidRDefault="0053691F" w:rsidP="009C15F8">
            <w:pPr>
              <w:rPr>
                <w:rFonts w:ascii="Arial" w:hAnsi="Arial" w:cs="Arial"/>
                <w:szCs w:val="24"/>
              </w:rPr>
            </w:pPr>
          </w:p>
          <w:p w:rsidR="0053691F" w:rsidRPr="0019647C" w:rsidRDefault="0053691F" w:rsidP="009C15F8">
            <w:pPr>
              <w:rPr>
                <w:rFonts w:ascii="Arial" w:hAnsi="Arial" w:cs="Arial"/>
                <w:szCs w:val="24"/>
              </w:rPr>
            </w:pPr>
          </w:p>
          <w:p w:rsidR="0053691F" w:rsidRPr="0019647C" w:rsidRDefault="0053691F" w:rsidP="009C15F8">
            <w:pPr>
              <w:rPr>
                <w:rFonts w:ascii="Arial" w:hAnsi="Arial" w:cs="Arial"/>
                <w:szCs w:val="24"/>
              </w:rPr>
            </w:pPr>
          </w:p>
          <w:p w:rsidR="0053691F" w:rsidRPr="0019647C" w:rsidRDefault="000E0644" w:rsidP="009C15F8">
            <w:pPr>
              <w:rPr>
                <w:rFonts w:ascii="Arial" w:hAnsi="Arial" w:cs="Arial"/>
                <w:szCs w:val="24"/>
              </w:rPr>
            </w:pPr>
            <w:r w:rsidRPr="0019647C">
              <w:rPr>
                <w:rFonts w:ascii="Arial" w:hAnsi="Arial" w:cs="Arial"/>
                <w:szCs w:val="24"/>
              </w:rPr>
              <w:t>b</w:t>
            </w:r>
          </w:p>
          <w:p w:rsidR="0053691F" w:rsidRPr="0019647C" w:rsidRDefault="0053691F" w:rsidP="009C15F8">
            <w:pPr>
              <w:rPr>
                <w:rFonts w:ascii="Arial" w:hAnsi="Arial" w:cs="Arial"/>
                <w:szCs w:val="24"/>
              </w:rPr>
            </w:pPr>
          </w:p>
          <w:p w:rsidR="0053691F" w:rsidRPr="0019647C" w:rsidRDefault="0053691F" w:rsidP="009C15F8">
            <w:pPr>
              <w:rPr>
                <w:rFonts w:ascii="Arial" w:hAnsi="Arial" w:cs="Arial"/>
                <w:szCs w:val="24"/>
              </w:rPr>
            </w:pPr>
          </w:p>
          <w:p w:rsidR="0053691F" w:rsidRPr="0019647C" w:rsidRDefault="0053691F" w:rsidP="009C15F8">
            <w:pPr>
              <w:rPr>
                <w:rFonts w:ascii="Arial" w:hAnsi="Arial" w:cs="Arial"/>
                <w:szCs w:val="24"/>
              </w:rPr>
            </w:pPr>
          </w:p>
          <w:p w:rsidR="0053691F" w:rsidRPr="0019647C" w:rsidRDefault="000E0644" w:rsidP="009C15F8">
            <w:pPr>
              <w:rPr>
                <w:rFonts w:ascii="Arial" w:hAnsi="Arial" w:cs="Arial"/>
                <w:szCs w:val="24"/>
              </w:rPr>
            </w:pPr>
            <w:r w:rsidRPr="0019647C">
              <w:rPr>
                <w:rFonts w:ascii="Arial" w:hAnsi="Arial" w:cs="Arial"/>
                <w:szCs w:val="24"/>
              </w:rPr>
              <w:t>c</w:t>
            </w:r>
          </w:p>
          <w:p w:rsidR="0053691F" w:rsidRPr="0019647C" w:rsidRDefault="0053691F" w:rsidP="009C15F8">
            <w:pPr>
              <w:rPr>
                <w:rFonts w:ascii="Arial" w:hAnsi="Arial" w:cs="Arial"/>
                <w:szCs w:val="24"/>
              </w:rPr>
            </w:pPr>
          </w:p>
          <w:p w:rsidR="0053691F" w:rsidRPr="0019647C" w:rsidRDefault="0053691F" w:rsidP="009C15F8">
            <w:pPr>
              <w:rPr>
                <w:rFonts w:ascii="Arial" w:hAnsi="Arial" w:cs="Arial"/>
                <w:szCs w:val="24"/>
              </w:rPr>
            </w:pPr>
          </w:p>
          <w:p w:rsidR="0053691F" w:rsidRPr="0019647C" w:rsidRDefault="0053691F" w:rsidP="009C15F8">
            <w:pPr>
              <w:rPr>
                <w:rFonts w:ascii="Arial" w:hAnsi="Arial" w:cs="Arial"/>
                <w:szCs w:val="24"/>
              </w:rPr>
            </w:pPr>
          </w:p>
          <w:p w:rsidR="0053691F" w:rsidRPr="0019647C" w:rsidRDefault="0053691F" w:rsidP="009C15F8">
            <w:pPr>
              <w:rPr>
                <w:rFonts w:ascii="Arial" w:hAnsi="Arial" w:cs="Arial"/>
                <w:szCs w:val="24"/>
              </w:rPr>
            </w:pPr>
          </w:p>
          <w:p w:rsidR="0053691F" w:rsidRPr="0019647C" w:rsidRDefault="000E0644" w:rsidP="009C15F8">
            <w:pPr>
              <w:rPr>
                <w:rFonts w:ascii="Arial" w:hAnsi="Arial" w:cs="Arial"/>
                <w:szCs w:val="24"/>
              </w:rPr>
            </w:pPr>
            <w:r w:rsidRPr="0019647C">
              <w:rPr>
                <w:rFonts w:ascii="Arial" w:hAnsi="Arial" w:cs="Arial"/>
                <w:szCs w:val="24"/>
              </w:rPr>
              <w:t>d</w:t>
            </w:r>
          </w:p>
          <w:p w:rsidR="0053691F" w:rsidRPr="0019647C" w:rsidRDefault="0053691F" w:rsidP="009C15F8">
            <w:pPr>
              <w:rPr>
                <w:rFonts w:ascii="Arial" w:hAnsi="Arial" w:cs="Arial"/>
                <w:szCs w:val="24"/>
              </w:rPr>
            </w:pPr>
          </w:p>
          <w:p w:rsidR="0053691F" w:rsidRPr="0019647C" w:rsidRDefault="0053691F" w:rsidP="009C15F8">
            <w:pPr>
              <w:rPr>
                <w:rFonts w:ascii="Arial" w:hAnsi="Arial" w:cs="Arial"/>
                <w:szCs w:val="24"/>
              </w:rPr>
            </w:pPr>
          </w:p>
          <w:p w:rsidR="0053691F" w:rsidRPr="0019647C" w:rsidRDefault="0053691F" w:rsidP="009C15F8">
            <w:pPr>
              <w:rPr>
                <w:rFonts w:ascii="Arial" w:hAnsi="Arial" w:cs="Arial"/>
                <w:szCs w:val="24"/>
              </w:rPr>
            </w:pPr>
          </w:p>
          <w:p w:rsidR="0053691F" w:rsidRPr="0019647C" w:rsidRDefault="0053691F" w:rsidP="009C15F8">
            <w:pPr>
              <w:rPr>
                <w:rFonts w:ascii="Arial" w:hAnsi="Arial" w:cs="Arial"/>
                <w:szCs w:val="24"/>
              </w:rPr>
            </w:pPr>
          </w:p>
          <w:p w:rsidR="0053691F" w:rsidRPr="0019647C" w:rsidRDefault="0053691F" w:rsidP="009C15F8">
            <w:pPr>
              <w:rPr>
                <w:rFonts w:ascii="Arial" w:hAnsi="Arial" w:cs="Arial"/>
                <w:szCs w:val="24"/>
              </w:rPr>
            </w:pPr>
          </w:p>
          <w:p w:rsidR="000E0644" w:rsidRPr="0019647C" w:rsidRDefault="000E0644" w:rsidP="009C15F8">
            <w:pPr>
              <w:rPr>
                <w:rFonts w:ascii="Arial" w:hAnsi="Arial" w:cs="Arial"/>
                <w:szCs w:val="24"/>
              </w:rPr>
            </w:pPr>
            <w:r w:rsidRPr="0019647C">
              <w:rPr>
                <w:rFonts w:ascii="Arial" w:hAnsi="Arial" w:cs="Arial"/>
                <w:szCs w:val="24"/>
              </w:rPr>
              <w:t>e</w:t>
            </w:r>
          </w:p>
          <w:p w:rsidR="0053691F" w:rsidRPr="0019647C" w:rsidRDefault="0053691F" w:rsidP="009C15F8">
            <w:pPr>
              <w:rPr>
                <w:rFonts w:ascii="Arial" w:hAnsi="Arial" w:cs="Arial"/>
                <w:szCs w:val="24"/>
              </w:rPr>
            </w:pPr>
          </w:p>
        </w:tc>
        <w:tc>
          <w:tcPr>
            <w:tcW w:w="3889" w:type="pct"/>
          </w:tcPr>
          <w:p w:rsidR="009C15F8" w:rsidRPr="0019647C" w:rsidRDefault="009C15F8" w:rsidP="009C15F8">
            <w:pPr>
              <w:jc w:val="both"/>
              <w:rPr>
                <w:rFonts w:ascii="Arial" w:hAnsi="Arial" w:cs="Arial"/>
                <w:b/>
                <w:szCs w:val="24"/>
              </w:rPr>
            </w:pPr>
            <w:r w:rsidRPr="0019647C">
              <w:rPr>
                <w:rFonts w:ascii="Arial" w:hAnsi="Arial" w:cs="Arial"/>
                <w:b/>
                <w:szCs w:val="24"/>
              </w:rPr>
              <w:t xml:space="preserve">Procurement Status Report </w:t>
            </w:r>
          </w:p>
          <w:p w:rsidR="009C15F8" w:rsidRPr="0019647C" w:rsidRDefault="009C15F8" w:rsidP="009C15F8">
            <w:pPr>
              <w:jc w:val="both"/>
              <w:rPr>
                <w:rFonts w:ascii="Arial" w:hAnsi="Arial" w:cs="Arial"/>
                <w:b/>
                <w:szCs w:val="24"/>
              </w:rPr>
            </w:pPr>
          </w:p>
          <w:p w:rsidR="000E0644" w:rsidRPr="0019647C" w:rsidRDefault="0053691F" w:rsidP="009C15F8">
            <w:pPr>
              <w:jc w:val="both"/>
              <w:rPr>
                <w:rFonts w:ascii="Arial" w:hAnsi="Arial" w:cs="Arial"/>
                <w:szCs w:val="24"/>
              </w:rPr>
            </w:pPr>
            <w:r w:rsidRPr="0019647C">
              <w:rPr>
                <w:rFonts w:ascii="Arial" w:hAnsi="Arial" w:cs="Arial"/>
                <w:szCs w:val="24"/>
              </w:rPr>
              <w:t>The Director of Finance presented paper FIC 39/2018</w:t>
            </w:r>
            <w:r w:rsidR="009C15F8" w:rsidRPr="0019647C">
              <w:rPr>
                <w:rFonts w:ascii="Arial" w:hAnsi="Arial" w:cs="Arial"/>
                <w:szCs w:val="24"/>
              </w:rPr>
              <w:t xml:space="preserve"> </w:t>
            </w:r>
            <w:r w:rsidRPr="0019647C">
              <w:rPr>
                <w:rFonts w:ascii="Arial" w:hAnsi="Arial" w:cs="Arial"/>
                <w:szCs w:val="24"/>
              </w:rPr>
              <w:t xml:space="preserve">which provided an update on projects in progress, upcoming projects, </w:t>
            </w:r>
            <w:r w:rsidR="000E0644" w:rsidRPr="0019647C">
              <w:rPr>
                <w:rFonts w:ascii="Arial" w:hAnsi="Arial" w:cs="Arial"/>
                <w:szCs w:val="24"/>
              </w:rPr>
              <w:t xml:space="preserve">key performance indicators and national and local developments. He highlighted that the KPIs showed only 50-55% compliance, however this needed further refinement because some things didn’t fit the scope. </w:t>
            </w:r>
          </w:p>
          <w:p w:rsidR="0053691F" w:rsidRPr="0019647C" w:rsidRDefault="0053691F" w:rsidP="009C15F8">
            <w:pPr>
              <w:jc w:val="both"/>
              <w:rPr>
                <w:rFonts w:ascii="Arial" w:hAnsi="Arial" w:cs="Arial"/>
                <w:szCs w:val="24"/>
              </w:rPr>
            </w:pPr>
          </w:p>
          <w:p w:rsidR="009C15F8" w:rsidRPr="0019647C" w:rsidRDefault="000E0644" w:rsidP="009C15F8">
            <w:pPr>
              <w:jc w:val="both"/>
              <w:rPr>
                <w:rFonts w:ascii="Arial" w:hAnsi="Arial" w:cs="Arial"/>
                <w:szCs w:val="24"/>
              </w:rPr>
            </w:pPr>
            <w:r w:rsidRPr="0019647C">
              <w:rPr>
                <w:rFonts w:ascii="Arial" w:hAnsi="Arial" w:cs="Arial"/>
                <w:szCs w:val="24"/>
              </w:rPr>
              <w:t xml:space="preserve">The </w:t>
            </w:r>
            <w:r w:rsidR="00745BAA">
              <w:rPr>
                <w:rFonts w:ascii="Arial" w:hAnsi="Arial" w:cs="Arial"/>
                <w:szCs w:val="24"/>
              </w:rPr>
              <w:t>T</w:t>
            </w:r>
            <w:r w:rsidRPr="0019647C">
              <w:rPr>
                <w:rFonts w:ascii="Arial" w:hAnsi="Arial" w:cs="Arial"/>
                <w:szCs w:val="24"/>
              </w:rPr>
              <w:t>rust was also taking part in the National Development Procurement Transformation P</w:t>
            </w:r>
            <w:r w:rsidR="009C15F8" w:rsidRPr="0019647C">
              <w:rPr>
                <w:rFonts w:ascii="Arial" w:hAnsi="Arial" w:cs="Arial"/>
                <w:szCs w:val="24"/>
              </w:rPr>
              <w:t xml:space="preserve">rogramme </w:t>
            </w:r>
            <w:r w:rsidRPr="0019647C">
              <w:rPr>
                <w:rFonts w:ascii="Arial" w:hAnsi="Arial" w:cs="Arial"/>
                <w:szCs w:val="24"/>
              </w:rPr>
              <w:t xml:space="preserve">which should create opportunities for improvements. </w:t>
            </w:r>
          </w:p>
          <w:p w:rsidR="000E0644" w:rsidRPr="0019647C" w:rsidRDefault="000E0644" w:rsidP="009C15F8">
            <w:pPr>
              <w:jc w:val="both"/>
              <w:rPr>
                <w:rFonts w:ascii="Arial" w:hAnsi="Arial" w:cs="Arial"/>
                <w:szCs w:val="24"/>
              </w:rPr>
            </w:pPr>
          </w:p>
          <w:p w:rsidR="000E0644" w:rsidRPr="0019647C" w:rsidRDefault="000E0644" w:rsidP="009C15F8">
            <w:pPr>
              <w:jc w:val="both"/>
              <w:rPr>
                <w:rFonts w:ascii="Arial" w:hAnsi="Arial" w:cs="Arial"/>
                <w:szCs w:val="24"/>
              </w:rPr>
            </w:pPr>
            <w:r w:rsidRPr="0019647C">
              <w:rPr>
                <w:rFonts w:ascii="Arial" w:hAnsi="Arial" w:cs="Arial"/>
                <w:szCs w:val="24"/>
              </w:rPr>
              <w:t xml:space="preserve">He added that the team were very good and efficient and were managing to improve despite lower staffing levels in the team due to long term sickness. He said the team should be back up to full complement by the end of the year. </w:t>
            </w:r>
          </w:p>
          <w:p w:rsidR="009C15F8" w:rsidRPr="0019647C" w:rsidRDefault="009C15F8" w:rsidP="009C15F8">
            <w:pPr>
              <w:jc w:val="both"/>
              <w:rPr>
                <w:rFonts w:ascii="Arial" w:hAnsi="Arial" w:cs="Arial"/>
                <w:szCs w:val="24"/>
              </w:rPr>
            </w:pPr>
          </w:p>
          <w:p w:rsidR="000E0644" w:rsidRPr="0019647C" w:rsidRDefault="000E0644" w:rsidP="009C15F8">
            <w:pPr>
              <w:jc w:val="both"/>
              <w:rPr>
                <w:rFonts w:ascii="Arial" w:hAnsi="Arial" w:cs="Arial"/>
                <w:szCs w:val="24"/>
              </w:rPr>
            </w:pPr>
            <w:r w:rsidRPr="0019647C">
              <w:rPr>
                <w:rFonts w:ascii="Arial" w:hAnsi="Arial" w:cs="Arial"/>
                <w:szCs w:val="24"/>
              </w:rPr>
              <w:t xml:space="preserve">The Chief Executive questioned whether there was a way to make the process easier as </w:t>
            </w:r>
            <w:r w:rsidR="00745BAA">
              <w:rPr>
                <w:rFonts w:ascii="Arial" w:hAnsi="Arial" w:cs="Arial"/>
                <w:szCs w:val="24"/>
              </w:rPr>
              <w:t xml:space="preserve">the </w:t>
            </w:r>
            <w:r w:rsidRPr="0019647C">
              <w:rPr>
                <w:rFonts w:ascii="Arial" w:hAnsi="Arial" w:cs="Arial"/>
                <w:szCs w:val="24"/>
              </w:rPr>
              <w:t xml:space="preserve">procurement </w:t>
            </w:r>
            <w:r w:rsidR="00745BAA">
              <w:rPr>
                <w:rFonts w:ascii="Arial" w:hAnsi="Arial" w:cs="Arial"/>
                <w:szCs w:val="24"/>
              </w:rPr>
              <w:t xml:space="preserve">process </w:t>
            </w:r>
            <w:r w:rsidRPr="0019647C">
              <w:rPr>
                <w:rFonts w:ascii="Arial" w:hAnsi="Arial" w:cs="Arial"/>
                <w:szCs w:val="24"/>
              </w:rPr>
              <w:t>was often seen as a source of stress and frustration for staff. It was agreed that there appeared to be a disconnect between</w:t>
            </w:r>
            <w:r w:rsidR="00745BAA">
              <w:rPr>
                <w:rFonts w:ascii="Arial" w:hAnsi="Arial" w:cs="Arial"/>
                <w:szCs w:val="24"/>
              </w:rPr>
              <w:t xml:space="preserve"> the</w:t>
            </w:r>
            <w:r w:rsidRPr="0019647C">
              <w:rPr>
                <w:rFonts w:ascii="Arial" w:hAnsi="Arial" w:cs="Arial"/>
                <w:szCs w:val="24"/>
              </w:rPr>
              <w:t xml:space="preserve"> </w:t>
            </w:r>
            <w:r w:rsidR="00745BAA">
              <w:rPr>
                <w:rFonts w:ascii="Arial" w:hAnsi="Arial" w:cs="Arial"/>
                <w:szCs w:val="24"/>
              </w:rPr>
              <w:t>P</w:t>
            </w:r>
            <w:r w:rsidRPr="0019647C">
              <w:rPr>
                <w:rFonts w:ascii="Arial" w:hAnsi="Arial" w:cs="Arial"/>
                <w:szCs w:val="24"/>
              </w:rPr>
              <w:t xml:space="preserve">rocurement </w:t>
            </w:r>
            <w:r w:rsidR="00745BAA">
              <w:rPr>
                <w:rFonts w:ascii="Arial" w:hAnsi="Arial" w:cs="Arial"/>
                <w:szCs w:val="24"/>
              </w:rPr>
              <w:t xml:space="preserve">team </w:t>
            </w:r>
            <w:r w:rsidRPr="0019647C">
              <w:rPr>
                <w:rFonts w:ascii="Arial" w:hAnsi="Arial" w:cs="Arial"/>
                <w:szCs w:val="24"/>
              </w:rPr>
              <w:t xml:space="preserve">and service </w:t>
            </w:r>
            <w:r w:rsidR="00745BAA">
              <w:rPr>
                <w:rFonts w:ascii="Arial" w:hAnsi="Arial" w:cs="Arial"/>
                <w:szCs w:val="24"/>
              </w:rPr>
              <w:t xml:space="preserve">staff </w:t>
            </w:r>
            <w:r w:rsidRPr="0019647C">
              <w:rPr>
                <w:rFonts w:ascii="Arial" w:hAnsi="Arial" w:cs="Arial"/>
                <w:szCs w:val="24"/>
              </w:rPr>
              <w:t xml:space="preserve">and </w:t>
            </w:r>
            <w:r w:rsidR="00745BAA">
              <w:rPr>
                <w:rFonts w:ascii="Arial" w:hAnsi="Arial" w:cs="Arial"/>
                <w:szCs w:val="24"/>
              </w:rPr>
              <w:t xml:space="preserve">that </w:t>
            </w:r>
            <w:r w:rsidRPr="0019647C">
              <w:rPr>
                <w:rFonts w:ascii="Arial" w:hAnsi="Arial" w:cs="Arial"/>
                <w:szCs w:val="24"/>
              </w:rPr>
              <w:t xml:space="preserve">this needed to be looked at further. </w:t>
            </w:r>
          </w:p>
          <w:p w:rsidR="009C15F8" w:rsidRPr="0019647C" w:rsidRDefault="009C15F8" w:rsidP="009C15F8">
            <w:pPr>
              <w:jc w:val="both"/>
              <w:rPr>
                <w:rFonts w:ascii="Arial" w:hAnsi="Arial" w:cs="Arial"/>
                <w:szCs w:val="24"/>
              </w:rPr>
            </w:pPr>
            <w:r w:rsidRPr="0019647C">
              <w:rPr>
                <w:rFonts w:ascii="Arial" w:hAnsi="Arial" w:cs="Arial"/>
                <w:szCs w:val="24"/>
              </w:rPr>
              <w:t xml:space="preserve">  </w:t>
            </w:r>
          </w:p>
          <w:p w:rsidR="009C15F8" w:rsidRPr="0019647C" w:rsidRDefault="009C15F8" w:rsidP="009C15F8">
            <w:pPr>
              <w:jc w:val="both"/>
              <w:rPr>
                <w:rFonts w:ascii="Arial" w:hAnsi="Arial" w:cs="Arial"/>
                <w:szCs w:val="24"/>
              </w:rPr>
            </w:pPr>
            <w:r w:rsidRPr="0019647C">
              <w:rPr>
                <w:rFonts w:ascii="Arial" w:hAnsi="Arial" w:cs="Arial"/>
                <w:b/>
                <w:szCs w:val="24"/>
              </w:rPr>
              <w:t>The Committee noted the report.</w:t>
            </w:r>
          </w:p>
        </w:tc>
        <w:tc>
          <w:tcPr>
            <w:tcW w:w="582" w:type="pct"/>
          </w:tcPr>
          <w:p w:rsidR="009C15F8" w:rsidRPr="0019647C" w:rsidRDefault="009C15F8" w:rsidP="009C15F8">
            <w:pPr>
              <w:rPr>
                <w:rFonts w:ascii="Arial" w:hAnsi="Arial" w:cs="Arial"/>
                <w:szCs w:val="24"/>
              </w:rPr>
            </w:pPr>
          </w:p>
        </w:tc>
      </w:tr>
      <w:tr w:rsidR="009C15F8" w:rsidRPr="0019647C" w:rsidTr="007D7D69">
        <w:trPr>
          <w:trHeight w:val="683"/>
          <w:jc w:val="center"/>
        </w:trPr>
        <w:tc>
          <w:tcPr>
            <w:tcW w:w="529" w:type="pct"/>
          </w:tcPr>
          <w:p w:rsidR="009C15F8" w:rsidRPr="0019647C" w:rsidRDefault="00846BEC" w:rsidP="009C15F8">
            <w:pPr>
              <w:jc w:val="both"/>
              <w:rPr>
                <w:rFonts w:ascii="Arial" w:hAnsi="Arial" w:cs="Arial"/>
                <w:b/>
              </w:rPr>
            </w:pPr>
            <w:r w:rsidRPr="0019647C">
              <w:rPr>
                <w:rFonts w:ascii="Arial" w:hAnsi="Arial" w:cs="Arial"/>
                <w:b/>
                <w:szCs w:val="24"/>
              </w:rPr>
              <w:t>13</w:t>
            </w:r>
            <w:r w:rsidR="009C15F8" w:rsidRPr="0019647C">
              <w:rPr>
                <w:rFonts w:ascii="Arial" w:hAnsi="Arial" w:cs="Arial"/>
                <w:b/>
                <w:szCs w:val="24"/>
              </w:rPr>
              <w:t>.</w:t>
            </w:r>
            <w:r w:rsidR="009C15F8" w:rsidRPr="0019647C">
              <w:rPr>
                <w:rFonts w:ascii="Arial" w:hAnsi="Arial" w:cs="Arial"/>
                <w:b/>
              </w:rPr>
              <w:t xml:space="preserve"> </w:t>
            </w:r>
          </w:p>
          <w:p w:rsidR="009C15F8" w:rsidRPr="0019647C" w:rsidRDefault="009C15F8" w:rsidP="009C15F8">
            <w:pPr>
              <w:jc w:val="both"/>
              <w:rPr>
                <w:rFonts w:ascii="Arial" w:hAnsi="Arial" w:cs="Arial"/>
              </w:rPr>
            </w:pPr>
          </w:p>
          <w:p w:rsidR="009C15F8" w:rsidRPr="0019647C" w:rsidRDefault="009C15F8" w:rsidP="009C15F8">
            <w:pPr>
              <w:jc w:val="both"/>
              <w:rPr>
                <w:rFonts w:ascii="Arial" w:hAnsi="Arial" w:cs="Arial"/>
              </w:rPr>
            </w:pPr>
            <w:r w:rsidRPr="0019647C">
              <w:rPr>
                <w:rFonts w:ascii="Arial" w:hAnsi="Arial" w:cs="Arial"/>
              </w:rPr>
              <w:t>a</w:t>
            </w:r>
          </w:p>
          <w:p w:rsidR="009C15F8" w:rsidRPr="0019647C" w:rsidRDefault="009C15F8" w:rsidP="009C15F8">
            <w:pPr>
              <w:rPr>
                <w:rFonts w:ascii="Arial" w:hAnsi="Arial" w:cs="Arial"/>
                <w:szCs w:val="24"/>
              </w:rPr>
            </w:pPr>
          </w:p>
        </w:tc>
        <w:tc>
          <w:tcPr>
            <w:tcW w:w="3889" w:type="pct"/>
          </w:tcPr>
          <w:p w:rsidR="009C15F8" w:rsidRPr="0019647C" w:rsidRDefault="009C15F8" w:rsidP="009C15F8">
            <w:pPr>
              <w:jc w:val="both"/>
              <w:rPr>
                <w:rFonts w:ascii="Arial" w:hAnsi="Arial" w:cs="Arial"/>
                <w:b/>
                <w:szCs w:val="24"/>
              </w:rPr>
            </w:pPr>
            <w:r w:rsidRPr="0019647C">
              <w:rPr>
                <w:rFonts w:ascii="Arial" w:hAnsi="Arial" w:cs="Arial"/>
                <w:b/>
                <w:szCs w:val="24"/>
              </w:rPr>
              <w:t xml:space="preserve">Treasury Management Annual Report </w:t>
            </w:r>
          </w:p>
          <w:p w:rsidR="009C15F8" w:rsidRPr="0019647C" w:rsidRDefault="009C15F8" w:rsidP="009C15F8">
            <w:pPr>
              <w:jc w:val="both"/>
              <w:rPr>
                <w:rFonts w:ascii="Arial" w:hAnsi="Arial" w:cs="Arial"/>
                <w:b/>
                <w:szCs w:val="24"/>
              </w:rPr>
            </w:pPr>
          </w:p>
          <w:p w:rsidR="009C15F8" w:rsidRPr="0019647C" w:rsidRDefault="009C15F8" w:rsidP="009C15F8">
            <w:pPr>
              <w:rPr>
                <w:rFonts w:ascii="Arial" w:hAnsi="Arial" w:cs="Arial"/>
                <w:b/>
              </w:rPr>
            </w:pPr>
            <w:r w:rsidRPr="0019647C">
              <w:rPr>
                <w:rFonts w:ascii="Arial" w:hAnsi="Arial" w:cs="Arial"/>
                <w:b/>
                <w:szCs w:val="24"/>
              </w:rPr>
              <w:t>The Committee noted the report.</w:t>
            </w:r>
          </w:p>
        </w:tc>
        <w:tc>
          <w:tcPr>
            <w:tcW w:w="582" w:type="pct"/>
          </w:tcPr>
          <w:p w:rsidR="009C15F8" w:rsidRPr="0019647C" w:rsidRDefault="009C15F8" w:rsidP="009C15F8">
            <w:pPr>
              <w:rPr>
                <w:rFonts w:ascii="Arial" w:hAnsi="Arial" w:cs="Arial"/>
                <w:szCs w:val="24"/>
              </w:rPr>
            </w:pPr>
          </w:p>
        </w:tc>
      </w:tr>
      <w:tr w:rsidR="009C15F8" w:rsidRPr="0019647C" w:rsidTr="007D7D69">
        <w:trPr>
          <w:trHeight w:val="683"/>
          <w:jc w:val="center"/>
        </w:trPr>
        <w:tc>
          <w:tcPr>
            <w:tcW w:w="529" w:type="pct"/>
          </w:tcPr>
          <w:p w:rsidR="009C15F8" w:rsidRPr="0019647C" w:rsidRDefault="00846BEC" w:rsidP="009C15F8">
            <w:pPr>
              <w:jc w:val="both"/>
              <w:rPr>
                <w:rFonts w:ascii="Arial" w:hAnsi="Arial" w:cs="Arial"/>
                <w:b/>
              </w:rPr>
            </w:pPr>
            <w:r w:rsidRPr="0019647C">
              <w:rPr>
                <w:rFonts w:ascii="Arial" w:hAnsi="Arial" w:cs="Arial"/>
                <w:b/>
                <w:szCs w:val="24"/>
              </w:rPr>
              <w:lastRenderedPageBreak/>
              <w:t>14</w:t>
            </w:r>
            <w:r w:rsidR="009C15F8" w:rsidRPr="0019647C">
              <w:rPr>
                <w:rFonts w:ascii="Arial" w:hAnsi="Arial" w:cs="Arial"/>
                <w:b/>
                <w:szCs w:val="24"/>
              </w:rPr>
              <w:t>.</w:t>
            </w:r>
            <w:r w:rsidR="009C15F8" w:rsidRPr="0019647C">
              <w:rPr>
                <w:rFonts w:ascii="Arial" w:hAnsi="Arial" w:cs="Arial"/>
                <w:b/>
              </w:rPr>
              <w:t xml:space="preserve"> </w:t>
            </w:r>
          </w:p>
          <w:p w:rsidR="009C15F8" w:rsidRPr="0019647C" w:rsidRDefault="009C15F8" w:rsidP="009C15F8">
            <w:pPr>
              <w:jc w:val="both"/>
              <w:rPr>
                <w:rFonts w:ascii="Arial" w:hAnsi="Arial" w:cs="Arial"/>
              </w:rPr>
            </w:pPr>
          </w:p>
          <w:p w:rsidR="009C15F8" w:rsidRPr="0019647C" w:rsidRDefault="009C15F8" w:rsidP="009C15F8">
            <w:pPr>
              <w:jc w:val="both"/>
              <w:rPr>
                <w:rFonts w:ascii="Arial" w:hAnsi="Arial" w:cs="Arial"/>
              </w:rPr>
            </w:pPr>
            <w:r w:rsidRPr="0019647C">
              <w:rPr>
                <w:rFonts w:ascii="Arial" w:hAnsi="Arial" w:cs="Arial"/>
              </w:rPr>
              <w:t>a</w:t>
            </w:r>
          </w:p>
          <w:p w:rsidR="009C15F8" w:rsidRPr="0019647C" w:rsidRDefault="009C15F8" w:rsidP="009C15F8">
            <w:pPr>
              <w:rPr>
                <w:rFonts w:ascii="Arial" w:hAnsi="Arial" w:cs="Arial"/>
                <w:szCs w:val="24"/>
              </w:rPr>
            </w:pPr>
          </w:p>
        </w:tc>
        <w:tc>
          <w:tcPr>
            <w:tcW w:w="3889" w:type="pct"/>
          </w:tcPr>
          <w:p w:rsidR="009C15F8" w:rsidRPr="0019647C" w:rsidRDefault="009C15F8" w:rsidP="009C15F8">
            <w:pPr>
              <w:jc w:val="both"/>
              <w:rPr>
                <w:rFonts w:ascii="Arial" w:hAnsi="Arial" w:cs="Arial"/>
                <w:b/>
                <w:szCs w:val="24"/>
              </w:rPr>
            </w:pPr>
            <w:r w:rsidRPr="0019647C">
              <w:rPr>
                <w:rFonts w:ascii="Arial" w:hAnsi="Arial" w:cs="Arial"/>
                <w:b/>
                <w:szCs w:val="24"/>
              </w:rPr>
              <w:t xml:space="preserve">Treasury Management Policy </w:t>
            </w:r>
          </w:p>
          <w:p w:rsidR="009C15F8" w:rsidRPr="0019647C" w:rsidRDefault="009C15F8" w:rsidP="009C15F8">
            <w:pPr>
              <w:jc w:val="both"/>
              <w:rPr>
                <w:rFonts w:ascii="Arial" w:hAnsi="Arial" w:cs="Arial"/>
                <w:b/>
                <w:szCs w:val="24"/>
              </w:rPr>
            </w:pPr>
          </w:p>
          <w:p w:rsidR="009C15F8" w:rsidRPr="0019647C" w:rsidRDefault="009C15F8" w:rsidP="009C15F8">
            <w:pPr>
              <w:jc w:val="both"/>
              <w:rPr>
                <w:rFonts w:ascii="Arial" w:hAnsi="Arial" w:cs="Arial"/>
                <w:b/>
                <w:szCs w:val="24"/>
              </w:rPr>
            </w:pPr>
            <w:r w:rsidRPr="0019647C">
              <w:rPr>
                <w:rFonts w:ascii="Arial" w:hAnsi="Arial" w:cs="Arial"/>
                <w:b/>
                <w:szCs w:val="24"/>
              </w:rPr>
              <w:t xml:space="preserve">The Committee </w:t>
            </w:r>
            <w:r w:rsidR="003D18C2" w:rsidRPr="0019647C">
              <w:rPr>
                <w:rFonts w:ascii="Arial" w:hAnsi="Arial" w:cs="Arial"/>
                <w:b/>
                <w:szCs w:val="24"/>
              </w:rPr>
              <w:t>approved</w:t>
            </w:r>
            <w:r w:rsidRPr="0019647C">
              <w:rPr>
                <w:rFonts w:ascii="Arial" w:hAnsi="Arial" w:cs="Arial"/>
                <w:b/>
                <w:szCs w:val="24"/>
              </w:rPr>
              <w:t xml:space="preserve"> the </w:t>
            </w:r>
            <w:r w:rsidR="003D18C2" w:rsidRPr="0019647C">
              <w:rPr>
                <w:rFonts w:ascii="Arial" w:hAnsi="Arial" w:cs="Arial"/>
                <w:b/>
                <w:szCs w:val="24"/>
              </w:rPr>
              <w:t>Treasury Management Policy</w:t>
            </w:r>
            <w:r w:rsidRPr="0019647C">
              <w:rPr>
                <w:rFonts w:ascii="Arial" w:hAnsi="Arial" w:cs="Arial"/>
                <w:b/>
                <w:szCs w:val="24"/>
              </w:rPr>
              <w:t>.</w:t>
            </w:r>
          </w:p>
        </w:tc>
        <w:tc>
          <w:tcPr>
            <w:tcW w:w="582" w:type="pct"/>
          </w:tcPr>
          <w:p w:rsidR="009C15F8" w:rsidRPr="0019647C" w:rsidRDefault="009C15F8" w:rsidP="009C15F8">
            <w:pPr>
              <w:rPr>
                <w:rFonts w:ascii="Arial" w:hAnsi="Arial" w:cs="Arial"/>
                <w:szCs w:val="24"/>
              </w:rPr>
            </w:pPr>
          </w:p>
        </w:tc>
      </w:tr>
      <w:tr w:rsidR="009C15F8" w:rsidRPr="0019647C" w:rsidTr="007D7D69">
        <w:trPr>
          <w:trHeight w:val="683"/>
          <w:jc w:val="center"/>
        </w:trPr>
        <w:tc>
          <w:tcPr>
            <w:tcW w:w="529" w:type="pct"/>
          </w:tcPr>
          <w:p w:rsidR="009C15F8" w:rsidRPr="0019647C" w:rsidRDefault="00846BEC" w:rsidP="009C15F8">
            <w:pPr>
              <w:jc w:val="both"/>
              <w:rPr>
                <w:rFonts w:ascii="Arial" w:hAnsi="Arial" w:cs="Arial"/>
                <w:b/>
              </w:rPr>
            </w:pPr>
            <w:r w:rsidRPr="0019647C">
              <w:rPr>
                <w:rFonts w:ascii="Arial" w:hAnsi="Arial" w:cs="Arial"/>
                <w:b/>
                <w:szCs w:val="24"/>
              </w:rPr>
              <w:t>15</w:t>
            </w:r>
            <w:r w:rsidR="009C15F8" w:rsidRPr="0019647C">
              <w:rPr>
                <w:rFonts w:ascii="Arial" w:hAnsi="Arial" w:cs="Arial"/>
                <w:b/>
                <w:szCs w:val="24"/>
              </w:rPr>
              <w:t>.</w:t>
            </w:r>
            <w:r w:rsidR="009C15F8" w:rsidRPr="0019647C">
              <w:rPr>
                <w:rFonts w:ascii="Arial" w:hAnsi="Arial" w:cs="Arial"/>
                <w:b/>
              </w:rPr>
              <w:t xml:space="preserve"> </w:t>
            </w:r>
          </w:p>
          <w:p w:rsidR="009C15F8" w:rsidRPr="0019647C" w:rsidRDefault="009C15F8" w:rsidP="009C15F8">
            <w:pPr>
              <w:jc w:val="both"/>
              <w:rPr>
                <w:rFonts w:ascii="Arial" w:hAnsi="Arial" w:cs="Arial"/>
              </w:rPr>
            </w:pPr>
          </w:p>
          <w:p w:rsidR="00D506F4" w:rsidRPr="0019647C" w:rsidRDefault="00D506F4" w:rsidP="009C15F8">
            <w:pPr>
              <w:jc w:val="both"/>
              <w:rPr>
                <w:rFonts w:ascii="Arial" w:hAnsi="Arial" w:cs="Arial"/>
              </w:rPr>
            </w:pPr>
          </w:p>
          <w:p w:rsidR="00D506F4" w:rsidRPr="0019647C" w:rsidRDefault="00D506F4" w:rsidP="009C15F8">
            <w:pPr>
              <w:jc w:val="both"/>
              <w:rPr>
                <w:rFonts w:ascii="Arial" w:hAnsi="Arial" w:cs="Arial"/>
              </w:rPr>
            </w:pPr>
          </w:p>
          <w:p w:rsidR="009C15F8" w:rsidRPr="0019647C" w:rsidRDefault="009C15F8" w:rsidP="009C15F8">
            <w:pPr>
              <w:jc w:val="both"/>
              <w:rPr>
                <w:rFonts w:ascii="Arial" w:hAnsi="Arial" w:cs="Arial"/>
              </w:rPr>
            </w:pPr>
            <w:r w:rsidRPr="0019647C">
              <w:rPr>
                <w:rFonts w:ascii="Arial" w:hAnsi="Arial" w:cs="Arial"/>
              </w:rPr>
              <w:t>a</w:t>
            </w:r>
          </w:p>
          <w:p w:rsidR="009C15F8" w:rsidRPr="0019647C" w:rsidRDefault="009C15F8" w:rsidP="009C15F8">
            <w:pPr>
              <w:rPr>
                <w:rFonts w:ascii="Arial" w:hAnsi="Arial" w:cs="Arial"/>
                <w:szCs w:val="24"/>
              </w:rPr>
            </w:pPr>
          </w:p>
          <w:p w:rsidR="00D506F4" w:rsidRPr="0019647C" w:rsidRDefault="00D506F4" w:rsidP="009C15F8">
            <w:pPr>
              <w:rPr>
                <w:rFonts w:ascii="Arial" w:hAnsi="Arial" w:cs="Arial"/>
                <w:szCs w:val="24"/>
              </w:rPr>
            </w:pPr>
          </w:p>
          <w:p w:rsidR="00D506F4" w:rsidRPr="0019647C" w:rsidRDefault="00D506F4" w:rsidP="009C15F8">
            <w:pPr>
              <w:rPr>
                <w:rFonts w:ascii="Arial" w:hAnsi="Arial" w:cs="Arial"/>
                <w:szCs w:val="24"/>
              </w:rPr>
            </w:pPr>
          </w:p>
          <w:p w:rsidR="00D506F4" w:rsidRPr="0019647C" w:rsidRDefault="00D506F4" w:rsidP="009C15F8">
            <w:pPr>
              <w:rPr>
                <w:rFonts w:ascii="Arial" w:hAnsi="Arial" w:cs="Arial"/>
                <w:szCs w:val="24"/>
              </w:rPr>
            </w:pPr>
            <w:r w:rsidRPr="0019647C">
              <w:rPr>
                <w:rFonts w:ascii="Arial" w:hAnsi="Arial" w:cs="Arial"/>
                <w:szCs w:val="24"/>
              </w:rPr>
              <w:t>b</w:t>
            </w:r>
          </w:p>
          <w:p w:rsidR="00D506F4" w:rsidRPr="0019647C" w:rsidRDefault="00D506F4" w:rsidP="009C15F8">
            <w:pPr>
              <w:rPr>
                <w:rFonts w:ascii="Arial" w:hAnsi="Arial" w:cs="Arial"/>
                <w:szCs w:val="24"/>
              </w:rPr>
            </w:pPr>
          </w:p>
          <w:p w:rsidR="00D506F4" w:rsidRPr="0019647C" w:rsidRDefault="00D506F4" w:rsidP="009C15F8">
            <w:pPr>
              <w:rPr>
                <w:rFonts w:ascii="Arial" w:hAnsi="Arial" w:cs="Arial"/>
                <w:szCs w:val="24"/>
              </w:rPr>
            </w:pPr>
          </w:p>
          <w:p w:rsidR="00D506F4" w:rsidRPr="0019647C" w:rsidRDefault="00D506F4" w:rsidP="009C15F8">
            <w:pPr>
              <w:rPr>
                <w:rFonts w:ascii="Arial" w:hAnsi="Arial" w:cs="Arial"/>
                <w:szCs w:val="24"/>
              </w:rPr>
            </w:pPr>
          </w:p>
          <w:p w:rsidR="00D506F4" w:rsidRPr="0019647C" w:rsidRDefault="00D506F4" w:rsidP="009C15F8">
            <w:pPr>
              <w:rPr>
                <w:rFonts w:ascii="Arial" w:hAnsi="Arial" w:cs="Arial"/>
                <w:szCs w:val="24"/>
              </w:rPr>
            </w:pPr>
            <w:r w:rsidRPr="0019647C">
              <w:rPr>
                <w:rFonts w:ascii="Arial" w:hAnsi="Arial" w:cs="Arial"/>
                <w:szCs w:val="24"/>
              </w:rPr>
              <w:t>c</w:t>
            </w:r>
          </w:p>
          <w:p w:rsidR="00D506F4" w:rsidRPr="0019647C" w:rsidRDefault="00D506F4" w:rsidP="009C15F8">
            <w:pPr>
              <w:rPr>
                <w:rFonts w:ascii="Arial" w:hAnsi="Arial" w:cs="Arial"/>
                <w:szCs w:val="24"/>
              </w:rPr>
            </w:pPr>
          </w:p>
          <w:p w:rsidR="00D506F4" w:rsidRPr="0019647C" w:rsidRDefault="00D506F4" w:rsidP="009C15F8">
            <w:pPr>
              <w:rPr>
                <w:rFonts w:ascii="Arial" w:hAnsi="Arial" w:cs="Arial"/>
                <w:szCs w:val="24"/>
              </w:rPr>
            </w:pPr>
          </w:p>
          <w:p w:rsidR="00D506F4" w:rsidRPr="0019647C" w:rsidRDefault="00D506F4" w:rsidP="009C15F8">
            <w:pPr>
              <w:rPr>
                <w:rFonts w:ascii="Arial" w:hAnsi="Arial" w:cs="Arial"/>
                <w:szCs w:val="24"/>
              </w:rPr>
            </w:pPr>
          </w:p>
          <w:p w:rsidR="00D506F4" w:rsidRPr="0019647C" w:rsidRDefault="00D506F4" w:rsidP="009C15F8">
            <w:pPr>
              <w:rPr>
                <w:rFonts w:ascii="Arial" w:hAnsi="Arial" w:cs="Arial"/>
                <w:szCs w:val="24"/>
              </w:rPr>
            </w:pPr>
          </w:p>
          <w:p w:rsidR="00D506F4" w:rsidRDefault="00D506F4" w:rsidP="009C15F8">
            <w:pPr>
              <w:rPr>
                <w:rFonts w:ascii="Arial" w:hAnsi="Arial" w:cs="Arial"/>
                <w:szCs w:val="24"/>
              </w:rPr>
            </w:pPr>
          </w:p>
          <w:p w:rsidR="00717AB2" w:rsidRPr="0019647C" w:rsidRDefault="00717AB2" w:rsidP="009C15F8">
            <w:pPr>
              <w:rPr>
                <w:rFonts w:ascii="Arial" w:hAnsi="Arial" w:cs="Arial"/>
                <w:szCs w:val="24"/>
              </w:rPr>
            </w:pPr>
          </w:p>
          <w:p w:rsidR="00D506F4" w:rsidRPr="0019647C" w:rsidRDefault="00D506F4" w:rsidP="009C15F8">
            <w:pPr>
              <w:rPr>
                <w:rFonts w:ascii="Arial" w:hAnsi="Arial" w:cs="Arial"/>
                <w:szCs w:val="24"/>
              </w:rPr>
            </w:pPr>
            <w:r w:rsidRPr="0019647C">
              <w:rPr>
                <w:rFonts w:ascii="Arial" w:hAnsi="Arial" w:cs="Arial"/>
                <w:szCs w:val="24"/>
              </w:rPr>
              <w:t>d</w:t>
            </w:r>
          </w:p>
          <w:p w:rsidR="00D506F4" w:rsidRPr="0019647C" w:rsidRDefault="00D506F4" w:rsidP="009C15F8">
            <w:pPr>
              <w:rPr>
                <w:rFonts w:ascii="Arial" w:hAnsi="Arial" w:cs="Arial"/>
                <w:szCs w:val="24"/>
              </w:rPr>
            </w:pPr>
          </w:p>
        </w:tc>
        <w:tc>
          <w:tcPr>
            <w:tcW w:w="3889" w:type="pct"/>
          </w:tcPr>
          <w:p w:rsidR="009C15F8" w:rsidRPr="0019647C" w:rsidRDefault="009C15F8" w:rsidP="009C15F8">
            <w:pPr>
              <w:jc w:val="both"/>
              <w:rPr>
                <w:rFonts w:ascii="Arial" w:hAnsi="Arial" w:cs="Arial"/>
                <w:b/>
                <w:szCs w:val="24"/>
              </w:rPr>
            </w:pPr>
            <w:r w:rsidRPr="0019647C">
              <w:rPr>
                <w:rFonts w:ascii="Arial" w:hAnsi="Arial" w:cs="Arial"/>
                <w:b/>
                <w:szCs w:val="24"/>
              </w:rPr>
              <w:t xml:space="preserve">National Reference Costs Review </w:t>
            </w:r>
          </w:p>
          <w:p w:rsidR="009C15F8" w:rsidRPr="0019647C" w:rsidRDefault="009C15F8" w:rsidP="009C15F8">
            <w:pPr>
              <w:jc w:val="both"/>
              <w:rPr>
                <w:rFonts w:ascii="Arial" w:hAnsi="Arial" w:cs="Arial"/>
                <w:b/>
                <w:szCs w:val="24"/>
              </w:rPr>
            </w:pPr>
          </w:p>
          <w:p w:rsidR="003D18C2" w:rsidRPr="0019647C" w:rsidRDefault="003D18C2" w:rsidP="009C15F8">
            <w:pPr>
              <w:jc w:val="both"/>
              <w:rPr>
                <w:rFonts w:ascii="Arial" w:hAnsi="Arial" w:cs="Arial"/>
                <w:i/>
                <w:szCs w:val="24"/>
              </w:rPr>
            </w:pPr>
            <w:r w:rsidRPr="0019647C">
              <w:rPr>
                <w:rFonts w:ascii="Arial" w:hAnsi="Arial" w:cs="Arial"/>
                <w:i/>
                <w:szCs w:val="24"/>
              </w:rPr>
              <w:t xml:space="preserve">Paul Vincent, Head of Costing, joined the meeting. </w:t>
            </w:r>
          </w:p>
          <w:p w:rsidR="003D18C2" w:rsidRPr="0019647C" w:rsidRDefault="003D18C2" w:rsidP="009C15F8">
            <w:pPr>
              <w:jc w:val="both"/>
              <w:rPr>
                <w:rFonts w:ascii="Arial" w:hAnsi="Arial" w:cs="Arial"/>
                <w:szCs w:val="24"/>
              </w:rPr>
            </w:pPr>
          </w:p>
          <w:p w:rsidR="004204CC" w:rsidRPr="0019647C" w:rsidRDefault="003D18C2" w:rsidP="009C15F8">
            <w:pPr>
              <w:jc w:val="both"/>
              <w:rPr>
                <w:rFonts w:ascii="Arial" w:hAnsi="Arial" w:cs="Arial"/>
                <w:szCs w:val="24"/>
              </w:rPr>
            </w:pPr>
            <w:r w:rsidRPr="0019647C">
              <w:rPr>
                <w:rFonts w:ascii="Arial" w:hAnsi="Arial" w:cs="Arial"/>
                <w:szCs w:val="24"/>
              </w:rPr>
              <w:t xml:space="preserve">The Head of Costing presented paper FIC 42/2018 and highlighted </w:t>
            </w:r>
            <w:r w:rsidR="004204CC" w:rsidRPr="0019647C">
              <w:rPr>
                <w:rFonts w:ascii="Arial" w:hAnsi="Arial" w:cs="Arial"/>
                <w:szCs w:val="24"/>
              </w:rPr>
              <w:t xml:space="preserve">that the </w:t>
            </w:r>
            <w:r w:rsidR="00745BAA">
              <w:rPr>
                <w:rFonts w:ascii="Arial" w:hAnsi="Arial" w:cs="Arial"/>
                <w:szCs w:val="24"/>
              </w:rPr>
              <w:t>T</w:t>
            </w:r>
            <w:r w:rsidR="004204CC" w:rsidRPr="0019647C">
              <w:rPr>
                <w:rFonts w:ascii="Arial" w:hAnsi="Arial" w:cs="Arial"/>
                <w:szCs w:val="24"/>
              </w:rPr>
              <w:t xml:space="preserve">rust was taking part in an NHS Improvement roadmap of mental health costings. </w:t>
            </w:r>
          </w:p>
          <w:p w:rsidR="004204CC" w:rsidRPr="0019647C" w:rsidRDefault="004204CC" w:rsidP="009C15F8">
            <w:pPr>
              <w:jc w:val="both"/>
              <w:rPr>
                <w:rFonts w:ascii="Arial" w:hAnsi="Arial" w:cs="Arial"/>
                <w:szCs w:val="24"/>
              </w:rPr>
            </w:pPr>
          </w:p>
          <w:p w:rsidR="004204CC" w:rsidRPr="0019647C" w:rsidRDefault="004204CC" w:rsidP="009C15F8">
            <w:pPr>
              <w:jc w:val="both"/>
              <w:rPr>
                <w:rFonts w:ascii="Arial" w:hAnsi="Arial" w:cs="Arial"/>
                <w:szCs w:val="24"/>
              </w:rPr>
            </w:pPr>
            <w:r w:rsidRPr="0019647C">
              <w:rPr>
                <w:rFonts w:ascii="Arial" w:hAnsi="Arial" w:cs="Arial"/>
                <w:szCs w:val="24"/>
              </w:rPr>
              <w:t xml:space="preserve">The Director of Finance reported that the Trust’s reference cost index for FY17 was 92, which was an improvement from FY16. He said it was important to maintain reference costs below 100. </w:t>
            </w:r>
          </w:p>
          <w:p w:rsidR="004204CC" w:rsidRPr="0019647C" w:rsidRDefault="004204CC" w:rsidP="009C15F8">
            <w:pPr>
              <w:jc w:val="both"/>
              <w:rPr>
                <w:rFonts w:ascii="Arial" w:hAnsi="Arial" w:cs="Arial"/>
                <w:szCs w:val="24"/>
              </w:rPr>
            </w:pPr>
          </w:p>
          <w:p w:rsidR="004204CC" w:rsidRPr="0019647C" w:rsidRDefault="004204CC" w:rsidP="009C15F8">
            <w:pPr>
              <w:jc w:val="both"/>
              <w:rPr>
                <w:rFonts w:ascii="Arial" w:hAnsi="Arial" w:cs="Arial"/>
                <w:szCs w:val="24"/>
              </w:rPr>
            </w:pPr>
            <w:r w:rsidRPr="0019647C">
              <w:rPr>
                <w:rFonts w:ascii="Arial" w:hAnsi="Arial" w:cs="Arial"/>
                <w:szCs w:val="24"/>
              </w:rPr>
              <w:t xml:space="preserve">Community services were less efficient than mental health, particularly in Podiatry and Intermediate Care. </w:t>
            </w:r>
            <w:r w:rsidR="00D506F4" w:rsidRPr="0019647C">
              <w:rPr>
                <w:rFonts w:ascii="Arial" w:hAnsi="Arial" w:cs="Arial"/>
                <w:szCs w:val="24"/>
              </w:rPr>
              <w:t xml:space="preserve">A new agreement had been made between the </w:t>
            </w:r>
            <w:r w:rsidR="00745BAA">
              <w:rPr>
                <w:rFonts w:ascii="Arial" w:hAnsi="Arial" w:cs="Arial"/>
                <w:szCs w:val="24"/>
              </w:rPr>
              <w:t>T</w:t>
            </w:r>
            <w:r w:rsidR="00D506F4" w:rsidRPr="0019647C">
              <w:rPr>
                <w:rFonts w:ascii="Arial" w:hAnsi="Arial" w:cs="Arial"/>
                <w:szCs w:val="24"/>
              </w:rPr>
              <w:t>rust and OUH regarding the Hart Service</w:t>
            </w:r>
            <w:r w:rsidR="00745BAA">
              <w:rPr>
                <w:rFonts w:ascii="Arial" w:hAnsi="Arial" w:cs="Arial"/>
                <w:szCs w:val="24"/>
              </w:rPr>
              <w:t>,</w:t>
            </w:r>
            <w:r w:rsidR="00D506F4" w:rsidRPr="0019647C">
              <w:rPr>
                <w:rFonts w:ascii="Arial" w:hAnsi="Arial" w:cs="Arial"/>
                <w:szCs w:val="24"/>
              </w:rPr>
              <w:t xml:space="preserve"> which may improve the reference costs for Intermediate Care. </w:t>
            </w:r>
          </w:p>
          <w:p w:rsidR="009C15F8" w:rsidRPr="0019647C" w:rsidRDefault="009C15F8" w:rsidP="009C15F8">
            <w:pPr>
              <w:jc w:val="both"/>
              <w:rPr>
                <w:rFonts w:ascii="Arial" w:hAnsi="Arial" w:cs="Arial"/>
                <w:szCs w:val="24"/>
              </w:rPr>
            </w:pPr>
          </w:p>
          <w:p w:rsidR="003D18C2" w:rsidRPr="0019647C" w:rsidRDefault="003D18C2" w:rsidP="003D18C2">
            <w:pPr>
              <w:jc w:val="both"/>
              <w:rPr>
                <w:rFonts w:ascii="Arial" w:hAnsi="Arial" w:cs="Arial"/>
                <w:i/>
                <w:szCs w:val="24"/>
              </w:rPr>
            </w:pPr>
            <w:r w:rsidRPr="0019647C">
              <w:rPr>
                <w:rFonts w:ascii="Arial" w:hAnsi="Arial" w:cs="Arial"/>
                <w:i/>
                <w:szCs w:val="24"/>
              </w:rPr>
              <w:t xml:space="preserve">Paul Vincent, Head of Costing, left the meeting. </w:t>
            </w:r>
          </w:p>
          <w:p w:rsidR="003D18C2" w:rsidRPr="0019647C" w:rsidRDefault="003D18C2" w:rsidP="009C15F8">
            <w:pPr>
              <w:jc w:val="both"/>
              <w:rPr>
                <w:rFonts w:ascii="Arial" w:hAnsi="Arial" w:cs="Arial"/>
                <w:szCs w:val="24"/>
              </w:rPr>
            </w:pPr>
          </w:p>
          <w:p w:rsidR="003D18C2" w:rsidRPr="0019647C" w:rsidRDefault="009C15F8" w:rsidP="009C15F8">
            <w:pPr>
              <w:jc w:val="both"/>
              <w:rPr>
                <w:rFonts w:ascii="Arial" w:hAnsi="Arial" w:cs="Arial"/>
                <w:b/>
                <w:szCs w:val="24"/>
              </w:rPr>
            </w:pPr>
            <w:r w:rsidRPr="0019647C">
              <w:rPr>
                <w:rFonts w:ascii="Arial" w:hAnsi="Arial" w:cs="Arial"/>
                <w:b/>
                <w:szCs w:val="24"/>
              </w:rPr>
              <w:t>The Committee noted the report.</w:t>
            </w:r>
          </w:p>
        </w:tc>
        <w:tc>
          <w:tcPr>
            <w:tcW w:w="582" w:type="pct"/>
          </w:tcPr>
          <w:p w:rsidR="009C15F8" w:rsidRPr="0019647C" w:rsidRDefault="009C15F8" w:rsidP="009C15F8">
            <w:pPr>
              <w:rPr>
                <w:rFonts w:ascii="Arial" w:hAnsi="Arial" w:cs="Arial"/>
                <w:szCs w:val="24"/>
              </w:rPr>
            </w:pPr>
          </w:p>
        </w:tc>
      </w:tr>
      <w:tr w:rsidR="009C15F8" w:rsidRPr="0019647C" w:rsidTr="007D7D69">
        <w:trPr>
          <w:trHeight w:val="683"/>
          <w:jc w:val="center"/>
        </w:trPr>
        <w:tc>
          <w:tcPr>
            <w:tcW w:w="529" w:type="pct"/>
          </w:tcPr>
          <w:p w:rsidR="009C15F8" w:rsidRPr="0019647C" w:rsidRDefault="00846BEC" w:rsidP="009C15F8">
            <w:pPr>
              <w:jc w:val="both"/>
              <w:rPr>
                <w:rFonts w:ascii="Arial" w:hAnsi="Arial" w:cs="Arial"/>
                <w:b/>
              </w:rPr>
            </w:pPr>
            <w:r w:rsidRPr="0019647C">
              <w:rPr>
                <w:rFonts w:ascii="Arial" w:hAnsi="Arial" w:cs="Arial"/>
                <w:b/>
                <w:szCs w:val="24"/>
              </w:rPr>
              <w:t>16</w:t>
            </w:r>
            <w:r w:rsidR="009C15F8" w:rsidRPr="0019647C">
              <w:rPr>
                <w:rFonts w:ascii="Arial" w:hAnsi="Arial" w:cs="Arial"/>
                <w:b/>
                <w:szCs w:val="24"/>
              </w:rPr>
              <w:t>.</w:t>
            </w:r>
            <w:r w:rsidR="009C15F8" w:rsidRPr="0019647C">
              <w:rPr>
                <w:rFonts w:ascii="Arial" w:hAnsi="Arial" w:cs="Arial"/>
                <w:b/>
              </w:rPr>
              <w:t xml:space="preserve"> </w:t>
            </w:r>
          </w:p>
          <w:p w:rsidR="009C15F8" w:rsidRPr="0019647C" w:rsidRDefault="009C15F8" w:rsidP="009C15F8">
            <w:pPr>
              <w:jc w:val="both"/>
              <w:rPr>
                <w:rFonts w:ascii="Arial" w:hAnsi="Arial" w:cs="Arial"/>
              </w:rPr>
            </w:pPr>
          </w:p>
          <w:p w:rsidR="009C15F8" w:rsidRPr="0019647C" w:rsidRDefault="009C15F8" w:rsidP="009C15F8">
            <w:pPr>
              <w:jc w:val="both"/>
              <w:rPr>
                <w:rFonts w:ascii="Arial" w:hAnsi="Arial" w:cs="Arial"/>
              </w:rPr>
            </w:pPr>
            <w:r w:rsidRPr="0019647C">
              <w:rPr>
                <w:rFonts w:ascii="Arial" w:hAnsi="Arial" w:cs="Arial"/>
              </w:rPr>
              <w:t>a</w:t>
            </w:r>
          </w:p>
          <w:p w:rsidR="009C15F8" w:rsidRPr="0019647C" w:rsidRDefault="009C15F8" w:rsidP="009C15F8">
            <w:pPr>
              <w:rPr>
                <w:rFonts w:ascii="Arial" w:hAnsi="Arial" w:cs="Arial"/>
                <w:szCs w:val="24"/>
              </w:rPr>
            </w:pPr>
          </w:p>
          <w:p w:rsidR="00F95594" w:rsidRPr="0019647C" w:rsidRDefault="00F95594" w:rsidP="009C15F8">
            <w:pPr>
              <w:rPr>
                <w:rFonts w:ascii="Arial" w:hAnsi="Arial" w:cs="Arial"/>
                <w:szCs w:val="24"/>
              </w:rPr>
            </w:pPr>
          </w:p>
          <w:p w:rsidR="00F95594" w:rsidRPr="0019647C" w:rsidRDefault="00F95594" w:rsidP="009C15F8">
            <w:pPr>
              <w:rPr>
                <w:rFonts w:ascii="Arial" w:hAnsi="Arial" w:cs="Arial"/>
                <w:szCs w:val="24"/>
              </w:rPr>
            </w:pPr>
          </w:p>
          <w:p w:rsidR="00F95594" w:rsidRPr="0019647C" w:rsidRDefault="00F95594" w:rsidP="009C15F8">
            <w:pPr>
              <w:rPr>
                <w:rFonts w:ascii="Arial" w:hAnsi="Arial" w:cs="Arial"/>
                <w:szCs w:val="24"/>
              </w:rPr>
            </w:pPr>
            <w:r w:rsidRPr="0019647C">
              <w:rPr>
                <w:rFonts w:ascii="Arial" w:hAnsi="Arial" w:cs="Arial"/>
                <w:szCs w:val="24"/>
              </w:rPr>
              <w:t>b</w:t>
            </w:r>
          </w:p>
          <w:p w:rsidR="00F95594" w:rsidRPr="0019647C" w:rsidRDefault="00F95594" w:rsidP="009C15F8">
            <w:pPr>
              <w:rPr>
                <w:rFonts w:ascii="Arial" w:hAnsi="Arial" w:cs="Arial"/>
                <w:szCs w:val="24"/>
              </w:rPr>
            </w:pPr>
          </w:p>
          <w:p w:rsidR="00F95594" w:rsidRPr="0019647C" w:rsidRDefault="00F95594" w:rsidP="009C15F8">
            <w:pPr>
              <w:rPr>
                <w:rFonts w:ascii="Arial" w:hAnsi="Arial" w:cs="Arial"/>
                <w:szCs w:val="24"/>
              </w:rPr>
            </w:pPr>
          </w:p>
          <w:p w:rsidR="00F95594" w:rsidRPr="0019647C" w:rsidRDefault="00F95594" w:rsidP="009C15F8">
            <w:pPr>
              <w:rPr>
                <w:rFonts w:ascii="Arial" w:hAnsi="Arial" w:cs="Arial"/>
                <w:szCs w:val="24"/>
              </w:rPr>
            </w:pPr>
            <w:r w:rsidRPr="0019647C">
              <w:rPr>
                <w:rFonts w:ascii="Arial" w:hAnsi="Arial" w:cs="Arial"/>
                <w:szCs w:val="24"/>
              </w:rPr>
              <w:t>c</w:t>
            </w:r>
          </w:p>
        </w:tc>
        <w:tc>
          <w:tcPr>
            <w:tcW w:w="3889" w:type="pct"/>
          </w:tcPr>
          <w:p w:rsidR="009C15F8" w:rsidRPr="0019647C" w:rsidRDefault="009C15F8" w:rsidP="009C15F8">
            <w:pPr>
              <w:jc w:val="both"/>
              <w:rPr>
                <w:rFonts w:ascii="Arial" w:hAnsi="Arial" w:cs="Arial"/>
                <w:b/>
                <w:szCs w:val="24"/>
              </w:rPr>
            </w:pPr>
            <w:r w:rsidRPr="0019647C">
              <w:rPr>
                <w:rFonts w:ascii="Arial" w:hAnsi="Arial" w:cs="Arial"/>
                <w:b/>
                <w:szCs w:val="24"/>
              </w:rPr>
              <w:t xml:space="preserve">IM&amp;T Status Report  </w:t>
            </w:r>
          </w:p>
          <w:p w:rsidR="009C15F8" w:rsidRPr="0019647C" w:rsidRDefault="009C15F8" w:rsidP="009C15F8">
            <w:pPr>
              <w:jc w:val="both"/>
              <w:rPr>
                <w:rFonts w:ascii="Arial" w:hAnsi="Arial" w:cs="Arial"/>
                <w:b/>
                <w:szCs w:val="24"/>
              </w:rPr>
            </w:pPr>
          </w:p>
          <w:p w:rsidR="00D506F4" w:rsidRPr="0019647C" w:rsidRDefault="00D506F4" w:rsidP="009C15F8">
            <w:pPr>
              <w:jc w:val="both"/>
              <w:rPr>
                <w:rFonts w:ascii="Arial" w:hAnsi="Arial" w:cs="Arial"/>
                <w:szCs w:val="24"/>
              </w:rPr>
            </w:pPr>
            <w:r w:rsidRPr="0019647C">
              <w:rPr>
                <w:rFonts w:ascii="Arial" w:hAnsi="Arial" w:cs="Arial"/>
                <w:szCs w:val="24"/>
              </w:rPr>
              <w:t xml:space="preserve">The Director of Finance presented paper FIC 43/2018 and highlighted that he was working on a draft variation of contract for Advanced with the him the </w:t>
            </w:r>
            <w:r w:rsidR="00F95594" w:rsidRPr="0019647C">
              <w:rPr>
                <w:rFonts w:ascii="Arial" w:hAnsi="Arial" w:cs="Arial"/>
                <w:szCs w:val="24"/>
              </w:rPr>
              <w:t xml:space="preserve">Director of Strategy and Chief Information Officer. </w:t>
            </w:r>
          </w:p>
          <w:p w:rsidR="00F95594" w:rsidRPr="0019647C" w:rsidRDefault="00F95594" w:rsidP="009C15F8">
            <w:pPr>
              <w:jc w:val="both"/>
              <w:rPr>
                <w:rFonts w:ascii="Arial" w:hAnsi="Arial" w:cs="Arial"/>
                <w:szCs w:val="24"/>
              </w:rPr>
            </w:pPr>
          </w:p>
          <w:p w:rsidR="00F95594" w:rsidRPr="0019647C" w:rsidRDefault="00F95594" w:rsidP="009C15F8">
            <w:pPr>
              <w:jc w:val="both"/>
              <w:rPr>
                <w:rFonts w:ascii="Arial" w:hAnsi="Arial" w:cs="Arial"/>
                <w:szCs w:val="24"/>
              </w:rPr>
            </w:pPr>
            <w:r w:rsidRPr="0019647C">
              <w:rPr>
                <w:rFonts w:ascii="Arial" w:hAnsi="Arial" w:cs="Arial"/>
                <w:b/>
                <w:szCs w:val="24"/>
              </w:rPr>
              <w:t>Action</w:t>
            </w:r>
            <w:r w:rsidRPr="0019647C">
              <w:rPr>
                <w:rFonts w:ascii="Arial" w:hAnsi="Arial" w:cs="Arial"/>
                <w:szCs w:val="24"/>
              </w:rPr>
              <w:t xml:space="preserve"> for Martyn Ward, Director of Strategy and Chief Information Officer, to be invited to future meetings.</w:t>
            </w:r>
          </w:p>
          <w:p w:rsidR="009C15F8" w:rsidRPr="0019647C" w:rsidRDefault="009C15F8" w:rsidP="009C15F8">
            <w:pPr>
              <w:jc w:val="both"/>
              <w:rPr>
                <w:rFonts w:ascii="Arial" w:hAnsi="Arial" w:cs="Arial"/>
                <w:szCs w:val="24"/>
              </w:rPr>
            </w:pPr>
          </w:p>
          <w:p w:rsidR="009C15F8" w:rsidRPr="0019647C" w:rsidRDefault="009C15F8" w:rsidP="009C15F8">
            <w:pPr>
              <w:jc w:val="both"/>
              <w:rPr>
                <w:rFonts w:ascii="Arial" w:hAnsi="Arial" w:cs="Arial"/>
                <w:b/>
                <w:szCs w:val="24"/>
              </w:rPr>
            </w:pPr>
            <w:r w:rsidRPr="0019647C">
              <w:rPr>
                <w:rFonts w:ascii="Arial" w:hAnsi="Arial" w:cs="Arial"/>
                <w:b/>
                <w:szCs w:val="24"/>
              </w:rPr>
              <w:t>The Committee noted the report.</w:t>
            </w:r>
          </w:p>
          <w:p w:rsidR="00D506F4" w:rsidRPr="0019647C" w:rsidRDefault="00D506F4" w:rsidP="009C15F8">
            <w:pPr>
              <w:jc w:val="both"/>
              <w:rPr>
                <w:rFonts w:ascii="Arial" w:hAnsi="Arial" w:cs="Arial"/>
                <w:b/>
                <w:szCs w:val="24"/>
              </w:rPr>
            </w:pPr>
          </w:p>
        </w:tc>
        <w:tc>
          <w:tcPr>
            <w:tcW w:w="582" w:type="pct"/>
          </w:tcPr>
          <w:p w:rsidR="009C15F8" w:rsidRPr="0019647C" w:rsidRDefault="009C15F8" w:rsidP="009C15F8">
            <w:pPr>
              <w:rPr>
                <w:rFonts w:ascii="Arial" w:hAnsi="Arial" w:cs="Arial"/>
                <w:szCs w:val="24"/>
              </w:rPr>
            </w:pPr>
          </w:p>
          <w:p w:rsidR="00F95594" w:rsidRPr="0019647C" w:rsidRDefault="00F95594" w:rsidP="009C15F8">
            <w:pPr>
              <w:rPr>
                <w:rFonts w:ascii="Arial" w:hAnsi="Arial" w:cs="Arial"/>
                <w:szCs w:val="24"/>
              </w:rPr>
            </w:pPr>
          </w:p>
          <w:p w:rsidR="00F95594" w:rsidRPr="0019647C" w:rsidRDefault="00F95594" w:rsidP="009C15F8">
            <w:pPr>
              <w:rPr>
                <w:rFonts w:ascii="Arial" w:hAnsi="Arial" w:cs="Arial"/>
                <w:szCs w:val="24"/>
              </w:rPr>
            </w:pPr>
          </w:p>
          <w:p w:rsidR="00F95594" w:rsidRPr="0019647C" w:rsidRDefault="00F95594" w:rsidP="009C15F8">
            <w:pPr>
              <w:rPr>
                <w:rFonts w:ascii="Arial" w:hAnsi="Arial" w:cs="Arial"/>
                <w:szCs w:val="24"/>
              </w:rPr>
            </w:pPr>
          </w:p>
          <w:p w:rsidR="00F95594" w:rsidRPr="0019647C" w:rsidRDefault="00F95594" w:rsidP="009C15F8">
            <w:pPr>
              <w:rPr>
                <w:rFonts w:ascii="Arial" w:hAnsi="Arial" w:cs="Arial"/>
                <w:szCs w:val="24"/>
              </w:rPr>
            </w:pPr>
          </w:p>
          <w:p w:rsidR="00F95594" w:rsidRPr="0019647C" w:rsidRDefault="00F95594" w:rsidP="009C15F8">
            <w:pPr>
              <w:rPr>
                <w:rFonts w:ascii="Arial" w:hAnsi="Arial" w:cs="Arial"/>
                <w:szCs w:val="24"/>
              </w:rPr>
            </w:pPr>
          </w:p>
          <w:p w:rsidR="00F95594" w:rsidRPr="0019647C" w:rsidRDefault="00F95594" w:rsidP="009C15F8">
            <w:pPr>
              <w:rPr>
                <w:rFonts w:ascii="Arial" w:hAnsi="Arial" w:cs="Arial"/>
                <w:b/>
                <w:szCs w:val="24"/>
              </w:rPr>
            </w:pPr>
            <w:r w:rsidRPr="0019647C">
              <w:rPr>
                <w:rFonts w:ascii="Arial" w:hAnsi="Arial" w:cs="Arial"/>
                <w:b/>
                <w:szCs w:val="24"/>
              </w:rPr>
              <w:t>LS</w:t>
            </w:r>
          </w:p>
        </w:tc>
      </w:tr>
      <w:tr w:rsidR="009C15F8" w:rsidRPr="0019647C" w:rsidTr="007D7D69">
        <w:trPr>
          <w:trHeight w:val="683"/>
          <w:jc w:val="center"/>
        </w:trPr>
        <w:tc>
          <w:tcPr>
            <w:tcW w:w="529" w:type="pct"/>
          </w:tcPr>
          <w:p w:rsidR="009C15F8" w:rsidRPr="0019647C" w:rsidRDefault="00846BEC" w:rsidP="009C15F8">
            <w:pPr>
              <w:jc w:val="both"/>
              <w:rPr>
                <w:rFonts w:ascii="Arial" w:hAnsi="Arial" w:cs="Arial"/>
                <w:b/>
              </w:rPr>
            </w:pPr>
            <w:r w:rsidRPr="0019647C">
              <w:rPr>
                <w:rFonts w:ascii="Arial" w:hAnsi="Arial" w:cs="Arial"/>
                <w:b/>
                <w:szCs w:val="24"/>
              </w:rPr>
              <w:t>17</w:t>
            </w:r>
            <w:r w:rsidR="009C15F8" w:rsidRPr="0019647C">
              <w:rPr>
                <w:rFonts w:ascii="Arial" w:hAnsi="Arial" w:cs="Arial"/>
                <w:b/>
                <w:szCs w:val="24"/>
              </w:rPr>
              <w:t>.</w:t>
            </w:r>
            <w:r w:rsidR="009C15F8" w:rsidRPr="0019647C">
              <w:rPr>
                <w:rFonts w:ascii="Arial" w:hAnsi="Arial" w:cs="Arial"/>
                <w:b/>
              </w:rPr>
              <w:t xml:space="preserve"> </w:t>
            </w:r>
          </w:p>
          <w:p w:rsidR="009C15F8" w:rsidRPr="0019647C" w:rsidRDefault="009C15F8" w:rsidP="009C15F8">
            <w:pPr>
              <w:jc w:val="both"/>
              <w:rPr>
                <w:rFonts w:ascii="Arial" w:hAnsi="Arial" w:cs="Arial"/>
              </w:rPr>
            </w:pPr>
          </w:p>
          <w:p w:rsidR="009C15F8" w:rsidRPr="0019647C" w:rsidRDefault="009C15F8" w:rsidP="009C15F8">
            <w:pPr>
              <w:jc w:val="both"/>
              <w:rPr>
                <w:rFonts w:ascii="Arial" w:hAnsi="Arial" w:cs="Arial"/>
              </w:rPr>
            </w:pPr>
            <w:r w:rsidRPr="0019647C">
              <w:rPr>
                <w:rFonts w:ascii="Arial" w:hAnsi="Arial" w:cs="Arial"/>
              </w:rPr>
              <w:t>a</w:t>
            </w:r>
          </w:p>
          <w:p w:rsidR="00D506F4" w:rsidRPr="0019647C" w:rsidRDefault="00D506F4" w:rsidP="009C15F8">
            <w:pPr>
              <w:rPr>
                <w:rFonts w:ascii="Arial" w:hAnsi="Arial" w:cs="Arial"/>
                <w:szCs w:val="24"/>
              </w:rPr>
            </w:pPr>
          </w:p>
        </w:tc>
        <w:tc>
          <w:tcPr>
            <w:tcW w:w="3889" w:type="pct"/>
          </w:tcPr>
          <w:p w:rsidR="009C15F8" w:rsidRPr="0019647C" w:rsidRDefault="002C20B7" w:rsidP="009C15F8">
            <w:pPr>
              <w:jc w:val="both"/>
              <w:rPr>
                <w:rFonts w:ascii="Arial" w:hAnsi="Arial" w:cs="Arial"/>
                <w:b/>
                <w:szCs w:val="24"/>
              </w:rPr>
            </w:pPr>
            <w:r w:rsidRPr="0019647C">
              <w:rPr>
                <w:rFonts w:ascii="Arial" w:hAnsi="Arial" w:cs="Arial"/>
                <w:b/>
                <w:szCs w:val="24"/>
              </w:rPr>
              <w:t>Oxford Pharmacy Storey (OPS)</w:t>
            </w:r>
            <w:r w:rsidR="009C15F8" w:rsidRPr="0019647C">
              <w:rPr>
                <w:rFonts w:ascii="Arial" w:hAnsi="Arial" w:cs="Arial"/>
                <w:b/>
                <w:szCs w:val="24"/>
              </w:rPr>
              <w:t xml:space="preserve"> Performance Report </w:t>
            </w:r>
          </w:p>
          <w:p w:rsidR="009C15F8" w:rsidRPr="0019647C" w:rsidRDefault="009C15F8" w:rsidP="009C15F8">
            <w:pPr>
              <w:jc w:val="both"/>
              <w:rPr>
                <w:rFonts w:ascii="Arial" w:hAnsi="Arial" w:cs="Arial"/>
                <w:b/>
                <w:szCs w:val="24"/>
              </w:rPr>
            </w:pPr>
          </w:p>
          <w:p w:rsidR="009C15F8" w:rsidRPr="0019647C" w:rsidRDefault="009C15F8" w:rsidP="009C15F8">
            <w:pPr>
              <w:jc w:val="both"/>
              <w:rPr>
                <w:rFonts w:ascii="Arial" w:hAnsi="Arial" w:cs="Arial"/>
                <w:b/>
                <w:szCs w:val="24"/>
              </w:rPr>
            </w:pPr>
            <w:r w:rsidRPr="0019647C">
              <w:rPr>
                <w:rFonts w:ascii="Arial" w:hAnsi="Arial" w:cs="Arial"/>
                <w:b/>
                <w:szCs w:val="24"/>
              </w:rPr>
              <w:t>The Committee noted the report.</w:t>
            </w:r>
          </w:p>
          <w:p w:rsidR="00D506F4" w:rsidRPr="0019647C" w:rsidRDefault="00D506F4" w:rsidP="009C15F8">
            <w:pPr>
              <w:jc w:val="both"/>
              <w:rPr>
                <w:rFonts w:ascii="Arial" w:hAnsi="Arial" w:cs="Arial"/>
                <w:b/>
                <w:szCs w:val="24"/>
              </w:rPr>
            </w:pPr>
          </w:p>
        </w:tc>
        <w:tc>
          <w:tcPr>
            <w:tcW w:w="582" w:type="pct"/>
          </w:tcPr>
          <w:p w:rsidR="009C15F8" w:rsidRPr="0019647C" w:rsidRDefault="009C15F8" w:rsidP="009C15F8">
            <w:pPr>
              <w:rPr>
                <w:rFonts w:ascii="Arial" w:hAnsi="Arial" w:cs="Arial"/>
                <w:szCs w:val="24"/>
              </w:rPr>
            </w:pPr>
          </w:p>
        </w:tc>
      </w:tr>
      <w:tr w:rsidR="009C15F8" w:rsidRPr="0019647C" w:rsidTr="007D7D69">
        <w:trPr>
          <w:trHeight w:val="683"/>
          <w:jc w:val="center"/>
        </w:trPr>
        <w:tc>
          <w:tcPr>
            <w:tcW w:w="529" w:type="pct"/>
          </w:tcPr>
          <w:p w:rsidR="009C15F8" w:rsidRPr="0019647C" w:rsidRDefault="00846BEC" w:rsidP="009C15F8">
            <w:pPr>
              <w:jc w:val="both"/>
              <w:rPr>
                <w:rFonts w:ascii="Arial" w:hAnsi="Arial" w:cs="Arial"/>
                <w:b/>
              </w:rPr>
            </w:pPr>
            <w:r w:rsidRPr="0019647C">
              <w:rPr>
                <w:rFonts w:ascii="Arial" w:hAnsi="Arial" w:cs="Arial"/>
                <w:b/>
                <w:szCs w:val="24"/>
              </w:rPr>
              <w:t>18</w:t>
            </w:r>
            <w:r w:rsidR="009C15F8" w:rsidRPr="0019647C">
              <w:rPr>
                <w:rFonts w:ascii="Arial" w:hAnsi="Arial" w:cs="Arial"/>
                <w:b/>
                <w:szCs w:val="24"/>
              </w:rPr>
              <w:t>.</w:t>
            </w:r>
            <w:r w:rsidR="009C15F8" w:rsidRPr="0019647C">
              <w:rPr>
                <w:rFonts w:ascii="Arial" w:hAnsi="Arial" w:cs="Arial"/>
                <w:b/>
              </w:rPr>
              <w:t xml:space="preserve"> </w:t>
            </w:r>
          </w:p>
          <w:p w:rsidR="009C15F8" w:rsidRPr="0019647C" w:rsidRDefault="009C15F8" w:rsidP="009C15F8">
            <w:pPr>
              <w:jc w:val="both"/>
              <w:rPr>
                <w:rFonts w:ascii="Arial" w:hAnsi="Arial" w:cs="Arial"/>
              </w:rPr>
            </w:pPr>
          </w:p>
          <w:p w:rsidR="009C15F8" w:rsidRPr="0019647C" w:rsidRDefault="009C15F8" w:rsidP="009C15F8">
            <w:pPr>
              <w:jc w:val="both"/>
              <w:rPr>
                <w:rFonts w:ascii="Arial" w:hAnsi="Arial" w:cs="Arial"/>
              </w:rPr>
            </w:pPr>
            <w:r w:rsidRPr="0019647C">
              <w:rPr>
                <w:rFonts w:ascii="Arial" w:hAnsi="Arial" w:cs="Arial"/>
              </w:rPr>
              <w:t>a</w:t>
            </w:r>
          </w:p>
          <w:p w:rsidR="009C15F8" w:rsidRPr="0019647C" w:rsidRDefault="009C15F8" w:rsidP="009C15F8">
            <w:pPr>
              <w:rPr>
                <w:rFonts w:ascii="Arial" w:hAnsi="Arial" w:cs="Arial"/>
                <w:szCs w:val="24"/>
              </w:rPr>
            </w:pPr>
          </w:p>
        </w:tc>
        <w:tc>
          <w:tcPr>
            <w:tcW w:w="3889" w:type="pct"/>
          </w:tcPr>
          <w:p w:rsidR="009C15F8" w:rsidRPr="0019647C" w:rsidRDefault="002C20B7" w:rsidP="009C15F8">
            <w:pPr>
              <w:jc w:val="both"/>
              <w:rPr>
                <w:rFonts w:ascii="Arial" w:hAnsi="Arial" w:cs="Arial"/>
                <w:b/>
                <w:szCs w:val="24"/>
              </w:rPr>
            </w:pPr>
            <w:r w:rsidRPr="0019647C">
              <w:rPr>
                <w:rFonts w:ascii="Arial" w:hAnsi="Arial" w:cs="Arial"/>
                <w:b/>
                <w:szCs w:val="24"/>
              </w:rPr>
              <w:t>Oxford Pharmacy Store (</w:t>
            </w:r>
            <w:r w:rsidR="009C15F8" w:rsidRPr="0019647C">
              <w:rPr>
                <w:rFonts w:ascii="Arial" w:hAnsi="Arial" w:cs="Arial"/>
                <w:b/>
                <w:szCs w:val="24"/>
              </w:rPr>
              <w:t>OPS</w:t>
            </w:r>
            <w:r w:rsidRPr="0019647C">
              <w:rPr>
                <w:rFonts w:ascii="Arial" w:hAnsi="Arial" w:cs="Arial"/>
                <w:b/>
                <w:szCs w:val="24"/>
              </w:rPr>
              <w:t>)</w:t>
            </w:r>
            <w:r w:rsidR="009C15F8" w:rsidRPr="0019647C">
              <w:rPr>
                <w:rFonts w:ascii="Arial" w:hAnsi="Arial" w:cs="Arial"/>
                <w:b/>
                <w:szCs w:val="24"/>
              </w:rPr>
              <w:t xml:space="preserve"> Board Minutes </w:t>
            </w:r>
          </w:p>
          <w:p w:rsidR="009C15F8" w:rsidRPr="0019647C" w:rsidRDefault="009C15F8" w:rsidP="009C15F8">
            <w:pPr>
              <w:jc w:val="both"/>
              <w:rPr>
                <w:rFonts w:ascii="Arial" w:hAnsi="Arial" w:cs="Arial"/>
                <w:szCs w:val="24"/>
              </w:rPr>
            </w:pPr>
          </w:p>
          <w:p w:rsidR="009C15F8" w:rsidRPr="0019647C" w:rsidRDefault="009C15F8" w:rsidP="009C15F8">
            <w:pPr>
              <w:jc w:val="both"/>
              <w:rPr>
                <w:rFonts w:ascii="Arial" w:hAnsi="Arial" w:cs="Arial"/>
                <w:b/>
                <w:szCs w:val="24"/>
              </w:rPr>
            </w:pPr>
            <w:r w:rsidRPr="0019647C">
              <w:rPr>
                <w:rFonts w:ascii="Arial" w:hAnsi="Arial" w:cs="Arial"/>
                <w:b/>
                <w:szCs w:val="24"/>
              </w:rPr>
              <w:t>The Committee noted the minutes.</w:t>
            </w:r>
          </w:p>
        </w:tc>
        <w:tc>
          <w:tcPr>
            <w:tcW w:w="582" w:type="pct"/>
          </w:tcPr>
          <w:p w:rsidR="009C15F8" w:rsidRPr="0019647C" w:rsidRDefault="009C15F8" w:rsidP="009C15F8">
            <w:pPr>
              <w:rPr>
                <w:rFonts w:ascii="Arial" w:hAnsi="Arial" w:cs="Arial"/>
                <w:szCs w:val="24"/>
              </w:rPr>
            </w:pPr>
          </w:p>
        </w:tc>
      </w:tr>
      <w:tr w:rsidR="009C15F8" w:rsidRPr="0019647C" w:rsidTr="007D7D69">
        <w:trPr>
          <w:trHeight w:val="683"/>
          <w:jc w:val="center"/>
        </w:trPr>
        <w:tc>
          <w:tcPr>
            <w:tcW w:w="529" w:type="pct"/>
          </w:tcPr>
          <w:p w:rsidR="009C15F8" w:rsidRPr="0019647C" w:rsidRDefault="00846BEC" w:rsidP="009C15F8">
            <w:pPr>
              <w:rPr>
                <w:rFonts w:ascii="Arial" w:hAnsi="Arial" w:cs="Arial"/>
                <w:b/>
              </w:rPr>
            </w:pPr>
            <w:r w:rsidRPr="0019647C">
              <w:rPr>
                <w:rFonts w:ascii="Arial" w:hAnsi="Arial" w:cs="Arial"/>
                <w:b/>
                <w:szCs w:val="24"/>
              </w:rPr>
              <w:t>19</w:t>
            </w:r>
            <w:r w:rsidR="009C15F8" w:rsidRPr="0019647C">
              <w:rPr>
                <w:rFonts w:ascii="Arial" w:hAnsi="Arial" w:cs="Arial"/>
                <w:b/>
                <w:szCs w:val="24"/>
              </w:rPr>
              <w:t>.</w:t>
            </w:r>
            <w:r w:rsidR="009C15F8" w:rsidRPr="0019647C">
              <w:rPr>
                <w:rFonts w:ascii="Arial" w:hAnsi="Arial" w:cs="Arial"/>
                <w:b/>
              </w:rPr>
              <w:t xml:space="preserve"> </w:t>
            </w:r>
          </w:p>
          <w:p w:rsidR="009C15F8" w:rsidRPr="0019647C" w:rsidRDefault="009C15F8" w:rsidP="009C15F8">
            <w:pPr>
              <w:rPr>
                <w:rFonts w:ascii="Arial" w:hAnsi="Arial" w:cs="Arial"/>
              </w:rPr>
            </w:pPr>
          </w:p>
          <w:p w:rsidR="009C15F8" w:rsidRPr="0019647C" w:rsidRDefault="009C15F8" w:rsidP="009C15F8">
            <w:pPr>
              <w:rPr>
                <w:rFonts w:ascii="Arial" w:hAnsi="Arial" w:cs="Arial"/>
              </w:rPr>
            </w:pPr>
            <w:r w:rsidRPr="0019647C">
              <w:rPr>
                <w:rFonts w:ascii="Arial" w:hAnsi="Arial" w:cs="Arial"/>
              </w:rPr>
              <w:t xml:space="preserve">a </w:t>
            </w:r>
          </w:p>
          <w:p w:rsidR="009C15F8" w:rsidRPr="0019647C" w:rsidRDefault="009C15F8" w:rsidP="009C15F8">
            <w:pPr>
              <w:rPr>
                <w:rFonts w:ascii="Arial" w:hAnsi="Arial" w:cs="Arial"/>
                <w:b/>
                <w:szCs w:val="24"/>
              </w:rPr>
            </w:pPr>
          </w:p>
        </w:tc>
        <w:tc>
          <w:tcPr>
            <w:tcW w:w="3889" w:type="pct"/>
          </w:tcPr>
          <w:p w:rsidR="009C15F8" w:rsidRPr="0019647C" w:rsidRDefault="009C15F8" w:rsidP="009C15F8">
            <w:pPr>
              <w:rPr>
                <w:rFonts w:ascii="Arial" w:hAnsi="Arial" w:cs="Arial"/>
                <w:b/>
              </w:rPr>
            </w:pPr>
            <w:r w:rsidRPr="0019647C">
              <w:rPr>
                <w:rFonts w:ascii="Arial" w:hAnsi="Arial" w:cs="Arial"/>
                <w:b/>
              </w:rPr>
              <w:t xml:space="preserve">Any Other Business </w:t>
            </w:r>
          </w:p>
          <w:p w:rsidR="009C15F8" w:rsidRPr="0019647C" w:rsidRDefault="009C15F8" w:rsidP="009C15F8">
            <w:pPr>
              <w:rPr>
                <w:rFonts w:ascii="Arial" w:hAnsi="Arial" w:cs="Arial"/>
                <w:b/>
              </w:rPr>
            </w:pPr>
          </w:p>
          <w:p w:rsidR="009C15F8" w:rsidRPr="0019647C" w:rsidRDefault="00D506F4" w:rsidP="009C15F8">
            <w:pPr>
              <w:rPr>
                <w:rFonts w:ascii="Arial" w:hAnsi="Arial" w:cs="Arial"/>
              </w:rPr>
            </w:pPr>
            <w:r w:rsidRPr="0019647C">
              <w:rPr>
                <w:rFonts w:ascii="Arial" w:hAnsi="Arial" w:cs="Arial"/>
              </w:rPr>
              <w:t xml:space="preserve">No further business to discuss. </w:t>
            </w:r>
          </w:p>
        </w:tc>
        <w:tc>
          <w:tcPr>
            <w:tcW w:w="582" w:type="pct"/>
          </w:tcPr>
          <w:p w:rsidR="009C15F8" w:rsidRPr="0019647C" w:rsidRDefault="009C15F8" w:rsidP="009C15F8">
            <w:pPr>
              <w:rPr>
                <w:rFonts w:ascii="Arial" w:hAnsi="Arial" w:cs="Arial"/>
                <w:szCs w:val="24"/>
              </w:rPr>
            </w:pPr>
          </w:p>
        </w:tc>
      </w:tr>
      <w:tr w:rsidR="009C15F8" w:rsidRPr="0019647C" w:rsidTr="00A706A1">
        <w:trPr>
          <w:trHeight w:val="708"/>
          <w:jc w:val="center"/>
        </w:trPr>
        <w:tc>
          <w:tcPr>
            <w:tcW w:w="529" w:type="pct"/>
          </w:tcPr>
          <w:p w:rsidR="009C15F8" w:rsidRPr="0019647C" w:rsidRDefault="009C15F8" w:rsidP="009C15F8">
            <w:pPr>
              <w:rPr>
                <w:rFonts w:ascii="Arial" w:hAnsi="Arial" w:cs="Arial"/>
                <w:b/>
                <w:szCs w:val="24"/>
              </w:rPr>
            </w:pPr>
          </w:p>
        </w:tc>
        <w:tc>
          <w:tcPr>
            <w:tcW w:w="3889" w:type="pct"/>
            <w:vAlign w:val="center"/>
          </w:tcPr>
          <w:p w:rsidR="009C15F8" w:rsidRPr="0019647C" w:rsidRDefault="009C15F8" w:rsidP="009C15F8">
            <w:pPr>
              <w:jc w:val="both"/>
              <w:rPr>
                <w:rFonts w:ascii="Arial" w:hAnsi="Arial" w:cs="Arial"/>
                <w:b/>
              </w:rPr>
            </w:pPr>
            <w:r w:rsidRPr="0019647C">
              <w:rPr>
                <w:rFonts w:ascii="Arial" w:hAnsi="Arial" w:cs="Arial"/>
              </w:rPr>
              <w:t xml:space="preserve">The meeting was closed at: </w:t>
            </w:r>
            <w:r w:rsidR="00D506F4" w:rsidRPr="0019647C">
              <w:rPr>
                <w:rFonts w:ascii="Arial" w:hAnsi="Arial" w:cs="Arial"/>
                <w:b/>
              </w:rPr>
              <w:t>11:30</w:t>
            </w:r>
          </w:p>
          <w:p w:rsidR="009C15F8" w:rsidRPr="0019647C" w:rsidRDefault="009C15F8" w:rsidP="009C15F8">
            <w:pPr>
              <w:jc w:val="both"/>
              <w:rPr>
                <w:rFonts w:ascii="Arial" w:hAnsi="Arial" w:cs="Arial"/>
                <w:b/>
              </w:rPr>
            </w:pPr>
          </w:p>
          <w:p w:rsidR="009C15F8" w:rsidRPr="0019647C" w:rsidRDefault="009C15F8" w:rsidP="009C15F8">
            <w:pPr>
              <w:jc w:val="both"/>
              <w:rPr>
                <w:rFonts w:ascii="Arial" w:hAnsi="Arial" w:cs="Arial"/>
                <w:b/>
              </w:rPr>
            </w:pPr>
            <w:r w:rsidRPr="0019647C">
              <w:rPr>
                <w:rFonts w:ascii="Arial" w:hAnsi="Arial" w:cs="Arial"/>
                <w:b/>
              </w:rPr>
              <w:lastRenderedPageBreak/>
              <w:t>Date of Next Meeting: Thursday, 13 September 2018 09:00 – 11:30 in the Boardroom, Warneford Hospital, Headington, OX3 7JX</w:t>
            </w:r>
          </w:p>
          <w:p w:rsidR="009C15F8" w:rsidRPr="0019647C" w:rsidRDefault="009C15F8" w:rsidP="009C15F8">
            <w:pPr>
              <w:jc w:val="both"/>
              <w:rPr>
                <w:rFonts w:ascii="Arial" w:hAnsi="Arial" w:cs="Arial"/>
                <w:b/>
              </w:rPr>
            </w:pPr>
          </w:p>
        </w:tc>
        <w:tc>
          <w:tcPr>
            <w:tcW w:w="582" w:type="pct"/>
          </w:tcPr>
          <w:p w:rsidR="009C15F8" w:rsidRPr="0019647C" w:rsidRDefault="009C15F8" w:rsidP="009C15F8">
            <w:pPr>
              <w:rPr>
                <w:rFonts w:ascii="Arial" w:hAnsi="Arial" w:cs="Arial"/>
                <w:szCs w:val="24"/>
              </w:rPr>
            </w:pPr>
          </w:p>
        </w:tc>
      </w:tr>
    </w:tbl>
    <w:p w:rsidR="00E5732E" w:rsidRPr="0019647C" w:rsidRDefault="00E5732E">
      <w:pPr>
        <w:spacing w:after="200" w:line="276" w:lineRule="auto"/>
        <w:rPr>
          <w:rFonts w:ascii="Arial" w:hAnsi="Arial" w:cs="Arial"/>
          <w:b/>
          <w:sz w:val="28"/>
          <w:szCs w:val="28"/>
        </w:rPr>
      </w:pPr>
      <w:r w:rsidRPr="0019647C">
        <w:rPr>
          <w:rFonts w:ascii="Arial" w:hAnsi="Arial" w:cs="Arial"/>
          <w:b/>
          <w:sz w:val="28"/>
          <w:szCs w:val="28"/>
        </w:rPr>
        <w:br w:type="page"/>
      </w:r>
    </w:p>
    <w:p w:rsidR="009B04B0" w:rsidRPr="0019647C" w:rsidRDefault="009B04B0" w:rsidP="009B04B0">
      <w:pPr>
        <w:jc w:val="center"/>
        <w:rPr>
          <w:rFonts w:ascii="Arial" w:hAnsi="Arial" w:cs="Arial"/>
          <w:b/>
          <w:sz w:val="28"/>
          <w:szCs w:val="28"/>
        </w:rPr>
      </w:pPr>
      <w:r w:rsidRPr="0019647C">
        <w:rPr>
          <w:rFonts w:ascii="Arial" w:hAnsi="Arial" w:cs="Arial"/>
          <w:b/>
          <w:sz w:val="28"/>
          <w:szCs w:val="28"/>
        </w:rPr>
        <w:lastRenderedPageBreak/>
        <w:t xml:space="preserve">Attendance </w:t>
      </w:r>
      <w:r w:rsidR="007272EF" w:rsidRPr="0019647C">
        <w:rPr>
          <w:rFonts w:ascii="Arial" w:hAnsi="Arial" w:cs="Arial"/>
          <w:b/>
          <w:sz w:val="28"/>
          <w:szCs w:val="28"/>
        </w:rPr>
        <w:t>2018 - 2019</w:t>
      </w:r>
    </w:p>
    <w:p w:rsidR="009B04B0" w:rsidRPr="0019647C" w:rsidRDefault="009B04B0" w:rsidP="009B04B0">
      <w:pPr>
        <w:jc w:val="center"/>
        <w:rPr>
          <w:rFonts w:ascii="Arial" w:hAnsi="Arial" w:cs="Arial"/>
          <w:b/>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323"/>
        <w:gridCol w:w="1323"/>
        <w:gridCol w:w="1464"/>
        <w:gridCol w:w="1276"/>
        <w:gridCol w:w="1276"/>
        <w:gridCol w:w="1276"/>
      </w:tblGrid>
      <w:tr w:rsidR="00F95594" w:rsidRPr="0019647C" w:rsidTr="00F226E8">
        <w:tc>
          <w:tcPr>
            <w:tcW w:w="2122" w:type="dxa"/>
            <w:shd w:val="clear" w:color="auto" w:fill="4F81BD" w:themeFill="accent1"/>
          </w:tcPr>
          <w:p w:rsidR="00F226E8" w:rsidRPr="0019647C" w:rsidRDefault="00F226E8" w:rsidP="000C3FA5">
            <w:pPr>
              <w:rPr>
                <w:rFonts w:ascii="Arial" w:hAnsi="Arial" w:cs="Arial"/>
                <w:b/>
                <w:sz w:val="28"/>
                <w:szCs w:val="28"/>
              </w:rPr>
            </w:pPr>
          </w:p>
        </w:tc>
        <w:tc>
          <w:tcPr>
            <w:tcW w:w="1323" w:type="dxa"/>
            <w:shd w:val="clear" w:color="auto" w:fill="4F81BD" w:themeFill="accent1"/>
          </w:tcPr>
          <w:p w:rsidR="00F226E8" w:rsidRPr="0019647C" w:rsidRDefault="00F226E8" w:rsidP="000C3FA5">
            <w:pPr>
              <w:rPr>
                <w:rFonts w:ascii="Arial" w:hAnsi="Arial" w:cs="Arial"/>
                <w:b/>
              </w:rPr>
            </w:pPr>
            <w:r w:rsidRPr="0019647C">
              <w:rPr>
                <w:rFonts w:ascii="Arial" w:hAnsi="Arial" w:cs="Arial"/>
                <w:b/>
              </w:rPr>
              <w:t>May 2018</w:t>
            </w:r>
          </w:p>
        </w:tc>
        <w:tc>
          <w:tcPr>
            <w:tcW w:w="1323" w:type="dxa"/>
            <w:shd w:val="clear" w:color="auto" w:fill="4F81BD" w:themeFill="accent1"/>
          </w:tcPr>
          <w:p w:rsidR="00F226E8" w:rsidRPr="0019647C" w:rsidRDefault="00F226E8" w:rsidP="000C3FA5">
            <w:pPr>
              <w:rPr>
                <w:rFonts w:ascii="Arial" w:hAnsi="Arial" w:cs="Arial"/>
                <w:b/>
              </w:rPr>
            </w:pPr>
            <w:r w:rsidRPr="0019647C">
              <w:rPr>
                <w:rFonts w:ascii="Arial" w:hAnsi="Arial" w:cs="Arial"/>
                <w:b/>
              </w:rPr>
              <w:t>July 2018</w:t>
            </w:r>
          </w:p>
        </w:tc>
        <w:tc>
          <w:tcPr>
            <w:tcW w:w="1464" w:type="dxa"/>
            <w:shd w:val="clear" w:color="auto" w:fill="4F81BD" w:themeFill="accent1"/>
          </w:tcPr>
          <w:p w:rsidR="00F226E8" w:rsidRPr="0019647C" w:rsidRDefault="00F226E8" w:rsidP="000C3FA5">
            <w:pPr>
              <w:rPr>
                <w:rFonts w:ascii="Arial" w:hAnsi="Arial" w:cs="Arial"/>
                <w:b/>
              </w:rPr>
            </w:pPr>
            <w:r w:rsidRPr="0019647C">
              <w:rPr>
                <w:rFonts w:ascii="Arial" w:hAnsi="Arial" w:cs="Arial"/>
                <w:b/>
              </w:rPr>
              <w:t>Sept 2018</w:t>
            </w:r>
          </w:p>
        </w:tc>
        <w:tc>
          <w:tcPr>
            <w:tcW w:w="1276" w:type="dxa"/>
            <w:shd w:val="clear" w:color="auto" w:fill="4F81BD" w:themeFill="accent1"/>
          </w:tcPr>
          <w:p w:rsidR="00F226E8" w:rsidRPr="0019647C" w:rsidRDefault="00F226E8" w:rsidP="000C3FA5">
            <w:pPr>
              <w:rPr>
                <w:rFonts w:ascii="Arial" w:hAnsi="Arial" w:cs="Arial"/>
                <w:b/>
              </w:rPr>
            </w:pPr>
            <w:r w:rsidRPr="0019647C">
              <w:rPr>
                <w:rFonts w:ascii="Arial" w:hAnsi="Arial" w:cs="Arial"/>
                <w:b/>
              </w:rPr>
              <w:t>Nov 2018</w:t>
            </w:r>
          </w:p>
        </w:tc>
        <w:tc>
          <w:tcPr>
            <w:tcW w:w="1276" w:type="dxa"/>
            <w:shd w:val="clear" w:color="auto" w:fill="4F81BD" w:themeFill="accent1"/>
          </w:tcPr>
          <w:p w:rsidR="00F226E8" w:rsidRPr="0019647C" w:rsidRDefault="00F226E8" w:rsidP="000C3FA5">
            <w:pPr>
              <w:rPr>
                <w:rFonts w:ascii="Arial" w:hAnsi="Arial" w:cs="Arial"/>
                <w:b/>
              </w:rPr>
            </w:pPr>
            <w:r w:rsidRPr="0019647C">
              <w:rPr>
                <w:rFonts w:ascii="Arial" w:hAnsi="Arial" w:cs="Arial"/>
                <w:b/>
              </w:rPr>
              <w:t>Jan 2019</w:t>
            </w:r>
          </w:p>
        </w:tc>
        <w:tc>
          <w:tcPr>
            <w:tcW w:w="1276" w:type="dxa"/>
            <w:shd w:val="clear" w:color="auto" w:fill="4F81BD" w:themeFill="accent1"/>
          </w:tcPr>
          <w:p w:rsidR="00F226E8" w:rsidRPr="0019647C" w:rsidRDefault="00F226E8" w:rsidP="000C3FA5">
            <w:pPr>
              <w:rPr>
                <w:rFonts w:ascii="Arial" w:hAnsi="Arial" w:cs="Arial"/>
                <w:b/>
              </w:rPr>
            </w:pPr>
            <w:r w:rsidRPr="0019647C">
              <w:rPr>
                <w:rFonts w:ascii="Arial" w:hAnsi="Arial" w:cs="Arial"/>
                <w:b/>
              </w:rPr>
              <w:t>Mar 2019</w:t>
            </w:r>
          </w:p>
        </w:tc>
      </w:tr>
      <w:tr w:rsidR="00F95594" w:rsidRPr="0019647C" w:rsidTr="00F226E8">
        <w:tc>
          <w:tcPr>
            <w:tcW w:w="2122" w:type="dxa"/>
            <w:shd w:val="clear" w:color="auto" w:fill="auto"/>
          </w:tcPr>
          <w:p w:rsidR="00F226E8" w:rsidRPr="0019647C" w:rsidRDefault="00F226E8" w:rsidP="007272EF">
            <w:pPr>
              <w:rPr>
                <w:rFonts w:ascii="Arial" w:hAnsi="Arial" w:cs="Arial"/>
              </w:rPr>
            </w:pPr>
            <w:r w:rsidRPr="0019647C">
              <w:rPr>
                <w:rFonts w:ascii="Arial" w:hAnsi="Arial" w:cs="Arial"/>
              </w:rPr>
              <w:t xml:space="preserve">Chris Hurst </w:t>
            </w:r>
          </w:p>
        </w:tc>
        <w:tc>
          <w:tcPr>
            <w:tcW w:w="1323" w:type="dxa"/>
            <w:shd w:val="clear" w:color="auto" w:fill="auto"/>
          </w:tcPr>
          <w:p w:rsidR="00F226E8" w:rsidRPr="0019647C" w:rsidRDefault="00F226E8" w:rsidP="00753411">
            <w:pPr>
              <w:pStyle w:val="ListParagraph"/>
              <w:numPr>
                <w:ilvl w:val="0"/>
                <w:numId w:val="27"/>
              </w:numPr>
              <w:rPr>
                <w:rFonts w:ascii="Arial" w:hAnsi="Arial" w:cs="Arial"/>
                <w:i/>
              </w:rPr>
            </w:pPr>
          </w:p>
        </w:tc>
        <w:tc>
          <w:tcPr>
            <w:tcW w:w="1323" w:type="dxa"/>
            <w:shd w:val="clear" w:color="auto" w:fill="auto"/>
          </w:tcPr>
          <w:p w:rsidR="00F226E8" w:rsidRPr="0019647C" w:rsidRDefault="00F226E8" w:rsidP="00F95594">
            <w:pPr>
              <w:pStyle w:val="ListParagraph"/>
              <w:numPr>
                <w:ilvl w:val="0"/>
                <w:numId w:val="27"/>
              </w:numPr>
              <w:rPr>
                <w:rFonts w:ascii="Arial" w:hAnsi="Arial" w:cs="Arial"/>
                <w:i/>
              </w:rPr>
            </w:pPr>
          </w:p>
        </w:tc>
        <w:tc>
          <w:tcPr>
            <w:tcW w:w="1464" w:type="dxa"/>
            <w:shd w:val="clear" w:color="auto" w:fill="auto"/>
          </w:tcPr>
          <w:p w:rsidR="00F226E8" w:rsidRPr="0019647C" w:rsidRDefault="00F226E8" w:rsidP="007272EF">
            <w:pPr>
              <w:ind w:left="360"/>
              <w:rPr>
                <w:rFonts w:ascii="Arial" w:hAnsi="Arial" w:cs="Arial"/>
                <w:i/>
              </w:rPr>
            </w:pPr>
          </w:p>
        </w:tc>
        <w:tc>
          <w:tcPr>
            <w:tcW w:w="1276" w:type="dxa"/>
            <w:shd w:val="clear" w:color="auto" w:fill="auto"/>
          </w:tcPr>
          <w:p w:rsidR="00F226E8" w:rsidRPr="0019647C" w:rsidRDefault="00F226E8" w:rsidP="007272EF">
            <w:pPr>
              <w:ind w:left="360"/>
              <w:rPr>
                <w:rFonts w:ascii="Arial" w:hAnsi="Arial" w:cs="Arial"/>
                <w:i/>
              </w:rPr>
            </w:pPr>
          </w:p>
        </w:tc>
        <w:tc>
          <w:tcPr>
            <w:tcW w:w="1276" w:type="dxa"/>
            <w:shd w:val="clear" w:color="auto" w:fill="auto"/>
          </w:tcPr>
          <w:p w:rsidR="00F226E8" w:rsidRPr="0019647C" w:rsidRDefault="00F226E8" w:rsidP="007272EF">
            <w:pPr>
              <w:ind w:left="360"/>
              <w:rPr>
                <w:rFonts w:ascii="Arial" w:hAnsi="Arial" w:cs="Arial"/>
                <w:i/>
              </w:rPr>
            </w:pPr>
          </w:p>
        </w:tc>
        <w:tc>
          <w:tcPr>
            <w:tcW w:w="1276" w:type="dxa"/>
          </w:tcPr>
          <w:p w:rsidR="00F226E8" w:rsidRPr="0019647C" w:rsidRDefault="00F226E8" w:rsidP="007272EF">
            <w:pPr>
              <w:ind w:left="360"/>
              <w:rPr>
                <w:rFonts w:ascii="Arial" w:hAnsi="Arial" w:cs="Arial"/>
                <w:i/>
              </w:rPr>
            </w:pPr>
          </w:p>
        </w:tc>
      </w:tr>
      <w:tr w:rsidR="00F95594" w:rsidRPr="0019647C" w:rsidTr="00F226E8">
        <w:tc>
          <w:tcPr>
            <w:tcW w:w="2122" w:type="dxa"/>
            <w:shd w:val="clear" w:color="auto" w:fill="auto"/>
          </w:tcPr>
          <w:p w:rsidR="00F226E8" w:rsidRPr="0019647C" w:rsidRDefault="00F226E8" w:rsidP="007272EF">
            <w:pPr>
              <w:rPr>
                <w:rFonts w:ascii="Arial" w:hAnsi="Arial" w:cs="Arial"/>
              </w:rPr>
            </w:pPr>
            <w:r w:rsidRPr="0019647C">
              <w:rPr>
                <w:rFonts w:ascii="Arial" w:hAnsi="Arial" w:cs="Arial"/>
              </w:rPr>
              <w:t xml:space="preserve">John Allison </w:t>
            </w:r>
          </w:p>
        </w:tc>
        <w:tc>
          <w:tcPr>
            <w:tcW w:w="1323" w:type="dxa"/>
            <w:shd w:val="clear" w:color="auto" w:fill="auto"/>
          </w:tcPr>
          <w:p w:rsidR="00F226E8" w:rsidRPr="0019647C" w:rsidRDefault="00F226E8" w:rsidP="00753411">
            <w:pPr>
              <w:pStyle w:val="ListParagraph"/>
              <w:numPr>
                <w:ilvl w:val="0"/>
                <w:numId w:val="27"/>
              </w:numPr>
              <w:rPr>
                <w:rFonts w:ascii="Arial" w:hAnsi="Arial" w:cs="Arial"/>
                <w:i/>
              </w:rPr>
            </w:pPr>
          </w:p>
        </w:tc>
        <w:tc>
          <w:tcPr>
            <w:tcW w:w="1323" w:type="dxa"/>
            <w:shd w:val="clear" w:color="auto" w:fill="auto"/>
          </w:tcPr>
          <w:p w:rsidR="00F226E8" w:rsidRPr="0019647C" w:rsidRDefault="00F226E8" w:rsidP="00F95594">
            <w:pPr>
              <w:pStyle w:val="ListParagraph"/>
              <w:numPr>
                <w:ilvl w:val="0"/>
                <w:numId w:val="27"/>
              </w:numPr>
              <w:rPr>
                <w:rFonts w:ascii="Arial" w:hAnsi="Arial" w:cs="Arial"/>
                <w:i/>
              </w:rPr>
            </w:pPr>
          </w:p>
        </w:tc>
        <w:tc>
          <w:tcPr>
            <w:tcW w:w="1464" w:type="dxa"/>
            <w:shd w:val="clear" w:color="auto" w:fill="auto"/>
          </w:tcPr>
          <w:p w:rsidR="00F226E8" w:rsidRPr="0019647C" w:rsidRDefault="00F226E8" w:rsidP="007272EF">
            <w:pPr>
              <w:ind w:left="360"/>
              <w:rPr>
                <w:rFonts w:ascii="Arial" w:hAnsi="Arial" w:cs="Arial"/>
                <w:i/>
              </w:rPr>
            </w:pPr>
          </w:p>
        </w:tc>
        <w:tc>
          <w:tcPr>
            <w:tcW w:w="1276" w:type="dxa"/>
            <w:shd w:val="clear" w:color="auto" w:fill="auto"/>
          </w:tcPr>
          <w:p w:rsidR="00F226E8" w:rsidRPr="0019647C" w:rsidRDefault="00F226E8" w:rsidP="007272EF">
            <w:pPr>
              <w:ind w:left="360"/>
              <w:rPr>
                <w:rFonts w:ascii="Arial" w:hAnsi="Arial" w:cs="Arial"/>
                <w:i/>
              </w:rPr>
            </w:pPr>
          </w:p>
        </w:tc>
        <w:tc>
          <w:tcPr>
            <w:tcW w:w="1276" w:type="dxa"/>
            <w:shd w:val="clear" w:color="auto" w:fill="auto"/>
          </w:tcPr>
          <w:p w:rsidR="00F226E8" w:rsidRPr="0019647C" w:rsidRDefault="00F226E8" w:rsidP="007272EF">
            <w:pPr>
              <w:ind w:left="360"/>
              <w:rPr>
                <w:rFonts w:ascii="Arial" w:hAnsi="Arial" w:cs="Arial"/>
                <w:i/>
              </w:rPr>
            </w:pPr>
          </w:p>
        </w:tc>
        <w:tc>
          <w:tcPr>
            <w:tcW w:w="1276" w:type="dxa"/>
          </w:tcPr>
          <w:p w:rsidR="00F226E8" w:rsidRPr="0019647C" w:rsidRDefault="00F226E8" w:rsidP="007272EF">
            <w:pPr>
              <w:ind w:left="360"/>
              <w:rPr>
                <w:rFonts w:ascii="Arial" w:hAnsi="Arial" w:cs="Arial"/>
                <w:i/>
              </w:rPr>
            </w:pPr>
          </w:p>
        </w:tc>
      </w:tr>
      <w:tr w:rsidR="00F95594" w:rsidRPr="0019647C" w:rsidTr="00F226E8">
        <w:tc>
          <w:tcPr>
            <w:tcW w:w="2122" w:type="dxa"/>
            <w:shd w:val="clear" w:color="auto" w:fill="auto"/>
          </w:tcPr>
          <w:p w:rsidR="00F226E8" w:rsidRPr="0019647C" w:rsidRDefault="00F226E8" w:rsidP="007272EF">
            <w:pPr>
              <w:rPr>
                <w:rFonts w:ascii="Arial" w:hAnsi="Arial" w:cs="Arial"/>
              </w:rPr>
            </w:pPr>
            <w:r w:rsidRPr="0019647C">
              <w:rPr>
                <w:rFonts w:ascii="Arial" w:hAnsi="Arial" w:cs="Arial"/>
              </w:rPr>
              <w:t xml:space="preserve">Martin Howell </w:t>
            </w:r>
          </w:p>
        </w:tc>
        <w:tc>
          <w:tcPr>
            <w:tcW w:w="1323" w:type="dxa"/>
            <w:shd w:val="clear" w:color="auto" w:fill="auto"/>
          </w:tcPr>
          <w:p w:rsidR="00F226E8" w:rsidRPr="0019647C" w:rsidRDefault="00F226E8" w:rsidP="00753411">
            <w:pPr>
              <w:pStyle w:val="ListParagraph"/>
              <w:numPr>
                <w:ilvl w:val="0"/>
                <w:numId w:val="27"/>
              </w:numPr>
              <w:rPr>
                <w:rFonts w:ascii="Arial" w:hAnsi="Arial" w:cs="Arial"/>
                <w:i/>
              </w:rPr>
            </w:pPr>
          </w:p>
        </w:tc>
        <w:tc>
          <w:tcPr>
            <w:tcW w:w="1323" w:type="dxa"/>
            <w:shd w:val="clear" w:color="auto" w:fill="auto"/>
          </w:tcPr>
          <w:p w:rsidR="00F226E8" w:rsidRPr="0019647C" w:rsidRDefault="00F226E8" w:rsidP="00F95594">
            <w:pPr>
              <w:pStyle w:val="ListParagraph"/>
              <w:numPr>
                <w:ilvl w:val="0"/>
                <w:numId w:val="27"/>
              </w:numPr>
              <w:rPr>
                <w:rFonts w:ascii="Arial" w:hAnsi="Arial" w:cs="Arial"/>
                <w:i/>
              </w:rPr>
            </w:pPr>
          </w:p>
        </w:tc>
        <w:tc>
          <w:tcPr>
            <w:tcW w:w="1464" w:type="dxa"/>
            <w:shd w:val="clear" w:color="auto" w:fill="auto"/>
          </w:tcPr>
          <w:p w:rsidR="00F226E8" w:rsidRPr="0019647C" w:rsidRDefault="00F226E8" w:rsidP="007272EF">
            <w:pPr>
              <w:ind w:left="360"/>
              <w:rPr>
                <w:rFonts w:ascii="Arial" w:hAnsi="Arial" w:cs="Arial"/>
                <w:i/>
              </w:rPr>
            </w:pPr>
          </w:p>
        </w:tc>
        <w:tc>
          <w:tcPr>
            <w:tcW w:w="1276" w:type="dxa"/>
            <w:shd w:val="clear" w:color="auto" w:fill="auto"/>
          </w:tcPr>
          <w:p w:rsidR="00F226E8" w:rsidRPr="0019647C" w:rsidRDefault="00F226E8" w:rsidP="007272EF">
            <w:pPr>
              <w:ind w:left="360"/>
              <w:rPr>
                <w:rFonts w:ascii="Arial" w:hAnsi="Arial" w:cs="Arial"/>
                <w:i/>
              </w:rPr>
            </w:pPr>
          </w:p>
        </w:tc>
        <w:tc>
          <w:tcPr>
            <w:tcW w:w="1276" w:type="dxa"/>
            <w:shd w:val="clear" w:color="auto" w:fill="auto"/>
          </w:tcPr>
          <w:p w:rsidR="00F226E8" w:rsidRPr="0019647C" w:rsidRDefault="00F226E8" w:rsidP="007272EF">
            <w:pPr>
              <w:ind w:left="360"/>
              <w:rPr>
                <w:rFonts w:ascii="Arial" w:hAnsi="Arial" w:cs="Arial"/>
                <w:i/>
              </w:rPr>
            </w:pPr>
          </w:p>
        </w:tc>
        <w:tc>
          <w:tcPr>
            <w:tcW w:w="1276" w:type="dxa"/>
          </w:tcPr>
          <w:p w:rsidR="00F226E8" w:rsidRPr="0019647C" w:rsidRDefault="00F226E8" w:rsidP="007272EF">
            <w:pPr>
              <w:ind w:left="360"/>
              <w:rPr>
                <w:rFonts w:ascii="Arial" w:hAnsi="Arial" w:cs="Arial"/>
                <w:i/>
              </w:rPr>
            </w:pPr>
          </w:p>
        </w:tc>
      </w:tr>
      <w:tr w:rsidR="00F95594" w:rsidRPr="0019647C" w:rsidTr="00F226E8">
        <w:tc>
          <w:tcPr>
            <w:tcW w:w="2122" w:type="dxa"/>
            <w:shd w:val="clear" w:color="auto" w:fill="auto"/>
          </w:tcPr>
          <w:p w:rsidR="00F226E8" w:rsidRPr="0019647C" w:rsidRDefault="00F226E8" w:rsidP="007272EF">
            <w:pPr>
              <w:rPr>
                <w:rFonts w:ascii="Arial" w:hAnsi="Arial" w:cs="Arial"/>
              </w:rPr>
            </w:pPr>
            <w:r w:rsidRPr="0019647C">
              <w:rPr>
                <w:rFonts w:ascii="Arial" w:hAnsi="Arial" w:cs="Arial"/>
              </w:rPr>
              <w:t xml:space="preserve">Stuart Bell </w:t>
            </w:r>
          </w:p>
        </w:tc>
        <w:tc>
          <w:tcPr>
            <w:tcW w:w="1323" w:type="dxa"/>
            <w:shd w:val="clear" w:color="auto" w:fill="auto"/>
          </w:tcPr>
          <w:p w:rsidR="00F226E8" w:rsidRPr="0019647C" w:rsidRDefault="00F226E8" w:rsidP="00753411">
            <w:pPr>
              <w:pStyle w:val="ListParagraph"/>
              <w:numPr>
                <w:ilvl w:val="0"/>
                <w:numId w:val="27"/>
              </w:numPr>
              <w:rPr>
                <w:rFonts w:ascii="Arial" w:hAnsi="Arial" w:cs="Arial"/>
                <w:i/>
              </w:rPr>
            </w:pPr>
          </w:p>
        </w:tc>
        <w:tc>
          <w:tcPr>
            <w:tcW w:w="1323" w:type="dxa"/>
            <w:shd w:val="clear" w:color="auto" w:fill="auto"/>
          </w:tcPr>
          <w:p w:rsidR="00F226E8" w:rsidRPr="0019647C" w:rsidRDefault="00F226E8" w:rsidP="00F95594">
            <w:pPr>
              <w:pStyle w:val="ListParagraph"/>
              <w:numPr>
                <w:ilvl w:val="0"/>
                <w:numId w:val="27"/>
              </w:numPr>
              <w:rPr>
                <w:rFonts w:ascii="Arial" w:hAnsi="Arial" w:cs="Arial"/>
                <w:i/>
              </w:rPr>
            </w:pPr>
          </w:p>
        </w:tc>
        <w:tc>
          <w:tcPr>
            <w:tcW w:w="1464" w:type="dxa"/>
            <w:shd w:val="clear" w:color="auto" w:fill="auto"/>
          </w:tcPr>
          <w:p w:rsidR="00F226E8" w:rsidRPr="0019647C" w:rsidRDefault="00F226E8" w:rsidP="007272EF">
            <w:pPr>
              <w:ind w:left="360"/>
              <w:rPr>
                <w:rFonts w:ascii="Arial" w:hAnsi="Arial" w:cs="Arial"/>
                <w:i/>
              </w:rPr>
            </w:pPr>
          </w:p>
        </w:tc>
        <w:tc>
          <w:tcPr>
            <w:tcW w:w="1276" w:type="dxa"/>
            <w:shd w:val="clear" w:color="auto" w:fill="auto"/>
          </w:tcPr>
          <w:p w:rsidR="00F226E8" w:rsidRPr="0019647C" w:rsidRDefault="00F226E8" w:rsidP="007272EF">
            <w:pPr>
              <w:ind w:left="360"/>
              <w:rPr>
                <w:rFonts w:ascii="Arial" w:hAnsi="Arial" w:cs="Arial"/>
                <w:i/>
              </w:rPr>
            </w:pPr>
          </w:p>
        </w:tc>
        <w:tc>
          <w:tcPr>
            <w:tcW w:w="1276" w:type="dxa"/>
            <w:shd w:val="clear" w:color="auto" w:fill="auto"/>
          </w:tcPr>
          <w:p w:rsidR="00F226E8" w:rsidRPr="0019647C" w:rsidRDefault="00F226E8" w:rsidP="007272EF">
            <w:pPr>
              <w:ind w:left="360"/>
              <w:rPr>
                <w:rFonts w:ascii="Arial" w:hAnsi="Arial" w:cs="Arial"/>
                <w:i/>
              </w:rPr>
            </w:pPr>
          </w:p>
        </w:tc>
        <w:tc>
          <w:tcPr>
            <w:tcW w:w="1276" w:type="dxa"/>
          </w:tcPr>
          <w:p w:rsidR="00F226E8" w:rsidRPr="0019647C" w:rsidRDefault="00F226E8" w:rsidP="007272EF">
            <w:pPr>
              <w:ind w:left="360"/>
              <w:rPr>
                <w:rFonts w:ascii="Arial" w:hAnsi="Arial" w:cs="Arial"/>
                <w:i/>
              </w:rPr>
            </w:pPr>
          </w:p>
        </w:tc>
      </w:tr>
      <w:tr w:rsidR="00F95594" w:rsidRPr="0019647C" w:rsidTr="00F226E8">
        <w:tc>
          <w:tcPr>
            <w:tcW w:w="2122" w:type="dxa"/>
            <w:shd w:val="clear" w:color="auto" w:fill="auto"/>
          </w:tcPr>
          <w:p w:rsidR="00F226E8" w:rsidRPr="0019647C" w:rsidRDefault="00F226E8" w:rsidP="007272EF">
            <w:pPr>
              <w:rPr>
                <w:rFonts w:ascii="Arial" w:hAnsi="Arial" w:cs="Arial"/>
              </w:rPr>
            </w:pPr>
            <w:r w:rsidRPr="0019647C">
              <w:rPr>
                <w:rFonts w:ascii="Arial" w:hAnsi="Arial" w:cs="Arial"/>
              </w:rPr>
              <w:t xml:space="preserve">Mike McEnaney </w:t>
            </w:r>
          </w:p>
        </w:tc>
        <w:tc>
          <w:tcPr>
            <w:tcW w:w="1323" w:type="dxa"/>
            <w:shd w:val="clear" w:color="auto" w:fill="auto"/>
          </w:tcPr>
          <w:p w:rsidR="00F226E8" w:rsidRPr="0019647C" w:rsidRDefault="00F226E8" w:rsidP="00753411">
            <w:pPr>
              <w:pStyle w:val="ListParagraph"/>
              <w:numPr>
                <w:ilvl w:val="0"/>
                <w:numId w:val="27"/>
              </w:numPr>
              <w:rPr>
                <w:rFonts w:ascii="Arial" w:hAnsi="Arial" w:cs="Arial"/>
                <w:i/>
              </w:rPr>
            </w:pPr>
          </w:p>
        </w:tc>
        <w:tc>
          <w:tcPr>
            <w:tcW w:w="1323" w:type="dxa"/>
            <w:shd w:val="clear" w:color="auto" w:fill="auto"/>
          </w:tcPr>
          <w:p w:rsidR="00F226E8" w:rsidRPr="0019647C" w:rsidRDefault="00F226E8" w:rsidP="00F95594">
            <w:pPr>
              <w:pStyle w:val="ListParagraph"/>
              <w:numPr>
                <w:ilvl w:val="0"/>
                <w:numId w:val="27"/>
              </w:numPr>
              <w:rPr>
                <w:rFonts w:ascii="Arial" w:hAnsi="Arial" w:cs="Arial"/>
                <w:i/>
              </w:rPr>
            </w:pPr>
          </w:p>
        </w:tc>
        <w:tc>
          <w:tcPr>
            <w:tcW w:w="1464" w:type="dxa"/>
            <w:shd w:val="clear" w:color="auto" w:fill="auto"/>
          </w:tcPr>
          <w:p w:rsidR="00F226E8" w:rsidRPr="0019647C" w:rsidRDefault="00F226E8" w:rsidP="007272EF">
            <w:pPr>
              <w:ind w:left="360"/>
              <w:rPr>
                <w:rFonts w:ascii="Arial" w:hAnsi="Arial" w:cs="Arial"/>
                <w:i/>
              </w:rPr>
            </w:pPr>
          </w:p>
        </w:tc>
        <w:tc>
          <w:tcPr>
            <w:tcW w:w="1276" w:type="dxa"/>
            <w:shd w:val="clear" w:color="auto" w:fill="auto"/>
          </w:tcPr>
          <w:p w:rsidR="00F226E8" w:rsidRPr="0019647C" w:rsidRDefault="00F226E8" w:rsidP="007272EF">
            <w:pPr>
              <w:ind w:left="360"/>
              <w:rPr>
                <w:rFonts w:ascii="Arial" w:hAnsi="Arial" w:cs="Arial"/>
                <w:i/>
              </w:rPr>
            </w:pPr>
          </w:p>
        </w:tc>
        <w:tc>
          <w:tcPr>
            <w:tcW w:w="1276" w:type="dxa"/>
            <w:shd w:val="clear" w:color="auto" w:fill="auto"/>
          </w:tcPr>
          <w:p w:rsidR="00F226E8" w:rsidRPr="0019647C" w:rsidRDefault="00F226E8" w:rsidP="007272EF">
            <w:pPr>
              <w:ind w:left="360"/>
              <w:rPr>
                <w:rFonts w:ascii="Arial" w:hAnsi="Arial" w:cs="Arial"/>
                <w:i/>
              </w:rPr>
            </w:pPr>
          </w:p>
        </w:tc>
        <w:tc>
          <w:tcPr>
            <w:tcW w:w="1276" w:type="dxa"/>
          </w:tcPr>
          <w:p w:rsidR="00F226E8" w:rsidRPr="0019647C" w:rsidRDefault="00F226E8" w:rsidP="007272EF">
            <w:pPr>
              <w:ind w:left="360"/>
              <w:rPr>
                <w:rFonts w:ascii="Arial" w:hAnsi="Arial" w:cs="Arial"/>
                <w:i/>
              </w:rPr>
            </w:pPr>
          </w:p>
        </w:tc>
      </w:tr>
      <w:tr w:rsidR="00F95594" w:rsidRPr="0019647C" w:rsidTr="00F226E8">
        <w:tc>
          <w:tcPr>
            <w:tcW w:w="2122" w:type="dxa"/>
            <w:shd w:val="clear" w:color="auto" w:fill="auto"/>
          </w:tcPr>
          <w:p w:rsidR="00F226E8" w:rsidRPr="0019647C" w:rsidRDefault="00F226E8" w:rsidP="007272EF">
            <w:pPr>
              <w:rPr>
                <w:rFonts w:ascii="Arial" w:hAnsi="Arial" w:cs="Arial"/>
              </w:rPr>
            </w:pPr>
            <w:r w:rsidRPr="0019647C">
              <w:rPr>
                <w:rFonts w:ascii="Arial" w:hAnsi="Arial" w:cs="Arial"/>
              </w:rPr>
              <w:t xml:space="preserve">Kerry Rogers </w:t>
            </w:r>
          </w:p>
        </w:tc>
        <w:tc>
          <w:tcPr>
            <w:tcW w:w="1323" w:type="dxa"/>
            <w:shd w:val="clear" w:color="auto" w:fill="auto"/>
          </w:tcPr>
          <w:p w:rsidR="00F226E8" w:rsidRPr="0019647C" w:rsidRDefault="00F226E8" w:rsidP="00753411">
            <w:pPr>
              <w:pStyle w:val="ListParagraph"/>
              <w:numPr>
                <w:ilvl w:val="0"/>
                <w:numId w:val="27"/>
              </w:numPr>
              <w:rPr>
                <w:rFonts w:ascii="Arial" w:hAnsi="Arial" w:cs="Arial"/>
                <w:i/>
              </w:rPr>
            </w:pPr>
          </w:p>
        </w:tc>
        <w:tc>
          <w:tcPr>
            <w:tcW w:w="1323" w:type="dxa"/>
            <w:shd w:val="clear" w:color="auto" w:fill="auto"/>
          </w:tcPr>
          <w:p w:rsidR="00F226E8" w:rsidRPr="0019647C" w:rsidRDefault="00F226E8" w:rsidP="007272EF">
            <w:pPr>
              <w:ind w:left="161"/>
              <w:rPr>
                <w:rFonts w:ascii="Arial" w:hAnsi="Arial" w:cs="Arial"/>
                <w:i/>
              </w:rPr>
            </w:pPr>
          </w:p>
        </w:tc>
        <w:tc>
          <w:tcPr>
            <w:tcW w:w="1464" w:type="dxa"/>
            <w:shd w:val="clear" w:color="auto" w:fill="auto"/>
          </w:tcPr>
          <w:p w:rsidR="00F226E8" w:rsidRPr="0019647C" w:rsidRDefault="00F226E8" w:rsidP="007272EF">
            <w:pPr>
              <w:ind w:left="360"/>
              <w:rPr>
                <w:rFonts w:ascii="Arial" w:hAnsi="Arial" w:cs="Arial"/>
                <w:i/>
              </w:rPr>
            </w:pPr>
          </w:p>
        </w:tc>
        <w:tc>
          <w:tcPr>
            <w:tcW w:w="1276" w:type="dxa"/>
            <w:shd w:val="clear" w:color="auto" w:fill="auto"/>
          </w:tcPr>
          <w:p w:rsidR="00F226E8" w:rsidRPr="0019647C" w:rsidRDefault="00F226E8" w:rsidP="007272EF">
            <w:pPr>
              <w:ind w:left="360"/>
              <w:rPr>
                <w:rFonts w:ascii="Arial" w:hAnsi="Arial" w:cs="Arial"/>
                <w:i/>
              </w:rPr>
            </w:pPr>
          </w:p>
        </w:tc>
        <w:tc>
          <w:tcPr>
            <w:tcW w:w="1276" w:type="dxa"/>
            <w:shd w:val="clear" w:color="auto" w:fill="auto"/>
          </w:tcPr>
          <w:p w:rsidR="00F226E8" w:rsidRPr="0019647C" w:rsidRDefault="00F226E8" w:rsidP="007272EF">
            <w:pPr>
              <w:ind w:left="360"/>
              <w:rPr>
                <w:rFonts w:ascii="Arial" w:hAnsi="Arial" w:cs="Arial"/>
                <w:i/>
              </w:rPr>
            </w:pPr>
          </w:p>
        </w:tc>
        <w:tc>
          <w:tcPr>
            <w:tcW w:w="1276" w:type="dxa"/>
          </w:tcPr>
          <w:p w:rsidR="00F226E8" w:rsidRPr="0019647C" w:rsidRDefault="00F226E8" w:rsidP="007272EF">
            <w:pPr>
              <w:ind w:left="360"/>
              <w:rPr>
                <w:rFonts w:ascii="Arial" w:hAnsi="Arial" w:cs="Arial"/>
                <w:i/>
              </w:rPr>
            </w:pPr>
          </w:p>
        </w:tc>
      </w:tr>
      <w:tr w:rsidR="00F95594" w:rsidRPr="0019647C" w:rsidTr="00F226E8">
        <w:tc>
          <w:tcPr>
            <w:tcW w:w="2122" w:type="dxa"/>
            <w:shd w:val="clear" w:color="auto" w:fill="4F81BD" w:themeFill="accent1"/>
          </w:tcPr>
          <w:p w:rsidR="00F226E8" w:rsidRPr="0019647C" w:rsidRDefault="00F226E8" w:rsidP="007272EF">
            <w:pPr>
              <w:rPr>
                <w:rFonts w:ascii="Arial" w:hAnsi="Arial" w:cs="Arial"/>
              </w:rPr>
            </w:pPr>
          </w:p>
        </w:tc>
        <w:tc>
          <w:tcPr>
            <w:tcW w:w="1323" w:type="dxa"/>
            <w:shd w:val="clear" w:color="auto" w:fill="4F81BD" w:themeFill="accent1"/>
          </w:tcPr>
          <w:p w:rsidR="00F226E8" w:rsidRPr="0019647C" w:rsidRDefault="00F226E8" w:rsidP="007272EF">
            <w:pPr>
              <w:ind w:hanging="587"/>
              <w:rPr>
                <w:rFonts w:ascii="Arial" w:hAnsi="Arial" w:cs="Arial"/>
                <w:i/>
              </w:rPr>
            </w:pPr>
          </w:p>
        </w:tc>
        <w:tc>
          <w:tcPr>
            <w:tcW w:w="1323" w:type="dxa"/>
            <w:shd w:val="clear" w:color="auto" w:fill="4F81BD" w:themeFill="accent1"/>
          </w:tcPr>
          <w:p w:rsidR="00F226E8" w:rsidRPr="0019647C" w:rsidRDefault="00F226E8" w:rsidP="007272EF">
            <w:pPr>
              <w:ind w:hanging="559"/>
              <w:rPr>
                <w:rFonts w:ascii="Arial" w:hAnsi="Arial" w:cs="Arial"/>
                <w:i/>
              </w:rPr>
            </w:pPr>
          </w:p>
        </w:tc>
        <w:tc>
          <w:tcPr>
            <w:tcW w:w="1464" w:type="dxa"/>
            <w:shd w:val="clear" w:color="auto" w:fill="4F81BD" w:themeFill="accent1"/>
          </w:tcPr>
          <w:p w:rsidR="00F226E8" w:rsidRPr="0019647C" w:rsidRDefault="00F226E8" w:rsidP="007272EF">
            <w:pPr>
              <w:rPr>
                <w:rFonts w:ascii="Arial" w:hAnsi="Arial" w:cs="Arial"/>
                <w:i/>
              </w:rPr>
            </w:pPr>
          </w:p>
        </w:tc>
        <w:tc>
          <w:tcPr>
            <w:tcW w:w="1276" w:type="dxa"/>
            <w:shd w:val="clear" w:color="auto" w:fill="4F81BD" w:themeFill="accent1"/>
          </w:tcPr>
          <w:p w:rsidR="00F226E8" w:rsidRPr="0019647C" w:rsidRDefault="00F226E8" w:rsidP="007272EF">
            <w:pPr>
              <w:rPr>
                <w:rFonts w:ascii="Arial" w:hAnsi="Arial" w:cs="Arial"/>
                <w:i/>
              </w:rPr>
            </w:pPr>
          </w:p>
        </w:tc>
        <w:tc>
          <w:tcPr>
            <w:tcW w:w="1276" w:type="dxa"/>
            <w:shd w:val="clear" w:color="auto" w:fill="4F81BD" w:themeFill="accent1"/>
          </w:tcPr>
          <w:p w:rsidR="00F226E8" w:rsidRPr="0019647C" w:rsidRDefault="00F226E8" w:rsidP="007272EF">
            <w:pPr>
              <w:rPr>
                <w:rFonts w:ascii="Arial" w:hAnsi="Arial" w:cs="Arial"/>
                <w:i/>
              </w:rPr>
            </w:pPr>
          </w:p>
        </w:tc>
        <w:tc>
          <w:tcPr>
            <w:tcW w:w="1276" w:type="dxa"/>
            <w:shd w:val="clear" w:color="auto" w:fill="4F81BD" w:themeFill="accent1"/>
          </w:tcPr>
          <w:p w:rsidR="00F226E8" w:rsidRPr="0019647C" w:rsidRDefault="00F226E8" w:rsidP="007272EF">
            <w:pPr>
              <w:rPr>
                <w:rFonts w:ascii="Arial" w:hAnsi="Arial" w:cs="Arial"/>
                <w:i/>
              </w:rPr>
            </w:pPr>
          </w:p>
        </w:tc>
      </w:tr>
      <w:tr w:rsidR="00F95594" w:rsidRPr="0019647C" w:rsidTr="00F226E8">
        <w:tc>
          <w:tcPr>
            <w:tcW w:w="2122" w:type="dxa"/>
            <w:shd w:val="clear" w:color="auto" w:fill="auto"/>
          </w:tcPr>
          <w:p w:rsidR="00F226E8" w:rsidRPr="0019647C" w:rsidRDefault="00F226E8" w:rsidP="00A92A4C">
            <w:pPr>
              <w:rPr>
                <w:rFonts w:ascii="Arial" w:hAnsi="Arial" w:cs="Arial"/>
              </w:rPr>
            </w:pPr>
            <w:r w:rsidRPr="0019647C">
              <w:rPr>
                <w:rFonts w:ascii="Arial" w:hAnsi="Arial" w:cs="Arial"/>
              </w:rPr>
              <w:t>Dominic Hardisty</w:t>
            </w:r>
          </w:p>
        </w:tc>
        <w:tc>
          <w:tcPr>
            <w:tcW w:w="1323" w:type="dxa"/>
            <w:shd w:val="clear" w:color="auto" w:fill="auto"/>
          </w:tcPr>
          <w:p w:rsidR="00F226E8" w:rsidRPr="0019647C" w:rsidRDefault="00F226E8" w:rsidP="00753411">
            <w:pPr>
              <w:pStyle w:val="ListParagraph"/>
              <w:numPr>
                <w:ilvl w:val="0"/>
                <w:numId w:val="27"/>
              </w:numPr>
              <w:rPr>
                <w:rFonts w:ascii="Arial" w:hAnsi="Arial" w:cs="Arial"/>
                <w:i/>
              </w:rPr>
            </w:pPr>
          </w:p>
        </w:tc>
        <w:tc>
          <w:tcPr>
            <w:tcW w:w="1323" w:type="dxa"/>
            <w:shd w:val="clear" w:color="auto" w:fill="auto"/>
          </w:tcPr>
          <w:p w:rsidR="00F226E8" w:rsidRPr="0019647C" w:rsidRDefault="00F226E8" w:rsidP="00F95594">
            <w:pPr>
              <w:pStyle w:val="ListParagraph"/>
              <w:numPr>
                <w:ilvl w:val="0"/>
                <w:numId w:val="27"/>
              </w:numPr>
              <w:rPr>
                <w:rFonts w:ascii="Arial" w:hAnsi="Arial" w:cs="Arial"/>
                <w:i/>
              </w:rPr>
            </w:pPr>
          </w:p>
        </w:tc>
        <w:tc>
          <w:tcPr>
            <w:tcW w:w="1464" w:type="dxa"/>
            <w:shd w:val="clear" w:color="auto" w:fill="auto"/>
          </w:tcPr>
          <w:p w:rsidR="00F226E8" w:rsidRPr="0019647C" w:rsidRDefault="00F226E8" w:rsidP="00A92A4C">
            <w:pPr>
              <w:ind w:left="360"/>
              <w:rPr>
                <w:rFonts w:ascii="Arial" w:hAnsi="Arial" w:cs="Arial"/>
                <w:i/>
              </w:rPr>
            </w:pPr>
          </w:p>
        </w:tc>
        <w:tc>
          <w:tcPr>
            <w:tcW w:w="1276" w:type="dxa"/>
            <w:shd w:val="clear" w:color="auto" w:fill="auto"/>
          </w:tcPr>
          <w:p w:rsidR="00F226E8" w:rsidRPr="0019647C" w:rsidRDefault="00F226E8" w:rsidP="00A92A4C">
            <w:pPr>
              <w:ind w:left="360"/>
              <w:rPr>
                <w:rFonts w:ascii="Arial" w:hAnsi="Arial" w:cs="Arial"/>
                <w:i/>
              </w:rPr>
            </w:pPr>
          </w:p>
        </w:tc>
        <w:tc>
          <w:tcPr>
            <w:tcW w:w="1276" w:type="dxa"/>
            <w:shd w:val="clear" w:color="auto" w:fill="auto"/>
          </w:tcPr>
          <w:p w:rsidR="00F226E8" w:rsidRPr="0019647C" w:rsidRDefault="00F226E8" w:rsidP="00A92A4C">
            <w:pPr>
              <w:ind w:left="360"/>
              <w:rPr>
                <w:rFonts w:ascii="Arial" w:hAnsi="Arial" w:cs="Arial"/>
                <w:i/>
              </w:rPr>
            </w:pPr>
          </w:p>
        </w:tc>
        <w:tc>
          <w:tcPr>
            <w:tcW w:w="1276" w:type="dxa"/>
          </w:tcPr>
          <w:p w:rsidR="00F226E8" w:rsidRPr="0019647C" w:rsidRDefault="00F226E8" w:rsidP="00A92A4C">
            <w:pPr>
              <w:ind w:left="360"/>
              <w:rPr>
                <w:rFonts w:ascii="Arial" w:hAnsi="Arial" w:cs="Arial"/>
                <w:i/>
              </w:rPr>
            </w:pPr>
          </w:p>
        </w:tc>
      </w:tr>
      <w:tr w:rsidR="00F95594" w:rsidRPr="0019647C" w:rsidTr="00F226E8">
        <w:tc>
          <w:tcPr>
            <w:tcW w:w="2122" w:type="dxa"/>
            <w:shd w:val="clear" w:color="auto" w:fill="auto"/>
          </w:tcPr>
          <w:p w:rsidR="00F226E8" w:rsidRPr="0019647C" w:rsidRDefault="00F226E8" w:rsidP="00A92A4C">
            <w:pPr>
              <w:rPr>
                <w:rFonts w:ascii="Arial" w:hAnsi="Arial" w:cs="Arial"/>
              </w:rPr>
            </w:pPr>
            <w:r w:rsidRPr="0019647C">
              <w:rPr>
                <w:rFonts w:ascii="Arial" w:hAnsi="Arial" w:cs="Arial"/>
              </w:rPr>
              <w:t>Paul Dodd</w:t>
            </w:r>
          </w:p>
        </w:tc>
        <w:tc>
          <w:tcPr>
            <w:tcW w:w="1323" w:type="dxa"/>
            <w:shd w:val="clear" w:color="auto" w:fill="auto"/>
          </w:tcPr>
          <w:p w:rsidR="00F226E8" w:rsidRPr="0019647C" w:rsidRDefault="00F226E8" w:rsidP="00A92A4C">
            <w:pPr>
              <w:ind w:left="133"/>
              <w:rPr>
                <w:rFonts w:ascii="Arial" w:hAnsi="Arial" w:cs="Arial"/>
                <w:i/>
              </w:rPr>
            </w:pPr>
          </w:p>
        </w:tc>
        <w:tc>
          <w:tcPr>
            <w:tcW w:w="1323" w:type="dxa"/>
            <w:shd w:val="clear" w:color="auto" w:fill="auto"/>
          </w:tcPr>
          <w:p w:rsidR="00F226E8" w:rsidRPr="0019647C" w:rsidRDefault="00F226E8" w:rsidP="00A92A4C">
            <w:pPr>
              <w:rPr>
                <w:rFonts w:ascii="Arial" w:hAnsi="Arial" w:cs="Arial"/>
                <w:i/>
              </w:rPr>
            </w:pPr>
          </w:p>
        </w:tc>
        <w:tc>
          <w:tcPr>
            <w:tcW w:w="1464" w:type="dxa"/>
            <w:shd w:val="clear" w:color="auto" w:fill="auto"/>
          </w:tcPr>
          <w:p w:rsidR="00F226E8" w:rsidRPr="0019647C" w:rsidRDefault="00F226E8" w:rsidP="00A92A4C">
            <w:pPr>
              <w:ind w:left="360"/>
              <w:rPr>
                <w:rFonts w:ascii="Arial" w:hAnsi="Arial" w:cs="Arial"/>
                <w:i/>
              </w:rPr>
            </w:pPr>
          </w:p>
        </w:tc>
        <w:tc>
          <w:tcPr>
            <w:tcW w:w="1276" w:type="dxa"/>
            <w:shd w:val="clear" w:color="auto" w:fill="auto"/>
          </w:tcPr>
          <w:p w:rsidR="00F226E8" w:rsidRPr="0019647C" w:rsidRDefault="00F226E8" w:rsidP="00A92A4C">
            <w:pPr>
              <w:ind w:left="360"/>
              <w:rPr>
                <w:rFonts w:ascii="Arial" w:hAnsi="Arial" w:cs="Arial"/>
                <w:i/>
              </w:rPr>
            </w:pPr>
          </w:p>
        </w:tc>
        <w:tc>
          <w:tcPr>
            <w:tcW w:w="1276" w:type="dxa"/>
            <w:shd w:val="clear" w:color="auto" w:fill="auto"/>
          </w:tcPr>
          <w:p w:rsidR="00F226E8" w:rsidRPr="0019647C" w:rsidRDefault="00F226E8" w:rsidP="00A92A4C">
            <w:pPr>
              <w:ind w:left="360"/>
              <w:rPr>
                <w:rFonts w:ascii="Arial" w:hAnsi="Arial" w:cs="Arial"/>
                <w:i/>
              </w:rPr>
            </w:pPr>
          </w:p>
        </w:tc>
        <w:tc>
          <w:tcPr>
            <w:tcW w:w="1276" w:type="dxa"/>
          </w:tcPr>
          <w:p w:rsidR="00F226E8" w:rsidRPr="0019647C" w:rsidRDefault="00F226E8" w:rsidP="00A92A4C">
            <w:pPr>
              <w:ind w:left="360"/>
              <w:rPr>
                <w:rFonts w:ascii="Arial" w:hAnsi="Arial" w:cs="Arial"/>
                <w:i/>
              </w:rPr>
            </w:pPr>
          </w:p>
        </w:tc>
      </w:tr>
      <w:tr w:rsidR="00F95594" w:rsidRPr="0019647C" w:rsidTr="00F226E8">
        <w:tc>
          <w:tcPr>
            <w:tcW w:w="2122" w:type="dxa"/>
            <w:shd w:val="clear" w:color="auto" w:fill="auto"/>
          </w:tcPr>
          <w:p w:rsidR="00F226E8" w:rsidRPr="0019647C" w:rsidRDefault="00F226E8" w:rsidP="00A92A4C">
            <w:pPr>
              <w:rPr>
                <w:rFonts w:ascii="Arial" w:hAnsi="Arial" w:cs="Arial"/>
              </w:rPr>
            </w:pPr>
            <w:r w:rsidRPr="0019647C">
              <w:rPr>
                <w:rFonts w:ascii="Arial" w:hAnsi="Arial" w:cs="Arial"/>
              </w:rPr>
              <w:t xml:space="preserve">Claire Dalley </w:t>
            </w:r>
          </w:p>
        </w:tc>
        <w:tc>
          <w:tcPr>
            <w:tcW w:w="1323" w:type="dxa"/>
            <w:shd w:val="clear" w:color="auto" w:fill="auto"/>
          </w:tcPr>
          <w:p w:rsidR="00F226E8" w:rsidRPr="0019647C" w:rsidRDefault="00F226E8" w:rsidP="00753411">
            <w:pPr>
              <w:pStyle w:val="ListParagraph"/>
              <w:numPr>
                <w:ilvl w:val="0"/>
                <w:numId w:val="27"/>
              </w:numPr>
              <w:rPr>
                <w:rFonts w:ascii="Arial" w:hAnsi="Arial" w:cs="Arial"/>
                <w:i/>
              </w:rPr>
            </w:pPr>
          </w:p>
        </w:tc>
        <w:tc>
          <w:tcPr>
            <w:tcW w:w="1323" w:type="dxa"/>
            <w:shd w:val="clear" w:color="auto" w:fill="auto"/>
          </w:tcPr>
          <w:p w:rsidR="00F226E8" w:rsidRPr="0019647C" w:rsidRDefault="00F226E8" w:rsidP="00F95594">
            <w:pPr>
              <w:pStyle w:val="ListParagraph"/>
              <w:numPr>
                <w:ilvl w:val="0"/>
                <w:numId w:val="27"/>
              </w:numPr>
              <w:rPr>
                <w:rFonts w:ascii="Arial" w:hAnsi="Arial" w:cs="Arial"/>
                <w:i/>
              </w:rPr>
            </w:pPr>
          </w:p>
        </w:tc>
        <w:tc>
          <w:tcPr>
            <w:tcW w:w="1464" w:type="dxa"/>
            <w:shd w:val="clear" w:color="auto" w:fill="auto"/>
          </w:tcPr>
          <w:p w:rsidR="00F226E8" w:rsidRPr="0019647C" w:rsidRDefault="00F226E8" w:rsidP="00A92A4C">
            <w:pPr>
              <w:ind w:left="360"/>
              <w:rPr>
                <w:rFonts w:ascii="Arial" w:hAnsi="Arial" w:cs="Arial"/>
                <w:i/>
              </w:rPr>
            </w:pPr>
          </w:p>
        </w:tc>
        <w:tc>
          <w:tcPr>
            <w:tcW w:w="1276" w:type="dxa"/>
            <w:shd w:val="clear" w:color="auto" w:fill="auto"/>
          </w:tcPr>
          <w:p w:rsidR="00F226E8" w:rsidRPr="0019647C" w:rsidRDefault="00F226E8" w:rsidP="00A92A4C">
            <w:pPr>
              <w:ind w:left="360"/>
              <w:rPr>
                <w:rFonts w:ascii="Arial" w:hAnsi="Arial" w:cs="Arial"/>
                <w:i/>
              </w:rPr>
            </w:pPr>
          </w:p>
        </w:tc>
        <w:tc>
          <w:tcPr>
            <w:tcW w:w="1276" w:type="dxa"/>
            <w:shd w:val="clear" w:color="auto" w:fill="auto"/>
          </w:tcPr>
          <w:p w:rsidR="00F226E8" w:rsidRPr="0019647C" w:rsidRDefault="00F226E8" w:rsidP="00A92A4C">
            <w:pPr>
              <w:ind w:left="360"/>
              <w:rPr>
                <w:rFonts w:ascii="Arial" w:hAnsi="Arial" w:cs="Arial"/>
                <w:i/>
              </w:rPr>
            </w:pPr>
          </w:p>
        </w:tc>
        <w:tc>
          <w:tcPr>
            <w:tcW w:w="1276" w:type="dxa"/>
          </w:tcPr>
          <w:p w:rsidR="00F226E8" w:rsidRPr="0019647C" w:rsidRDefault="00F226E8" w:rsidP="00A92A4C">
            <w:pPr>
              <w:ind w:left="360"/>
              <w:rPr>
                <w:rFonts w:ascii="Arial" w:hAnsi="Arial" w:cs="Arial"/>
                <w:i/>
              </w:rPr>
            </w:pPr>
          </w:p>
        </w:tc>
      </w:tr>
      <w:tr w:rsidR="00F95594" w:rsidRPr="0019647C" w:rsidTr="00F226E8">
        <w:tc>
          <w:tcPr>
            <w:tcW w:w="2122" w:type="dxa"/>
            <w:shd w:val="clear" w:color="auto" w:fill="auto"/>
          </w:tcPr>
          <w:p w:rsidR="00F226E8" w:rsidRPr="0019647C" w:rsidRDefault="00F226E8" w:rsidP="00A92A4C">
            <w:pPr>
              <w:rPr>
                <w:rFonts w:ascii="Arial" w:hAnsi="Arial" w:cs="Arial"/>
              </w:rPr>
            </w:pPr>
            <w:r w:rsidRPr="0019647C">
              <w:rPr>
                <w:rFonts w:ascii="Arial" w:hAnsi="Arial" w:cs="Arial"/>
              </w:rPr>
              <w:t xml:space="preserve">Hannah Smith </w:t>
            </w:r>
          </w:p>
        </w:tc>
        <w:tc>
          <w:tcPr>
            <w:tcW w:w="1323" w:type="dxa"/>
            <w:shd w:val="clear" w:color="auto" w:fill="auto"/>
          </w:tcPr>
          <w:p w:rsidR="00F226E8" w:rsidRPr="0019647C" w:rsidRDefault="00F226E8" w:rsidP="00753411">
            <w:pPr>
              <w:pStyle w:val="ListParagraph"/>
              <w:numPr>
                <w:ilvl w:val="0"/>
                <w:numId w:val="27"/>
              </w:numPr>
              <w:rPr>
                <w:rFonts w:ascii="Arial" w:hAnsi="Arial" w:cs="Arial"/>
                <w:i/>
              </w:rPr>
            </w:pPr>
          </w:p>
        </w:tc>
        <w:tc>
          <w:tcPr>
            <w:tcW w:w="1323" w:type="dxa"/>
            <w:shd w:val="clear" w:color="auto" w:fill="auto"/>
          </w:tcPr>
          <w:p w:rsidR="00F226E8" w:rsidRPr="0019647C" w:rsidRDefault="00F226E8" w:rsidP="00F95594">
            <w:pPr>
              <w:pStyle w:val="ListParagraph"/>
              <w:numPr>
                <w:ilvl w:val="0"/>
                <w:numId w:val="27"/>
              </w:numPr>
              <w:rPr>
                <w:rFonts w:ascii="Arial" w:hAnsi="Arial" w:cs="Arial"/>
                <w:i/>
              </w:rPr>
            </w:pPr>
          </w:p>
        </w:tc>
        <w:tc>
          <w:tcPr>
            <w:tcW w:w="1464" w:type="dxa"/>
            <w:shd w:val="clear" w:color="auto" w:fill="auto"/>
          </w:tcPr>
          <w:p w:rsidR="00F226E8" w:rsidRPr="0019647C" w:rsidRDefault="00F226E8" w:rsidP="00A92A4C">
            <w:pPr>
              <w:ind w:left="360"/>
              <w:rPr>
                <w:rFonts w:ascii="Arial" w:hAnsi="Arial" w:cs="Arial"/>
                <w:i/>
              </w:rPr>
            </w:pPr>
          </w:p>
        </w:tc>
        <w:tc>
          <w:tcPr>
            <w:tcW w:w="1276" w:type="dxa"/>
            <w:shd w:val="clear" w:color="auto" w:fill="auto"/>
          </w:tcPr>
          <w:p w:rsidR="00F226E8" w:rsidRPr="0019647C" w:rsidRDefault="00F226E8" w:rsidP="00A92A4C">
            <w:pPr>
              <w:ind w:left="360"/>
              <w:rPr>
                <w:rFonts w:ascii="Arial" w:hAnsi="Arial" w:cs="Arial"/>
                <w:i/>
              </w:rPr>
            </w:pPr>
          </w:p>
        </w:tc>
        <w:tc>
          <w:tcPr>
            <w:tcW w:w="1276" w:type="dxa"/>
            <w:shd w:val="clear" w:color="auto" w:fill="auto"/>
          </w:tcPr>
          <w:p w:rsidR="00F226E8" w:rsidRPr="0019647C" w:rsidRDefault="00F226E8" w:rsidP="00A92A4C">
            <w:pPr>
              <w:ind w:left="360"/>
              <w:rPr>
                <w:rFonts w:ascii="Arial" w:hAnsi="Arial" w:cs="Arial"/>
                <w:i/>
              </w:rPr>
            </w:pPr>
          </w:p>
        </w:tc>
        <w:tc>
          <w:tcPr>
            <w:tcW w:w="1276" w:type="dxa"/>
          </w:tcPr>
          <w:p w:rsidR="00F226E8" w:rsidRPr="0019647C" w:rsidRDefault="00F226E8" w:rsidP="00A92A4C">
            <w:pPr>
              <w:ind w:left="360"/>
              <w:rPr>
                <w:rFonts w:ascii="Arial" w:hAnsi="Arial" w:cs="Arial"/>
                <w:i/>
              </w:rPr>
            </w:pPr>
          </w:p>
        </w:tc>
      </w:tr>
    </w:tbl>
    <w:p w:rsidR="00AA66C6" w:rsidRPr="0019647C" w:rsidRDefault="00AA66C6" w:rsidP="0084370B">
      <w:pPr>
        <w:spacing w:after="200" w:line="276" w:lineRule="auto"/>
        <w:rPr>
          <w:rFonts w:ascii="Arial" w:hAnsi="Arial" w:cs="Arial"/>
          <w:b/>
          <w:szCs w:val="24"/>
        </w:rPr>
      </w:pPr>
    </w:p>
    <w:sectPr w:rsidR="00AA66C6" w:rsidRPr="0019647C" w:rsidSect="007272EF">
      <w:headerReference w:type="default" r:id="rId9"/>
      <w:footerReference w:type="default" r:id="rId10"/>
      <w:pgSz w:w="11906" w:h="16838"/>
      <w:pgMar w:top="680" w:right="862" w:bottom="1135" w:left="86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82B" w:rsidRDefault="0018282B" w:rsidP="00527BFF">
      <w:r>
        <w:separator/>
      </w:r>
    </w:p>
  </w:endnote>
  <w:endnote w:type="continuationSeparator" w:id="0">
    <w:p w:rsidR="0018282B" w:rsidRDefault="0018282B" w:rsidP="00527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6775771"/>
      <w:docPartObj>
        <w:docPartGallery w:val="Page Numbers (Bottom of Page)"/>
        <w:docPartUnique/>
      </w:docPartObj>
    </w:sdtPr>
    <w:sdtEndPr>
      <w:rPr>
        <w:rFonts w:ascii="Arial" w:hAnsi="Arial" w:cs="Arial"/>
        <w:noProof/>
      </w:rPr>
    </w:sdtEndPr>
    <w:sdtContent>
      <w:p w:rsidR="007D7D69" w:rsidRPr="000672A6" w:rsidRDefault="007D7D69">
        <w:pPr>
          <w:pStyle w:val="Footer"/>
          <w:jc w:val="center"/>
          <w:rPr>
            <w:rFonts w:ascii="Arial" w:hAnsi="Arial" w:cs="Arial"/>
          </w:rPr>
        </w:pPr>
        <w:r w:rsidRPr="000672A6">
          <w:rPr>
            <w:rFonts w:ascii="Arial" w:hAnsi="Arial" w:cs="Arial"/>
          </w:rPr>
          <w:fldChar w:fldCharType="begin"/>
        </w:r>
        <w:r w:rsidRPr="000672A6">
          <w:rPr>
            <w:rFonts w:ascii="Arial" w:hAnsi="Arial" w:cs="Arial"/>
          </w:rPr>
          <w:instrText xml:space="preserve"> PAGE   \* MERGEFORMAT </w:instrText>
        </w:r>
        <w:r w:rsidRPr="000672A6">
          <w:rPr>
            <w:rFonts w:ascii="Arial" w:hAnsi="Arial" w:cs="Arial"/>
          </w:rPr>
          <w:fldChar w:fldCharType="separate"/>
        </w:r>
        <w:r w:rsidR="004A66E3">
          <w:rPr>
            <w:rFonts w:ascii="Arial" w:hAnsi="Arial" w:cs="Arial"/>
            <w:noProof/>
          </w:rPr>
          <w:t>8</w:t>
        </w:r>
        <w:r w:rsidRPr="000672A6">
          <w:rPr>
            <w:rFonts w:ascii="Arial" w:hAnsi="Arial" w:cs="Arial"/>
            <w:noProof/>
          </w:rPr>
          <w:fldChar w:fldCharType="end"/>
        </w:r>
      </w:p>
    </w:sdtContent>
  </w:sdt>
  <w:p w:rsidR="007D7D69" w:rsidRDefault="007D7D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82B" w:rsidRDefault="0018282B" w:rsidP="00527BFF">
      <w:r>
        <w:separator/>
      </w:r>
    </w:p>
  </w:footnote>
  <w:footnote w:type="continuationSeparator" w:id="0">
    <w:p w:rsidR="0018282B" w:rsidRDefault="0018282B" w:rsidP="00527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D69" w:rsidRPr="009B04B0" w:rsidRDefault="007D7D69" w:rsidP="009B04B0">
    <w:pPr>
      <w:pStyle w:val="Header"/>
      <w:jc w:val="center"/>
      <w:rPr>
        <w:rFonts w:ascii="Arial" w:hAnsi="Arial" w:cs="Arial"/>
        <w:i/>
        <w:sz w:val="22"/>
        <w:szCs w:val="22"/>
      </w:rPr>
    </w:pPr>
    <w:r w:rsidRPr="009B04B0">
      <w:rPr>
        <w:rFonts w:ascii="Arial" w:hAnsi="Arial" w:cs="Arial"/>
        <w:i/>
        <w:sz w:val="22"/>
        <w:szCs w:val="22"/>
      </w:rPr>
      <w:t>PUBLIC</w:t>
    </w:r>
  </w:p>
  <w:p w:rsidR="007D7D69" w:rsidRDefault="007D7D69" w:rsidP="009B04B0">
    <w:pPr>
      <w:pStyle w:val="Header"/>
      <w:jc w:val="center"/>
      <w:rPr>
        <w:rFonts w:ascii="Arial" w:hAnsi="Arial" w:cs="Arial"/>
        <w:i/>
        <w:sz w:val="22"/>
        <w:szCs w:val="22"/>
      </w:rPr>
    </w:pPr>
    <w:r w:rsidRPr="009B04B0">
      <w:rPr>
        <w:rFonts w:ascii="Arial" w:hAnsi="Arial" w:cs="Arial"/>
        <w:i/>
        <w:sz w:val="22"/>
        <w:szCs w:val="22"/>
      </w:rPr>
      <w:t xml:space="preserve">Minutes </w:t>
    </w:r>
    <w:r w:rsidRPr="00D8103B">
      <w:rPr>
        <w:rFonts w:ascii="Arial" w:hAnsi="Arial" w:cs="Arial"/>
        <w:i/>
        <w:sz w:val="22"/>
        <w:szCs w:val="22"/>
      </w:rPr>
      <w:t xml:space="preserve">of the </w:t>
    </w:r>
    <w:r>
      <w:rPr>
        <w:rFonts w:ascii="Arial" w:hAnsi="Arial" w:cs="Arial"/>
        <w:i/>
        <w:sz w:val="22"/>
        <w:szCs w:val="22"/>
      </w:rPr>
      <w:t>Finance and Investment</w:t>
    </w:r>
    <w:r w:rsidRPr="00D8103B">
      <w:rPr>
        <w:rFonts w:ascii="Arial" w:hAnsi="Arial" w:cs="Arial"/>
        <w:i/>
        <w:sz w:val="22"/>
        <w:szCs w:val="22"/>
      </w:rPr>
      <w:t xml:space="preserve"> </w:t>
    </w:r>
    <w:r w:rsidRPr="00576B9D">
      <w:rPr>
        <w:rFonts w:ascii="Arial" w:hAnsi="Arial" w:cs="Arial"/>
        <w:i/>
        <w:sz w:val="22"/>
        <w:szCs w:val="22"/>
      </w:rPr>
      <w:t xml:space="preserve">Committee, </w:t>
    </w:r>
    <w:r>
      <w:rPr>
        <w:rFonts w:ascii="Arial" w:hAnsi="Arial" w:cs="Arial"/>
        <w:i/>
        <w:sz w:val="22"/>
        <w:szCs w:val="22"/>
      </w:rPr>
      <w:t>12 July 2018</w:t>
    </w:r>
  </w:p>
  <w:p w:rsidR="007D7D69" w:rsidRPr="009B04B0" w:rsidRDefault="007D7D69" w:rsidP="009B04B0">
    <w:pPr>
      <w:pStyle w:val="Header"/>
      <w:jc w:val="center"/>
      <w:rPr>
        <w:rFonts w:ascii="Arial" w:hAnsi="Arial" w:cs="Arial"/>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D23C1"/>
    <w:multiLevelType w:val="hybridMultilevel"/>
    <w:tmpl w:val="9586B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048E8"/>
    <w:multiLevelType w:val="hybridMultilevel"/>
    <w:tmpl w:val="76CE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46AD4"/>
    <w:multiLevelType w:val="hybridMultilevel"/>
    <w:tmpl w:val="3B48C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C574F"/>
    <w:multiLevelType w:val="hybridMultilevel"/>
    <w:tmpl w:val="95CAED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81180D"/>
    <w:multiLevelType w:val="hybridMultilevel"/>
    <w:tmpl w:val="D6AAB1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7C23F8"/>
    <w:multiLevelType w:val="hybridMultilevel"/>
    <w:tmpl w:val="464A0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F03D52"/>
    <w:multiLevelType w:val="hybridMultilevel"/>
    <w:tmpl w:val="5BF2E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EA71F5"/>
    <w:multiLevelType w:val="hybridMultilevel"/>
    <w:tmpl w:val="1DB63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E45661"/>
    <w:multiLevelType w:val="hybridMultilevel"/>
    <w:tmpl w:val="2B2A42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4135AB"/>
    <w:multiLevelType w:val="hybridMultilevel"/>
    <w:tmpl w:val="1994A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604E40"/>
    <w:multiLevelType w:val="hybridMultilevel"/>
    <w:tmpl w:val="72D82D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6837B5"/>
    <w:multiLevelType w:val="hybridMultilevel"/>
    <w:tmpl w:val="CE58A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9E2218"/>
    <w:multiLevelType w:val="hybridMultilevel"/>
    <w:tmpl w:val="452C3D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270426"/>
    <w:multiLevelType w:val="hybridMultilevel"/>
    <w:tmpl w:val="9B049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AA31AA"/>
    <w:multiLevelType w:val="hybridMultilevel"/>
    <w:tmpl w:val="44166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C91E64"/>
    <w:multiLevelType w:val="hybridMultilevel"/>
    <w:tmpl w:val="7CAA1A6C"/>
    <w:lvl w:ilvl="0" w:tplc="0809000D">
      <w:start w:val="1"/>
      <w:numFmt w:val="bullet"/>
      <w:lvlText w:val=""/>
      <w:lvlJc w:val="left"/>
      <w:pPr>
        <w:ind w:left="853" w:hanging="360"/>
      </w:pPr>
      <w:rPr>
        <w:rFonts w:ascii="Wingdings" w:hAnsi="Wingdings" w:hint="default"/>
      </w:rPr>
    </w:lvl>
    <w:lvl w:ilvl="1" w:tplc="08090003" w:tentative="1">
      <w:start w:val="1"/>
      <w:numFmt w:val="bullet"/>
      <w:lvlText w:val="o"/>
      <w:lvlJc w:val="left"/>
      <w:pPr>
        <w:ind w:left="1573" w:hanging="360"/>
      </w:pPr>
      <w:rPr>
        <w:rFonts w:ascii="Courier New" w:hAnsi="Courier New" w:cs="Courier New" w:hint="default"/>
      </w:rPr>
    </w:lvl>
    <w:lvl w:ilvl="2" w:tplc="08090005" w:tentative="1">
      <w:start w:val="1"/>
      <w:numFmt w:val="bullet"/>
      <w:lvlText w:val=""/>
      <w:lvlJc w:val="left"/>
      <w:pPr>
        <w:ind w:left="2293" w:hanging="360"/>
      </w:pPr>
      <w:rPr>
        <w:rFonts w:ascii="Wingdings" w:hAnsi="Wingdings" w:hint="default"/>
      </w:rPr>
    </w:lvl>
    <w:lvl w:ilvl="3" w:tplc="08090001" w:tentative="1">
      <w:start w:val="1"/>
      <w:numFmt w:val="bullet"/>
      <w:lvlText w:val=""/>
      <w:lvlJc w:val="left"/>
      <w:pPr>
        <w:ind w:left="3013" w:hanging="360"/>
      </w:pPr>
      <w:rPr>
        <w:rFonts w:ascii="Symbol" w:hAnsi="Symbol" w:hint="default"/>
      </w:rPr>
    </w:lvl>
    <w:lvl w:ilvl="4" w:tplc="08090003" w:tentative="1">
      <w:start w:val="1"/>
      <w:numFmt w:val="bullet"/>
      <w:lvlText w:val="o"/>
      <w:lvlJc w:val="left"/>
      <w:pPr>
        <w:ind w:left="3733" w:hanging="360"/>
      </w:pPr>
      <w:rPr>
        <w:rFonts w:ascii="Courier New" w:hAnsi="Courier New" w:cs="Courier New" w:hint="default"/>
      </w:rPr>
    </w:lvl>
    <w:lvl w:ilvl="5" w:tplc="08090005" w:tentative="1">
      <w:start w:val="1"/>
      <w:numFmt w:val="bullet"/>
      <w:lvlText w:val=""/>
      <w:lvlJc w:val="left"/>
      <w:pPr>
        <w:ind w:left="4453" w:hanging="360"/>
      </w:pPr>
      <w:rPr>
        <w:rFonts w:ascii="Wingdings" w:hAnsi="Wingdings" w:hint="default"/>
      </w:rPr>
    </w:lvl>
    <w:lvl w:ilvl="6" w:tplc="08090001" w:tentative="1">
      <w:start w:val="1"/>
      <w:numFmt w:val="bullet"/>
      <w:lvlText w:val=""/>
      <w:lvlJc w:val="left"/>
      <w:pPr>
        <w:ind w:left="5173" w:hanging="360"/>
      </w:pPr>
      <w:rPr>
        <w:rFonts w:ascii="Symbol" w:hAnsi="Symbol" w:hint="default"/>
      </w:rPr>
    </w:lvl>
    <w:lvl w:ilvl="7" w:tplc="08090003" w:tentative="1">
      <w:start w:val="1"/>
      <w:numFmt w:val="bullet"/>
      <w:lvlText w:val="o"/>
      <w:lvlJc w:val="left"/>
      <w:pPr>
        <w:ind w:left="5893" w:hanging="360"/>
      </w:pPr>
      <w:rPr>
        <w:rFonts w:ascii="Courier New" w:hAnsi="Courier New" w:cs="Courier New" w:hint="default"/>
      </w:rPr>
    </w:lvl>
    <w:lvl w:ilvl="8" w:tplc="08090005" w:tentative="1">
      <w:start w:val="1"/>
      <w:numFmt w:val="bullet"/>
      <w:lvlText w:val=""/>
      <w:lvlJc w:val="left"/>
      <w:pPr>
        <w:ind w:left="6613" w:hanging="360"/>
      </w:pPr>
      <w:rPr>
        <w:rFonts w:ascii="Wingdings" w:hAnsi="Wingdings" w:hint="default"/>
      </w:rPr>
    </w:lvl>
  </w:abstractNum>
  <w:abstractNum w:abstractNumId="16" w15:restartNumberingAfterBreak="0">
    <w:nsid w:val="4F3B625E"/>
    <w:multiLevelType w:val="hybridMultilevel"/>
    <w:tmpl w:val="3EB65DD4"/>
    <w:lvl w:ilvl="0" w:tplc="3A1EFC44">
      <w:start w:val="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A81AA0"/>
    <w:multiLevelType w:val="hybridMultilevel"/>
    <w:tmpl w:val="4F1A27C8"/>
    <w:lvl w:ilvl="0" w:tplc="C1986B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865EF4"/>
    <w:multiLevelType w:val="hybridMultilevel"/>
    <w:tmpl w:val="1B82BD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0CB081E"/>
    <w:multiLevelType w:val="hybridMultilevel"/>
    <w:tmpl w:val="418E3FF4"/>
    <w:lvl w:ilvl="0" w:tplc="3A1EFC44">
      <w:start w:val="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1D4621"/>
    <w:multiLevelType w:val="hybridMultilevel"/>
    <w:tmpl w:val="5B369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AD4D04"/>
    <w:multiLevelType w:val="hybridMultilevel"/>
    <w:tmpl w:val="774E81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B22322"/>
    <w:multiLevelType w:val="hybridMultilevel"/>
    <w:tmpl w:val="40B840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1F58BB"/>
    <w:multiLevelType w:val="hybridMultilevel"/>
    <w:tmpl w:val="8BC0E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CA2086"/>
    <w:multiLevelType w:val="hybridMultilevel"/>
    <w:tmpl w:val="BAD87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E510E3"/>
    <w:multiLevelType w:val="hybridMultilevel"/>
    <w:tmpl w:val="1BCE2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39078F"/>
    <w:multiLevelType w:val="hybridMultilevel"/>
    <w:tmpl w:val="4B206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060F01"/>
    <w:multiLevelType w:val="hybridMultilevel"/>
    <w:tmpl w:val="AEF46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937AE0"/>
    <w:multiLevelType w:val="hybridMultilevel"/>
    <w:tmpl w:val="8BBE5946"/>
    <w:lvl w:ilvl="0" w:tplc="91E2FD4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D493B81"/>
    <w:multiLevelType w:val="hybridMultilevel"/>
    <w:tmpl w:val="E9AE38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1"/>
  </w:num>
  <w:num w:numId="3">
    <w:abstractNumId w:val="12"/>
  </w:num>
  <w:num w:numId="4">
    <w:abstractNumId w:val="9"/>
  </w:num>
  <w:num w:numId="5">
    <w:abstractNumId w:val="17"/>
  </w:num>
  <w:num w:numId="6">
    <w:abstractNumId w:val="0"/>
  </w:num>
  <w:num w:numId="7">
    <w:abstractNumId w:val="6"/>
  </w:num>
  <w:num w:numId="8">
    <w:abstractNumId w:val="26"/>
  </w:num>
  <w:num w:numId="9">
    <w:abstractNumId w:val="10"/>
  </w:num>
  <w:num w:numId="10">
    <w:abstractNumId w:val="22"/>
  </w:num>
  <w:num w:numId="11">
    <w:abstractNumId w:val="18"/>
  </w:num>
  <w:num w:numId="12">
    <w:abstractNumId w:val="5"/>
  </w:num>
  <w:num w:numId="13">
    <w:abstractNumId w:val="7"/>
  </w:num>
  <w:num w:numId="14">
    <w:abstractNumId w:val="3"/>
  </w:num>
  <w:num w:numId="15">
    <w:abstractNumId w:val="14"/>
  </w:num>
  <w:num w:numId="16">
    <w:abstractNumId w:val="11"/>
  </w:num>
  <w:num w:numId="17">
    <w:abstractNumId w:val="28"/>
  </w:num>
  <w:num w:numId="18">
    <w:abstractNumId w:val="27"/>
  </w:num>
  <w:num w:numId="19">
    <w:abstractNumId w:val="24"/>
  </w:num>
  <w:num w:numId="20">
    <w:abstractNumId w:val="20"/>
  </w:num>
  <w:num w:numId="21">
    <w:abstractNumId w:val="25"/>
  </w:num>
  <w:num w:numId="22">
    <w:abstractNumId w:val="2"/>
  </w:num>
  <w:num w:numId="23">
    <w:abstractNumId w:val="8"/>
  </w:num>
  <w:num w:numId="24">
    <w:abstractNumId w:val="16"/>
  </w:num>
  <w:num w:numId="25">
    <w:abstractNumId w:val="19"/>
  </w:num>
  <w:num w:numId="26">
    <w:abstractNumId w:val="1"/>
  </w:num>
  <w:num w:numId="27">
    <w:abstractNumId w:val="15"/>
  </w:num>
  <w:num w:numId="28">
    <w:abstractNumId w:val="29"/>
  </w:num>
  <w:num w:numId="29">
    <w:abstractNumId w:val="23"/>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BFF"/>
    <w:rsid w:val="00007A6C"/>
    <w:rsid w:val="00015028"/>
    <w:rsid w:val="000168D0"/>
    <w:rsid w:val="0001726C"/>
    <w:rsid w:val="00022E02"/>
    <w:rsid w:val="00035EA9"/>
    <w:rsid w:val="00037697"/>
    <w:rsid w:val="00041624"/>
    <w:rsid w:val="00041CAC"/>
    <w:rsid w:val="0004266D"/>
    <w:rsid w:val="000439A3"/>
    <w:rsid w:val="00047488"/>
    <w:rsid w:val="00054C38"/>
    <w:rsid w:val="00061306"/>
    <w:rsid w:val="00065A1D"/>
    <w:rsid w:val="000672A6"/>
    <w:rsid w:val="0007081F"/>
    <w:rsid w:val="00070D9C"/>
    <w:rsid w:val="00071322"/>
    <w:rsid w:val="000761EA"/>
    <w:rsid w:val="00077BE6"/>
    <w:rsid w:val="000833F3"/>
    <w:rsid w:val="000915C9"/>
    <w:rsid w:val="000A295E"/>
    <w:rsid w:val="000A5DD7"/>
    <w:rsid w:val="000B4080"/>
    <w:rsid w:val="000C2076"/>
    <w:rsid w:val="000C3B1E"/>
    <w:rsid w:val="000C3FA5"/>
    <w:rsid w:val="000C6705"/>
    <w:rsid w:val="000D28F6"/>
    <w:rsid w:val="000D3A14"/>
    <w:rsid w:val="000D4C7C"/>
    <w:rsid w:val="000D5FA0"/>
    <w:rsid w:val="000D7F38"/>
    <w:rsid w:val="000E0644"/>
    <w:rsid w:val="000F3D77"/>
    <w:rsid w:val="0010262F"/>
    <w:rsid w:val="00112F45"/>
    <w:rsid w:val="001135AD"/>
    <w:rsid w:val="00113A4B"/>
    <w:rsid w:val="0011727E"/>
    <w:rsid w:val="00120504"/>
    <w:rsid w:val="00125EB1"/>
    <w:rsid w:val="00127BFB"/>
    <w:rsid w:val="001343E4"/>
    <w:rsid w:val="00141697"/>
    <w:rsid w:val="001470A8"/>
    <w:rsid w:val="001632FF"/>
    <w:rsid w:val="0016736C"/>
    <w:rsid w:val="00167603"/>
    <w:rsid w:val="001720C6"/>
    <w:rsid w:val="0018282B"/>
    <w:rsid w:val="0018337E"/>
    <w:rsid w:val="001848A9"/>
    <w:rsid w:val="00187870"/>
    <w:rsid w:val="0018791B"/>
    <w:rsid w:val="001914FF"/>
    <w:rsid w:val="0019647C"/>
    <w:rsid w:val="001A3443"/>
    <w:rsid w:val="001A58C3"/>
    <w:rsid w:val="001B3873"/>
    <w:rsid w:val="001B529A"/>
    <w:rsid w:val="001D49E2"/>
    <w:rsid w:val="001E1BC4"/>
    <w:rsid w:val="001E3969"/>
    <w:rsid w:val="001E46B1"/>
    <w:rsid w:val="001E503C"/>
    <w:rsid w:val="001F4510"/>
    <w:rsid w:val="001F63DB"/>
    <w:rsid w:val="001F7D66"/>
    <w:rsid w:val="002070DE"/>
    <w:rsid w:val="00207D9E"/>
    <w:rsid w:val="002109F6"/>
    <w:rsid w:val="002117AD"/>
    <w:rsid w:val="00213F35"/>
    <w:rsid w:val="00222B38"/>
    <w:rsid w:val="00224FB3"/>
    <w:rsid w:val="00225C8C"/>
    <w:rsid w:val="00232CD6"/>
    <w:rsid w:val="00236ED5"/>
    <w:rsid w:val="002403BA"/>
    <w:rsid w:val="00241A7F"/>
    <w:rsid w:val="0024311E"/>
    <w:rsid w:val="0024432A"/>
    <w:rsid w:val="00244EC9"/>
    <w:rsid w:val="0024508F"/>
    <w:rsid w:val="00245BE0"/>
    <w:rsid w:val="002721CC"/>
    <w:rsid w:val="00272996"/>
    <w:rsid w:val="0027718F"/>
    <w:rsid w:val="0028243F"/>
    <w:rsid w:val="00284B1C"/>
    <w:rsid w:val="002863D8"/>
    <w:rsid w:val="0029410C"/>
    <w:rsid w:val="00297EAD"/>
    <w:rsid w:val="002A5A7F"/>
    <w:rsid w:val="002B2879"/>
    <w:rsid w:val="002B2F88"/>
    <w:rsid w:val="002B7038"/>
    <w:rsid w:val="002C20B7"/>
    <w:rsid w:val="002C2FCC"/>
    <w:rsid w:val="002D2B30"/>
    <w:rsid w:val="00316151"/>
    <w:rsid w:val="00316DBD"/>
    <w:rsid w:val="00326517"/>
    <w:rsid w:val="00345C5D"/>
    <w:rsid w:val="003464C5"/>
    <w:rsid w:val="00351C45"/>
    <w:rsid w:val="0035255E"/>
    <w:rsid w:val="00353305"/>
    <w:rsid w:val="00367B8E"/>
    <w:rsid w:val="00371275"/>
    <w:rsid w:val="00374AC2"/>
    <w:rsid w:val="00390965"/>
    <w:rsid w:val="00392A52"/>
    <w:rsid w:val="003967EE"/>
    <w:rsid w:val="003A1158"/>
    <w:rsid w:val="003B3C24"/>
    <w:rsid w:val="003B56C1"/>
    <w:rsid w:val="003B7EDB"/>
    <w:rsid w:val="003C1315"/>
    <w:rsid w:val="003C15FD"/>
    <w:rsid w:val="003C311D"/>
    <w:rsid w:val="003C411F"/>
    <w:rsid w:val="003C41FE"/>
    <w:rsid w:val="003C7468"/>
    <w:rsid w:val="003D0760"/>
    <w:rsid w:val="003D18C2"/>
    <w:rsid w:val="003D2CE1"/>
    <w:rsid w:val="003D4E42"/>
    <w:rsid w:val="003E09EA"/>
    <w:rsid w:val="003E2644"/>
    <w:rsid w:val="003E7690"/>
    <w:rsid w:val="003F2344"/>
    <w:rsid w:val="003F3EEA"/>
    <w:rsid w:val="003F3FC7"/>
    <w:rsid w:val="0040004A"/>
    <w:rsid w:val="004075C9"/>
    <w:rsid w:val="00411071"/>
    <w:rsid w:val="00412174"/>
    <w:rsid w:val="00416F38"/>
    <w:rsid w:val="00417AC5"/>
    <w:rsid w:val="004204CC"/>
    <w:rsid w:val="004233ED"/>
    <w:rsid w:val="00424557"/>
    <w:rsid w:val="00426CAC"/>
    <w:rsid w:val="00435D1E"/>
    <w:rsid w:val="00437050"/>
    <w:rsid w:val="00437064"/>
    <w:rsid w:val="004372E0"/>
    <w:rsid w:val="00444081"/>
    <w:rsid w:val="0045196E"/>
    <w:rsid w:val="00455756"/>
    <w:rsid w:val="004607FF"/>
    <w:rsid w:val="00473431"/>
    <w:rsid w:val="004846A6"/>
    <w:rsid w:val="004930D7"/>
    <w:rsid w:val="00494D88"/>
    <w:rsid w:val="004A3020"/>
    <w:rsid w:val="004A6190"/>
    <w:rsid w:val="004A66E3"/>
    <w:rsid w:val="004A7A2A"/>
    <w:rsid w:val="004C1B1B"/>
    <w:rsid w:val="004E1C87"/>
    <w:rsid w:val="004E27CD"/>
    <w:rsid w:val="00507291"/>
    <w:rsid w:val="005123AC"/>
    <w:rsid w:val="005144ED"/>
    <w:rsid w:val="00526E8F"/>
    <w:rsid w:val="00527352"/>
    <w:rsid w:val="00527BFF"/>
    <w:rsid w:val="0053691F"/>
    <w:rsid w:val="00540C7C"/>
    <w:rsid w:val="0054680F"/>
    <w:rsid w:val="005524FC"/>
    <w:rsid w:val="005547D0"/>
    <w:rsid w:val="0057216A"/>
    <w:rsid w:val="005747C8"/>
    <w:rsid w:val="00575109"/>
    <w:rsid w:val="00575B16"/>
    <w:rsid w:val="00576901"/>
    <w:rsid w:val="00576B9D"/>
    <w:rsid w:val="00595094"/>
    <w:rsid w:val="00597FB7"/>
    <w:rsid w:val="005B510D"/>
    <w:rsid w:val="005B6264"/>
    <w:rsid w:val="005B62B7"/>
    <w:rsid w:val="005C0E9A"/>
    <w:rsid w:val="005C71CE"/>
    <w:rsid w:val="005D05C4"/>
    <w:rsid w:val="005D1E7E"/>
    <w:rsid w:val="005E1AFE"/>
    <w:rsid w:val="005E3D3E"/>
    <w:rsid w:val="005E3F62"/>
    <w:rsid w:val="005E43B0"/>
    <w:rsid w:val="005F25D4"/>
    <w:rsid w:val="00614E60"/>
    <w:rsid w:val="006150BE"/>
    <w:rsid w:val="006151A5"/>
    <w:rsid w:val="00622784"/>
    <w:rsid w:val="00631AD7"/>
    <w:rsid w:val="00637BD6"/>
    <w:rsid w:val="00642564"/>
    <w:rsid w:val="0066161C"/>
    <w:rsid w:val="006624F8"/>
    <w:rsid w:val="00662809"/>
    <w:rsid w:val="006639AC"/>
    <w:rsid w:val="0067345D"/>
    <w:rsid w:val="0067533A"/>
    <w:rsid w:val="00691AC9"/>
    <w:rsid w:val="00692EFE"/>
    <w:rsid w:val="00694B7D"/>
    <w:rsid w:val="006A400A"/>
    <w:rsid w:val="006B111E"/>
    <w:rsid w:val="006B632C"/>
    <w:rsid w:val="006C11BD"/>
    <w:rsid w:val="006D4C6D"/>
    <w:rsid w:val="006E5D50"/>
    <w:rsid w:val="006F1726"/>
    <w:rsid w:val="007059F5"/>
    <w:rsid w:val="00707C19"/>
    <w:rsid w:val="00714D6D"/>
    <w:rsid w:val="007164AA"/>
    <w:rsid w:val="00717343"/>
    <w:rsid w:val="00717AB2"/>
    <w:rsid w:val="007272EF"/>
    <w:rsid w:val="00745BAA"/>
    <w:rsid w:val="00746233"/>
    <w:rsid w:val="00746ABE"/>
    <w:rsid w:val="00753411"/>
    <w:rsid w:val="00754402"/>
    <w:rsid w:val="007546AE"/>
    <w:rsid w:val="007578FE"/>
    <w:rsid w:val="007625DF"/>
    <w:rsid w:val="007659D8"/>
    <w:rsid w:val="00776110"/>
    <w:rsid w:val="0078139F"/>
    <w:rsid w:val="00782414"/>
    <w:rsid w:val="007854BB"/>
    <w:rsid w:val="00785598"/>
    <w:rsid w:val="0078761C"/>
    <w:rsid w:val="00790976"/>
    <w:rsid w:val="007A0A26"/>
    <w:rsid w:val="007A46C3"/>
    <w:rsid w:val="007D6034"/>
    <w:rsid w:val="007D7D69"/>
    <w:rsid w:val="007E1101"/>
    <w:rsid w:val="007E4B85"/>
    <w:rsid w:val="007E54E5"/>
    <w:rsid w:val="007E78FB"/>
    <w:rsid w:val="007F1E20"/>
    <w:rsid w:val="008001B6"/>
    <w:rsid w:val="00801131"/>
    <w:rsid w:val="00803285"/>
    <w:rsid w:val="00803899"/>
    <w:rsid w:val="00807AD1"/>
    <w:rsid w:val="00807EBA"/>
    <w:rsid w:val="008107E9"/>
    <w:rsid w:val="008122C7"/>
    <w:rsid w:val="00812E40"/>
    <w:rsid w:val="00817A63"/>
    <w:rsid w:val="00817F25"/>
    <w:rsid w:val="00820686"/>
    <w:rsid w:val="00823266"/>
    <w:rsid w:val="00823A45"/>
    <w:rsid w:val="00833F00"/>
    <w:rsid w:val="00834929"/>
    <w:rsid w:val="0083542F"/>
    <w:rsid w:val="00835461"/>
    <w:rsid w:val="0083575B"/>
    <w:rsid w:val="00835F02"/>
    <w:rsid w:val="00843006"/>
    <w:rsid w:val="0084370B"/>
    <w:rsid w:val="0084569B"/>
    <w:rsid w:val="00846BEC"/>
    <w:rsid w:val="00855390"/>
    <w:rsid w:val="008713A9"/>
    <w:rsid w:val="00890451"/>
    <w:rsid w:val="008904AF"/>
    <w:rsid w:val="008A085E"/>
    <w:rsid w:val="008A0D5A"/>
    <w:rsid w:val="008A1E8F"/>
    <w:rsid w:val="008A70F9"/>
    <w:rsid w:val="008C3FCA"/>
    <w:rsid w:val="008C5BD6"/>
    <w:rsid w:val="008D3626"/>
    <w:rsid w:val="008D6020"/>
    <w:rsid w:val="008E0532"/>
    <w:rsid w:val="008E4D9F"/>
    <w:rsid w:val="008E67D4"/>
    <w:rsid w:val="008E7CAA"/>
    <w:rsid w:val="008E7CB5"/>
    <w:rsid w:val="008F551E"/>
    <w:rsid w:val="008F6922"/>
    <w:rsid w:val="008F760A"/>
    <w:rsid w:val="009103CE"/>
    <w:rsid w:val="00914D63"/>
    <w:rsid w:val="009210A0"/>
    <w:rsid w:val="00924C1D"/>
    <w:rsid w:val="00930D50"/>
    <w:rsid w:val="00930F08"/>
    <w:rsid w:val="0093598D"/>
    <w:rsid w:val="00944CBA"/>
    <w:rsid w:val="00950055"/>
    <w:rsid w:val="00953406"/>
    <w:rsid w:val="009572CE"/>
    <w:rsid w:val="00967864"/>
    <w:rsid w:val="00976BF3"/>
    <w:rsid w:val="00976C7F"/>
    <w:rsid w:val="00985DE6"/>
    <w:rsid w:val="00991333"/>
    <w:rsid w:val="009961B8"/>
    <w:rsid w:val="009A09E5"/>
    <w:rsid w:val="009A127C"/>
    <w:rsid w:val="009A1853"/>
    <w:rsid w:val="009B04B0"/>
    <w:rsid w:val="009B2546"/>
    <w:rsid w:val="009B2A10"/>
    <w:rsid w:val="009B6C98"/>
    <w:rsid w:val="009C10C1"/>
    <w:rsid w:val="009C15F8"/>
    <w:rsid w:val="009D012E"/>
    <w:rsid w:val="009D68B9"/>
    <w:rsid w:val="009E2415"/>
    <w:rsid w:val="009F28CB"/>
    <w:rsid w:val="009F65FB"/>
    <w:rsid w:val="00A05823"/>
    <w:rsid w:val="00A0707D"/>
    <w:rsid w:val="00A10089"/>
    <w:rsid w:val="00A109FA"/>
    <w:rsid w:val="00A11D61"/>
    <w:rsid w:val="00A12980"/>
    <w:rsid w:val="00A15651"/>
    <w:rsid w:val="00A17882"/>
    <w:rsid w:val="00A21023"/>
    <w:rsid w:val="00A25B7B"/>
    <w:rsid w:val="00A2600A"/>
    <w:rsid w:val="00A31DE7"/>
    <w:rsid w:val="00A36A4F"/>
    <w:rsid w:val="00A45AC7"/>
    <w:rsid w:val="00A55B71"/>
    <w:rsid w:val="00A6189A"/>
    <w:rsid w:val="00A62B4F"/>
    <w:rsid w:val="00A65746"/>
    <w:rsid w:val="00A657D8"/>
    <w:rsid w:val="00A706A1"/>
    <w:rsid w:val="00A85773"/>
    <w:rsid w:val="00A9048B"/>
    <w:rsid w:val="00A92A4C"/>
    <w:rsid w:val="00AA13CB"/>
    <w:rsid w:val="00AA20BC"/>
    <w:rsid w:val="00AA66C6"/>
    <w:rsid w:val="00AB42A1"/>
    <w:rsid w:val="00AC5842"/>
    <w:rsid w:val="00AC6CC3"/>
    <w:rsid w:val="00AD55CD"/>
    <w:rsid w:val="00AE31B9"/>
    <w:rsid w:val="00AF0139"/>
    <w:rsid w:val="00AF76B3"/>
    <w:rsid w:val="00B00481"/>
    <w:rsid w:val="00B00F83"/>
    <w:rsid w:val="00B33A22"/>
    <w:rsid w:val="00B361B4"/>
    <w:rsid w:val="00B423ED"/>
    <w:rsid w:val="00B53D36"/>
    <w:rsid w:val="00B54B7B"/>
    <w:rsid w:val="00B606A7"/>
    <w:rsid w:val="00B67AE6"/>
    <w:rsid w:val="00B73EAC"/>
    <w:rsid w:val="00B8282C"/>
    <w:rsid w:val="00B84866"/>
    <w:rsid w:val="00B85C8A"/>
    <w:rsid w:val="00B96DF1"/>
    <w:rsid w:val="00BA08A8"/>
    <w:rsid w:val="00BB70BF"/>
    <w:rsid w:val="00BC2C69"/>
    <w:rsid w:val="00BD2E6D"/>
    <w:rsid w:val="00BD6CC0"/>
    <w:rsid w:val="00BD76B0"/>
    <w:rsid w:val="00BE1F40"/>
    <w:rsid w:val="00BE438C"/>
    <w:rsid w:val="00BE7D2B"/>
    <w:rsid w:val="00C03D65"/>
    <w:rsid w:val="00C13870"/>
    <w:rsid w:val="00C1585D"/>
    <w:rsid w:val="00C15E88"/>
    <w:rsid w:val="00C16BF6"/>
    <w:rsid w:val="00C2199B"/>
    <w:rsid w:val="00C230B9"/>
    <w:rsid w:val="00C301E6"/>
    <w:rsid w:val="00C32A90"/>
    <w:rsid w:val="00C341A6"/>
    <w:rsid w:val="00C3443B"/>
    <w:rsid w:val="00C34BF5"/>
    <w:rsid w:val="00C40268"/>
    <w:rsid w:val="00C42FC5"/>
    <w:rsid w:val="00C46D18"/>
    <w:rsid w:val="00C47DDE"/>
    <w:rsid w:val="00C5027A"/>
    <w:rsid w:val="00C561EE"/>
    <w:rsid w:val="00C74349"/>
    <w:rsid w:val="00C75A21"/>
    <w:rsid w:val="00C817FC"/>
    <w:rsid w:val="00C83BFC"/>
    <w:rsid w:val="00C91438"/>
    <w:rsid w:val="00C91EDE"/>
    <w:rsid w:val="00C93BB3"/>
    <w:rsid w:val="00CA683E"/>
    <w:rsid w:val="00CC7E44"/>
    <w:rsid w:val="00CD6661"/>
    <w:rsid w:val="00CE1678"/>
    <w:rsid w:val="00CF5560"/>
    <w:rsid w:val="00CF6225"/>
    <w:rsid w:val="00D055E4"/>
    <w:rsid w:val="00D07E39"/>
    <w:rsid w:val="00D10C4A"/>
    <w:rsid w:val="00D11D6A"/>
    <w:rsid w:val="00D1683D"/>
    <w:rsid w:val="00D21CA9"/>
    <w:rsid w:val="00D335E6"/>
    <w:rsid w:val="00D506F4"/>
    <w:rsid w:val="00D56938"/>
    <w:rsid w:val="00D61304"/>
    <w:rsid w:val="00D70B1E"/>
    <w:rsid w:val="00D717D8"/>
    <w:rsid w:val="00D76CC5"/>
    <w:rsid w:val="00D8103B"/>
    <w:rsid w:val="00D81B36"/>
    <w:rsid w:val="00D911F6"/>
    <w:rsid w:val="00D9158F"/>
    <w:rsid w:val="00D92156"/>
    <w:rsid w:val="00D94F55"/>
    <w:rsid w:val="00D957AA"/>
    <w:rsid w:val="00DA491F"/>
    <w:rsid w:val="00DB2AE6"/>
    <w:rsid w:val="00DB3BE6"/>
    <w:rsid w:val="00DB4E7A"/>
    <w:rsid w:val="00DB69D9"/>
    <w:rsid w:val="00DC568A"/>
    <w:rsid w:val="00DE1513"/>
    <w:rsid w:val="00DE16C0"/>
    <w:rsid w:val="00DF0DDA"/>
    <w:rsid w:val="00DF169A"/>
    <w:rsid w:val="00DF1940"/>
    <w:rsid w:val="00E05A66"/>
    <w:rsid w:val="00E13E55"/>
    <w:rsid w:val="00E17D2F"/>
    <w:rsid w:val="00E215EE"/>
    <w:rsid w:val="00E24DCA"/>
    <w:rsid w:val="00E27B4A"/>
    <w:rsid w:val="00E30D94"/>
    <w:rsid w:val="00E314DE"/>
    <w:rsid w:val="00E35674"/>
    <w:rsid w:val="00E427FC"/>
    <w:rsid w:val="00E559AA"/>
    <w:rsid w:val="00E5732E"/>
    <w:rsid w:val="00E63663"/>
    <w:rsid w:val="00E66E30"/>
    <w:rsid w:val="00E67ADC"/>
    <w:rsid w:val="00E74A11"/>
    <w:rsid w:val="00E824F2"/>
    <w:rsid w:val="00E94403"/>
    <w:rsid w:val="00EA0286"/>
    <w:rsid w:val="00EA1654"/>
    <w:rsid w:val="00EB10D3"/>
    <w:rsid w:val="00EC29CB"/>
    <w:rsid w:val="00ED5104"/>
    <w:rsid w:val="00EE378F"/>
    <w:rsid w:val="00EF4342"/>
    <w:rsid w:val="00F17129"/>
    <w:rsid w:val="00F226E8"/>
    <w:rsid w:val="00F2594D"/>
    <w:rsid w:val="00F3675A"/>
    <w:rsid w:val="00F464A1"/>
    <w:rsid w:val="00F6688B"/>
    <w:rsid w:val="00F67BCE"/>
    <w:rsid w:val="00F74510"/>
    <w:rsid w:val="00F74F43"/>
    <w:rsid w:val="00F75F5E"/>
    <w:rsid w:val="00F82578"/>
    <w:rsid w:val="00F829BA"/>
    <w:rsid w:val="00F932AD"/>
    <w:rsid w:val="00F935F0"/>
    <w:rsid w:val="00F95594"/>
    <w:rsid w:val="00F97678"/>
    <w:rsid w:val="00FA0FEA"/>
    <w:rsid w:val="00FB3496"/>
    <w:rsid w:val="00FB4429"/>
    <w:rsid w:val="00FB6F9A"/>
    <w:rsid w:val="00FC32DC"/>
    <w:rsid w:val="00FE2626"/>
    <w:rsid w:val="00FF058E"/>
    <w:rsid w:val="00FF60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8C3BAA"/>
  <w15:docId w15:val="{51923CEA-F920-4D6C-8D5F-ED6225A47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7BF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527BFF"/>
    <w:pPr>
      <w:keepNext/>
      <w:jc w:val="center"/>
      <w:outlineLvl w:val="0"/>
    </w:pPr>
    <w:rPr>
      <w:b/>
      <w:sz w:val="28"/>
      <w:u w:val="single"/>
    </w:rPr>
  </w:style>
  <w:style w:type="paragraph" w:styleId="Heading2">
    <w:name w:val="heading 2"/>
    <w:basedOn w:val="Normal"/>
    <w:next w:val="Normal"/>
    <w:link w:val="Heading2Char"/>
    <w:qFormat/>
    <w:rsid w:val="00527BFF"/>
    <w:pPr>
      <w:keepNext/>
      <w:outlineLvl w:val="1"/>
    </w:pPr>
    <w:rPr>
      <w:u w:val="single"/>
    </w:rPr>
  </w:style>
  <w:style w:type="paragraph" w:styleId="Heading3">
    <w:name w:val="heading 3"/>
    <w:basedOn w:val="Normal"/>
    <w:next w:val="Normal"/>
    <w:link w:val="Heading3Char"/>
    <w:qFormat/>
    <w:rsid w:val="00527BFF"/>
    <w:pPr>
      <w:keepNext/>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7BFF"/>
    <w:rPr>
      <w:rFonts w:ascii="Times New Roman" w:eastAsia="Times New Roman" w:hAnsi="Times New Roman" w:cs="Times New Roman"/>
      <w:b/>
      <w:sz w:val="28"/>
      <w:szCs w:val="20"/>
      <w:u w:val="single"/>
    </w:rPr>
  </w:style>
  <w:style w:type="character" w:customStyle="1" w:styleId="Heading2Char">
    <w:name w:val="Heading 2 Char"/>
    <w:basedOn w:val="DefaultParagraphFont"/>
    <w:link w:val="Heading2"/>
    <w:rsid w:val="00527BFF"/>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527BFF"/>
    <w:rPr>
      <w:rFonts w:ascii="Times New Roman" w:eastAsia="Times New Roman" w:hAnsi="Times New Roman" w:cs="Times New Roman"/>
      <w:sz w:val="28"/>
      <w:szCs w:val="20"/>
    </w:rPr>
  </w:style>
  <w:style w:type="paragraph" w:styleId="BodyText">
    <w:name w:val="Body Text"/>
    <w:basedOn w:val="Normal"/>
    <w:link w:val="BodyTextChar"/>
    <w:rsid w:val="00527BFF"/>
    <w:pPr>
      <w:jc w:val="center"/>
    </w:pPr>
    <w:rPr>
      <w:b/>
      <w:sz w:val="32"/>
    </w:rPr>
  </w:style>
  <w:style w:type="character" w:customStyle="1" w:styleId="BodyTextChar">
    <w:name w:val="Body Text Char"/>
    <w:basedOn w:val="DefaultParagraphFont"/>
    <w:link w:val="BodyText"/>
    <w:rsid w:val="00527BFF"/>
    <w:rPr>
      <w:rFonts w:ascii="Times New Roman" w:eastAsia="Times New Roman" w:hAnsi="Times New Roman" w:cs="Times New Roman"/>
      <w:b/>
      <w:sz w:val="32"/>
      <w:szCs w:val="20"/>
    </w:rPr>
  </w:style>
  <w:style w:type="paragraph" w:styleId="BodyTextIndent">
    <w:name w:val="Body Text Indent"/>
    <w:basedOn w:val="Normal"/>
    <w:link w:val="BodyTextIndentChar"/>
    <w:rsid w:val="00527BFF"/>
    <w:pPr>
      <w:ind w:firstLine="720"/>
    </w:pPr>
    <w:rPr>
      <w:sz w:val="28"/>
    </w:rPr>
  </w:style>
  <w:style w:type="character" w:customStyle="1" w:styleId="BodyTextIndentChar">
    <w:name w:val="Body Text Indent Char"/>
    <w:basedOn w:val="DefaultParagraphFont"/>
    <w:link w:val="BodyTextIndent"/>
    <w:rsid w:val="00527BFF"/>
    <w:rPr>
      <w:rFonts w:ascii="Times New Roman" w:eastAsia="Times New Roman" w:hAnsi="Times New Roman" w:cs="Times New Roman"/>
      <w:sz w:val="28"/>
      <w:szCs w:val="20"/>
    </w:rPr>
  </w:style>
  <w:style w:type="paragraph" w:styleId="Header">
    <w:name w:val="header"/>
    <w:basedOn w:val="Normal"/>
    <w:link w:val="HeaderChar"/>
    <w:rsid w:val="00527BFF"/>
    <w:pPr>
      <w:tabs>
        <w:tab w:val="center" w:pos="4153"/>
        <w:tab w:val="right" w:pos="8306"/>
      </w:tabs>
    </w:pPr>
  </w:style>
  <w:style w:type="character" w:customStyle="1" w:styleId="HeaderChar">
    <w:name w:val="Header Char"/>
    <w:basedOn w:val="DefaultParagraphFont"/>
    <w:link w:val="Header"/>
    <w:rsid w:val="00527BFF"/>
    <w:rPr>
      <w:rFonts w:ascii="Times New Roman" w:eastAsia="Times New Roman" w:hAnsi="Times New Roman" w:cs="Times New Roman"/>
      <w:sz w:val="24"/>
      <w:szCs w:val="20"/>
    </w:rPr>
  </w:style>
  <w:style w:type="paragraph" w:styleId="Footer">
    <w:name w:val="footer"/>
    <w:basedOn w:val="Normal"/>
    <w:link w:val="FooterChar"/>
    <w:uiPriority w:val="99"/>
    <w:rsid w:val="00527BFF"/>
    <w:pPr>
      <w:tabs>
        <w:tab w:val="center" w:pos="4153"/>
        <w:tab w:val="right" w:pos="8306"/>
      </w:tabs>
    </w:pPr>
  </w:style>
  <w:style w:type="character" w:customStyle="1" w:styleId="FooterChar">
    <w:name w:val="Footer Char"/>
    <w:basedOn w:val="DefaultParagraphFont"/>
    <w:link w:val="Footer"/>
    <w:uiPriority w:val="99"/>
    <w:rsid w:val="00527BFF"/>
    <w:rPr>
      <w:rFonts w:ascii="Times New Roman" w:eastAsia="Times New Roman" w:hAnsi="Times New Roman" w:cs="Times New Roman"/>
      <w:sz w:val="24"/>
      <w:szCs w:val="20"/>
    </w:rPr>
  </w:style>
  <w:style w:type="character" w:styleId="Hyperlink">
    <w:name w:val="Hyperlink"/>
    <w:basedOn w:val="DefaultParagraphFont"/>
    <w:rsid w:val="00527BFF"/>
    <w:rPr>
      <w:color w:val="0000FF"/>
      <w:u w:val="single"/>
    </w:rPr>
  </w:style>
  <w:style w:type="paragraph" w:styleId="ListParagraph">
    <w:name w:val="List Paragraph"/>
    <w:basedOn w:val="Normal"/>
    <w:uiPriority w:val="34"/>
    <w:qFormat/>
    <w:rsid w:val="00527BFF"/>
    <w:pPr>
      <w:ind w:left="720"/>
      <w:contextualSpacing/>
    </w:pPr>
  </w:style>
  <w:style w:type="paragraph" w:styleId="FootnoteText">
    <w:name w:val="footnote text"/>
    <w:basedOn w:val="Normal"/>
    <w:link w:val="FootnoteTextChar"/>
    <w:rsid w:val="00527BFF"/>
    <w:rPr>
      <w:sz w:val="20"/>
    </w:rPr>
  </w:style>
  <w:style w:type="character" w:customStyle="1" w:styleId="FootnoteTextChar">
    <w:name w:val="Footnote Text Char"/>
    <w:basedOn w:val="DefaultParagraphFont"/>
    <w:link w:val="FootnoteText"/>
    <w:rsid w:val="00527BFF"/>
    <w:rPr>
      <w:rFonts w:ascii="Times New Roman" w:eastAsia="Times New Roman" w:hAnsi="Times New Roman" w:cs="Times New Roman"/>
      <w:sz w:val="20"/>
      <w:szCs w:val="20"/>
    </w:rPr>
  </w:style>
  <w:style w:type="character" w:styleId="FootnoteReference">
    <w:name w:val="footnote reference"/>
    <w:basedOn w:val="DefaultParagraphFont"/>
    <w:rsid w:val="00527BFF"/>
    <w:rPr>
      <w:vertAlign w:val="superscript"/>
    </w:rPr>
  </w:style>
  <w:style w:type="table" w:styleId="TableGrid">
    <w:name w:val="Table Grid"/>
    <w:basedOn w:val="TableNormal"/>
    <w:uiPriority w:val="59"/>
    <w:rsid w:val="00FB6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3F35"/>
    <w:rPr>
      <w:rFonts w:ascii="Tahoma" w:hAnsi="Tahoma" w:cs="Tahoma"/>
      <w:sz w:val="16"/>
      <w:szCs w:val="16"/>
    </w:rPr>
  </w:style>
  <w:style w:type="character" w:customStyle="1" w:styleId="BalloonTextChar">
    <w:name w:val="Balloon Text Char"/>
    <w:basedOn w:val="DefaultParagraphFont"/>
    <w:link w:val="BalloonText"/>
    <w:uiPriority w:val="99"/>
    <w:semiHidden/>
    <w:rsid w:val="00213F35"/>
    <w:rPr>
      <w:rFonts w:ascii="Tahoma" w:eastAsia="Times New Roman" w:hAnsi="Tahoma" w:cs="Tahoma"/>
      <w:sz w:val="16"/>
      <w:szCs w:val="16"/>
    </w:rPr>
  </w:style>
  <w:style w:type="paragraph" w:customStyle="1" w:styleId="Default">
    <w:name w:val="Default"/>
    <w:rsid w:val="00833F00"/>
    <w:pPr>
      <w:autoSpaceDE w:val="0"/>
      <w:autoSpaceDN w:val="0"/>
      <w:adjustRightInd w:val="0"/>
      <w:spacing w:after="0" w:line="240" w:lineRule="auto"/>
    </w:pPr>
    <w:rPr>
      <w:rFonts w:ascii="Verdana" w:hAnsi="Verdana" w:cs="Verdana"/>
      <w:color w:val="000000"/>
      <w:sz w:val="24"/>
      <w:szCs w:val="24"/>
    </w:rPr>
  </w:style>
  <w:style w:type="paragraph" w:styleId="BodyText3">
    <w:name w:val="Body Text 3"/>
    <w:basedOn w:val="Normal"/>
    <w:link w:val="BodyText3Char"/>
    <w:rsid w:val="001E1BC4"/>
    <w:pPr>
      <w:jc w:val="center"/>
    </w:pPr>
    <w:rPr>
      <w:rFonts w:ascii="Arial" w:hAnsi="Arial" w:cs="Arial"/>
      <w:b/>
      <w:sz w:val="28"/>
      <w:szCs w:val="24"/>
      <w:lang w:val="en-US"/>
    </w:rPr>
  </w:style>
  <w:style w:type="character" w:customStyle="1" w:styleId="BodyText3Char">
    <w:name w:val="Body Text 3 Char"/>
    <w:basedOn w:val="DefaultParagraphFont"/>
    <w:link w:val="BodyText3"/>
    <w:rsid w:val="001E1BC4"/>
    <w:rPr>
      <w:rFonts w:ascii="Arial" w:eastAsia="Times New Roman" w:hAnsi="Arial" w:cs="Arial"/>
      <w:b/>
      <w:sz w:val="28"/>
      <w:szCs w:val="24"/>
      <w:lang w:val="en-US"/>
    </w:rPr>
  </w:style>
  <w:style w:type="character" w:customStyle="1" w:styleId="xbe">
    <w:name w:val="_xbe"/>
    <w:basedOn w:val="DefaultParagraphFont"/>
    <w:rsid w:val="00D92156"/>
  </w:style>
  <w:style w:type="character" w:customStyle="1" w:styleId="tgc">
    <w:name w:val="_tgc"/>
    <w:basedOn w:val="DefaultParagraphFont"/>
    <w:rsid w:val="00416F38"/>
  </w:style>
  <w:style w:type="character" w:styleId="CommentReference">
    <w:name w:val="annotation reference"/>
    <w:basedOn w:val="DefaultParagraphFont"/>
    <w:uiPriority w:val="99"/>
    <w:semiHidden/>
    <w:unhideWhenUsed/>
    <w:rsid w:val="00576901"/>
    <w:rPr>
      <w:sz w:val="16"/>
      <w:szCs w:val="16"/>
    </w:rPr>
  </w:style>
  <w:style w:type="paragraph" w:styleId="CommentText">
    <w:name w:val="annotation text"/>
    <w:basedOn w:val="Normal"/>
    <w:link w:val="CommentTextChar"/>
    <w:uiPriority w:val="99"/>
    <w:semiHidden/>
    <w:unhideWhenUsed/>
    <w:rsid w:val="00576901"/>
    <w:rPr>
      <w:sz w:val="20"/>
    </w:rPr>
  </w:style>
  <w:style w:type="character" w:customStyle="1" w:styleId="CommentTextChar">
    <w:name w:val="Comment Text Char"/>
    <w:basedOn w:val="DefaultParagraphFont"/>
    <w:link w:val="CommentText"/>
    <w:uiPriority w:val="99"/>
    <w:semiHidden/>
    <w:rsid w:val="0057690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76901"/>
    <w:rPr>
      <w:b/>
      <w:bCs/>
    </w:rPr>
  </w:style>
  <w:style w:type="character" w:customStyle="1" w:styleId="CommentSubjectChar">
    <w:name w:val="Comment Subject Char"/>
    <w:basedOn w:val="CommentTextChar"/>
    <w:link w:val="CommentSubject"/>
    <w:uiPriority w:val="99"/>
    <w:semiHidden/>
    <w:rsid w:val="0057690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044169">
      <w:bodyDiv w:val="1"/>
      <w:marLeft w:val="0"/>
      <w:marRight w:val="0"/>
      <w:marTop w:val="0"/>
      <w:marBottom w:val="0"/>
      <w:divBdr>
        <w:top w:val="none" w:sz="0" w:space="0" w:color="auto"/>
        <w:left w:val="none" w:sz="0" w:space="0" w:color="auto"/>
        <w:bottom w:val="none" w:sz="0" w:space="0" w:color="auto"/>
        <w:right w:val="none" w:sz="0" w:space="0" w:color="auto"/>
      </w:divBdr>
    </w:div>
    <w:div w:id="176521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B1B1A-224F-4DF8-B79C-55960ED93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8</Pages>
  <Words>1936</Words>
  <Characters>11038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12949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Twomey Teresa (RNU) Oxford Health</dc:creator>
  <cp:lastModifiedBy>Smith Hannah (RNU) Oxford Health</cp:lastModifiedBy>
  <cp:revision>109</cp:revision>
  <cp:lastPrinted>2018-02-21T14:38:00Z</cp:lastPrinted>
  <dcterms:created xsi:type="dcterms:W3CDTF">2018-06-26T11:58:00Z</dcterms:created>
  <dcterms:modified xsi:type="dcterms:W3CDTF">2018-09-20T21:03:00Z</dcterms:modified>
</cp:coreProperties>
</file>