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5DAC6A3B" wp14:editId="3A744D3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EF1914" w:rsidP="00EF1914">
      <w:pPr>
        <w:pStyle w:val="Heading1"/>
        <w:tabs>
          <w:tab w:val="left" w:pos="1425"/>
          <w:tab w:val="center" w:pos="4323"/>
        </w:tabs>
        <w:rPr>
          <w:rFonts w:ascii="Segoe UI" w:hAnsi="Segoe UI" w:cs="Segoe UI"/>
          <w:sz w:val="28"/>
          <w:u w:val="none"/>
        </w:rPr>
      </w:pPr>
      <w:r>
        <w:rPr>
          <w:rFonts w:ascii="Segoe UI" w:hAnsi="Segoe UI" w:cs="Segoe UI"/>
          <w:sz w:val="28"/>
          <w:u w:val="none"/>
        </w:rPr>
        <w:tab/>
      </w:r>
      <w:r>
        <w:rPr>
          <w:rFonts w:ascii="Segoe UI" w:hAnsi="Segoe UI" w:cs="Segoe UI"/>
          <w:sz w:val="28"/>
          <w:u w:val="none"/>
        </w:rPr>
        <w:tab/>
      </w:r>
      <w:r w:rsidR="005B3421">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1AC2695B" wp14:editId="2F509B01">
                <wp:simplePos x="0" y="0"/>
                <wp:positionH relativeFrom="column">
                  <wp:posOffset>4526280</wp:posOffset>
                </wp:positionH>
                <wp:positionV relativeFrom="paragraph">
                  <wp:posOffset>167005</wp:posOffset>
                </wp:positionV>
                <wp:extent cx="1866900" cy="723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7C0DDC">
                              <w:rPr>
                                <w:rFonts w:ascii="Segoe UI" w:hAnsi="Segoe UI" w:cs="Segoe UI"/>
                                <w:b/>
                              </w:rPr>
                              <w:t>136</w:t>
                            </w:r>
                            <w:r w:rsidR="00020D3B">
                              <w:rPr>
                                <w:rFonts w:ascii="Segoe UI" w:hAnsi="Segoe UI" w:cs="Segoe UI"/>
                                <w:b/>
                              </w:rPr>
                              <w:t>(</w:t>
                            </w:r>
                            <w:r w:rsidR="009F3009" w:rsidRPr="009F3009">
                              <w:rPr>
                                <w:rFonts w:ascii="Segoe UI" w:hAnsi="Segoe UI" w:cs="Segoe UI"/>
                                <w:b/>
                              </w:rPr>
                              <w:t>ii</w:t>
                            </w:r>
                            <w:r w:rsidR="00020D3B">
                              <w:rPr>
                                <w:rFonts w:ascii="Segoe UI" w:hAnsi="Segoe UI" w:cs="Segoe UI"/>
                                <w:b/>
                              </w:rPr>
                              <w:t>)</w:t>
                            </w:r>
                            <w:r w:rsidRPr="009F3009">
                              <w:rPr>
                                <w:rFonts w:ascii="Segoe UI" w:hAnsi="Segoe UI" w:cs="Segoe UI"/>
                                <w:b/>
                              </w:rPr>
                              <w:t>/2018</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7C0DDC">
                              <w:rPr>
                                <w:rFonts w:ascii="Segoe UI" w:hAnsi="Segoe UI" w:cs="Segoe UI"/>
                                <w:sz w:val="22"/>
                                <w:szCs w:val="22"/>
                              </w:rPr>
                              <w:t>5</w:t>
                            </w:r>
                            <w:bookmarkStart w:id="0" w:name="_GoBack"/>
                            <w:bookmarkEnd w:id="0"/>
                            <w:r w:rsidR="009D7EA9" w:rsidRPr="009F3009">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695B" id="Rectangle 10" o:spid="_x0000_s1026" style="position:absolute;margin-left:356.4pt;margin-top:13.15pt;width:14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">
                <v:textbox inset="0,0,0,0">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7C0DDC">
                        <w:rPr>
                          <w:rFonts w:ascii="Segoe UI" w:hAnsi="Segoe UI" w:cs="Segoe UI"/>
                          <w:b/>
                        </w:rPr>
                        <w:t>136</w:t>
                      </w:r>
                      <w:r w:rsidR="00020D3B">
                        <w:rPr>
                          <w:rFonts w:ascii="Segoe UI" w:hAnsi="Segoe UI" w:cs="Segoe UI"/>
                          <w:b/>
                        </w:rPr>
                        <w:t>(</w:t>
                      </w:r>
                      <w:r w:rsidR="009F3009" w:rsidRPr="009F3009">
                        <w:rPr>
                          <w:rFonts w:ascii="Segoe UI" w:hAnsi="Segoe UI" w:cs="Segoe UI"/>
                          <w:b/>
                        </w:rPr>
                        <w:t>ii</w:t>
                      </w:r>
                      <w:r w:rsidR="00020D3B">
                        <w:rPr>
                          <w:rFonts w:ascii="Segoe UI" w:hAnsi="Segoe UI" w:cs="Segoe UI"/>
                          <w:b/>
                        </w:rPr>
                        <w:t>)</w:t>
                      </w:r>
                      <w:r w:rsidRPr="009F3009">
                        <w:rPr>
                          <w:rFonts w:ascii="Segoe UI" w:hAnsi="Segoe UI" w:cs="Segoe UI"/>
                          <w:b/>
                        </w:rPr>
                        <w:t>/2018</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7C0DDC">
                        <w:rPr>
                          <w:rFonts w:ascii="Segoe UI" w:hAnsi="Segoe UI" w:cs="Segoe UI"/>
                          <w:sz w:val="22"/>
                          <w:szCs w:val="22"/>
                        </w:rPr>
                        <w:t>5</w:t>
                      </w:r>
                      <w:bookmarkStart w:id="1" w:name="_GoBack"/>
                      <w:bookmarkEnd w:id="1"/>
                      <w:r w:rsidR="009D7EA9" w:rsidRPr="009F3009">
                        <w:rPr>
                          <w:rFonts w:ascii="Segoe UI" w:hAnsi="Segoe UI" w:cs="Segoe UI"/>
                          <w:sz w:val="22"/>
                          <w:szCs w:val="22"/>
                        </w:rPr>
                        <w:t>)</w:t>
                      </w:r>
                    </w:p>
                  </w:txbxContent>
                </v:textbox>
              </v:rect>
            </w:pict>
          </mc:Fallback>
        </mc:AlternateContent>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C945CE">
      <w:pPr>
        <w:jc w:val="center"/>
        <w:rPr>
          <w:rFonts w:ascii="Segoe UI" w:hAnsi="Segoe UI" w:cs="Segoe UI"/>
          <w:b/>
        </w:rPr>
      </w:pPr>
      <w:r>
        <w:rPr>
          <w:rFonts w:ascii="Segoe UI" w:hAnsi="Segoe UI" w:cs="Segoe UI"/>
          <w:b/>
        </w:rPr>
        <w:t>30</w:t>
      </w:r>
      <w:r w:rsidRPr="00C945CE">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November</w:t>
      </w:r>
      <w:r w:rsidR="003A34EF">
        <w:rPr>
          <w:rFonts w:ascii="Segoe UI" w:hAnsi="Segoe UI" w:cs="Segoe UI"/>
          <w:b/>
        </w:rPr>
        <w:t>,</w:t>
      </w:r>
      <w:proofErr w:type="gramEnd"/>
      <w:r w:rsidR="00145747">
        <w:rPr>
          <w:rFonts w:ascii="Segoe UI" w:hAnsi="Segoe UI" w:cs="Segoe UI"/>
          <w:b/>
        </w:rPr>
        <w:t xml:space="preserve"> 2018</w:t>
      </w:r>
    </w:p>
    <w:p w:rsidR="005D3499" w:rsidRPr="00FA3993" w:rsidRDefault="005D3499">
      <w:pPr>
        <w:jc w:val="center"/>
        <w:rPr>
          <w:rFonts w:ascii="Segoe UI" w:hAnsi="Segoe UI" w:cs="Segoe UI"/>
          <w:b/>
        </w:rPr>
      </w:pPr>
    </w:p>
    <w:p w:rsidR="005D3499" w:rsidRPr="00FA3993" w:rsidRDefault="008622DB" w:rsidP="00FD2279">
      <w:pPr>
        <w:jc w:val="center"/>
        <w:rPr>
          <w:rFonts w:ascii="Segoe UI" w:hAnsi="Segoe UI" w:cs="Segoe UI"/>
          <w:b/>
        </w:rPr>
      </w:pPr>
      <w:r>
        <w:rPr>
          <w:rFonts w:ascii="Segoe UI" w:hAnsi="Segoe UI" w:cs="Segoe UI"/>
          <w:b/>
        </w:rPr>
        <w:t>Legal, Regulatory and Policy Update</w:t>
      </w:r>
    </w:p>
    <w:p w:rsidR="005D3499" w:rsidRPr="00FA3993" w:rsidRDefault="005D3499">
      <w:pPr>
        <w:rPr>
          <w:rFonts w:ascii="Segoe UI" w:hAnsi="Segoe UI" w:cs="Segoe UI"/>
          <w:b/>
        </w:rPr>
      </w:pPr>
    </w:p>
    <w:p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report covers the period from mid-</w:t>
      </w:r>
      <w:r w:rsidR="008213DF">
        <w:rPr>
          <w:rFonts w:ascii="Segoe UI" w:hAnsi="Segoe UI" w:cs="Segoe UI"/>
          <w:sz w:val="22"/>
          <w:szCs w:val="22"/>
        </w:rPr>
        <w:t>Octob</w:t>
      </w:r>
      <w:r w:rsidR="002D0AEB">
        <w:rPr>
          <w:rFonts w:ascii="Segoe UI" w:hAnsi="Segoe UI" w:cs="Segoe UI"/>
          <w:sz w:val="22"/>
          <w:szCs w:val="22"/>
        </w:rPr>
        <w:t>er</w:t>
      </w:r>
      <w:r w:rsidRPr="00B80276">
        <w:rPr>
          <w:rFonts w:ascii="Segoe UI" w:hAnsi="Segoe UI" w:cs="Segoe UI"/>
          <w:sz w:val="22"/>
          <w:szCs w:val="22"/>
        </w:rPr>
        <w:t xml:space="preserve"> 2018 to mid-</w:t>
      </w:r>
      <w:r w:rsidR="008213DF">
        <w:rPr>
          <w:rFonts w:ascii="Segoe UI" w:hAnsi="Segoe UI" w:cs="Segoe UI"/>
          <w:sz w:val="22"/>
          <w:szCs w:val="22"/>
        </w:rPr>
        <w:t>Novem</w:t>
      </w:r>
      <w:r w:rsidR="002D0AEB">
        <w:rPr>
          <w:rFonts w:ascii="Segoe UI" w:hAnsi="Segoe UI" w:cs="Segoe UI"/>
          <w:sz w:val="22"/>
          <w:szCs w:val="22"/>
        </w:rPr>
        <w:t>be</w:t>
      </w:r>
      <w:r w:rsidR="007D6B60">
        <w:rPr>
          <w:rFonts w:ascii="Segoe UI" w:hAnsi="Segoe UI" w:cs="Segoe UI"/>
          <w:sz w:val="22"/>
          <w:szCs w:val="22"/>
        </w:rPr>
        <w:t>r</w:t>
      </w:r>
      <w:r w:rsidRPr="00B80276">
        <w:rPr>
          <w:rFonts w:ascii="Segoe UI" w:hAnsi="Segoe UI" w:cs="Segoe UI"/>
          <w:sz w:val="22"/>
          <w:szCs w:val="22"/>
        </w:rPr>
        <w:t xml:space="preserve"> 2018 and includes noteworthy contributions covered by health think tanks.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utilising this report as a constructive stimulant to inform the composition of meeting agendas and reporting focus as necessary or appropriate.</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8622DB" w:rsidRPr="00B80276" w:rsidRDefault="008622DB" w:rsidP="008622DB">
      <w:pPr>
        <w:jc w:val="both"/>
        <w:rPr>
          <w:rFonts w:ascii="Segoe UI" w:hAnsi="Segoe UI" w:cs="Segoe UI"/>
          <w:sz w:val="22"/>
          <w:szCs w:val="22"/>
        </w:rPr>
      </w:pPr>
    </w:p>
    <w:p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This is a monthly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rsidR="00551AD9" w:rsidRPr="00B80276" w:rsidRDefault="00551AD9" w:rsidP="0073522A">
      <w:pPr>
        <w:jc w:val="both"/>
        <w:rPr>
          <w:rFonts w:ascii="Segoe UI" w:hAnsi="Segoe UI" w:cs="Segoe UI"/>
          <w:b/>
          <w:sz w:val="22"/>
          <w:szCs w:val="22"/>
        </w:rPr>
      </w:pPr>
    </w:p>
    <w:p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rsidR="00266248" w:rsidRPr="00B80276" w:rsidRDefault="00266248">
      <w:pPr>
        <w:jc w:val="both"/>
        <w:rPr>
          <w:rFonts w:ascii="Segoe UI" w:hAnsi="Segoe UI" w:cs="Segoe UI"/>
          <w:b/>
          <w:sz w:val="22"/>
          <w:szCs w:val="22"/>
        </w:rPr>
      </w:pPr>
    </w:p>
    <w:p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rsidR="00FA3993" w:rsidRPr="00B80276" w:rsidRDefault="00FA3993" w:rsidP="00FA3993">
      <w:pPr>
        <w:jc w:val="both"/>
        <w:rPr>
          <w:rFonts w:ascii="Segoe UI" w:hAnsi="Segoe UI" w:cs="Segoe UI"/>
          <w:sz w:val="22"/>
          <w:szCs w:val="22"/>
        </w:rPr>
      </w:pPr>
    </w:p>
    <w:p w:rsidR="00FA3993" w:rsidRPr="00B80276" w:rsidRDefault="00FA3993" w:rsidP="00FA3993">
      <w:pPr>
        <w:numPr>
          <w:ilvl w:val="0"/>
          <w:numId w:val="4"/>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rsidR="002250DE" w:rsidRPr="00B80276" w:rsidRDefault="002250DE" w:rsidP="002250DE">
      <w:pPr>
        <w:ind w:left="720"/>
        <w:jc w:val="both"/>
        <w:rPr>
          <w:rFonts w:ascii="Segoe UI" w:hAnsi="Segoe UI" w:cs="Segoe UI"/>
          <w:i/>
          <w:sz w:val="22"/>
          <w:szCs w:val="22"/>
        </w:rPr>
      </w:pPr>
    </w:p>
    <w:p w:rsidR="00FB35C1" w:rsidRPr="00B80276" w:rsidRDefault="00FA3993" w:rsidP="009D7EA9">
      <w:pPr>
        <w:numPr>
          <w:ilvl w:val="0"/>
          <w:numId w:val="4"/>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rsidR="003A34EF" w:rsidRPr="00B80276" w:rsidRDefault="003A34EF" w:rsidP="003A34EF">
      <w:pPr>
        <w:pStyle w:val="ListParagrap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Pr="00B80276" w:rsidRDefault="00B80276"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Pr="00B80276" w:rsidRDefault="00F24623" w:rsidP="003A34EF">
      <w:pPr>
        <w:ind w:left="720"/>
        <w:jc w:val="both"/>
        <w:rPr>
          <w:rFonts w:ascii="Segoe UI" w:hAnsi="Segoe UI" w:cs="Segoe UI"/>
          <w:b/>
          <w:i/>
          <w:sz w:val="22"/>
          <w:szCs w:val="22"/>
        </w:rPr>
      </w:pPr>
    </w:p>
    <w:p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rsidR="00030247" w:rsidRPr="00B80276" w:rsidRDefault="00030247" w:rsidP="0073522A">
      <w:pPr>
        <w:jc w:val="both"/>
        <w:rPr>
          <w:rFonts w:ascii="Segoe UI" w:hAnsi="Segoe UI" w:cs="Segoe UI"/>
          <w:sz w:val="22"/>
          <w:szCs w:val="22"/>
        </w:rPr>
      </w:pPr>
    </w:p>
    <w:p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rsidR="008622DB" w:rsidRPr="00B80276" w:rsidRDefault="008622DB" w:rsidP="008622DB">
      <w:pPr>
        <w:ind w:left="720"/>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rsidR="00D870AD" w:rsidRPr="00B80276" w:rsidRDefault="00D870AD" w:rsidP="00D870AD">
      <w:pPr>
        <w:pStyle w:val="ListParagraph"/>
        <w:ind w:left="1446"/>
        <w:jc w:val="both"/>
        <w:rPr>
          <w:rFonts w:ascii="Segoe UI" w:hAnsi="Segoe UI" w:cs="Segoe UI"/>
          <w:i/>
          <w:sz w:val="22"/>
          <w:szCs w:val="22"/>
        </w:rPr>
      </w:pPr>
    </w:p>
    <w:p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rsidR="003F7366" w:rsidRPr="00B80276" w:rsidRDefault="003F7366" w:rsidP="0073522A">
      <w:pPr>
        <w:jc w:val="both"/>
        <w:rPr>
          <w:rFonts w:ascii="Segoe UI" w:hAnsi="Segoe UI" w:cs="Segoe UI"/>
          <w:i/>
          <w:sz w:val="22"/>
          <w:szCs w:val="22"/>
        </w:rPr>
      </w:pPr>
    </w:p>
    <w:p w:rsidR="00A94A0A" w:rsidRPr="00A94A0A" w:rsidRDefault="00A94A0A" w:rsidP="00A94A0A">
      <w:pPr>
        <w:pStyle w:val="ListParagraph"/>
        <w:numPr>
          <w:ilvl w:val="0"/>
          <w:numId w:val="7"/>
        </w:numPr>
        <w:ind w:left="0" w:firstLine="66"/>
        <w:jc w:val="both"/>
        <w:rPr>
          <w:rFonts w:ascii="Segoe UI" w:hAnsi="Segoe UI" w:cs="Segoe UI"/>
          <w:b/>
          <w:sz w:val="22"/>
          <w:szCs w:val="22"/>
        </w:rPr>
      </w:pPr>
      <w:r w:rsidRPr="00A94A0A">
        <w:rPr>
          <w:rFonts w:ascii="Segoe UI" w:hAnsi="Segoe UI" w:cs="Segoe UI"/>
          <w:b/>
          <w:bCs/>
          <w:sz w:val="22"/>
          <w:szCs w:val="22"/>
          <w:lang w:val="en-GB"/>
        </w:rPr>
        <w:t>NHS Violence Reduction Strategy</w:t>
      </w:r>
    </w:p>
    <w:p w:rsidR="00A94A0A" w:rsidRPr="00A94A0A" w:rsidRDefault="00A94A0A" w:rsidP="00A94A0A">
      <w:pPr>
        <w:jc w:val="both"/>
        <w:rPr>
          <w:rFonts w:ascii="Segoe UI" w:hAnsi="Segoe UI" w:cs="Segoe UI"/>
          <w:sz w:val="22"/>
          <w:szCs w:val="22"/>
          <w:lang w:val="en-GB"/>
        </w:rPr>
      </w:pPr>
      <w:r w:rsidRPr="00A94A0A">
        <w:rPr>
          <w:rFonts w:ascii="Segoe UI" w:hAnsi="Segoe UI" w:cs="Segoe UI"/>
          <w:sz w:val="22"/>
          <w:szCs w:val="22"/>
          <w:lang w:val="en-GB"/>
        </w:rPr>
        <w:t xml:space="preserve">Safeguarding of NHS staff is now the responsibility of individual NHS trusts, following the disbanding of NHS Protect in March 2017.  Further to this, and a national increase in incidents, on 31 October 2018 the Secretary of State for Health &amp; Social Care, Matt Hancock, announced the launch of the first ever NHS Violence Reduction Strategy, with new measures intended to: protect NHS staff against deliberate violence and aggression; and prosecute offenders.  </w:t>
      </w:r>
      <w:hyperlink r:id="rId9" w:history="1">
        <w:r w:rsidRPr="00A94A0A">
          <w:rPr>
            <w:rStyle w:val="Hyperlink"/>
            <w:rFonts w:ascii="Segoe UI" w:hAnsi="Segoe UI" w:cs="Segoe UI"/>
            <w:sz w:val="22"/>
            <w:szCs w:val="22"/>
            <w:lang w:val="en-GB"/>
          </w:rPr>
          <w:t>https://www.gov.uk/government/news/stronger-protection-from-violence-for-nhs-staff</w:t>
        </w:r>
      </w:hyperlink>
      <w:r w:rsidRPr="00A94A0A">
        <w:rPr>
          <w:rFonts w:ascii="Segoe UI" w:hAnsi="Segoe UI" w:cs="Segoe UI"/>
          <w:sz w:val="22"/>
          <w:szCs w:val="22"/>
          <w:lang w:val="en-GB"/>
        </w:rPr>
        <w:t xml:space="preserve"> </w:t>
      </w:r>
    </w:p>
    <w:p w:rsidR="00A94A0A" w:rsidRPr="00A94A0A" w:rsidRDefault="00A94A0A" w:rsidP="00A94A0A">
      <w:pPr>
        <w:ind w:firstLine="66"/>
        <w:jc w:val="both"/>
        <w:rPr>
          <w:rFonts w:ascii="Segoe UI" w:hAnsi="Segoe UI" w:cs="Segoe UI"/>
          <w:sz w:val="22"/>
          <w:szCs w:val="22"/>
          <w:lang w:val="en-GB"/>
        </w:rPr>
      </w:pPr>
    </w:p>
    <w:p w:rsidR="00A94A0A" w:rsidRPr="00A94A0A" w:rsidRDefault="00A94A0A" w:rsidP="00A94A0A">
      <w:pPr>
        <w:jc w:val="both"/>
        <w:rPr>
          <w:rFonts w:ascii="Segoe UI" w:hAnsi="Segoe UI" w:cs="Segoe UI"/>
          <w:sz w:val="22"/>
          <w:szCs w:val="22"/>
          <w:lang w:val="en-GB"/>
        </w:rPr>
      </w:pPr>
      <w:r w:rsidRPr="00A94A0A">
        <w:rPr>
          <w:rFonts w:ascii="Segoe UI" w:hAnsi="Segoe UI" w:cs="Segoe UI"/>
          <w:sz w:val="22"/>
          <w:szCs w:val="22"/>
          <w:lang w:val="en-GB"/>
        </w:rPr>
        <w:t xml:space="preserve">The most recent national NHS staff survey set out that over 15% of NHS employees had experienced violence from patients, their relatives or the public in the last 12 months – the highest figure for 5 years.  The new measures proposed include offering more </w:t>
      </w:r>
      <w:proofErr w:type="gramStart"/>
      <w:r w:rsidRPr="00A94A0A">
        <w:rPr>
          <w:rFonts w:ascii="Segoe UI" w:hAnsi="Segoe UI" w:cs="Segoe UI"/>
          <w:sz w:val="22"/>
          <w:szCs w:val="22"/>
          <w:lang w:val="en-GB"/>
        </w:rPr>
        <w:t>high quality</w:t>
      </w:r>
      <w:proofErr w:type="gramEnd"/>
      <w:r w:rsidRPr="00A94A0A">
        <w:rPr>
          <w:rFonts w:ascii="Segoe UI" w:hAnsi="Segoe UI" w:cs="Segoe UI"/>
          <w:sz w:val="22"/>
          <w:szCs w:val="22"/>
          <w:lang w:val="en-GB"/>
        </w:rPr>
        <w:t xml:space="preserve"> training in dealing with violent situations and the development (with providers) of a new system to enable staff to record assaults, abuse or harassment more easily (which may therefore provide improved national data to underpin analysis of the reasons behind the national rise in reported violence). </w:t>
      </w:r>
    </w:p>
    <w:p w:rsidR="00A94A0A" w:rsidRPr="00A94A0A" w:rsidRDefault="00A94A0A" w:rsidP="00A94A0A">
      <w:pPr>
        <w:ind w:firstLine="66"/>
        <w:jc w:val="both"/>
        <w:rPr>
          <w:rFonts w:ascii="Segoe UI" w:hAnsi="Segoe UI" w:cs="Segoe UI"/>
          <w:sz w:val="22"/>
          <w:szCs w:val="22"/>
          <w:lang w:val="en-GB"/>
        </w:rPr>
      </w:pPr>
    </w:p>
    <w:p w:rsidR="00A94A0A" w:rsidRPr="00A94A0A" w:rsidRDefault="00A94A0A" w:rsidP="00A94A0A">
      <w:pPr>
        <w:jc w:val="both"/>
        <w:rPr>
          <w:rFonts w:ascii="Segoe UI" w:hAnsi="Segoe UI" w:cs="Segoe UI"/>
          <w:sz w:val="22"/>
          <w:szCs w:val="22"/>
          <w:lang w:val="en-GB"/>
        </w:rPr>
      </w:pPr>
      <w:r w:rsidRPr="00A94A0A">
        <w:rPr>
          <w:rFonts w:ascii="Segoe UI" w:hAnsi="Segoe UI" w:cs="Segoe UI"/>
          <w:sz w:val="22"/>
          <w:szCs w:val="22"/>
          <w:lang w:val="en-GB"/>
        </w:rPr>
        <w:t xml:space="preserve">The quality of NHS trusts’ plans to reduce violence against staff will also be scrutinised as part of Care Quality Commission </w:t>
      </w:r>
      <w:r w:rsidRPr="00347684">
        <w:rPr>
          <w:rFonts w:ascii="Segoe UI" w:hAnsi="Segoe UI" w:cs="Segoe UI"/>
          <w:sz w:val="22"/>
          <w:szCs w:val="22"/>
          <w:lang w:val="en-GB"/>
        </w:rPr>
        <w:t>(</w:t>
      </w:r>
      <w:r w:rsidRPr="00347684">
        <w:rPr>
          <w:rFonts w:ascii="Segoe UI" w:hAnsi="Segoe UI" w:cs="Segoe UI"/>
          <w:bCs/>
          <w:sz w:val="22"/>
          <w:szCs w:val="22"/>
          <w:lang w:val="en-GB"/>
        </w:rPr>
        <w:t>CQC</w:t>
      </w:r>
      <w:r w:rsidRPr="00347684">
        <w:rPr>
          <w:rFonts w:ascii="Segoe UI" w:hAnsi="Segoe UI" w:cs="Segoe UI"/>
          <w:sz w:val="22"/>
          <w:szCs w:val="22"/>
          <w:lang w:val="en-GB"/>
        </w:rPr>
        <w:t>) ins</w:t>
      </w:r>
      <w:r w:rsidRPr="00A94A0A">
        <w:rPr>
          <w:rFonts w:ascii="Segoe UI" w:hAnsi="Segoe UI" w:cs="Segoe UI"/>
          <w:sz w:val="22"/>
          <w:szCs w:val="22"/>
          <w:lang w:val="en-GB"/>
        </w:rPr>
        <w:t xml:space="preserve">pections and the aim is for offenders to be prosecuted more quickly </w:t>
      </w:r>
      <w:proofErr w:type="gramStart"/>
      <w:r w:rsidRPr="00A94A0A">
        <w:rPr>
          <w:rFonts w:ascii="Segoe UI" w:hAnsi="Segoe UI" w:cs="Segoe UI"/>
          <w:sz w:val="22"/>
          <w:szCs w:val="22"/>
          <w:lang w:val="en-GB"/>
        </w:rPr>
        <w:t>as a result of</w:t>
      </w:r>
      <w:proofErr w:type="gramEnd"/>
      <w:r w:rsidRPr="00A94A0A">
        <w:rPr>
          <w:rFonts w:ascii="Segoe UI" w:hAnsi="Segoe UI" w:cs="Segoe UI"/>
          <w:sz w:val="22"/>
          <w:szCs w:val="22"/>
          <w:lang w:val="en-GB"/>
        </w:rPr>
        <w:t xml:space="preserve"> new joint work between the NHS, the police, the Crown Prosecution Service, the Social Partnership Forum and the Royal College of Nursing.  </w:t>
      </w:r>
    </w:p>
    <w:p w:rsidR="00A94A0A" w:rsidRPr="00A94A0A" w:rsidRDefault="00A94A0A" w:rsidP="00A94A0A">
      <w:pPr>
        <w:ind w:firstLine="66"/>
        <w:jc w:val="both"/>
        <w:rPr>
          <w:rFonts w:ascii="Segoe UI" w:hAnsi="Segoe UI" w:cs="Segoe UI"/>
          <w:sz w:val="22"/>
          <w:szCs w:val="22"/>
          <w:lang w:val="en-GB"/>
        </w:rPr>
      </w:pPr>
    </w:p>
    <w:p w:rsidR="00A94A0A" w:rsidRPr="00A94A0A" w:rsidRDefault="00A94A0A" w:rsidP="00A94A0A">
      <w:pPr>
        <w:jc w:val="both"/>
        <w:rPr>
          <w:rFonts w:ascii="Segoe UI" w:hAnsi="Segoe UI" w:cs="Segoe UI"/>
          <w:b/>
          <w:bCs/>
          <w:sz w:val="22"/>
          <w:szCs w:val="22"/>
          <w:lang w:val="en-GB"/>
        </w:rPr>
      </w:pPr>
      <w:r w:rsidRPr="00A94A0A">
        <w:rPr>
          <w:rFonts w:ascii="Segoe UI" w:hAnsi="Segoe UI" w:cs="Segoe UI"/>
          <w:b/>
          <w:bCs/>
          <w:sz w:val="22"/>
          <w:szCs w:val="22"/>
          <w:lang w:val="en-GB"/>
        </w:rPr>
        <w:t xml:space="preserve">OH Position: Oxford Healthcare Improvement Centre is already commencing work across five wards to reduce restrictive practices and this is likely to also reduce incidences of violence and aggression.  However, given staffing levels and challenges in the target areas, this project may progress slowly and require support.  The Senior Responsible Officer for this area is the Medical Director.  The Trust already supports </w:t>
      </w:r>
      <w:r w:rsidRPr="00A94A0A">
        <w:rPr>
          <w:rFonts w:ascii="Segoe UI" w:hAnsi="Segoe UI" w:cs="Segoe UI"/>
          <w:b/>
          <w:bCs/>
          <w:sz w:val="22"/>
          <w:szCs w:val="22"/>
          <w:lang w:val="en-GB"/>
        </w:rPr>
        <w:lastRenderedPageBreak/>
        <w:t xml:space="preserve">the direction of travel which the announcement of the new strategy indicates.  As noted by the Mental Health Network of the NHS Confederation, the new strategy has the potential to ‘turbocharge’ existing efforts across the country to tackle violence against NHS staff.  </w:t>
      </w:r>
    </w:p>
    <w:p w:rsidR="00340FBE" w:rsidRDefault="00340FBE" w:rsidP="002851FB">
      <w:pPr>
        <w:ind w:firstLine="66"/>
        <w:jc w:val="both"/>
        <w:rPr>
          <w:rFonts w:ascii="Segoe UI" w:hAnsi="Segoe UI" w:cs="Segoe UI"/>
          <w:b/>
          <w:sz w:val="22"/>
          <w:szCs w:val="22"/>
        </w:rPr>
      </w:pPr>
    </w:p>
    <w:p w:rsidR="00214D03" w:rsidRPr="00214D03" w:rsidRDefault="00214D03" w:rsidP="00214D03">
      <w:pPr>
        <w:pStyle w:val="ListParagraph"/>
        <w:numPr>
          <w:ilvl w:val="0"/>
          <w:numId w:val="7"/>
        </w:numPr>
        <w:ind w:left="0" w:firstLine="66"/>
        <w:jc w:val="both"/>
        <w:rPr>
          <w:rFonts w:ascii="Segoe UI" w:hAnsi="Segoe UI" w:cs="Segoe UI"/>
          <w:b/>
          <w:sz w:val="22"/>
          <w:szCs w:val="22"/>
        </w:rPr>
      </w:pPr>
      <w:bookmarkStart w:id="2" w:name="_Hlk528581436"/>
      <w:r w:rsidRPr="00214D03">
        <w:rPr>
          <w:rFonts w:ascii="Segoe UI" w:hAnsi="Segoe UI" w:cs="Segoe UI"/>
          <w:b/>
          <w:bCs/>
          <w:sz w:val="22"/>
          <w:szCs w:val="22"/>
          <w:lang w:val="en-GB"/>
        </w:rPr>
        <w:t>Long-term plan should grant local freedom to ICSs and STPs</w:t>
      </w:r>
    </w:p>
    <w:p w:rsidR="00214D03" w:rsidRPr="00214D03" w:rsidRDefault="00214D03" w:rsidP="00214D03">
      <w:pPr>
        <w:pStyle w:val="ListParagraph"/>
        <w:ind w:left="66"/>
        <w:jc w:val="both"/>
        <w:rPr>
          <w:rFonts w:ascii="Segoe UI" w:hAnsi="Segoe UI" w:cs="Segoe UI"/>
          <w:b/>
          <w:sz w:val="22"/>
          <w:szCs w:val="22"/>
        </w:rPr>
      </w:pPr>
    </w:p>
    <w:p w:rsidR="00214D03" w:rsidRDefault="00214D03" w:rsidP="00214D03">
      <w:pPr>
        <w:pStyle w:val="ListParagraph"/>
        <w:ind w:left="66"/>
        <w:jc w:val="both"/>
        <w:rPr>
          <w:rFonts w:ascii="Segoe UI" w:hAnsi="Segoe UI" w:cs="Segoe UI"/>
          <w:sz w:val="22"/>
          <w:szCs w:val="22"/>
        </w:rPr>
      </w:pPr>
      <w:r w:rsidRPr="00214D03">
        <w:rPr>
          <w:rFonts w:ascii="Segoe UI" w:hAnsi="Segoe UI" w:cs="Segoe UI"/>
          <w:sz w:val="22"/>
          <w:szCs w:val="22"/>
        </w:rPr>
        <w:t xml:space="preserve">In a </w:t>
      </w:r>
      <w:r w:rsidR="0034462A">
        <w:rPr>
          <w:rFonts w:ascii="Segoe UI" w:hAnsi="Segoe UI" w:cs="Segoe UI"/>
          <w:sz w:val="22"/>
          <w:szCs w:val="22"/>
        </w:rPr>
        <w:t xml:space="preserve">recent </w:t>
      </w:r>
      <w:r w:rsidRPr="00214D03">
        <w:rPr>
          <w:rFonts w:ascii="Segoe UI" w:hAnsi="Segoe UI" w:cs="Segoe UI"/>
          <w:sz w:val="22"/>
          <w:szCs w:val="22"/>
        </w:rPr>
        <w:t>commentary piece in the</w:t>
      </w:r>
      <w:r w:rsidRPr="0034462A">
        <w:rPr>
          <w:rFonts w:ascii="Segoe UI" w:hAnsi="Segoe UI" w:cs="Segoe UI"/>
          <w:sz w:val="22"/>
          <w:szCs w:val="22"/>
        </w:rPr>
        <w:t xml:space="preserve"> HSJ</w:t>
      </w:r>
      <w:r w:rsidRPr="00214D03">
        <w:rPr>
          <w:rFonts w:ascii="Segoe UI" w:hAnsi="Segoe UI" w:cs="Segoe UI"/>
          <w:sz w:val="22"/>
          <w:szCs w:val="22"/>
        </w:rPr>
        <w:t>, NHS Confederation chief executive Niall Dickson w</w:t>
      </w:r>
      <w:r w:rsidR="0034462A">
        <w:rPr>
          <w:rFonts w:ascii="Segoe UI" w:hAnsi="Segoe UI" w:cs="Segoe UI"/>
          <w:sz w:val="22"/>
          <w:szCs w:val="22"/>
        </w:rPr>
        <w:t>rote</w:t>
      </w:r>
      <w:r w:rsidRPr="00214D03">
        <w:rPr>
          <w:rFonts w:ascii="Segoe UI" w:hAnsi="Segoe UI" w:cs="Segoe UI"/>
          <w:sz w:val="22"/>
          <w:szCs w:val="22"/>
        </w:rPr>
        <w:t xml:space="preserve"> that NHS leaders expect the long-term plan to signal "make or break time" for local systems working in health and social care. He </w:t>
      </w:r>
      <w:proofErr w:type="spellStart"/>
      <w:r w:rsidRPr="00214D03">
        <w:rPr>
          <w:rFonts w:ascii="Segoe UI" w:hAnsi="Segoe UI" w:cs="Segoe UI"/>
          <w:sz w:val="22"/>
          <w:szCs w:val="22"/>
        </w:rPr>
        <w:t>summarises</w:t>
      </w:r>
      <w:proofErr w:type="spellEnd"/>
      <w:r w:rsidRPr="00214D03">
        <w:rPr>
          <w:rFonts w:ascii="Segoe UI" w:hAnsi="Segoe UI" w:cs="Segoe UI"/>
          <w:sz w:val="22"/>
          <w:szCs w:val="22"/>
        </w:rPr>
        <w:t xml:space="preserve"> findings from a recent survey of leaders of NHS commissioners and provider </w:t>
      </w:r>
      <w:proofErr w:type="spellStart"/>
      <w:r w:rsidRPr="00214D03">
        <w:rPr>
          <w:rFonts w:ascii="Segoe UI" w:hAnsi="Segoe UI" w:cs="Segoe UI"/>
          <w:sz w:val="22"/>
          <w:szCs w:val="22"/>
        </w:rPr>
        <w:t>organisations</w:t>
      </w:r>
      <w:proofErr w:type="spellEnd"/>
      <w:r w:rsidRPr="00214D03">
        <w:rPr>
          <w:rFonts w:ascii="Segoe UI" w:hAnsi="Segoe UI" w:cs="Segoe UI"/>
          <w:sz w:val="22"/>
          <w:szCs w:val="22"/>
        </w:rPr>
        <w:t xml:space="preserve">. The survey, which had 64 responses, found that 61% of healthcare leaders said they agree sustainability and transformation partnerships and integrated care systems represent the right approach for partnership working between the NHS and local government. The survey also found that systems are hard to establish, as 86% of NHS leaders said only "moderate" or "a little" progress had been made implementing the vision of the Five-year forward view in their area. </w:t>
      </w:r>
      <w:proofErr w:type="spellStart"/>
      <w:r w:rsidRPr="00214D03">
        <w:rPr>
          <w:rFonts w:ascii="Segoe UI" w:hAnsi="Segoe UI" w:cs="Segoe UI"/>
          <w:sz w:val="22"/>
          <w:szCs w:val="22"/>
        </w:rPr>
        <w:t>Mr</w:t>
      </w:r>
      <w:proofErr w:type="spellEnd"/>
      <w:r w:rsidRPr="00214D03">
        <w:rPr>
          <w:rFonts w:ascii="Segoe UI" w:hAnsi="Segoe UI" w:cs="Segoe UI"/>
          <w:sz w:val="22"/>
          <w:szCs w:val="22"/>
        </w:rPr>
        <w:t xml:space="preserve"> Dickson discusses the challenges facing STPs/ICSs and ways to address them, especially through increased freedom for local systems.</w:t>
      </w:r>
    </w:p>
    <w:p w:rsidR="00214D03" w:rsidRPr="00214D03" w:rsidRDefault="00214D03" w:rsidP="00214D03">
      <w:pPr>
        <w:pStyle w:val="ListParagraph"/>
        <w:ind w:left="66"/>
        <w:jc w:val="both"/>
        <w:rPr>
          <w:rFonts w:ascii="Segoe UI" w:hAnsi="Segoe UI" w:cs="Segoe UI"/>
          <w:sz w:val="22"/>
          <w:szCs w:val="22"/>
        </w:rPr>
      </w:pPr>
    </w:p>
    <w:p w:rsidR="00790D66" w:rsidRDefault="00790D66" w:rsidP="00EC4E6B">
      <w:pPr>
        <w:pStyle w:val="ListParagraph"/>
        <w:numPr>
          <w:ilvl w:val="0"/>
          <w:numId w:val="7"/>
        </w:numPr>
        <w:ind w:left="0" w:firstLine="66"/>
        <w:jc w:val="both"/>
        <w:rPr>
          <w:rFonts w:ascii="Segoe UI" w:hAnsi="Segoe UI" w:cs="Segoe UI"/>
          <w:b/>
          <w:sz w:val="22"/>
          <w:szCs w:val="22"/>
        </w:rPr>
      </w:pPr>
      <w:r>
        <w:rPr>
          <w:rFonts w:ascii="Segoe UI" w:hAnsi="Segoe UI" w:cs="Segoe UI"/>
          <w:b/>
          <w:sz w:val="22"/>
          <w:szCs w:val="22"/>
        </w:rPr>
        <w:t xml:space="preserve">Collaborative working – tacking governance </w:t>
      </w:r>
      <w:r w:rsidR="00FD23BA">
        <w:rPr>
          <w:rFonts w:ascii="Segoe UI" w:hAnsi="Segoe UI" w:cs="Segoe UI"/>
          <w:b/>
          <w:sz w:val="22"/>
          <w:szCs w:val="22"/>
        </w:rPr>
        <w:t>challenges in practice</w:t>
      </w:r>
    </w:p>
    <w:p w:rsidR="00FD23BA" w:rsidRDefault="00FD23BA" w:rsidP="00FD23BA">
      <w:pPr>
        <w:pStyle w:val="ListParagraph"/>
        <w:ind w:left="66"/>
        <w:jc w:val="both"/>
        <w:rPr>
          <w:rFonts w:ascii="Segoe UI" w:hAnsi="Segoe UI" w:cs="Segoe UI"/>
          <w:sz w:val="22"/>
          <w:szCs w:val="22"/>
        </w:rPr>
      </w:pPr>
    </w:p>
    <w:p w:rsidR="00FD23BA" w:rsidRDefault="00FD23BA" w:rsidP="00FD23BA">
      <w:pPr>
        <w:pStyle w:val="ListParagraph"/>
        <w:ind w:left="66"/>
        <w:jc w:val="both"/>
        <w:rPr>
          <w:rFonts w:ascii="Segoe UI" w:hAnsi="Segoe UI" w:cs="Segoe UI"/>
          <w:sz w:val="22"/>
          <w:szCs w:val="22"/>
        </w:rPr>
      </w:pPr>
      <w:r w:rsidRPr="00FD23BA">
        <w:rPr>
          <w:rFonts w:ascii="Segoe UI" w:hAnsi="Segoe UI" w:cs="Segoe UI"/>
          <w:sz w:val="22"/>
          <w:szCs w:val="22"/>
        </w:rPr>
        <w:t xml:space="preserve">In recent years there has been a wholesale shift in the national policy focus, from promoting competition between provider </w:t>
      </w:r>
      <w:proofErr w:type="spellStart"/>
      <w:r w:rsidRPr="00FD23BA">
        <w:rPr>
          <w:rFonts w:ascii="Segoe UI" w:hAnsi="Segoe UI" w:cs="Segoe UI"/>
          <w:sz w:val="22"/>
          <w:szCs w:val="22"/>
        </w:rPr>
        <w:t>organisations</w:t>
      </w:r>
      <w:proofErr w:type="spellEnd"/>
      <w:r w:rsidRPr="00FD23BA">
        <w:rPr>
          <w:rFonts w:ascii="Segoe UI" w:hAnsi="Segoe UI" w:cs="Segoe UI"/>
          <w:sz w:val="22"/>
          <w:szCs w:val="22"/>
        </w:rPr>
        <w:t xml:space="preserve"> within a purchaser/provider split, to a clear expectation that local health and care </w:t>
      </w:r>
      <w:proofErr w:type="spellStart"/>
      <w:r w:rsidRPr="00FD23BA">
        <w:rPr>
          <w:rFonts w:ascii="Segoe UI" w:hAnsi="Segoe UI" w:cs="Segoe UI"/>
          <w:sz w:val="22"/>
          <w:szCs w:val="22"/>
        </w:rPr>
        <w:t>organisations</w:t>
      </w:r>
      <w:proofErr w:type="spellEnd"/>
      <w:r w:rsidRPr="00FD23BA">
        <w:rPr>
          <w:rFonts w:ascii="Segoe UI" w:hAnsi="Segoe UI" w:cs="Segoe UI"/>
          <w:sz w:val="22"/>
          <w:szCs w:val="22"/>
        </w:rPr>
        <w:t xml:space="preserve"> collaborate to make the best use of public funding and accelerate the integratio</w:t>
      </w:r>
      <w:r>
        <w:rPr>
          <w:rFonts w:ascii="Segoe UI" w:hAnsi="Segoe UI" w:cs="Segoe UI"/>
          <w:sz w:val="22"/>
          <w:szCs w:val="22"/>
        </w:rPr>
        <w:t>n of services for patients.</w:t>
      </w:r>
      <w:r>
        <w:rPr>
          <w:rFonts w:ascii="Segoe UI" w:hAnsi="Segoe UI" w:cs="Segoe UI"/>
          <w:sz w:val="22"/>
          <w:szCs w:val="22"/>
        </w:rPr>
        <w:br/>
      </w:r>
      <w:r>
        <w:rPr>
          <w:rFonts w:ascii="Segoe UI" w:hAnsi="Segoe UI" w:cs="Segoe UI"/>
          <w:sz w:val="22"/>
          <w:szCs w:val="22"/>
        </w:rPr>
        <w:br/>
        <w:t>The NHS Provider</w:t>
      </w:r>
      <w:r w:rsidRPr="00FD23BA">
        <w:rPr>
          <w:rFonts w:ascii="Segoe UI" w:hAnsi="Segoe UI" w:cs="Segoe UI"/>
          <w:sz w:val="22"/>
          <w:szCs w:val="22"/>
        </w:rPr>
        <w:t xml:space="preserve"> new briefing, </w:t>
      </w:r>
      <w:r w:rsidRPr="00FD23BA">
        <w:rPr>
          <w:rFonts w:ascii="Segoe UI" w:hAnsi="Segoe UI" w:cs="Segoe UI"/>
          <w:i/>
          <w:iCs/>
          <w:sz w:val="22"/>
          <w:szCs w:val="22"/>
        </w:rPr>
        <w:t>Collaborative working: Tackling governance challenges in practice</w:t>
      </w:r>
      <w:r w:rsidRPr="00FD23BA">
        <w:rPr>
          <w:rFonts w:ascii="Segoe UI" w:hAnsi="Segoe UI" w:cs="Segoe UI"/>
          <w:sz w:val="22"/>
          <w:szCs w:val="22"/>
        </w:rPr>
        <w:t>, outlines a series of case studies that examine emerging governance systems in more detail. The publication aims to support provider boards and their partners in identifying what the most important considerations are when developing new governance mechanisms to underpin collaborative relationships.</w:t>
      </w:r>
    </w:p>
    <w:p w:rsidR="00FD23BA" w:rsidRDefault="007C0DDC" w:rsidP="00FD23BA">
      <w:pPr>
        <w:pStyle w:val="ListParagraph"/>
        <w:ind w:left="66"/>
        <w:jc w:val="both"/>
        <w:rPr>
          <w:rFonts w:ascii="Segoe UI" w:hAnsi="Segoe UI" w:cs="Segoe UI"/>
          <w:sz w:val="22"/>
          <w:szCs w:val="22"/>
        </w:rPr>
      </w:pPr>
      <w:hyperlink r:id="rId10" w:history="1">
        <w:r w:rsidR="00FD23BA" w:rsidRPr="006C1D23">
          <w:rPr>
            <w:rStyle w:val="Hyperlink"/>
            <w:rFonts w:ascii="Segoe UI" w:hAnsi="Segoe UI" w:cs="Segoe UI"/>
            <w:sz w:val="22"/>
            <w:szCs w:val="22"/>
          </w:rPr>
          <w:t>https://nhsproviders.org/media/518716/collaborative-working-tackling-governance-challenges-in-practice.pdf</w:t>
        </w:r>
      </w:hyperlink>
      <w:r w:rsidR="00FD23BA">
        <w:rPr>
          <w:rFonts w:ascii="Segoe UI" w:hAnsi="Segoe UI" w:cs="Segoe UI"/>
          <w:sz w:val="22"/>
          <w:szCs w:val="22"/>
        </w:rPr>
        <w:t xml:space="preserve"> </w:t>
      </w:r>
    </w:p>
    <w:p w:rsidR="00FD23BA" w:rsidRDefault="00FD23BA" w:rsidP="00FD23BA">
      <w:pPr>
        <w:pStyle w:val="ListParagraph"/>
        <w:ind w:left="66"/>
        <w:jc w:val="both"/>
        <w:rPr>
          <w:rFonts w:ascii="Segoe UI" w:hAnsi="Segoe UI" w:cs="Segoe UI"/>
          <w:sz w:val="22"/>
          <w:szCs w:val="22"/>
        </w:rPr>
      </w:pPr>
    </w:p>
    <w:p w:rsidR="00FD23BA" w:rsidRDefault="00FD23BA" w:rsidP="00FD23BA">
      <w:pPr>
        <w:pStyle w:val="ListParagraph"/>
        <w:ind w:left="66"/>
        <w:jc w:val="both"/>
        <w:rPr>
          <w:rFonts w:ascii="Segoe UI" w:hAnsi="Segoe UI" w:cs="Segoe UI"/>
          <w:b/>
          <w:sz w:val="22"/>
          <w:szCs w:val="22"/>
        </w:rPr>
      </w:pPr>
      <w:r w:rsidRPr="00FD23BA">
        <w:rPr>
          <w:rFonts w:ascii="Segoe UI" w:hAnsi="Segoe UI" w:cs="Segoe UI"/>
          <w:b/>
          <w:sz w:val="22"/>
          <w:szCs w:val="22"/>
        </w:rPr>
        <w:t xml:space="preserve">OH Position: </w:t>
      </w:r>
      <w:r w:rsidR="0034462A">
        <w:rPr>
          <w:rFonts w:ascii="Segoe UI" w:hAnsi="Segoe UI" w:cs="Segoe UI"/>
          <w:b/>
          <w:sz w:val="22"/>
          <w:szCs w:val="22"/>
        </w:rPr>
        <w:t>This guidance usefully brings</w:t>
      </w:r>
      <w:r w:rsidRPr="00FD23BA">
        <w:rPr>
          <w:rFonts w:ascii="Segoe UI" w:hAnsi="Segoe UI" w:cs="Segoe UI"/>
          <w:b/>
          <w:sz w:val="22"/>
          <w:szCs w:val="22"/>
        </w:rPr>
        <w:t xml:space="preserve"> together insights from the provider sector and shares some of the work trusts are leading with their partners in sustainability and transformation partnerships (STPs) and integrated care systems (ICSs) across the country</w:t>
      </w:r>
      <w:r w:rsidR="0034462A">
        <w:rPr>
          <w:rFonts w:ascii="Segoe UI" w:hAnsi="Segoe UI" w:cs="Segoe UI"/>
          <w:b/>
          <w:sz w:val="22"/>
          <w:szCs w:val="22"/>
        </w:rPr>
        <w:t xml:space="preserve">.  </w:t>
      </w:r>
      <w:r>
        <w:rPr>
          <w:rFonts w:ascii="Segoe UI" w:hAnsi="Segoe UI" w:cs="Segoe UI"/>
          <w:b/>
          <w:sz w:val="22"/>
          <w:szCs w:val="22"/>
        </w:rPr>
        <w:t xml:space="preserve">This </w:t>
      </w:r>
      <w:r w:rsidR="0034462A">
        <w:rPr>
          <w:rFonts w:ascii="Segoe UI" w:hAnsi="Segoe UI" w:cs="Segoe UI"/>
          <w:b/>
          <w:sz w:val="22"/>
          <w:szCs w:val="22"/>
        </w:rPr>
        <w:t>will no doubt make</w:t>
      </w:r>
      <w:r w:rsidRPr="00FD23BA">
        <w:rPr>
          <w:rFonts w:ascii="Segoe UI" w:hAnsi="Segoe UI" w:cs="Segoe UI"/>
          <w:b/>
          <w:sz w:val="22"/>
          <w:szCs w:val="22"/>
        </w:rPr>
        <w:t xml:space="preserve"> a valuable c</w:t>
      </w:r>
      <w:r>
        <w:rPr>
          <w:rFonts w:ascii="Segoe UI" w:hAnsi="Segoe UI" w:cs="Segoe UI"/>
          <w:b/>
          <w:sz w:val="22"/>
          <w:szCs w:val="22"/>
        </w:rPr>
        <w:t>ontribution to discussions</w:t>
      </w:r>
      <w:r w:rsidRPr="00FD23BA">
        <w:rPr>
          <w:rFonts w:ascii="Segoe UI" w:hAnsi="Segoe UI" w:cs="Segoe UI"/>
          <w:b/>
          <w:sz w:val="22"/>
          <w:szCs w:val="22"/>
        </w:rPr>
        <w:t xml:space="preserve"> about how best to develop robust mechanisms in support of system working</w:t>
      </w:r>
      <w:r w:rsidR="0034462A">
        <w:rPr>
          <w:rFonts w:ascii="Segoe UI" w:hAnsi="Segoe UI" w:cs="Segoe UI"/>
          <w:b/>
          <w:sz w:val="22"/>
          <w:szCs w:val="22"/>
        </w:rPr>
        <w:t xml:space="preserve"> in Oxfordshire</w:t>
      </w:r>
      <w:r w:rsidR="00CF68DC" w:rsidRPr="00CF68DC">
        <w:rPr>
          <w:rFonts w:ascii="Segoe UI" w:hAnsi="Segoe UI" w:cs="Segoe UI"/>
          <w:b/>
          <w:sz w:val="22"/>
          <w:szCs w:val="22"/>
        </w:rPr>
        <w:t xml:space="preserve"> support</w:t>
      </w:r>
      <w:r w:rsidR="0034462A">
        <w:rPr>
          <w:rFonts w:ascii="Segoe UI" w:hAnsi="Segoe UI" w:cs="Segoe UI"/>
          <w:b/>
          <w:sz w:val="22"/>
          <w:szCs w:val="22"/>
        </w:rPr>
        <w:t>ing us and our</w:t>
      </w:r>
      <w:r w:rsidR="00CF68DC" w:rsidRPr="00CF68DC">
        <w:rPr>
          <w:rFonts w:ascii="Segoe UI" w:hAnsi="Segoe UI" w:cs="Segoe UI"/>
          <w:b/>
          <w:sz w:val="22"/>
          <w:szCs w:val="22"/>
        </w:rPr>
        <w:t xml:space="preserve"> partners in identifying what the most important considerations are when developing new governance mechanisms to underpin </w:t>
      </w:r>
      <w:r w:rsidR="0034462A">
        <w:rPr>
          <w:rFonts w:ascii="Segoe UI" w:hAnsi="Segoe UI" w:cs="Segoe UI"/>
          <w:b/>
          <w:sz w:val="22"/>
          <w:szCs w:val="22"/>
        </w:rPr>
        <w:t xml:space="preserve">the </w:t>
      </w:r>
      <w:r w:rsidR="00CF68DC" w:rsidRPr="00CF68DC">
        <w:rPr>
          <w:rFonts w:ascii="Segoe UI" w:hAnsi="Segoe UI" w:cs="Segoe UI"/>
          <w:b/>
          <w:sz w:val="22"/>
          <w:szCs w:val="22"/>
        </w:rPr>
        <w:t>collaborative relationships</w:t>
      </w:r>
      <w:r w:rsidR="0034462A">
        <w:rPr>
          <w:rFonts w:ascii="Segoe UI" w:hAnsi="Segoe UI" w:cs="Segoe UI"/>
          <w:b/>
          <w:sz w:val="22"/>
          <w:szCs w:val="22"/>
        </w:rPr>
        <w:t xml:space="preserve"> developing in Oxfordshire and ongoing already in Buckinghamshire</w:t>
      </w:r>
      <w:r w:rsidR="00CF68DC" w:rsidRPr="00CF68DC">
        <w:rPr>
          <w:rFonts w:ascii="Segoe UI" w:hAnsi="Segoe UI" w:cs="Segoe UI"/>
          <w:b/>
          <w:sz w:val="22"/>
          <w:szCs w:val="22"/>
        </w:rPr>
        <w:t>.</w:t>
      </w:r>
    </w:p>
    <w:p w:rsidR="00FD23BA" w:rsidRPr="00FD23BA" w:rsidRDefault="00FD23BA" w:rsidP="00FD23BA">
      <w:pPr>
        <w:pStyle w:val="ListParagraph"/>
        <w:ind w:left="66"/>
        <w:jc w:val="both"/>
        <w:rPr>
          <w:rFonts w:ascii="Segoe UI" w:hAnsi="Segoe UI" w:cs="Segoe UI"/>
          <w:b/>
          <w:sz w:val="22"/>
          <w:szCs w:val="22"/>
        </w:rPr>
      </w:pPr>
    </w:p>
    <w:p w:rsidR="00347684" w:rsidRPr="0034462A" w:rsidRDefault="00347684" w:rsidP="00347684">
      <w:pPr>
        <w:pStyle w:val="ListParagraph"/>
        <w:numPr>
          <w:ilvl w:val="0"/>
          <w:numId w:val="7"/>
        </w:numPr>
        <w:ind w:left="0" w:firstLine="66"/>
        <w:jc w:val="both"/>
        <w:rPr>
          <w:rFonts w:ascii="Segoe UI" w:hAnsi="Segoe UI" w:cs="Segoe UI"/>
          <w:b/>
          <w:sz w:val="22"/>
          <w:szCs w:val="22"/>
        </w:rPr>
      </w:pPr>
      <w:r w:rsidRPr="00347684">
        <w:rPr>
          <w:rFonts w:ascii="Segoe UI" w:hAnsi="Segoe UI" w:cs="Segoe UI"/>
          <w:b/>
          <w:bCs/>
          <w:color w:val="000000"/>
          <w:sz w:val="22"/>
          <w:szCs w:val="22"/>
          <w:lang w:val="en-GB"/>
        </w:rPr>
        <w:lastRenderedPageBreak/>
        <w:t xml:space="preserve"> An improvement resource for the deployment of nursing associates in </w:t>
      </w:r>
      <w:r>
        <w:rPr>
          <w:rFonts w:ascii="Segoe UI" w:hAnsi="Segoe UI" w:cs="Segoe UI"/>
          <w:b/>
          <w:bCs/>
          <w:color w:val="000000"/>
          <w:sz w:val="22"/>
          <w:szCs w:val="22"/>
          <w:lang w:val="en-GB"/>
        </w:rPr>
        <w:tab/>
      </w:r>
      <w:r w:rsidRPr="00347684">
        <w:rPr>
          <w:rFonts w:ascii="Segoe UI" w:hAnsi="Segoe UI" w:cs="Segoe UI"/>
          <w:b/>
          <w:bCs/>
          <w:color w:val="000000"/>
          <w:sz w:val="22"/>
          <w:szCs w:val="22"/>
          <w:lang w:val="en-GB"/>
        </w:rPr>
        <w:t xml:space="preserve">secondary care </w:t>
      </w:r>
    </w:p>
    <w:p w:rsidR="0034462A" w:rsidRPr="00347684" w:rsidRDefault="0034462A" w:rsidP="0034462A">
      <w:pPr>
        <w:pStyle w:val="ListParagraph"/>
        <w:ind w:left="66"/>
        <w:jc w:val="both"/>
        <w:rPr>
          <w:rFonts w:ascii="Segoe UI" w:hAnsi="Segoe UI" w:cs="Segoe UI"/>
          <w:b/>
          <w:sz w:val="22"/>
          <w:szCs w:val="22"/>
        </w:rPr>
      </w:pPr>
    </w:p>
    <w:p w:rsidR="00326E47" w:rsidRDefault="00347684" w:rsidP="00326E47">
      <w:pPr>
        <w:pStyle w:val="ListParagraph"/>
        <w:ind w:left="66"/>
        <w:jc w:val="both"/>
        <w:rPr>
          <w:rFonts w:ascii="Segoe UI" w:hAnsi="Segoe UI" w:cs="Segoe UI"/>
          <w:sz w:val="22"/>
          <w:szCs w:val="22"/>
        </w:rPr>
      </w:pPr>
      <w:r w:rsidRPr="00347684">
        <w:rPr>
          <w:rFonts w:ascii="Segoe UI" w:hAnsi="Segoe UI" w:cs="Segoe UI"/>
          <w:sz w:val="22"/>
          <w:szCs w:val="22"/>
        </w:rPr>
        <w:t>The National Quality Board (NQB) publication Supporting NHS providers to deliver the right staff, with the right skills, in the right place at the right time: Safe, sustainable and productive staffing (2016) outlines the expectations and framework within which decisions on safe and sustainable staffing should be made to support the delivery of safe, effective, caring, responsive and well-led care on a sustainable basis.</w:t>
      </w:r>
      <w:r w:rsidR="00326E47">
        <w:rPr>
          <w:rFonts w:ascii="Segoe UI" w:hAnsi="Segoe UI" w:cs="Segoe UI"/>
          <w:sz w:val="22"/>
          <w:szCs w:val="22"/>
        </w:rPr>
        <w:t xml:space="preserve">  </w:t>
      </w:r>
    </w:p>
    <w:p w:rsidR="00326E47" w:rsidRPr="00326E47" w:rsidRDefault="00326E47" w:rsidP="00326E47">
      <w:pPr>
        <w:pStyle w:val="ListParagraph"/>
        <w:ind w:left="66"/>
        <w:jc w:val="both"/>
        <w:rPr>
          <w:rFonts w:ascii="Segoe UI" w:hAnsi="Segoe UI" w:cs="Segoe UI"/>
          <w:sz w:val="22"/>
          <w:szCs w:val="22"/>
          <w:lang w:val="en-GB"/>
        </w:rPr>
      </w:pPr>
    </w:p>
    <w:p w:rsidR="00347684" w:rsidRDefault="00326E47" w:rsidP="00326E47">
      <w:pPr>
        <w:pStyle w:val="ListParagraph"/>
        <w:ind w:left="66"/>
        <w:jc w:val="both"/>
        <w:rPr>
          <w:rFonts w:ascii="Segoe UI" w:hAnsi="Segoe UI" w:cs="Segoe UI"/>
          <w:sz w:val="22"/>
          <w:szCs w:val="22"/>
          <w:lang w:val="en-GB"/>
        </w:rPr>
      </w:pPr>
      <w:r w:rsidRPr="00326E47">
        <w:rPr>
          <w:rFonts w:ascii="Segoe UI" w:hAnsi="Segoe UI" w:cs="Segoe UI"/>
          <w:sz w:val="22"/>
          <w:szCs w:val="22"/>
          <w:lang w:val="en-GB"/>
        </w:rPr>
        <w:t xml:space="preserve">We have designed this improvement resource for use by all those involved in clinical establishment setting, approval and deployment – from the ward/care setting manager to the board of directors. It focuses on safe deployment of the role and does </w:t>
      </w:r>
      <w:r w:rsidRPr="00326E47">
        <w:rPr>
          <w:rFonts w:ascii="Segoe UI" w:hAnsi="Segoe UI" w:cs="Segoe UI"/>
          <w:b/>
          <w:bCs/>
          <w:sz w:val="22"/>
          <w:szCs w:val="22"/>
          <w:lang w:val="en-GB"/>
        </w:rPr>
        <w:t xml:space="preserve">not </w:t>
      </w:r>
      <w:r w:rsidRPr="00326E47">
        <w:rPr>
          <w:rFonts w:ascii="Segoe UI" w:hAnsi="Segoe UI" w:cs="Segoe UI"/>
          <w:sz w:val="22"/>
          <w:szCs w:val="22"/>
          <w:lang w:val="en-GB"/>
        </w:rPr>
        <w:t>go into detail about staffing uplift; education; use of agency staff; recruitment or retention.</w:t>
      </w:r>
    </w:p>
    <w:p w:rsidR="00326E47" w:rsidRPr="00347684" w:rsidRDefault="00326E47" w:rsidP="00326E47">
      <w:pPr>
        <w:pStyle w:val="ListParagraph"/>
        <w:ind w:left="66"/>
        <w:jc w:val="both"/>
        <w:rPr>
          <w:rFonts w:ascii="Segoe UI" w:hAnsi="Segoe UI" w:cs="Segoe UI"/>
          <w:sz w:val="22"/>
          <w:szCs w:val="22"/>
        </w:rPr>
      </w:pPr>
    </w:p>
    <w:p w:rsidR="00347684" w:rsidRDefault="00347684" w:rsidP="00347684">
      <w:pPr>
        <w:pStyle w:val="ListParagraph"/>
        <w:ind w:left="66"/>
        <w:jc w:val="both"/>
        <w:rPr>
          <w:rFonts w:ascii="Segoe UI" w:hAnsi="Segoe UI" w:cs="Segoe UI"/>
          <w:sz w:val="22"/>
          <w:szCs w:val="22"/>
        </w:rPr>
      </w:pPr>
      <w:r w:rsidRPr="00347684">
        <w:rPr>
          <w:rFonts w:ascii="Segoe UI" w:hAnsi="Segoe UI" w:cs="Segoe UI"/>
          <w:sz w:val="22"/>
          <w:szCs w:val="22"/>
        </w:rPr>
        <w:t xml:space="preserve">This improvement resource focuses specifically on the deployment of nursing associates in secondary care, which includes: acute adult and children inpatients (including emergency departments) and outpatients; mental health inpatients and outpatients; learning disability inpatient and outpatients, and community care for all these </w:t>
      </w:r>
      <w:proofErr w:type="spellStart"/>
      <w:r w:rsidRPr="00347684">
        <w:rPr>
          <w:rFonts w:ascii="Segoe UI" w:hAnsi="Segoe UI" w:cs="Segoe UI"/>
          <w:sz w:val="22"/>
          <w:szCs w:val="22"/>
        </w:rPr>
        <w:t>speciality</w:t>
      </w:r>
      <w:proofErr w:type="spellEnd"/>
      <w:r w:rsidRPr="00347684">
        <w:rPr>
          <w:rFonts w:ascii="Segoe UI" w:hAnsi="Segoe UI" w:cs="Segoe UI"/>
          <w:sz w:val="22"/>
          <w:szCs w:val="22"/>
        </w:rPr>
        <w:t xml:space="preserve"> areas. </w:t>
      </w:r>
    </w:p>
    <w:p w:rsidR="0034462A" w:rsidRPr="00347684" w:rsidRDefault="0034462A" w:rsidP="00347684">
      <w:pPr>
        <w:pStyle w:val="ListParagraph"/>
        <w:ind w:left="66"/>
        <w:jc w:val="both"/>
        <w:rPr>
          <w:rFonts w:ascii="Segoe UI" w:hAnsi="Segoe UI" w:cs="Segoe UI"/>
          <w:sz w:val="22"/>
          <w:szCs w:val="22"/>
        </w:rPr>
      </w:pPr>
    </w:p>
    <w:p w:rsidR="00347684" w:rsidRDefault="00347684" w:rsidP="00347684">
      <w:pPr>
        <w:pStyle w:val="ListParagraph"/>
        <w:ind w:left="66"/>
        <w:jc w:val="both"/>
        <w:rPr>
          <w:rFonts w:ascii="Segoe UI" w:hAnsi="Segoe UI" w:cs="Segoe UI"/>
          <w:sz w:val="22"/>
          <w:szCs w:val="22"/>
        </w:rPr>
      </w:pPr>
      <w:r w:rsidRPr="00347684">
        <w:rPr>
          <w:rFonts w:ascii="Segoe UI" w:hAnsi="Segoe UI" w:cs="Segoe UI"/>
          <w:sz w:val="22"/>
          <w:szCs w:val="22"/>
        </w:rPr>
        <w:t>It is designed to be used by all those involved in clinical establishment setting, approval and deployment ‒ from the ward/care area manager to the board of directors. Although the National Institute for Health and Care Excell</w:t>
      </w:r>
      <w:r w:rsidR="0034462A">
        <w:rPr>
          <w:rFonts w:ascii="Segoe UI" w:hAnsi="Segoe UI" w:cs="Segoe UI"/>
          <w:sz w:val="22"/>
          <w:szCs w:val="22"/>
        </w:rPr>
        <w:t>ence (NICE) staffing guidelines</w:t>
      </w:r>
      <w:r w:rsidRPr="00347684">
        <w:rPr>
          <w:rFonts w:ascii="Segoe UI" w:hAnsi="Segoe UI" w:cs="Segoe UI"/>
          <w:sz w:val="22"/>
          <w:szCs w:val="22"/>
        </w:rPr>
        <w:t xml:space="preserve"> predate the nursing associate role, they are a useful benchmark and have helped inform its development.</w:t>
      </w:r>
      <w:r>
        <w:rPr>
          <w:rFonts w:ascii="Segoe UI" w:hAnsi="Segoe UI" w:cs="Segoe UI"/>
          <w:sz w:val="22"/>
          <w:szCs w:val="22"/>
        </w:rPr>
        <w:t xml:space="preserve">  </w:t>
      </w:r>
      <w:hyperlink r:id="rId11" w:history="1">
        <w:r w:rsidRPr="006C1D23">
          <w:rPr>
            <w:rStyle w:val="Hyperlink"/>
            <w:rFonts w:ascii="Segoe UI" w:hAnsi="Segoe UI" w:cs="Segoe UI"/>
            <w:sz w:val="22"/>
            <w:szCs w:val="22"/>
          </w:rPr>
          <w:t>https://engage.improvement.nhs.uk/nursing-directorate/nursing-associate-improvement-resource/user_uploads/nursing-associate-safe-staffing-consultation_1nov18.pdf</w:t>
        </w:r>
      </w:hyperlink>
      <w:r>
        <w:rPr>
          <w:rFonts w:ascii="Segoe UI" w:hAnsi="Segoe UI" w:cs="Segoe UI"/>
          <w:sz w:val="22"/>
          <w:szCs w:val="22"/>
        </w:rPr>
        <w:t xml:space="preserve"> </w:t>
      </w:r>
    </w:p>
    <w:p w:rsidR="00347684" w:rsidRDefault="00347684" w:rsidP="00347684">
      <w:pPr>
        <w:pStyle w:val="ListParagraph"/>
        <w:ind w:left="66"/>
        <w:jc w:val="both"/>
        <w:rPr>
          <w:rFonts w:ascii="Segoe UI" w:hAnsi="Segoe UI" w:cs="Segoe UI"/>
          <w:sz w:val="22"/>
          <w:szCs w:val="22"/>
        </w:rPr>
      </w:pPr>
    </w:p>
    <w:p w:rsidR="00347684" w:rsidRDefault="00347684" w:rsidP="00347684">
      <w:pPr>
        <w:pStyle w:val="ListParagraph"/>
        <w:ind w:left="66"/>
        <w:jc w:val="both"/>
        <w:rPr>
          <w:rFonts w:ascii="Segoe UI" w:hAnsi="Segoe UI" w:cs="Segoe UI"/>
          <w:b/>
          <w:sz w:val="22"/>
          <w:szCs w:val="22"/>
          <w:lang w:val="en-GB"/>
        </w:rPr>
      </w:pPr>
      <w:r w:rsidRPr="00347684">
        <w:rPr>
          <w:rFonts w:ascii="Segoe UI" w:hAnsi="Segoe UI" w:cs="Segoe UI"/>
          <w:b/>
          <w:sz w:val="22"/>
          <w:szCs w:val="22"/>
        </w:rPr>
        <w:t xml:space="preserve">OH Position:  </w:t>
      </w:r>
      <w:r w:rsidRPr="00347684">
        <w:rPr>
          <w:rFonts w:ascii="Segoe UI" w:hAnsi="Segoe UI" w:cs="Segoe UI"/>
          <w:b/>
          <w:sz w:val="22"/>
          <w:szCs w:val="22"/>
          <w:lang w:val="en-GB"/>
        </w:rPr>
        <w:t>The ability of healthcare professionals to adapt and innovate is critical to achieving high-quality care in the right place and at the right time. By modernising, we can shape a workforce fit for purpose</w:t>
      </w:r>
      <w:r>
        <w:rPr>
          <w:rFonts w:ascii="Segoe UI" w:hAnsi="Segoe UI" w:cs="Segoe UI"/>
          <w:b/>
          <w:sz w:val="22"/>
          <w:szCs w:val="22"/>
          <w:lang w:val="en-GB"/>
        </w:rPr>
        <w:t>.</w:t>
      </w:r>
      <w:r w:rsidRPr="00347684">
        <w:rPr>
          <w:rFonts w:ascii="Arial" w:hAnsi="Arial" w:cs="Arial"/>
          <w:color w:val="000000"/>
          <w:sz w:val="23"/>
          <w:szCs w:val="23"/>
          <w:lang w:val="en-GB" w:eastAsia="en-GB"/>
        </w:rPr>
        <w:t xml:space="preserve"> </w:t>
      </w:r>
      <w:r w:rsidRPr="00347684">
        <w:rPr>
          <w:rFonts w:ascii="Segoe UI" w:hAnsi="Segoe UI" w:cs="Segoe UI"/>
          <w:b/>
          <w:sz w:val="22"/>
          <w:szCs w:val="22"/>
          <w:lang w:val="en-GB"/>
        </w:rPr>
        <w:t>The nursing associate (NA) role is designed to bridge the skills gap between the health care support worker and more senior registered professional and provide a new route into the registered nurse (RN) pathway. The more senior registered professional will continue to be the primary assessors and prescribers of care while NAs deliver and adapt care, contributing to assessment within agreed parameters</w:t>
      </w:r>
      <w:r w:rsidR="0034462A">
        <w:rPr>
          <w:rFonts w:ascii="Segoe UI" w:hAnsi="Segoe UI" w:cs="Segoe UI"/>
          <w:b/>
          <w:sz w:val="22"/>
          <w:szCs w:val="22"/>
          <w:lang w:val="en-GB"/>
        </w:rPr>
        <w:t xml:space="preserve">.  The Board, and the Quality Committee via upward escalation from the QSCWL receive regular updates </w:t>
      </w:r>
      <w:proofErr w:type="gramStart"/>
      <w:r w:rsidR="0034462A">
        <w:rPr>
          <w:rFonts w:ascii="Segoe UI" w:hAnsi="Segoe UI" w:cs="Segoe UI"/>
          <w:b/>
          <w:sz w:val="22"/>
          <w:szCs w:val="22"/>
          <w:lang w:val="en-GB"/>
        </w:rPr>
        <w:t>with regard to</w:t>
      </w:r>
      <w:proofErr w:type="gramEnd"/>
      <w:r w:rsidR="0034462A">
        <w:rPr>
          <w:rFonts w:ascii="Segoe UI" w:hAnsi="Segoe UI" w:cs="Segoe UI"/>
          <w:b/>
          <w:sz w:val="22"/>
          <w:szCs w:val="22"/>
          <w:lang w:val="en-GB"/>
        </w:rPr>
        <w:t xml:space="preserve"> our implementation of this new role.</w:t>
      </w:r>
    </w:p>
    <w:p w:rsidR="00347684" w:rsidRPr="00347684" w:rsidRDefault="00347684" w:rsidP="00347684">
      <w:pPr>
        <w:pStyle w:val="ListParagraph"/>
        <w:ind w:left="66"/>
        <w:jc w:val="both"/>
        <w:rPr>
          <w:rFonts w:ascii="Segoe UI" w:hAnsi="Segoe UI" w:cs="Segoe UI"/>
          <w:b/>
          <w:sz w:val="22"/>
          <w:szCs w:val="22"/>
        </w:rPr>
      </w:pPr>
    </w:p>
    <w:p w:rsidR="00326E47" w:rsidRDefault="00326E47" w:rsidP="00347684">
      <w:pPr>
        <w:pStyle w:val="ListParagraph"/>
        <w:numPr>
          <w:ilvl w:val="0"/>
          <w:numId w:val="7"/>
        </w:numPr>
        <w:ind w:left="0" w:firstLine="66"/>
        <w:jc w:val="both"/>
        <w:rPr>
          <w:rFonts w:ascii="Segoe UI" w:hAnsi="Segoe UI" w:cs="Segoe UI"/>
          <w:b/>
          <w:sz w:val="22"/>
          <w:szCs w:val="22"/>
        </w:rPr>
      </w:pPr>
      <w:r>
        <w:rPr>
          <w:rFonts w:ascii="Segoe UI" w:hAnsi="Segoe UI" w:cs="Segoe UI"/>
          <w:b/>
          <w:sz w:val="22"/>
          <w:szCs w:val="22"/>
        </w:rPr>
        <w:t>Effective clinical governance for the medical profession</w:t>
      </w:r>
    </w:p>
    <w:p w:rsidR="0034462A" w:rsidRDefault="0034462A" w:rsidP="0034462A">
      <w:pPr>
        <w:pStyle w:val="ListParagraph"/>
        <w:ind w:left="66"/>
        <w:jc w:val="both"/>
        <w:rPr>
          <w:rFonts w:ascii="Segoe UI" w:hAnsi="Segoe UI" w:cs="Segoe UI"/>
          <w:b/>
          <w:sz w:val="22"/>
          <w:szCs w:val="22"/>
        </w:rPr>
      </w:pPr>
    </w:p>
    <w:p w:rsidR="00326E47" w:rsidRDefault="0034462A" w:rsidP="00326E47">
      <w:pPr>
        <w:jc w:val="both"/>
        <w:rPr>
          <w:rFonts w:ascii="Segoe UI" w:hAnsi="Segoe UI" w:cs="Segoe UI"/>
          <w:sz w:val="22"/>
          <w:szCs w:val="22"/>
        </w:rPr>
      </w:pPr>
      <w:proofErr w:type="gramStart"/>
      <w:r>
        <w:rPr>
          <w:rFonts w:ascii="Segoe UI" w:hAnsi="Segoe UI" w:cs="Segoe UI"/>
          <w:sz w:val="22"/>
          <w:szCs w:val="22"/>
        </w:rPr>
        <w:t>In particular, this</w:t>
      </w:r>
      <w:proofErr w:type="gramEnd"/>
      <w:r>
        <w:rPr>
          <w:rFonts w:ascii="Segoe UI" w:hAnsi="Segoe UI" w:cs="Segoe UI"/>
          <w:sz w:val="22"/>
          <w:szCs w:val="22"/>
        </w:rPr>
        <w:t xml:space="preserve"> new</w:t>
      </w:r>
      <w:r w:rsidR="00326E47" w:rsidRPr="00326E47">
        <w:rPr>
          <w:rFonts w:ascii="Segoe UI" w:hAnsi="Segoe UI" w:cs="Segoe UI"/>
          <w:sz w:val="22"/>
          <w:szCs w:val="22"/>
        </w:rPr>
        <w:t xml:space="preserve"> handbook is designed for those individuals or groups of individuals who play an</w:t>
      </w:r>
      <w:r w:rsidR="00326E47">
        <w:rPr>
          <w:rFonts w:ascii="Segoe UI" w:hAnsi="Segoe UI" w:cs="Segoe UI"/>
          <w:sz w:val="22"/>
          <w:szCs w:val="22"/>
        </w:rPr>
        <w:t xml:space="preserve"> </w:t>
      </w:r>
      <w:r w:rsidR="00326E47" w:rsidRPr="00326E47">
        <w:rPr>
          <w:rFonts w:ascii="Segoe UI" w:hAnsi="Segoe UI" w:cs="Segoe UI"/>
          <w:sz w:val="22"/>
          <w:szCs w:val="22"/>
        </w:rPr>
        <w:t>important leadership role in delivering and assuring the quality of clinical governance processes for</w:t>
      </w:r>
      <w:r w:rsidR="00326E47">
        <w:rPr>
          <w:rFonts w:ascii="Segoe UI" w:hAnsi="Segoe UI" w:cs="Segoe UI"/>
          <w:sz w:val="22"/>
          <w:szCs w:val="22"/>
        </w:rPr>
        <w:t xml:space="preserve"> </w:t>
      </w:r>
      <w:r w:rsidR="00326E47" w:rsidRPr="00326E47">
        <w:rPr>
          <w:rFonts w:ascii="Segoe UI" w:hAnsi="Segoe UI" w:cs="Segoe UI"/>
          <w:sz w:val="22"/>
          <w:szCs w:val="22"/>
        </w:rPr>
        <w:t xml:space="preserve">doctors. </w:t>
      </w:r>
      <w:r>
        <w:rPr>
          <w:rFonts w:ascii="Segoe UI" w:hAnsi="Segoe UI" w:cs="Segoe UI"/>
          <w:sz w:val="22"/>
          <w:szCs w:val="22"/>
        </w:rPr>
        <w:t xml:space="preserve"> </w:t>
      </w:r>
      <w:r w:rsidR="00326E47" w:rsidRPr="00326E47">
        <w:rPr>
          <w:rFonts w:ascii="Segoe UI" w:hAnsi="Segoe UI" w:cs="Segoe UI"/>
          <w:sz w:val="22"/>
          <w:szCs w:val="22"/>
        </w:rPr>
        <w:t xml:space="preserve">In </w:t>
      </w:r>
      <w:r>
        <w:rPr>
          <w:rFonts w:ascii="Segoe UI" w:hAnsi="Segoe UI" w:cs="Segoe UI"/>
          <w:sz w:val="22"/>
          <w:szCs w:val="22"/>
        </w:rPr>
        <w:t>our case</w:t>
      </w:r>
      <w:r w:rsidR="00326E47" w:rsidRPr="00326E47">
        <w:rPr>
          <w:rFonts w:ascii="Segoe UI" w:hAnsi="Segoe UI" w:cs="Segoe UI"/>
          <w:sz w:val="22"/>
          <w:szCs w:val="22"/>
        </w:rPr>
        <w:t xml:space="preserve"> this will be the board and, in some </w:t>
      </w:r>
      <w:r w:rsidR="00326E47" w:rsidRPr="00326E47">
        <w:rPr>
          <w:rFonts w:ascii="Segoe UI" w:hAnsi="Segoe UI" w:cs="Segoe UI"/>
          <w:sz w:val="22"/>
          <w:szCs w:val="22"/>
        </w:rPr>
        <w:lastRenderedPageBreak/>
        <w:t>circumstances, individual doctors. Those involved in</w:t>
      </w:r>
      <w:r w:rsidR="00326E47">
        <w:rPr>
          <w:rFonts w:ascii="Segoe UI" w:hAnsi="Segoe UI" w:cs="Segoe UI"/>
          <w:sz w:val="22"/>
          <w:szCs w:val="22"/>
        </w:rPr>
        <w:t xml:space="preserve"> </w:t>
      </w:r>
      <w:r>
        <w:rPr>
          <w:rFonts w:ascii="Segoe UI" w:hAnsi="Segoe UI" w:cs="Segoe UI"/>
          <w:sz w:val="22"/>
          <w:szCs w:val="22"/>
        </w:rPr>
        <w:t>managing and delivering</w:t>
      </w:r>
      <w:r w:rsidR="00326E47" w:rsidRPr="00326E47">
        <w:rPr>
          <w:rFonts w:ascii="Segoe UI" w:hAnsi="Segoe UI" w:cs="Segoe UI"/>
          <w:sz w:val="22"/>
          <w:szCs w:val="22"/>
        </w:rPr>
        <w:t xml:space="preserve"> clinical governance will also find the handbook a useful resource.</w:t>
      </w:r>
    </w:p>
    <w:p w:rsidR="00326E47" w:rsidRDefault="00326E47" w:rsidP="00326E47">
      <w:pPr>
        <w:jc w:val="both"/>
        <w:rPr>
          <w:rFonts w:ascii="Segoe UI" w:hAnsi="Segoe UI" w:cs="Segoe UI"/>
          <w:sz w:val="22"/>
          <w:szCs w:val="22"/>
        </w:rPr>
      </w:pPr>
    </w:p>
    <w:p w:rsidR="00326E47" w:rsidRPr="00326E47" w:rsidRDefault="00326E47" w:rsidP="00326E47">
      <w:pPr>
        <w:jc w:val="both"/>
        <w:rPr>
          <w:rFonts w:ascii="Segoe UI" w:hAnsi="Segoe UI" w:cs="Segoe UI"/>
          <w:bCs/>
          <w:sz w:val="22"/>
          <w:szCs w:val="22"/>
          <w:lang w:val="en-GB"/>
        </w:rPr>
      </w:pPr>
      <w:r w:rsidRPr="00326E47">
        <w:rPr>
          <w:rFonts w:ascii="Segoe UI" w:hAnsi="Segoe UI" w:cs="Segoe UI"/>
          <w:bCs/>
          <w:sz w:val="22"/>
          <w:szCs w:val="22"/>
          <w:lang w:val="en-GB"/>
        </w:rPr>
        <w:t>It aims to provide boards with a description of the core principles</w:t>
      </w:r>
      <w:r>
        <w:rPr>
          <w:rFonts w:ascii="Segoe UI" w:hAnsi="Segoe UI" w:cs="Segoe UI"/>
          <w:bCs/>
          <w:sz w:val="22"/>
          <w:szCs w:val="22"/>
          <w:lang w:val="en-GB"/>
        </w:rPr>
        <w:t xml:space="preserve"> </w:t>
      </w:r>
      <w:r w:rsidRPr="00326E47">
        <w:rPr>
          <w:rFonts w:ascii="Segoe UI" w:hAnsi="Segoe UI" w:cs="Segoe UI"/>
          <w:bCs/>
          <w:sz w:val="22"/>
          <w:szCs w:val="22"/>
          <w:lang w:val="en-GB"/>
        </w:rPr>
        <w:t xml:space="preserve">underpinning effective </w:t>
      </w:r>
      <w:r>
        <w:rPr>
          <w:rFonts w:ascii="Segoe UI" w:hAnsi="Segoe UI" w:cs="Segoe UI"/>
          <w:bCs/>
          <w:sz w:val="22"/>
          <w:szCs w:val="22"/>
          <w:lang w:val="en-GB"/>
        </w:rPr>
        <w:t>c</w:t>
      </w:r>
      <w:r w:rsidRPr="00326E47">
        <w:rPr>
          <w:rFonts w:ascii="Segoe UI" w:hAnsi="Segoe UI" w:cs="Segoe UI"/>
          <w:bCs/>
          <w:sz w:val="22"/>
          <w:szCs w:val="22"/>
          <w:lang w:val="en-GB"/>
        </w:rPr>
        <w:t>linical governance for doctors focussing</w:t>
      </w:r>
      <w:r>
        <w:rPr>
          <w:rFonts w:ascii="Segoe UI" w:hAnsi="Segoe UI" w:cs="Segoe UI"/>
          <w:bCs/>
          <w:sz w:val="22"/>
          <w:szCs w:val="22"/>
          <w:lang w:val="en-GB"/>
        </w:rPr>
        <w:t xml:space="preserve"> </w:t>
      </w:r>
      <w:r w:rsidRPr="00326E47">
        <w:rPr>
          <w:rFonts w:ascii="Segoe UI" w:hAnsi="Segoe UI" w:cs="Segoe UI"/>
          <w:bCs/>
          <w:sz w:val="22"/>
          <w:szCs w:val="22"/>
          <w:lang w:val="en-GB"/>
        </w:rPr>
        <w:t>particularly on responsibilities outlined in the Responsible Officer</w:t>
      </w:r>
      <w:r>
        <w:rPr>
          <w:rFonts w:ascii="Segoe UI" w:hAnsi="Segoe UI" w:cs="Segoe UI"/>
          <w:bCs/>
          <w:sz w:val="22"/>
          <w:szCs w:val="22"/>
          <w:lang w:val="en-GB"/>
        </w:rPr>
        <w:t xml:space="preserve"> </w:t>
      </w:r>
      <w:r w:rsidRPr="00326E47">
        <w:rPr>
          <w:rFonts w:ascii="Segoe UI" w:hAnsi="Segoe UI" w:cs="Segoe UI"/>
          <w:bCs/>
          <w:sz w:val="22"/>
          <w:szCs w:val="22"/>
          <w:lang w:val="en-GB"/>
        </w:rPr>
        <w:t>(RO) regulations. In doing so it acts as a resource to support</w:t>
      </w:r>
      <w:r>
        <w:rPr>
          <w:rFonts w:ascii="Segoe UI" w:hAnsi="Segoe UI" w:cs="Segoe UI"/>
          <w:bCs/>
          <w:sz w:val="22"/>
          <w:szCs w:val="22"/>
          <w:lang w:val="en-GB"/>
        </w:rPr>
        <w:t xml:space="preserve"> </w:t>
      </w:r>
      <w:r w:rsidRPr="00326E47">
        <w:rPr>
          <w:rFonts w:ascii="Segoe UI" w:hAnsi="Segoe UI" w:cs="Segoe UI"/>
          <w:bCs/>
          <w:sz w:val="22"/>
          <w:szCs w:val="22"/>
          <w:lang w:val="en-GB"/>
        </w:rPr>
        <w:t>organisations in evaluating the effectiveness of their local</w:t>
      </w:r>
      <w:r>
        <w:rPr>
          <w:rFonts w:ascii="Segoe UI" w:hAnsi="Segoe UI" w:cs="Segoe UI"/>
          <w:bCs/>
          <w:sz w:val="22"/>
          <w:szCs w:val="22"/>
          <w:lang w:val="en-GB"/>
        </w:rPr>
        <w:t xml:space="preserve"> </w:t>
      </w:r>
      <w:r w:rsidRPr="00326E47">
        <w:rPr>
          <w:rFonts w:ascii="Segoe UI" w:hAnsi="Segoe UI" w:cs="Segoe UI"/>
          <w:bCs/>
          <w:sz w:val="22"/>
          <w:szCs w:val="22"/>
          <w:lang w:val="en-GB"/>
        </w:rPr>
        <w:t>arrangements including:</w:t>
      </w:r>
    </w:p>
    <w:p w:rsidR="00326E47" w:rsidRPr="00326E47" w:rsidRDefault="00326E47" w:rsidP="00326E47">
      <w:pPr>
        <w:ind w:left="567"/>
        <w:jc w:val="both"/>
        <w:rPr>
          <w:rFonts w:ascii="Segoe UI" w:hAnsi="Segoe UI" w:cs="Segoe UI"/>
          <w:sz w:val="22"/>
          <w:szCs w:val="22"/>
          <w:lang w:val="en-GB"/>
        </w:rPr>
      </w:pPr>
      <w:r w:rsidRPr="00326E47">
        <w:rPr>
          <w:rFonts w:ascii="Segoe UI" w:hAnsi="Segoe UI" w:cs="Segoe UI"/>
          <w:sz w:val="22"/>
          <w:szCs w:val="22"/>
          <w:lang w:val="en-GB"/>
        </w:rPr>
        <w:t>• Leadership, delivery and quality of clinical governance for doctors</w:t>
      </w:r>
    </w:p>
    <w:p w:rsidR="00326E47" w:rsidRPr="00326E47" w:rsidRDefault="00326E47" w:rsidP="00326E47">
      <w:pPr>
        <w:ind w:left="567"/>
        <w:jc w:val="both"/>
        <w:rPr>
          <w:rFonts w:ascii="Segoe UI" w:hAnsi="Segoe UI" w:cs="Segoe UI"/>
          <w:sz w:val="22"/>
          <w:szCs w:val="22"/>
          <w:lang w:val="en-GB"/>
        </w:rPr>
      </w:pPr>
      <w:r w:rsidRPr="00326E47">
        <w:rPr>
          <w:rFonts w:ascii="Segoe UI" w:hAnsi="Segoe UI" w:cs="Segoe UI"/>
          <w:sz w:val="22"/>
          <w:szCs w:val="22"/>
          <w:lang w:val="en-GB"/>
        </w:rPr>
        <w:t>• Medical revalidation</w:t>
      </w:r>
    </w:p>
    <w:p w:rsidR="00326E47" w:rsidRPr="00326E47" w:rsidRDefault="00326E47" w:rsidP="00326E47">
      <w:pPr>
        <w:ind w:left="567"/>
        <w:jc w:val="both"/>
        <w:rPr>
          <w:rFonts w:ascii="Segoe UI" w:hAnsi="Segoe UI" w:cs="Segoe UI"/>
          <w:sz w:val="22"/>
          <w:szCs w:val="22"/>
          <w:lang w:val="en-GB"/>
        </w:rPr>
      </w:pPr>
      <w:r w:rsidRPr="00326E47">
        <w:rPr>
          <w:rFonts w:ascii="Segoe UI" w:hAnsi="Segoe UI" w:cs="Segoe UI"/>
          <w:sz w:val="22"/>
          <w:szCs w:val="22"/>
          <w:lang w:val="en-GB"/>
        </w:rPr>
        <w:t>• Identifying and responding to concerns about doctors</w:t>
      </w:r>
    </w:p>
    <w:p w:rsidR="00326E47" w:rsidRDefault="00326E47" w:rsidP="00326E47">
      <w:pPr>
        <w:ind w:left="567"/>
        <w:jc w:val="both"/>
        <w:rPr>
          <w:rFonts w:ascii="Segoe UI" w:hAnsi="Segoe UI" w:cs="Segoe UI"/>
          <w:sz w:val="22"/>
          <w:szCs w:val="22"/>
          <w:lang w:val="en-GB"/>
        </w:rPr>
      </w:pPr>
      <w:r w:rsidRPr="00326E47">
        <w:rPr>
          <w:rFonts w:ascii="Segoe UI" w:hAnsi="Segoe UI" w:cs="Segoe UI"/>
          <w:sz w:val="22"/>
          <w:szCs w:val="22"/>
          <w:lang w:val="en-GB"/>
        </w:rPr>
        <w:t>• Pre-employment checks for doctors</w:t>
      </w:r>
    </w:p>
    <w:p w:rsidR="00326E47" w:rsidRDefault="007C0DDC" w:rsidP="00326E47">
      <w:pPr>
        <w:jc w:val="both"/>
        <w:rPr>
          <w:rFonts w:ascii="Segoe UI" w:hAnsi="Segoe UI" w:cs="Segoe UI"/>
          <w:sz w:val="22"/>
          <w:szCs w:val="22"/>
          <w:lang w:val="en-GB"/>
        </w:rPr>
      </w:pPr>
      <w:hyperlink r:id="rId12" w:history="1">
        <w:r w:rsidR="00326E47" w:rsidRPr="006C1D23">
          <w:rPr>
            <w:rStyle w:val="Hyperlink"/>
            <w:rFonts w:ascii="Segoe UI" w:hAnsi="Segoe UI" w:cs="Segoe UI"/>
            <w:sz w:val="22"/>
            <w:szCs w:val="22"/>
            <w:lang w:val="en-GB"/>
          </w:rPr>
          <w:t>https://www.gmc-uk.org/-/media/documents/governance-handbook-2018_pdf-76395284.pdf</w:t>
        </w:r>
      </w:hyperlink>
      <w:r w:rsidR="00326E47">
        <w:rPr>
          <w:rFonts w:ascii="Segoe UI" w:hAnsi="Segoe UI" w:cs="Segoe UI"/>
          <w:sz w:val="22"/>
          <w:szCs w:val="22"/>
          <w:lang w:val="en-GB"/>
        </w:rPr>
        <w:t xml:space="preserve"> </w:t>
      </w:r>
    </w:p>
    <w:p w:rsidR="00326E47" w:rsidRDefault="00326E47" w:rsidP="00326E47">
      <w:pPr>
        <w:jc w:val="both"/>
        <w:rPr>
          <w:rFonts w:ascii="Segoe UI" w:hAnsi="Segoe UI" w:cs="Segoe UI"/>
          <w:sz w:val="22"/>
          <w:szCs w:val="22"/>
          <w:lang w:val="en-GB"/>
        </w:rPr>
      </w:pPr>
    </w:p>
    <w:p w:rsidR="00285C0B" w:rsidRPr="00285C0B" w:rsidRDefault="00326E47" w:rsidP="00285C0B">
      <w:pPr>
        <w:jc w:val="both"/>
        <w:rPr>
          <w:rFonts w:ascii="Segoe UI" w:hAnsi="Segoe UI" w:cs="Segoe UI"/>
          <w:b/>
          <w:sz w:val="22"/>
          <w:szCs w:val="22"/>
          <w:lang w:val="en-GB"/>
        </w:rPr>
      </w:pPr>
      <w:r w:rsidRPr="00326E47">
        <w:rPr>
          <w:rFonts w:ascii="Segoe UI" w:hAnsi="Segoe UI" w:cs="Segoe UI"/>
          <w:b/>
          <w:sz w:val="22"/>
          <w:szCs w:val="22"/>
          <w:lang w:val="en-GB"/>
        </w:rPr>
        <w:t>OH Position:</w:t>
      </w:r>
      <w:r w:rsidR="00285C0B" w:rsidRPr="00285C0B">
        <w:rPr>
          <w:rFonts w:ascii="Segoe UI" w:eastAsiaTheme="minorHAnsi" w:hAnsi="Segoe UI" w:cs="Segoe UI"/>
          <w:b/>
          <w:bCs/>
          <w:sz w:val="22"/>
          <w:szCs w:val="22"/>
          <w:lang w:val="en-GB"/>
        </w:rPr>
        <w:t xml:space="preserve"> </w:t>
      </w:r>
      <w:r w:rsidR="00285C0B" w:rsidRPr="00285C0B">
        <w:rPr>
          <w:rFonts w:ascii="Segoe UI" w:hAnsi="Segoe UI" w:cs="Segoe UI"/>
          <w:b/>
          <w:bCs/>
          <w:sz w:val="22"/>
          <w:szCs w:val="22"/>
          <w:lang w:val="en-GB"/>
        </w:rPr>
        <w:t xml:space="preserve">The Board requires assurance that poor performance from our clinicians and clinical teams is identified early, and have robust and fair processes to address such issues should they occur. These recommendations describe what we are required to do to create an effective clinical governance system, outlining responsibilities of the Board in providing leadership and oversight. A formal gap analysis will be undertaken, and consideration will be given to using the checklist contained within the recommendations </w:t>
      </w:r>
      <w:proofErr w:type="gramStart"/>
      <w:r w:rsidR="00285C0B" w:rsidRPr="00285C0B">
        <w:rPr>
          <w:rFonts w:ascii="Segoe UI" w:hAnsi="Segoe UI" w:cs="Segoe UI"/>
          <w:b/>
          <w:bCs/>
          <w:sz w:val="22"/>
          <w:szCs w:val="22"/>
          <w:lang w:val="en-GB"/>
        </w:rPr>
        <w:t>in order to</w:t>
      </w:r>
      <w:proofErr w:type="gramEnd"/>
      <w:r w:rsidR="00285C0B" w:rsidRPr="00285C0B">
        <w:rPr>
          <w:rFonts w:ascii="Segoe UI" w:hAnsi="Segoe UI" w:cs="Segoe UI"/>
          <w:b/>
          <w:bCs/>
          <w:sz w:val="22"/>
          <w:szCs w:val="22"/>
          <w:lang w:val="en-GB"/>
        </w:rPr>
        <w:t xml:space="preserve"> inform this.  The outcome will be reported into the Trust’s Mortality Review Group with upwards escalation, as may be required, to the Safety quality sub-committee and potentially the Quality Committee.</w:t>
      </w:r>
    </w:p>
    <w:p w:rsidR="00326E47" w:rsidRPr="00326E47" w:rsidRDefault="00326E47" w:rsidP="00326E47">
      <w:pPr>
        <w:jc w:val="both"/>
        <w:rPr>
          <w:rFonts w:ascii="Segoe UI" w:hAnsi="Segoe UI" w:cs="Segoe UI"/>
          <w:b/>
          <w:sz w:val="22"/>
          <w:szCs w:val="22"/>
        </w:rPr>
      </w:pPr>
    </w:p>
    <w:p w:rsidR="00EC4E6B" w:rsidRPr="00EC4E6B" w:rsidRDefault="00EC4E6B" w:rsidP="00347684">
      <w:pPr>
        <w:pStyle w:val="ListParagraph"/>
        <w:numPr>
          <w:ilvl w:val="0"/>
          <w:numId w:val="7"/>
        </w:numPr>
        <w:ind w:left="0" w:firstLine="66"/>
        <w:jc w:val="both"/>
        <w:rPr>
          <w:rFonts w:ascii="Segoe UI" w:hAnsi="Segoe UI" w:cs="Segoe UI"/>
          <w:b/>
          <w:sz w:val="22"/>
          <w:szCs w:val="22"/>
        </w:rPr>
      </w:pPr>
      <w:r w:rsidRPr="00EC4E6B">
        <w:rPr>
          <w:rFonts w:ascii="Segoe UI" w:hAnsi="Segoe UI" w:cs="Segoe UI"/>
          <w:b/>
          <w:bCs/>
          <w:color w:val="000000"/>
          <w:sz w:val="22"/>
          <w:szCs w:val="22"/>
          <w:lang w:val="en"/>
        </w:rPr>
        <w:t xml:space="preserve">New metrics are under development to measure local health systems against </w:t>
      </w:r>
      <w:r>
        <w:rPr>
          <w:rFonts w:ascii="Segoe UI" w:hAnsi="Segoe UI" w:cs="Segoe UI"/>
          <w:b/>
          <w:bCs/>
          <w:color w:val="000000"/>
          <w:sz w:val="22"/>
          <w:szCs w:val="22"/>
          <w:lang w:val="en"/>
        </w:rPr>
        <w:tab/>
      </w:r>
      <w:r w:rsidRPr="00EC4E6B">
        <w:rPr>
          <w:rFonts w:ascii="Segoe UI" w:hAnsi="Segoe UI" w:cs="Segoe UI"/>
          <w:b/>
          <w:bCs/>
          <w:color w:val="000000"/>
          <w:sz w:val="22"/>
          <w:szCs w:val="22"/>
          <w:lang w:val="en"/>
        </w:rPr>
        <w:t>the ambitions of the NHS long-term plan.</w:t>
      </w:r>
    </w:p>
    <w:p w:rsidR="00EC4E6B" w:rsidRPr="00EC4E6B" w:rsidRDefault="00EC4E6B" w:rsidP="00EC4E6B">
      <w:pPr>
        <w:pStyle w:val="ListParagraph"/>
        <w:ind w:left="66"/>
        <w:jc w:val="both"/>
        <w:rPr>
          <w:rFonts w:ascii="Segoe UI" w:hAnsi="Segoe UI" w:cs="Segoe UI"/>
          <w:b/>
          <w:sz w:val="22"/>
          <w:szCs w:val="22"/>
        </w:rPr>
      </w:pPr>
    </w:p>
    <w:p w:rsidR="00EC4E6B" w:rsidRPr="00EC4E6B" w:rsidRDefault="00EC4E6B" w:rsidP="00EC4E6B">
      <w:pPr>
        <w:pStyle w:val="ListParagraph"/>
        <w:ind w:left="66"/>
        <w:jc w:val="both"/>
        <w:rPr>
          <w:rFonts w:ascii="Segoe UI" w:hAnsi="Segoe UI" w:cs="Segoe UI"/>
          <w:color w:val="000000"/>
          <w:sz w:val="22"/>
          <w:szCs w:val="22"/>
          <w:lang w:val="en-GB"/>
        </w:rPr>
      </w:pPr>
      <w:r w:rsidRPr="00EC4E6B">
        <w:rPr>
          <w:rFonts w:ascii="Segoe UI" w:hAnsi="Segoe UI" w:cs="Segoe UI"/>
          <w:color w:val="000000"/>
          <w:sz w:val="22"/>
          <w:szCs w:val="22"/>
          <w:lang w:val="en-GB"/>
        </w:rPr>
        <w:t xml:space="preserve">The ambition described in </w:t>
      </w:r>
      <w:r w:rsidRPr="00EC4E6B">
        <w:rPr>
          <w:rFonts w:ascii="Segoe UI" w:hAnsi="Segoe UI" w:cs="Segoe UI"/>
          <w:i/>
          <w:iCs/>
          <w:color w:val="000000"/>
          <w:sz w:val="22"/>
          <w:szCs w:val="22"/>
          <w:lang w:val="en-GB"/>
        </w:rPr>
        <w:t xml:space="preserve">Next Steps on the Five Year Forward View </w:t>
      </w:r>
      <w:r w:rsidRPr="00EC4E6B">
        <w:rPr>
          <w:rFonts w:ascii="Segoe UI" w:hAnsi="Segoe UI" w:cs="Segoe UI"/>
          <w:color w:val="000000"/>
          <w:sz w:val="22"/>
          <w:szCs w:val="22"/>
          <w:lang w:val="en-GB"/>
        </w:rPr>
        <w:t xml:space="preserve">can only be delivered through place-based partnerships spanning commissioners, local government, providers, patients, communities, and the voluntary and independent sectors. Whilst legislation requires an annual assessment of each CCG, commissioning and other arrangements, including assurance, increasingly take place at a multi-organisational level. </w:t>
      </w:r>
    </w:p>
    <w:p w:rsidR="00EC4E6B" w:rsidRPr="00EC4E6B" w:rsidRDefault="00EC4E6B" w:rsidP="00EC4E6B">
      <w:pPr>
        <w:pStyle w:val="ListParagraph"/>
        <w:ind w:left="66"/>
        <w:jc w:val="both"/>
        <w:rPr>
          <w:rFonts w:ascii="Segoe UI" w:hAnsi="Segoe UI" w:cs="Segoe UI"/>
          <w:color w:val="000000"/>
          <w:sz w:val="22"/>
          <w:szCs w:val="22"/>
          <w:lang w:val="en-GB"/>
        </w:rPr>
      </w:pPr>
    </w:p>
    <w:p w:rsidR="00EC4E6B" w:rsidRPr="00EC4E6B" w:rsidRDefault="00EC4E6B" w:rsidP="00EC4E6B">
      <w:pPr>
        <w:pStyle w:val="ListParagraph"/>
        <w:ind w:left="66"/>
        <w:jc w:val="both"/>
        <w:rPr>
          <w:rFonts w:ascii="Segoe UI" w:hAnsi="Segoe UI" w:cs="Segoe UI"/>
          <w:color w:val="000000"/>
          <w:sz w:val="22"/>
          <w:szCs w:val="22"/>
          <w:lang w:val="en-GB"/>
        </w:rPr>
      </w:pPr>
      <w:r w:rsidRPr="00EC4E6B">
        <w:rPr>
          <w:rFonts w:ascii="Segoe UI" w:hAnsi="Segoe UI" w:cs="Segoe UI"/>
          <w:i/>
          <w:iCs/>
          <w:color w:val="000000"/>
          <w:sz w:val="22"/>
          <w:szCs w:val="22"/>
          <w:lang w:val="en-GB"/>
        </w:rPr>
        <w:t xml:space="preserve">Next Steps </w:t>
      </w:r>
      <w:r w:rsidRPr="00EC4E6B">
        <w:rPr>
          <w:rFonts w:ascii="Segoe UI" w:hAnsi="Segoe UI" w:cs="Segoe UI"/>
          <w:color w:val="000000"/>
          <w:sz w:val="22"/>
          <w:szCs w:val="22"/>
          <w:lang w:val="en-GB"/>
        </w:rPr>
        <w:t xml:space="preserve">committed NHS England and NHS Improvement to develop an integrated oversight framework to assess how well a healthcare system is performing. As STPs/ICSs develop, careful attention is being given to the alignment of metrics and the oversight arrangements for CCGs and those arrangements for STPs/ICSs that NHS England and NHS Improvement are jointly developing. </w:t>
      </w:r>
    </w:p>
    <w:p w:rsidR="00EC4E6B" w:rsidRPr="00EC4E6B" w:rsidRDefault="00EC4E6B" w:rsidP="00EC4E6B">
      <w:pPr>
        <w:pStyle w:val="ListParagraph"/>
        <w:ind w:left="66"/>
        <w:jc w:val="both"/>
        <w:rPr>
          <w:rFonts w:ascii="Segoe UI" w:hAnsi="Segoe UI" w:cs="Segoe UI"/>
          <w:color w:val="000000"/>
          <w:sz w:val="22"/>
          <w:szCs w:val="22"/>
          <w:lang w:val="en-GB"/>
        </w:rPr>
      </w:pPr>
    </w:p>
    <w:p w:rsidR="00EC4E6B" w:rsidRDefault="00EC4E6B" w:rsidP="00EC4E6B">
      <w:pPr>
        <w:pStyle w:val="ListParagraph"/>
        <w:ind w:left="66"/>
        <w:jc w:val="both"/>
        <w:rPr>
          <w:rFonts w:ascii="Segoe UI" w:hAnsi="Segoe UI" w:cs="Segoe UI"/>
          <w:color w:val="000000"/>
          <w:sz w:val="22"/>
          <w:szCs w:val="22"/>
          <w:lang w:val="en-GB"/>
        </w:rPr>
      </w:pPr>
      <w:r w:rsidRPr="00EC4E6B">
        <w:rPr>
          <w:rFonts w:ascii="Segoe UI" w:hAnsi="Segoe UI" w:cs="Segoe UI"/>
          <w:color w:val="000000"/>
          <w:sz w:val="22"/>
          <w:szCs w:val="22"/>
          <w:lang w:val="en-GB"/>
        </w:rPr>
        <w:t xml:space="preserve">NHS England and NHS Improvement are working together to develop an integrated oversight framework that will provide a consistent means of assessing system-level performance, i.e. looking at quality, access to care and health outcomes from the point of view of patients and local communities. </w:t>
      </w:r>
    </w:p>
    <w:p w:rsidR="00EC4E6B" w:rsidRPr="00EC4E6B" w:rsidRDefault="00EC4E6B" w:rsidP="00EC4E6B">
      <w:pPr>
        <w:pStyle w:val="ListParagraph"/>
        <w:ind w:left="66"/>
        <w:jc w:val="both"/>
        <w:rPr>
          <w:rFonts w:ascii="Segoe UI" w:hAnsi="Segoe UI" w:cs="Segoe UI"/>
          <w:color w:val="000000"/>
          <w:sz w:val="22"/>
          <w:szCs w:val="22"/>
          <w:lang w:val="en-GB"/>
        </w:rPr>
      </w:pPr>
    </w:p>
    <w:p w:rsidR="00EC4E6B" w:rsidRPr="00EC4E6B" w:rsidRDefault="00EC4E6B" w:rsidP="00EC4E6B">
      <w:pPr>
        <w:pStyle w:val="ListParagraph"/>
        <w:ind w:left="66"/>
        <w:jc w:val="both"/>
        <w:rPr>
          <w:rFonts w:ascii="Segoe UI" w:hAnsi="Segoe UI" w:cs="Segoe UI"/>
          <w:color w:val="000000"/>
          <w:sz w:val="22"/>
          <w:szCs w:val="22"/>
          <w:lang w:val="en-GB"/>
        </w:rPr>
      </w:pPr>
      <w:r w:rsidRPr="00EC4E6B">
        <w:rPr>
          <w:rFonts w:ascii="Segoe UI" w:hAnsi="Segoe UI" w:cs="Segoe UI"/>
          <w:color w:val="000000"/>
          <w:sz w:val="22"/>
          <w:szCs w:val="22"/>
          <w:lang w:val="en-GB"/>
        </w:rPr>
        <w:t xml:space="preserve">The framework is intended as a focal point for joint work, support and dialogue between NHS England, NHS Improvement, CCGs, providers and STPs/ICSs. Data is updated regularly, with the most recent data for each metric published each quarter, enabling everyone to see, in-year, what is working well and what is off-track. NHS England’s national and regional teams are working together to ensure that the breadth of the framework is discussed with the leaders of CCGs during the year, through a targeted programme of local conversations, drawing on expertise and insight from the national programme teams. </w:t>
      </w:r>
    </w:p>
    <w:p w:rsidR="00EC4E6B" w:rsidRDefault="00EC4E6B" w:rsidP="00EC4E6B">
      <w:pPr>
        <w:ind w:left="66"/>
        <w:jc w:val="both"/>
        <w:rPr>
          <w:rFonts w:ascii="Segoe UI" w:hAnsi="Segoe UI" w:cs="Segoe UI"/>
          <w:color w:val="000000"/>
          <w:sz w:val="22"/>
          <w:szCs w:val="22"/>
          <w:lang w:val="en"/>
        </w:rPr>
      </w:pPr>
    </w:p>
    <w:p w:rsidR="00EC4E6B" w:rsidRDefault="007C0DDC" w:rsidP="00EC4E6B">
      <w:pPr>
        <w:ind w:left="66"/>
        <w:jc w:val="both"/>
        <w:rPr>
          <w:rFonts w:ascii="Segoe UI" w:hAnsi="Segoe UI" w:cs="Segoe UI"/>
          <w:color w:val="000000"/>
          <w:sz w:val="22"/>
          <w:szCs w:val="22"/>
          <w:lang w:val="en"/>
        </w:rPr>
      </w:pPr>
      <w:hyperlink r:id="rId13" w:tgtFrame="_blank" w:history="1">
        <w:r w:rsidR="00EC4E6B" w:rsidRPr="00EC4E6B">
          <w:rPr>
            <w:rStyle w:val="Hyperlink"/>
            <w:rFonts w:ascii="Segoe UI" w:hAnsi="Segoe UI" w:cs="Segoe UI"/>
            <w:sz w:val="22"/>
            <w:szCs w:val="22"/>
            <w:lang w:val="en"/>
          </w:rPr>
          <w:t xml:space="preserve">Documents published for clinical commissioning groups this </w:t>
        </w:r>
        <w:r w:rsidR="00AD7469">
          <w:rPr>
            <w:rStyle w:val="Hyperlink"/>
            <w:rFonts w:ascii="Segoe UI" w:hAnsi="Segoe UI" w:cs="Segoe UI"/>
            <w:sz w:val="22"/>
            <w:szCs w:val="22"/>
            <w:lang w:val="en"/>
          </w:rPr>
          <w:t>month</w:t>
        </w:r>
      </w:hyperlink>
      <w:r w:rsidR="00AD7469">
        <w:rPr>
          <w:rFonts w:ascii="Segoe UI" w:hAnsi="Segoe UI" w:cs="Segoe UI"/>
          <w:color w:val="000000"/>
          <w:sz w:val="22"/>
          <w:szCs w:val="22"/>
          <w:lang w:val="en-GB"/>
        </w:rPr>
        <w:t xml:space="preserve"> </w:t>
      </w:r>
      <w:r w:rsidR="00EC4E6B" w:rsidRPr="00EC4E6B">
        <w:rPr>
          <w:rFonts w:ascii="Segoe UI" w:hAnsi="Segoe UI" w:cs="Segoe UI"/>
          <w:color w:val="000000"/>
          <w:sz w:val="22"/>
          <w:szCs w:val="22"/>
          <w:lang w:val="en"/>
        </w:rPr>
        <w:t>revealed a “new integrated oversight framework” is being developed for integrated care systems and sustainability and transformation partnerships.</w:t>
      </w:r>
      <w:r w:rsidR="00AD7469">
        <w:rPr>
          <w:rFonts w:ascii="Segoe UI" w:hAnsi="Segoe UI" w:cs="Segoe UI"/>
          <w:color w:val="000000"/>
          <w:sz w:val="22"/>
          <w:szCs w:val="22"/>
          <w:lang w:val="en"/>
        </w:rPr>
        <w:t xml:space="preserve">  </w:t>
      </w:r>
      <w:r w:rsidR="00EC4E6B" w:rsidRPr="00EC4E6B">
        <w:rPr>
          <w:rFonts w:ascii="Segoe UI" w:hAnsi="Segoe UI" w:cs="Segoe UI"/>
          <w:color w:val="000000"/>
          <w:sz w:val="22"/>
          <w:szCs w:val="22"/>
          <w:lang w:val="en"/>
        </w:rPr>
        <w:t>While NHS Improvement and NHS England will continue to look at trust level and CCG level data, the new framework “will… reflect a population based approach to improving health outcomes and reducing health inequalities”.</w:t>
      </w:r>
    </w:p>
    <w:p w:rsidR="00AD7469" w:rsidRPr="00EC4E6B" w:rsidRDefault="00AD7469" w:rsidP="00EC4E6B">
      <w:pPr>
        <w:ind w:left="66"/>
        <w:jc w:val="both"/>
        <w:rPr>
          <w:rFonts w:ascii="Segoe UI" w:hAnsi="Segoe UI" w:cs="Segoe UI"/>
          <w:color w:val="000000"/>
          <w:sz w:val="22"/>
          <w:szCs w:val="22"/>
          <w:lang w:val="en"/>
        </w:rPr>
      </w:pPr>
    </w:p>
    <w:p w:rsidR="00AD7469" w:rsidRDefault="00EC4E6B" w:rsidP="00EC4E6B">
      <w:pPr>
        <w:ind w:left="66"/>
        <w:jc w:val="both"/>
        <w:rPr>
          <w:rFonts w:ascii="Segoe UI" w:hAnsi="Segoe UI" w:cs="Segoe UI"/>
          <w:color w:val="000000"/>
          <w:sz w:val="22"/>
          <w:szCs w:val="22"/>
          <w:lang w:val="en"/>
        </w:rPr>
      </w:pPr>
      <w:r w:rsidRPr="00EC4E6B">
        <w:rPr>
          <w:rFonts w:ascii="Segoe UI" w:hAnsi="Segoe UI" w:cs="Segoe UI"/>
          <w:color w:val="000000"/>
          <w:sz w:val="22"/>
          <w:szCs w:val="22"/>
          <w:lang w:val="en"/>
        </w:rPr>
        <w:t>The regulators said this would provide “greater focus on the performance of the local healthcare system as a whole”.</w:t>
      </w:r>
      <w:r w:rsidR="00AD7469">
        <w:rPr>
          <w:rFonts w:ascii="Segoe UI" w:hAnsi="Segoe UI" w:cs="Segoe UI"/>
          <w:color w:val="000000"/>
          <w:sz w:val="22"/>
          <w:szCs w:val="22"/>
          <w:lang w:val="en"/>
        </w:rPr>
        <w:t xml:space="preserve"> </w:t>
      </w:r>
      <w:r w:rsidRPr="00EC4E6B">
        <w:rPr>
          <w:rFonts w:ascii="Segoe UI" w:hAnsi="Segoe UI" w:cs="Segoe UI"/>
          <w:color w:val="000000"/>
          <w:sz w:val="22"/>
          <w:szCs w:val="22"/>
          <w:lang w:val="en"/>
        </w:rPr>
        <w:t>It is not clear what the new metrics will be or when the framework will be released. But the documents s</w:t>
      </w:r>
      <w:r w:rsidR="00AD7469">
        <w:rPr>
          <w:rFonts w:ascii="Segoe UI" w:hAnsi="Segoe UI" w:cs="Segoe UI"/>
          <w:color w:val="000000"/>
          <w:sz w:val="22"/>
          <w:szCs w:val="22"/>
          <w:lang w:val="en"/>
        </w:rPr>
        <w:t>tate</w:t>
      </w:r>
      <w:r w:rsidRPr="00EC4E6B">
        <w:rPr>
          <w:rFonts w:ascii="Segoe UI" w:hAnsi="Segoe UI" w:cs="Segoe UI"/>
          <w:color w:val="000000"/>
          <w:sz w:val="22"/>
          <w:szCs w:val="22"/>
          <w:lang w:val="en"/>
        </w:rPr>
        <w:t xml:space="preserve"> the framework will be “informed by the long-term plan” so that healthcare systems can be assessed by metrics that reflect the plan’s “ambition”.</w:t>
      </w:r>
    </w:p>
    <w:p w:rsidR="000821AD" w:rsidRDefault="00EC4E6B" w:rsidP="00EC4E6B">
      <w:pPr>
        <w:ind w:left="66"/>
        <w:jc w:val="both"/>
        <w:rPr>
          <w:rFonts w:ascii="Segoe UI" w:hAnsi="Segoe UI" w:cs="Segoe UI"/>
          <w:color w:val="000000"/>
          <w:sz w:val="22"/>
          <w:szCs w:val="22"/>
          <w:lang w:val="en"/>
        </w:rPr>
      </w:pPr>
      <w:r w:rsidRPr="00EC4E6B">
        <w:rPr>
          <w:rFonts w:ascii="Segoe UI" w:hAnsi="Segoe UI" w:cs="Segoe UI"/>
          <w:color w:val="000000"/>
          <w:sz w:val="22"/>
          <w:szCs w:val="22"/>
          <w:lang w:val="en"/>
        </w:rPr>
        <w:br/>
        <w:t>NHS England has already said its long-term plan will include a renewed focus on clinical outcomes and better integration of care.</w:t>
      </w:r>
      <w:r w:rsidR="00AD7469">
        <w:rPr>
          <w:rFonts w:ascii="Segoe UI" w:hAnsi="Segoe UI" w:cs="Segoe UI"/>
          <w:color w:val="000000"/>
          <w:sz w:val="22"/>
          <w:szCs w:val="22"/>
          <w:lang w:val="en"/>
        </w:rPr>
        <w:t xml:space="preserve">  </w:t>
      </w:r>
      <w:r w:rsidRPr="00EC4E6B">
        <w:rPr>
          <w:rFonts w:ascii="Segoe UI" w:hAnsi="Segoe UI" w:cs="Segoe UI"/>
          <w:color w:val="000000"/>
          <w:sz w:val="22"/>
          <w:szCs w:val="22"/>
          <w:lang w:val="en"/>
        </w:rPr>
        <w:t>It will also form a “key part of regular performance discussions between NHS England, NHSI and STPs/ICSs” in future.</w:t>
      </w:r>
      <w:r w:rsidR="00AD7469">
        <w:rPr>
          <w:rFonts w:ascii="Segoe UI" w:hAnsi="Segoe UI" w:cs="Segoe UI"/>
          <w:color w:val="000000"/>
          <w:sz w:val="22"/>
          <w:szCs w:val="22"/>
          <w:lang w:val="en"/>
        </w:rPr>
        <w:t xml:space="preserve"> </w:t>
      </w:r>
      <w:r w:rsidRPr="00EC4E6B">
        <w:rPr>
          <w:rFonts w:ascii="Segoe UI" w:hAnsi="Segoe UI" w:cs="Segoe UI"/>
          <w:color w:val="000000"/>
          <w:sz w:val="22"/>
          <w:szCs w:val="22"/>
          <w:lang w:val="en"/>
        </w:rPr>
        <w:br/>
        <w:t>The new framework is part of a “set of principles” NHS England and NHSI are developing to ensure they speak with “one voice” when regulating health economies</w:t>
      </w:r>
      <w:r w:rsidR="00AD7469">
        <w:rPr>
          <w:rFonts w:ascii="Segoe UI" w:hAnsi="Segoe UI" w:cs="Segoe UI"/>
          <w:color w:val="000000"/>
          <w:sz w:val="22"/>
          <w:szCs w:val="22"/>
          <w:lang w:val="en"/>
        </w:rPr>
        <w:t>.</w:t>
      </w:r>
      <w:r w:rsidRPr="00EC4E6B">
        <w:rPr>
          <w:rFonts w:ascii="Segoe UI" w:hAnsi="Segoe UI" w:cs="Segoe UI"/>
          <w:color w:val="000000"/>
          <w:sz w:val="22"/>
          <w:szCs w:val="22"/>
          <w:lang w:val="en"/>
        </w:rPr>
        <w:br/>
      </w:r>
      <w:r w:rsidRPr="00EC4E6B">
        <w:rPr>
          <w:rFonts w:ascii="Segoe UI" w:hAnsi="Segoe UI" w:cs="Segoe UI"/>
          <w:color w:val="000000"/>
          <w:sz w:val="22"/>
          <w:szCs w:val="22"/>
          <w:lang w:val="en"/>
        </w:rPr>
        <w:br/>
        <w:t xml:space="preserve">The documents said the pair would set “consistent expectations for local health systems” and work with STP and ICS leadership to tackle problems in individual </w:t>
      </w:r>
      <w:proofErr w:type="spellStart"/>
      <w:r w:rsidRPr="00EC4E6B">
        <w:rPr>
          <w:rFonts w:ascii="Segoe UI" w:hAnsi="Segoe UI" w:cs="Segoe UI"/>
          <w:color w:val="000000"/>
          <w:sz w:val="22"/>
          <w:szCs w:val="22"/>
          <w:lang w:val="en"/>
        </w:rPr>
        <w:t>organisations</w:t>
      </w:r>
      <w:proofErr w:type="spellEnd"/>
      <w:r w:rsidRPr="00EC4E6B">
        <w:rPr>
          <w:rFonts w:ascii="Segoe UI" w:hAnsi="Segoe UI" w:cs="Segoe UI"/>
          <w:color w:val="000000"/>
          <w:sz w:val="22"/>
          <w:szCs w:val="22"/>
          <w:lang w:val="en"/>
        </w:rPr>
        <w:t xml:space="preserve"> rather than “making uncoordinated national interventions”. It said this action would “stimulate the further growth of self-governing systems”.</w:t>
      </w:r>
    </w:p>
    <w:p w:rsidR="00EC4E6B" w:rsidRPr="00EC4E6B" w:rsidRDefault="00EC4E6B" w:rsidP="00EC4E6B">
      <w:pPr>
        <w:ind w:left="66"/>
        <w:jc w:val="both"/>
        <w:rPr>
          <w:rFonts w:ascii="Segoe UI" w:hAnsi="Segoe UI" w:cs="Segoe UI"/>
          <w:color w:val="000000"/>
          <w:sz w:val="22"/>
          <w:szCs w:val="22"/>
          <w:lang w:val="en"/>
        </w:rPr>
      </w:pPr>
      <w:r w:rsidRPr="00EC4E6B">
        <w:rPr>
          <w:rFonts w:ascii="Segoe UI" w:hAnsi="Segoe UI" w:cs="Segoe UI"/>
          <w:color w:val="000000"/>
          <w:sz w:val="22"/>
          <w:szCs w:val="22"/>
          <w:lang w:val="en"/>
        </w:rPr>
        <w:br/>
        <w:t>They also introduced new CCG metrics for 2018-19.</w:t>
      </w:r>
      <w:r w:rsidR="000821AD">
        <w:rPr>
          <w:rFonts w:ascii="Segoe UI" w:hAnsi="Segoe UI" w:cs="Segoe UI"/>
          <w:color w:val="000000"/>
          <w:sz w:val="22"/>
          <w:szCs w:val="22"/>
          <w:lang w:val="en"/>
        </w:rPr>
        <w:t xml:space="preserve">  </w:t>
      </w:r>
      <w:r w:rsidRPr="00EC4E6B">
        <w:rPr>
          <w:rFonts w:ascii="Segoe UI" w:hAnsi="Segoe UI" w:cs="Segoe UI"/>
          <w:color w:val="000000"/>
          <w:sz w:val="22"/>
          <w:szCs w:val="22"/>
          <w:lang w:val="en"/>
        </w:rPr>
        <w:t xml:space="preserve">These include providing data on how many people with severe mental health illness are receiving physical </w:t>
      </w:r>
      <w:proofErr w:type="spellStart"/>
      <w:r w:rsidRPr="00EC4E6B">
        <w:rPr>
          <w:rFonts w:ascii="Segoe UI" w:hAnsi="Segoe UI" w:cs="Segoe UI"/>
          <w:color w:val="000000"/>
          <w:sz w:val="22"/>
          <w:szCs w:val="22"/>
          <w:lang w:val="en"/>
        </w:rPr>
        <w:t>check ups</w:t>
      </w:r>
      <w:proofErr w:type="spellEnd"/>
      <w:r w:rsidRPr="00EC4E6B">
        <w:rPr>
          <w:rFonts w:ascii="Segoe UI" w:hAnsi="Segoe UI" w:cs="Segoe UI"/>
          <w:color w:val="000000"/>
          <w:sz w:val="22"/>
          <w:szCs w:val="22"/>
          <w:lang w:val="en"/>
        </w:rPr>
        <w:t>; the total investment in primary care transformation; and the number of patients waiting six weeks or more for a diagnostic test. The regulators would then introduce demand management oversight to see if CCGs are saving cash in areas they said they would be able to.</w:t>
      </w:r>
    </w:p>
    <w:p w:rsidR="0067042C" w:rsidRPr="0067042C" w:rsidRDefault="0067042C" w:rsidP="002851FB">
      <w:pPr>
        <w:jc w:val="both"/>
        <w:rPr>
          <w:rFonts w:ascii="Segoe UI" w:hAnsi="Segoe UI" w:cs="Segoe UI"/>
          <w:color w:val="000000"/>
          <w:sz w:val="22"/>
          <w:szCs w:val="22"/>
          <w:lang w:val="en-GB"/>
        </w:rPr>
      </w:pPr>
    </w:p>
    <w:bookmarkEnd w:id="2"/>
    <w:p w:rsidR="00214D03" w:rsidRPr="00214D03" w:rsidRDefault="00C860AE" w:rsidP="000821AD">
      <w:pPr>
        <w:ind w:left="142"/>
        <w:jc w:val="both"/>
        <w:rPr>
          <w:rFonts w:ascii="Segoe UI" w:hAnsi="Segoe UI" w:cs="Segoe UI"/>
          <w:b/>
          <w:sz w:val="22"/>
          <w:szCs w:val="22"/>
          <w:lang w:val="en-GB"/>
        </w:rPr>
      </w:pPr>
      <w:r w:rsidRPr="00C860AE">
        <w:rPr>
          <w:rFonts w:ascii="Segoe UI" w:hAnsi="Segoe UI" w:cs="Segoe UI"/>
          <w:b/>
          <w:sz w:val="22"/>
          <w:szCs w:val="22"/>
          <w:lang w:val="en"/>
        </w:rPr>
        <w:t>OH position:</w:t>
      </w:r>
      <w:r w:rsidR="00C04E5D" w:rsidRPr="00C04E5D">
        <w:rPr>
          <w:rFonts w:ascii="Segoe UI" w:hAnsi="Segoe UI" w:cs="Segoe UI"/>
          <w:b/>
          <w:sz w:val="22"/>
          <w:szCs w:val="22"/>
          <w:lang w:val="en"/>
        </w:rPr>
        <w:t xml:space="preserve"> </w:t>
      </w:r>
      <w:r w:rsidR="00EC4E6B" w:rsidRPr="00EC4E6B">
        <w:rPr>
          <w:rFonts w:ascii="Segoe UI" w:hAnsi="Segoe UI" w:cs="Segoe UI"/>
          <w:b/>
          <w:sz w:val="22"/>
          <w:szCs w:val="22"/>
          <w:lang w:val="en-GB"/>
        </w:rPr>
        <w:t xml:space="preserve">Whilst striving to maintain a high degree of continuity </w:t>
      </w:r>
      <w:r w:rsidR="00AD7469">
        <w:rPr>
          <w:rFonts w:ascii="Segoe UI" w:hAnsi="Segoe UI" w:cs="Segoe UI"/>
          <w:b/>
          <w:sz w:val="22"/>
          <w:szCs w:val="22"/>
          <w:lang w:val="en-GB"/>
        </w:rPr>
        <w:t>we</w:t>
      </w:r>
      <w:r w:rsidR="00EC4E6B" w:rsidRPr="00EC4E6B">
        <w:rPr>
          <w:rFonts w:ascii="Segoe UI" w:hAnsi="Segoe UI" w:cs="Segoe UI"/>
          <w:b/>
          <w:sz w:val="22"/>
          <w:szCs w:val="22"/>
          <w:lang w:val="en-GB"/>
        </w:rPr>
        <w:t xml:space="preserve"> acknowledge the rapidly changing environment in terms of the new care models and partnerships that are emerging to transform health and care services. The framework also needs to be flexible to maintain its relevance and alignment to the </w:t>
      </w:r>
      <w:r w:rsidR="00EC4E6B" w:rsidRPr="00EC4E6B">
        <w:rPr>
          <w:rFonts w:ascii="Segoe UI" w:hAnsi="Segoe UI" w:cs="Segoe UI"/>
          <w:b/>
          <w:sz w:val="22"/>
          <w:szCs w:val="22"/>
          <w:lang w:val="en-GB"/>
        </w:rPr>
        <w:lastRenderedPageBreak/>
        <w:t xml:space="preserve">highest local priorities for CCGs and their partners in STPs/ICSs. </w:t>
      </w:r>
      <w:r w:rsidR="00AD7469">
        <w:rPr>
          <w:rFonts w:ascii="Segoe UI" w:hAnsi="Segoe UI" w:cs="Segoe UI"/>
          <w:b/>
          <w:sz w:val="22"/>
          <w:szCs w:val="22"/>
          <w:lang w:val="en-GB"/>
        </w:rPr>
        <w:t xml:space="preserve"> This month’s CEO Report identifies the Oxfordshire System Agreements approach, and </w:t>
      </w:r>
      <w:r w:rsidR="00214D03" w:rsidRPr="00214D03">
        <w:rPr>
          <w:rFonts w:ascii="Segoe UI" w:hAnsi="Segoe UI" w:cs="Segoe UI"/>
          <w:b/>
          <w:sz w:val="22"/>
          <w:szCs w:val="22"/>
          <w:lang w:val="en-GB"/>
        </w:rPr>
        <w:t xml:space="preserve">CCGs are expected to focus on the strength and effectiveness of their system relationships, and using all the levers and incentives available to them, to make progress. The annual assessment will take in to account how well CCGs, as individual organisations, have contributed to the performance of their local systems and to measurable improvement. </w:t>
      </w:r>
      <w:r w:rsidR="00694C36" w:rsidRPr="00694C36">
        <w:rPr>
          <w:rFonts w:ascii="Segoe UI" w:hAnsi="Segoe UI" w:cs="Segoe UI"/>
          <w:b/>
          <w:sz w:val="22"/>
          <w:szCs w:val="22"/>
        </w:rPr>
        <w:t>While NHS Improvement and NHS England will continue to look at trust level and CCG level data, the new framework will "reflect a population based approach to improving health outcomes and reducing health inequalities". The regulators said this would provide "greater focus on the performance of the local healthcare system as a whole". It is not clear what the new metrics will be or when the framework will be released. But the documents said the framework will be "informed by the long-term plan" so that healthcare systems can be assessed by metrics that reflect the plan's "ambition".</w:t>
      </w:r>
    </w:p>
    <w:p w:rsidR="00EC4E6B" w:rsidRPr="00EC4E6B" w:rsidRDefault="00EC4E6B" w:rsidP="00EC4E6B">
      <w:pPr>
        <w:jc w:val="both"/>
        <w:rPr>
          <w:rFonts w:ascii="Segoe UI" w:hAnsi="Segoe UI" w:cs="Segoe UI"/>
          <w:b/>
          <w:sz w:val="22"/>
          <w:szCs w:val="22"/>
          <w:lang w:val="en-GB"/>
        </w:rPr>
      </w:pPr>
    </w:p>
    <w:p w:rsidR="00A86977" w:rsidRPr="00F945DB" w:rsidRDefault="00A86977" w:rsidP="00A86977">
      <w:pPr>
        <w:jc w:val="both"/>
        <w:rPr>
          <w:rFonts w:ascii="Segoe UI" w:hAnsi="Segoe UI" w:cs="Segoe UI"/>
          <w:b/>
        </w:rPr>
      </w:pPr>
      <w:r w:rsidRPr="00F945DB">
        <w:rPr>
          <w:rFonts w:ascii="Segoe UI" w:hAnsi="Segoe UI" w:cs="Segoe UI"/>
          <w:b/>
        </w:rPr>
        <w:t>RECOMMENDATION</w:t>
      </w:r>
    </w:p>
    <w:p w:rsidR="001F4408" w:rsidRPr="00387B3D" w:rsidRDefault="00266248" w:rsidP="006D1325">
      <w:pPr>
        <w:jc w:val="both"/>
        <w:rPr>
          <w:rFonts w:ascii="Segoe UI" w:hAnsi="Segoe UI" w:cs="Segoe UI"/>
          <w:color w:val="000000"/>
          <w:sz w:val="22"/>
          <w:szCs w:val="22"/>
          <w:lang w:val="en" w:eastAsia="en-GB"/>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compliance against any Trust’s obligations are appropriate and effective.  </w:t>
      </w:r>
    </w:p>
    <w:sectPr w:rsidR="001F4408" w:rsidRPr="00387B3D" w:rsidSect="00E07513">
      <w:headerReference w:type="first" r:id="rId14"/>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A0" w:rsidRDefault="004252A0" w:rsidP="005B3E3C">
      <w:r>
        <w:separator/>
      </w:r>
    </w:p>
  </w:endnote>
  <w:endnote w:type="continuationSeparator" w:id="0">
    <w:p w:rsidR="004252A0" w:rsidRDefault="004252A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A0" w:rsidRDefault="004252A0" w:rsidP="005B3E3C">
      <w:r>
        <w:separator/>
      </w:r>
    </w:p>
  </w:footnote>
  <w:footnote w:type="continuationSeparator" w:id="0">
    <w:p w:rsidR="004252A0" w:rsidRDefault="004252A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3F0"/>
    <w:multiLevelType w:val="multilevel"/>
    <w:tmpl w:val="92FE8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CE4446"/>
    <w:multiLevelType w:val="multilevel"/>
    <w:tmpl w:val="EF74D3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A76CE3"/>
    <w:multiLevelType w:val="hybridMultilevel"/>
    <w:tmpl w:val="03CE2EF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038734F"/>
    <w:multiLevelType w:val="multilevel"/>
    <w:tmpl w:val="D48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47A67"/>
    <w:multiLevelType w:val="multilevel"/>
    <w:tmpl w:val="335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25887"/>
    <w:multiLevelType w:val="multilevel"/>
    <w:tmpl w:val="FEA219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0DAC"/>
    <w:multiLevelType w:val="multilevel"/>
    <w:tmpl w:val="5CD27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E393730"/>
    <w:multiLevelType w:val="multilevel"/>
    <w:tmpl w:val="F3D25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E3C91"/>
    <w:multiLevelType w:val="multilevel"/>
    <w:tmpl w:val="6A2C7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23C1826"/>
    <w:multiLevelType w:val="multilevel"/>
    <w:tmpl w:val="5A76B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156A36"/>
    <w:multiLevelType w:val="hybridMultilevel"/>
    <w:tmpl w:val="CDA2462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74E2D"/>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B1B64"/>
    <w:multiLevelType w:val="multilevel"/>
    <w:tmpl w:val="1986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55D96"/>
    <w:multiLevelType w:val="hybridMultilevel"/>
    <w:tmpl w:val="3FB69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62437E"/>
    <w:multiLevelType w:val="multilevel"/>
    <w:tmpl w:val="F99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55485"/>
    <w:multiLevelType w:val="multilevel"/>
    <w:tmpl w:val="782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34A12"/>
    <w:multiLevelType w:val="multilevel"/>
    <w:tmpl w:val="8D3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EF4495"/>
    <w:multiLevelType w:val="multilevel"/>
    <w:tmpl w:val="70C0EC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AB42B14"/>
    <w:multiLevelType w:val="hybridMultilevel"/>
    <w:tmpl w:val="B5680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AE729B"/>
    <w:multiLevelType w:val="hybridMultilevel"/>
    <w:tmpl w:val="3EFA5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15:restartNumberingAfterBreak="0">
    <w:nsid w:val="5C1B332F"/>
    <w:multiLevelType w:val="multilevel"/>
    <w:tmpl w:val="BB3A3B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E9260B5"/>
    <w:multiLevelType w:val="multilevel"/>
    <w:tmpl w:val="A72AA7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2A53028"/>
    <w:multiLevelType w:val="multilevel"/>
    <w:tmpl w:val="7AA2071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9" w15:restartNumberingAfterBreak="0">
    <w:nsid w:val="62DA240D"/>
    <w:multiLevelType w:val="multilevel"/>
    <w:tmpl w:val="638433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AB20CEA"/>
    <w:multiLevelType w:val="hybridMultilevel"/>
    <w:tmpl w:val="2356E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3736A8"/>
    <w:multiLevelType w:val="multilevel"/>
    <w:tmpl w:val="FE9665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D48C2"/>
    <w:multiLevelType w:val="hybridMultilevel"/>
    <w:tmpl w:val="01DE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0567B"/>
    <w:multiLevelType w:val="multilevel"/>
    <w:tmpl w:val="CA3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7151B"/>
    <w:multiLevelType w:val="multilevel"/>
    <w:tmpl w:val="9CF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A6B2A"/>
    <w:multiLevelType w:val="multilevel"/>
    <w:tmpl w:val="D8AA73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2"/>
  </w:num>
  <w:num w:numId="2">
    <w:abstractNumId w:val="20"/>
  </w:num>
  <w:num w:numId="3">
    <w:abstractNumId w:val="24"/>
  </w:num>
  <w:num w:numId="4">
    <w:abstractNumId w:val="6"/>
  </w:num>
  <w:num w:numId="5">
    <w:abstractNumId w:val="25"/>
  </w:num>
  <w:num w:numId="6">
    <w:abstractNumId w:val="12"/>
  </w:num>
  <w:num w:numId="7">
    <w:abstractNumId w:val="13"/>
  </w:num>
  <w:num w:numId="8">
    <w:abstractNumId w:val="27"/>
  </w:num>
  <w:num w:numId="9">
    <w:abstractNumId w:val="7"/>
  </w:num>
  <w:num w:numId="10">
    <w:abstractNumId w:val="5"/>
  </w:num>
  <w:num w:numId="11">
    <w:abstractNumId w:val="0"/>
  </w:num>
  <w:num w:numId="12">
    <w:abstractNumId w:val="3"/>
  </w:num>
  <w:num w:numId="13">
    <w:abstractNumId w:val="3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1"/>
  </w:num>
  <w:num w:numId="19">
    <w:abstractNumId w:val="28"/>
  </w:num>
  <w:num w:numId="20">
    <w:abstractNumId w:val="30"/>
  </w:num>
  <w:num w:numId="21">
    <w:abstractNumId w:val="21"/>
  </w:num>
  <w:num w:numId="22">
    <w:abstractNumId w:val="36"/>
  </w:num>
  <w:num w:numId="23">
    <w:abstractNumId w:val="29"/>
  </w:num>
  <w:num w:numId="24">
    <w:abstractNumId w:val="31"/>
  </w:num>
  <w:num w:numId="25">
    <w:abstractNumId w:val="1"/>
  </w:num>
  <w:num w:numId="26">
    <w:abstractNumId w:val="2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5"/>
  </w:num>
  <w:num w:numId="31">
    <w:abstractNumId w:val="33"/>
  </w:num>
  <w:num w:numId="32">
    <w:abstractNumId w:val="34"/>
  </w:num>
  <w:num w:numId="33">
    <w:abstractNumId w:val="9"/>
  </w:num>
  <w:num w:numId="34">
    <w:abstractNumId w:val="18"/>
  </w:num>
  <w:num w:numId="35">
    <w:abstractNumId w:val="19"/>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3F6E"/>
    <w:rsid w:val="00020D3B"/>
    <w:rsid w:val="00030247"/>
    <w:rsid w:val="00063E0F"/>
    <w:rsid w:val="00071842"/>
    <w:rsid w:val="000821AD"/>
    <w:rsid w:val="000A3A29"/>
    <w:rsid w:val="000A5A07"/>
    <w:rsid w:val="000B420F"/>
    <w:rsid w:val="000B4318"/>
    <w:rsid w:val="000B592F"/>
    <w:rsid w:val="000E317C"/>
    <w:rsid w:val="001058A7"/>
    <w:rsid w:val="00145747"/>
    <w:rsid w:val="00156D1A"/>
    <w:rsid w:val="001952D6"/>
    <w:rsid w:val="001B5873"/>
    <w:rsid w:val="001F4408"/>
    <w:rsid w:val="001F76ED"/>
    <w:rsid w:val="00214D03"/>
    <w:rsid w:val="002250DE"/>
    <w:rsid w:val="00227FCE"/>
    <w:rsid w:val="00241A66"/>
    <w:rsid w:val="0024364A"/>
    <w:rsid w:val="002619EF"/>
    <w:rsid w:val="00262F0F"/>
    <w:rsid w:val="00266248"/>
    <w:rsid w:val="002663A4"/>
    <w:rsid w:val="002821F8"/>
    <w:rsid w:val="002851FB"/>
    <w:rsid w:val="00285C0B"/>
    <w:rsid w:val="00292613"/>
    <w:rsid w:val="002A2D99"/>
    <w:rsid w:val="002A6EF6"/>
    <w:rsid w:val="002A73E8"/>
    <w:rsid w:val="002C2F97"/>
    <w:rsid w:val="002D0AEB"/>
    <w:rsid w:val="002E6FC6"/>
    <w:rsid w:val="00306AF0"/>
    <w:rsid w:val="00326E47"/>
    <w:rsid w:val="003277EC"/>
    <w:rsid w:val="00330318"/>
    <w:rsid w:val="00332937"/>
    <w:rsid w:val="00340FBE"/>
    <w:rsid w:val="0034462A"/>
    <w:rsid w:val="00347684"/>
    <w:rsid w:val="00387B3D"/>
    <w:rsid w:val="003927AC"/>
    <w:rsid w:val="00395D53"/>
    <w:rsid w:val="003971F6"/>
    <w:rsid w:val="003A0C58"/>
    <w:rsid w:val="003A34EF"/>
    <w:rsid w:val="003A5ADB"/>
    <w:rsid w:val="003C4672"/>
    <w:rsid w:val="003F2AF4"/>
    <w:rsid w:val="003F7366"/>
    <w:rsid w:val="004252A0"/>
    <w:rsid w:val="004326BB"/>
    <w:rsid w:val="00456DDE"/>
    <w:rsid w:val="004742D0"/>
    <w:rsid w:val="004905FD"/>
    <w:rsid w:val="00492EFE"/>
    <w:rsid w:val="004A085A"/>
    <w:rsid w:val="004A62FF"/>
    <w:rsid w:val="004B24E1"/>
    <w:rsid w:val="004F4BBA"/>
    <w:rsid w:val="005233AA"/>
    <w:rsid w:val="00551AD9"/>
    <w:rsid w:val="00551B0F"/>
    <w:rsid w:val="00553FC7"/>
    <w:rsid w:val="00562485"/>
    <w:rsid w:val="005659FB"/>
    <w:rsid w:val="005B3421"/>
    <w:rsid w:val="005B3E3C"/>
    <w:rsid w:val="005C3FC1"/>
    <w:rsid w:val="005D3499"/>
    <w:rsid w:val="005E2583"/>
    <w:rsid w:val="005F1219"/>
    <w:rsid w:val="0061684E"/>
    <w:rsid w:val="00632A68"/>
    <w:rsid w:val="006405A8"/>
    <w:rsid w:val="0067042C"/>
    <w:rsid w:val="00694C36"/>
    <w:rsid w:val="006A290B"/>
    <w:rsid w:val="006B14EF"/>
    <w:rsid w:val="006C30DF"/>
    <w:rsid w:val="006D1325"/>
    <w:rsid w:val="006E3C3E"/>
    <w:rsid w:val="006F2F62"/>
    <w:rsid w:val="0073522A"/>
    <w:rsid w:val="007769CD"/>
    <w:rsid w:val="0078032B"/>
    <w:rsid w:val="00781566"/>
    <w:rsid w:val="00790D66"/>
    <w:rsid w:val="007975B2"/>
    <w:rsid w:val="007976E7"/>
    <w:rsid w:val="007A2CF0"/>
    <w:rsid w:val="007B02FB"/>
    <w:rsid w:val="007B6D77"/>
    <w:rsid w:val="007C0DDC"/>
    <w:rsid w:val="007D6B60"/>
    <w:rsid w:val="00802701"/>
    <w:rsid w:val="008038A2"/>
    <w:rsid w:val="00811FE8"/>
    <w:rsid w:val="008213DF"/>
    <w:rsid w:val="008275FD"/>
    <w:rsid w:val="0084720C"/>
    <w:rsid w:val="008511BB"/>
    <w:rsid w:val="008622DB"/>
    <w:rsid w:val="0086436B"/>
    <w:rsid w:val="00864ACD"/>
    <w:rsid w:val="00894B97"/>
    <w:rsid w:val="008B4ABB"/>
    <w:rsid w:val="008C3B32"/>
    <w:rsid w:val="009266D5"/>
    <w:rsid w:val="009434E1"/>
    <w:rsid w:val="00946E6E"/>
    <w:rsid w:val="009869DE"/>
    <w:rsid w:val="00990220"/>
    <w:rsid w:val="009D7EA9"/>
    <w:rsid w:val="009E3E0E"/>
    <w:rsid w:val="009F3009"/>
    <w:rsid w:val="00A2080F"/>
    <w:rsid w:val="00A50246"/>
    <w:rsid w:val="00A55C7D"/>
    <w:rsid w:val="00A624CB"/>
    <w:rsid w:val="00A674FB"/>
    <w:rsid w:val="00A85311"/>
    <w:rsid w:val="00A86977"/>
    <w:rsid w:val="00A94A0A"/>
    <w:rsid w:val="00AA0C3F"/>
    <w:rsid w:val="00AA47C9"/>
    <w:rsid w:val="00AC3814"/>
    <w:rsid w:val="00AD7469"/>
    <w:rsid w:val="00AF0562"/>
    <w:rsid w:val="00B10FB2"/>
    <w:rsid w:val="00B26E1A"/>
    <w:rsid w:val="00B26F2C"/>
    <w:rsid w:val="00B4513E"/>
    <w:rsid w:val="00B50D5E"/>
    <w:rsid w:val="00B80276"/>
    <w:rsid w:val="00BA3B3E"/>
    <w:rsid w:val="00BC152C"/>
    <w:rsid w:val="00BE1C56"/>
    <w:rsid w:val="00BF3538"/>
    <w:rsid w:val="00BF5367"/>
    <w:rsid w:val="00C04E5D"/>
    <w:rsid w:val="00C07817"/>
    <w:rsid w:val="00C11AA2"/>
    <w:rsid w:val="00C12DFD"/>
    <w:rsid w:val="00C57905"/>
    <w:rsid w:val="00C60271"/>
    <w:rsid w:val="00C67635"/>
    <w:rsid w:val="00C71005"/>
    <w:rsid w:val="00C860AE"/>
    <w:rsid w:val="00C945CE"/>
    <w:rsid w:val="00C94945"/>
    <w:rsid w:val="00CF1587"/>
    <w:rsid w:val="00CF68DC"/>
    <w:rsid w:val="00D07064"/>
    <w:rsid w:val="00D101CB"/>
    <w:rsid w:val="00D279FC"/>
    <w:rsid w:val="00D322F3"/>
    <w:rsid w:val="00D42EDB"/>
    <w:rsid w:val="00D44BE5"/>
    <w:rsid w:val="00D557DE"/>
    <w:rsid w:val="00D55ADD"/>
    <w:rsid w:val="00D8544F"/>
    <w:rsid w:val="00D870AD"/>
    <w:rsid w:val="00D95720"/>
    <w:rsid w:val="00DA0FA6"/>
    <w:rsid w:val="00DB0979"/>
    <w:rsid w:val="00DB161E"/>
    <w:rsid w:val="00DD33DF"/>
    <w:rsid w:val="00DE1293"/>
    <w:rsid w:val="00DF10CC"/>
    <w:rsid w:val="00E021EE"/>
    <w:rsid w:val="00E07513"/>
    <w:rsid w:val="00E41CBC"/>
    <w:rsid w:val="00E46F8F"/>
    <w:rsid w:val="00E67E82"/>
    <w:rsid w:val="00E827C5"/>
    <w:rsid w:val="00EA0A02"/>
    <w:rsid w:val="00EA1D80"/>
    <w:rsid w:val="00EC4E6B"/>
    <w:rsid w:val="00ED36F4"/>
    <w:rsid w:val="00EF1914"/>
    <w:rsid w:val="00F24623"/>
    <w:rsid w:val="00F24EB2"/>
    <w:rsid w:val="00F425E8"/>
    <w:rsid w:val="00F50A07"/>
    <w:rsid w:val="00F57119"/>
    <w:rsid w:val="00F77C13"/>
    <w:rsid w:val="00F945DB"/>
    <w:rsid w:val="00FA3993"/>
    <w:rsid w:val="00FA5118"/>
    <w:rsid w:val="00FB35C1"/>
    <w:rsid w:val="00FD2279"/>
    <w:rsid w:val="00FD23BA"/>
    <w:rsid w:val="00FE113A"/>
    <w:rsid w:val="00F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07532"/>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7D6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wp-content/uploads/2018/11/CCG-IAF-20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c-uk.org/-/media/documents/governance-handbook-2018_pdf-7639528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improvement.nhs.uk/nursing-directorate/nursing-associate-improvement-resource/user_uploads/nursing-associate-safe-staffing-consultation_1nov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hsproviders.org/media/518716/collaborative-working-tackling-governance-challenges-in-practice.pdf" TargetMode="External"/><Relationship Id="rId4" Type="http://schemas.openxmlformats.org/officeDocument/2006/relationships/settings" Target="settings.xml"/><Relationship Id="rId9" Type="http://schemas.openxmlformats.org/officeDocument/2006/relationships/hyperlink" Target="https://www.gov.uk/government/news/stronger-protection-from-violence-for-nhs-staf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1F23-9A72-48F5-A1A1-E4B75976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16251</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Hardy Imogen (RNU) Oxford Health</cp:lastModifiedBy>
  <cp:revision>2</cp:revision>
  <cp:lastPrinted>2014-03-17T14:55:00Z</cp:lastPrinted>
  <dcterms:created xsi:type="dcterms:W3CDTF">2018-11-23T14:36:00Z</dcterms:created>
  <dcterms:modified xsi:type="dcterms:W3CDTF">2018-11-23T14:36:00Z</dcterms:modified>
</cp:coreProperties>
</file>