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352" w:rsidRPr="00CA3678" w:rsidRDefault="00527352" w:rsidP="00CA3678">
      <w:pPr>
        <w:jc w:val="right"/>
      </w:pPr>
      <w:r w:rsidRPr="00134297">
        <w:rPr>
          <w:noProof/>
          <w:lang w:eastAsia="en-GB"/>
        </w:rPr>
        <w:drawing>
          <wp:inline distT="0" distB="0" distL="0" distR="0" wp14:anchorId="2538FB84" wp14:editId="1615B4FF">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8A1E8F" w:rsidRPr="00134297" w:rsidRDefault="00D66A59" w:rsidP="00D66A59">
      <w:pPr>
        <w:tabs>
          <w:tab w:val="center" w:pos="5082"/>
          <w:tab w:val="left" w:pos="8730"/>
        </w:tabs>
        <w:ind w:right="17"/>
        <w:rPr>
          <w:rFonts w:ascii="Arial" w:hAnsi="Arial" w:cs="Arial"/>
          <w:b/>
          <w:bCs/>
          <w:sz w:val="28"/>
          <w:szCs w:val="28"/>
        </w:rPr>
      </w:pPr>
      <w:r>
        <w:rPr>
          <w:rFonts w:ascii="Arial" w:hAnsi="Arial" w:cs="Arial"/>
          <w:b/>
          <w:bCs/>
          <w:noProof/>
          <w:sz w:val="28"/>
          <w:szCs w:val="28"/>
          <w:lang w:val="en-US" w:eastAsia="zh-TW"/>
        </w:rPr>
        <w:tab/>
      </w:r>
      <w:r w:rsidR="008A1E8F" w:rsidRPr="00134297">
        <w:rPr>
          <w:rFonts w:ascii="Arial" w:hAnsi="Arial" w:cs="Arial"/>
          <w:b/>
          <w:bCs/>
          <w:noProof/>
          <w:sz w:val="28"/>
          <w:szCs w:val="28"/>
          <w:lang w:val="en-US" w:eastAsia="zh-TW"/>
        </w:rPr>
        <w:t>Oxford Health</w:t>
      </w:r>
      <w:r w:rsidR="008A1E8F" w:rsidRPr="00134297">
        <w:rPr>
          <w:rFonts w:ascii="Arial" w:hAnsi="Arial" w:cs="Arial"/>
          <w:b/>
          <w:sz w:val="28"/>
          <w:szCs w:val="28"/>
        </w:rPr>
        <w:t xml:space="preserve"> NHS Foundation Trust</w:t>
      </w:r>
      <w:r>
        <w:rPr>
          <w:rFonts w:ascii="Arial" w:hAnsi="Arial" w:cs="Arial"/>
          <w:b/>
          <w:sz w:val="28"/>
          <w:szCs w:val="28"/>
        </w:rPr>
        <w:tab/>
      </w:r>
    </w:p>
    <w:p w:rsidR="008A1E8F" w:rsidRPr="00134297" w:rsidRDefault="00D66A59" w:rsidP="008A1E8F">
      <w:pPr>
        <w:ind w:right="17"/>
        <w:jc w:val="center"/>
        <w:rPr>
          <w:rFonts w:ascii="Arial" w:hAnsi="Arial" w:cs="Arial"/>
          <w:b/>
          <w:bCs/>
          <w:sz w:val="28"/>
          <w:szCs w:val="28"/>
        </w:rPr>
      </w:pPr>
      <w:r>
        <w:rPr>
          <w:rFonts w:ascii="Segoe UI" w:hAnsi="Segoe UI" w:cs="Segoe UI"/>
          <w:noProof/>
          <w:lang w:eastAsia="en-GB"/>
        </w:rPr>
        <mc:AlternateContent>
          <mc:Choice Requires="wps">
            <w:drawing>
              <wp:anchor distT="0" distB="0" distL="114300" distR="114300" simplePos="0" relativeHeight="251659264" behindDoc="0" locked="0" layoutInCell="1" allowOverlap="1" wp14:anchorId="495F8023" wp14:editId="6FC3AA9C">
                <wp:simplePos x="0" y="0"/>
                <wp:positionH relativeFrom="column">
                  <wp:posOffset>5172075</wp:posOffset>
                </wp:positionH>
                <wp:positionV relativeFrom="paragraph">
                  <wp:posOffset>10795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050EA4" w:rsidRDefault="00050EA4" w:rsidP="00D66A59">
                            <w:pPr>
                              <w:jc w:val="center"/>
                              <w:rPr>
                                <w:rFonts w:ascii="Segoe UI" w:hAnsi="Segoe UI" w:cs="Segoe UI"/>
                              </w:rPr>
                            </w:pPr>
                            <w:proofErr w:type="spellStart"/>
                            <w:r>
                              <w:rPr>
                                <w:rFonts w:ascii="Segoe UI" w:hAnsi="Segoe UI" w:cs="Segoe UI"/>
                                <w:b/>
                              </w:rPr>
                              <w:t>CoG</w:t>
                            </w:r>
                            <w:proofErr w:type="spellEnd"/>
                            <w:r>
                              <w:rPr>
                                <w:rFonts w:ascii="Segoe UI" w:hAnsi="Segoe UI" w:cs="Segoe UI"/>
                                <w:b/>
                              </w:rPr>
                              <w:t xml:space="preserve"> 31/2018</w:t>
                            </w:r>
                          </w:p>
                          <w:p w:rsidR="00050EA4" w:rsidRPr="00FA3993" w:rsidRDefault="00050EA4" w:rsidP="00D66A59">
                            <w:pPr>
                              <w:jc w:val="center"/>
                              <w:rPr>
                                <w:rFonts w:ascii="Segoe UI" w:hAnsi="Segoe UI" w:cs="Segoe UI"/>
                                <w:sz w:val="22"/>
                                <w:szCs w:val="22"/>
                              </w:rPr>
                            </w:pPr>
                            <w:r>
                              <w:rPr>
                                <w:rFonts w:ascii="Segoe UI" w:hAnsi="Segoe UI" w:cs="Segoe UI"/>
                                <w:sz w:val="22"/>
                                <w:szCs w:val="22"/>
                              </w:rPr>
                              <w:t>(Agenda item: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F8023" id="Rectangle 10" o:spid="_x0000_s1026" style="position:absolute;left:0;text-align:left;margin-left:407.25pt;margin-top:.85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">
                <v:textbox inset="0,0,0,0">
                  <w:txbxContent>
                    <w:p w:rsidR="00050EA4" w:rsidRDefault="00050EA4" w:rsidP="00D66A59">
                      <w:pPr>
                        <w:jc w:val="center"/>
                        <w:rPr>
                          <w:rFonts w:ascii="Segoe UI" w:hAnsi="Segoe UI" w:cs="Segoe UI"/>
                        </w:rPr>
                      </w:pPr>
                      <w:proofErr w:type="spellStart"/>
                      <w:r>
                        <w:rPr>
                          <w:rFonts w:ascii="Segoe UI" w:hAnsi="Segoe UI" w:cs="Segoe UI"/>
                          <w:b/>
                        </w:rPr>
                        <w:t>CoG</w:t>
                      </w:r>
                      <w:proofErr w:type="spellEnd"/>
                      <w:r>
                        <w:rPr>
                          <w:rFonts w:ascii="Segoe UI" w:hAnsi="Segoe UI" w:cs="Segoe UI"/>
                          <w:b/>
                        </w:rPr>
                        <w:t xml:space="preserve"> 31/2018</w:t>
                      </w:r>
                    </w:p>
                    <w:p w:rsidR="00050EA4" w:rsidRPr="00FA3993" w:rsidRDefault="00050EA4" w:rsidP="00D66A59">
                      <w:pPr>
                        <w:jc w:val="center"/>
                        <w:rPr>
                          <w:rFonts w:ascii="Segoe UI" w:hAnsi="Segoe UI" w:cs="Segoe UI"/>
                          <w:sz w:val="22"/>
                          <w:szCs w:val="22"/>
                        </w:rPr>
                      </w:pPr>
                      <w:r>
                        <w:rPr>
                          <w:rFonts w:ascii="Segoe UI" w:hAnsi="Segoe UI" w:cs="Segoe UI"/>
                          <w:sz w:val="22"/>
                          <w:szCs w:val="22"/>
                        </w:rPr>
                        <w:t>(Agenda item: 6)</w:t>
                      </w:r>
                    </w:p>
                  </w:txbxContent>
                </v:textbox>
              </v:rect>
            </w:pict>
          </mc:Fallback>
        </mc:AlternateContent>
      </w:r>
    </w:p>
    <w:p w:rsidR="008A1E8F" w:rsidRPr="00134297" w:rsidRDefault="009E5DA8" w:rsidP="008A1E8F">
      <w:pPr>
        <w:ind w:right="17"/>
        <w:jc w:val="center"/>
        <w:outlineLvl w:val="0"/>
        <w:rPr>
          <w:rFonts w:ascii="Arial" w:hAnsi="Arial" w:cs="Arial"/>
          <w:b/>
          <w:bCs/>
          <w:sz w:val="28"/>
          <w:szCs w:val="28"/>
        </w:rPr>
      </w:pPr>
      <w:r w:rsidRPr="00134297">
        <w:rPr>
          <w:rFonts w:ascii="Arial" w:hAnsi="Arial" w:cs="Arial"/>
          <w:b/>
          <w:bCs/>
          <w:sz w:val="28"/>
          <w:szCs w:val="28"/>
        </w:rPr>
        <w:t>Council of Governors</w:t>
      </w:r>
    </w:p>
    <w:p w:rsidR="008A1E8F" w:rsidRPr="00134297" w:rsidRDefault="008A1E8F" w:rsidP="008A1E8F">
      <w:pPr>
        <w:jc w:val="center"/>
        <w:rPr>
          <w:rFonts w:cs="Arial"/>
          <w:b/>
          <w:bCs/>
          <w:sz w:val="28"/>
        </w:rPr>
      </w:pPr>
    </w:p>
    <w:p w:rsidR="00C168AE" w:rsidRDefault="00B6231A" w:rsidP="008A1E8F">
      <w:pPr>
        <w:pStyle w:val="BodyText3"/>
        <w:outlineLvl w:val="0"/>
      </w:pPr>
      <w:r>
        <w:t>[</w:t>
      </w:r>
      <w:r w:rsidRPr="00B6231A">
        <w:rPr>
          <w:color w:val="FF0000"/>
        </w:rPr>
        <w:t>DRAFT</w:t>
      </w:r>
      <w:r>
        <w:t xml:space="preserve">] </w:t>
      </w:r>
      <w:r w:rsidR="008A1E8F" w:rsidRPr="00134297">
        <w:t xml:space="preserve">Minutes of the Meeting </w:t>
      </w:r>
      <w:r w:rsidR="00C168AE">
        <w:t xml:space="preserve">held </w:t>
      </w:r>
      <w:r w:rsidR="008A1E8F" w:rsidRPr="00134297">
        <w:t xml:space="preserve">on </w:t>
      </w:r>
    </w:p>
    <w:p w:rsidR="00C168AE" w:rsidRDefault="006D6A66" w:rsidP="00C168AE">
      <w:pPr>
        <w:pStyle w:val="BodyText3"/>
        <w:outlineLvl w:val="0"/>
      </w:pPr>
      <w:r>
        <w:t>05 September</w:t>
      </w:r>
      <w:r w:rsidR="009E5DA8" w:rsidRPr="00134297">
        <w:t xml:space="preserve"> 2018 </w:t>
      </w:r>
      <w:r w:rsidR="00C168AE">
        <w:t xml:space="preserve">at </w:t>
      </w:r>
      <w:r w:rsidR="009E5DA8" w:rsidRPr="00134297">
        <w:t>18:00</w:t>
      </w:r>
      <w:r w:rsidR="000D3A14" w:rsidRPr="00134297">
        <w:t xml:space="preserve"> </w:t>
      </w:r>
    </w:p>
    <w:p w:rsidR="008A1E8F" w:rsidRPr="00134297" w:rsidRDefault="006D6A66" w:rsidP="00C168AE">
      <w:pPr>
        <w:pStyle w:val="BodyText3"/>
        <w:outlineLvl w:val="0"/>
      </w:pPr>
      <w:r>
        <w:t xml:space="preserve">Spread Eagle Hotel, </w:t>
      </w:r>
      <w:proofErr w:type="spellStart"/>
      <w:r>
        <w:t>Thame</w:t>
      </w:r>
      <w:proofErr w:type="spellEnd"/>
      <w:r>
        <w:t xml:space="preserve"> </w:t>
      </w:r>
    </w:p>
    <w:p w:rsidR="008A1E8F" w:rsidRPr="00134297" w:rsidRDefault="008A1E8F" w:rsidP="008A1E8F">
      <w:pPr>
        <w:jc w:val="center"/>
        <w:rPr>
          <w:rFonts w:ascii="Arial" w:hAnsi="Arial" w:cs="Arial"/>
        </w:rPr>
      </w:pPr>
    </w:p>
    <w:p w:rsidR="008A1E8F" w:rsidRPr="00C52219" w:rsidRDefault="008A1E8F" w:rsidP="005747C8">
      <w:pPr>
        <w:rPr>
          <w:rFonts w:ascii="Arial" w:hAnsi="Arial" w:cs="Arial"/>
        </w:rPr>
      </w:pPr>
      <w:r w:rsidRPr="00C52219">
        <w:rPr>
          <w:rFonts w:ascii="Arial" w:hAnsi="Arial" w:cs="Arial"/>
        </w:rPr>
        <w:t>In addition to the Trust Chair, and Non-Executive Director, Martin Howell, the following Governors were present:</w:t>
      </w:r>
    </w:p>
    <w:p w:rsidR="008A1E8F" w:rsidRPr="00C52219" w:rsidRDefault="008A1E8F" w:rsidP="008A1E8F">
      <w:pPr>
        <w:rPr>
          <w:rFonts w:ascii="Arial" w:hAnsi="Arial" w:cs="Arial"/>
        </w:rPr>
      </w:pPr>
    </w:p>
    <w:tbl>
      <w:tblPr>
        <w:tblW w:w="9589" w:type="dxa"/>
        <w:jc w:val="center"/>
        <w:tblLook w:val="0000" w:firstRow="0" w:lastRow="0" w:firstColumn="0" w:lastColumn="0" w:noHBand="0" w:noVBand="0"/>
      </w:tblPr>
      <w:tblGrid>
        <w:gridCol w:w="3114"/>
        <w:gridCol w:w="6475"/>
      </w:tblGrid>
      <w:tr w:rsidR="002E03B3" w:rsidRPr="00C52219" w:rsidTr="00CA3678">
        <w:trPr>
          <w:trHeight w:val="281"/>
          <w:jc w:val="center"/>
        </w:trPr>
        <w:tc>
          <w:tcPr>
            <w:tcW w:w="3114" w:type="dxa"/>
          </w:tcPr>
          <w:p w:rsidR="000D3A14" w:rsidRPr="00C52219" w:rsidRDefault="000D3A14" w:rsidP="008A37CD">
            <w:pPr>
              <w:tabs>
                <w:tab w:val="left" w:pos="1305"/>
              </w:tabs>
              <w:rPr>
                <w:rFonts w:ascii="Arial" w:hAnsi="Arial" w:cs="Arial"/>
                <w:b/>
              </w:rPr>
            </w:pPr>
            <w:r w:rsidRPr="00C52219">
              <w:rPr>
                <w:rFonts w:ascii="Arial" w:hAnsi="Arial" w:cs="Arial"/>
                <w:b/>
              </w:rPr>
              <w:t>Present:</w:t>
            </w:r>
          </w:p>
        </w:tc>
        <w:tc>
          <w:tcPr>
            <w:tcW w:w="6475" w:type="dxa"/>
          </w:tcPr>
          <w:p w:rsidR="000D3A14" w:rsidRPr="00C52219" w:rsidRDefault="000D3A14" w:rsidP="008A37CD">
            <w:pPr>
              <w:rPr>
                <w:rFonts w:ascii="Arial" w:hAnsi="Arial" w:cs="Arial"/>
                <w:i/>
              </w:rPr>
            </w:pPr>
          </w:p>
        </w:tc>
      </w:tr>
      <w:tr w:rsidR="002E03B3" w:rsidRPr="00C52219" w:rsidTr="00CA3678">
        <w:trPr>
          <w:trHeight w:val="281"/>
          <w:jc w:val="center"/>
        </w:trPr>
        <w:tc>
          <w:tcPr>
            <w:tcW w:w="3114" w:type="dxa"/>
          </w:tcPr>
          <w:p w:rsidR="00A037B9" w:rsidRPr="00C52219" w:rsidRDefault="00DA3D9E" w:rsidP="00DA3D9E">
            <w:pPr>
              <w:rPr>
                <w:rFonts w:ascii="Arial" w:hAnsi="Arial" w:cs="Arial"/>
                <w:szCs w:val="24"/>
              </w:rPr>
            </w:pPr>
            <w:r w:rsidRPr="00C52219">
              <w:rPr>
                <w:rFonts w:ascii="Arial" w:hAnsi="Arial" w:cs="Arial"/>
                <w:szCs w:val="24"/>
              </w:rPr>
              <w:t xml:space="preserve">Chris Roberts </w:t>
            </w:r>
            <w:r w:rsidR="009C4F8E" w:rsidRPr="00C52219">
              <w:rPr>
                <w:rFonts w:ascii="Arial" w:hAnsi="Arial" w:cs="Arial"/>
                <w:szCs w:val="24"/>
              </w:rPr>
              <w:t>(</w:t>
            </w:r>
            <w:r w:rsidR="009C4F8E" w:rsidRPr="00C52219">
              <w:rPr>
                <w:rFonts w:ascii="Arial" w:hAnsi="Arial" w:cs="Arial"/>
                <w:b/>
                <w:szCs w:val="24"/>
              </w:rPr>
              <w:t>CR</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 xml:space="preserve">Geoff Braham </w:t>
            </w:r>
            <w:r w:rsidR="009C4F8E" w:rsidRPr="00C52219">
              <w:rPr>
                <w:rFonts w:ascii="Arial" w:hAnsi="Arial" w:cs="Arial"/>
                <w:szCs w:val="24"/>
              </w:rPr>
              <w:t>(</w:t>
            </w:r>
            <w:r w:rsidR="009C4F8E" w:rsidRPr="00C52219">
              <w:rPr>
                <w:rFonts w:ascii="Arial" w:hAnsi="Arial" w:cs="Arial"/>
                <w:b/>
                <w:szCs w:val="24"/>
              </w:rPr>
              <w:t>GB</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 xml:space="preserve">Davina Logan </w:t>
            </w:r>
            <w:r w:rsidR="009C4F8E" w:rsidRPr="00C52219">
              <w:rPr>
                <w:rFonts w:ascii="Arial" w:hAnsi="Arial" w:cs="Arial"/>
                <w:szCs w:val="24"/>
              </w:rPr>
              <w:t>(</w:t>
            </w:r>
            <w:r w:rsidR="009C4F8E" w:rsidRPr="00C52219">
              <w:rPr>
                <w:rFonts w:ascii="Arial" w:hAnsi="Arial" w:cs="Arial"/>
                <w:b/>
                <w:szCs w:val="24"/>
              </w:rPr>
              <w:t>DL</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Kelly Bark</w:t>
            </w:r>
            <w:r w:rsidR="009C4F8E" w:rsidRPr="00C52219">
              <w:rPr>
                <w:rFonts w:ascii="Arial" w:hAnsi="Arial" w:cs="Arial"/>
                <w:szCs w:val="24"/>
              </w:rPr>
              <w:t xml:space="preserve"> (</w:t>
            </w:r>
            <w:r w:rsidR="009C4F8E" w:rsidRPr="00C52219">
              <w:rPr>
                <w:rFonts w:ascii="Arial" w:hAnsi="Arial" w:cs="Arial"/>
                <w:b/>
                <w:szCs w:val="24"/>
              </w:rPr>
              <w:t>KB</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 xml:space="preserve">Madeleine Radburn </w:t>
            </w:r>
            <w:r w:rsidR="009C4F8E" w:rsidRPr="00C52219">
              <w:rPr>
                <w:rFonts w:ascii="Arial" w:hAnsi="Arial" w:cs="Arial"/>
                <w:szCs w:val="24"/>
              </w:rPr>
              <w:t>(</w:t>
            </w:r>
            <w:r w:rsidR="009C4F8E" w:rsidRPr="00C52219">
              <w:rPr>
                <w:rFonts w:ascii="Arial" w:hAnsi="Arial" w:cs="Arial"/>
                <w:b/>
                <w:szCs w:val="24"/>
              </w:rPr>
              <w:t>MR</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 xml:space="preserve">Karen Holmes </w:t>
            </w:r>
            <w:r w:rsidR="009C4F8E" w:rsidRPr="00C52219">
              <w:rPr>
                <w:rFonts w:ascii="Arial" w:hAnsi="Arial" w:cs="Arial"/>
                <w:szCs w:val="24"/>
              </w:rPr>
              <w:t>(</w:t>
            </w:r>
            <w:r w:rsidR="009C4F8E" w:rsidRPr="00C52219">
              <w:rPr>
                <w:rFonts w:ascii="Arial" w:hAnsi="Arial" w:cs="Arial"/>
                <w:b/>
                <w:szCs w:val="24"/>
              </w:rPr>
              <w:t>KH</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 xml:space="preserve">Claire Sessions </w:t>
            </w:r>
            <w:r w:rsidR="009C4F8E" w:rsidRPr="00C52219">
              <w:rPr>
                <w:rFonts w:ascii="Arial" w:hAnsi="Arial" w:cs="Arial"/>
                <w:szCs w:val="24"/>
              </w:rPr>
              <w:t>(</w:t>
            </w:r>
            <w:r w:rsidR="009C4F8E" w:rsidRPr="00C52219">
              <w:rPr>
                <w:rFonts w:ascii="Arial" w:hAnsi="Arial" w:cs="Arial"/>
                <w:b/>
                <w:szCs w:val="24"/>
              </w:rPr>
              <w:t>CS</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 xml:space="preserve">Richard Mandunya </w:t>
            </w:r>
            <w:r w:rsidR="009C4F8E" w:rsidRPr="00C52219">
              <w:rPr>
                <w:rFonts w:ascii="Arial" w:hAnsi="Arial" w:cs="Arial"/>
                <w:szCs w:val="24"/>
              </w:rPr>
              <w:t>(</w:t>
            </w:r>
            <w:r w:rsidR="009C4F8E" w:rsidRPr="00C52219">
              <w:rPr>
                <w:rFonts w:ascii="Arial" w:hAnsi="Arial" w:cs="Arial"/>
                <w:b/>
                <w:szCs w:val="24"/>
              </w:rPr>
              <w:t>RM</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 xml:space="preserve">Jacky McKenna </w:t>
            </w:r>
            <w:r w:rsidR="009C4F8E" w:rsidRPr="00C52219">
              <w:rPr>
                <w:rFonts w:ascii="Arial" w:hAnsi="Arial" w:cs="Arial"/>
                <w:szCs w:val="24"/>
              </w:rPr>
              <w:t>(</w:t>
            </w:r>
            <w:r w:rsidR="009C4F8E" w:rsidRPr="00C52219">
              <w:rPr>
                <w:rFonts w:ascii="Arial" w:hAnsi="Arial" w:cs="Arial"/>
                <w:b/>
                <w:szCs w:val="24"/>
              </w:rPr>
              <w:t>JM</w:t>
            </w:r>
            <w:r w:rsidR="009C4F8E" w:rsidRPr="00C52219">
              <w:rPr>
                <w:rFonts w:ascii="Arial" w:hAnsi="Arial" w:cs="Arial"/>
                <w:szCs w:val="24"/>
              </w:rPr>
              <w:t>)</w:t>
            </w:r>
          </w:p>
          <w:p w:rsidR="00AA1970" w:rsidRPr="00C52219" w:rsidRDefault="00AA1970" w:rsidP="00DA3D9E">
            <w:pPr>
              <w:rPr>
                <w:rFonts w:ascii="Arial" w:hAnsi="Arial" w:cs="Arial"/>
                <w:szCs w:val="24"/>
              </w:rPr>
            </w:pPr>
            <w:r w:rsidRPr="00C52219">
              <w:rPr>
                <w:rFonts w:ascii="Arial" w:hAnsi="Arial" w:cs="Arial"/>
                <w:szCs w:val="24"/>
              </w:rPr>
              <w:t>Vicky Drew (</w:t>
            </w:r>
            <w:r w:rsidRPr="00C52219">
              <w:rPr>
                <w:rFonts w:ascii="Arial" w:hAnsi="Arial" w:cs="Arial"/>
                <w:b/>
                <w:szCs w:val="24"/>
              </w:rPr>
              <w:t>VD</w:t>
            </w:r>
            <w:r w:rsidRPr="00C52219">
              <w:rPr>
                <w:rFonts w:ascii="Arial" w:hAnsi="Arial" w:cs="Arial"/>
                <w:szCs w:val="24"/>
              </w:rPr>
              <w:t>)</w:t>
            </w:r>
          </w:p>
        </w:tc>
        <w:tc>
          <w:tcPr>
            <w:tcW w:w="6475" w:type="dxa"/>
          </w:tcPr>
          <w:p w:rsidR="00DA3D9E" w:rsidRPr="00C52219" w:rsidRDefault="00DA3D9E" w:rsidP="00DA3D9E">
            <w:pPr>
              <w:rPr>
                <w:rFonts w:ascii="Arial" w:hAnsi="Arial" w:cs="Arial"/>
                <w:szCs w:val="24"/>
              </w:rPr>
            </w:pPr>
            <w:r w:rsidRPr="00C52219">
              <w:rPr>
                <w:rFonts w:ascii="Arial" w:hAnsi="Arial" w:cs="Arial"/>
                <w:szCs w:val="24"/>
              </w:rPr>
              <w:t xml:space="preserve">Matthew Bezzant </w:t>
            </w:r>
            <w:r w:rsidR="009C4F8E" w:rsidRPr="00C52219">
              <w:rPr>
                <w:rFonts w:ascii="Arial" w:hAnsi="Arial" w:cs="Arial"/>
                <w:szCs w:val="24"/>
              </w:rPr>
              <w:t>(</w:t>
            </w:r>
            <w:r w:rsidR="009C4F8E" w:rsidRPr="00C52219">
              <w:rPr>
                <w:rFonts w:ascii="Arial" w:hAnsi="Arial" w:cs="Arial"/>
                <w:b/>
                <w:szCs w:val="24"/>
              </w:rPr>
              <w:t>MB</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 xml:space="preserve">Tom Hayes </w:t>
            </w:r>
            <w:r w:rsidR="009C4F8E" w:rsidRPr="00C52219">
              <w:rPr>
                <w:rFonts w:ascii="Arial" w:hAnsi="Arial" w:cs="Arial"/>
                <w:szCs w:val="24"/>
              </w:rPr>
              <w:t>(</w:t>
            </w:r>
            <w:r w:rsidR="009C4F8E" w:rsidRPr="00C52219">
              <w:rPr>
                <w:rFonts w:ascii="Arial" w:hAnsi="Arial" w:cs="Arial"/>
                <w:b/>
                <w:szCs w:val="24"/>
              </w:rPr>
              <w:t>TH</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 xml:space="preserve">Gill Randall </w:t>
            </w:r>
            <w:r w:rsidR="009C4F8E" w:rsidRPr="00C52219">
              <w:rPr>
                <w:rFonts w:ascii="Arial" w:hAnsi="Arial" w:cs="Arial"/>
                <w:szCs w:val="24"/>
              </w:rPr>
              <w:t>(</w:t>
            </w:r>
            <w:r w:rsidR="009C4F8E" w:rsidRPr="00C52219">
              <w:rPr>
                <w:rFonts w:ascii="Arial" w:hAnsi="Arial" w:cs="Arial"/>
                <w:b/>
                <w:szCs w:val="24"/>
              </w:rPr>
              <w:t>GR</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 xml:space="preserve">Andrea McCubbin </w:t>
            </w:r>
            <w:r w:rsidR="009C4F8E" w:rsidRPr="00C52219">
              <w:rPr>
                <w:rFonts w:ascii="Arial" w:hAnsi="Arial" w:cs="Arial"/>
                <w:szCs w:val="24"/>
              </w:rPr>
              <w:t>(</w:t>
            </w:r>
            <w:r w:rsidR="009C4F8E" w:rsidRPr="00C52219">
              <w:rPr>
                <w:rFonts w:ascii="Arial" w:hAnsi="Arial" w:cs="Arial"/>
                <w:b/>
                <w:szCs w:val="24"/>
              </w:rPr>
              <w:t>AM</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 xml:space="preserve">Abdul Okoro </w:t>
            </w:r>
            <w:r w:rsidR="009C4F8E" w:rsidRPr="00C52219">
              <w:rPr>
                <w:rFonts w:ascii="Arial" w:hAnsi="Arial" w:cs="Arial"/>
                <w:szCs w:val="24"/>
              </w:rPr>
              <w:t>(</w:t>
            </w:r>
            <w:r w:rsidR="009C4F8E" w:rsidRPr="00C52219">
              <w:rPr>
                <w:rFonts w:ascii="Arial" w:hAnsi="Arial" w:cs="Arial"/>
                <w:b/>
                <w:szCs w:val="24"/>
              </w:rPr>
              <w:t>AO</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Caroline Birch</w:t>
            </w:r>
            <w:r w:rsidR="009C4F8E" w:rsidRPr="00C52219">
              <w:rPr>
                <w:rFonts w:ascii="Arial" w:hAnsi="Arial" w:cs="Arial"/>
                <w:szCs w:val="24"/>
              </w:rPr>
              <w:t xml:space="preserve"> (</w:t>
            </w:r>
            <w:r w:rsidR="009C4F8E" w:rsidRPr="00C52219">
              <w:rPr>
                <w:rFonts w:ascii="Arial" w:hAnsi="Arial" w:cs="Arial"/>
                <w:b/>
                <w:szCs w:val="24"/>
              </w:rPr>
              <w:t>CB</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 xml:space="preserve">Maureen Cundell </w:t>
            </w:r>
            <w:r w:rsidR="009C4F8E" w:rsidRPr="00C52219">
              <w:rPr>
                <w:rFonts w:ascii="Arial" w:hAnsi="Arial" w:cs="Arial"/>
                <w:szCs w:val="24"/>
              </w:rPr>
              <w:t>(</w:t>
            </w:r>
            <w:r w:rsidR="009C4F8E" w:rsidRPr="00C52219">
              <w:rPr>
                <w:rFonts w:ascii="Arial" w:hAnsi="Arial" w:cs="Arial"/>
                <w:b/>
                <w:szCs w:val="24"/>
              </w:rPr>
              <w:t>MC</w:t>
            </w:r>
            <w:r w:rsidR="009C4F8E" w:rsidRPr="00C52219">
              <w:rPr>
                <w:rFonts w:ascii="Arial" w:hAnsi="Arial" w:cs="Arial"/>
                <w:szCs w:val="24"/>
              </w:rPr>
              <w:t>)</w:t>
            </w:r>
          </w:p>
          <w:p w:rsidR="00DA3D9E" w:rsidRPr="00C52219" w:rsidRDefault="00DA3D9E" w:rsidP="00DA3D9E">
            <w:pPr>
              <w:rPr>
                <w:rFonts w:ascii="Arial" w:hAnsi="Arial" w:cs="Arial"/>
                <w:szCs w:val="24"/>
              </w:rPr>
            </w:pPr>
            <w:r w:rsidRPr="00C52219">
              <w:rPr>
                <w:rFonts w:ascii="Arial" w:hAnsi="Arial" w:cs="Arial"/>
                <w:szCs w:val="24"/>
              </w:rPr>
              <w:t>Gordon Davenport</w:t>
            </w:r>
            <w:r w:rsidR="009C4F8E" w:rsidRPr="00C52219">
              <w:rPr>
                <w:rFonts w:ascii="Arial" w:hAnsi="Arial" w:cs="Arial"/>
                <w:szCs w:val="24"/>
              </w:rPr>
              <w:t xml:space="preserve"> (</w:t>
            </w:r>
            <w:r w:rsidR="009C4F8E" w:rsidRPr="00C52219">
              <w:rPr>
                <w:rFonts w:ascii="Arial" w:hAnsi="Arial" w:cs="Arial"/>
                <w:b/>
                <w:szCs w:val="24"/>
              </w:rPr>
              <w:t>GD</w:t>
            </w:r>
            <w:r w:rsidR="009C4F8E" w:rsidRPr="00C52219">
              <w:rPr>
                <w:rFonts w:ascii="Arial" w:hAnsi="Arial" w:cs="Arial"/>
                <w:szCs w:val="24"/>
              </w:rPr>
              <w:t>)</w:t>
            </w:r>
          </w:p>
          <w:p w:rsidR="002F0A0B" w:rsidRPr="00C52219" w:rsidRDefault="00AA1970" w:rsidP="002E03B3">
            <w:pPr>
              <w:tabs>
                <w:tab w:val="left" w:pos="1305"/>
              </w:tabs>
              <w:rPr>
                <w:rFonts w:ascii="Arial" w:hAnsi="Arial" w:cs="Arial"/>
              </w:rPr>
            </w:pPr>
            <w:r w:rsidRPr="00C52219">
              <w:rPr>
                <w:rFonts w:ascii="Arial" w:hAnsi="Arial" w:cs="Arial"/>
              </w:rPr>
              <w:t>Mark Bhagwandin (</w:t>
            </w:r>
            <w:r w:rsidRPr="00C52219">
              <w:rPr>
                <w:rFonts w:ascii="Arial" w:hAnsi="Arial" w:cs="Arial"/>
                <w:b/>
              </w:rPr>
              <w:t>MB</w:t>
            </w:r>
            <w:r w:rsidRPr="00C52219">
              <w:rPr>
                <w:rFonts w:ascii="Arial" w:hAnsi="Arial" w:cs="Arial"/>
              </w:rPr>
              <w:t>)</w:t>
            </w:r>
          </w:p>
        </w:tc>
      </w:tr>
      <w:tr w:rsidR="002E03B3" w:rsidRPr="00C52219" w:rsidTr="00CA3678">
        <w:trPr>
          <w:trHeight w:val="281"/>
          <w:jc w:val="center"/>
        </w:trPr>
        <w:tc>
          <w:tcPr>
            <w:tcW w:w="3114" w:type="dxa"/>
          </w:tcPr>
          <w:p w:rsidR="00D81B36" w:rsidRPr="00C52219" w:rsidRDefault="00D81B36" w:rsidP="008A37CD">
            <w:pPr>
              <w:tabs>
                <w:tab w:val="left" w:pos="1305"/>
              </w:tabs>
              <w:rPr>
                <w:rFonts w:ascii="Arial" w:hAnsi="Arial" w:cs="Arial"/>
              </w:rPr>
            </w:pPr>
          </w:p>
          <w:p w:rsidR="00D81B36" w:rsidRPr="00C52219" w:rsidRDefault="00D81B36" w:rsidP="008A37CD">
            <w:pPr>
              <w:tabs>
                <w:tab w:val="left" w:pos="1305"/>
              </w:tabs>
              <w:rPr>
                <w:rFonts w:ascii="Arial" w:hAnsi="Arial" w:cs="Arial"/>
                <w:b/>
              </w:rPr>
            </w:pPr>
            <w:r w:rsidRPr="00C52219">
              <w:rPr>
                <w:rFonts w:ascii="Arial" w:hAnsi="Arial" w:cs="Arial"/>
                <w:b/>
              </w:rPr>
              <w:t xml:space="preserve">In attendance: </w:t>
            </w:r>
          </w:p>
        </w:tc>
        <w:tc>
          <w:tcPr>
            <w:tcW w:w="6475" w:type="dxa"/>
          </w:tcPr>
          <w:p w:rsidR="00D81B36" w:rsidRPr="00C52219" w:rsidRDefault="00D81B36" w:rsidP="008A37CD">
            <w:pPr>
              <w:rPr>
                <w:rFonts w:ascii="Arial" w:hAnsi="Arial" w:cs="Arial"/>
              </w:rPr>
            </w:pPr>
          </w:p>
        </w:tc>
      </w:tr>
      <w:tr w:rsidR="00CA3678" w:rsidRPr="00C52219" w:rsidTr="00CA3678">
        <w:trPr>
          <w:trHeight w:val="281"/>
          <w:jc w:val="center"/>
        </w:trPr>
        <w:tc>
          <w:tcPr>
            <w:tcW w:w="3114" w:type="dxa"/>
          </w:tcPr>
          <w:p w:rsidR="00CA3678" w:rsidRPr="00CA3678" w:rsidRDefault="00CA3678" w:rsidP="00DA3D9E">
            <w:pPr>
              <w:rPr>
                <w:rFonts w:ascii="Arial" w:hAnsi="Arial" w:cs="Arial"/>
                <w:i/>
                <w:szCs w:val="24"/>
              </w:rPr>
            </w:pPr>
            <w:r>
              <w:rPr>
                <w:rFonts w:ascii="Arial" w:hAnsi="Arial" w:cs="Arial"/>
                <w:i/>
                <w:szCs w:val="24"/>
              </w:rPr>
              <w:t>External attendees:</w:t>
            </w:r>
          </w:p>
        </w:tc>
        <w:tc>
          <w:tcPr>
            <w:tcW w:w="6475" w:type="dxa"/>
          </w:tcPr>
          <w:p w:rsidR="00CA3678" w:rsidRPr="00C52219" w:rsidRDefault="00CA3678" w:rsidP="00D81B36">
            <w:pPr>
              <w:rPr>
                <w:rFonts w:ascii="Arial" w:hAnsi="Arial" w:cs="Arial"/>
              </w:rPr>
            </w:pPr>
          </w:p>
        </w:tc>
      </w:tr>
      <w:tr w:rsidR="00CA3678" w:rsidRPr="00C52219" w:rsidTr="00CA3678">
        <w:trPr>
          <w:trHeight w:val="281"/>
          <w:jc w:val="center"/>
        </w:trPr>
        <w:tc>
          <w:tcPr>
            <w:tcW w:w="3114" w:type="dxa"/>
          </w:tcPr>
          <w:p w:rsidR="00CA3678" w:rsidRPr="00FF6067" w:rsidRDefault="00CA3678" w:rsidP="00CA3678">
            <w:pPr>
              <w:tabs>
                <w:tab w:val="left" w:pos="1305"/>
              </w:tabs>
              <w:rPr>
                <w:rFonts w:ascii="Arial" w:hAnsi="Arial" w:cs="Arial"/>
              </w:rPr>
            </w:pPr>
            <w:r>
              <w:rPr>
                <w:rFonts w:ascii="Arial" w:hAnsi="Arial" w:cs="Arial"/>
              </w:rPr>
              <w:t>Laurelin Griffiths (</w:t>
            </w:r>
            <w:r>
              <w:rPr>
                <w:rFonts w:ascii="Arial" w:hAnsi="Arial" w:cs="Arial"/>
                <w:b/>
              </w:rPr>
              <w:t>LG</w:t>
            </w:r>
            <w:r>
              <w:rPr>
                <w:rFonts w:ascii="Arial" w:hAnsi="Arial" w:cs="Arial"/>
              </w:rPr>
              <w:t>)</w:t>
            </w:r>
          </w:p>
        </w:tc>
        <w:tc>
          <w:tcPr>
            <w:tcW w:w="6475" w:type="dxa"/>
          </w:tcPr>
          <w:p w:rsidR="00CA3678" w:rsidRPr="00C52219" w:rsidRDefault="00CA3678" w:rsidP="00CA3678">
            <w:pPr>
              <w:rPr>
                <w:rFonts w:ascii="Arial" w:hAnsi="Arial" w:cs="Arial"/>
                <w:szCs w:val="24"/>
              </w:rPr>
            </w:pPr>
            <w:r>
              <w:rPr>
                <w:rFonts w:ascii="Arial" w:hAnsi="Arial" w:cs="Arial"/>
                <w:szCs w:val="24"/>
              </w:rPr>
              <w:t xml:space="preserve">External Audit – Audit Manager, Grant Thornton </w:t>
            </w:r>
            <w:r w:rsidRPr="00C52219">
              <w:rPr>
                <w:rFonts w:ascii="Arial" w:hAnsi="Arial" w:cs="Arial"/>
                <w:szCs w:val="24"/>
              </w:rPr>
              <w:t>(</w:t>
            </w:r>
            <w:r w:rsidRPr="00C52219">
              <w:rPr>
                <w:rFonts w:ascii="Arial" w:hAnsi="Arial" w:cs="Arial"/>
                <w:i/>
                <w:szCs w:val="24"/>
              </w:rPr>
              <w:t>part meeting</w:t>
            </w:r>
            <w:r w:rsidRPr="00C52219">
              <w:rPr>
                <w:rFonts w:ascii="Arial" w:hAnsi="Arial" w:cs="Arial"/>
                <w:szCs w:val="24"/>
              </w:rPr>
              <w:t>)</w:t>
            </w:r>
          </w:p>
        </w:tc>
      </w:tr>
      <w:tr w:rsidR="00CA3678" w:rsidRPr="00C52219" w:rsidTr="00CA3678">
        <w:trPr>
          <w:trHeight w:val="281"/>
          <w:jc w:val="center"/>
        </w:trPr>
        <w:tc>
          <w:tcPr>
            <w:tcW w:w="3114" w:type="dxa"/>
          </w:tcPr>
          <w:p w:rsidR="00CA3678" w:rsidRPr="00C52219" w:rsidRDefault="00CA3678" w:rsidP="00CA3678">
            <w:pPr>
              <w:tabs>
                <w:tab w:val="left" w:pos="1305"/>
              </w:tabs>
              <w:rPr>
                <w:rFonts w:ascii="Arial" w:hAnsi="Arial" w:cs="Arial"/>
              </w:rPr>
            </w:pPr>
            <w:r w:rsidRPr="00C52219">
              <w:rPr>
                <w:rFonts w:ascii="Arial" w:hAnsi="Arial" w:cs="Arial"/>
              </w:rPr>
              <w:t xml:space="preserve">Iain Murray </w:t>
            </w:r>
            <w:r w:rsidRPr="00C52219">
              <w:rPr>
                <w:rFonts w:ascii="Arial" w:hAnsi="Arial" w:cs="Arial"/>
                <w:szCs w:val="24"/>
              </w:rPr>
              <w:t>(</w:t>
            </w:r>
            <w:r w:rsidRPr="00C52219">
              <w:rPr>
                <w:rFonts w:ascii="Arial" w:hAnsi="Arial" w:cs="Arial"/>
                <w:b/>
                <w:szCs w:val="24"/>
              </w:rPr>
              <w:t>IM</w:t>
            </w:r>
            <w:r w:rsidRPr="00C52219">
              <w:rPr>
                <w:rFonts w:ascii="Arial" w:hAnsi="Arial" w:cs="Arial"/>
                <w:szCs w:val="24"/>
              </w:rPr>
              <w:t>)</w:t>
            </w:r>
          </w:p>
        </w:tc>
        <w:tc>
          <w:tcPr>
            <w:tcW w:w="6475" w:type="dxa"/>
          </w:tcPr>
          <w:p w:rsidR="00CA3678" w:rsidRPr="00C52219" w:rsidRDefault="00CA3678" w:rsidP="00CA3678">
            <w:pPr>
              <w:rPr>
                <w:rFonts w:ascii="Arial" w:hAnsi="Arial" w:cs="Arial"/>
                <w:szCs w:val="24"/>
              </w:rPr>
            </w:pPr>
            <w:r w:rsidRPr="00C52219">
              <w:rPr>
                <w:rFonts w:ascii="Arial" w:hAnsi="Arial" w:cs="Arial"/>
                <w:szCs w:val="24"/>
              </w:rPr>
              <w:t>External Audit</w:t>
            </w:r>
            <w:r>
              <w:rPr>
                <w:rFonts w:ascii="Arial" w:hAnsi="Arial" w:cs="Arial"/>
                <w:szCs w:val="24"/>
              </w:rPr>
              <w:t xml:space="preserve"> - Engagement Lead, Grant Thornton</w:t>
            </w:r>
            <w:r w:rsidRPr="00C52219">
              <w:rPr>
                <w:rFonts w:ascii="Arial" w:hAnsi="Arial" w:cs="Arial"/>
                <w:szCs w:val="24"/>
              </w:rPr>
              <w:t xml:space="preserve"> (</w:t>
            </w:r>
            <w:r w:rsidRPr="00C52219">
              <w:rPr>
                <w:rFonts w:ascii="Arial" w:hAnsi="Arial" w:cs="Arial"/>
                <w:i/>
                <w:szCs w:val="24"/>
              </w:rPr>
              <w:t>part meeting</w:t>
            </w:r>
            <w:r w:rsidRPr="00C52219">
              <w:rPr>
                <w:rFonts w:ascii="Arial" w:hAnsi="Arial" w:cs="Arial"/>
                <w:szCs w:val="24"/>
              </w:rPr>
              <w:t>)</w:t>
            </w:r>
          </w:p>
        </w:tc>
      </w:tr>
      <w:tr w:rsidR="00CA3678" w:rsidRPr="00C52219" w:rsidTr="00CA3678">
        <w:trPr>
          <w:trHeight w:val="281"/>
          <w:jc w:val="center"/>
        </w:trPr>
        <w:tc>
          <w:tcPr>
            <w:tcW w:w="3114" w:type="dxa"/>
          </w:tcPr>
          <w:p w:rsidR="00CA3678" w:rsidRPr="00C52219" w:rsidRDefault="00CA3678" w:rsidP="00CA3678">
            <w:pPr>
              <w:rPr>
                <w:rFonts w:ascii="Arial" w:hAnsi="Arial" w:cs="Arial"/>
                <w:szCs w:val="24"/>
              </w:rPr>
            </w:pPr>
            <w:r w:rsidRPr="00C52219">
              <w:rPr>
                <w:rFonts w:ascii="Arial" w:hAnsi="Arial" w:cs="Arial"/>
                <w:szCs w:val="24"/>
              </w:rPr>
              <w:t>Mark Price (</w:t>
            </w:r>
            <w:r w:rsidRPr="00C52219">
              <w:rPr>
                <w:rFonts w:ascii="Arial" w:hAnsi="Arial" w:cs="Arial"/>
                <w:b/>
                <w:szCs w:val="24"/>
              </w:rPr>
              <w:t>MP</w:t>
            </w:r>
            <w:r w:rsidRPr="00C52219">
              <w:rPr>
                <w:rFonts w:ascii="Arial" w:hAnsi="Arial" w:cs="Arial"/>
                <w:szCs w:val="24"/>
              </w:rPr>
              <w:t>)</w:t>
            </w:r>
          </w:p>
        </w:tc>
        <w:tc>
          <w:tcPr>
            <w:tcW w:w="6475" w:type="dxa"/>
          </w:tcPr>
          <w:p w:rsidR="00CA3678" w:rsidRPr="00C52219" w:rsidRDefault="00CA3678" w:rsidP="00CA3678">
            <w:pPr>
              <w:rPr>
                <w:rFonts w:ascii="Arial" w:hAnsi="Arial" w:cs="Arial"/>
              </w:rPr>
            </w:pPr>
            <w:r w:rsidRPr="00C52219">
              <w:rPr>
                <w:rFonts w:ascii="Arial" w:hAnsi="Arial" w:cs="Arial"/>
              </w:rPr>
              <w:t xml:space="preserve">NHS Providers </w:t>
            </w:r>
            <w:r>
              <w:rPr>
                <w:rFonts w:ascii="Arial" w:hAnsi="Arial" w:cs="Arial"/>
              </w:rPr>
              <w:t>– Governor Support Programme Manager</w:t>
            </w:r>
          </w:p>
        </w:tc>
      </w:tr>
      <w:tr w:rsidR="00CA3678" w:rsidRPr="00C52219" w:rsidTr="00CA3678">
        <w:trPr>
          <w:trHeight w:val="281"/>
          <w:jc w:val="center"/>
        </w:trPr>
        <w:tc>
          <w:tcPr>
            <w:tcW w:w="3114" w:type="dxa"/>
          </w:tcPr>
          <w:p w:rsidR="00CA3678" w:rsidRPr="00CA3678" w:rsidRDefault="00CA3678" w:rsidP="00CA3678">
            <w:pPr>
              <w:rPr>
                <w:rFonts w:ascii="Arial" w:hAnsi="Arial" w:cs="Arial"/>
                <w:i/>
                <w:szCs w:val="24"/>
              </w:rPr>
            </w:pPr>
            <w:r>
              <w:rPr>
                <w:rFonts w:ascii="Arial" w:hAnsi="Arial" w:cs="Arial"/>
                <w:i/>
                <w:szCs w:val="24"/>
              </w:rPr>
              <w:t>From the Trust:</w:t>
            </w:r>
          </w:p>
        </w:tc>
        <w:tc>
          <w:tcPr>
            <w:tcW w:w="6475" w:type="dxa"/>
          </w:tcPr>
          <w:p w:rsidR="00CA3678" w:rsidRPr="00C52219" w:rsidRDefault="00CA3678" w:rsidP="00CA3678">
            <w:pPr>
              <w:rPr>
                <w:rFonts w:ascii="Arial" w:hAnsi="Arial" w:cs="Arial"/>
              </w:rPr>
            </w:pPr>
          </w:p>
        </w:tc>
      </w:tr>
      <w:tr w:rsidR="00CA3678" w:rsidRPr="00C52219" w:rsidTr="00CA3678">
        <w:trPr>
          <w:trHeight w:val="281"/>
          <w:jc w:val="center"/>
        </w:trPr>
        <w:tc>
          <w:tcPr>
            <w:tcW w:w="3114" w:type="dxa"/>
          </w:tcPr>
          <w:p w:rsidR="00CA3678" w:rsidRPr="00C52219" w:rsidRDefault="00CA3678" w:rsidP="00CA3678">
            <w:pPr>
              <w:rPr>
                <w:rFonts w:ascii="Arial" w:hAnsi="Arial" w:cs="Arial"/>
                <w:szCs w:val="24"/>
              </w:rPr>
            </w:pPr>
            <w:r w:rsidRPr="00C52219">
              <w:rPr>
                <w:rFonts w:ascii="Arial" w:hAnsi="Arial" w:cs="Arial"/>
                <w:szCs w:val="24"/>
              </w:rPr>
              <w:t>Ros Alstead (</w:t>
            </w:r>
            <w:r w:rsidRPr="00C52219">
              <w:rPr>
                <w:rFonts w:ascii="Arial" w:hAnsi="Arial" w:cs="Arial"/>
                <w:b/>
                <w:szCs w:val="24"/>
              </w:rPr>
              <w:t>RA</w:t>
            </w:r>
            <w:r w:rsidRPr="00C52219">
              <w:rPr>
                <w:rFonts w:ascii="Arial" w:hAnsi="Arial" w:cs="Arial"/>
                <w:szCs w:val="24"/>
              </w:rPr>
              <w:t>)</w:t>
            </w:r>
          </w:p>
        </w:tc>
        <w:tc>
          <w:tcPr>
            <w:tcW w:w="6475" w:type="dxa"/>
          </w:tcPr>
          <w:p w:rsidR="00CA3678" w:rsidRPr="00C52219" w:rsidRDefault="00CA3678" w:rsidP="00CA3678">
            <w:pPr>
              <w:rPr>
                <w:rFonts w:ascii="Arial" w:hAnsi="Arial" w:cs="Arial"/>
              </w:rPr>
            </w:pPr>
            <w:r w:rsidRPr="00C52219">
              <w:rPr>
                <w:rFonts w:ascii="Arial" w:hAnsi="Arial" w:cs="Arial"/>
              </w:rPr>
              <w:t>Director of Nursing and Clinical Standards</w:t>
            </w:r>
          </w:p>
        </w:tc>
      </w:tr>
      <w:tr w:rsidR="00CA3678" w:rsidRPr="00C52219" w:rsidTr="00CA3678">
        <w:trPr>
          <w:trHeight w:val="281"/>
          <w:jc w:val="center"/>
        </w:trPr>
        <w:tc>
          <w:tcPr>
            <w:tcW w:w="3114" w:type="dxa"/>
          </w:tcPr>
          <w:p w:rsidR="00CA3678" w:rsidRPr="00C52219" w:rsidRDefault="00CA3678" w:rsidP="00CA3678">
            <w:pPr>
              <w:rPr>
                <w:rFonts w:ascii="Arial" w:hAnsi="Arial" w:cs="Arial"/>
                <w:szCs w:val="24"/>
              </w:rPr>
            </w:pPr>
            <w:r w:rsidRPr="00C52219">
              <w:rPr>
                <w:rFonts w:ascii="Arial" w:hAnsi="Arial" w:cs="Arial"/>
                <w:szCs w:val="24"/>
              </w:rPr>
              <w:t>Jonathan Asbridge (</w:t>
            </w:r>
            <w:r w:rsidRPr="00C52219">
              <w:rPr>
                <w:rFonts w:ascii="Arial" w:hAnsi="Arial" w:cs="Arial"/>
                <w:b/>
                <w:szCs w:val="24"/>
              </w:rPr>
              <w:t>JA</w:t>
            </w:r>
            <w:r w:rsidRPr="00C52219">
              <w:rPr>
                <w:rFonts w:ascii="Arial" w:hAnsi="Arial" w:cs="Arial"/>
                <w:szCs w:val="24"/>
              </w:rPr>
              <w:t>)</w:t>
            </w:r>
          </w:p>
        </w:tc>
        <w:tc>
          <w:tcPr>
            <w:tcW w:w="6475" w:type="dxa"/>
          </w:tcPr>
          <w:p w:rsidR="00CA3678" w:rsidRPr="00C52219" w:rsidRDefault="00CA3678" w:rsidP="00CA3678">
            <w:pPr>
              <w:rPr>
                <w:rFonts w:ascii="Arial" w:hAnsi="Arial" w:cs="Arial"/>
              </w:rPr>
            </w:pPr>
            <w:r w:rsidRPr="00C52219">
              <w:rPr>
                <w:rFonts w:ascii="Arial" w:hAnsi="Arial" w:cs="Arial"/>
              </w:rPr>
              <w:t>Non-Executive Director</w:t>
            </w:r>
          </w:p>
        </w:tc>
      </w:tr>
      <w:tr w:rsidR="00CA3678" w:rsidRPr="00C52219" w:rsidTr="00CA3678">
        <w:trPr>
          <w:trHeight w:val="281"/>
          <w:jc w:val="center"/>
        </w:trPr>
        <w:tc>
          <w:tcPr>
            <w:tcW w:w="3114" w:type="dxa"/>
          </w:tcPr>
          <w:p w:rsidR="00CA3678" w:rsidRPr="00C52219" w:rsidRDefault="00CA3678" w:rsidP="00CA3678">
            <w:pPr>
              <w:rPr>
                <w:rFonts w:ascii="Arial" w:hAnsi="Arial" w:cs="Arial"/>
                <w:szCs w:val="24"/>
              </w:rPr>
            </w:pPr>
            <w:r w:rsidRPr="00C52219">
              <w:rPr>
                <w:rFonts w:ascii="Arial" w:hAnsi="Arial" w:cs="Arial"/>
                <w:szCs w:val="24"/>
              </w:rPr>
              <w:t>Tim Boylin (</w:t>
            </w:r>
            <w:r w:rsidRPr="00C52219">
              <w:rPr>
                <w:rFonts w:ascii="Arial" w:hAnsi="Arial" w:cs="Arial"/>
                <w:b/>
                <w:szCs w:val="24"/>
              </w:rPr>
              <w:t>TB</w:t>
            </w:r>
            <w:r w:rsidRPr="00C52219">
              <w:rPr>
                <w:rFonts w:ascii="Arial" w:hAnsi="Arial" w:cs="Arial"/>
                <w:szCs w:val="24"/>
              </w:rPr>
              <w:t>)</w:t>
            </w:r>
          </w:p>
        </w:tc>
        <w:tc>
          <w:tcPr>
            <w:tcW w:w="6475" w:type="dxa"/>
          </w:tcPr>
          <w:p w:rsidR="00CA3678" w:rsidRPr="00C52219" w:rsidRDefault="00CA3678" w:rsidP="00CA3678">
            <w:pPr>
              <w:rPr>
                <w:rFonts w:ascii="Arial" w:hAnsi="Arial" w:cs="Arial"/>
              </w:rPr>
            </w:pPr>
            <w:r w:rsidRPr="00C52219">
              <w:rPr>
                <w:rFonts w:ascii="Arial" w:hAnsi="Arial" w:cs="Arial"/>
              </w:rPr>
              <w:t xml:space="preserve">HR Director </w:t>
            </w:r>
          </w:p>
        </w:tc>
      </w:tr>
      <w:tr w:rsidR="00CA3678" w:rsidRPr="00C52219" w:rsidTr="00CA3678">
        <w:trPr>
          <w:trHeight w:val="281"/>
          <w:jc w:val="center"/>
        </w:trPr>
        <w:tc>
          <w:tcPr>
            <w:tcW w:w="3114" w:type="dxa"/>
          </w:tcPr>
          <w:p w:rsidR="00CA3678" w:rsidRPr="00C52219" w:rsidRDefault="00CA3678" w:rsidP="00CA3678">
            <w:pPr>
              <w:rPr>
                <w:rFonts w:ascii="Arial" w:hAnsi="Arial" w:cs="Arial"/>
                <w:szCs w:val="24"/>
              </w:rPr>
            </w:pPr>
            <w:r w:rsidRPr="00C52219">
              <w:rPr>
                <w:rFonts w:ascii="Arial" w:hAnsi="Arial" w:cs="Arial"/>
                <w:szCs w:val="24"/>
              </w:rPr>
              <w:t>Alyson Coates (</w:t>
            </w:r>
            <w:r w:rsidRPr="00C52219">
              <w:rPr>
                <w:rFonts w:ascii="Arial" w:hAnsi="Arial" w:cs="Arial"/>
                <w:b/>
                <w:szCs w:val="24"/>
              </w:rPr>
              <w:t>AC</w:t>
            </w:r>
            <w:r w:rsidRPr="00C52219">
              <w:rPr>
                <w:rFonts w:ascii="Arial" w:hAnsi="Arial" w:cs="Arial"/>
                <w:szCs w:val="24"/>
              </w:rPr>
              <w:t>)</w:t>
            </w:r>
          </w:p>
        </w:tc>
        <w:tc>
          <w:tcPr>
            <w:tcW w:w="6475" w:type="dxa"/>
          </w:tcPr>
          <w:p w:rsidR="00CA3678" w:rsidRPr="00C52219" w:rsidRDefault="00CA3678" w:rsidP="00CA3678">
            <w:pPr>
              <w:rPr>
                <w:rFonts w:ascii="Arial" w:hAnsi="Arial" w:cs="Arial"/>
              </w:rPr>
            </w:pPr>
            <w:r w:rsidRPr="00C52219">
              <w:rPr>
                <w:rFonts w:ascii="Arial" w:hAnsi="Arial" w:cs="Arial"/>
              </w:rPr>
              <w:t>Non-Executive Director</w:t>
            </w:r>
          </w:p>
        </w:tc>
      </w:tr>
      <w:tr w:rsidR="00CA3678" w:rsidRPr="00C52219" w:rsidTr="00CA3678">
        <w:trPr>
          <w:trHeight w:val="281"/>
          <w:jc w:val="center"/>
        </w:trPr>
        <w:tc>
          <w:tcPr>
            <w:tcW w:w="3114" w:type="dxa"/>
          </w:tcPr>
          <w:p w:rsidR="00CA3678" w:rsidRPr="00C52219" w:rsidRDefault="00CA3678" w:rsidP="00CA3678">
            <w:pPr>
              <w:rPr>
                <w:rFonts w:ascii="Arial" w:hAnsi="Arial" w:cs="Arial"/>
                <w:szCs w:val="24"/>
              </w:rPr>
            </w:pPr>
            <w:r w:rsidRPr="00C52219">
              <w:rPr>
                <w:rFonts w:ascii="Arial" w:hAnsi="Arial" w:cs="Arial"/>
                <w:szCs w:val="24"/>
              </w:rPr>
              <w:t>Sue Dopson (</w:t>
            </w:r>
            <w:r w:rsidRPr="00C52219">
              <w:rPr>
                <w:rFonts w:ascii="Arial" w:hAnsi="Arial" w:cs="Arial"/>
                <w:b/>
                <w:szCs w:val="24"/>
              </w:rPr>
              <w:t>SD</w:t>
            </w:r>
            <w:r w:rsidRPr="00C52219">
              <w:rPr>
                <w:rFonts w:ascii="Arial" w:hAnsi="Arial" w:cs="Arial"/>
                <w:szCs w:val="24"/>
              </w:rPr>
              <w:t>)</w:t>
            </w:r>
          </w:p>
        </w:tc>
        <w:tc>
          <w:tcPr>
            <w:tcW w:w="6475" w:type="dxa"/>
          </w:tcPr>
          <w:p w:rsidR="00CA3678" w:rsidRPr="00C52219" w:rsidRDefault="00CA3678" w:rsidP="00CA3678">
            <w:pPr>
              <w:rPr>
                <w:rFonts w:ascii="Arial" w:hAnsi="Arial" w:cs="Arial"/>
              </w:rPr>
            </w:pPr>
            <w:r w:rsidRPr="00C52219">
              <w:rPr>
                <w:rFonts w:ascii="Arial" w:hAnsi="Arial" w:cs="Arial"/>
              </w:rPr>
              <w:t>Non-Executive Director</w:t>
            </w:r>
          </w:p>
        </w:tc>
      </w:tr>
      <w:tr w:rsidR="00CA3678" w:rsidRPr="00C52219" w:rsidTr="00CA3678">
        <w:trPr>
          <w:trHeight w:val="281"/>
          <w:jc w:val="center"/>
        </w:trPr>
        <w:tc>
          <w:tcPr>
            <w:tcW w:w="3114" w:type="dxa"/>
          </w:tcPr>
          <w:p w:rsidR="00CA3678" w:rsidRPr="00C52219" w:rsidRDefault="00CA3678" w:rsidP="00CA3678">
            <w:pPr>
              <w:rPr>
                <w:rFonts w:ascii="Arial" w:hAnsi="Arial" w:cs="Arial"/>
                <w:szCs w:val="24"/>
              </w:rPr>
            </w:pPr>
            <w:r w:rsidRPr="00C52219">
              <w:rPr>
                <w:rFonts w:ascii="Arial" w:hAnsi="Arial" w:cs="Arial"/>
                <w:szCs w:val="24"/>
              </w:rPr>
              <w:t>Dominic Hardisty (</w:t>
            </w:r>
            <w:r w:rsidRPr="00C52219">
              <w:rPr>
                <w:rFonts w:ascii="Arial" w:hAnsi="Arial" w:cs="Arial"/>
                <w:b/>
                <w:szCs w:val="24"/>
              </w:rPr>
              <w:t>DH</w:t>
            </w:r>
            <w:r w:rsidRPr="00C52219">
              <w:rPr>
                <w:rFonts w:ascii="Arial" w:hAnsi="Arial" w:cs="Arial"/>
                <w:szCs w:val="24"/>
              </w:rPr>
              <w:t>)</w:t>
            </w:r>
          </w:p>
        </w:tc>
        <w:tc>
          <w:tcPr>
            <w:tcW w:w="6475" w:type="dxa"/>
          </w:tcPr>
          <w:p w:rsidR="00CA3678" w:rsidRPr="00C52219" w:rsidRDefault="00CA3678" w:rsidP="00CA3678">
            <w:pPr>
              <w:rPr>
                <w:rFonts w:ascii="Arial" w:hAnsi="Arial" w:cs="Arial"/>
              </w:rPr>
            </w:pPr>
            <w:r w:rsidRPr="00C52219">
              <w:rPr>
                <w:rFonts w:ascii="Arial" w:hAnsi="Arial" w:cs="Arial"/>
              </w:rPr>
              <w:t xml:space="preserve">Chief Operating Officer </w:t>
            </w:r>
          </w:p>
        </w:tc>
      </w:tr>
      <w:tr w:rsidR="00CA3678" w:rsidRPr="00C52219" w:rsidTr="00CA3678">
        <w:trPr>
          <w:trHeight w:val="281"/>
          <w:jc w:val="center"/>
        </w:trPr>
        <w:tc>
          <w:tcPr>
            <w:tcW w:w="3114" w:type="dxa"/>
          </w:tcPr>
          <w:p w:rsidR="00CA3678" w:rsidRPr="00C52219" w:rsidRDefault="00CA3678" w:rsidP="00CA3678">
            <w:pPr>
              <w:rPr>
                <w:rFonts w:ascii="Arial" w:hAnsi="Arial" w:cs="Arial"/>
                <w:szCs w:val="24"/>
              </w:rPr>
            </w:pPr>
            <w:r w:rsidRPr="00C52219">
              <w:rPr>
                <w:rFonts w:ascii="Arial" w:hAnsi="Arial" w:cs="Arial"/>
                <w:szCs w:val="24"/>
              </w:rPr>
              <w:t>Chris Hurst (</w:t>
            </w:r>
            <w:r w:rsidRPr="00C52219">
              <w:rPr>
                <w:rFonts w:ascii="Arial" w:hAnsi="Arial" w:cs="Arial"/>
                <w:b/>
                <w:szCs w:val="24"/>
              </w:rPr>
              <w:t>CH</w:t>
            </w:r>
            <w:r w:rsidRPr="00C52219">
              <w:rPr>
                <w:rFonts w:ascii="Arial" w:hAnsi="Arial" w:cs="Arial"/>
                <w:szCs w:val="24"/>
              </w:rPr>
              <w:t>)</w:t>
            </w:r>
          </w:p>
        </w:tc>
        <w:tc>
          <w:tcPr>
            <w:tcW w:w="6475" w:type="dxa"/>
          </w:tcPr>
          <w:p w:rsidR="00CA3678" w:rsidRPr="00C52219" w:rsidRDefault="00CA3678" w:rsidP="00CA3678">
            <w:pPr>
              <w:rPr>
                <w:rFonts w:ascii="Arial" w:hAnsi="Arial" w:cs="Arial"/>
              </w:rPr>
            </w:pPr>
            <w:r w:rsidRPr="00C52219">
              <w:rPr>
                <w:rFonts w:ascii="Arial" w:hAnsi="Arial" w:cs="Arial"/>
              </w:rPr>
              <w:t>Non-Executive Director</w:t>
            </w:r>
          </w:p>
        </w:tc>
      </w:tr>
      <w:tr w:rsidR="00CA3678" w:rsidRPr="00C52219" w:rsidTr="00CA3678">
        <w:trPr>
          <w:trHeight w:val="281"/>
          <w:jc w:val="center"/>
        </w:trPr>
        <w:tc>
          <w:tcPr>
            <w:tcW w:w="3114" w:type="dxa"/>
          </w:tcPr>
          <w:p w:rsidR="00CA3678" w:rsidRPr="00C52219" w:rsidRDefault="00CA3678" w:rsidP="00CA3678">
            <w:pPr>
              <w:rPr>
                <w:rFonts w:ascii="Arial" w:hAnsi="Arial" w:cs="Arial"/>
                <w:szCs w:val="24"/>
              </w:rPr>
            </w:pPr>
            <w:r w:rsidRPr="00C52219">
              <w:rPr>
                <w:rFonts w:ascii="Arial" w:hAnsi="Arial" w:cs="Arial"/>
                <w:szCs w:val="24"/>
              </w:rPr>
              <w:t>Donna Mackenzie (</w:t>
            </w:r>
            <w:r w:rsidRPr="00C52219">
              <w:rPr>
                <w:rFonts w:ascii="Arial" w:hAnsi="Arial" w:cs="Arial"/>
                <w:b/>
                <w:szCs w:val="24"/>
              </w:rPr>
              <w:t>DM</w:t>
            </w:r>
            <w:r w:rsidRPr="00C52219">
              <w:rPr>
                <w:rFonts w:ascii="Arial" w:hAnsi="Arial" w:cs="Arial"/>
                <w:szCs w:val="24"/>
              </w:rPr>
              <w:t>)</w:t>
            </w:r>
          </w:p>
        </w:tc>
        <w:tc>
          <w:tcPr>
            <w:tcW w:w="6475" w:type="dxa"/>
          </w:tcPr>
          <w:p w:rsidR="00CA3678" w:rsidRPr="00C52219" w:rsidRDefault="00CA3678" w:rsidP="00CA3678">
            <w:pPr>
              <w:rPr>
                <w:rFonts w:ascii="Arial" w:hAnsi="Arial" w:cs="Arial"/>
              </w:rPr>
            </w:pPr>
            <w:r w:rsidRPr="00C52219">
              <w:rPr>
                <w:rFonts w:ascii="Arial" w:hAnsi="Arial" w:cs="Arial"/>
                <w:szCs w:val="24"/>
              </w:rPr>
              <w:t>Patient Experience and Involvement Lead</w:t>
            </w:r>
          </w:p>
        </w:tc>
      </w:tr>
      <w:tr w:rsidR="00CA3678" w:rsidRPr="00C52219" w:rsidTr="00CA3678">
        <w:trPr>
          <w:trHeight w:val="281"/>
          <w:jc w:val="center"/>
        </w:trPr>
        <w:tc>
          <w:tcPr>
            <w:tcW w:w="3114" w:type="dxa"/>
          </w:tcPr>
          <w:p w:rsidR="00CA3678" w:rsidRPr="00C52219" w:rsidRDefault="00CA3678" w:rsidP="00CA3678">
            <w:pPr>
              <w:rPr>
                <w:rFonts w:ascii="Arial" w:hAnsi="Arial" w:cs="Arial"/>
                <w:szCs w:val="24"/>
              </w:rPr>
            </w:pPr>
            <w:r w:rsidRPr="00C52219">
              <w:rPr>
                <w:rFonts w:ascii="Arial" w:hAnsi="Arial" w:cs="Arial"/>
                <w:szCs w:val="24"/>
              </w:rPr>
              <w:t>Mike McEnaney (</w:t>
            </w:r>
            <w:r w:rsidRPr="00C52219">
              <w:rPr>
                <w:rFonts w:ascii="Arial" w:hAnsi="Arial" w:cs="Arial"/>
                <w:b/>
                <w:szCs w:val="24"/>
              </w:rPr>
              <w:t>MME</w:t>
            </w:r>
            <w:r w:rsidRPr="00C52219">
              <w:rPr>
                <w:rFonts w:ascii="Arial" w:hAnsi="Arial" w:cs="Arial"/>
                <w:szCs w:val="24"/>
              </w:rPr>
              <w:t>)</w:t>
            </w:r>
          </w:p>
        </w:tc>
        <w:tc>
          <w:tcPr>
            <w:tcW w:w="6475" w:type="dxa"/>
          </w:tcPr>
          <w:p w:rsidR="00CA3678" w:rsidRPr="00C52219" w:rsidRDefault="00CA3678" w:rsidP="00CA3678">
            <w:pPr>
              <w:rPr>
                <w:rFonts w:ascii="Arial" w:hAnsi="Arial" w:cs="Arial"/>
              </w:rPr>
            </w:pPr>
            <w:r w:rsidRPr="00C52219">
              <w:rPr>
                <w:rFonts w:ascii="Arial" w:hAnsi="Arial" w:cs="Arial"/>
              </w:rPr>
              <w:t xml:space="preserve">Director of Finance </w:t>
            </w:r>
          </w:p>
        </w:tc>
      </w:tr>
      <w:tr w:rsidR="00CA3678" w:rsidRPr="00C52219" w:rsidTr="00CA3678">
        <w:trPr>
          <w:trHeight w:val="281"/>
          <w:jc w:val="center"/>
        </w:trPr>
        <w:tc>
          <w:tcPr>
            <w:tcW w:w="3114" w:type="dxa"/>
          </w:tcPr>
          <w:p w:rsidR="00CA3678" w:rsidRPr="00C52219" w:rsidRDefault="00CA3678" w:rsidP="00CA3678">
            <w:pPr>
              <w:rPr>
                <w:rFonts w:ascii="Arial" w:hAnsi="Arial" w:cs="Arial"/>
                <w:szCs w:val="24"/>
              </w:rPr>
            </w:pPr>
            <w:r w:rsidRPr="00C52219">
              <w:rPr>
                <w:rFonts w:ascii="Arial" w:hAnsi="Arial" w:cs="Arial"/>
                <w:szCs w:val="24"/>
              </w:rPr>
              <w:t>Claire Page (</w:t>
            </w:r>
            <w:r w:rsidRPr="00C52219">
              <w:rPr>
                <w:rFonts w:ascii="Arial" w:hAnsi="Arial" w:cs="Arial"/>
                <w:b/>
                <w:szCs w:val="24"/>
              </w:rPr>
              <w:t>CP</w:t>
            </w:r>
            <w:r w:rsidRPr="00C52219">
              <w:rPr>
                <w:rFonts w:ascii="Arial" w:hAnsi="Arial" w:cs="Arial"/>
                <w:szCs w:val="24"/>
              </w:rPr>
              <w:t>)</w:t>
            </w:r>
          </w:p>
        </w:tc>
        <w:tc>
          <w:tcPr>
            <w:tcW w:w="6475" w:type="dxa"/>
          </w:tcPr>
          <w:p w:rsidR="00CA3678" w:rsidRPr="00C52219" w:rsidRDefault="00CA3678" w:rsidP="00CA3678">
            <w:pPr>
              <w:rPr>
                <w:rFonts w:ascii="Arial" w:hAnsi="Arial" w:cs="Arial"/>
              </w:rPr>
            </w:pPr>
            <w:r w:rsidRPr="00C52219">
              <w:rPr>
                <w:rFonts w:ascii="Arial" w:hAnsi="Arial" w:cs="Arial"/>
              </w:rPr>
              <w:t xml:space="preserve">Head of Performance and Information </w:t>
            </w:r>
          </w:p>
        </w:tc>
      </w:tr>
      <w:tr w:rsidR="00CA3678" w:rsidRPr="00C52219" w:rsidTr="00CA3678">
        <w:trPr>
          <w:trHeight w:val="281"/>
          <w:jc w:val="center"/>
        </w:trPr>
        <w:tc>
          <w:tcPr>
            <w:tcW w:w="3114" w:type="dxa"/>
          </w:tcPr>
          <w:p w:rsidR="00CA3678" w:rsidRPr="00C52219" w:rsidRDefault="00CA3678" w:rsidP="00CA3678">
            <w:pPr>
              <w:rPr>
                <w:rFonts w:ascii="Arial" w:hAnsi="Arial" w:cs="Arial"/>
                <w:szCs w:val="24"/>
              </w:rPr>
            </w:pPr>
            <w:r w:rsidRPr="00C52219">
              <w:rPr>
                <w:rFonts w:ascii="Arial" w:hAnsi="Arial" w:cs="Arial"/>
                <w:szCs w:val="24"/>
              </w:rPr>
              <w:t>Hannah Smith (</w:t>
            </w:r>
            <w:r w:rsidRPr="00C52219">
              <w:rPr>
                <w:rFonts w:ascii="Arial" w:hAnsi="Arial" w:cs="Arial"/>
                <w:b/>
                <w:szCs w:val="24"/>
              </w:rPr>
              <w:t>HS</w:t>
            </w:r>
            <w:r w:rsidRPr="00C52219">
              <w:rPr>
                <w:rFonts w:ascii="Arial" w:hAnsi="Arial" w:cs="Arial"/>
                <w:szCs w:val="24"/>
              </w:rPr>
              <w:t>)</w:t>
            </w:r>
          </w:p>
        </w:tc>
        <w:tc>
          <w:tcPr>
            <w:tcW w:w="6475" w:type="dxa"/>
          </w:tcPr>
          <w:p w:rsidR="00CA3678" w:rsidRPr="008230D3" w:rsidRDefault="00CA3678" w:rsidP="00CA3678">
            <w:pPr>
              <w:rPr>
                <w:rFonts w:ascii="Arial" w:hAnsi="Arial" w:cs="Arial"/>
              </w:rPr>
            </w:pPr>
            <w:r w:rsidRPr="00C52219">
              <w:rPr>
                <w:rFonts w:ascii="Arial" w:hAnsi="Arial" w:cs="Arial"/>
              </w:rPr>
              <w:t xml:space="preserve">Assistant Trust Secretary </w:t>
            </w:r>
            <w:r>
              <w:rPr>
                <w:rFonts w:ascii="Arial" w:hAnsi="Arial" w:cs="Arial"/>
              </w:rPr>
              <w:t>(</w:t>
            </w:r>
            <w:r>
              <w:rPr>
                <w:rFonts w:ascii="Arial" w:hAnsi="Arial" w:cs="Arial"/>
                <w:i/>
              </w:rPr>
              <w:t>minutes</w:t>
            </w:r>
            <w:r>
              <w:rPr>
                <w:rFonts w:ascii="Arial" w:hAnsi="Arial" w:cs="Arial"/>
              </w:rPr>
              <w:t>)</w:t>
            </w:r>
          </w:p>
        </w:tc>
      </w:tr>
      <w:tr w:rsidR="00CA3678" w:rsidRPr="00C52219" w:rsidTr="00CA3678">
        <w:trPr>
          <w:trHeight w:val="281"/>
          <w:jc w:val="center"/>
        </w:trPr>
        <w:tc>
          <w:tcPr>
            <w:tcW w:w="3114" w:type="dxa"/>
          </w:tcPr>
          <w:p w:rsidR="00CA3678" w:rsidRPr="00C52219" w:rsidRDefault="00CA3678" w:rsidP="00CA3678">
            <w:pPr>
              <w:tabs>
                <w:tab w:val="left" w:pos="1305"/>
              </w:tabs>
              <w:rPr>
                <w:rFonts w:ascii="Arial" w:hAnsi="Arial" w:cs="Arial"/>
              </w:rPr>
            </w:pPr>
            <w:r w:rsidRPr="00C52219">
              <w:rPr>
                <w:rFonts w:ascii="Arial" w:hAnsi="Arial" w:cs="Arial"/>
              </w:rPr>
              <w:t xml:space="preserve">Laura Smith </w:t>
            </w:r>
            <w:r w:rsidRPr="00C52219">
              <w:rPr>
                <w:rFonts w:ascii="Arial" w:hAnsi="Arial" w:cs="Arial"/>
                <w:szCs w:val="24"/>
              </w:rPr>
              <w:t>(</w:t>
            </w:r>
            <w:r w:rsidRPr="00C52219">
              <w:rPr>
                <w:rFonts w:ascii="Arial" w:hAnsi="Arial" w:cs="Arial"/>
                <w:b/>
                <w:szCs w:val="24"/>
              </w:rPr>
              <w:t>LS</w:t>
            </w:r>
            <w:r w:rsidRPr="00C52219">
              <w:rPr>
                <w:rFonts w:ascii="Arial" w:hAnsi="Arial" w:cs="Arial"/>
                <w:szCs w:val="24"/>
              </w:rPr>
              <w:t>)</w:t>
            </w:r>
          </w:p>
        </w:tc>
        <w:tc>
          <w:tcPr>
            <w:tcW w:w="6475" w:type="dxa"/>
          </w:tcPr>
          <w:p w:rsidR="00CA3678" w:rsidRPr="00C52219" w:rsidRDefault="00CA3678" w:rsidP="00CA3678">
            <w:pPr>
              <w:rPr>
                <w:rFonts w:ascii="Arial" w:hAnsi="Arial" w:cs="Arial"/>
                <w:szCs w:val="24"/>
              </w:rPr>
            </w:pPr>
            <w:r w:rsidRPr="00C52219">
              <w:rPr>
                <w:rFonts w:ascii="Arial" w:hAnsi="Arial" w:cs="Arial"/>
                <w:szCs w:val="24"/>
              </w:rPr>
              <w:t>Corporate Governance Officer (</w:t>
            </w:r>
            <w:r w:rsidRPr="00C52219">
              <w:rPr>
                <w:rFonts w:ascii="Arial" w:hAnsi="Arial" w:cs="Arial"/>
                <w:i/>
                <w:szCs w:val="24"/>
              </w:rPr>
              <w:t>minutes</w:t>
            </w:r>
            <w:r w:rsidRPr="00C52219">
              <w:rPr>
                <w:rFonts w:ascii="Arial" w:hAnsi="Arial" w:cs="Arial"/>
                <w:szCs w:val="24"/>
              </w:rPr>
              <w:t>)</w:t>
            </w:r>
          </w:p>
        </w:tc>
      </w:tr>
      <w:tr w:rsidR="00CA3678" w:rsidRPr="00C52219" w:rsidTr="00CA3678">
        <w:trPr>
          <w:trHeight w:val="281"/>
          <w:jc w:val="center"/>
        </w:trPr>
        <w:tc>
          <w:tcPr>
            <w:tcW w:w="3114" w:type="dxa"/>
          </w:tcPr>
          <w:p w:rsidR="00CA3678" w:rsidRPr="00C52219" w:rsidRDefault="00CA3678" w:rsidP="00CA3678">
            <w:pPr>
              <w:rPr>
                <w:rFonts w:ascii="Arial" w:hAnsi="Arial" w:cs="Arial"/>
                <w:szCs w:val="24"/>
              </w:rPr>
            </w:pPr>
            <w:r w:rsidRPr="00C52219">
              <w:rPr>
                <w:rFonts w:ascii="Arial" w:hAnsi="Arial" w:cs="Arial"/>
                <w:szCs w:val="24"/>
              </w:rPr>
              <w:t>Lucy Weston (</w:t>
            </w:r>
            <w:r w:rsidRPr="00C52219">
              <w:rPr>
                <w:rFonts w:ascii="Arial" w:hAnsi="Arial" w:cs="Arial"/>
                <w:b/>
                <w:szCs w:val="24"/>
              </w:rPr>
              <w:t>LW</w:t>
            </w:r>
            <w:r w:rsidRPr="00C52219">
              <w:rPr>
                <w:rFonts w:ascii="Arial" w:hAnsi="Arial" w:cs="Arial"/>
                <w:szCs w:val="24"/>
              </w:rPr>
              <w:t>)</w:t>
            </w:r>
          </w:p>
        </w:tc>
        <w:tc>
          <w:tcPr>
            <w:tcW w:w="6475" w:type="dxa"/>
          </w:tcPr>
          <w:p w:rsidR="00CA3678" w:rsidRPr="00C52219" w:rsidRDefault="00CA3678" w:rsidP="00CA3678">
            <w:pPr>
              <w:rPr>
                <w:rFonts w:ascii="Arial" w:hAnsi="Arial" w:cs="Arial"/>
              </w:rPr>
            </w:pPr>
            <w:r w:rsidRPr="00C52219">
              <w:rPr>
                <w:rFonts w:ascii="Arial" w:hAnsi="Arial" w:cs="Arial"/>
              </w:rPr>
              <w:t>Associate Non-Executive Director</w:t>
            </w:r>
          </w:p>
        </w:tc>
      </w:tr>
    </w:tbl>
    <w:p w:rsidR="007B4BA8" w:rsidRPr="00C52219" w:rsidRDefault="007B4BA8" w:rsidP="00D81B3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7912"/>
        <w:gridCol w:w="1184"/>
      </w:tblGrid>
      <w:tr w:rsidR="008A1E8F" w:rsidRPr="00C52219" w:rsidTr="00A706A1">
        <w:trPr>
          <w:trHeight w:val="693"/>
          <w:jc w:val="center"/>
        </w:trPr>
        <w:tc>
          <w:tcPr>
            <w:tcW w:w="529" w:type="pct"/>
          </w:tcPr>
          <w:p w:rsidR="008A1E8F" w:rsidRPr="00C52219" w:rsidRDefault="000D3A14" w:rsidP="005D1E7E">
            <w:pPr>
              <w:rPr>
                <w:rFonts w:ascii="Arial" w:hAnsi="Arial" w:cs="Arial"/>
                <w:b/>
              </w:rPr>
            </w:pPr>
            <w:r w:rsidRPr="00C52219">
              <w:rPr>
                <w:rFonts w:ascii="Arial" w:hAnsi="Arial" w:cs="Arial"/>
                <w:b/>
              </w:rPr>
              <w:t>1.</w:t>
            </w:r>
          </w:p>
          <w:p w:rsidR="00585F3C" w:rsidRPr="00C52219" w:rsidRDefault="00585F3C" w:rsidP="005D1E7E">
            <w:pPr>
              <w:rPr>
                <w:rFonts w:ascii="Arial" w:hAnsi="Arial" w:cs="Arial"/>
                <w:b/>
              </w:rPr>
            </w:pPr>
          </w:p>
          <w:p w:rsidR="00585F3C" w:rsidRPr="00C52219" w:rsidRDefault="00585F3C" w:rsidP="005D1E7E">
            <w:pPr>
              <w:rPr>
                <w:rFonts w:ascii="Arial" w:hAnsi="Arial" w:cs="Arial"/>
              </w:rPr>
            </w:pPr>
            <w:r w:rsidRPr="00C52219">
              <w:rPr>
                <w:rFonts w:ascii="Arial" w:hAnsi="Arial" w:cs="Arial"/>
              </w:rPr>
              <w:t>a</w:t>
            </w:r>
          </w:p>
        </w:tc>
        <w:tc>
          <w:tcPr>
            <w:tcW w:w="3889" w:type="pct"/>
            <w:vAlign w:val="center"/>
          </w:tcPr>
          <w:p w:rsidR="00F75F5E" w:rsidRPr="00C52219" w:rsidRDefault="00E271BF" w:rsidP="00807AD1">
            <w:pPr>
              <w:jc w:val="both"/>
              <w:rPr>
                <w:rFonts w:ascii="Arial" w:hAnsi="Arial" w:cs="Arial"/>
                <w:b/>
              </w:rPr>
            </w:pPr>
            <w:r w:rsidRPr="00C52219">
              <w:rPr>
                <w:rFonts w:ascii="Arial" w:hAnsi="Arial" w:cs="Arial"/>
                <w:b/>
              </w:rPr>
              <w:t>Welcome</w:t>
            </w:r>
          </w:p>
          <w:p w:rsidR="000D3A14" w:rsidRPr="00C52219" w:rsidRDefault="000D3A14" w:rsidP="00807AD1">
            <w:pPr>
              <w:jc w:val="both"/>
              <w:rPr>
                <w:rFonts w:ascii="Arial" w:hAnsi="Arial" w:cs="Arial"/>
              </w:rPr>
            </w:pPr>
          </w:p>
          <w:p w:rsidR="000D3A14" w:rsidRPr="00C52219" w:rsidRDefault="002F2789" w:rsidP="00BC2F41">
            <w:pPr>
              <w:jc w:val="both"/>
              <w:rPr>
                <w:rFonts w:ascii="Arial" w:hAnsi="Arial" w:cs="Arial"/>
              </w:rPr>
            </w:pPr>
            <w:r w:rsidRPr="00C52219">
              <w:rPr>
                <w:rFonts w:ascii="Arial" w:hAnsi="Arial" w:cs="Arial"/>
              </w:rPr>
              <w:t>The Chair brought the meeting to order and welcomed all those present</w:t>
            </w:r>
            <w:r w:rsidR="0067587D">
              <w:rPr>
                <w:rFonts w:ascii="Arial" w:hAnsi="Arial" w:cs="Arial"/>
              </w:rPr>
              <w:t xml:space="preserve"> confirming the meeting to be quorate</w:t>
            </w:r>
            <w:r w:rsidR="009C4F8E" w:rsidRPr="00C52219">
              <w:t>.</w:t>
            </w:r>
          </w:p>
        </w:tc>
        <w:tc>
          <w:tcPr>
            <w:tcW w:w="582" w:type="pct"/>
          </w:tcPr>
          <w:p w:rsidR="008A1E8F" w:rsidRPr="00C52219" w:rsidRDefault="000D3A14" w:rsidP="00823266">
            <w:pPr>
              <w:rPr>
                <w:rFonts w:ascii="Arial" w:hAnsi="Arial" w:cs="Arial"/>
                <w:b/>
              </w:rPr>
            </w:pPr>
            <w:r w:rsidRPr="00C52219">
              <w:rPr>
                <w:rFonts w:ascii="Arial" w:hAnsi="Arial" w:cs="Arial"/>
                <w:b/>
              </w:rPr>
              <w:t>Action</w:t>
            </w:r>
          </w:p>
        </w:tc>
      </w:tr>
      <w:tr w:rsidR="008A1E8F" w:rsidRPr="00C52219" w:rsidTr="00847831">
        <w:trPr>
          <w:trHeight w:val="839"/>
          <w:jc w:val="center"/>
        </w:trPr>
        <w:tc>
          <w:tcPr>
            <w:tcW w:w="529" w:type="pct"/>
          </w:tcPr>
          <w:p w:rsidR="00622778" w:rsidRPr="00C52219" w:rsidRDefault="00622778" w:rsidP="00622778">
            <w:pPr>
              <w:rPr>
                <w:rFonts w:ascii="Arial" w:hAnsi="Arial" w:cs="Arial"/>
                <w:b/>
              </w:rPr>
            </w:pPr>
            <w:r w:rsidRPr="00C52219">
              <w:rPr>
                <w:rFonts w:ascii="Arial" w:hAnsi="Arial" w:cs="Arial"/>
                <w:b/>
              </w:rPr>
              <w:lastRenderedPageBreak/>
              <w:t>2.</w:t>
            </w:r>
          </w:p>
          <w:p w:rsidR="00622778" w:rsidRPr="00C52219" w:rsidRDefault="00622778" w:rsidP="00622778">
            <w:pPr>
              <w:rPr>
                <w:rFonts w:ascii="Arial" w:hAnsi="Arial" w:cs="Arial"/>
                <w:b/>
              </w:rPr>
            </w:pPr>
          </w:p>
          <w:p w:rsidR="00840597" w:rsidRPr="00C52219" w:rsidRDefault="00622778" w:rsidP="00622778">
            <w:pPr>
              <w:rPr>
                <w:rFonts w:ascii="Arial" w:hAnsi="Arial" w:cs="Arial"/>
              </w:rPr>
            </w:pPr>
            <w:r w:rsidRPr="00C52219">
              <w:rPr>
                <w:rFonts w:ascii="Arial" w:hAnsi="Arial" w:cs="Arial"/>
              </w:rPr>
              <w:t>a</w:t>
            </w:r>
          </w:p>
          <w:p w:rsidR="00622778" w:rsidRDefault="00622778" w:rsidP="00622778">
            <w:pPr>
              <w:rPr>
                <w:rFonts w:ascii="Arial" w:hAnsi="Arial" w:cs="Arial"/>
              </w:rPr>
            </w:pPr>
          </w:p>
          <w:p w:rsidR="00F445C3" w:rsidRPr="00C52219" w:rsidRDefault="00F445C3" w:rsidP="00622778">
            <w:pPr>
              <w:rPr>
                <w:rFonts w:ascii="Arial" w:hAnsi="Arial" w:cs="Arial"/>
              </w:rPr>
            </w:pPr>
          </w:p>
          <w:p w:rsidR="00622778" w:rsidRPr="00C52219" w:rsidRDefault="00622778" w:rsidP="00622778">
            <w:pPr>
              <w:rPr>
                <w:rFonts w:ascii="Arial" w:hAnsi="Arial" w:cs="Arial"/>
              </w:rPr>
            </w:pPr>
            <w:r w:rsidRPr="00C52219">
              <w:rPr>
                <w:rFonts w:ascii="Arial" w:hAnsi="Arial" w:cs="Arial"/>
              </w:rPr>
              <w:t>b</w:t>
            </w:r>
          </w:p>
        </w:tc>
        <w:tc>
          <w:tcPr>
            <w:tcW w:w="3889" w:type="pct"/>
          </w:tcPr>
          <w:p w:rsidR="009C4F8E" w:rsidRPr="00C52219" w:rsidRDefault="009C4F8E" w:rsidP="009C4F8E">
            <w:pPr>
              <w:jc w:val="both"/>
              <w:rPr>
                <w:rFonts w:ascii="Arial" w:hAnsi="Arial" w:cs="Arial"/>
                <w:b/>
              </w:rPr>
            </w:pPr>
            <w:r w:rsidRPr="00C52219">
              <w:rPr>
                <w:rFonts w:ascii="Arial" w:hAnsi="Arial" w:cs="Arial"/>
                <w:b/>
              </w:rPr>
              <w:t xml:space="preserve">Apologies for absence </w:t>
            </w:r>
          </w:p>
          <w:p w:rsidR="009C4F8E" w:rsidRPr="00C52219" w:rsidRDefault="009C4F8E" w:rsidP="009C4F8E">
            <w:pPr>
              <w:jc w:val="both"/>
              <w:rPr>
                <w:rFonts w:ascii="Arial" w:hAnsi="Arial" w:cs="Arial"/>
                <w:b/>
              </w:rPr>
            </w:pPr>
          </w:p>
          <w:p w:rsidR="009C4F8E" w:rsidRPr="00C52219" w:rsidRDefault="00622778" w:rsidP="009C4F8E">
            <w:pPr>
              <w:jc w:val="both"/>
              <w:rPr>
                <w:rFonts w:ascii="Arial" w:hAnsi="Arial" w:cs="Arial"/>
              </w:rPr>
            </w:pPr>
            <w:r w:rsidRPr="00C52219">
              <w:rPr>
                <w:rFonts w:ascii="Arial" w:hAnsi="Arial" w:cs="Arial"/>
              </w:rPr>
              <w:t xml:space="preserve">Apologies for absence were received from </w:t>
            </w:r>
            <w:r w:rsidR="00211F25" w:rsidRPr="00211F25">
              <w:rPr>
                <w:rFonts w:ascii="Arial" w:hAnsi="Arial" w:cs="Arial"/>
              </w:rPr>
              <w:t xml:space="preserve">Alan Jones, Allan Johnson, Gill </w:t>
            </w:r>
            <w:r w:rsidR="00F445C3">
              <w:rPr>
                <w:rFonts w:ascii="Arial" w:hAnsi="Arial" w:cs="Arial"/>
              </w:rPr>
              <w:t>Evans, Tina Kenny, Neil Oastler and</w:t>
            </w:r>
            <w:r w:rsidR="00211F25" w:rsidRPr="00211F25">
              <w:rPr>
                <w:rFonts w:ascii="Arial" w:hAnsi="Arial" w:cs="Arial"/>
              </w:rPr>
              <w:t xml:space="preserve"> Soo Yeo</w:t>
            </w:r>
            <w:r w:rsidRPr="00C52219">
              <w:rPr>
                <w:rFonts w:ascii="Arial" w:hAnsi="Arial" w:cs="Arial"/>
              </w:rPr>
              <w:t xml:space="preserve">. </w:t>
            </w:r>
          </w:p>
          <w:p w:rsidR="00622778" w:rsidRPr="00C52219" w:rsidRDefault="00622778" w:rsidP="009C4F8E">
            <w:pPr>
              <w:jc w:val="both"/>
              <w:rPr>
                <w:rFonts w:ascii="Arial" w:hAnsi="Arial" w:cs="Arial"/>
              </w:rPr>
            </w:pPr>
          </w:p>
          <w:p w:rsidR="00622778" w:rsidRPr="00C52219" w:rsidRDefault="00622778" w:rsidP="009C4F8E">
            <w:pPr>
              <w:jc w:val="both"/>
              <w:rPr>
                <w:rFonts w:ascii="Arial" w:hAnsi="Arial" w:cs="Arial"/>
              </w:rPr>
            </w:pPr>
            <w:r w:rsidRPr="00C52219">
              <w:rPr>
                <w:rFonts w:ascii="Arial" w:hAnsi="Arial" w:cs="Arial"/>
              </w:rPr>
              <w:t xml:space="preserve">Apologies were also received from the following members of the Board of Directors: Stuart Bell, Chief Executive; Martyn Ward, Director of Performance; John Allison, Non-Executive Director; </w:t>
            </w:r>
            <w:r w:rsidR="008E253A">
              <w:rPr>
                <w:rFonts w:ascii="Arial" w:hAnsi="Arial" w:cs="Arial"/>
              </w:rPr>
              <w:t xml:space="preserve">Bernard Galton, Non-Executive Director; </w:t>
            </w:r>
            <w:r w:rsidRPr="00C52219">
              <w:rPr>
                <w:rFonts w:ascii="Arial" w:hAnsi="Arial" w:cs="Arial"/>
              </w:rPr>
              <w:t xml:space="preserve">and Kerry Rogers, Director of Corporate Affairs &amp; Company Secretary. </w:t>
            </w:r>
          </w:p>
          <w:p w:rsidR="00840597" w:rsidRPr="00C52219" w:rsidRDefault="00840597" w:rsidP="002C73CD">
            <w:pPr>
              <w:jc w:val="both"/>
              <w:rPr>
                <w:rFonts w:ascii="Arial" w:hAnsi="Arial" w:cs="Arial"/>
                <w:i/>
              </w:rPr>
            </w:pPr>
          </w:p>
        </w:tc>
        <w:tc>
          <w:tcPr>
            <w:tcW w:w="582" w:type="pct"/>
          </w:tcPr>
          <w:p w:rsidR="006D4EEC" w:rsidRPr="00C52219" w:rsidRDefault="006D4EEC" w:rsidP="00823266">
            <w:pPr>
              <w:rPr>
                <w:rFonts w:ascii="Arial" w:hAnsi="Arial" w:cs="Arial"/>
                <w:b/>
              </w:rPr>
            </w:pPr>
          </w:p>
        </w:tc>
      </w:tr>
      <w:tr w:rsidR="008A1E8F" w:rsidRPr="00C52219" w:rsidTr="00585F3C">
        <w:trPr>
          <w:trHeight w:val="839"/>
          <w:jc w:val="center"/>
        </w:trPr>
        <w:tc>
          <w:tcPr>
            <w:tcW w:w="529" w:type="pct"/>
          </w:tcPr>
          <w:p w:rsidR="00840597" w:rsidRPr="00C52219" w:rsidRDefault="00AA1970" w:rsidP="005D1E7E">
            <w:pPr>
              <w:rPr>
                <w:rFonts w:ascii="Arial" w:hAnsi="Arial" w:cs="Arial"/>
                <w:b/>
                <w:szCs w:val="24"/>
              </w:rPr>
            </w:pPr>
            <w:r w:rsidRPr="00C52219">
              <w:rPr>
                <w:rFonts w:ascii="Arial" w:hAnsi="Arial" w:cs="Arial"/>
                <w:b/>
                <w:szCs w:val="24"/>
              </w:rPr>
              <w:t xml:space="preserve">3. </w:t>
            </w:r>
          </w:p>
          <w:p w:rsidR="00AA1970" w:rsidRPr="00C52219" w:rsidRDefault="00AA1970" w:rsidP="005D1E7E">
            <w:pPr>
              <w:rPr>
                <w:rFonts w:ascii="Arial" w:hAnsi="Arial" w:cs="Arial"/>
                <w:b/>
                <w:szCs w:val="24"/>
              </w:rPr>
            </w:pPr>
          </w:p>
          <w:p w:rsidR="00AA1970" w:rsidRPr="006E07F2" w:rsidRDefault="00AA1970" w:rsidP="005D1E7E">
            <w:pPr>
              <w:rPr>
                <w:rFonts w:ascii="Arial" w:hAnsi="Arial" w:cs="Arial"/>
                <w:szCs w:val="24"/>
              </w:rPr>
            </w:pPr>
            <w:r w:rsidRPr="006E07F2">
              <w:rPr>
                <w:rFonts w:ascii="Arial" w:hAnsi="Arial" w:cs="Arial"/>
                <w:szCs w:val="24"/>
              </w:rPr>
              <w:t>a</w:t>
            </w: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r w:rsidRPr="006E07F2">
              <w:rPr>
                <w:rFonts w:ascii="Arial" w:hAnsi="Arial" w:cs="Arial"/>
                <w:szCs w:val="24"/>
              </w:rPr>
              <w:t>b</w:t>
            </w:r>
          </w:p>
          <w:p w:rsidR="00AA1970" w:rsidRDefault="00AA1970" w:rsidP="005D1E7E">
            <w:pPr>
              <w:rPr>
                <w:rFonts w:ascii="Arial" w:hAnsi="Arial" w:cs="Arial"/>
                <w:szCs w:val="24"/>
              </w:rPr>
            </w:pPr>
          </w:p>
          <w:p w:rsidR="006E07F2" w:rsidRDefault="006E07F2" w:rsidP="005D1E7E">
            <w:pPr>
              <w:rPr>
                <w:rFonts w:ascii="Arial" w:hAnsi="Arial" w:cs="Arial"/>
                <w:szCs w:val="24"/>
              </w:rPr>
            </w:pPr>
          </w:p>
          <w:p w:rsidR="006E07F2" w:rsidRPr="006E07F2" w:rsidRDefault="006E07F2" w:rsidP="005D1E7E">
            <w:pPr>
              <w:rPr>
                <w:rFonts w:ascii="Arial" w:hAnsi="Arial" w:cs="Arial"/>
                <w:szCs w:val="24"/>
              </w:rPr>
            </w:pPr>
          </w:p>
          <w:p w:rsidR="00AA1970" w:rsidRPr="006E07F2" w:rsidRDefault="00AA1970" w:rsidP="005D1E7E">
            <w:pPr>
              <w:rPr>
                <w:rFonts w:ascii="Arial" w:hAnsi="Arial" w:cs="Arial"/>
                <w:szCs w:val="24"/>
              </w:rPr>
            </w:pPr>
            <w:r w:rsidRPr="006E07F2">
              <w:rPr>
                <w:rFonts w:ascii="Arial" w:hAnsi="Arial" w:cs="Arial"/>
                <w:szCs w:val="24"/>
              </w:rPr>
              <w:t>c</w:t>
            </w:r>
          </w:p>
          <w:p w:rsidR="00AA1970" w:rsidRPr="006E07F2" w:rsidRDefault="00AA1970" w:rsidP="005D1E7E">
            <w:pPr>
              <w:rPr>
                <w:rFonts w:ascii="Arial" w:hAnsi="Arial" w:cs="Arial"/>
                <w:szCs w:val="24"/>
              </w:rPr>
            </w:pPr>
          </w:p>
          <w:p w:rsidR="00AA1970" w:rsidRDefault="00AA1970" w:rsidP="005D1E7E">
            <w:pPr>
              <w:rPr>
                <w:rFonts w:ascii="Arial" w:hAnsi="Arial" w:cs="Arial"/>
                <w:szCs w:val="24"/>
              </w:rPr>
            </w:pPr>
          </w:p>
          <w:p w:rsidR="006E07F2" w:rsidRPr="006E07F2" w:rsidRDefault="006E07F2" w:rsidP="005D1E7E">
            <w:pPr>
              <w:rPr>
                <w:rFonts w:ascii="Arial" w:hAnsi="Arial" w:cs="Arial"/>
                <w:szCs w:val="24"/>
              </w:rPr>
            </w:pP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r w:rsidRPr="006E07F2">
              <w:rPr>
                <w:rFonts w:ascii="Arial" w:hAnsi="Arial" w:cs="Arial"/>
                <w:szCs w:val="24"/>
              </w:rPr>
              <w:t>d</w:t>
            </w: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r w:rsidRPr="006E07F2">
              <w:rPr>
                <w:rFonts w:ascii="Arial" w:hAnsi="Arial" w:cs="Arial"/>
                <w:szCs w:val="24"/>
              </w:rPr>
              <w:t>e</w:t>
            </w:r>
          </w:p>
          <w:p w:rsidR="00AA1970" w:rsidRPr="006E07F2" w:rsidRDefault="00AA1970" w:rsidP="005D1E7E">
            <w:pPr>
              <w:rPr>
                <w:rFonts w:ascii="Arial" w:hAnsi="Arial" w:cs="Arial"/>
                <w:szCs w:val="24"/>
              </w:rPr>
            </w:pPr>
          </w:p>
          <w:p w:rsidR="00AA1970" w:rsidRDefault="00AA1970" w:rsidP="005D1E7E">
            <w:pPr>
              <w:rPr>
                <w:rFonts w:ascii="Arial" w:hAnsi="Arial" w:cs="Arial"/>
                <w:szCs w:val="24"/>
              </w:rPr>
            </w:pPr>
          </w:p>
          <w:p w:rsidR="006E07F2" w:rsidRPr="006E07F2" w:rsidRDefault="006E07F2" w:rsidP="005D1E7E">
            <w:pPr>
              <w:rPr>
                <w:rFonts w:ascii="Arial" w:hAnsi="Arial" w:cs="Arial"/>
                <w:szCs w:val="24"/>
              </w:rPr>
            </w:pP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r w:rsidRPr="006E07F2">
              <w:rPr>
                <w:rFonts w:ascii="Arial" w:hAnsi="Arial" w:cs="Arial"/>
                <w:szCs w:val="24"/>
              </w:rPr>
              <w:t>f</w:t>
            </w: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r w:rsidRPr="006E07F2">
              <w:rPr>
                <w:rFonts w:ascii="Arial" w:hAnsi="Arial" w:cs="Arial"/>
                <w:szCs w:val="24"/>
              </w:rPr>
              <w:t>g</w:t>
            </w: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p>
          <w:p w:rsidR="00AA1970" w:rsidRPr="006E07F2" w:rsidRDefault="00AA1970" w:rsidP="005D1E7E">
            <w:pPr>
              <w:rPr>
                <w:rFonts w:ascii="Arial" w:hAnsi="Arial" w:cs="Arial"/>
                <w:szCs w:val="24"/>
              </w:rPr>
            </w:pPr>
            <w:r w:rsidRPr="006E07F2">
              <w:rPr>
                <w:rFonts w:ascii="Arial" w:hAnsi="Arial" w:cs="Arial"/>
                <w:szCs w:val="24"/>
              </w:rPr>
              <w:t>h</w:t>
            </w:r>
          </w:p>
          <w:p w:rsidR="00AA1970" w:rsidRPr="00C52219" w:rsidRDefault="00AA1970" w:rsidP="005D1E7E">
            <w:pPr>
              <w:rPr>
                <w:rFonts w:ascii="Arial" w:hAnsi="Arial" w:cs="Arial"/>
                <w:b/>
                <w:szCs w:val="24"/>
              </w:rPr>
            </w:pPr>
          </w:p>
        </w:tc>
        <w:tc>
          <w:tcPr>
            <w:tcW w:w="3889" w:type="pct"/>
          </w:tcPr>
          <w:p w:rsidR="009C4F8E" w:rsidRPr="00C52219" w:rsidRDefault="009C4F8E" w:rsidP="009C4F8E">
            <w:pPr>
              <w:jc w:val="both"/>
              <w:rPr>
                <w:rFonts w:ascii="Arial" w:hAnsi="Arial" w:cs="Arial"/>
                <w:b/>
              </w:rPr>
            </w:pPr>
            <w:r w:rsidRPr="00C52219">
              <w:rPr>
                <w:rFonts w:ascii="Arial" w:hAnsi="Arial" w:cs="Arial"/>
                <w:b/>
              </w:rPr>
              <w:t xml:space="preserve">External Audit Report </w:t>
            </w:r>
          </w:p>
          <w:p w:rsidR="009C4F8E" w:rsidRPr="00C52219" w:rsidRDefault="009C4F8E" w:rsidP="009C4F8E">
            <w:pPr>
              <w:jc w:val="both"/>
              <w:rPr>
                <w:rFonts w:ascii="Arial" w:hAnsi="Arial" w:cs="Arial"/>
                <w:b/>
              </w:rPr>
            </w:pPr>
          </w:p>
          <w:p w:rsidR="00AA1970" w:rsidRPr="00C52219" w:rsidRDefault="00622778" w:rsidP="00B17213">
            <w:pPr>
              <w:jc w:val="both"/>
              <w:rPr>
                <w:rFonts w:ascii="Arial" w:hAnsi="Arial" w:cs="Arial"/>
                <w:szCs w:val="24"/>
              </w:rPr>
            </w:pPr>
            <w:r w:rsidRPr="00C52219">
              <w:rPr>
                <w:rFonts w:ascii="Arial" w:hAnsi="Arial" w:cs="Arial"/>
                <w:szCs w:val="24"/>
              </w:rPr>
              <w:t xml:space="preserve">Iain </w:t>
            </w:r>
            <w:r w:rsidR="00AA1970" w:rsidRPr="00C52219">
              <w:rPr>
                <w:rFonts w:ascii="Arial" w:hAnsi="Arial" w:cs="Arial"/>
                <w:szCs w:val="24"/>
              </w:rPr>
              <w:t xml:space="preserve">Murray, Engagement Lead at Grant Thornton, presented paper </w:t>
            </w:r>
            <w:proofErr w:type="spellStart"/>
            <w:r w:rsidR="00AA1970" w:rsidRPr="00C52219">
              <w:rPr>
                <w:rFonts w:ascii="Arial" w:hAnsi="Arial" w:cs="Arial"/>
                <w:szCs w:val="24"/>
              </w:rPr>
              <w:t>CoG</w:t>
            </w:r>
            <w:proofErr w:type="spellEnd"/>
            <w:r w:rsidR="00AA1970" w:rsidRPr="00C52219">
              <w:rPr>
                <w:rFonts w:ascii="Arial" w:hAnsi="Arial" w:cs="Arial"/>
                <w:szCs w:val="24"/>
              </w:rPr>
              <w:t xml:space="preserve"> 21/2018 which gave an overview of the outcome of the Trust’s external audit 2017/18. </w:t>
            </w:r>
          </w:p>
          <w:p w:rsidR="00AA1970" w:rsidRPr="00C52219" w:rsidRDefault="00AA1970" w:rsidP="00B17213">
            <w:pPr>
              <w:jc w:val="both"/>
              <w:rPr>
                <w:rFonts w:ascii="Arial" w:hAnsi="Arial" w:cs="Arial"/>
                <w:szCs w:val="24"/>
              </w:rPr>
            </w:pPr>
          </w:p>
          <w:p w:rsidR="00AA1970" w:rsidRPr="00C52219" w:rsidRDefault="00AA1970" w:rsidP="00B17213">
            <w:pPr>
              <w:jc w:val="both"/>
              <w:rPr>
                <w:rFonts w:ascii="Arial" w:hAnsi="Arial" w:cs="Arial"/>
              </w:rPr>
            </w:pPr>
            <w:r w:rsidRPr="00C52219">
              <w:rPr>
                <w:rFonts w:ascii="Arial" w:hAnsi="Arial" w:cs="Arial"/>
              </w:rPr>
              <w:t>Grant Thornton issued the Trust with a clean unqualified opinion on the financial statements, and a clean unqualifi</w:t>
            </w:r>
            <w:r w:rsidR="0067587D">
              <w:rPr>
                <w:rFonts w:ascii="Arial" w:hAnsi="Arial" w:cs="Arial"/>
              </w:rPr>
              <w:t>ed Value for Money conclusion explaining t</w:t>
            </w:r>
            <w:r w:rsidRPr="00C52219">
              <w:rPr>
                <w:rFonts w:ascii="Arial" w:hAnsi="Arial" w:cs="Arial"/>
              </w:rPr>
              <w:t xml:space="preserve">hey did not need to exercise any statutory </w:t>
            </w:r>
            <w:r w:rsidR="0067587D" w:rsidRPr="00C52219">
              <w:rPr>
                <w:rFonts w:ascii="Arial" w:hAnsi="Arial" w:cs="Arial"/>
              </w:rPr>
              <w:t>obligations</w:t>
            </w:r>
            <w:r w:rsidRPr="00C52219">
              <w:rPr>
                <w:rFonts w:ascii="Arial" w:hAnsi="Arial" w:cs="Arial"/>
              </w:rPr>
              <w:t xml:space="preserve">. </w:t>
            </w:r>
          </w:p>
          <w:p w:rsidR="00AA1970" w:rsidRPr="00C52219" w:rsidRDefault="00AA1970" w:rsidP="00B17213">
            <w:pPr>
              <w:jc w:val="both"/>
              <w:rPr>
                <w:rFonts w:ascii="Arial" w:hAnsi="Arial" w:cs="Arial"/>
                <w:szCs w:val="24"/>
              </w:rPr>
            </w:pPr>
          </w:p>
          <w:p w:rsidR="00AA1970" w:rsidRPr="00C52219" w:rsidRDefault="00AA1970" w:rsidP="00B17213">
            <w:pPr>
              <w:autoSpaceDE w:val="0"/>
              <w:autoSpaceDN w:val="0"/>
              <w:adjustRightInd w:val="0"/>
              <w:jc w:val="both"/>
              <w:rPr>
                <w:rFonts w:ascii="Arial" w:eastAsiaTheme="minorHAnsi" w:hAnsi="Arial" w:cs="Arial"/>
                <w:szCs w:val="24"/>
              </w:rPr>
            </w:pPr>
            <w:r w:rsidRPr="00C52219">
              <w:rPr>
                <w:rFonts w:ascii="Arial" w:eastAsiaTheme="minorHAnsi" w:hAnsi="Arial" w:cs="Arial"/>
                <w:szCs w:val="24"/>
              </w:rPr>
              <w:t xml:space="preserve">Grant Thornton identified no issues during the audit that cast significant doubt on the Trust’s ability to continue as a going concern for the next 12 months. </w:t>
            </w:r>
            <w:r w:rsidR="0067587D">
              <w:rPr>
                <w:rFonts w:ascii="Arial" w:eastAsiaTheme="minorHAnsi" w:hAnsi="Arial" w:cs="Arial"/>
                <w:szCs w:val="24"/>
              </w:rPr>
              <w:t>It was</w:t>
            </w:r>
            <w:r w:rsidRPr="00C52219">
              <w:rPr>
                <w:rFonts w:ascii="Arial" w:eastAsiaTheme="minorHAnsi" w:hAnsi="Arial" w:cs="Arial"/>
                <w:szCs w:val="24"/>
              </w:rPr>
              <w:t xml:space="preserve"> explained that a key factor in this was the Trust’s healthy cash position. </w:t>
            </w:r>
          </w:p>
          <w:p w:rsidR="00AA1970" w:rsidRPr="00C52219" w:rsidRDefault="00AA1970" w:rsidP="00B17213">
            <w:pPr>
              <w:autoSpaceDE w:val="0"/>
              <w:autoSpaceDN w:val="0"/>
              <w:adjustRightInd w:val="0"/>
              <w:jc w:val="both"/>
              <w:rPr>
                <w:rFonts w:ascii="Arial" w:eastAsiaTheme="minorHAnsi" w:hAnsi="Arial" w:cs="Arial"/>
                <w:szCs w:val="24"/>
              </w:rPr>
            </w:pPr>
          </w:p>
          <w:p w:rsidR="00AA1970" w:rsidRPr="00C52219" w:rsidRDefault="00AA1970" w:rsidP="00B17213">
            <w:pPr>
              <w:autoSpaceDE w:val="0"/>
              <w:autoSpaceDN w:val="0"/>
              <w:adjustRightInd w:val="0"/>
              <w:jc w:val="both"/>
              <w:rPr>
                <w:rFonts w:ascii="Arial" w:eastAsiaTheme="minorHAnsi" w:hAnsi="Arial" w:cs="Arial"/>
                <w:szCs w:val="24"/>
              </w:rPr>
            </w:pPr>
            <w:r w:rsidRPr="00C52219">
              <w:rPr>
                <w:rFonts w:ascii="Arial" w:eastAsiaTheme="minorHAnsi" w:hAnsi="Arial" w:cs="Arial"/>
                <w:szCs w:val="24"/>
              </w:rPr>
              <w:t xml:space="preserve">The following audit risks were identified: </w:t>
            </w:r>
          </w:p>
          <w:p w:rsidR="00AA1970" w:rsidRPr="00C52219" w:rsidRDefault="00AA1970" w:rsidP="00B17213">
            <w:pPr>
              <w:pStyle w:val="ListParagraph"/>
              <w:numPr>
                <w:ilvl w:val="0"/>
                <w:numId w:val="48"/>
              </w:numPr>
              <w:autoSpaceDE w:val="0"/>
              <w:autoSpaceDN w:val="0"/>
              <w:adjustRightInd w:val="0"/>
              <w:jc w:val="both"/>
              <w:rPr>
                <w:rFonts w:ascii="Arial" w:eastAsiaTheme="minorHAnsi" w:hAnsi="Arial" w:cs="Arial"/>
                <w:szCs w:val="24"/>
              </w:rPr>
            </w:pPr>
            <w:r w:rsidRPr="00C52219">
              <w:rPr>
                <w:rFonts w:ascii="Arial" w:eastAsiaTheme="minorHAnsi" w:hAnsi="Arial" w:cs="Arial"/>
                <w:szCs w:val="24"/>
              </w:rPr>
              <w:t xml:space="preserve">Improper revenue recognition </w:t>
            </w:r>
          </w:p>
          <w:p w:rsidR="00AA1970" w:rsidRPr="00C52219" w:rsidRDefault="00AA1970" w:rsidP="00B17213">
            <w:pPr>
              <w:pStyle w:val="ListParagraph"/>
              <w:numPr>
                <w:ilvl w:val="0"/>
                <w:numId w:val="48"/>
              </w:numPr>
              <w:autoSpaceDE w:val="0"/>
              <w:autoSpaceDN w:val="0"/>
              <w:adjustRightInd w:val="0"/>
              <w:jc w:val="both"/>
              <w:rPr>
                <w:rFonts w:ascii="Arial" w:eastAsiaTheme="minorHAnsi" w:hAnsi="Arial" w:cs="Arial"/>
                <w:szCs w:val="24"/>
              </w:rPr>
            </w:pPr>
            <w:r w:rsidRPr="00C52219">
              <w:rPr>
                <w:rFonts w:ascii="Arial" w:eastAsiaTheme="minorHAnsi" w:hAnsi="Arial" w:cs="Arial"/>
                <w:szCs w:val="24"/>
              </w:rPr>
              <w:t xml:space="preserve">Management override of controls </w:t>
            </w:r>
          </w:p>
          <w:p w:rsidR="00AA1970" w:rsidRPr="00C52219" w:rsidRDefault="00AA1970" w:rsidP="00B17213">
            <w:pPr>
              <w:pStyle w:val="ListParagraph"/>
              <w:numPr>
                <w:ilvl w:val="0"/>
                <w:numId w:val="48"/>
              </w:numPr>
              <w:autoSpaceDE w:val="0"/>
              <w:autoSpaceDN w:val="0"/>
              <w:adjustRightInd w:val="0"/>
              <w:jc w:val="both"/>
              <w:rPr>
                <w:rFonts w:ascii="Arial" w:eastAsiaTheme="minorHAnsi" w:hAnsi="Arial" w:cs="Arial"/>
                <w:szCs w:val="24"/>
              </w:rPr>
            </w:pPr>
            <w:r w:rsidRPr="00C52219">
              <w:rPr>
                <w:rFonts w:ascii="Arial" w:eastAsiaTheme="minorHAnsi" w:hAnsi="Arial" w:cs="Arial"/>
                <w:szCs w:val="24"/>
              </w:rPr>
              <w:t xml:space="preserve">Valuation of property, plant and equipment </w:t>
            </w:r>
          </w:p>
          <w:p w:rsidR="00622778" w:rsidRPr="00C52219" w:rsidRDefault="00622778" w:rsidP="00B17213">
            <w:pPr>
              <w:jc w:val="both"/>
              <w:rPr>
                <w:rFonts w:ascii="Arial" w:hAnsi="Arial" w:cs="Arial"/>
                <w:szCs w:val="24"/>
              </w:rPr>
            </w:pPr>
          </w:p>
          <w:p w:rsidR="00AA1970" w:rsidRPr="00C52219" w:rsidRDefault="00AA1970" w:rsidP="00B17213">
            <w:pPr>
              <w:jc w:val="both"/>
              <w:rPr>
                <w:rFonts w:ascii="Arial" w:hAnsi="Arial" w:cs="Arial"/>
                <w:szCs w:val="24"/>
              </w:rPr>
            </w:pPr>
            <w:r w:rsidRPr="00C52219">
              <w:rPr>
                <w:rFonts w:ascii="Arial" w:hAnsi="Arial" w:cs="Arial"/>
                <w:szCs w:val="24"/>
              </w:rPr>
              <w:t xml:space="preserve">Reasonably possible audit risks included: </w:t>
            </w:r>
          </w:p>
          <w:p w:rsidR="00AA1970" w:rsidRPr="00C52219" w:rsidRDefault="00AA1970" w:rsidP="00B17213">
            <w:pPr>
              <w:pStyle w:val="ListParagraph"/>
              <w:numPr>
                <w:ilvl w:val="0"/>
                <w:numId w:val="49"/>
              </w:numPr>
              <w:jc w:val="both"/>
              <w:rPr>
                <w:rFonts w:ascii="Arial" w:hAnsi="Arial" w:cs="Arial"/>
                <w:szCs w:val="24"/>
              </w:rPr>
            </w:pPr>
            <w:r w:rsidRPr="00C52219">
              <w:rPr>
                <w:rFonts w:ascii="Arial" w:hAnsi="Arial" w:cs="Arial"/>
                <w:szCs w:val="24"/>
              </w:rPr>
              <w:t xml:space="preserve">Employee remuneration </w:t>
            </w:r>
          </w:p>
          <w:p w:rsidR="00AA1970" w:rsidRPr="00C52219" w:rsidRDefault="00AA1970" w:rsidP="00B17213">
            <w:pPr>
              <w:pStyle w:val="ListParagraph"/>
              <w:numPr>
                <w:ilvl w:val="0"/>
                <w:numId w:val="49"/>
              </w:numPr>
              <w:jc w:val="both"/>
              <w:rPr>
                <w:rFonts w:ascii="Arial" w:hAnsi="Arial" w:cs="Arial"/>
                <w:szCs w:val="24"/>
              </w:rPr>
            </w:pPr>
            <w:r w:rsidRPr="00C52219">
              <w:rPr>
                <w:rFonts w:ascii="Arial" w:hAnsi="Arial" w:cs="Arial"/>
                <w:szCs w:val="24"/>
              </w:rPr>
              <w:t>Operating expenses</w:t>
            </w:r>
          </w:p>
          <w:p w:rsidR="00AA1970" w:rsidRPr="00C52219" w:rsidRDefault="00AA1970" w:rsidP="00B17213">
            <w:pPr>
              <w:jc w:val="both"/>
              <w:rPr>
                <w:rFonts w:ascii="Arial" w:hAnsi="Arial" w:cs="Arial"/>
                <w:szCs w:val="24"/>
              </w:rPr>
            </w:pPr>
          </w:p>
          <w:p w:rsidR="00622778" w:rsidRPr="00C52219" w:rsidRDefault="00AA1970" w:rsidP="00B17213">
            <w:pPr>
              <w:jc w:val="both"/>
              <w:rPr>
                <w:rFonts w:ascii="Arial" w:hAnsi="Arial" w:cs="Arial"/>
                <w:szCs w:val="24"/>
              </w:rPr>
            </w:pPr>
            <w:r w:rsidRPr="00C52219">
              <w:rPr>
                <w:rFonts w:ascii="Arial" w:hAnsi="Arial" w:cs="Arial"/>
                <w:szCs w:val="24"/>
              </w:rPr>
              <w:t>He ended the report highlighting that the f</w:t>
            </w:r>
            <w:r w:rsidR="00622778" w:rsidRPr="00C52219">
              <w:rPr>
                <w:rFonts w:ascii="Arial" w:hAnsi="Arial" w:cs="Arial"/>
                <w:szCs w:val="24"/>
              </w:rPr>
              <w:t>irst y</w:t>
            </w:r>
            <w:r w:rsidRPr="00C52219">
              <w:rPr>
                <w:rFonts w:ascii="Arial" w:hAnsi="Arial" w:cs="Arial"/>
                <w:szCs w:val="24"/>
              </w:rPr>
              <w:t>ea</w:t>
            </w:r>
            <w:r w:rsidR="00622778" w:rsidRPr="00C52219">
              <w:rPr>
                <w:rFonts w:ascii="Arial" w:hAnsi="Arial" w:cs="Arial"/>
                <w:szCs w:val="24"/>
              </w:rPr>
              <w:t xml:space="preserve">r </w:t>
            </w:r>
            <w:r w:rsidRPr="00C52219">
              <w:rPr>
                <w:rFonts w:ascii="Arial" w:hAnsi="Arial" w:cs="Arial"/>
                <w:szCs w:val="24"/>
              </w:rPr>
              <w:t xml:space="preserve">as the Trust’s External Auditors had been a positive experience with lots of engagement. </w:t>
            </w:r>
          </w:p>
          <w:p w:rsidR="00622778" w:rsidRPr="00C52219" w:rsidRDefault="00622778" w:rsidP="00B17213">
            <w:pPr>
              <w:jc w:val="both"/>
              <w:rPr>
                <w:rFonts w:ascii="Arial" w:hAnsi="Arial" w:cs="Arial"/>
                <w:szCs w:val="24"/>
              </w:rPr>
            </w:pPr>
          </w:p>
          <w:p w:rsidR="00622778" w:rsidRPr="00C52219" w:rsidRDefault="00AA1970" w:rsidP="00B17213">
            <w:pPr>
              <w:jc w:val="both"/>
              <w:rPr>
                <w:rFonts w:ascii="Arial" w:hAnsi="Arial" w:cs="Arial"/>
                <w:szCs w:val="24"/>
              </w:rPr>
            </w:pPr>
            <w:r w:rsidRPr="00C52219">
              <w:rPr>
                <w:rFonts w:ascii="Arial" w:hAnsi="Arial" w:cs="Arial"/>
                <w:szCs w:val="24"/>
              </w:rPr>
              <w:t>Madeleine Radburn asked whether Brexit should be a risk. Iain Murray explained that whilst Brexit may present risk</w:t>
            </w:r>
            <w:r w:rsidR="006E07F2">
              <w:rPr>
                <w:rFonts w:ascii="Arial" w:hAnsi="Arial" w:cs="Arial"/>
                <w:szCs w:val="24"/>
              </w:rPr>
              <w:t>s at an operating/business level</w:t>
            </w:r>
            <w:r w:rsidRPr="00C52219">
              <w:rPr>
                <w:rFonts w:ascii="Arial" w:hAnsi="Arial" w:cs="Arial"/>
                <w:szCs w:val="24"/>
              </w:rPr>
              <w:t xml:space="preserve"> it was not </w:t>
            </w:r>
            <w:r w:rsidR="006E07F2">
              <w:rPr>
                <w:rFonts w:ascii="Arial" w:hAnsi="Arial" w:cs="Arial"/>
                <w:szCs w:val="24"/>
              </w:rPr>
              <w:t>a</w:t>
            </w:r>
            <w:r w:rsidRPr="00C52219">
              <w:rPr>
                <w:rFonts w:ascii="Arial" w:hAnsi="Arial" w:cs="Arial"/>
                <w:szCs w:val="24"/>
              </w:rPr>
              <w:t xml:space="preserve"> risk</w:t>
            </w:r>
            <w:r w:rsidR="006E07F2">
              <w:rPr>
                <w:rFonts w:ascii="Arial" w:hAnsi="Arial" w:cs="Arial"/>
                <w:szCs w:val="24"/>
              </w:rPr>
              <w:t xml:space="preserve"> for the External Audit</w:t>
            </w:r>
            <w:r w:rsidRPr="00C52219">
              <w:rPr>
                <w:rFonts w:ascii="Arial" w:hAnsi="Arial" w:cs="Arial"/>
                <w:szCs w:val="24"/>
              </w:rPr>
              <w:t xml:space="preserve">. The Chief Operating Officer added that national guidance on Brexit was due to be issued shortly. </w:t>
            </w:r>
          </w:p>
          <w:p w:rsidR="00AA1970" w:rsidRPr="00C52219" w:rsidRDefault="00AA1970" w:rsidP="00B17213">
            <w:pPr>
              <w:jc w:val="both"/>
              <w:rPr>
                <w:rFonts w:ascii="Arial" w:hAnsi="Arial" w:cs="Arial"/>
                <w:szCs w:val="24"/>
              </w:rPr>
            </w:pPr>
          </w:p>
          <w:p w:rsidR="00AA1970" w:rsidRPr="00C52219" w:rsidRDefault="00AA1970" w:rsidP="00B17213">
            <w:pPr>
              <w:jc w:val="both"/>
              <w:rPr>
                <w:rFonts w:ascii="Arial" w:hAnsi="Arial" w:cs="Arial"/>
                <w:b/>
                <w:szCs w:val="24"/>
              </w:rPr>
            </w:pPr>
            <w:r w:rsidRPr="00C52219">
              <w:rPr>
                <w:rFonts w:ascii="Arial" w:hAnsi="Arial" w:cs="Arial"/>
                <w:b/>
                <w:szCs w:val="24"/>
              </w:rPr>
              <w:t xml:space="preserve">The Council of Governors noted the report. </w:t>
            </w:r>
          </w:p>
          <w:p w:rsidR="002C73CD" w:rsidRPr="00C52219" w:rsidRDefault="002C73CD" w:rsidP="002C73CD">
            <w:pPr>
              <w:rPr>
                <w:rFonts w:ascii="Arial" w:hAnsi="Arial" w:cs="Arial"/>
                <w:bCs/>
                <w:szCs w:val="24"/>
              </w:rPr>
            </w:pPr>
          </w:p>
        </w:tc>
        <w:tc>
          <w:tcPr>
            <w:tcW w:w="582" w:type="pct"/>
          </w:tcPr>
          <w:p w:rsidR="009B73AF" w:rsidRPr="00C52219" w:rsidRDefault="009B73AF" w:rsidP="00823266">
            <w:pPr>
              <w:rPr>
                <w:rFonts w:ascii="Arial" w:hAnsi="Arial" w:cs="Arial"/>
                <w:b/>
                <w:szCs w:val="24"/>
              </w:rPr>
            </w:pPr>
          </w:p>
        </w:tc>
      </w:tr>
      <w:tr w:rsidR="008A1E8F" w:rsidRPr="00C52219" w:rsidTr="00585F3C">
        <w:trPr>
          <w:trHeight w:val="839"/>
          <w:jc w:val="center"/>
        </w:trPr>
        <w:tc>
          <w:tcPr>
            <w:tcW w:w="529" w:type="pct"/>
          </w:tcPr>
          <w:p w:rsidR="00AA1970" w:rsidRPr="00C52219" w:rsidRDefault="00444C88" w:rsidP="00AA1970">
            <w:pPr>
              <w:rPr>
                <w:rFonts w:ascii="Arial" w:hAnsi="Arial" w:cs="Arial"/>
                <w:b/>
                <w:szCs w:val="24"/>
              </w:rPr>
            </w:pPr>
            <w:r w:rsidRPr="00C52219">
              <w:rPr>
                <w:rFonts w:ascii="Arial" w:hAnsi="Arial" w:cs="Arial"/>
                <w:b/>
                <w:szCs w:val="24"/>
              </w:rPr>
              <w:t>4</w:t>
            </w:r>
            <w:r w:rsidR="00AA1970" w:rsidRPr="00C52219">
              <w:rPr>
                <w:rFonts w:ascii="Arial" w:hAnsi="Arial" w:cs="Arial"/>
                <w:b/>
                <w:szCs w:val="24"/>
              </w:rPr>
              <w:t xml:space="preserve">. </w:t>
            </w:r>
          </w:p>
          <w:p w:rsidR="00AA1970" w:rsidRPr="00C52219" w:rsidRDefault="00AA1970" w:rsidP="00AA1970">
            <w:pPr>
              <w:rPr>
                <w:rFonts w:ascii="Arial" w:hAnsi="Arial" w:cs="Arial"/>
                <w:b/>
                <w:szCs w:val="24"/>
              </w:rPr>
            </w:pPr>
          </w:p>
          <w:p w:rsidR="00AA1970" w:rsidRPr="006E07F2" w:rsidRDefault="00AA1970" w:rsidP="00AA1970">
            <w:pPr>
              <w:rPr>
                <w:rFonts w:ascii="Arial" w:hAnsi="Arial" w:cs="Arial"/>
                <w:szCs w:val="24"/>
              </w:rPr>
            </w:pPr>
            <w:r w:rsidRPr="006E07F2">
              <w:rPr>
                <w:rFonts w:ascii="Arial" w:hAnsi="Arial" w:cs="Arial"/>
                <w:szCs w:val="24"/>
              </w:rPr>
              <w:t>a</w:t>
            </w:r>
          </w:p>
          <w:p w:rsidR="00AA1970" w:rsidRPr="006E07F2" w:rsidRDefault="00AA1970" w:rsidP="00AA1970">
            <w:pPr>
              <w:rPr>
                <w:rFonts w:ascii="Arial" w:hAnsi="Arial" w:cs="Arial"/>
                <w:szCs w:val="24"/>
              </w:rPr>
            </w:pPr>
          </w:p>
          <w:p w:rsidR="00AA1970" w:rsidRPr="006E07F2" w:rsidRDefault="00AA1970" w:rsidP="00AA1970">
            <w:pPr>
              <w:rPr>
                <w:rFonts w:ascii="Arial" w:hAnsi="Arial" w:cs="Arial"/>
                <w:szCs w:val="24"/>
              </w:rPr>
            </w:pPr>
          </w:p>
          <w:p w:rsidR="006E07F2" w:rsidRPr="006E07F2" w:rsidRDefault="006E07F2" w:rsidP="00AA1970">
            <w:pPr>
              <w:rPr>
                <w:rFonts w:ascii="Arial" w:hAnsi="Arial" w:cs="Arial"/>
                <w:szCs w:val="24"/>
              </w:rPr>
            </w:pPr>
          </w:p>
          <w:p w:rsidR="006E07F2" w:rsidRPr="006E07F2" w:rsidRDefault="006E07F2" w:rsidP="00AA1970">
            <w:pPr>
              <w:rPr>
                <w:rFonts w:ascii="Arial" w:hAnsi="Arial" w:cs="Arial"/>
                <w:szCs w:val="24"/>
              </w:rPr>
            </w:pPr>
          </w:p>
          <w:p w:rsidR="00AA1970" w:rsidRPr="006E07F2" w:rsidRDefault="00AA1970" w:rsidP="00AA1970">
            <w:pPr>
              <w:rPr>
                <w:rFonts w:ascii="Arial" w:hAnsi="Arial" w:cs="Arial"/>
                <w:szCs w:val="24"/>
              </w:rPr>
            </w:pPr>
            <w:r w:rsidRPr="006E07F2">
              <w:rPr>
                <w:rFonts w:ascii="Arial" w:hAnsi="Arial" w:cs="Arial"/>
                <w:szCs w:val="24"/>
              </w:rPr>
              <w:t>b</w:t>
            </w:r>
          </w:p>
          <w:p w:rsidR="00AA1970" w:rsidRPr="006E07F2" w:rsidRDefault="00AA1970" w:rsidP="00AA1970">
            <w:pPr>
              <w:rPr>
                <w:rFonts w:ascii="Arial" w:hAnsi="Arial" w:cs="Arial"/>
                <w:szCs w:val="24"/>
              </w:rPr>
            </w:pPr>
          </w:p>
          <w:p w:rsidR="00AA1970" w:rsidRPr="006E07F2" w:rsidRDefault="00AA1970" w:rsidP="00AA1970">
            <w:pPr>
              <w:rPr>
                <w:rFonts w:ascii="Arial" w:hAnsi="Arial" w:cs="Arial"/>
                <w:szCs w:val="24"/>
              </w:rPr>
            </w:pPr>
          </w:p>
          <w:p w:rsidR="00444C88" w:rsidRPr="006E07F2" w:rsidRDefault="00444C88" w:rsidP="00AA1970">
            <w:pPr>
              <w:rPr>
                <w:rFonts w:ascii="Arial" w:hAnsi="Arial" w:cs="Arial"/>
                <w:szCs w:val="24"/>
              </w:rPr>
            </w:pPr>
          </w:p>
          <w:p w:rsidR="006E07F2" w:rsidRPr="006E07F2" w:rsidRDefault="006E07F2" w:rsidP="00AA1970">
            <w:pPr>
              <w:rPr>
                <w:rFonts w:ascii="Arial" w:hAnsi="Arial" w:cs="Arial"/>
                <w:szCs w:val="24"/>
              </w:rPr>
            </w:pPr>
          </w:p>
          <w:p w:rsidR="006E07F2" w:rsidRPr="006E07F2" w:rsidRDefault="006E07F2" w:rsidP="00AA1970">
            <w:pPr>
              <w:rPr>
                <w:rFonts w:ascii="Arial" w:hAnsi="Arial" w:cs="Arial"/>
                <w:szCs w:val="24"/>
              </w:rPr>
            </w:pPr>
          </w:p>
          <w:p w:rsidR="00AA1970" w:rsidRPr="006E07F2" w:rsidRDefault="00AA1970" w:rsidP="00AA1970">
            <w:pPr>
              <w:rPr>
                <w:rFonts w:ascii="Arial" w:hAnsi="Arial" w:cs="Arial"/>
                <w:szCs w:val="24"/>
              </w:rPr>
            </w:pPr>
            <w:r w:rsidRPr="006E07F2">
              <w:rPr>
                <w:rFonts w:ascii="Arial" w:hAnsi="Arial" w:cs="Arial"/>
                <w:szCs w:val="24"/>
              </w:rPr>
              <w:t>c</w:t>
            </w:r>
          </w:p>
          <w:p w:rsidR="00840597" w:rsidRPr="00C52219" w:rsidRDefault="00840597" w:rsidP="005747C8">
            <w:pPr>
              <w:rPr>
                <w:rFonts w:ascii="Arial" w:hAnsi="Arial" w:cs="Arial"/>
                <w:szCs w:val="24"/>
              </w:rPr>
            </w:pPr>
          </w:p>
        </w:tc>
        <w:tc>
          <w:tcPr>
            <w:tcW w:w="3889" w:type="pct"/>
          </w:tcPr>
          <w:p w:rsidR="009C4F8E" w:rsidRPr="00C52219" w:rsidRDefault="009C4F8E" w:rsidP="009C4F8E">
            <w:pPr>
              <w:jc w:val="both"/>
              <w:rPr>
                <w:rFonts w:ascii="Arial" w:hAnsi="Arial" w:cs="Arial"/>
                <w:b/>
              </w:rPr>
            </w:pPr>
            <w:r w:rsidRPr="00C52219">
              <w:rPr>
                <w:rFonts w:ascii="Arial" w:hAnsi="Arial" w:cs="Arial"/>
                <w:b/>
              </w:rPr>
              <w:lastRenderedPageBreak/>
              <w:t xml:space="preserve">Quality Report Assurance </w:t>
            </w:r>
          </w:p>
          <w:p w:rsidR="009C4F8E" w:rsidRPr="00C52219" w:rsidRDefault="009C4F8E" w:rsidP="009C4F8E">
            <w:pPr>
              <w:jc w:val="both"/>
              <w:rPr>
                <w:rFonts w:ascii="Arial" w:hAnsi="Arial" w:cs="Arial"/>
                <w:b/>
              </w:rPr>
            </w:pPr>
          </w:p>
          <w:p w:rsidR="00AA1970" w:rsidRPr="00C52219" w:rsidRDefault="00AA1970" w:rsidP="00AA1970">
            <w:pPr>
              <w:jc w:val="both"/>
              <w:rPr>
                <w:rFonts w:ascii="Arial" w:hAnsi="Arial" w:cs="Arial"/>
                <w:bCs/>
              </w:rPr>
            </w:pPr>
            <w:r w:rsidRPr="00C52219">
              <w:rPr>
                <w:rFonts w:ascii="Arial" w:hAnsi="Arial" w:cs="Arial"/>
                <w:szCs w:val="24"/>
              </w:rPr>
              <w:t xml:space="preserve">Iain Murray, Engagement Lead at Grant Thornton, presented paper </w:t>
            </w:r>
            <w:proofErr w:type="spellStart"/>
            <w:r w:rsidRPr="00C52219">
              <w:rPr>
                <w:rFonts w:ascii="Arial" w:hAnsi="Arial" w:cs="Arial"/>
                <w:szCs w:val="24"/>
              </w:rPr>
              <w:t>CoG</w:t>
            </w:r>
            <w:proofErr w:type="spellEnd"/>
            <w:r w:rsidRPr="00C52219">
              <w:rPr>
                <w:rFonts w:ascii="Arial" w:hAnsi="Arial" w:cs="Arial"/>
                <w:szCs w:val="24"/>
              </w:rPr>
              <w:t xml:space="preserve"> 22/2018 which provided an overview </w:t>
            </w:r>
            <w:r w:rsidRPr="00C52219">
              <w:rPr>
                <w:rFonts w:ascii="Arial" w:hAnsi="Arial" w:cs="Arial"/>
                <w:bCs/>
              </w:rPr>
              <w:t xml:space="preserve">of the outcomes of the limited assurance work they had performed on the Trust’s Quality Report 2017/18. </w:t>
            </w:r>
          </w:p>
          <w:p w:rsidR="00AA1970" w:rsidRPr="00C52219" w:rsidRDefault="00AA1970" w:rsidP="00AA1970">
            <w:pPr>
              <w:jc w:val="both"/>
              <w:rPr>
                <w:rFonts w:ascii="Arial" w:hAnsi="Arial" w:cs="Arial"/>
                <w:bCs/>
              </w:rPr>
            </w:pPr>
          </w:p>
          <w:p w:rsidR="00444C88" w:rsidRPr="00C52219" w:rsidRDefault="00444C88" w:rsidP="00AA1970">
            <w:pPr>
              <w:jc w:val="both"/>
              <w:rPr>
                <w:rFonts w:ascii="Arial" w:hAnsi="Arial" w:cs="Arial"/>
              </w:rPr>
            </w:pPr>
            <w:r w:rsidRPr="00C52219">
              <w:rPr>
                <w:rFonts w:ascii="Arial" w:hAnsi="Arial" w:cs="Arial"/>
              </w:rPr>
              <w:t xml:space="preserve">Grant Thornton issued the Trust with a clean unqualified opinion for the limited assurance review on the Quality Report. They were satisfied that </w:t>
            </w:r>
            <w:r w:rsidRPr="00C52219">
              <w:rPr>
                <w:rFonts w:ascii="Arial" w:hAnsi="Arial" w:cs="Arial"/>
              </w:rPr>
              <w:lastRenderedPageBreak/>
              <w:t xml:space="preserve">the report contained everything required and that the indicators were appropriate and appropriately calculated. </w:t>
            </w:r>
          </w:p>
          <w:p w:rsidR="00444C88" w:rsidRPr="00C52219" w:rsidRDefault="00444C88" w:rsidP="009C4F8E">
            <w:pPr>
              <w:jc w:val="both"/>
              <w:rPr>
                <w:rFonts w:ascii="Arial" w:hAnsi="Arial" w:cs="Arial"/>
              </w:rPr>
            </w:pPr>
          </w:p>
          <w:p w:rsidR="00444C88" w:rsidRPr="00C52219" w:rsidRDefault="00444C88" w:rsidP="00444C88">
            <w:pPr>
              <w:jc w:val="both"/>
              <w:rPr>
                <w:rFonts w:ascii="Arial" w:hAnsi="Arial" w:cs="Arial"/>
                <w:b/>
                <w:szCs w:val="24"/>
              </w:rPr>
            </w:pPr>
            <w:r w:rsidRPr="00C52219">
              <w:rPr>
                <w:rFonts w:ascii="Arial" w:hAnsi="Arial" w:cs="Arial"/>
                <w:b/>
                <w:szCs w:val="24"/>
              </w:rPr>
              <w:t xml:space="preserve">The Council of Governors noted the report. </w:t>
            </w:r>
          </w:p>
          <w:p w:rsidR="000E110E" w:rsidRPr="00C52219" w:rsidRDefault="000E110E" w:rsidP="000E110E">
            <w:pPr>
              <w:rPr>
                <w:rFonts w:ascii="Arial" w:hAnsi="Arial" w:cs="Arial"/>
                <w:szCs w:val="24"/>
              </w:rPr>
            </w:pPr>
          </w:p>
        </w:tc>
        <w:tc>
          <w:tcPr>
            <w:tcW w:w="582" w:type="pct"/>
          </w:tcPr>
          <w:p w:rsidR="00AC6CC3" w:rsidRPr="00C52219" w:rsidRDefault="00AC6CC3" w:rsidP="00823266">
            <w:pPr>
              <w:rPr>
                <w:rFonts w:ascii="Arial" w:hAnsi="Arial" w:cs="Arial"/>
                <w:b/>
                <w:szCs w:val="24"/>
              </w:rPr>
            </w:pPr>
          </w:p>
        </w:tc>
      </w:tr>
      <w:tr w:rsidR="0009684B" w:rsidRPr="00C52219" w:rsidTr="0006774E">
        <w:trPr>
          <w:trHeight w:val="683"/>
          <w:jc w:val="center"/>
        </w:trPr>
        <w:tc>
          <w:tcPr>
            <w:tcW w:w="529" w:type="pct"/>
          </w:tcPr>
          <w:p w:rsidR="00444C88" w:rsidRPr="00C52219" w:rsidRDefault="00444C88" w:rsidP="00444C88">
            <w:pPr>
              <w:rPr>
                <w:rFonts w:ascii="Arial" w:hAnsi="Arial" w:cs="Arial"/>
                <w:b/>
                <w:szCs w:val="24"/>
              </w:rPr>
            </w:pPr>
            <w:bookmarkStart w:id="0" w:name="_Hlk530407167"/>
            <w:r w:rsidRPr="00C52219">
              <w:rPr>
                <w:rFonts w:ascii="Arial" w:hAnsi="Arial" w:cs="Arial"/>
                <w:b/>
                <w:szCs w:val="24"/>
              </w:rPr>
              <w:t xml:space="preserve">5. </w:t>
            </w:r>
          </w:p>
          <w:p w:rsidR="00444C88" w:rsidRPr="00C52219" w:rsidRDefault="00444C88" w:rsidP="00444C88">
            <w:pPr>
              <w:rPr>
                <w:rFonts w:ascii="Arial" w:hAnsi="Arial" w:cs="Arial"/>
                <w:b/>
                <w:szCs w:val="24"/>
              </w:rPr>
            </w:pPr>
          </w:p>
          <w:p w:rsidR="00444C88" w:rsidRPr="006E07F2" w:rsidRDefault="00444C88" w:rsidP="00444C88">
            <w:pPr>
              <w:rPr>
                <w:rFonts w:ascii="Arial" w:hAnsi="Arial" w:cs="Arial"/>
                <w:szCs w:val="24"/>
              </w:rPr>
            </w:pPr>
            <w:r w:rsidRPr="006E07F2">
              <w:rPr>
                <w:rFonts w:ascii="Arial" w:hAnsi="Arial" w:cs="Arial"/>
                <w:szCs w:val="24"/>
              </w:rPr>
              <w:t>a</w:t>
            </w:r>
          </w:p>
          <w:p w:rsidR="00444C88" w:rsidRPr="006E07F2" w:rsidRDefault="00444C88" w:rsidP="00444C88">
            <w:pPr>
              <w:rPr>
                <w:rFonts w:ascii="Arial" w:hAnsi="Arial" w:cs="Arial"/>
                <w:szCs w:val="24"/>
              </w:rPr>
            </w:pPr>
          </w:p>
          <w:p w:rsidR="00444C88" w:rsidRPr="006E07F2" w:rsidRDefault="00444C88" w:rsidP="00444C88">
            <w:pPr>
              <w:rPr>
                <w:rFonts w:ascii="Arial" w:hAnsi="Arial" w:cs="Arial"/>
                <w:szCs w:val="24"/>
              </w:rPr>
            </w:pPr>
          </w:p>
          <w:p w:rsidR="00444C88" w:rsidRPr="006E07F2" w:rsidRDefault="00444C88" w:rsidP="00444C88">
            <w:pPr>
              <w:rPr>
                <w:rFonts w:ascii="Arial" w:hAnsi="Arial" w:cs="Arial"/>
                <w:szCs w:val="24"/>
              </w:rPr>
            </w:pPr>
          </w:p>
          <w:p w:rsidR="006E07F2" w:rsidRPr="006E07F2" w:rsidRDefault="006E07F2" w:rsidP="00444C88">
            <w:pPr>
              <w:rPr>
                <w:rFonts w:ascii="Arial" w:hAnsi="Arial" w:cs="Arial"/>
                <w:szCs w:val="24"/>
              </w:rPr>
            </w:pPr>
          </w:p>
          <w:p w:rsidR="006E07F2" w:rsidRPr="006E07F2" w:rsidRDefault="006E07F2" w:rsidP="00444C88">
            <w:pPr>
              <w:rPr>
                <w:rFonts w:ascii="Arial" w:hAnsi="Arial" w:cs="Arial"/>
                <w:szCs w:val="24"/>
              </w:rPr>
            </w:pPr>
          </w:p>
          <w:p w:rsidR="00444C88" w:rsidRPr="006E07F2" w:rsidRDefault="00444C88" w:rsidP="00444C88">
            <w:pPr>
              <w:rPr>
                <w:rFonts w:ascii="Arial" w:hAnsi="Arial" w:cs="Arial"/>
                <w:szCs w:val="24"/>
              </w:rPr>
            </w:pPr>
          </w:p>
          <w:p w:rsidR="00444C88" w:rsidRPr="006E07F2" w:rsidRDefault="00444C88" w:rsidP="00444C88">
            <w:pPr>
              <w:rPr>
                <w:rFonts w:ascii="Arial" w:hAnsi="Arial" w:cs="Arial"/>
                <w:szCs w:val="24"/>
              </w:rPr>
            </w:pPr>
            <w:r w:rsidRPr="006E07F2">
              <w:rPr>
                <w:rFonts w:ascii="Arial" w:hAnsi="Arial" w:cs="Arial"/>
                <w:szCs w:val="24"/>
              </w:rPr>
              <w:t>b</w:t>
            </w:r>
          </w:p>
          <w:p w:rsidR="00444C88" w:rsidRPr="006E07F2" w:rsidRDefault="00444C88" w:rsidP="00444C88">
            <w:pPr>
              <w:rPr>
                <w:rFonts w:ascii="Arial" w:hAnsi="Arial" w:cs="Arial"/>
                <w:szCs w:val="24"/>
              </w:rPr>
            </w:pPr>
          </w:p>
          <w:p w:rsidR="00444C88" w:rsidRPr="006E07F2" w:rsidRDefault="00444C88" w:rsidP="00444C88">
            <w:pPr>
              <w:rPr>
                <w:rFonts w:ascii="Arial" w:hAnsi="Arial" w:cs="Arial"/>
                <w:szCs w:val="24"/>
              </w:rPr>
            </w:pPr>
          </w:p>
          <w:p w:rsidR="006E07F2" w:rsidRPr="006E07F2" w:rsidRDefault="006E07F2" w:rsidP="00444C88">
            <w:pPr>
              <w:rPr>
                <w:rFonts w:ascii="Arial" w:hAnsi="Arial" w:cs="Arial"/>
                <w:szCs w:val="24"/>
              </w:rPr>
            </w:pPr>
          </w:p>
          <w:p w:rsidR="00444C88" w:rsidRPr="006E07F2" w:rsidRDefault="00444C88" w:rsidP="00444C88">
            <w:pPr>
              <w:rPr>
                <w:rFonts w:ascii="Arial" w:hAnsi="Arial" w:cs="Arial"/>
                <w:szCs w:val="24"/>
              </w:rPr>
            </w:pPr>
            <w:r w:rsidRPr="006E07F2">
              <w:rPr>
                <w:rFonts w:ascii="Arial" w:hAnsi="Arial" w:cs="Arial"/>
                <w:szCs w:val="24"/>
              </w:rPr>
              <w:t>c</w:t>
            </w:r>
          </w:p>
          <w:p w:rsidR="00D9522B" w:rsidRDefault="00D9522B" w:rsidP="00022E02">
            <w:pPr>
              <w:rPr>
                <w:rFonts w:ascii="Arial" w:hAnsi="Arial" w:cs="Arial"/>
                <w:szCs w:val="24"/>
              </w:rPr>
            </w:pPr>
          </w:p>
          <w:p w:rsidR="00AA1DBE" w:rsidRDefault="00AA1DBE" w:rsidP="00022E02">
            <w:pPr>
              <w:rPr>
                <w:rFonts w:ascii="Arial" w:hAnsi="Arial" w:cs="Arial"/>
                <w:szCs w:val="24"/>
              </w:rPr>
            </w:pPr>
            <w:r>
              <w:rPr>
                <w:rFonts w:ascii="Arial" w:hAnsi="Arial" w:cs="Arial"/>
                <w:szCs w:val="24"/>
              </w:rPr>
              <w:t>d</w:t>
            </w:r>
          </w:p>
          <w:p w:rsidR="00AA1DBE" w:rsidRDefault="00AA1DBE" w:rsidP="00022E02">
            <w:pPr>
              <w:rPr>
                <w:rFonts w:ascii="Arial" w:hAnsi="Arial" w:cs="Arial"/>
                <w:szCs w:val="24"/>
              </w:rPr>
            </w:pPr>
          </w:p>
          <w:p w:rsidR="00AA1DBE" w:rsidRDefault="00AA1DBE" w:rsidP="00022E02">
            <w:pPr>
              <w:rPr>
                <w:rFonts w:ascii="Arial" w:hAnsi="Arial" w:cs="Arial"/>
                <w:szCs w:val="24"/>
              </w:rPr>
            </w:pPr>
          </w:p>
          <w:p w:rsidR="00AA1DBE" w:rsidRDefault="00AA1DBE" w:rsidP="00022E02">
            <w:pPr>
              <w:rPr>
                <w:rFonts w:ascii="Arial" w:hAnsi="Arial" w:cs="Arial"/>
                <w:szCs w:val="24"/>
              </w:rPr>
            </w:pPr>
          </w:p>
          <w:p w:rsidR="00AA1DBE" w:rsidRDefault="00AA1DBE" w:rsidP="00022E02">
            <w:pPr>
              <w:rPr>
                <w:rFonts w:ascii="Arial" w:hAnsi="Arial" w:cs="Arial"/>
                <w:szCs w:val="24"/>
              </w:rPr>
            </w:pPr>
          </w:p>
          <w:p w:rsidR="00AA1DBE" w:rsidRPr="00C52219" w:rsidRDefault="00AA1DBE" w:rsidP="00022E02">
            <w:pPr>
              <w:rPr>
                <w:rFonts w:ascii="Arial" w:hAnsi="Arial" w:cs="Arial"/>
                <w:szCs w:val="24"/>
              </w:rPr>
            </w:pPr>
            <w:r>
              <w:rPr>
                <w:rFonts w:ascii="Arial" w:hAnsi="Arial" w:cs="Arial"/>
                <w:szCs w:val="24"/>
              </w:rPr>
              <w:t>e</w:t>
            </w:r>
          </w:p>
        </w:tc>
        <w:tc>
          <w:tcPr>
            <w:tcW w:w="3889" w:type="pct"/>
          </w:tcPr>
          <w:p w:rsidR="009C4F8E" w:rsidRPr="00C52219" w:rsidRDefault="009C4F8E" w:rsidP="008230D3">
            <w:pPr>
              <w:jc w:val="both"/>
              <w:rPr>
                <w:rFonts w:ascii="Arial" w:hAnsi="Arial" w:cs="Arial"/>
                <w:b/>
              </w:rPr>
            </w:pPr>
            <w:r w:rsidRPr="00C52219">
              <w:rPr>
                <w:rFonts w:ascii="Arial" w:hAnsi="Arial" w:cs="Arial"/>
                <w:b/>
              </w:rPr>
              <w:t xml:space="preserve">Young Persons Ambassadors </w:t>
            </w:r>
          </w:p>
          <w:p w:rsidR="009C4F8E" w:rsidRPr="00C52219" w:rsidRDefault="009C4F8E" w:rsidP="008230D3">
            <w:pPr>
              <w:jc w:val="both"/>
              <w:rPr>
                <w:rFonts w:ascii="Arial" w:hAnsi="Arial" w:cs="Arial"/>
                <w:b/>
              </w:rPr>
            </w:pPr>
          </w:p>
          <w:p w:rsidR="00444C88" w:rsidRPr="00C52219" w:rsidRDefault="00444C88" w:rsidP="008230D3">
            <w:pPr>
              <w:jc w:val="both"/>
              <w:rPr>
                <w:rFonts w:ascii="Arial" w:hAnsi="Arial" w:cs="Arial"/>
                <w:szCs w:val="24"/>
              </w:rPr>
            </w:pPr>
            <w:r w:rsidRPr="00C52219">
              <w:rPr>
                <w:rFonts w:ascii="Arial" w:hAnsi="Arial" w:cs="Arial"/>
                <w:szCs w:val="24"/>
              </w:rPr>
              <w:t xml:space="preserve">The Patient Experience and Involvement Manager </w:t>
            </w:r>
            <w:r w:rsidR="00AA1DBE">
              <w:rPr>
                <w:rFonts w:ascii="Arial" w:hAnsi="Arial" w:cs="Arial"/>
                <w:szCs w:val="24"/>
              </w:rPr>
              <w:t>gave an oral update</w:t>
            </w:r>
            <w:r w:rsidRPr="00C52219">
              <w:rPr>
                <w:rFonts w:ascii="Arial" w:hAnsi="Arial" w:cs="Arial"/>
                <w:szCs w:val="24"/>
              </w:rPr>
              <w:t xml:space="preserve"> that Bucks Article 12 had voted for two young people to take part in a Young Persons Ambassadors pilot </w:t>
            </w:r>
            <w:r w:rsidR="0067587D">
              <w:rPr>
                <w:rFonts w:ascii="Arial" w:hAnsi="Arial" w:cs="Arial"/>
                <w:szCs w:val="24"/>
              </w:rPr>
              <w:t xml:space="preserve">for one year. Unfortunately, </w:t>
            </w:r>
            <w:r w:rsidRPr="00C52219">
              <w:rPr>
                <w:rFonts w:ascii="Arial" w:hAnsi="Arial" w:cs="Arial"/>
                <w:szCs w:val="24"/>
              </w:rPr>
              <w:t xml:space="preserve">they were unable to attend the meeting to present and she wanted to take the opportunity to discuss ways to make the Council of Governors more accessible and get them meaningfully involved. </w:t>
            </w:r>
          </w:p>
          <w:p w:rsidR="00444C88" w:rsidRPr="00C52219" w:rsidRDefault="00444C88" w:rsidP="008230D3">
            <w:pPr>
              <w:jc w:val="both"/>
              <w:rPr>
                <w:rFonts w:ascii="Arial" w:hAnsi="Arial" w:cs="Arial"/>
                <w:szCs w:val="24"/>
              </w:rPr>
            </w:pPr>
          </w:p>
          <w:p w:rsidR="00444C88" w:rsidRPr="00C52219" w:rsidRDefault="00444C88" w:rsidP="008230D3">
            <w:pPr>
              <w:jc w:val="both"/>
              <w:rPr>
                <w:rFonts w:ascii="Arial" w:hAnsi="Arial" w:cs="Arial"/>
                <w:szCs w:val="24"/>
              </w:rPr>
            </w:pPr>
            <w:r w:rsidRPr="00C52219">
              <w:rPr>
                <w:rFonts w:ascii="Arial" w:hAnsi="Arial" w:cs="Arial"/>
                <w:szCs w:val="24"/>
              </w:rPr>
              <w:t>The Director of Nursing suggested starting with a smaller group of governors which would be less intimidating, and it was agreed t</w:t>
            </w:r>
            <w:r w:rsidR="00050EA4">
              <w:rPr>
                <w:rFonts w:ascii="Arial" w:hAnsi="Arial" w:cs="Arial"/>
                <w:szCs w:val="24"/>
              </w:rPr>
              <w:t>o try this with the</w:t>
            </w:r>
            <w:r w:rsidRPr="00C52219">
              <w:rPr>
                <w:rFonts w:ascii="Arial" w:hAnsi="Arial" w:cs="Arial"/>
                <w:szCs w:val="24"/>
              </w:rPr>
              <w:t xml:space="preserve"> Membership Involvement Group</w:t>
            </w:r>
            <w:r w:rsidR="008230D3">
              <w:rPr>
                <w:rFonts w:ascii="Arial" w:hAnsi="Arial" w:cs="Arial"/>
                <w:szCs w:val="24"/>
              </w:rPr>
              <w:t xml:space="preserve"> (MIG)</w:t>
            </w:r>
            <w:r w:rsidRPr="00C52219">
              <w:rPr>
                <w:rFonts w:ascii="Arial" w:hAnsi="Arial" w:cs="Arial"/>
                <w:szCs w:val="24"/>
              </w:rPr>
              <w:t xml:space="preserve">. </w:t>
            </w:r>
          </w:p>
          <w:p w:rsidR="00AA1DBE" w:rsidRDefault="00AA1DBE" w:rsidP="008230D3">
            <w:pPr>
              <w:tabs>
                <w:tab w:val="left" w:pos="1905"/>
              </w:tabs>
              <w:jc w:val="both"/>
              <w:rPr>
                <w:rFonts w:ascii="Arial" w:hAnsi="Arial" w:cs="Arial"/>
                <w:szCs w:val="24"/>
              </w:rPr>
            </w:pPr>
          </w:p>
          <w:p w:rsidR="00AA1DBE" w:rsidRPr="00AA1DBE" w:rsidRDefault="00AA1DBE" w:rsidP="008230D3">
            <w:pPr>
              <w:tabs>
                <w:tab w:val="left" w:pos="1905"/>
              </w:tabs>
              <w:jc w:val="both"/>
              <w:rPr>
                <w:rFonts w:ascii="Arial" w:hAnsi="Arial" w:cs="Arial"/>
                <w:b/>
                <w:szCs w:val="24"/>
              </w:rPr>
            </w:pPr>
            <w:r>
              <w:rPr>
                <w:rFonts w:ascii="Arial" w:hAnsi="Arial" w:cs="Arial"/>
                <w:b/>
                <w:szCs w:val="24"/>
              </w:rPr>
              <w:t xml:space="preserve">The Council of Governors noted the oral update.  </w:t>
            </w:r>
          </w:p>
          <w:p w:rsidR="00AA1DBE" w:rsidRDefault="00AA1DBE" w:rsidP="008230D3">
            <w:pPr>
              <w:tabs>
                <w:tab w:val="left" w:pos="1905"/>
              </w:tabs>
              <w:jc w:val="both"/>
              <w:rPr>
                <w:rFonts w:ascii="Arial" w:hAnsi="Arial" w:cs="Arial"/>
                <w:szCs w:val="24"/>
              </w:rPr>
            </w:pPr>
          </w:p>
          <w:p w:rsidR="00AA1DBE" w:rsidRPr="00AA1DBE" w:rsidRDefault="00AA1DBE" w:rsidP="008230D3">
            <w:pPr>
              <w:tabs>
                <w:tab w:val="left" w:pos="1905"/>
              </w:tabs>
              <w:jc w:val="both"/>
              <w:rPr>
                <w:rFonts w:ascii="Arial" w:hAnsi="Arial" w:cs="Arial"/>
                <w:i/>
                <w:szCs w:val="24"/>
              </w:rPr>
            </w:pPr>
            <w:r w:rsidRPr="00AA1DBE">
              <w:rPr>
                <w:rFonts w:ascii="Arial" w:hAnsi="Arial" w:cs="Arial"/>
                <w:i/>
                <w:szCs w:val="24"/>
              </w:rPr>
              <w:t xml:space="preserve">A member of the public attempted to ask a question/raise a point.  The Trust Chair stated that questions from the public would not be taken during the meeting of the governors but that there would be an opportunity at the end of the meeting for questions from the public.  </w:t>
            </w:r>
          </w:p>
          <w:p w:rsidR="00AA1DBE" w:rsidRDefault="00AA1DBE" w:rsidP="008230D3">
            <w:pPr>
              <w:tabs>
                <w:tab w:val="left" w:pos="1905"/>
              </w:tabs>
              <w:jc w:val="both"/>
              <w:rPr>
                <w:rFonts w:ascii="Arial" w:hAnsi="Arial" w:cs="Arial"/>
                <w:szCs w:val="24"/>
              </w:rPr>
            </w:pPr>
          </w:p>
          <w:p w:rsidR="00010128" w:rsidRPr="00AA1DBE" w:rsidRDefault="001357B0" w:rsidP="008230D3">
            <w:pPr>
              <w:tabs>
                <w:tab w:val="left" w:pos="1905"/>
              </w:tabs>
              <w:jc w:val="both"/>
              <w:rPr>
                <w:rFonts w:ascii="Arial" w:hAnsi="Arial" w:cs="Arial"/>
                <w:i/>
                <w:szCs w:val="24"/>
              </w:rPr>
            </w:pPr>
            <w:r>
              <w:rPr>
                <w:rFonts w:ascii="Arial" w:hAnsi="Arial" w:cs="Arial"/>
                <w:i/>
                <w:szCs w:val="24"/>
              </w:rPr>
              <w:t>Post meeting note: a</w:t>
            </w:r>
            <w:r w:rsidR="00010128" w:rsidRPr="00AA1DBE">
              <w:rPr>
                <w:rFonts w:ascii="Arial" w:hAnsi="Arial" w:cs="Arial"/>
                <w:i/>
                <w:szCs w:val="24"/>
              </w:rPr>
              <w:t>greed at the Forum to ask DM to arrange for MIG governors to attend a meeting of the Article 12 group.</w:t>
            </w:r>
          </w:p>
          <w:p w:rsidR="00444C88" w:rsidRPr="00C52219" w:rsidRDefault="00444C88" w:rsidP="00444C88">
            <w:pPr>
              <w:tabs>
                <w:tab w:val="left" w:pos="1905"/>
              </w:tabs>
              <w:jc w:val="both"/>
              <w:rPr>
                <w:rFonts w:ascii="Arial" w:hAnsi="Arial" w:cs="Arial"/>
              </w:rPr>
            </w:pPr>
          </w:p>
        </w:tc>
        <w:tc>
          <w:tcPr>
            <w:tcW w:w="582" w:type="pct"/>
          </w:tcPr>
          <w:p w:rsidR="0009684B" w:rsidRPr="00C52219" w:rsidRDefault="0009684B" w:rsidP="00823266">
            <w:pPr>
              <w:rPr>
                <w:rFonts w:ascii="Arial" w:hAnsi="Arial" w:cs="Arial"/>
                <w:szCs w:val="24"/>
              </w:rPr>
            </w:pPr>
          </w:p>
          <w:p w:rsidR="00444C88" w:rsidRPr="00C52219" w:rsidRDefault="00444C88" w:rsidP="00823266">
            <w:pPr>
              <w:rPr>
                <w:rFonts w:ascii="Arial" w:hAnsi="Arial" w:cs="Arial"/>
                <w:szCs w:val="24"/>
              </w:rPr>
            </w:pPr>
          </w:p>
          <w:p w:rsidR="00444C88" w:rsidRPr="00C52219" w:rsidRDefault="00444C88" w:rsidP="00823266">
            <w:pPr>
              <w:rPr>
                <w:rFonts w:ascii="Arial" w:hAnsi="Arial" w:cs="Arial"/>
                <w:szCs w:val="24"/>
              </w:rPr>
            </w:pPr>
          </w:p>
          <w:p w:rsidR="00444C88" w:rsidRPr="00C52219" w:rsidRDefault="00444C88" w:rsidP="00823266">
            <w:pPr>
              <w:rPr>
                <w:rFonts w:ascii="Arial" w:hAnsi="Arial" w:cs="Arial"/>
                <w:szCs w:val="24"/>
              </w:rPr>
            </w:pPr>
          </w:p>
          <w:p w:rsidR="00444C88" w:rsidRPr="00C52219" w:rsidRDefault="00444C88" w:rsidP="00823266">
            <w:pPr>
              <w:rPr>
                <w:rFonts w:ascii="Arial" w:hAnsi="Arial" w:cs="Arial"/>
                <w:szCs w:val="24"/>
              </w:rPr>
            </w:pPr>
          </w:p>
          <w:p w:rsidR="00444C88" w:rsidRPr="00C52219" w:rsidRDefault="00444C88" w:rsidP="00823266">
            <w:pPr>
              <w:rPr>
                <w:rFonts w:ascii="Arial" w:hAnsi="Arial" w:cs="Arial"/>
                <w:szCs w:val="24"/>
              </w:rPr>
            </w:pPr>
          </w:p>
          <w:p w:rsidR="00444C88" w:rsidRPr="00C52219" w:rsidRDefault="00444C88" w:rsidP="00823266">
            <w:pPr>
              <w:rPr>
                <w:rFonts w:ascii="Arial" w:hAnsi="Arial" w:cs="Arial"/>
                <w:szCs w:val="24"/>
              </w:rPr>
            </w:pPr>
          </w:p>
          <w:p w:rsidR="00444C88" w:rsidRPr="00C52219" w:rsidRDefault="00444C88" w:rsidP="00823266">
            <w:pPr>
              <w:rPr>
                <w:rFonts w:ascii="Arial" w:hAnsi="Arial" w:cs="Arial"/>
                <w:szCs w:val="24"/>
              </w:rPr>
            </w:pPr>
          </w:p>
          <w:p w:rsidR="00444C88" w:rsidRPr="00C52219" w:rsidRDefault="00444C88" w:rsidP="00823266">
            <w:pPr>
              <w:rPr>
                <w:rFonts w:ascii="Arial" w:hAnsi="Arial" w:cs="Arial"/>
                <w:szCs w:val="24"/>
              </w:rPr>
            </w:pPr>
          </w:p>
          <w:p w:rsidR="00444C88" w:rsidRPr="00C52219" w:rsidRDefault="00444C88" w:rsidP="00823266">
            <w:pPr>
              <w:rPr>
                <w:rFonts w:ascii="Arial" w:hAnsi="Arial" w:cs="Arial"/>
                <w:szCs w:val="24"/>
              </w:rPr>
            </w:pPr>
          </w:p>
          <w:p w:rsidR="00444C88" w:rsidRPr="00C52219" w:rsidRDefault="00444C88" w:rsidP="00823266">
            <w:pPr>
              <w:rPr>
                <w:rFonts w:ascii="Arial" w:hAnsi="Arial" w:cs="Arial"/>
                <w:szCs w:val="24"/>
              </w:rPr>
            </w:pPr>
          </w:p>
          <w:p w:rsidR="00444C88" w:rsidRPr="00C52219" w:rsidRDefault="00444C88" w:rsidP="00823266">
            <w:pPr>
              <w:rPr>
                <w:rFonts w:ascii="Arial" w:hAnsi="Arial" w:cs="Arial"/>
                <w:szCs w:val="24"/>
              </w:rPr>
            </w:pPr>
          </w:p>
          <w:p w:rsidR="00444C88" w:rsidRPr="00C52219" w:rsidRDefault="00444C88" w:rsidP="00823266">
            <w:pPr>
              <w:rPr>
                <w:rFonts w:ascii="Arial" w:hAnsi="Arial" w:cs="Arial"/>
                <w:szCs w:val="24"/>
              </w:rPr>
            </w:pPr>
          </w:p>
          <w:p w:rsidR="00444C88" w:rsidRPr="00C52219" w:rsidRDefault="00444C88" w:rsidP="00823266">
            <w:pPr>
              <w:rPr>
                <w:rFonts w:ascii="Arial" w:hAnsi="Arial" w:cs="Arial"/>
                <w:szCs w:val="24"/>
              </w:rPr>
            </w:pPr>
          </w:p>
        </w:tc>
      </w:tr>
      <w:bookmarkEnd w:id="0"/>
      <w:tr w:rsidR="00E271BF" w:rsidRPr="00C52219" w:rsidTr="0006774E">
        <w:trPr>
          <w:trHeight w:val="683"/>
          <w:jc w:val="center"/>
        </w:trPr>
        <w:tc>
          <w:tcPr>
            <w:tcW w:w="529" w:type="pct"/>
          </w:tcPr>
          <w:p w:rsidR="007E218B" w:rsidRPr="00C52219" w:rsidRDefault="007E218B" w:rsidP="007E218B">
            <w:pPr>
              <w:rPr>
                <w:rFonts w:ascii="Arial" w:hAnsi="Arial" w:cs="Arial"/>
                <w:b/>
                <w:szCs w:val="24"/>
              </w:rPr>
            </w:pPr>
            <w:r w:rsidRPr="00C52219">
              <w:rPr>
                <w:rFonts w:ascii="Arial" w:hAnsi="Arial" w:cs="Arial"/>
                <w:b/>
                <w:szCs w:val="24"/>
              </w:rPr>
              <w:t xml:space="preserve">6. </w:t>
            </w:r>
          </w:p>
          <w:p w:rsidR="007E218B" w:rsidRPr="00DF61DC" w:rsidRDefault="007E218B" w:rsidP="007E218B">
            <w:pPr>
              <w:rPr>
                <w:rFonts w:ascii="Arial" w:hAnsi="Arial" w:cs="Arial"/>
                <w:szCs w:val="24"/>
              </w:rPr>
            </w:pPr>
          </w:p>
          <w:p w:rsidR="007E218B" w:rsidRPr="00DF61DC" w:rsidRDefault="007E218B" w:rsidP="007E218B">
            <w:pPr>
              <w:rPr>
                <w:rFonts w:ascii="Arial" w:hAnsi="Arial" w:cs="Arial"/>
                <w:szCs w:val="24"/>
              </w:rPr>
            </w:pPr>
            <w:r w:rsidRPr="00DF61DC">
              <w:rPr>
                <w:rFonts w:ascii="Arial" w:hAnsi="Arial" w:cs="Arial"/>
                <w:szCs w:val="24"/>
              </w:rPr>
              <w:t>a</w:t>
            </w:r>
          </w:p>
          <w:p w:rsidR="007E218B" w:rsidRPr="00DF61DC" w:rsidRDefault="007E218B" w:rsidP="007E218B">
            <w:pPr>
              <w:rPr>
                <w:rFonts w:ascii="Arial" w:hAnsi="Arial" w:cs="Arial"/>
                <w:szCs w:val="24"/>
              </w:rPr>
            </w:pPr>
          </w:p>
          <w:p w:rsidR="007E218B" w:rsidRPr="00DF61DC" w:rsidRDefault="007E218B" w:rsidP="007E218B">
            <w:pPr>
              <w:rPr>
                <w:rFonts w:ascii="Arial" w:hAnsi="Arial" w:cs="Arial"/>
                <w:szCs w:val="24"/>
              </w:rPr>
            </w:pPr>
          </w:p>
          <w:p w:rsidR="00DF61DC" w:rsidRPr="00DF61DC" w:rsidRDefault="00DF61DC" w:rsidP="007E218B">
            <w:pPr>
              <w:rPr>
                <w:rFonts w:ascii="Arial" w:hAnsi="Arial" w:cs="Arial"/>
                <w:szCs w:val="24"/>
              </w:rPr>
            </w:pPr>
          </w:p>
          <w:p w:rsidR="00DF61DC" w:rsidRPr="00DF61DC" w:rsidRDefault="00DF61DC" w:rsidP="007E218B">
            <w:pPr>
              <w:rPr>
                <w:rFonts w:ascii="Arial" w:hAnsi="Arial" w:cs="Arial"/>
                <w:szCs w:val="24"/>
              </w:rPr>
            </w:pPr>
          </w:p>
          <w:p w:rsidR="007E218B" w:rsidRPr="00DF61DC" w:rsidRDefault="007E218B" w:rsidP="007E218B">
            <w:pPr>
              <w:rPr>
                <w:rFonts w:ascii="Arial" w:hAnsi="Arial" w:cs="Arial"/>
                <w:szCs w:val="24"/>
              </w:rPr>
            </w:pPr>
          </w:p>
          <w:p w:rsidR="007E218B" w:rsidRPr="00DF61DC" w:rsidRDefault="007E218B" w:rsidP="007E218B">
            <w:pPr>
              <w:rPr>
                <w:rFonts w:ascii="Arial" w:hAnsi="Arial" w:cs="Arial"/>
                <w:szCs w:val="24"/>
              </w:rPr>
            </w:pPr>
            <w:r w:rsidRPr="00DF61DC">
              <w:rPr>
                <w:rFonts w:ascii="Arial" w:hAnsi="Arial" w:cs="Arial"/>
                <w:szCs w:val="24"/>
              </w:rPr>
              <w:t>b</w:t>
            </w:r>
          </w:p>
          <w:p w:rsidR="00840597" w:rsidRPr="00C52219" w:rsidRDefault="00840597" w:rsidP="00585F3C">
            <w:pPr>
              <w:rPr>
                <w:rFonts w:ascii="Arial" w:hAnsi="Arial" w:cs="Arial"/>
                <w:szCs w:val="24"/>
              </w:rPr>
            </w:pPr>
          </w:p>
        </w:tc>
        <w:tc>
          <w:tcPr>
            <w:tcW w:w="3889" w:type="pct"/>
          </w:tcPr>
          <w:p w:rsidR="009C4F8E" w:rsidRPr="00C52219" w:rsidRDefault="009C4F8E" w:rsidP="009C4F8E">
            <w:pPr>
              <w:jc w:val="both"/>
              <w:rPr>
                <w:rFonts w:ascii="Arial" w:hAnsi="Arial" w:cs="Arial"/>
                <w:b/>
              </w:rPr>
            </w:pPr>
            <w:r w:rsidRPr="00C52219">
              <w:rPr>
                <w:rFonts w:ascii="Arial" w:hAnsi="Arial" w:cs="Arial"/>
                <w:b/>
              </w:rPr>
              <w:t xml:space="preserve">Minutes of 13 June 2018 and Matters Arising </w:t>
            </w:r>
          </w:p>
          <w:p w:rsidR="009C4F8E" w:rsidRPr="00C52219" w:rsidRDefault="009C4F8E" w:rsidP="009C4F8E">
            <w:pPr>
              <w:jc w:val="both"/>
              <w:rPr>
                <w:rFonts w:ascii="Arial" w:hAnsi="Arial" w:cs="Arial"/>
                <w:b/>
              </w:rPr>
            </w:pPr>
          </w:p>
          <w:p w:rsidR="007E218B" w:rsidRPr="00C52219" w:rsidRDefault="007E218B" w:rsidP="007E218B">
            <w:pPr>
              <w:jc w:val="both"/>
              <w:rPr>
                <w:rFonts w:ascii="Arial" w:hAnsi="Arial" w:cs="Arial"/>
                <w:szCs w:val="24"/>
              </w:rPr>
            </w:pPr>
            <w:r w:rsidRPr="00C52219">
              <w:rPr>
                <w:rFonts w:ascii="Arial" w:hAnsi="Arial" w:cs="Arial"/>
                <w:szCs w:val="24"/>
              </w:rPr>
              <w:t xml:space="preserve">The minutes of the meeting were approved subject to the following amendment: </w:t>
            </w:r>
          </w:p>
          <w:p w:rsidR="007E218B" w:rsidRPr="00C52219" w:rsidRDefault="00B053E5" w:rsidP="007E218B">
            <w:pPr>
              <w:pStyle w:val="ListParagraph"/>
              <w:numPr>
                <w:ilvl w:val="0"/>
                <w:numId w:val="50"/>
              </w:numPr>
              <w:jc w:val="both"/>
              <w:rPr>
                <w:rFonts w:ascii="Arial" w:hAnsi="Arial" w:cs="Arial"/>
                <w:szCs w:val="24"/>
              </w:rPr>
            </w:pPr>
            <w:r>
              <w:rPr>
                <w:rFonts w:ascii="Arial" w:hAnsi="Arial" w:cs="Arial"/>
                <w:szCs w:val="24"/>
              </w:rPr>
              <w:t>I</w:t>
            </w:r>
            <w:r w:rsidR="00DF61DC">
              <w:rPr>
                <w:rFonts w:ascii="Arial" w:hAnsi="Arial" w:cs="Arial"/>
                <w:szCs w:val="24"/>
              </w:rPr>
              <w:t>t</w:t>
            </w:r>
            <w:r w:rsidR="007E218B" w:rsidRPr="00C52219">
              <w:rPr>
                <w:rFonts w:ascii="Arial" w:hAnsi="Arial" w:cs="Arial"/>
                <w:szCs w:val="24"/>
              </w:rPr>
              <w:t>em 17b: ‘</w:t>
            </w:r>
            <w:r w:rsidR="007E218B" w:rsidRPr="00C52219">
              <w:rPr>
                <w:rFonts w:ascii="Arial" w:hAnsi="Arial" w:cs="Arial"/>
              </w:rPr>
              <w:t xml:space="preserve">Chris Roberts explained that governors had asked for reassurance about the </w:t>
            </w:r>
            <w:r w:rsidR="007E218B" w:rsidRPr="007A1986">
              <w:rPr>
                <w:rFonts w:ascii="Arial" w:hAnsi="Arial" w:cs="Arial"/>
                <w:strike/>
              </w:rPr>
              <w:t>processes and procedures</w:t>
            </w:r>
            <w:r w:rsidR="007E218B" w:rsidRPr="00C52219">
              <w:rPr>
                <w:rFonts w:ascii="Arial" w:hAnsi="Arial" w:cs="Arial"/>
              </w:rPr>
              <w:t xml:space="preserve"> </w:t>
            </w:r>
            <w:r w:rsidR="00550359">
              <w:rPr>
                <w:rFonts w:ascii="Arial" w:hAnsi="Arial" w:cs="Arial"/>
                <w:i/>
              </w:rPr>
              <w:t xml:space="preserve">monitoring and supervision </w:t>
            </w:r>
            <w:r w:rsidR="007E218B" w:rsidRPr="00C52219">
              <w:rPr>
                <w:rFonts w:ascii="Arial" w:hAnsi="Arial" w:cs="Arial"/>
              </w:rPr>
              <w:t>in place for the service’</w:t>
            </w:r>
            <w:r w:rsidR="00550359">
              <w:rPr>
                <w:rFonts w:ascii="Arial" w:hAnsi="Arial" w:cs="Arial"/>
              </w:rPr>
              <w:t xml:space="preserve"> (replacement in </w:t>
            </w:r>
            <w:r w:rsidR="00550359" w:rsidRPr="00C21CA7">
              <w:rPr>
                <w:rFonts w:ascii="Arial" w:hAnsi="Arial" w:cs="Arial"/>
                <w:i/>
              </w:rPr>
              <w:t>italics</w:t>
            </w:r>
            <w:r w:rsidR="00550359">
              <w:rPr>
                <w:rFonts w:ascii="Arial" w:hAnsi="Arial" w:cs="Arial"/>
              </w:rPr>
              <w:t>)</w:t>
            </w:r>
            <w:r w:rsidR="007E218B" w:rsidRPr="00C52219">
              <w:rPr>
                <w:rFonts w:ascii="Arial" w:hAnsi="Arial" w:cs="Arial"/>
              </w:rPr>
              <w:t>.</w:t>
            </w:r>
          </w:p>
          <w:p w:rsidR="007E218B" w:rsidRPr="00C52219" w:rsidRDefault="007E218B" w:rsidP="007E218B">
            <w:pPr>
              <w:jc w:val="both"/>
              <w:rPr>
                <w:rFonts w:ascii="Arial" w:hAnsi="Arial" w:cs="Arial"/>
                <w:szCs w:val="24"/>
              </w:rPr>
            </w:pPr>
          </w:p>
          <w:p w:rsidR="00DF61DC" w:rsidRDefault="007E218B" w:rsidP="007E218B">
            <w:pPr>
              <w:jc w:val="both"/>
              <w:rPr>
                <w:rFonts w:ascii="Arial" w:hAnsi="Arial" w:cs="Arial"/>
              </w:rPr>
            </w:pPr>
            <w:r w:rsidRPr="00C52219">
              <w:rPr>
                <w:rFonts w:ascii="Arial" w:hAnsi="Arial" w:cs="Arial"/>
                <w:szCs w:val="24"/>
              </w:rPr>
              <w:t xml:space="preserve">Updates on the following actions from the 13 June </w:t>
            </w:r>
            <w:r w:rsidR="00B053E5">
              <w:rPr>
                <w:rFonts w:ascii="Arial" w:hAnsi="Arial" w:cs="Arial"/>
                <w:szCs w:val="24"/>
              </w:rPr>
              <w:t>minutes</w:t>
            </w:r>
            <w:r w:rsidRPr="00C52219">
              <w:rPr>
                <w:rFonts w:ascii="Arial" w:hAnsi="Arial" w:cs="Arial"/>
                <w:szCs w:val="24"/>
              </w:rPr>
              <w:t xml:space="preserve"> were held over to the next meeting:</w:t>
            </w:r>
            <w:r w:rsidRPr="00C52219">
              <w:rPr>
                <w:rFonts w:ascii="Arial" w:hAnsi="Arial" w:cs="Arial"/>
              </w:rPr>
              <w:t xml:space="preserve"> </w:t>
            </w:r>
          </w:p>
          <w:p w:rsidR="00B053E5" w:rsidRDefault="00B053E5" w:rsidP="00DF61DC">
            <w:pPr>
              <w:pStyle w:val="ListParagraph"/>
              <w:numPr>
                <w:ilvl w:val="0"/>
                <w:numId w:val="50"/>
              </w:numPr>
              <w:jc w:val="both"/>
              <w:rPr>
                <w:rFonts w:ascii="Arial" w:hAnsi="Arial" w:cs="Arial"/>
                <w:szCs w:val="24"/>
              </w:rPr>
            </w:pPr>
            <w:r>
              <w:rPr>
                <w:rFonts w:ascii="Arial" w:hAnsi="Arial" w:cs="Arial"/>
                <w:szCs w:val="24"/>
              </w:rPr>
              <w:t>I</w:t>
            </w:r>
            <w:r w:rsidR="00DF61DC">
              <w:rPr>
                <w:rFonts w:ascii="Arial" w:hAnsi="Arial" w:cs="Arial"/>
                <w:szCs w:val="24"/>
              </w:rPr>
              <w:t xml:space="preserve">tem 2(c) </w:t>
            </w:r>
            <w:proofErr w:type="spellStart"/>
            <w:r w:rsidR="00DF61DC" w:rsidRPr="00B053E5">
              <w:rPr>
                <w:rFonts w:ascii="Arial" w:hAnsi="Arial" w:cs="Arial"/>
                <w:b/>
                <w:i/>
                <w:szCs w:val="24"/>
              </w:rPr>
              <w:t>Carenotes</w:t>
            </w:r>
            <w:proofErr w:type="spellEnd"/>
            <w:r w:rsidR="00DF61DC" w:rsidRPr="00B053E5">
              <w:rPr>
                <w:rFonts w:ascii="Arial" w:hAnsi="Arial" w:cs="Arial"/>
                <w:b/>
                <w:i/>
                <w:szCs w:val="24"/>
              </w:rPr>
              <w:t>’ functionality in community services – booking of appointments</w:t>
            </w:r>
            <w:r w:rsidR="00DF61DC">
              <w:rPr>
                <w:rFonts w:ascii="Arial" w:hAnsi="Arial" w:cs="Arial"/>
                <w:szCs w:val="24"/>
              </w:rPr>
              <w:t xml:space="preserve">  </w:t>
            </w:r>
          </w:p>
          <w:p w:rsidR="00DF61DC" w:rsidRDefault="00F21D17" w:rsidP="00B053E5">
            <w:pPr>
              <w:pStyle w:val="ListParagraph"/>
              <w:jc w:val="both"/>
              <w:rPr>
                <w:rFonts w:ascii="Arial" w:hAnsi="Arial" w:cs="Arial"/>
                <w:szCs w:val="24"/>
              </w:rPr>
            </w:pPr>
            <w:r>
              <w:rPr>
                <w:rFonts w:ascii="Arial" w:hAnsi="Arial" w:cs="Arial"/>
                <w:szCs w:val="24"/>
              </w:rPr>
              <w:t>t</w:t>
            </w:r>
            <w:r w:rsidR="00DF61DC">
              <w:rPr>
                <w:rFonts w:ascii="Arial" w:hAnsi="Arial" w:cs="Arial"/>
                <w:szCs w:val="24"/>
              </w:rPr>
              <w:t xml:space="preserve">he Chief Information Officer had </w:t>
            </w:r>
            <w:r w:rsidR="00DF61DC" w:rsidRPr="00DF61DC">
              <w:rPr>
                <w:rFonts w:ascii="Arial" w:hAnsi="Arial" w:cs="Arial"/>
                <w:szCs w:val="24"/>
              </w:rPr>
              <w:t xml:space="preserve">been in contact with Madeleine Radburn, Deputy Lead Governor, to discuss a similar issue which had been raised around podiatry services.  Chris Roberts </w:t>
            </w:r>
            <w:r w:rsidR="00B053E5">
              <w:rPr>
                <w:rFonts w:ascii="Arial" w:hAnsi="Arial" w:cs="Arial"/>
                <w:szCs w:val="24"/>
              </w:rPr>
              <w:t>to</w:t>
            </w:r>
            <w:r w:rsidR="00DF61DC" w:rsidRPr="00DF61DC">
              <w:rPr>
                <w:rFonts w:ascii="Arial" w:hAnsi="Arial" w:cs="Arial"/>
                <w:szCs w:val="24"/>
              </w:rPr>
              <w:t xml:space="preserve"> discuss further with Madeleine Radburn and consider if this should be followed up further</w:t>
            </w:r>
            <w:r w:rsidR="00B053E5">
              <w:rPr>
                <w:rFonts w:ascii="Arial" w:hAnsi="Arial" w:cs="Arial"/>
                <w:szCs w:val="24"/>
              </w:rPr>
              <w:t>;</w:t>
            </w:r>
          </w:p>
          <w:p w:rsidR="00B053E5" w:rsidRDefault="00B053E5" w:rsidP="00B053E5">
            <w:pPr>
              <w:pStyle w:val="ListParagraph"/>
              <w:jc w:val="both"/>
              <w:rPr>
                <w:rFonts w:ascii="Arial" w:hAnsi="Arial" w:cs="Arial"/>
                <w:szCs w:val="24"/>
              </w:rPr>
            </w:pPr>
          </w:p>
          <w:p w:rsidR="00B053E5" w:rsidRDefault="00B053E5" w:rsidP="00DF61DC">
            <w:pPr>
              <w:pStyle w:val="ListParagraph"/>
              <w:numPr>
                <w:ilvl w:val="0"/>
                <w:numId w:val="50"/>
              </w:numPr>
              <w:jc w:val="both"/>
              <w:rPr>
                <w:rFonts w:ascii="Arial" w:hAnsi="Arial" w:cs="Arial"/>
                <w:szCs w:val="24"/>
              </w:rPr>
            </w:pPr>
            <w:r>
              <w:rPr>
                <w:rFonts w:ascii="Arial" w:hAnsi="Arial" w:cs="Arial"/>
                <w:szCs w:val="24"/>
              </w:rPr>
              <w:t xml:space="preserve">Item </w:t>
            </w:r>
            <w:r w:rsidR="007E218B" w:rsidRPr="00DF61DC">
              <w:rPr>
                <w:rFonts w:ascii="Arial" w:hAnsi="Arial" w:cs="Arial"/>
                <w:szCs w:val="24"/>
              </w:rPr>
              <w:t xml:space="preserve">7(b) </w:t>
            </w:r>
            <w:r>
              <w:rPr>
                <w:rFonts w:ascii="Arial" w:hAnsi="Arial" w:cs="Arial"/>
                <w:b/>
                <w:i/>
                <w:szCs w:val="24"/>
              </w:rPr>
              <w:t xml:space="preserve">Joint Governor/Non-Executive Director session </w:t>
            </w:r>
          </w:p>
          <w:p w:rsidR="00F21D17" w:rsidRPr="00F21D17" w:rsidRDefault="00F21D17" w:rsidP="00F21D17">
            <w:pPr>
              <w:pStyle w:val="ListParagraph"/>
              <w:jc w:val="both"/>
              <w:rPr>
                <w:rFonts w:ascii="Arial" w:hAnsi="Arial" w:cs="Arial"/>
                <w:szCs w:val="24"/>
              </w:rPr>
            </w:pPr>
            <w:r>
              <w:rPr>
                <w:rFonts w:ascii="Arial" w:hAnsi="Arial" w:cs="Arial"/>
                <w:szCs w:val="24"/>
              </w:rPr>
              <w:t>to remain an action for consideration to hold a joint governor/Non-Executive Director session – which may be especially helpful for newly elected governors and newer Non-Executive Directors; and</w:t>
            </w:r>
          </w:p>
          <w:p w:rsidR="00F21D17" w:rsidRDefault="00F21D17" w:rsidP="00B053E5">
            <w:pPr>
              <w:pStyle w:val="ListParagraph"/>
              <w:jc w:val="both"/>
              <w:rPr>
                <w:rFonts w:ascii="Arial" w:hAnsi="Arial" w:cs="Arial"/>
                <w:szCs w:val="24"/>
              </w:rPr>
            </w:pPr>
          </w:p>
          <w:p w:rsidR="007E218B" w:rsidRDefault="00F21D17" w:rsidP="00DF61DC">
            <w:pPr>
              <w:pStyle w:val="ListParagraph"/>
              <w:numPr>
                <w:ilvl w:val="0"/>
                <w:numId w:val="50"/>
              </w:numPr>
              <w:jc w:val="both"/>
              <w:rPr>
                <w:rFonts w:ascii="Arial" w:hAnsi="Arial" w:cs="Arial"/>
                <w:szCs w:val="24"/>
              </w:rPr>
            </w:pPr>
            <w:r>
              <w:rPr>
                <w:rFonts w:ascii="Arial" w:hAnsi="Arial" w:cs="Arial"/>
                <w:szCs w:val="24"/>
              </w:rPr>
              <w:t xml:space="preserve">Item 17(d) </w:t>
            </w:r>
            <w:r>
              <w:rPr>
                <w:rFonts w:ascii="Arial" w:hAnsi="Arial" w:cs="Arial"/>
                <w:b/>
                <w:i/>
                <w:szCs w:val="24"/>
              </w:rPr>
              <w:t>Oxfordshire Adult Mental Health ‘Night Team’ report</w:t>
            </w:r>
          </w:p>
          <w:p w:rsidR="00F21D17" w:rsidRDefault="00F21D17" w:rsidP="00F21D17">
            <w:pPr>
              <w:pStyle w:val="ListParagraph"/>
              <w:jc w:val="both"/>
              <w:rPr>
                <w:rFonts w:ascii="Arial" w:hAnsi="Arial" w:cs="Arial"/>
                <w:i/>
                <w:szCs w:val="24"/>
              </w:rPr>
            </w:pPr>
            <w:r>
              <w:rPr>
                <w:rFonts w:ascii="Arial" w:hAnsi="Arial" w:cs="Arial"/>
                <w:szCs w:val="24"/>
              </w:rPr>
              <w:t xml:space="preserve">to be discussed further at the Quality Committee and Governors’ Safety &amp; Effectiveness sub-group meetings in July 2018.  </w:t>
            </w:r>
          </w:p>
          <w:p w:rsidR="0009684B" w:rsidRPr="00F21D17" w:rsidRDefault="00F21D17" w:rsidP="007E218B">
            <w:pPr>
              <w:jc w:val="both"/>
              <w:rPr>
                <w:rFonts w:ascii="Arial" w:hAnsi="Arial" w:cs="Arial"/>
                <w:i/>
                <w:szCs w:val="24"/>
              </w:rPr>
            </w:pPr>
            <w:r>
              <w:rPr>
                <w:rFonts w:ascii="Arial" w:hAnsi="Arial" w:cs="Arial"/>
                <w:i/>
                <w:szCs w:val="24"/>
              </w:rPr>
              <w:t xml:space="preserve">Post meeting note: completed and discussed.  </w:t>
            </w:r>
          </w:p>
        </w:tc>
        <w:tc>
          <w:tcPr>
            <w:tcW w:w="582" w:type="pct"/>
          </w:tcPr>
          <w:p w:rsidR="001E4776" w:rsidRDefault="001E4776"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p>
          <w:p w:rsidR="00B053E5" w:rsidRDefault="00B053E5" w:rsidP="00823266">
            <w:pPr>
              <w:rPr>
                <w:rFonts w:ascii="Arial" w:hAnsi="Arial" w:cs="Arial"/>
                <w:b/>
                <w:szCs w:val="24"/>
              </w:rPr>
            </w:pPr>
            <w:r>
              <w:rPr>
                <w:rFonts w:ascii="Arial" w:hAnsi="Arial" w:cs="Arial"/>
                <w:b/>
                <w:szCs w:val="24"/>
              </w:rPr>
              <w:t>CR</w:t>
            </w:r>
          </w:p>
          <w:p w:rsidR="00F21D17" w:rsidRDefault="00F21D17" w:rsidP="00823266">
            <w:pPr>
              <w:rPr>
                <w:rFonts w:ascii="Arial" w:hAnsi="Arial" w:cs="Arial"/>
                <w:b/>
                <w:szCs w:val="24"/>
              </w:rPr>
            </w:pPr>
          </w:p>
          <w:p w:rsidR="00F21D17" w:rsidRDefault="00F21D17" w:rsidP="00823266">
            <w:pPr>
              <w:rPr>
                <w:rFonts w:ascii="Arial" w:hAnsi="Arial" w:cs="Arial"/>
                <w:b/>
                <w:szCs w:val="24"/>
              </w:rPr>
            </w:pPr>
          </w:p>
          <w:p w:rsidR="00F21D17" w:rsidRDefault="00F21D17" w:rsidP="00823266">
            <w:pPr>
              <w:rPr>
                <w:rFonts w:ascii="Arial" w:hAnsi="Arial" w:cs="Arial"/>
                <w:b/>
                <w:szCs w:val="24"/>
              </w:rPr>
            </w:pPr>
          </w:p>
          <w:p w:rsidR="00F21D17" w:rsidRDefault="00F21D17" w:rsidP="00823266">
            <w:pPr>
              <w:rPr>
                <w:rFonts w:ascii="Arial" w:hAnsi="Arial" w:cs="Arial"/>
                <w:b/>
                <w:szCs w:val="24"/>
              </w:rPr>
            </w:pPr>
          </w:p>
          <w:p w:rsidR="00F21D17" w:rsidRDefault="00F21D17" w:rsidP="00823266">
            <w:pPr>
              <w:rPr>
                <w:rFonts w:ascii="Arial" w:hAnsi="Arial" w:cs="Arial"/>
                <w:b/>
                <w:szCs w:val="24"/>
              </w:rPr>
            </w:pPr>
            <w:r>
              <w:rPr>
                <w:rFonts w:ascii="Arial" w:hAnsi="Arial" w:cs="Arial"/>
                <w:b/>
                <w:szCs w:val="24"/>
              </w:rPr>
              <w:t>MGH/ KR</w:t>
            </w:r>
          </w:p>
          <w:p w:rsidR="00F21D17" w:rsidRDefault="00F21D17" w:rsidP="00823266">
            <w:pPr>
              <w:rPr>
                <w:rFonts w:ascii="Arial" w:hAnsi="Arial" w:cs="Arial"/>
                <w:b/>
                <w:szCs w:val="24"/>
              </w:rPr>
            </w:pPr>
          </w:p>
          <w:p w:rsidR="00F21D17" w:rsidRDefault="00F21D17" w:rsidP="00823266">
            <w:pPr>
              <w:rPr>
                <w:rFonts w:ascii="Arial" w:hAnsi="Arial" w:cs="Arial"/>
                <w:b/>
                <w:szCs w:val="24"/>
              </w:rPr>
            </w:pPr>
          </w:p>
          <w:p w:rsidR="00F21D17" w:rsidRDefault="00F21D17" w:rsidP="00823266">
            <w:pPr>
              <w:rPr>
                <w:rFonts w:ascii="Arial" w:hAnsi="Arial" w:cs="Arial"/>
                <w:b/>
                <w:szCs w:val="24"/>
              </w:rPr>
            </w:pPr>
            <w:r>
              <w:rPr>
                <w:rFonts w:ascii="Arial" w:hAnsi="Arial" w:cs="Arial"/>
                <w:b/>
                <w:szCs w:val="24"/>
              </w:rPr>
              <w:t>DH/</w:t>
            </w:r>
          </w:p>
          <w:p w:rsidR="00F21D17" w:rsidRPr="00C52219" w:rsidRDefault="00F21D17" w:rsidP="00823266">
            <w:pPr>
              <w:rPr>
                <w:rFonts w:ascii="Arial" w:hAnsi="Arial" w:cs="Arial"/>
                <w:b/>
                <w:szCs w:val="24"/>
              </w:rPr>
            </w:pPr>
            <w:proofErr w:type="spellStart"/>
            <w:r>
              <w:rPr>
                <w:rFonts w:ascii="Arial" w:hAnsi="Arial" w:cs="Arial"/>
                <w:b/>
                <w:szCs w:val="24"/>
              </w:rPr>
              <w:t>JAsb</w:t>
            </w:r>
            <w:proofErr w:type="spellEnd"/>
          </w:p>
        </w:tc>
      </w:tr>
      <w:tr w:rsidR="0009684B" w:rsidRPr="00C52219" w:rsidTr="00011750">
        <w:trPr>
          <w:trHeight w:val="683"/>
          <w:jc w:val="center"/>
        </w:trPr>
        <w:tc>
          <w:tcPr>
            <w:tcW w:w="529" w:type="pct"/>
          </w:tcPr>
          <w:p w:rsidR="007E218B" w:rsidRPr="00C52219" w:rsidRDefault="007E218B" w:rsidP="007E218B">
            <w:pPr>
              <w:rPr>
                <w:rFonts w:ascii="Arial" w:hAnsi="Arial" w:cs="Arial"/>
                <w:b/>
                <w:szCs w:val="24"/>
              </w:rPr>
            </w:pPr>
            <w:r w:rsidRPr="00C52219">
              <w:rPr>
                <w:rFonts w:ascii="Arial" w:hAnsi="Arial" w:cs="Arial"/>
                <w:b/>
                <w:szCs w:val="24"/>
              </w:rPr>
              <w:lastRenderedPageBreak/>
              <w:t xml:space="preserve">7. </w:t>
            </w:r>
          </w:p>
          <w:p w:rsidR="007E218B" w:rsidRPr="00C52219" w:rsidRDefault="007E218B" w:rsidP="007E218B">
            <w:pPr>
              <w:rPr>
                <w:rFonts w:ascii="Arial" w:hAnsi="Arial" w:cs="Arial"/>
                <w:b/>
                <w:szCs w:val="24"/>
              </w:rPr>
            </w:pPr>
          </w:p>
          <w:p w:rsidR="007E218B" w:rsidRPr="001767D4" w:rsidRDefault="007E218B" w:rsidP="007E218B">
            <w:pPr>
              <w:rPr>
                <w:rFonts w:ascii="Arial" w:hAnsi="Arial" w:cs="Arial"/>
                <w:szCs w:val="24"/>
              </w:rPr>
            </w:pPr>
            <w:r w:rsidRPr="001767D4">
              <w:rPr>
                <w:rFonts w:ascii="Arial" w:hAnsi="Arial" w:cs="Arial"/>
                <w:szCs w:val="24"/>
              </w:rPr>
              <w:t>a</w:t>
            </w:r>
          </w:p>
          <w:p w:rsidR="00840597" w:rsidRPr="00C52219" w:rsidRDefault="00840597" w:rsidP="00022E02">
            <w:pPr>
              <w:rPr>
                <w:rFonts w:ascii="Arial" w:hAnsi="Arial" w:cs="Arial"/>
                <w:szCs w:val="24"/>
              </w:rPr>
            </w:pPr>
          </w:p>
        </w:tc>
        <w:tc>
          <w:tcPr>
            <w:tcW w:w="3889" w:type="pct"/>
          </w:tcPr>
          <w:p w:rsidR="009C4F8E" w:rsidRPr="00C52219" w:rsidRDefault="009C4F8E" w:rsidP="009C4F8E">
            <w:pPr>
              <w:jc w:val="both"/>
              <w:rPr>
                <w:rFonts w:ascii="Arial" w:hAnsi="Arial" w:cs="Arial"/>
                <w:b/>
              </w:rPr>
            </w:pPr>
            <w:r w:rsidRPr="00C52219">
              <w:rPr>
                <w:rFonts w:ascii="Arial" w:hAnsi="Arial" w:cs="Arial"/>
                <w:b/>
              </w:rPr>
              <w:t xml:space="preserve">Declarations of Interest </w:t>
            </w:r>
          </w:p>
          <w:p w:rsidR="009C4F8E" w:rsidRPr="00C52219" w:rsidRDefault="009C4F8E" w:rsidP="009C4F8E">
            <w:pPr>
              <w:jc w:val="both"/>
              <w:rPr>
                <w:rFonts w:ascii="Arial" w:hAnsi="Arial" w:cs="Arial"/>
                <w:b/>
              </w:rPr>
            </w:pPr>
          </w:p>
          <w:p w:rsidR="002B4429" w:rsidRDefault="007E218B" w:rsidP="007E218B">
            <w:pPr>
              <w:jc w:val="both"/>
              <w:rPr>
                <w:rFonts w:ascii="Arial" w:hAnsi="Arial" w:cs="Arial"/>
              </w:rPr>
            </w:pPr>
            <w:r w:rsidRPr="00C52219">
              <w:rPr>
                <w:rFonts w:ascii="Arial" w:hAnsi="Arial" w:cs="Arial"/>
              </w:rPr>
              <w:t>No declarations</w:t>
            </w:r>
            <w:r w:rsidR="002B4429">
              <w:rPr>
                <w:rFonts w:ascii="Arial" w:hAnsi="Arial" w:cs="Arial"/>
              </w:rPr>
              <w:t xml:space="preserve"> were</w:t>
            </w:r>
            <w:r w:rsidRPr="00C52219">
              <w:rPr>
                <w:rFonts w:ascii="Arial" w:hAnsi="Arial" w:cs="Arial"/>
              </w:rPr>
              <w:t xml:space="preserve"> received</w:t>
            </w:r>
            <w:r w:rsidR="002B4429">
              <w:rPr>
                <w:rFonts w:ascii="Arial" w:hAnsi="Arial" w:cs="Arial"/>
              </w:rPr>
              <w:t xml:space="preserve"> regarding matters pertaining to the agenda.</w:t>
            </w:r>
          </w:p>
          <w:p w:rsidR="0009684B" w:rsidRPr="00C52219" w:rsidRDefault="007E218B" w:rsidP="007E218B">
            <w:pPr>
              <w:jc w:val="both"/>
              <w:rPr>
                <w:rFonts w:ascii="Arial" w:hAnsi="Arial" w:cs="Arial"/>
              </w:rPr>
            </w:pPr>
            <w:r w:rsidRPr="00C52219">
              <w:rPr>
                <w:rFonts w:ascii="Arial" w:hAnsi="Arial" w:cs="Arial"/>
              </w:rPr>
              <w:t xml:space="preserve"> </w:t>
            </w:r>
          </w:p>
        </w:tc>
        <w:tc>
          <w:tcPr>
            <w:tcW w:w="582" w:type="pct"/>
          </w:tcPr>
          <w:p w:rsidR="00D9522B" w:rsidRPr="00C52219" w:rsidRDefault="00D9522B" w:rsidP="00823266">
            <w:pPr>
              <w:rPr>
                <w:rFonts w:ascii="Arial" w:hAnsi="Arial" w:cs="Arial"/>
                <w:b/>
                <w:szCs w:val="24"/>
              </w:rPr>
            </w:pPr>
          </w:p>
        </w:tc>
      </w:tr>
      <w:tr w:rsidR="009C4F8E" w:rsidRPr="00C52219" w:rsidTr="00011750">
        <w:trPr>
          <w:trHeight w:val="683"/>
          <w:jc w:val="center"/>
        </w:trPr>
        <w:tc>
          <w:tcPr>
            <w:tcW w:w="529" w:type="pct"/>
          </w:tcPr>
          <w:p w:rsidR="007E218B" w:rsidRPr="00C52219" w:rsidRDefault="007E218B" w:rsidP="007E218B">
            <w:pPr>
              <w:rPr>
                <w:rFonts w:ascii="Arial" w:hAnsi="Arial" w:cs="Arial"/>
                <w:b/>
                <w:szCs w:val="24"/>
              </w:rPr>
            </w:pPr>
            <w:r w:rsidRPr="00C52219">
              <w:rPr>
                <w:rFonts w:ascii="Arial" w:hAnsi="Arial" w:cs="Arial"/>
                <w:b/>
                <w:szCs w:val="24"/>
              </w:rPr>
              <w:t xml:space="preserve">8. </w:t>
            </w:r>
          </w:p>
          <w:p w:rsidR="007E218B" w:rsidRPr="00C52219" w:rsidRDefault="007E218B" w:rsidP="007E218B">
            <w:pPr>
              <w:rPr>
                <w:rFonts w:ascii="Arial" w:hAnsi="Arial" w:cs="Arial"/>
                <w:b/>
                <w:szCs w:val="24"/>
              </w:rPr>
            </w:pPr>
          </w:p>
          <w:p w:rsidR="007E218B" w:rsidRPr="001767D4" w:rsidRDefault="007E218B" w:rsidP="007E218B">
            <w:pPr>
              <w:rPr>
                <w:rFonts w:ascii="Arial" w:hAnsi="Arial" w:cs="Arial"/>
                <w:szCs w:val="24"/>
              </w:rPr>
            </w:pPr>
            <w:r w:rsidRPr="001767D4">
              <w:rPr>
                <w:rFonts w:ascii="Arial" w:hAnsi="Arial" w:cs="Arial"/>
                <w:szCs w:val="24"/>
              </w:rPr>
              <w:t>a</w:t>
            </w:r>
          </w:p>
          <w:p w:rsidR="007E218B" w:rsidRPr="001767D4" w:rsidRDefault="007E218B" w:rsidP="007E218B">
            <w:pPr>
              <w:rPr>
                <w:rFonts w:ascii="Arial" w:hAnsi="Arial" w:cs="Arial"/>
                <w:szCs w:val="24"/>
              </w:rPr>
            </w:pPr>
          </w:p>
          <w:p w:rsidR="007E218B" w:rsidRDefault="007E218B" w:rsidP="007E218B">
            <w:pPr>
              <w:rPr>
                <w:rFonts w:ascii="Arial" w:hAnsi="Arial" w:cs="Arial"/>
                <w:szCs w:val="24"/>
              </w:rPr>
            </w:pPr>
          </w:p>
          <w:p w:rsidR="007D0A6E" w:rsidRPr="001767D4" w:rsidRDefault="007D0A6E" w:rsidP="007E218B">
            <w:pPr>
              <w:rPr>
                <w:rFonts w:ascii="Arial" w:hAnsi="Arial" w:cs="Arial"/>
                <w:szCs w:val="24"/>
              </w:rPr>
            </w:pPr>
          </w:p>
          <w:p w:rsidR="007E218B" w:rsidRPr="001767D4" w:rsidRDefault="007E218B" w:rsidP="007E218B">
            <w:pPr>
              <w:rPr>
                <w:rFonts w:ascii="Arial" w:hAnsi="Arial" w:cs="Arial"/>
                <w:szCs w:val="24"/>
              </w:rPr>
            </w:pPr>
          </w:p>
          <w:p w:rsidR="006B4C1F" w:rsidRDefault="006B4C1F" w:rsidP="00022E02">
            <w:pPr>
              <w:rPr>
                <w:rFonts w:ascii="Arial" w:hAnsi="Arial" w:cs="Arial"/>
                <w:szCs w:val="24"/>
              </w:rPr>
            </w:pPr>
            <w:r w:rsidRPr="001767D4">
              <w:rPr>
                <w:rFonts w:ascii="Arial" w:hAnsi="Arial" w:cs="Arial"/>
                <w:szCs w:val="24"/>
              </w:rPr>
              <w:t>b</w:t>
            </w:r>
          </w:p>
          <w:p w:rsidR="007D0A6E" w:rsidRDefault="007D0A6E" w:rsidP="00022E02">
            <w:pPr>
              <w:rPr>
                <w:rFonts w:ascii="Arial" w:hAnsi="Arial" w:cs="Arial"/>
                <w:szCs w:val="24"/>
              </w:rPr>
            </w:pPr>
          </w:p>
          <w:p w:rsidR="007D0A6E" w:rsidRDefault="007D0A6E" w:rsidP="00022E02">
            <w:pPr>
              <w:rPr>
                <w:rFonts w:ascii="Arial" w:hAnsi="Arial" w:cs="Arial"/>
                <w:szCs w:val="24"/>
              </w:rPr>
            </w:pPr>
          </w:p>
          <w:p w:rsidR="007D0A6E" w:rsidRDefault="007D0A6E" w:rsidP="00022E02">
            <w:pPr>
              <w:rPr>
                <w:rFonts w:ascii="Arial" w:hAnsi="Arial" w:cs="Arial"/>
                <w:szCs w:val="24"/>
              </w:rPr>
            </w:pPr>
          </w:p>
          <w:p w:rsidR="007D0A6E" w:rsidRPr="00C52219" w:rsidRDefault="007D0A6E" w:rsidP="00022E02">
            <w:pPr>
              <w:rPr>
                <w:rFonts w:ascii="Arial" w:hAnsi="Arial" w:cs="Arial"/>
                <w:b/>
                <w:szCs w:val="24"/>
              </w:rPr>
            </w:pPr>
            <w:r>
              <w:rPr>
                <w:rFonts w:ascii="Arial" w:hAnsi="Arial" w:cs="Arial"/>
                <w:szCs w:val="24"/>
              </w:rPr>
              <w:t>c</w:t>
            </w:r>
          </w:p>
        </w:tc>
        <w:tc>
          <w:tcPr>
            <w:tcW w:w="3889" w:type="pct"/>
          </w:tcPr>
          <w:p w:rsidR="009C4F8E" w:rsidRPr="00C52219" w:rsidRDefault="009C4F8E" w:rsidP="009C4F8E">
            <w:pPr>
              <w:jc w:val="both"/>
              <w:rPr>
                <w:rFonts w:ascii="Arial" w:hAnsi="Arial" w:cs="Arial"/>
                <w:b/>
              </w:rPr>
            </w:pPr>
            <w:r w:rsidRPr="00C52219">
              <w:rPr>
                <w:rFonts w:ascii="Arial" w:hAnsi="Arial" w:cs="Arial"/>
                <w:b/>
              </w:rPr>
              <w:t xml:space="preserve">Update Report from Chair </w:t>
            </w:r>
          </w:p>
          <w:p w:rsidR="009C4F8E" w:rsidRPr="00C52219" w:rsidRDefault="009C4F8E" w:rsidP="006B4C1F">
            <w:pPr>
              <w:jc w:val="both"/>
              <w:rPr>
                <w:rFonts w:ascii="Arial" w:hAnsi="Arial" w:cs="Arial"/>
                <w:b/>
              </w:rPr>
            </w:pPr>
          </w:p>
          <w:p w:rsidR="00622778" w:rsidRPr="00C52219" w:rsidRDefault="007E218B" w:rsidP="006B4C1F">
            <w:pPr>
              <w:jc w:val="both"/>
              <w:rPr>
                <w:rFonts w:ascii="Arial" w:hAnsi="Arial" w:cs="Arial"/>
                <w:szCs w:val="24"/>
              </w:rPr>
            </w:pPr>
            <w:r w:rsidRPr="00C52219">
              <w:rPr>
                <w:rFonts w:ascii="Arial" w:hAnsi="Arial" w:cs="Arial"/>
                <w:szCs w:val="24"/>
              </w:rPr>
              <w:t xml:space="preserve">The Trust Chair reported that he had </w:t>
            </w:r>
            <w:r w:rsidR="007D0A6E">
              <w:rPr>
                <w:rFonts w:ascii="Arial" w:hAnsi="Arial" w:cs="Arial"/>
                <w:szCs w:val="24"/>
              </w:rPr>
              <w:t xml:space="preserve">had </w:t>
            </w:r>
            <w:r w:rsidRPr="00C52219">
              <w:rPr>
                <w:rFonts w:ascii="Arial" w:hAnsi="Arial" w:cs="Arial"/>
                <w:szCs w:val="24"/>
              </w:rPr>
              <w:t>a useful d</w:t>
            </w:r>
            <w:r w:rsidR="00622778" w:rsidRPr="00C52219">
              <w:rPr>
                <w:rFonts w:ascii="Arial" w:hAnsi="Arial" w:cs="Arial"/>
                <w:szCs w:val="24"/>
              </w:rPr>
              <w:t>iscuss</w:t>
            </w:r>
            <w:r w:rsidRPr="00C52219">
              <w:rPr>
                <w:rFonts w:ascii="Arial" w:hAnsi="Arial" w:cs="Arial"/>
                <w:szCs w:val="24"/>
              </w:rPr>
              <w:t xml:space="preserve">ion </w:t>
            </w:r>
            <w:r w:rsidR="00622778" w:rsidRPr="00C52219">
              <w:rPr>
                <w:rFonts w:ascii="Arial" w:hAnsi="Arial" w:cs="Arial"/>
                <w:szCs w:val="24"/>
              </w:rPr>
              <w:t>with I</w:t>
            </w:r>
            <w:r w:rsidR="006B4C1F" w:rsidRPr="00C52219">
              <w:rPr>
                <w:rFonts w:ascii="Arial" w:hAnsi="Arial" w:cs="Arial"/>
                <w:szCs w:val="24"/>
              </w:rPr>
              <w:t>an Dalton</w:t>
            </w:r>
            <w:r w:rsidR="00622778" w:rsidRPr="00C52219">
              <w:rPr>
                <w:rFonts w:ascii="Arial" w:hAnsi="Arial" w:cs="Arial"/>
                <w:szCs w:val="24"/>
              </w:rPr>
              <w:t xml:space="preserve"> at NHS I</w:t>
            </w:r>
            <w:r w:rsidRPr="00C52219">
              <w:rPr>
                <w:rFonts w:ascii="Arial" w:hAnsi="Arial" w:cs="Arial"/>
                <w:szCs w:val="24"/>
              </w:rPr>
              <w:t>mprovement (NHSI) about community health issues</w:t>
            </w:r>
            <w:r w:rsidR="006B4C1F" w:rsidRPr="00C52219">
              <w:rPr>
                <w:rFonts w:ascii="Arial" w:hAnsi="Arial" w:cs="Arial"/>
                <w:szCs w:val="24"/>
              </w:rPr>
              <w:t xml:space="preserve"> which </w:t>
            </w:r>
            <w:r w:rsidR="002B4429">
              <w:rPr>
                <w:rFonts w:ascii="Arial" w:hAnsi="Arial" w:cs="Arial"/>
                <w:szCs w:val="24"/>
              </w:rPr>
              <w:t>helped validate</w:t>
            </w:r>
            <w:r w:rsidR="006B4C1F" w:rsidRPr="00C52219">
              <w:rPr>
                <w:rFonts w:ascii="Arial" w:hAnsi="Arial" w:cs="Arial"/>
                <w:szCs w:val="24"/>
              </w:rPr>
              <w:t xml:space="preserve"> that the work the Trust was</w:t>
            </w:r>
            <w:r w:rsidR="002B4429">
              <w:rPr>
                <w:rFonts w:ascii="Arial" w:hAnsi="Arial" w:cs="Arial"/>
                <w:szCs w:val="24"/>
              </w:rPr>
              <w:t xml:space="preserve"> exploring with GP Federations and the community was</w:t>
            </w:r>
            <w:r w:rsidR="006B4C1F" w:rsidRPr="00C52219">
              <w:rPr>
                <w:rFonts w:ascii="Arial" w:hAnsi="Arial" w:cs="Arial"/>
                <w:szCs w:val="24"/>
              </w:rPr>
              <w:t xml:space="preserve"> moving </w:t>
            </w:r>
            <w:r w:rsidR="002B4429">
              <w:rPr>
                <w:rFonts w:ascii="Arial" w:hAnsi="Arial" w:cs="Arial"/>
                <w:szCs w:val="24"/>
              </w:rPr>
              <w:t xml:space="preserve">the Trust </w:t>
            </w:r>
            <w:r w:rsidR="006B4C1F" w:rsidRPr="00C52219">
              <w:rPr>
                <w:rFonts w:ascii="Arial" w:hAnsi="Arial" w:cs="Arial"/>
                <w:szCs w:val="24"/>
              </w:rPr>
              <w:t>in the right direction.</w:t>
            </w:r>
          </w:p>
          <w:p w:rsidR="00622778" w:rsidRPr="00C52219" w:rsidRDefault="00622778" w:rsidP="006B4C1F">
            <w:pPr>
              <w:jc w:val="both"/>
              <w:rPr>
                <w:rFonts w:ascii="Arial" w:hAnsi="Arial" w:cs="Arial"/>
                <w:szCs w:val="24"/>
              </w:rPr>
            </w:pPr>
          </w:p>
          <w:p w:rsidR="009C4F8E" w:rsidRPr="00C52219" w:rsidRDefault="00622778" w:rsidP="006B4C1F">
            <w:pPr>
              <w:jc w:val="both"/>
              <w:rPr>
                <w:rFonts w:ascii="Arial" w:hAnsi="Arial" w:cs="Arial"/>
              </w:rPr>
            </w:pPr>
            <w:r w:rsidRPr="00C52219">
              <w:rPr>
                <w:rFonts w:ascii="Arial" w:hAnsi="Arial" w:cs="Arial"/>
                <w:szCs w:val="24"/>
              </w:rPr>
              <w:t xml:space="preserve">Ian Dalton </w:t>
            </w:r>
            <w:r w:rsidR="006B4C1F" w:rsidRPr="00C52219">
              <w:rPr>
                <w:rFonts w:ascii="Arial" w:hAnsi="Arial" w:cs="Arial"/>
                <w:szCs w:val="24"/>
              </w:rPr>
              <w:t xml:space="preserve">had also </w:t>
            </w:r>
            <w:r w:rsidRPr="00C52219">
              <w:rPr>
                <w:rFonts w:ascii="Arial" w:hAnsi="Arial" w:cs="Arial"/>
                <w:szCs w:val="24"/>
              </w:rPr>
              <w:t xml:space="preserve">visited </w:t>
            </w:r>
            <w:r w:rsidR="006B4C1F" w:rsidRPr="00C52219">
              <w:rPr>
                <w:rFonts w:ascii="Arial" w:hAnsi="Arial" w:cs="Arial"/>
                <w:szCs w:val="24"/>
              </w:rPr>
              <w:t xml:space="preserve">the Trust’s Learning Disability Services recently and was very impressed with the visit, particularly the attitude and enthusiasm of staff. </w:t>
            </w:r>
          </w:p>
          <w:p w:rsidR="009C4F8E" w:rsidRDefault="009C4F8E" w:rsidP="00C168AE">
            <w:pPr>
              <w:jc w:val="both"/>
              <w:rPr>
                <w:rFonts w:ascii="Arial" w:hAnsi="Arial" w:cs="Arial"/>
              </w:rPr>
            </w:pPr>
          </w:p>
          <w:p w:rsidR="007D0A6E" w:rsidRPr="007D0A6E" w:rsidRDefault="007D0A6E" w:rsidP="00C168AE">
            <w:pPr>
              <w:jc w:val="both"/>
              <w:rPr>
                <w:rFonts w:ascii="Arial" w:hAnsi="Arial" w:cs="Arial"/>
                <w:b/>
              </w:rPr>
            </w:pPr>
            <w:r>
              <w:rPr>
                <w:rFonts w:ascii="Arial" w:hAnsi="Arial" w:cs="Arial"/>
                <w:b/>
              </w:rPr>
              <w:t xml:space="preserve">The Council of Governors noted the oral update. </w:t>
            </w:r>
          </w:p>
          <w:p w:rsidR="007D0A6E" w:rsidRPr="00C52219" w:rsidRDefault="007D0A6E" w:rsidP="00C168AE">
            <w:pPr>
              <w:jc w:val="both"/>
              <w:rPr>
                <w:rFonts w:ascii="Arial" w:hAnsi="Arial" w:cs="Arial"/>
              </w:rPr>
            </w:pPr>
          </w:p>
        </w:tc>
        <w:tc>
          <w:tcPr>
            <w:tcW w:w="582" w:type="pct"/>
          </w:tcPr>
          <w:p w:rsidR="009C4F8E" w:rsidRPr="00C52219" w:rsidRDefault="009C4F8E" w:rsidP="00823266">
            <w:pPr>
              <w:rPr>
                <w:rFonts w:ascii="Arial" w:hAnsi="Arial" w:cs="Arial"/>
                <w:b/>
                <w:szCs w:val="24"/>
              </w:rPr>
            </w:pPr>
          </w:p>
        </w:tc>
      </w:tr>
      <w:tr w:rsidR="009C4F8E" w:rsidRPr="00C52219" w:rsidTr="00011750">
        <w:trPr>
          <w:trHeight w:val="683"/>
          <w:jc w:val="center"/>
        </w:trPr>
        <w:tc>
          <w:tcPr>
            <w:tcW w:w="529" w:type="pct"/>
          </w:tcPr>
          <w:p w:rsidR="007E218B" w:rsidRPr="00C52219" w:rsidRDefault="007E218B" w:rsidP="007E218B">
            <w:pPr>
              <w:rPr>
                <w:rFonts w:ascii="Arial" w:hAnsi="Arial" w:cs="Arial"/>
                <w:b/>
                <w:szCs w:val="24"/>
              </w:rPr>
            </w:pPr>
            <w:r w:rsidRPr="00C52219">
              <w:rPr>
                <w:rFonts w:ascii="Arial" w:hAnsi="Arial" w:cs="Arial"/>
                <w:b/>
                <w:szCs w:val="24"/>
              </w:rPr>
              <w:t xml:space="preserve">9. </w:t>
            </w:r>
          </w:p>
          <w:p w:rsidR="007E218B" w:rsidRPr="00C52219" w:rsidRDefault="007E218B" w:rsidP="007E218B">
            <w:pPr>
              <w:rPr>
                <w:rFonts w:ascii="Arial" w:hAnsi="Arial" w:cs="Arial"/>
                <w:b/>
                <w:szCs w:val="24"/>
              </w:rPr>
            </w:pPr>
          </w:p>
          <w:p w:rsidR="007E218B" w:rsidRPr="001767D4" w:rsidRDefault="007E218B" w:rsidP="007E218B">
            <w:pPr>
              <w:rPr>
                <w:rFonts w:ascii="Arial" w:hAnsi="Arial" w:cs="Arial"/>
                <w:szCs w:val="24"/>
              </w:rPr>
            </w:pPr>
            <w:r w:rsidRPr="001767D4">
              <w:rPr>
                <w:rFonts w:ascii="Arial" w:hAnsi="Arial" w:cs="Arial"/>
                <w:szCs w:val="24"/>
              </w:rPr>
              <w:t>a</w:t>
            </w:r>
          </w:p>
          <w:p w:rsidR="007E218B" w:rsidRPr="001767D4" w:rsidRDefault="007E218B" w:rsidP="007E218B">
            <w:pPr>
              <w:rPr>
                <w:rFonts w:ascii="Arial" w:hAnsi="Arial" w:cs="Arial"/>
                <w:szCs w:val="24"/>
              </w:rPr>
            </w:pPr>
          </w:p>
          <w:p w:rsidR="007E218B" w:rsidRPr="001767D4" w:rsidRDefault="007E218B" w:rsidP="007E218B">
            <w:pPr>
              <w:rPr>
                <w:rFonts w:ascii="Arial" w:hAnsi="Arial" w:cs="Arial"/>
                <w:szCs w:val="24"/>
              </w:rPr>
            </w:pPr>
          </w:p>
          <w:p w:rsidR="007E218B" w:rsidRDefault="007E218B" w:rsidP="007E218B">
            <w:pPr>
              <w:rPr>
                <w:rFonts w:ascii="Arial" w:hAnsi="Arial" w:cs="Arial"/>
                <w:szCs w:val="24"/>
              </w:rPr>
            </w:pPr>
          </w:p>
          <w:p w:rsidR="007D0A6E" w:rsidRDefault="007D0A6E" w:rsidP="007E218B">
            <w:pPr>
              <w:rPr>
                <w:rFonts w:ascii="Arial" w:hAnsi="Arial" w:cs="Arial"/>
                <w:szCs w:val="24"/>
              </w:rPr>
            </w:pPr>
          </w:p>
          <w:p w:rsidR="007D0A6E" w:rsidRDefault="007D0A6E" w:rsidP="007E218B">
            <w:pPr>
              <w:rPr>
                <w:rFonts w:ascii="Arial" w:hAnsi="Arial" w:cs="Arial"/>
                <w:szCs w:val="24"/>
              </w:rPr>
            </w:pPr>
          </w:p>
          <w:p w:rsidR="00E7487B" w:rsidRDefault="00E7487B" w:rsidP="007E218B">
            <w:pPr>
              <w:rPr>
                <w:rFonts w:ascii="Arial" w:hAnsi="Arial" w:cs="Arial"/>
                <w:szCs w:val="24"/>
              </w:rPr>
            </w:pPr>
          </w:p>
          <w:p w:rsidR="00E7487B" w:rsidRDefault="00E7487B" w:rsidP="007E218B">
            <w:pPr>
              <w:rPr>
                <w:rFonts w:ascii="Arial" w:hAnsi="Arial" w:cs="Arial"/>
                <w:szCs w:val="24"/>
              </w:rPr>
            </w:pPr>
          </w:p>
          <w:p w:rsidR="00E7487B" w:rsidRPr="001767D4" w:rsidRDefault="00E7487B" w:rsidP="007E218B">
            <w:pPr>
              <w:rPr>
                <w:rFonts w:ascii="Arial" w:hAnsi="Arial" w:cs="Arial"/>
                <w:szCs w:val="24"/>
              </w:rPr>
            </w:pPr>
          </w:p>
          <w:p w:rsidR="009C4F8E" w:rsidRPr="001767D4" w:rsidRDefault="009C4F8E" w:rsidP="00022E02">
            <w:pPr>
              <w:rPr>
                <w:rFonts w:ascii="Arial" w:hAnsi="Arial" w:cs="Arial"/>
                <w:szCs w:val="24"/>
              </w:rPr>
            </w:pPr>
          </w:p>
          <w:p w:rsidR="000C429F" w:rsidRPr="001767D4" w:rsidRDefault="000C429F" w:rsidP="00022E02">
            <w:pPr>
              <w:rPr>
                <w:rFonts w:ascii="Arial" w:hAnsi="Arial" w:cs="Arial"/>
                <w:szCs w:val="24"/>
              </w:rPr>
            </w:pPr>
            <w:r w:rsidRPr="001767D4">
              <w:rPr>
                <w:rFonts w:ascii="Arial" w:hAnsi="Arial" w:cs="Arial"/>
                <w:szCs w:val="24"/>
              </w:rPr>
              <w:t>b</w:t>
            </w:r>
          </w:p>
          <w:p w:rsidR="000C429F" w:rsidRDefault="000C429F" w:rsidP="00022E02">
            <w:pPr>
              <w:rPr>
                <w:rFonts w:ascii="Arial" w:hAnsi="Arial" w:cs="Arial"/>
                <w:szCs w:val="24"/>
              </w:rPr>
            </w:pPr>
          </w:p>
          <w:p w:rsidR="007D0A6E" w:rsidRDefault="007D0A6E" w:rsidP="00022E02">
            <w:pPr>
              <w:rPr>
                <w:rFonts w:ascii="Arial" w:hAnsi="Arial" w:cs="Arial"/>
                <w:szCs w:val="24"/>
              </w:rPr>
            </w:pPr>
          </w:p>
          <w:p w:rsidR="007D0A6E" w:rsidRDefault="007D0A6E" w:rsidP="00022E02">
            <w:pPr>
              <w:rPr>
                <w:rFonts w:ascii="Arial" w:hAnsi="Arial" w:cs="Arial"/>
                <w:szCs w:val="24"/>
              </w:rPr>
            </w:pPr>
          </w:p>
          <w:p w:rsidR="007D0A6E" w:rsidRPr="001767D4" w:rsidRDefault="007D0A6E" w:rsidP="00022E02">
            <w:pPr>
              <w:rPr>
                <w:rFonts w:ascii="Arial" w:hAnsi="Arial" w:cs="Arial"/>
                <w:szCs w:val="24"/>
              </w:rPr>
            </w:pPr>
          </w:p>
          <w:p w:rsidR="000C429F" w:rsidRPr="001767D4" w:rsidRDefault="000C429F" w:rsidP="00022E02">
            <w:pPr>
              <w:rPr>
                <w:rFonts w:ascii="Arial" w:hAnsi="Arial" w:cs="Arial"/>
                <w:szCs w:val="24"/>
              </w:rPr>
            </w:pPr>
          </w:p>
          <w:p w:rsidR="000C429F" w:rsidRPr="001767D4" w:rsidRDefault="000C429F" w:rsidP="00022E02">
            <w:pPr>
              <w:rPr>
                <w:rFonts w:ascii="Arial" w:hAnsi="Arial" w:cs="Arial"/>
                <w:szCs w:val="24"/>
              </w:rPr>
            </w:pPr>
          </w:p>
          <w:p w:rsidR="000C429F" w:rsidRPr="001767D4" w:rsidRDefault="000C429F" w:rsidP="00022E02">
            <w:pPr>
              <w:rPr>
                <w:rFonts w:ascii="Arial" w:hAnsi="Arial" w:cs="Arial"/>
                <w:szCs w:val="24"/>
              </w:rPr>
            </w:pPr>
          </w:p>
          <w:p w:rsidR="000C429F" w:rsidRDefault="000C429F" w:rsidP="00022E02">
            <w:pPr>
              <w:rPr>
                <w:rFonts w:ascii="Arial" w:hAnsi="Arial" w:cs="Arial"/>
                <w:szCs w:val="24"/>
              </w:rPr>
            </w:pPr>
            <w:r w:rsidRPr="001767D4">
              <w:rPr>
                <w:rFonts w:ascii="Arial" w:hAnsi="Arial" w:cs="Arial"/>
                <w:szCs w:val="24"/>
              </w:rPr>
              <w:t>c</w:t>
            </w:r>
          </w:p>
          <w:p w:rsidR="007D0A6E" w:rsidRDefault="007D0A6E" w:rsidP="00022E02">
            <w:pPr>
              <w:rPr>
                <w:rFonts w:ascii="Arial" w:hAnsi="Arial" w:cs="Arial"/>
                <w:szCs w:val="24"/>
              </w:rPr>
            </w:pPr>
          </w:p>
          <w:p w:rsidR="007D0A6E" w:rsidRDefault="007D0A6E" w:rsidP="00022E02">
            <w:pPr>
              <w:rPr>
                <w:rFonts w:ascii="Arial" w:hAnsi="Arial" w:cs="Arial"/>
                <w:szCs w:val="24"/>
              </w:rPr>
            </w:pPr>
          </w:p>
          <w:p w:rsidR="007D0A6E" w:rsidRPr="00C52219" w:rsidRDefault="007D0A6E" w:rsidP="00022E02">
            <w:pPr>
              <w:rPr>
                <w:rFonts w:ascii="Arial" w:hAnsi="Arial" w:cs="Arial"/>
                <w:b/>
                <w:szCs w:val="24"/>
              </w:rPr>
            </w:pPr>
            <w:r>
              <w:rPr>
                <w:rFonts w:ascii="Arial" w:hAnsi="Arial" w:cs="Arial"/>
                <w:szCs w:val="24"/>
              </w:rPr>
              <w:t>d</w:t>
            </w:r>
          </w:p>
        </w:tc>
        <w:tc>
          <w:tcPr>
            <w:tcW w:w="3889" w:type="pct"/>
          </w:tcPr>
          <w:p w:rsidR="009C4F8E" w:rsidRPr="00C52219" w:rsidRDefault="009C4F8E" w:rsidP="009C4F8E">
            <w:pPr>
              <w:jc w:val="both"/>
              <w:rPr>
                <w:rFonts w:ascii="Arial" w:hAnsi="Arial" w:cs="Arial"/>
                <w:b/>
              </w:rPr>
            </w:pPr>
            <w:r w:rsidRPr="00C52219">
              <w:rPr>
                <w:rFonts w:ascii="Arial" w:hAnsi="Arial" w:cs="Arial"/>
                <w:b/>
              </w:rPr>
              <w:t>Update Report from NED</w:t>
            </w:r>
          </w:p>
          <w:p w:rsidR="009C4F8E" w:rsidRPr="00C52219" w:rsidRDefault="009C4F8E" w:rsidP="009C4F8E">
            <w:pPr>
              <w:jc w:val="both"/>
              <w:rPr>
                <w:rFonts w:ascii="Arial" w:hAnsi="Arial" w:cs="Arial"/>
                <w:b/>
              </w:rPr>
            </w:pPr>
          </w:p>
          <w:p w:rsidR="00622778" w:rsidRPr="00C52219" w:rsidRDefault="006B4C1F" w:rsidP="006B4C1F">
            <w:pPr>
              <w:jc w:val="both"/>
              <w:rPr>
                <w:rFonts w:ascii="Arial" w:hAnsi="Arial" w:cs="Arial"/>
                <w:szCs w:val="24"/>
              </w:rPr>
            </w:pPr>
            <w:r w:rsidRPr="00C52219">
              <w:rPr>
                <w:rFonts w:ascii="Arial" w:hAnsi="Arial" w:cs="Arial"/>
                <w:szCs w:val="24"/>
              </w:rPr>
              <w:t xml:space="preserve">Jonathan Asbridge </w:t>
            </w:r>
            <w:r w:rsidR="00622778" w:rsidRPr="00C52219">
              <w:rPr>
                <w:rFonts w:ascii="Arial" w:hAnsi="Arial" w:cs="Arial"/>
                <w:szCs w:val="24"/>
              </w:rPr>
              <w:t xml:space="preserve">introduced himself and </w:t>
            </w:r>
            <w:r w:rsidRPr="00C52219">
              <w:rPr>
                <w:rFonts w:ascii="Arial" w:hAnsi="Arial" w:cs="Arial"/>
                <w:szCs w:val="24"/>
              </w:rPr>
              <w:t xml:space="preserve">gave an overview of his background working in the NHS. He reported that as a Non-Executive Director and Chair of the Quality Committee, his primary </w:t>
            </w:r>
            <w:r w:rsidR="007D0A6E">
              <w:rPr>
                <w:rFonts w:ascii="Arial" w:hAnsi="Arial" w:cs="Arial"/>
                <w:szCs w:val="24"/>
              </w:rPr>
              <w:t xml:space="preserve">objective had been the provision of high quality and safe patient care.  His </w:t>
            </w:r>
            <w:r w:rsidRPr="00C52219">
              <w:rPr>
                <w:rFonts w:ascii="Arial" w:hAnsi="Arial" w:cs="Arial"/>
                <w:szCs w:val="24"/>
              </w:rPr>
              <w:t>concerns</w:t>
            </w:r>
            <w:r w:rsidR="007D0A6E">
              <w:rPr>
                <w:rFonts w:ascii="Arial" w:hAnsi="Arial" w:cs="Arial"/>
                <w:szCs w:val="24"/>
              </w:rPr>
              <w:t xml:space="preserve"> and other focus had</w:t>
            </w:r>
            <w:r w:rsidRPr="00C52219">
              <w:rPr>
                <w:rFonts w:ascii="Arial" w:hAnsi="Arial" w:cs="Arial"/>
                <w:szCs w:val="24"/>
              </w:rPr>
              <w:t xml:space="preserve"> been </w:t>
            </w:r>
            <w:r w:rsidR="007D0A6E">
              <w:rPr>
                <w:rFonts w:ascii="Arial" w:hAnsi="Arial" w:cs="Arial"/>
                <w:szCs w:val="24"/>
              </w:rPr>
              <w:t>on:</w:t>
            </w:r>
            <w:r w:rsidRPr="00C52219">
              <w:rPr>
                <w:rFonts w:ascii="Arial" w:hAnsi="Arial" w:cs="Arial"/>
                <w:szCs w:val="24"/>
              </w:rPr>
              <w:t xml:space="preserve"> the </w:t>
            </w:r>
            <w:r w:rsidR="007D0A6E">
              <w:rPr>
                <w:rFonts w:ascii="Arial" w:hAnsi="Arial" w:cs="Arial"/>
                <w:szCs w:val="24"/>
              </w:rPr>
              <w:t xml:space="preserve">effective </w:t>
            </w:r>
            <w:r w:rsidRPr="00C52219">
              <w:rPr>
                <w:rFonts w:ascii="Arial" w:hAnsi="Arial" w:cs="Arial"/>
                <w:szCs w:val="24"/>
              </w:rPr>
              <w:t>transfer of Learning Disa</w:t>
            </w:r>
            <w:r w:rsidR="00E7487B">
              <w:rPr>
                <w:rFonts w:ascii="Arial" w:hAnsi="Arial" w:cs="Arial"/>
                <w:szCs w:val="24"/>
              </w:rPr>
              <w:t xml:space="preserve">bility Services; capacity of CAMHS tier 4 beds; Out of Area Placements/Out of Area Transfers; capacity to provide GP Out </w:t>
            </w:r>
            <w:proofErr w:type="gramStart"/>
            <w:r w:rsidR="00E7487B">
              <w:rPr>
                <w:rFonts w:ascii="Arial" w:hAnsi="Arial" w:cs="Arial"/>
                <w:szCs w:val="24"/>
              </w:rPr>
              <w:t>Of</w:t>
            </w:r>
            <w:proofErr w:type="gramEnd"/>
            <w:r w:rsidR="00E7487B">
              <w:rPr>
                <w:rFonts w:ascii="Arial" w:hAnsi="Arial" w:cs="Arial"/>
                <w:szCs w:val="24"/>
              </w:rPr>
              <w:t xml:space="preserve"> Hours services;</w:t>
            </w:r>
            <w:r w:rsidRPr="00C52219">
              <w:rPr>
                <w:rFonts w:ascii="Arial" w:hAnsi="Arial" w:cs="Arial"/>
                <w:szCs w:val="24"/>
              </w:rPr>
              <w:t xml:space="preserve"> and staff engagement (particularly the </w:t>
            </w:r>
            <w:r w:rsidR="00342F5F">
              <w:rPr>
                <w:rFonts w:ascii="Arial" w:hAnsi="Arial" w:cs="Arial"/>
                <w:szCs w:val="24"/>
              </w:rPr>
              <w:t xml:space="preserve">potentially </w:t>
            </w:r>
            <w:r w:rsidRPr="00C52219">
              <w:rPr>
                <w:rFonts w:ascii="Arial" w:hAnsi="Arial" w:cs="Arial"/>
                <w:szCs w:val="24"/>
              </w:rPr>
              <w:t>d</w:t>
            </w:r>
            <w:r w:rsidR="00622778" w:rsidRPr="00C52219">
              <w:rPr>
                <w:rFonts w:ascii="Arial" w:hAnsi="Arial" w:cs="Arial"/>
                <w:szCs w:val="24"/>
              </w:rPr>
              <w:t>isproportionate case work</w:t>
            </w:r>
            <w:r w:rsidR="002B4429">
              <w:rPr>
                <w:rFonts w:ascii="Arial" w:hAnsi="Arial" w:cs="Arial"/>
                <w:szCs w:val="24"/>
              </w:rPr>
              <w:t xml:space="preserve"> concerning</w:t>
            </w:r>
            <w:r w:rsidRPr="00C52219">
              <w:rPr>
                <w:rFonts w:ascii="Arial" w:hAnsi="Arial" w:cs="Arial"/>
                <w:szCs w:val="24"/>
              </w:rPr>
              <w:t xml:space="preserve"> black and ethnic minority staff</w:t>
            </w:r>
            <w:r w:rsidR="00622778" w:rsidRPr="00C52219">
              <w:rPr>
                <w:rFonts w:ascii="Arial" w:hAnsi="Arial" w:cs="Arial"/>
                <w:szCs w:val="24"/>
              </w:rPr>
              <w:t xml:space="preserve">). </w:t>
            </w:r>
          </w:p>
          <w:p w:rsidR="006B4C1F" w:rsidRPr="00C52219" w:rsidRDefault="006B4C1F" w:rsidP="006B4C1F">
            <w:pPr>
              <w:jc w:val="both"/>
              <w:rPr>
                <w:rFonts w:ascii="Arial" w:hAnsi="Arial" w:cs="Arial"/>
                <w:szCs w:val="24"/>
              </w:rPr>
            </w:pPr>
          </w:p>
          <w:p w:rsidR="006B4C1F" w:rsidRPr="00C52219" w:rsidRDefault="006B4C1F" w:rsidP="006B4C1F">
            <w:pPr>
              <w:jc w:val="both"/>
              <w:rPr>
                <w:rFonts w:ascii="Arial" w:hAnsi="Arial" w:cs="Arial"/>
                <w:szCs w:val="24"/>
              </w:rPr>
            </w:pPr>
            <w:r w:rsidRPr="00C52219">
              <w:rPr>
                <w:rFonts w:ascii="Arial" w:hAnsi="Arial" w:cs="Arial"/>
                <w:szCs w:val="24"/>
              </w:rPr>
              <w:t xml:space="preserve">He said he had recently been challenged by the Governors about the </w:t>
            </w:r>
            <w:r w:rsidR="00342F5F">
              <w:rPr>
                <w:rFonts w:ascii="Arial" w:hAnsi="Arial" w:cs="Arial"/>
                <w:szCs w:val="24"/>
              </w:rPr>
              <w:t xml:space="preserve">experiences of those accessing the </w:t>
            </w:r>
            <w:r w:rsidR="009726C1" w:rsidRPr="009726C1">
              <w:rPr>
                <w:rFonts w:ascii="Arial" w:hAnsi="Arial" w:cs="Arial"/>
                <w:szCs w:val="24"/>
              </w:rPr>
              <w:t xml:space="preserve">Oxfordshire Adult Mental Health ‘Night Team’ </w:t>
            </w:r>
            <w:r w:rsidRPr="00C52219">
              <w:rPr>
                <w:rFonts w:ascii="Arial" w:hAnsi="Arial" w:cs="Arial"/>
                <w:szCs w:val="24"/>
              </w:rPr>
              <w:t>and felt this showed the relationship between the Governors and Non-Exe</w:t>
            </w:r>
            <w:r w:rsidR="00342F5F">
              <w:rPr>
                <w:rFonts w:ascii="Arial" w:hAnsi="Arial" w:cs="Arial"/>
                <w:szCs w:val="24"/>
              </w:rPr>
              <w:t>cutive Directors was maturing</w:t>
            </w:r>
            <w:r w:rsidR="000C429F" w:rsidRPr="00C52219">
              <w:rPr>
                <w:rFonts w:ascii="Arial" w:hAnsi="Arial" w:cs="Arial"/>
                <w:szCs w:val="24"/>
              </w:rPr>
              <w:t xml:space="preserve"> as Governors were feeling more able to challenge. He had agreed an objective at his PDR regarding developing the relationship between </w:t>
            </w:r>
            <w:r w:rsidR="007B603F">
              <w:rPr>
                <w:rFonts w:ascii="Arial" w:hAnsi="Arial" w:cs="Arial"/>
                <w:szCs w:val="24"/>
              </w:rPr>
              <w:t xml:space="preserve">the </w:t>
            </w:r>
            <w:r w:rsidR="000C429F" w:rsidRPr="00C52219">
              <w:rPr>
                <w:rFonts w:ascii="Arial" w:hAnsi="Arial" w:cs="Arial"/>
                <w:szCs w:val="24"/>
              </w:rPr>
              <w:t>Quality Committee and the Governor</w:t>
            </w:r>
            <w:r w:rsidR="007B603F">
              <w:rPr>
                <w:rFonts w:ascii="Arial" w:hAnsi="Arial" w:cs="Arial"/>
                <w:szCs w:val="24"/>
              </w:rPr>
              <w:t>s’</w:t>
            </w:r>
            <w:r w:rsidR="000C429F" w:rsidRPr="00C52219">
              <w:rPr>
                <w:rFonts w:ascii="Arial" w:hAnsi="Arial" w:cs="Arial"/>
                <w:szCs w:val="24"/>
              </w:rPr>
              <w:t xml:space="preserve"> </w:t>
            </w:r>
            <w:r w:rsidR="00151701">
              <w:rPr>
                <w:rFonts w:ascii="Arial" w:hAnsi="Arial" w:cs="Arial"/>
                <w:szCs w:val="24"/>
              </w:rPr>
              <w:t xml:space="preserve">Safety </w:t>
            </w:r>
            <w:r w:rsidR="009726C1" w:rsidRPr="009726C1">
              <w:rPr>
                <w:rFonts w:ascii="Arial" w:hAnsi="Arial" w:cs="Arial"/>
                <w:szCs w:val="24"/>
              </w:rPr>
              <w:t>&amp; Effectiveness sub-group</w:t>
            </w:r>
            <w:r w:rsidR="000C429F" w:rsidRPr="00C52219">
              <w:rPr>
                <w:rFonts w:ascii="Arial" w:hAnsi="Arial" w:cs="Arial"/>
                <w:szCs w:val="24"/>
              </w:rPr>
              <w:t xml:space="preserve">. </w:t>
            </w:r>
          </w:p>
          <w:p w:rsidR="00622778" w:rsidRPr="00C52219" w:rsidRDefault="00622778" w:rsidP="00622778">
            <w:pPr>
              <w:rPr>
                <w:rFonts w:ascii="Arial" w:hAnsi="Arial" w:cs="Arial"/>
                <w:szCs w:val="24"/>
              </w:rPr>
            </w:pPr>
          </w:p>
          <w:p w:rsidR="00622778" w:rsidRPr="00C52219" w:rsidRDefault="00622778" w:rsidP="000C429F">
            <w:pPr>
              <w:jc w:val="both"/>
              <w:rPr>
                <w:rFonts w:ascii="Arial" w:hAnsi="Arial" w:cs="Arial"/>
                <w:szCs w:val="24"/>
              </w:rPr>
            </w:pPr>
            <w:r w:rsidRPr="00C52219">
              <w:rPr>
                <w:rFonts w:ascii="Arial" w:hAnsi="Arial" w:cs="Arial"/>
                <w:szCs w:val="24"/>
              </w:rPr>
              <w:t xml:space="preserve">The </w:t>
            </w:r>
            <w:r w:rsidR="000C429F" w:rsidRPr="00C52219">
              <w:rPr>
                <w:rFonts w:ascii="Arial" w:hAnsi="Arial" w:cs="Arial"/>
                <w:szCs w:val="24"/>
              </w:rPr>
              <w:t xml:space="preserve">Trust </w:t>
            </w:r>
            <w:r w:rsidRPr="00C52219">
              <w:rPr>
                <w:rFonts w:ascii="Arial" w:hAnsi="Arial" w:cs="Arial"/>
                <w:szCs w:val="24"/>
              </w:rPr>
              <w:t xml:space="preserve">Chair </w:t>
            </w:r>
            <w:r w:rsidR="00342F5F">
              <w:rPr>
                <w:rFonts w:ascii="Arial" w:hAnsi="Arial" w:cs="Arial"/>
                <w:szCs w:val="24"/>
              </w:rPr>
              <w:t>noted the significant</w:t>
            </w:r>
            <w:r w:rsidR="000C429F" w:rsidRPr="00C52219">
              <w:rPr>
                <w:rFonts w:ascii="Arial" w:hAnsi="Arial" w:cs="Arial"/>
                <w:szCs w:val="24"/>
              </w:rPr>
              <w:t xml:space="preserve"> contribution that Jonathan has made to the Trust and said the Trust was </w:t>
            </w:r>
            <w:r w:rsidR="00342F5F">
              <w:rPr>
                <w:rFonts w:ascii="Arial" w:hAnsi="Arial" w:cs="Arial"/>
                <w:szCs w:val="24"/>
              </w:rPr>
              <w:t>fortunate</w:t>
            </w:r>
            <w:r w:rsidR="000C429F" w:rsidRPr="00C52219">
              <w:rPr>
                <w:rFonts w:ascii="Arial" w:hAnsi="Arial" w:cs="Arial"/>
                <w:szCs w:val="24"/>
              </w:rPr>
              <w:t xml:space="preserve"> to have him. </w:t>
            </w:r>
          </w:p>
          <w:p w:rsidR="009C4F8E" w:rsidRDefault="009C4F8E" w:rsidP="00C168AE">
            <w:pPr>
              <w:jc w:val="both"/>
              <w:rPr>
                <w:rFonts w:ascii="Arial" w:hAnsi="Arial" w:cs="Arial"/>
              </w:rPr>
            </w:pPr>
          </w:p>
          <w:p w:rsidR="007D0A6E" w:rsidRPr="007D0A6E" w:rsidRDefault="007D0A6E" w:rsidP="00C168AE">
            <w:pPr>
              <w:jc w:val="both"/>
              <w:rPr>
                <w:rFonts w:ascii="Arial" w:hAnsi="Arial" w:cs="Arial"/>
                <w:b/>
              </w:rPr>
            </w:pPr>
            <w:r w:rsidRPr="007D0A6E">
              <w:rPr>
                <w:rFonts w:ascii="Arial" w:hAnsi="Arial" w:cs="Arial"/>
                <w:b/>
              </w:rPr>
              <w:t xml:space="preserve">The Council of Governors noted the oral update.  </w:t>
            </w:r>
          </w:p>
          <w:p w:rsidR="007D0A6E" w:rsidRPr="00C52219" w:rsidRDefault="007D0A6E" w:rsidP="00C168AE">
            <w:pPr>
              <w:jc w:val="both"/>
              <w:rPr>
                <w:rFonts w:ascii="Arial" w:hAnsi="Arial" w:cs="Arial"/>
              </w:rPr>
            </w:pPr>
          </w:p>
        </w:tc>
        <w:tc>
          <w:tcPr>
            <w:tcW w:w="582" w:type="pct"/>
          </w:tcPr>
          <w:p w:rsidR="009C4F8E" w:rsidRPr="00C52219" w:rsidRDefault="009C4F8E" w:rsidP="00823266">
            <w:pPr>
              <w:rPr>
                <w:rFonts w:ascii="Arial" w:hAnsi="Arial" w:cs="Arial"/>
                <w:b/>
                <w:szCs w:val="24"/>
              </w:rPr>
            </w:pPr>
          </w:p>
        </w:tc>
      </w:tr>
      <w:tr w:rsidR="00C52219" w:rsidRPr="00C52219" w:rsidTr="00011750">
        <w:trPr>
          <w:trHeight w:val="683"/>
          <w:jc w:val="center"/>
        </w:trPr>
        <w:tc>
          <w:tcPr>
            <w:tcW w:w="529" w:type="pct"/>
          </w:tcPr>
          <w:p w:rsidR="00C4074E" w:rsidRPr="00C52219" w:rsidRDefault="00C4074E" w:rsidP="00C4074E">
            <w:pPr>
              <w:rPr>
                <w:rFonts w:ascii="Arial" w:hAnsi="Arial" w:cs="Arial"/>
                <w:b/>
                <w:szCs w:val="24"/>
              </w:rPr>
            </w:pPr>
            <w:r w:rsidRPr="00C52219">
              <w:rPr>
                <w:rFonts w:ascii="Arial" w:hAnsi="Arial" w:cs="Arial"/>
                <w:b/>
                <w:szCs w:val="24"/>
              </w:rPr>
              <w:t xml:space="preserve">10. </w:t>
            </w:r>
          </w:p>
          <w:p w:rsidR="00C4074E" w:rsidRPr="00C52219" w:rsidRDefault="00C4074E" w:rsidP="00C4074E">
            <w:pPr>
              <w:rPr>
                <w:rFonts w:ascii="Arial" w:hAnsi="Arial" w:cs="Arial"/>
                <w:b/>
                <w:szCs w:val="24"/>
              </w:rPr>
            </w:pPr>
          </w:p>
          <w:p w:rsidR="00C4074E" w:rsidRPr="001767D4" w:rsidRDefault="00C4074E" w:rsidP="00C4074E">
            <w:pPr>
              <w:rPr>
                <w:rFonts w:ascii="Arial" w:hAnsi="Arial" w:cs="Arial"/>
                <w:szCs w:val="24"/>
              </w:rPr>
            </w:pPr>
            <w:r w:rsidRPr="001767D4">
              <w:rPr>
                <w:rFonts w:ascii="Arial" w:hAnsi="Arial" w:cs="Arial"/>
                <w:szCs w:val="24"/>
              </w:rPr>
              <w:t>a</w:t>
            </w: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Default="00C4074E" w:rsidP="00C4074E">
            <w:pPr>
              <w:rPr>
                <w:rFonts w:ascii="Arial" w:hAnsi="Arial" w:cs="Arial"/>
                <w:szCs w:val="24"/>
              </w:rPr>
            </w:pPr>
          </w:p>
          <w:p w:rsidR="007B603F" w:rsidRDefault="007B603F" w:rsidP="00C4074E">
            <w:pPr>
              <w:rPr>
                <w:rFonts w:ascii="Arial" w:hAnsi="Arial" w:cs="Arial"/>
                <w:szCs w:val="24"/>
              </w:rPr>
            </w:pPr>
          </w:p>
          <w:p w:rsidR="007B603F" w:rsidRPr="001767D4" w:rsidRDefault="007B603F"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b</w:t>
            </w: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Default="00C4074E" w:rsidP="00C4074E">
            <w:pPr>
              <w:rPr>
                <w:rFonts w:ascii="Arial" w:hAnsi="Arial" w:cs="Arial"/>
                <w:szCs w:val="24"/>
              </w:rPr>
            </w:pPr>
          </w:p>
          <w:p w:rsidR="007B603F" w:rsidRPr="001767D4" w:rsidRDefault="007B603F"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c</w:t>
            </w:r>
          </w:p>
          <w:p w:rsidR="00C4074E" w:rsidRPr="001767D4" w:rsidRDefault="00C4074E" w:rsidP="00C4074E">
            <w:pPr>
              <w:rPr>
                <w:rFonts w:ascii="Arial" w:hAnsi="Arial" w:cs="Arial"/>
                <w:szCs w:val="24"/>
              </w:rPr>
            </w:pPr>
          </w:p>
          <w:p w:rsidR="00C4074E" w:rsidRDefault="00C4074E" w:rsidP="00C4074E">
            <w:pPr>
              <w:rPr>
                <w:rFonts w:ascii="Arial" w:hAnsi="Arial" w:cs="Arial"/>
                <w:szCs w:val="24"/>
              </w:rPr>
            </w:pPr>
          </w:p>
          <w:p w:rsidR="007B603F" w:rsidRDefault="007B603F" w:rsidP="00C4074E">
            <w:pPr>
              <w:rPr>
                <w:rFonts w:ascii="Arial" w:hAnsi="Arial" w:cs="Arial"/>
                <w:szCs w:val="24"/>
              </w:rPr>
            </w:pPr>
          </w:p>
          <w:p w:rsidR="007B603F" w:rsidRDefault="007B603F" w:rsidP="00C4074E">
            <w:pPr>
              <w:rPr>
                <w:rFonts w:ascii="Arial" w:hAnsi="Arial" w:cs="Arial"/>
                <w:szCs w:val="24"/>
              </w:rPr>
            </w:pPr>
          </w:p>
          <w:p w:rsidR="007B603F" w:rsidRPr="001767D4" w:rsidRDefault="007B603F" w:rsidP="00C4074E">
            <w:pPr>
              <w:rPr>
                <w:rFonts w:ascii="Arial" w:hAnsi="Arial" w:cs="Arial"/>
                <w:szCs w:val="24"/>
              </w:rPr>
            </w:pPr>
          </w:p>
          <w:p w:rsidR="00C4074E" w:rsidRDefault="00C4074E" w:rsidP="00C4074E">
            <w:pPr>
              <w:rPr>
                <w:rFonts w:ascii="Arial" w:hAnsi="Arial" w:cs="Arial"/>
                <w:szCs w:val="24"/>
              </w:rPr>
            </w:pPr>
          </w:p>
          <w:p w:rsidR="00F301CE" w:rsidRDefault="00F301CE" w:rsidP="00C4074E">
            <w:pPr>
              <w:rPr>
                <w:rFonts w:ascii="Arial" w:hAnsi="Arial" w:cs="Arial"/>
                <w:szCs w:val="24"/>
              </w:rPr>
            </w:pPr>
          </w:p>
          <w:p w:rsidR="00F301CE" w:rsidRDefault="00F301CE" w:rsidP="00C4074E">
            <w:pPr>
              <w:rPr>
                <w:rFonts w:ascii="Arial" w:hAnsi="Arial" w:cs="Arial"/>
                <w:szCs w:val="24"/>
              </w:rPr>
            </w:pPr>
          </w:p>
          <w:p w:rsidR="00F301CE" w:rsidRDefault="00F301CE" w:rsidP="00C4074E">
            <w:pPr>
              <w:rPr>
                <w:rFonts w:ascii="Arial" w:hAnsi="Arial" w:cs="Arial"/>
                <w:szCs w:val="24"/>
              </w:rPr>
            </w:pPr>
          </w:p>
          <w:p w:rsidR="00F301CE" w:rsidRPr="001767D4" w:rsidRDefault="00F301CE"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d</w:t>
            </w:r>
          </w:p>
          <w:p w:rsidR="00C4074E" w:rsidRPr="00C52219" w:rsidRDefault="00C4074E" w:rsidP="00C4074E">
            <w:pPr>
              <w:rPr>
                <w:rFonts w:ascii="Arial" w:hAnsi="Arial" w:cs="Arial"/>
                <w:b/>
                <w:szCs w:val="24"/>
              </w:rPr>
            </w:pPr>
          </w:p>
          <w:p w:rsidR="00C4074E" w:rsidRPr="00C52219" w:rsidRDefault="00C4074E" w:rsidP="00C4074E">
            <w:pPr>
              <w:rPr>
                <w:rFonts w:ascii="Arial" w:hAnsi="Arial" w:cs="Arial"/>
                <w:b/>
                <w:szCs w:val="24"/>
              </w:rPr>
            </w:pPr>
          </w:p>
          <w:p w:rsidR="00C4074E" w:rsidRDefault="00C4074E" w:rsidP="00C4074E">
            <w:pPr>
              <w:rPr>
                <w:rFonts w:ascii="Arial" w:hAnsi="Arial" w:cs="Arial"/>
                <w:b/>
                <w:szCs w:val="24"/>
              </w:rPr>
            </w:pPr>
          </w:p>
          <w:p w:rsidR="00302E73" w:rsidRDefault="00302E73" w:rsidP="00C4074E">
            <w:pPr>
              <w:rPr>
                <w:rFonts w:ascii="Arial" w:hAnsi="Arial" w:cs="Arial"/>
                <w:b/>
                <w:szCs w:val="24"/>
              </w:rPr>
            </w:pPr>
          </w:p>
          <w:p w:rsidR="00302E73" w:rsidRDefault="00302E73" w:rsidP="00C4074E">
            <w:pPr>
              <w:rPr>
                <w:rFonts w:ascii="Arial" w:hAnsi="Arial" w:cs="Arial"/>
                <w:b/>
                <w:szCs w:val="24"/>
              </w:rPr>
            </w:pPr>
          </w:p>
          <w:p w:rsidR="00302E73" w:rsidRDefault="00302E73" w:rsidP="00C4074E">
            <w:pPr>
              <w:rPr>
                <w:rFonts w:ascii="Arial" w:hAnsi="Arial" w:cs="Arial"/>
                <w:b/>
                <w:szCs w:val="24"/>
              </w:rPr>
            </w:pPr>
          </w:p>
          <w:p w:rsidR="00302E73" w:rsidRDefault="00302E73" w:rsidP="00C4074E">
            <w:pPr>
              <w:rPr>
                <w:rFonts w:ascii="Arial" w:hAnsi="Arial" w:cs="Arial"/>
                <w:b/>
                <w:szCs w:val="24"/>
              </w:rPr>
            </w:pPr>
          </w:p>
          <w:p w:rsidR="00302E73" w:rsidRDefault="00302E73" w:rsidP="00C4074E">
            <w:pPr>
              <w:rPr>
                <w:rFonts w:ascii="Arial" w:hAnsi="Arial" w:cs="Arial"/>
                <w:b/>
                <w:szCs w:val="24"/>
              </w:rPr>
            </w:pPr>
          </w:p>
          <w:p w:rsidR="00302E73" w:rsidRDefault="00302E73" w:rsidP="00C4074E">
            <w:pPr>
              <w:rPr>
                <w:rFonts w:ascii="Arial" w:hAnsi="Arial" w:cs="Arial"/>
                <w:b/>
                <w:szCs w:val="24"/>
              </w:rPr>
            </w:pPr>
          </w:p>
          <w:p w:rsidR="00302E73" w:rsidRDefault="00302E73" w:rsidP="00C4074E">
            <w:pPr>
              <w:rPr>
                <w:rFonts w:ascii="Arial" w:hAnsi="Arial" w:cs="Arial"/>
                <w:b/>
                <w:szCs w:val="24"/>
              </w:rPr>
            </w:pPr>
          </w:p>
          <w:p w:rsidR="00302E73" w:rsidRDefault="00302E73" w:rsidP="00C4074E">
            <w:pPr>
              <w:rPr>
                <w:rFonts w:ascii="Arial" w:hAnsi="Arial" w:cs="Arial"/>
                <w:b/>
                <w:szCs w:val="24"/>
              </w:rPr>
            </w:pPr>
          </w:p>
          <w:p w:rsidR="00302E73" w:rsidRDefault="00302E73" w:rsidP="00C4074E">
            <w:pPr>
              <w:rPr>
                <w:rFonts w:ascii="Arial" w:hAnsi="Arial" w:cs="Arial"/>
                <w:b/>
                <w:szCs w:val="24"/>
              </w:rPr>
            </w:pPr>
          </w:p>
          <w:p w:rsidR="00302E73" w:rsidRDefault="00302E73" w:rsidP="00C4074E">
            <w:pPr>
              <w:rPr>
                <w:rFonts w:ascii="Arial" w:hAnsi="Arial" w:cs="Arial"/>
                <w:b/>
                <w:szCs w:val="24"/>
              </w:rPr>
            </w:pPr>
          </w:p>
          <w:p w:rsidR="00302E73" w:rsidRDefault="00302E73" w:rsidP="00C4074E">
            <w:pPr>
              <w:rPr>
                <w:rFonts w:ascii="Arial" w:hAnsi="Arial" w:cs="Arial"/>
                <w:b/>
                <w:szCs w:val="24"/>
              </w:rPr>
            </w:pPr>
          </w:p>
          <w:p w:rsidR="00302E73" w:rsidRPr="00C52219" w:rsidRDefault="00302E73" w:rsidP="00C4074E">
            <w:pPr>
              <w:rPr>
                <w:rFonts w:ascii="Arial" w:hAnsi="Arial" w:cs="Arial"/>
                <w:b/>
                <w:szCs w:val="24"/>
              </w:rPr>
            </w:pPr>
          </w:p>
          <w:p w:rsidR="00C4074E" w:rsidRPr="00C52219" w:rsidRDefault="00C4074E" w:rsidP="00C4074E">
            <w:pPr>
              <w:rPr>
                <w:rFonts w:ascii="Arial" w:hAnsi="Arial" w:cs="Arial"/>
                <w:b/>
                <w:szCs w:val="24"/>
              </w:rPr>
            </w:pPr>
          </w:p>
          <w:p w:rsidR="00C4074E" w:rsidRPr="001767D4" w:rsidRDefault="00C4074E" w:rsidP="00C4074E">
            <w:pPr>
              <w:rPr>
                <w:rFonts w:ascii="Arial" w:hAnsi="Arial" w:cs="Arial"/>
                <w:szCs w:val="24"/>
              </w:rPr>
            </w:pPr>
            <w:r w:rsidRPr="001767D4">
              <w:rPr>
                <w:rFonts w:ascii="Arial" w:hAnsi="Arial" w:cs="Arial"/>
                <w:szCs w:val="24"/>
              </w:rPr>
              <w:t>e</w:t>
            </w: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Default="00C4074E" w:rsidP="00C4074E">
            <w:pPr>
              <w:rPr>
                <w:rFonts w:ascii="Arial" w:hAnsi="Arial" w:cs="Arial"/>
                <w:szCs w:val="24"/>
              </w:rPr>
            </w:pPr>
          </w:p>
          <w:p w:rsidR="003C0E2B" w:rsidRDefault="003C0E2B" w:rsidP="00C4074E">
            <w:pPr>
              <w:rPr>
                <w:rFonts w:ascii="Arial" w:hAnsi="Arial" w:cs="Arial"/>
                <w:szCs w:val="24"/>
              </w:rPr>
            </w:pPr>
          </w:p>
          <w:p w:rsidR="003C0E2B" w:rsidRDefault="003C0E2B" w:rsidP="00C4074E">
            <w:pPr>
              <w:rPr>
                <w:rFonts w:ascii="Arial" w:hAnsi="Arial" w:cs="Arial"/>
                <w:szCs w:val="24"/>
              </w:rPr>
            </w:pPr>
          </w:p>
          <w:p w:rsidR="003C0E2B" w:rsidRDefault="003C0E2B" w:rsidP="00C4074E">
            <w:pPr>
              <w:rPr>
                <w:rFonts w:ascii="Arial" w:hAnsi="Arial" w:cs="Arial"/>
                <w:szCs w:val="24"/>
              </w:rPr>
            </w:pPr>
          </w:p>
          <w:p w:rsidR="003C0E2B" w:rsidRDefault="003C0E2B" w:rsidP="00C4074E">
            <w:pPr>
              <w:rPr>
                <w:rFonts w:ascii="Arial" w:hAnsi="Arial" w:cs="Arial"/>
                <w:szCs w:val="24"/>
              </w:rPr>
            </w:pPr>
          </w:p>
          <w:p w:rsidR="003C0E2B" w:rsidRPr="001767D4" w:rsidRDefault="003C0E2B"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f</w:t>
            </w:r>
          </w:p>
          <w:p w:rsidR="00010128" w:rsidRPr="001767D4" w:rsidRDefault="00010128" w:rsidP="00C4074E">
            <w:pPr>
              <w:rPr>
                <w:rFonts w:ascii="Arial" w:hAnsi="Arial" w:cs="Arial"/>
                <w:szCs w:val="24"/>
              </w:rPr>
            </w:pPr>
          </w:p>
          <w:p w:rsidR="00010128" w:rsidRPr="001767D4" w:rsidRDefault="00010128" w:rsidP="00C4074E">
            <w:pPr>
              <w:rPr>
                <w:rFonts w:ascii="Arial" w:hAnsi="Arial" w:cs="Arial"/>
                <w:szCs w:val="24"/>
              </w:rPr>
            </w:pPr>
          </w:p>
          <w:p w:rsidR="00010128" w:rsidRDefault="00010128" w:rsidP="00C4074E">
            <w:pPr>
              <w:rPr>
                <w:rFonts w:ascii="Arial" w:hAnsi="Arial" w:cs="Arial"/>
                <w:szCs w:val="24"/>
              </w:rPr>
            </w:pPr>
          </w:p>
          <w:p w:rsidR="00050311" w:rsidRPr="001767D4" w:rsidRDefault="00050311" w:rsidP="00C4074E">
            <w:pPr>
              <w:rPr>
                <w:rFonts w:ascii="Arial" w:hAnsi="Arial" w:cs="Arial"/>
                <w:szCs w:val="24"/>
              </w:rPr>
            </w:pPr>
          </w:p>
          <w:p w:rsidR="00010128" w:rsidRPr="001767D4" w:rsidRDefault="00010128" w:rsidP="00C4074E">
            <w:pPr>
              <w:rPr>
                <w:rFonts w:ascii="Arial" w:hAnsi="Arial" w:cs="Arial"/>
                <w:szCs w:val="24"/>
              </w:rPr>
            </w:pPr>
            <w:r w:rsidRPr="001767D4">
              <w:rPr>
                <w:rFonts w:ascii="Arial" w:hAnsi="Arial" w:cs="Arial"/>
                <w:szCs w:val="24"/>
              </w:rPr>
              <w:t>g</w:t>
            </w:r>
          </w:p>
          <w:p w:rsidR="00C4074E" w:rsidRPr="001767D4" w:rsidRDefault="00C4074E" w:rsidP="00C4074E">
            <w:pPr>
              <w:rPr>
                <w:rFonts w:ascii="Arial" w:hAnsi="Arial" w:cs="Arial"/>
                <w:szCs w:val="24"/>
              </w:rPr>
            </w:pPr>
          </w:p>
          <w:p w:rsidR="00C4074E" w:rsidRDefault="00C4074E" w:rsidP="00C4074E">
            <w:pPr>
              <w:rPr>
                <w:rFonts w:ascii="Arial" w:hAnsi="Arial" w:cs="Arial"/>
                <w:szCs w:val="24"/>
              </w:rPr>
            </w:pPr>
          </w:p>
          <w:p w:rsidR="00050311" w:rsidRDefault="00050311" w:rsidP="00C4074E">
            <w:pPr>
              <w:rPr>
                <w:rFonts w:ascii="Arial" w:hAnsi="Arial" w:cs="Arial"/>
                <w:szCs w:val="24"/>
              </w:rPr>
            </w:pPr>
          </w:p>
          <w:p w:rsidR="00050311" w:rsidRDefault="00050311" w:rsidP="00C4074E">
            <w:pPr>
              <w:rPr>
                <w:rFonts w:ascii="Arial" w:hAnsi="Arial" w:cs="Arial"/>
                <w:szCs w:val="24"/>
              </w:rPr>
            </w:pPr>
          </w:p>
          <w:p w:rsidR="00050311" w:rsidRDefault="00050311" w:rsidP="00C4074E">
            <w:pPr>
              <w:rPr>
                <w:rFonts w:ascii="Arial" w:hAnsi="Arial" w:cs="Arial"/>
                <w:szCs w:val="24"/>
              </w:rPr>
            </w:pPr>
          </w:p>
          <w:p w:rsidR="00566C6A" w:rsidRDefault="00566C6A" w:rsidP="00C4074E">
            <w:pPr>
              <w:rPr>
                <w:rFonts w:ascii="Arial" w:hAnsi="Arial" w:cs="Arial"/>
                <w:szCs w:val="24"/>
              </w:rPr>
            </w:pPr>
          </w:p>
          <w:p w:rsidR="00566C6A" w:rsidRDefault="00566C6A" w:rsidP="00C4074E">
            <w:pPr>
              <w:rPr>
                <w:rFonts w:ascii="Arial" w:hAnsi="Arial" w:cs="Arial"/>
                <w:szCs w:val="24"/>
              </w:rPr>
            </w:pPr>
          </w:p>
          <w:p w:rsidR="00566C6A" w:rsidRDefault="00566C6A" w:rsidP="00C4074E">
            <w:pPr>
              <w:rPr>
                <w:rFonts w:ascii="Arial" w:hAnsi="Arial" w:cs="Arial"/>
                <w:szCs w:val="24"/>
              </w:rPr>
            </w:pPr>
          </w:p>
          <w:p w:rsidR="00566C6A" w:rsidRDefault="00566C6A" w:rsidP="00C4074E">
            <w:pPr>
              <w:rPr>
                <w:rFonts w:ascii="Arial" w:hAnsi="Arial" w:cs="Arial"/>
                <w:szCs w:val="24"/>
              </w:rPr>
            </w:pPr>
          </w:p>
          <w:p w:rsidR="00566C6A" w:rsidRDefault="00566C6A" w:rsidP="00C4074E">
            <w:pPr>
              <w:rPr>
                <w:rFonts w:ascii="Arial" w:hAnsi="Arial" w:cs="Arial"/>
                <w:szCs w:val="24"/>
              </w:rPr>
            </w:pPr>
          </w:p>
          <w:p w:rsidR="00050311" w:rsidRDefault="00050311" w:rsidP="00C4074E">
            <w:pPr>
              <w:rPr>
                <w:rFonts w:ascii="Arial" w:hAnsi="Arial" w:cs="Arial"/>
                <w:szCs w:val="24"/>
              </w:rPr>
            </w:pPr>
          </w:p>
          <w:p w:rsidR="00050311" w:rsidRDefault="00050311" w:rsidP="00C4074E">
            <w:pPr>
              <w:rPr>
                <w:rFonts w:ascii="Arial" w:hAnsi="Arial" w:cs="Arial"/>
                <w:szCs w:val="24"/>
              </w:rPr>
            </w:pPr>
          </w:p>
          <w:p w:rsidR="00566C6A" w:rsidRDefault="00566C6A" w:rsidP="00C4074E">
            <w:pPr>
              <w:rPr>
                <w:rFonts w:ascii="Arial" w:hAnsi="Arial" w:cs="Arial"/>
                <w:szCs w:val="24"/>
              </w:rPr>
            </w:pPr>
          </w:p>
          <w:p w:rsidR="00566C6A" w:rsidRDefault="00566C6A" w:rsidP="00C4074E">
            <w:pPr>
              <w:rPr>
                <w:rFonts w:ascii="Arial" w:hAnsi="Arial" w:cs="Arial"/>
                <w:szCs w:val="24"/>
              </w:rPr>
            </w:pPr>
          </w:p>
          <w:p w:rsidR="00566C6A" w:rsidRDefault="00566C6A" w:rsidP="00C4074E">
            <w:pPr>
              <w:rPr>
                <w:rFonts w:ascii="Arial" w:hAnsi="Arial" w:cs="Arial"/>
                <w:szCs w:val="24"/>
              </w:rPr>
            </w:pPr>
          </w:p>
          <w:p w:rsidR="00566C6A" w:rsidRDefault="00566C6A" w:rsidP="00C4074E">
            <w:pPr>
              <w:rPr>
                <w:rFonts w:ascii="Arial" w:hAnsi="Arial" w:cs="Arial"/>
                <w:szCs w:val="24"/>
              </w:rPr>
            </w:pPr>
          </w:p>
          <w:p w:rsidR="00566C6A" w:rsidRDefault="00566C6A" w:rsidP="00C4074E">
            <w:pPr>
              <w:rPr>
                <w:rFonts w:ascii="Arial" w:hAnsi="Arial" w:cs="Arial"/>
                <w:szCs w:val="24"/>
              </w:rPr>
            </w:pPr>
          </w:p>
          <w:p w:rsidR="00566C6A" w:rsidRDefault="00566C6A" w:rsidP="00C4074E">
            <w:pPr>
              <w:rPr>
                <w:rFonts w:ascii="Arial" w:hAnsi="Arial" w:cs="Arial"/>
                <w:szCs w:val="24"/>
              </w:rPr>
            </w:pPr>
          </w:p>
          <w:p w:rsidR="00566C6A" w:rsidRDefault="00566C6A" w:rsidP="00C4074E">
            <w:pPr>
              <w:rPr>
                <w:rFonts w:ascii="Arial" w:hAnsi="Arial" w:cs="Arial"/>
                <w:szCs w:val="24"/>
              </w:rPr>
            </w:pPr>
          </w:p>
          <w:p w:rsidR="00566C6A" w:rsidRDefault="00566C6A" w:rsidP="00C4074E">
            <w:pPr>
              <w:rPr>
                <w:rFonts w:ascii="Arial" w:hAnsi="Arial" w:cs="Arial"/>
                <w:szCs w:val="24"/>
              </w:rPr>
            </w:pPr>
          </w:p>
          <w:p w:rsidR="00566C6A" w:rsidRDefault="00566C6A" w:rsidP="00C4074E">
            <w:pPr>
              <w:rPr>
                <w:rFonts w:ascii="Arial" w:hAnsi="Arial" w:cs="Arial"/>
                <w:szCs w:val="24"/>
              </w:rPr>
            </w:pPr>
          </w:p>
          <w:p w:rsidR="00412895" w:rsidRDefault="00412895" w:rsidP="00C4074E">
            <w:pPr>
              <w:rPr>
                <w:rFonts w:ascii="Arial" w:hAnsi="Arial" w:cs="Arial"/>
                <w:szCs w:val="24"/>
              </w:rPr>
            </w:pPr>
          </w:p>
          <w:p w:rsidR="00412895" w:rsidRDefault="00412895" w:rsidP="00C4074E">
            <w:pPr>
              <w:rPr>
                <w:rFonts w:ascii="Arial" w:hAnsi="Arial" w:cs="Arial"/>
                <w:szCs w:val="24"/>
              </w:rPr>
            </w:pPr>
          </w:p>
          <w:p w:rsidR="00412895" w:rsidRDefault="00412895" w:rsidP="00C4074E">
            <w:pPr>
              <w:rPr>
                <w:rFonts w:ascii="Arial" w:hAnsi="Arial" w:cs="Arial"/>
                <w:szCs w:val="24"/>
              </w:rPr>
            </w:pPr>
          </w:p>
          <w:p w:rsidR="00412895" w:rsidRDefault="00412895" w:rsidP="00C4074E">
            <w:pPr>
              <w:rPr>
                <w:rFonts w:ascii="Arial" w:hAnsi="Arial" w:cs="Arial"/>
                <w:szCs w:val="24"/>
              </w:rPr>
            </w:pPr>
          </w:p>
          <w:p w:rsidR="00412895" w:rsidRDefault="00412895" w:rsidP="00C4074E">
            <w:pPr>
              <w:rPr>
                <w:rFonts w:ascii="Arial" w:hAnsi="Arial" w:cs="Arial"/>
                <w:szCs w:val="24"/>
              </w:rPr>
            </w:pPr>
          </w:p>
          <w:p w:rsidR="00566C6A" w:rsidRDefault="00566C6A" w:rsidP="00C4074E">
            <w:pPr>
              <w:rPr>
                <w:rFonts w:ascii="Arial" w:hAnsi="Arial" w:cs="Arial"/>
                <w:szCs w:val="24"/>
              </w:rPr>
            </w:pPr>
          </w:p>
          <w:p w:rsidR="00050311" w:rsidRPr="00C52219" w:rsidRDefault="00050311" w:rsidP="00C4074E">
            <w:pPr>
              <w:rPr>
                <w:rFonts w:ascii="Arial" w:hAnsi="Arial" w:cs="Arial"/>
                <w:szCs w:val="24"/>
              </w:rPr>
            </w:pPr>
            <w:r>
              <w:rPr>
                <w:rFonts w:ascii="Arial" w:hAnsi="Arial" w:cs="Arial"/>
                <w:szCs w:val="24"/>
              </w:rPr>
              <w:t>h</w:t>
            </w:r>
          </w:p>
        </w:tc>
        <w:tc>
          <w:tcPr>
            <w:tcW w:w="3889" w:type="pct"/>
          </w:tcPr>
          <w:p w:rsidR="00C4074E" w:rsidRPr="00C52219" w:rsidRDefault="00C4074E" w:rsidP="00C4074E">
            <w:pPr>
              <w:jc w:val="both"/>
              <w:rPr>
                <w:rFonts w:ascii="Arial" w:hAnsi="Arial" w:cs="Arial"/>
                <w:b/>
              </w:rPr>
            </w:pPr>
            <w:r w:rsidRPr="00C52219">
              <w:rPr>
                <w:rFonts w:ascii="Arial" w:hAnsi="Arial" w:cs="Arial"/>
                <w:b/>
              </w:rPr>
              <w:lastRenderedPageBreak/>
              <w:t>Update Report on Key Issues from Chief Executive</w:t>
            </w:r>
          </w:p>
          <w:p w:rsidR="00C4074E" w:rsidRPr="00C52219" w:rsidRDefault="00C4074E" w:rsidP="00C4074E">
            <w:pPr>
              <w:jc w:val="both"/>
              <w:rPr>
                <w:rFonts w:ascii="Arial" w:hAnsi="Arial" w:cs="Arial"/>
                <w:b/>
              </w:rPr>
            </w:pPr>
          </w:p>
          <w:p w:rsidR="00C4074E" w:rsidRPr="00C52219" w:rsidRDefault="00C4074E" w:rsidP="00C4074E">
            <w:pPr>
              <w:jc w:val="both"/>
              <w:rPr>
                <w:rFonts w:ascii="Arial" w:hAnsi="Arial" w:cs="Arial"/>
                <w:szCs w:val="24"/>
              </w:rPr>
            </w:pPr>
            <w:r w:rsidRPr="00C52219">
              <w:rPr>
                <w:rFonts w:ascii="Arial" w:hAnsi="Arial" w:cs="Arial"/>
                <w:szCs w:val="24"/>
              </w:rPr>
              <w:t xml:space="preserve">The Chief Operating Officer presented paper </w:t>
            </w:r>
            <w:proofErr w:type="spellStart"/>
            <w:r w:rsidRPr="00C52219">
              <w:rPr>
                <w:rFonts w:ascii="Arial" w:hAnsi="Arial" w:cs="Arial"/>
                <w:szCs w:val="24"/>
              </w:rPr>
              <w:t>CoG</w:t>
            </w:r>
            <w:proofErr w:type="spellEnd"/>
            <w:r w:rsidRPr="00C52219">
              <w:rPr>
                <w:rFonts w:ascii="Arial" w:hAnsi="Arial" w:cs="Arial"/>
                <w:szCs w:val="24"/>
              </w:rPr>
              <w:t xml:space="preserve"> 25/2018 </w:t>
            </w:r>
            <w:r w:rsidR="007B603F">
              <w:rPr>
                <w:rFonts w:ascii="Arial" w:hAnsi="Arial" w:cs="Arial"/>
                <w:szCs w:val="24"/>
              </w:rPr>
              <w:t xml:space="preserve">on behalf </w:t>
            </w:r>
            <w:proofErr w:type="gramStart"/>
            <w:r w:rsidR="007B603F">
              <w:rPr>
                <w:rFonts w:ascii="Arial" w:hAnsi="Arial" w:cs="Arial"/>
                <w:szCs w:val="24"/>
              </w:rPr>
              <w:t>of  the</w:t>
            </w:r>
            <w:proofErr w:type="gramEnd"/>
            <w:r w:rsidR="007B603F">
              <w:rPr>
                <w:rFonts w:ascii="Arial" w:hAnsi="Arial" w:cs="Arial"/>
                <w:szCs w:val="24"/>
              </w:rPr>
              <w:t xml:space="preserve"> Chief Executive</w:t>
            </w:r>
            <w:r w:rsidRPr="00C52219">
              <w:rPr>
                <w:rFonts w:ascii="Arial" w:hAnsi="Arial" w:cs="Arial"/>
                <w:szCs w:val="24"/>
              </w:rPr>
              <w:t>, and highlighted the appointment of Martyn Ward as Chief Information Officer (in addition to his existing role) and Ros Alstead’s upcoming retirement from her role as Director of Nursing &amp; Clinical Standards. Tehmeena Ajmal, Service Director for the Older Peoples Directorate</w:t>
            </w:r>
            <w:r w:rsidR="007B603F">
              <w:rPr>
                <w:rFonts w:ascii="Arial" w:hAnsi="Arial" w:cs="Arial"/>
                <w:szCs w:val="24"/>
              </w:rPr>
              <w:t>,</w:t>
            </w:r>
            <w:r w:rsidRPr="00C52219">
              <w:rPr>
                <w:rFonts w:ascii="Arial" w:hAnsi="Arial" w:cs="Arial"/>
                <w:szCs w:val="24"/>
              </w:rPr>
              <w:t xml:space="preserve"> had also been appointed to the role of Winter Director for the Oxfordshire system. </w:t>
            </w:r>
          </w:p>
          <w:p w:rsidR="00C4074E" w:rsidRPr="00C52219" w:rsidRDefault="00C4074E" w:rsidP="00C4074E">
            <w:pPr>
              <w:rPr>
                <w:rFonts w:ascii="Arial" w:hAnsi="Arial" w:cs="Arial"/>
                <w:szCs w:val="24"/>
              </w:rPr>
            </w:pPr>
          </w:p>
          <w:p w:rsidR="00C4074E" w:rsidRPr="00C52219" w:rsidRDefault="00C4074E" w:rsidP="00C4074E">
            <w:pPr>
              <w:jc w:val="both"/>
              <w:rPr>
                <w:rFonts w:ascii="Arial" w:hAnsi="Arial" w:cs="Arial"/>
                <w:szCs w:val="24"/>
              </w:rPr>
            </w:pPr>
            <w:r w:rsidRPr="00C52219">
              <w:rPr>
                <w:rFonts w:ascii="Arial" w:hAnsi="Arial" w:cs="Arial"/>
                <w:szCs w:val="24"/>
              </w:rPr>
              <w:t xml:space="preserve">He reported that the organisational change was progressing and phase 1 and 2 had been completed. Four clinical directorates had been agreed: </w:t>
            </w:r>
            <w:r w:rsidRPr="00C52219">
              <w:rPr>
                <w:rFonts w:ascii="Arial" w:hAnsi="Arial" w:cs="Arial"/>
                <w:szCs w:val="24"/>
              </w:rPr>
              <w:lastRenderedPageBreak/>
              <w:t xml:space="preserve">Oxfordshire and </w:t>
            </w:r>
            <w:r w:rsidR="007B603F">
              <w:rPr>
                <w:rFonts w:ascii="Arial" w:hAnsi="Arial" w:cs="Arial"/>
                <w:szCs w:val="24"/>
              </w:rPr>
              <w:t>South West Mental Health; Buckinghamshire Mental Health;</w:t>
            </w:r>
            <w:r w:rsidRPr="00C52219">
              <w:rPr>
                <w:rFonts w:ascii="Arial" w:hAnsi="Arial" w:cs="Arial"/>
                <w:szCs w:val="24"/>
              </w:rPr>
              <w:t xml:space="preserve"> </w:t>
            </w:r>
            <w:r w:rsidR="007B603F">
              <w:rPr>
                <w:rFonts w:ascii="Arial" w:hAnsi="Arial" w:cs="Arial"/>
                <w:szCs w:val="24"/>
              </w:rPr>
              <w:t>Oxfordshire Community Services;</w:t>
            </w:r>
            <w:r w:rsidRPr="00C52219">
              <w:rPr>
                <w:rFonts w:ascii="Arial" w:hAnsi="Arial" w:cs="Arial"/>
                <w:szCs w:val="24"/>
              </w:rPr>
              <w:t xml:space="preserve"> and Specialised Services. </w:t>
            </w:r>
          </w:p>
          <w:p w:rsidR="00C4074E" w:rsidRPr="00C52219" w:rsidRDefault="00C4074E" w:rsidP="00C4074E">
            <w:pPr>
              <w:rPr>
                <w:rFonts w:ascii="Arial" w:hAnsi="Arial" w:cs="Arial"/>
                <w:szCs w:val="24"/>
              </w:rPr>
            </w:pPr>
          </w:p>
          <w:p w:rsidR="00C4074E" w:rsidRPr="00C52219" w:rsidRDefault="00C4074E" w:rsidP="00C4074E">
            <w:pPr>
              <w:jc w:val="both"/>
              <w:rPr>
                <w:rFonts w:ascii="Arial" w:hAnsi="Arial" w:cs="Arial"/>
                <w:szCs w:val="24"/>
              </w:rPr>
            </w:pPr>
            <w:r w:rsidRPr="00C52219">
              <w:rPr>
                <w:rFonts w:ascii="Arial" w:hAnsi="Arial" w:cs="Arial"/>
                <w:szCs w:val="24"/>
              </w:rPr>
              <w:t xml:space="preserve">Davina Logan asked how the Non-Executive Directors assured themselves around capacity of staff </w:t>
            </w:r>
            <w:r w:rsidR="00F301CE">
              <w:rPr>
                <w:rFonts w:ascii="Arial" w:hAnsi="Arial" w:cs="Arial"/>
                <w:szCs w:val="24"/>
              </w:rPr>
              <w:t>to manage the</w:t>
            </w:r>
            <w:r w:rsidRPr="00C52219">
              <w:rPr>
                <w:rFonts w:ascii="Arial" w:hAnsi="Arial" w:cs="Arial"/>
                <w:szCs w:val="24"/>
              </w:rPr>
              <w:t xml:space="preserve"> organisa</w:t>
            </w:r>
            <w:r w:rsidR="00F301CE">
              <w:rPr>
                <w:rFonts w:ascii="Arial" w:hAnsi="Arial" w:cs="Arial"/>
                <w:szCs w:val="24"/>
              </w:rPr>
              <w:t xml:space="preserve">tional change. Chris Hurst agreed that this was a challenge to which there may not be a straightforward answer; he noted that </w:t>
            </w:r>
            <w:r w:rsidRPr="00C52219">
              <w:rPr>
                <w:rFonts w:ascii="Arial" w:hAnsi="Arial" w:cs="Arial"/>
                <w:szCs w:val="24"/>
              </w:rPr>
              <w:t xml:space="preserve">this had been </w:t>
            </w:r>
            <w:r w:rsidR="00F301CE">
              <w:rPr>
                <w:rFonts w:ascii="Arial" w:hAnsi="Arial" w:cs="Arial"/>
                <w:szCs w:val="24"/>
              </w:rPr>
              <w:t xml:space="preserve">recognised and </w:t>
            </w:r>
            <w:r w:rsidRPr="00C52219">
              <w:rPr>
                <w:rFonts w:ascii="Arial" w:hAnsi="Arial" w:cs="Arial"/>
                <w:szCs w:val="24"/>
              </w:rPr>
              <w:t xml:space="preserve">discussed at Board </w:t>
            </w:r>
            <w:proofErr w:type="gramStart"/>
            <w:r w:rsidRPr="00C52219">
              <w:rPr>
                <w:rFonts w:ascii="Arial" w:hAnsi="Arial" w:cs="Arial"/>
                <w:szCs w:val="24"/>
              </w:rPr>
              <w:t>a number of</w:t>
            </w:r>
            <w:proofErr w:type="gramEnd"/>
            <w:r w:rsidRPr="00C52219">
              <w:rPr>
                <w:rFonts w:ascii="Arial" w:hAnsi="Arial" w:cs="Arial"/>
                <w:szCs w:val="24"/>
              </w:rPr>
              <w:t xml:space="preserve"> times and with the operations team. He felt ass</w:t>
            </w:r>
            <w:r w:rsidR="00342F5F">
              <w:rPr>
                <w:rFonts w:ascii="Arial" w:hAnsi="Arial" w:cs="Arial"/>
                <w:szCs w:val="24"/>
              </w:rPr>
              <w:t xml:space="preserve">ured </w:t>
            </w:r>
            <w:r w:rsidR="00F301CE">
              <w:rPr>
                <w:rFonts w:ascii="Arial" w:hAnsi="Arial" w:cs="Arial"/>
                <w:szCs w:val="24"/>
              </w:rPr>
              <w:t>that there had been a clear process which had also responded and evolved in response to issues which had been raised</w:t>
            </w:r>
            <w:r w:rsidRPr="00C52219">
              <w:rPr>
                <w:rFonts w:ascii="Arial" w:hAnsi="Arial" w:cs="Arial"/>
                <w:szCs w:val="24"/>
              </w:rPr>
              <w:t>.</w:t>
            </w:r>
            <w:r w:rsidR="00F301CE">
              <w:rPr>
                <w:rFonts w:ascii="Arial" w:hAnsi="Arial" w:cs="Arial"/>
                <w:szCs w:val="24"/>
              </w:rPr>
              <w:t xml:space="preserve"> </w:t>
            </w:r>
            <w:r w:rsidRPr="00C52219">
              <w:rPr>
                <w:rFonts w:ascii="Arial" w:hAnsi="Arial" w:cs="Arial"/>
                <w:szCs w:val="24"/>
              </w:rPr>
              <w:t xml:space="preserve"> Sue Dops</w:t>
            </w:r>
            <w:r w:rsidR="00F301CE">
              <w:rPr>
                <w:rFonts w:ascii="Arial" w:hAnsi="Arial" w:cs="Arial"/>
                <w:szCs w:val="24"/>
              </w:rPr>
              <w:t>on added that workforce stress wa</w:t>
            </w:r>
            <w:r w:rsidRPr="00C52219">
              <w:rPr>
                <w:rFonts w:ascii="Arial" w:hAnsi="Arial" w:cs="Arial"/>
                <w:szCs w:val="24"/>
              </w:rPr>
              <w:t xml:space="preserve">s a </w:t>
            </w:r>
            <w:r w:rsidR="00F301CE">
              <w:rPr>
                <w:rFonts w:ascii="Arial" w:hAnsi="Arial" w:cs="Arial"/>
                <w:szCs w:val="24"/>
              </w:rPr>
              <w:t>concern</w:t>
            </w:r>
            <w:r w:rsidRPr="00C52219">
              <w:rPr>
                <w:rFonts w:ascii="Arial" w:hAnsi="Arial" w:cs="Arial"/>
                <w:szCs w:val="24"/>
              </w:rPr>
              <w:t xml:space="preserve"> generally</w:t>
            </w:r>
            <w:r w:rsidR="00F301CE">
              <w:rPr>
                <w:rFonts w:ascii="Arial" w:hAnsi="Arial" w:cs="Arial"/>
                <w:szCs w:val="24"/>
              </w:rPr>
              <w:t>; she reported that she had met with the HR team to discuss the training, development and support which was available for staff and to enable them to get on with the work they needed to do</w:t>
            </w:r>
            <w:r w:rsidRPr="00C52219">
              <w:rPr>
                <w:rFonts w:ascii="Arial" w:hAnsi="Arial" w:cs="Arial"/>
                <w:szCs w:val="24"/>
              </w:rPr>
              <w:t xml:space="preserve">. </w:t>
            </w:r>
          </w:p>
          <w:p w:rsidR="00C4074E" w:rsidRDefault="00C4074E" w:rsidP="00C4074E">
            <w:pPr>
              <w:rPr>
                <w:rFonts w:ascii="Arial" w:hAnsi="Arial" w:cs="Arial"/>
                <w:szCs w:val="24"/>
              </w:rPr>
            </w:pPr>
          </w:p>
          <w:p w:rsidR="00C4074E" w:rsidRPr="00C52219" w:rsidRDefault="00C4074E" w:rsidP="00C4074E">
            <w:pPr>
              <w:jc w:val="both"/>
              <w:rPr>
                <w:rFonts w:ascii="Arial" w:hAnsi="Arial" w:cs="Arial"/>
                <w:szCs w:val="24"/>
              </w:rPr>
            </w:pPr>
            <w:r w:rsidRPr="00C52219">
              <w:rPr>
                <w:rFonts w:ascii="Arial" w:hAnsi="Arial" w:cs="Arial"/>
                <w:szCs w:val="24"/>
              </w:rPr>
              <w:t xml:space="preserve">Cally Birch asked why the Section 75 </w:t>
            </w:r>
            <w:r w:rsidR="00E87A10">
              <w:rPr>
                <w:rFonts w:ascii="Arial" w:hAnsi="Arial" w:cs="Arial"/>
                <w:szCs w:val="24"/>
              </w:rPr>
              <w:t>partnership with Oxfordshire County Council on Older Adult Mental Health</w:t>
            </w:r>
            <w:r w:rsidRPr="00C52219">
              <w:rPr>
                <w:rFonts w:ascii="Arial" w:hAnsi="Arial" w:cs="Arial"/>
                <w:szCs w:val="24"/>
              </w:rPr>
              <w:t xml:space="preserve"> had ended and whether other Section 75 </w:t>
            </w:r>
            <w:r w:rsidR="00E87A10">
              <w:rPr>
                <w:rFonts w:ascii="Arial" w:hAnsi="Arial" w:cs="Arial"/>
                <w:szCs w:val="24"/>
              </w:rPr>
              <w:t>partnerships</w:t>
            </w:r>
            <w:r w:rsidRPr="00C52219">
              <w:rPr>
                <w:rFonts w:ascii="Arial" w:hAnsi="Arial" w:cs="Arial"/>
                <w:szCs w:val="24"/>
              </w:rPr>
              <w:t xml:space="preserve"> were at risk. The Chief Operating Officer </w:t>
            </w:r>
            <w:r w:rsidR="00CE09B2">
              <w:rPr>
                <w:rFonts w:ascii="Arial" w:hAnsi="Arial" w:cs="Arial"/>
                <w:szCs w:val="24"/>
              </w:rPr>
              <w:t xml:space="preserve">explained that there had been a change nationally from 5-10 years previously, when most mental health social work had been delivered through partnerships, to increasingly county councils considering that </w:t>
            </w:r>
            <w:r w:rsidR="00302E73">
              <w:rPr>
                <w:rFonts w:ascii="Arial" w:hAnsi="Arial" w:cs="Arial"/>
                <w:szCs w:val="24"/>
              </w:rPr>
              <w:t>under this model</w:t>
            </w:r>
            <w:r w:rsidR="00CE09B2">
              <w:rPr>
                <w:rFonts w:ascii="Arial" w:hAnsi="Arial" w:cs="Arial"/>
                <w:szCs w:val="24"/>
              </w:rPr>
              <w:t xml:space="preserve"> mental health trusts were not discharging the councils’ statutory accountab</w:t>
            </w:r>
            <w:r w:rsidR="00434AE6">
              <w:rPr>
                <w:rFonts w:ascii="Arial" w:hAnsi="Arial" w:cs="Arial"/>
                <w:szCs w:val="24"/>
              </w:rPr>
              <w:t>ilities as well as they could or they were finding inequalities between the levels of service provided through mental health compared to social care services.  Oxfordshire County Council had decided to take back Older Adult social work.  However, Adult social work remained with the Trust</w:t>
            </w:r>
            <w:r w:rsidR="00302E73">
              <w:rPr>
                <w:rFonts w:ascii="Arial" w:hAnsi="Arial" w:cs="Arial"/>
                <w:szCs w:val="24"/>
              </w:rPr>
              <w:t xml:space="preserve"> and it was for the Trust to demonstrate how well it could deliver</w:t>
            </w:r>
            <w:r w:rsidR="00434AE6">
              <w:rPr>
                <w:rFonts w:ascii="Arial" w:hAnsi="Arial" w:cs="Arial"/>
                <w:szCs w:val="24"/>
              </w:rPr>
              <w:t xml:space="preserve">.  The Trust </w:t>
            </w:r>
            <w:r w:rsidR="00342F5F">
              <w:rPr>
                <w:rFonts w:ascii="Arial" w:hAnsi="Arial" w:cs="Arial"/>
                <w:szCs w:val="24"/>
              </w:rPr>
              <w:t xml:space="preserve">had planned for and was monitoring the impact of </w:t>
            </w:r>
            <w:r w:rsidR="00302E73">
              <w:rPr>
                <w:rFonts w:ascii="Arial" w:hAnsi="Arial" w:cs="Arial"/>
                <w:szCs w:val="24"/>
              </w:rPr>
              <w:t xml:space="preserve">the </w:t>
            </w:r>
            <w:r w:rsidR="00342F5F">
              <w:rPr>
                <w:rFonts w:ascii="Arial" w:hAnsi="Arial" w:cs="Arial"/>
                <w:szCs w:val="24"/>
              </w:rPr>
              <w:t>change.</w:t>
            </w:r>
            <w:r w:rsidR="00434AE6">
              <w:rPr>
                <w:rFonts w:ascii="Arial" w:hAnsi="Arial" w:cs="Arial"/>
                <w:szCs w:val="24"/>
              </w:rPr>
              <w:t xml:space="preserve">  </w:t>
            </w:r>
            <w:r w:rsidR="00302E73">
              <w:rPr>
                <w:rFonts w:ascii="Arial" w:hAnsi="Arial" w:cs="Arial"/>
                <w:szCs w:val="24"/>
              </w:rPr>
              <w:t xml:space="preserve">The Trust Chair added that this still seemed to be a retrograde step at a point in time when increasing integration and partnership between services and organisations was being emphasised. </w:t>
            </w:r>
          </w:p>
          <w:p w:rsidR="00C4074E" w:rsidRPr="00C52219" w:rsidRDefault="00C4074E" w:rsidP="00C4074E">
            <w:pPr>
              <w:rPr>
                <w:rFonts w:ascii="Arial" w:hAnsi="Arial" w:cs="Arial"/>
                <w:szCs w:val="24"/>
              </w:rPr>
            </w:pPr>
          </w:p>
          <w:p w:rsidR="00C4074E" w:rsidRPr="00C52219" w:rsidRDefault="00C4074E" w:rsidP="00C4074E">
            <w:pPr>
              <w:jc w:val="both"/>
              <w:rPr>
                <w:rFonts w:ascii="Arial" w:hAnsi="Arial" w:cs="Arial"/>
                <w:szCs w:val="24"/>
              </w:rPr>
            </w:pPr>
            <w:r w:rsidRPr="00C52219">
              <w:rPr>
                <w:rFonts w:ascii="Arial" w:hAnsi="Arial" w:cs="Arial"/>
                <w:szCs w:val="24"/>
              </w:rPr>
              <w:t xml:space="preserve">Davina Logan noted the areas rated ‘requires improvement’ in the </w:t>
            </w:r>
            <w:r w:rsidR="003C0E2B">
              <w:rPr>
                <w:rFonts w:ascii="Arial" w:hAnsi="Arial" w:cs="Arial"/>
                <w:szCs w:val="24"/>
              </w:rPr>
              <w:t>Care Quality Commission (</w:t>
            </w:r>
            <w:r w:rsidRPr="00C52219">
              <w:rPr>
                <w:rFonts w:ascii="Arial" w:hAnsi="Arial" w:cs="Arial"/>
                <w:szCs w:val="24"/>
              </w:rPr>
              <w:t>CQC</w:t>
            </w:r>
            <w:r w:rsidR="003C0E2B">
              <w:rPr>
                <w:rFonts w:ascii="Arial" w:hAnsi="Arial" w:cs="Arial"/>
                <w:szCs w:val="24"/>
              </w:rPr>
              <w:t>)</w:t>
            </w:r>
            <w:r w:rsidRPr="00C52219">
              <w:rPr>
                <w:rFonts w:ascii="Arial" w:hAnsi="Arial" w:cs="Arial"/>
                <w:szCs w:val="24"/>
              </w:rPr>
              <w:t xml:space="preserve"> report and asked how the Non-Executive Directors </w:t>
            </w:r>
            <w:r w:rsidR="003C0E2B">
              <w:rPr>
                <w:rFonts w:ascii="Arial" w:hAnsi="Arial" w:cs="Arial"/>
                <w:szCs w:val="24"/>
              </w:rPr>
              <w:t xml:space="preserve">had </w:t>
            </w:r>
            <w:r w:rsidRPr="00C52219">
              <w:rPr>
                <w:rFonts w:ascii="Arial" w:hAnsi="Arial" w:cs="Arial"/>
                <w:szCs w:val="24"/>
              </w:rPr>
              <w:t>assur</w:t>
            </w:r>
            <w:r w:rsidR="003C0E2B">
              <w:rPr>
                <w:rFonts w:ascii="Arial" w:hAnsi="Arial" w:cs="Arial"/>
                <w:szCs w:val="24"/>
              </w:rPr>
              <w:t>ed themselves that these areas we</w:t>
            </w:r>
            <w:r w:rsidRPr="00C52219">
              <w:rPr>
                <w:rFonts w:ascii="Arial" w:hAnsi="Arial" w:cs="Arial"/>
                <w:szCs w:val="24"/>
              </w:rPr>
              <w:t>re being tackled</w:t>
            </w:r>
            <w:r w:rsidR="003C0E2B">
              <w:rPr>
                <w:rFonts w:ascii="Arial" w:hAnsi="Arial" w:cs="Arial"/>
                <w:szCs w:val="24"/>
              </w:rPr>
              <w:t xml:space="preserve"> robust</w:t>
            </w:r>
            <w:r w:rsidR="00342F5F">
              <w:rPr>
                <w:rFonts w:ascii="Arial" w:hAnsi="Arial" w:cs="Arial"/>
                <w:szCs w:val="24"/>
              </w:rPr>
              <w:t>ly</w:t>
            </w:r>
            <w:r w:rsidRPr="00C52219">
              <w:rPr>
                <w:rFonts w:ascii="Arial" w:hAnsi="Arial" w:cs="Arial"/>
                <w:szCs w:val="24"/>
              </w:rPr>
              <w:t>.</w:t>
            </w:r>
            <w:r w:rsidR="00EC781D">
              <w:rPr>
                <w:rFonts w:ascii="Arial" w:hAnsi="Arial" w:cs="Arial"/>
                <w:szCs w:val="24"/>
              </w:rPr>
              <w:t xml:space="preserve"> Jonathan Asbridge explained that</w:t>
            </w:r>
            <w:r w:rsidRPr="00C52219">
              <w:rPr>
                <w:rFonts w:ascii="Arial" w:hAnsi="Arial" w:cs="Arial"/>
                <w:szCs w:val="24"/>
              </w:rPr>
              <w:t xml:space="preserve"> progress</w:t>
            </w:r>
            <w:r w:rsidR="00EC781D">
              <w:rPr>
                <w:rFonts w:ascii="Arial" w:hAnsi="Arial" w:cs="Arial"/>
                <w:szCs w:val="24"/>
              </w:rPr>
              <w:t xml:space="preserve"> against improvement actions</w:t>
            </w:r>
            <w:r w:rsidRPr="00C52219">
              <w:rPr>
                <w:rFonts w:ascii="Arial" w:hAnsi="Arial" w:cs="Arial"/>
                <w:szCs w:val="24"/>
              </w:rPr>
              <w:t xml:space="preserve"> would be monitored through the Quality Committee and </w:t>
            </w:r>
            <w:r w:rsidR="003C0E2B">
              <w:rPr>
                <w:rFonts w:ascii="Arial" w:hAnsi="Arial" w:cs="Arial"/>
                <w:szCs w:val="24"/>
              </w:rPr>
              <w:t>areas of concern</w:t>
            </w:r>
            <w:r w:rsidRPr="00C52219">
              <w:rPr>
                <w:rFonts w:ascii="Arial" w:hAnsi="Arial" w:cs="Arial"/>
                <w:szCs w:val="24"/>
              </w:rPr>
              <w:t xml:space="preserve"> would be escalated up to the Board.  </w:t>
            </w:r>
            <w:r w:rsidR="003C0E2B">
              <w:rPr>
                <w:rFonts w:ascii="Arial" w:hAnsi="Arial" w:cs="Arial"/>
                <w:szCs w:val="24"/>
              </w:rPr>
              <w:t xml:space="preserve">He recognised how the Director of Nursing &amp; Clinical Standards had ensured that Non-Executive Directors were given opportunities to scrutinise the progress, ask questions and challenge constructively.  </w:t>
            </w:r>
          </w:p>
          <w:p w:rsidR="00C4074E" w:rsidRPr="00C52219" w:rsidRDefault="00C4074E" w:rsidP="00C4074E">
            <w:pPr>
              <w:rPr>
                <w:rFonts w:ascii="Arial" w:hAnsi="Arial" w:cs="Arial"/>
                <w:szCs w:val="24"/>
              </w:rPr>
            </w:pPr>
          </w:p>
          <w:p w:rsidR="00C4074E" w:rsidRPr="00C52219" w:rsidRDefault="00C4074E" w:rsidP="00C4074E">
            <w:pPr>
              <w:rPr>
                <w:rFonts w:ascii="Arial" w:hAnsi="Arial" w:cs="Arial"/>
                <w:szCs w:val="24"/>
              </w:rPr>
            </w:pPr>
            <w:r w:rsidRPr="00C52219">
              <w:rPr>
                <w:rFonts w:ascii="Arial" w:hAnsi="Arial" w:cs="Arial"/>
                <w:szCs w:val="24"/>
              </w:rPr>
              <w:t>Richard Mandunya asked what impact NHSI and NHS England (NHSE) coming together would have on the Trust</w:t>
            </w:r>
            <w:r w:rsidR="00050311">
              <w:rPr>
                <w:rFonts w:ascii="Arial" w:hAnsi="Arial" w:cs="Arial"/>
                <w:szCs w:val="24"/>
              </w:rPr>
              <w:t>.  The Trust Chair replie</w:t>
            </w:r>
            <w:r w:rsidRPr="00C52219">
              <w:rPr>
                <w:rFonts w:ascii="Arial" w:hAnsi="Arial" w:cs="Arial"/>
                <w:szCs w:val="24"/>
              </w:rPr>
              <w:t xml:space="preserve">d that it </w:t>
            </w:r>
            <w:r w:rsidR="00050311">
              <w:rPr>
                <w:rFonts w:ascii="Arial" w:hAnsi="Arial" w:cs="Arial"/>
                <w:szCs w:val="24"/>
              </w:rPr>
              <w:t xml:space="preserve">may make communication and problem-solving easier to deal with one organisation with </w:t>
            </w:r>
            <w:r w:rsidR="00EC781D">
              <w:rPr>
                <w:rFonts w:ascii="Arial" w:hAnsi="Arial" w:cs="Arial"/>
                <w:szCs w:val="24"/>
              </w:rPr>
              <w:t>a regional focus and integrated relationship team</w:t>
            </w:r>
            <w:r w:rsidRPr="00C52219">
              <w:rPr>
                <w:rFonts w:ascii="Arial" w:hAnsi="Arial" w:cs="Arial"/>
                <w:szCs w:val="24"/>
              </w:rPr>
              <w:t xml:space="preserve">.  </w:t>
            </w:r>
          </w:p>
          <w:p w:rsidR="00C4074E" w:rsidRPr="00C52219" w:rsidRDefault="00C4074E" w:rsidP="00C4074E">
            <w:pPr>
              <w:rPr>
                <w:rFonts w:ascii="Arial" w:hAnsi="Arial" w:cs="Arial"/>
                <w:szCs w:val="24"/>
              </w:rPr>
            </w:pPr>
          </w:p>
          <w:p w:rsidR="00566C6A" w:rsidRDefault="00C4074E" w:rsidP="00C4074E">
            <w:pPr>
              <w:jc w:val="both"/>
              <w:rPr>
                <w:rFonts w:ascii="Arial" w:hAnsi="Arial" w:cs="Arial"/>
                <w:szCs w:val="24"/>
              </w:rPr>
            </w:pPr>
            <w:r w:rsidRPr="00C52219">
              <w:rPr>
                <w:rFonts w:ascii="Arial" w:hAnsi="Arial" w:cs="Arial"/>
                <w:szCs w:val="24"/>
              </w:rPr>
              <w:t xml:space="preserve">Mark Bhagwandin noted that the CQC report was good, however when he did an internet search of the Trust the results were </w:t>
            </w:r>
            <w:r w:rsidR="00EC781D">
              <w:rPr>
                <w:rFonts w:ascii="Arial" w:hAnsi="Arial" w:cs="Arial"/>
                <w:szCs w:val="24"/>
              </w:rPr>
              <w:t xml:space="preserve">more negative, including </w:t>
            </w:r>
            <w:r w:rsidRPr="00C52219">
              <w:rPr>
                <w:rFonts w:ascii="Arial" w:hAnsi="Arial" w:cs="Arial"/>
                <w:szCs w:val="24"/>
              </w:rPr>
              <w:t>from patie</w:t>
            </w:r>
            <w:r w:rsidR="00050311">
              <w:rPr>
                <w:rFonts w:ascii="Arial" w:hAnsi="Arial" w:cs="Arial"/>
                <w:szCs w:val="24"/>
              </w:rPr>
              <w:t>nts and a former employee making allegations</w:t>
            </w:r>
            <w:r w:rsidRPr="00C52219">
              <w:rPr>
                <w:rFonts w:ascii="Arial" w:hAnsi="Arial" w:cs="Arial"/>
                <w:szCs w:val="24"/>
              </w:rPr>
              <w:t xml:space="preserve"> of bullying</w:t>
            </w:r>
            <w:r w:rsidR="00050311">
              <w:rPr>
                <w:rFonts w:ascii="Arial" w:hAnsi="Arial" w:cs="Arial"/>
                <w:szCs w:val="24"/>
              </w:rPr>
              <w:t xml:space="preserve"> on an internet job site</w:t>
            </w:r>
            <w:r w:rsidRPr="00C52219">
              <w:rPr>
                <w:rFonts w:ascii="Arial" w:hAnsi="Arial" w:cs="Arial"/>
                <w:szCs w:val="24"/>
              </w:rPr>
              <w:t xml:space="preserve">. </w:t>
            </w:r>
            <w:r w:rsidR="002A0A7D">
              <w:rPr>
                <w:rFonts w:ascii="Arial" w:hAnsi="Arial" w:cs="Arial"/>
                <w:szCs w:val="24"/>
              </w:rPr>
              <w:t xml:space="preserve"> </w:t>
            </w:r>
            <w:r w:rsidRPr="00C52219">
              <w:rPr>
                <w:rFonts w:ascii="Arial" w:hAnsi="Arial" w:cs="Arial"/>
                <w:szCs w:val="24"/>
              </w:rPr>
              <w:t xml:space="preserve">He asked </w:t>
            </w:r>
            <w:r w:rsidR="00050311">
              <w:rPr>
                <w:rFonts w:ascii="Arial" w:hAnsi="Arial" w:cs="Arial"/>
                <w:szCs w:val="24"/>
              </w:rPr>
              <w:t xml:space="preserve">whether </w:t>
            </w:r>
            <w:r w:rsidRPr="00C52219">
              <w:rPr>
                <w:rFonts w:ascii="Arial" w:hAnsi="Arial" w:cs="Arial"/>
                <w:szCs w:val="24"/>
              </w:rPr>
              <w:t>public perception</w:t>
            </w:r>
            <w:r w:rsidR="00050311">
              <w:rPr>
                <w:rFonts w:ascii="Arial" w:hAnsi="Arial" w:cs="Arial"/>
                <w:szCs w:val="24"/>
              </w:rPr>
              <w:t xml:space="preserve"> about</w:t>
            </w:r>
            <w:r w:rsidRPr="00C52219">
              <w:rPr>
                <w:rFonts w:ascii="Arial" w:hAnsi="Arial" w:cs="Arial"/>
                <w:szCs w:val="24"/>
              </w:rPr>
              <w:t xml:space="preserve"> </w:t>
            </w:r>
            <w:r w:rsidR="00050311">
              <w:rPr>
                <w:rFonts w:ascii="Arial" w:hAnsi="Arial" w:cs="Arial"/>
                <w:szCs w:val="24"/>
              </w:rPr>
              <w:t xml:space="preserve">the Trust </w:t>
            </w:r>
            <w:r w:rsidR="002A0A7D">
              <w:rPr>
                <w:rFonts w:ascii="Arial" w:hAnsi="Arial" w:cs="Arial"/>
                <w:szCs w:val="24"/>
              </w:rPr>
              <w:t xml:space="preserve">was being monitored </w:t>
            </w:r>
            <w:r w:rsidRPr="00C52219">
              <w:rPr>
                <w:rFonts w:ascii="Arial" w:hAnsi="Arial" w:cs="Arial"/>
                <w:szCs w:val="24"/>
              </w:rPr>
              <w:t>and whether there was a way to make the</w:t>
            </w:r>
            <w:r w:rsidR="00EC781D">
              <w:rPr>
                <w:rFonts w:ascii="Arial" w:hAnsi="Arial" w:cs="Arial"/>
                <w:szCs w:val="24"/>
              </w:rPr>
              <w:t xml:space="preserve"> positive information more pro</w:t>
            </w:r>
            <w:r w:rsidR="00EC781D" w:rsidRPr="00C52219">
              <w:rPr>
                <w:rFonts w:ascii="Arial" w:hAnsi="Arial" w:cs="Arial"/>
                <w:szCs w:val="24"/>
              </w:rPr>
              <w:t>minent</w:t>
            </w:r>
            <w:r w:rsidR="00EC781D">
              <w:rPr>
                <w:rFonts w:ascii="Arial" w:hAnsi="Arial" w:cs="Arial"/>
                <w:szCs w:val="24"/>
              </w:rPr>
              <w:t xml:space="preserve"> </w:t>
            </w:r>
            <w:r w:rsidR="00050311">
              <w:rPr>
                <w:rFonts w:ascii="Arial" w:hAnsi="Arial" w:cs="Arial"/>
                <w:szCs w:val="24"/>
              </w:rPr>
              <w:t>especially for</w:t>
            </w:r>
            <w:r w:rsidRPr="00C52219">
              <w:rPr>
                <w:rFonts w:ascii="Arial" w:hAnsi="Arial" w:cs="Arial"/>
                <w:szCs w:val="24"/>
              </w:rPr>
              <w:t xml:space="preserve"> search engines.  </w:t>
            </w:r>
            <w:r w:rsidR="002A0A7D">
              <w:rPr>
                <w:rFonts w:ascii="Arial" w:hAnsi="Arial" w:cs="Arial"/>
                <w:szCs w:val="24"/>
              </w:rPr>
              <w:t xml:space="preserve">The Trust Chair noted that the Trust was responding through the HR Team to issues raised in relation to bullying and harassment from the Staff Survey.  Patient feedback was </w:t>
            </w:r>
            <w:r w:rsidR="00566C6A">
              <w:rPr>
                <w:rFonts w:ascii="Arial" w:hAnsi="Arial" w:cs="Arial"/>
                <w:szCs w:val="24"/>
              </w:rPr>
              <w:t xml:space="preserve">consistently and regularly sought and monitored.  </w:t>
            </w:r>
            <w:r w:rsidR="00566C6A">
              <w:rPr>
                <w:rFonts w:ascii="Arial" w:hAnsi="Arial" w:cs="Arial"/>
                <w:szCs w:val="24"/>
              </w:rPr>
              <w:lastRenderedPageBreak/>
              <w:t>The Director of HR</w:t>
            </w:r>
            <w:r w:rsidR="002A0A7D">
              <w:rPr>
                <w:rFonts w:ascii="Arial" w:hAnsi="Arial" w:cs="Arial"/>
                <w:szCs w:val="24"/>
              </w:rPr>
              <w:t xml:space="preserve"> </w:t>
            </w:r>
            <w:r w:rsidR="00566C6A">
              <w:rPr>
                <w:rFonts w:ascii="Arial" w:hAnsi="Arial" w:cs="Arial"/>
                <w:szCs w:val="24"/>
              </w:rPr>
              <w:t xml:space="preserve">added that a group (including staff side union representatives, the Freedom to Speak Up Guardian and the Head of Inclusion) was working on issues around bullying and harassment.  </w:t>
            </w:r>
            <w:r w:rsidR="00566C6A" w:rsidRPr="00566C6A">
              <w:rPr>
                <w:rFonts w:ascii="Arial" w:hAnsi="Arial" w:cs="Arial"/>
                <w:szCs w:val="24"/>
              </w:rPr>
              <w:t>The Patient Experience and Involvement Manager</w:t>
            </w:r>
            <w:r w:rsidR="00566C6A">
              <w:rPr>
                <w:rFonts w:ascii="Arial" w:hAnsi="Arial" w:cs="Arial"/>
                <w:szCs w:val="24"/>
              </w:rPr>
              <w:t xml:space="preserve"> added that during 2017/18, the Trust had received approximately 21,000 responses from patients and carers which had predominantly been collected through the ‘</w:t>
            </w:r>
            <w:proofErr w:type="spellStart"/>
            <w:r w:rsidR="00566C6A">
              <w:rPr>
                <w:rFonts w:ascii="Arial" w:hAnsi="Arial" w:cs="Arial"/>
                <w:szCs w:val="24"/>
              </w:rPr>
              <w:t>iwantgreatcare</w:t>
            </w:r>
            <w:proofErr w:type="spellEnd"/>
            <w:r w:rsidR="00566C6A">
              <w:rPr>
                <w:rFonts w:ascii="Arial" w:hAnsi="Arial" w:cs="Arial"/>
                <w:szCs w:val="24"/>
              </w:rPr>
              <w:t xml:space="preserve">’ tool.  She confirmed that she and the Patient Experience Team reviewed feedback left on sites such as NHS Choices, responded to many online and alerted managers if particularly low scores were identified.  The team also supported improvement projects.  She reported that on the Friends &amp; Family Test, the Trust consistently scored above the national average for satisfaction in both mental health and community services.  Jonathan Asbridge noted that the Board was regularly exposed to feedback from service users through Patient Stories presented to meetings, some </w:t>
            </w:r>
            <w:r w:rsidR="0069787C">
              <w:rPr>
                <w:rFonts w:ascii="Arial" w:hAnsi="Arial" w:cs="Arial"/>
                <w:szCs w:val="24"/>
              </w:rPr>
              <w:t>being</w:t>
            </w:r>
            <w:r w:rsidR="00566C6A">
              <w:rPr>
                <w:rFonts w:ascii="Arial" w:hAnsi="Arial" w:cs="Arial"/>
                <w:szCs w:val="24"/>
              </w:rPr>
              <w:t xml:space="preserve"> challenging to receive, as well as from patient experience reporting.  </w:t>
            </w:r>
            <w:r w:rsidR="00412895">
              <w:rPr>
                <w:rFonts w:ascii="Arial" w:hAnsi="Arial" w:cs="Arial"/>
                <w:szCs w:val="24"/>
              </w:rPr>
              <w:t xml:space="preserve">The Trust Chair noted that this had been a constructive discussion and it was useful to be aware of potential issues around public perception. </w:t>
            </w:r>
          </w:p>
          <w:p w:rsidR="00C4074E" w:rsidRPr="00C52219" w:rsidRDefault="00C4074E" w:rsidP="00C4074E">
            <w:pPr>
              <w:rPr>
                <w:rFonts w:ascii="Arial" w:hAnsi="Arial" w:cs="Arial"/>
                <w:szCs w:val="24"/>
              </w:rPr>
            </w:pPr>
          </w:p>
          <w:p w:rsidR="00C4074E" w:rsidRDefault="00C4074E" w:rsidP="00C4074E">
            <w:pPr>
              <w:rPr>
                <w:rFonts w:ascii="Arial" w:hAnsi="Arial" w:cs="Arial"/>
                <w:b/>
                <w:szCs w:val="24"/>
              </w:rPr>
            </w:pPr>
            <w:r w:rsidRPr="00C52219">
              <w:rPr>
                <w:rFonts w:ascii="Arial" w:hAnsi="Arial" w:cs="Arial"/>
                <w:b/>
                <w:szCs w:val="24"/>
              </w:rPr>
              <w:t xml:space="preserve">The Council of Governors noted the report. </w:t>
            </w:r>
          </w:p>
          <w:p w:rsidR="00566C6A" w:rsidRPr="00050311" w:rsidRDefault="00566C6A" w:rsidP="00C4074E">
            <w:pPr>
              <w:rPr>
                <w:rFonts w:ascii="Arial" w:hAnsi="Arial" w:cs="Arial"/>
                <w:b/>
                <w:szCs w:val="24"/>
              </w:rPr>
            </w:pPr>
          </w:p>
        </w:tc>
        <w:tc>
          <w:tcPr>
            <w:tcW w:w="582" w:type="pct"/>
          </w:tcPr>
          <w:p w:rsidR="00C4074E" w:rsidRPr="00C52219" w:rsidRDefault="00C4074E" w:rsidP="00C4074E">
            <w:pPr>
              <w:rPr>
                <w:rFonts w:ascii="Arial" w:hAnsi="Arial" w:cs="Arial"/>
                <w:b/>
                <w:szCs w:val="24"/>
              </w:rPr>
            </w:pPr>
          </w:p>
        </w:tc>
      </w:tr>
      <w:tr w:rsidR="00C4074E" w:rsidRPr="00C52219" w:rsidTr="00011750">
        <w:trPr>
          <w:trHeight w:val="683"/>
          <w:jc w:val="center"/>
        </w:trPr>
        <w:tc>
          <w:tcPr>
            <w:tcW w:w="529" w:type="pct"/>
          </w:tcPr>
          <w:p w:rsidR="00C4074E" w:rsidRPr="00704E1C" w:rsidRDefault="00C4074E" w:rsidP="00C4074E">
            <w:pPr>
              <w:rPr>
                <w:rFonts w:ascii="Arial" w:hAnsi="Arial" w:cs="Arial"/>
                <w:b/>
                <w:szCs w:val="24"/>
              </w:rPr>
            </w:pPr>
            <w:r w:rsidRPr="00704E1C">
              <w:rPr>
                <w:rFonts w:ascii="Arial" w:hAnsi="Arial" w:cs="Arial"/>
                <w:b/>
                <w:szCs w:val="24"/>
              </w:rPr>
              <w:lastRenderedPageBreak/>
              <w:t xml:space="preserve">11. </w:t>
            </w:r>
          </w:p>
          <w:p w:rsidR="0069787C" w:rsidRDefault="0069787C"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a</w:t>
            </w:r>
          </w:p>
          <w:p w:rsidR="00C4074E" w:rsidRPr="001767D4" w:rsidRDefault="00C4074E" w:rsidP="00C4074E">
            <w:pPr>
              <w:rPr>
                <w:rFonts w:ascii="Arial" w:hAnsi="Arial" w:cs="Arial"/>
                <w:szCs w:val="24"/>
              </w:rPr>
            </w:pPr>
          </w:p>
          <w:p w:rsidR="000154BD" w:rsidRPr="001767D4" w:rsidRDefault="000154BD" w:rsidP="00C4074E">
            <w:pPr>
              <w:rPr>
                <w:rFonts w:ascii="Arial" w:hAnsi="Arial" w:cs="Arial"/>
                <w:szCs w:val="24"/>
              </w:rPr>
            </w:pPr>
          </w:p>
          <w:p w:rsidR="00C4074E" w:rsidRDefault="00C4074E" w:rsidP="00C4074E">
            <w:pPr>
              <w:rPr>
                <w:rFonts w:ascii="Arial" w:hAnsi="Arial" w:cs="Arial"/>
                <w:szCs w:val="24"/>
              </w:rPr>
            </w:pPr>
          </w:p>
          <w:p w:rsidR="0069787C" w:rsidRDefault="0069787C" w:rsidP="00C4074E">
            <w:pPr>
              <w:rPr>
                <w:rFonts w:ascii="Arial" w:hAnsi="Arial" w:cs="Arial"/>
                <w:szCs w:val="24"/>
              </w:rPr>
            </w:pPr>
          </w:p>
          <w:p w:rsidR="0069787C" w:rsidRPr="001767D4" w:rsidRDefault="0069787C"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b</w:t>
            </w: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Default="00C4074E" w:rsidP="00C4074E">
            <w:pPr>
              <w:rPr>
                <w:rFonts w:ascii="Arial" w:hAnsi="Arial" w:cs="Arial"/>
                <w:szCs w:val="24"/>
              </w:rPr>
            </w:pPr>
          </w:p>
          <w:p w:rsidR="0069787C" w:rsidRDefault="0069787C" w:rsidP="00C4074E">
            <w:pPr>
              <w:rPr>
                <w:rFonts w:ascii="Arial" w:hAnsi="Arial" w:cs="Arial"/>
                <w:szCs w:val="24"/>
              </w:rPr>
            </w:pPr>
          </w:p>
          <w:p w:rsidR="0069787C" w:rsidRPr="001767D4" w:rsidRDefault="0069787C" w:rsidP="00C4074E">
            <w:pPr>
              <w:rPr>
                <w:rFonts w:ascii="Arial" w:hAnsi="Arial" w:cs="Arial"/>
                <w:szCs w:val="24"/>
              </w:rPr>
            </w:pPr>
          </w:p>
          <w:p w:rsidR="00C4074E" w:rsidRDefault="00C4074E" w:rsidP="00C4074E">
            <w:pPr>
              <w:rPr>
                <w:rFonts w:ascii="Arial" w:hAnsi="Arial" w:cs="Arial"/>
                <w:szCs w:val="24"/>
              </w:rPr>
            </w:pPr>
          </w:p>
          <w:p w:rsidR="0069787C" w:rsidRDefault="0069787C" w:rsidP="00C4074E">
            <w:pPr>
              <w:rPr>
                <w:rFonts w:ascii="Arial" w:hAnsi="Arial" w:cs="Arial"/>
                <w:szCs w:val="24"/>
              </w:rPr>
            </w:pPr>
          </w:p>
          <w:p w:rsidR="0069787C" w:rsidRPr="001767D4" w:rsidRDefault="0069787C" w:rsidP="00C4074E">
            <w:pPr>
              <w:rPr>
                <w:rFonts w:ascii="Arial" w:hAnsi="Arial" w:cs="Arial"/>
                <w:szCs w:val="24"/>
              </w:rPr>
            </w:pPr>
          </w:p>
          <w:p w:rsidR="0069787C" w:rsidRPr="001767D4" w:rsidRDefault="0069787C" w:rsidP="00C4074E">
            <w:pPr>
              <w:rPr>
                <w:rFonts w:ascii="Arial" w:hAnsi="Arial" w:cs="Arial"/>
                <w:szCs w:val="24"/>
              </w:rPr>
            </w:pPr>
          </w:p>
          <w:p w:rsidR="00C4074E" w:rsidRPr="001767D4" w:rsidRDefault="00D1763F" w:rsidP="00C4074E">
            <w:pPr>
              <w:rPr>
                <w:rFonts w:ascii="Arial" w:hAnsi="Arial" w:cs="Arial"/>
                <w:szCs w:val="24"/>
              </w:rPr>
            </w:pPr>
            <w:r w:rsidRPr="001767D4">
              <w:rPr>
                <w:rFonts w:ascii="Arial" w:hAnsi="Arial" w:cs="Arial"/>
                <w:szCs w:val="24"/>
              </w:rPr>
              <w:t>c</w:t>
            </w:r>
          </w:p>
          <w:p w:rsidR="00D1763F" w:rsidRPr="001767D4" w:rsidRDefault="00D1763F" w:rsidP="00C4074E">
            <w:pPr>
              <w:rPr>
                <w:rFonts w:ascii="Arial" w:hAnsi="Arial" w:cs="Arial"/>
                <w:szCs w:val="24"/>
              </w:rPr>
            </w:pPr>
          </w:p>
          <w:p w:rsidR="00D1763F" w:rsidRPr="001767D4" w:rsidRDefault="00D1763F" w:rsidP="00C4074E">
            <w:pPr>
              <w:rPr>
                <w:rFonts w:ascii="Arial" w:hAnsi="Arial" w:cs="Arial"/>
                <w:szCs w:val="24"/>
              </w:rPr>
            </w:pPr>
          </w:p>
          <w:p w:rsidR="00D1763F" w:rsidRDefault="00D1763F" w:rsidP="00C4074E">
            <w:pPr>
              <w:rPr>
                <w:rFonts w:ascii="Arial" w:hAnsi="Arial" w:cs="Arial"/>
                <w:szCs w:val="24"/>
              </w:rPr>
            </w:pPr>
          </w:p>
          <w:p w:rsidR="0069787C" w:rsidRDefault="0069787C" w:rsidP="00C4074E">
            <w:pPr>
              <w:rPr>
                <w:rFonts w:ascii="Arial" w:hAnsi="Arial" w:cs="Arial"/>
                <w:szCs w:val="24"/>
              </w:rPr>
            </w:pPr>
          </w:p>
          <w:p w:rsidR="0069787C" w:rsidRPr="001767D4" w:rsidRDefault="0069787C" w:rsidP="00C4074E">
            <w:pPr>
              <w:rPr>
                <w:rFonts w:ascii="Arial" w:hAnsi="Arial" w:cs="Arial"/>
                <w:szCs w:val="24"/>
              </w:rPr>
            </w:pPr>
          </w:p>
          <w:p w:rsidR="00D1763F" w:rsidRPr="001767D4" w:rsidRDefault="00704E1C" w:rsidP="00C4074E">
            <w:pPr>
              <w:rPr>
                <w:rFonts w:ascii="Arial" w:hAnsi="Arial" w:cs="Arial"/>
                <w:szCs w:val="24"/>
              </w:rPr>
            </w:pPr>
            <w:r w:rsidRPr="001767D4">
              <w:rPr>
                <w:rFonts w:ascii="Arial" w:hAnsi="Arial" w:cs="Arial"/>
                <w:szCs w:val="24"/>
              </w:rPr>
              <w:t>d</w:t>
            </w:r>
          </w:p>
          <w:p w:rsidR="00D1763F" w:rsidRPr="001767D4" w:rsidRDefault="00D1763F" w:rsidP="00C4074E">
            <w:pPr>
              <w:rPr>
                <w:rFonts w:ascii="Arial" w:hAnsi="Arial" w:cs="Arial"/>
                <w:szCs w:val="24"/>
              </w:rPr>
            </w:pPr>
          </w:p>
          <w:p w:rsidR="00D1763F" w:rsidRDefault="00D1763F" w:rsidP="00C4074E">
            <w:pPr>
              <w:rPr>
                <w:rFonts w:ascii="Arial" w:hAnsi="Arial" w:cs="Arial"/>
                <w:szCs w:val="24"/>
              </w:rPr>
            </w:pPr>
          </w:p>
          <w:p w:rsidR="005C28C9" w:rsidRDefault="005C28C9" w:rsidP="00C4074E">
            <w:pPr>
              <w:rPr>
                <w:rFonts w:ascii="Arial" w:hAnsi="Arial" w:cs="Arial"/>
                <w:szCs w:val="24"/>
              </w:rPr>
            </w:pPr>
          </w:p>
          <w:p w:rsidR="005C28C9" w:rsidRDefault="005C28C9" w:rsidP="00C4074E">
            <w:pPr>
              <w:rPr>
                <w:rFonts w:ascii="Arial" w:hAnsi="Arial" w:cs="Arial"/>
                <w:szCs w:val="24"/>
              </w:rPr>
            </w:pPr>
          </w:p>
          <w:p w:rsidR="0069787C" w:rsidRPr="001767D4" w:rsidRDefault="0069787C" w:rsidP="00C4074E">
            <w:pPr>
              <w:rPr>
                <w:rFonts w:ascii="Arial" w:hAnsi="Arial" w:cs="Arial"/>
                <w:szCs w:val="24"/>
              </w:rPr>
            </w:pPr>
          </w:p>
          <w:p w:rsidR="00D1763F" w:rsidRPr="001767D4" w:rsidRDefault="00D1763F" w:rsidP="00C4074E">
            <w:pPr>
              <w:rPr>
                <w:rFonts w:ascii="Arial" w:hAnsi="Arial" w:cs="Arial"/>
                <w:szCs w:val="24"/>
              </w:rPr>
            </w:pPr>
          </w:p>
          <w:p w:rsidR="00B97D34" w:rsidRPr="001767D4" w:rsidRDefault="00704E1C" w:rsidP="00C4074E">
            <w:pPr>
              <w:rPr>
                <w:rFonts w:ascii="Arial" w:hAnsi="Arial" w:cs="Arial"/>
                <w:szCs w:val="24"/>
              </w:rPr>
            </w:pPr>
            <w:r w:rsidRPr="001767D4">
              <w:rPr>
                <w:rFonts w:ascii="Arial" w:hAnsi="Arial" w:cs="Arial"/>
                <w:szCs w:val="24"/>
              </w:rPr>
              <w:t>e</w:t>
            </w:r>
          </w:p>
          <w:p w:rsidR="00B97D34" w:rsidRPr="001767D4" w:rsidRDefault="00B97D34" w:rsidP="00C4074E">
            <w:pPr>
              <w:rPr>
                <w:rFonts w:ascii="Arial" w:hAnsi="Arial" w:cs="Arial"/>
                <w:szCs w:val="24"/>
              </w:rPr>
            </w:pPr>
          </w:p>
          <w:p w:rsidR="00B97D34" w:rsidRPr="00704E1C" w:rsidRDefault="00B97D34" w:rsidP="00C4074E">
            <w:pPr>
              <w:rPr>
                <w:rFonts w:ascii="Arial" w:hAnsi="Arial" w:cs="Arial"/>
                <w:b/>
                <w:szCs w:val="24"/>
              </w:rPr>
            </w:pPr>
          </w:p>
          <w:p w:rsidR="00B97D34" w:rsidRDefault="00B97D34" w:rsidP="00C4074E">
            <w:pPr>
              <w:rPr>
                <w:rFonts w:ascii="Arial" w:hAnsi="Arial" w:cs="Arial"/>
                <w:b/>
                <w:szCs w:val="24"/>
              </w:rPr>
            </w:pPr>
          </w:p>
          <w:p w:rsidR="006550C1" w:rsidRDefault="006550C1" w:rsidP="00C4074E">
            <w:pPr>
              <w:rPr>
                <w:rFonts w:ascii="Arial" w:hAnsi="Arial" w:cs="Arial"/>
                <w:b/>
                <w:szCs w:val="24"/>
              </w:rPr>
            </w:pPr>
          </w:p>
          <w:p w:rsidR="006550C1" w:rsidRDefault="006550C1" w:rsidP="00C4074E">
            <w:pPr>
              <w:rPr>
                <w:rFonts w:ascii="Arial" w:hAnsi="Arial" w:cs="Arial"/>
                <w:b/>
                <w:szCs w:val="24"/>
              </w:rPr>
            </w:pPr>
          </w:p>
          <w:p w:rsidR="006550C1" w:rsidRDefault="006550C1" w:rsidP="00C4074E">
            <w:pPr>
              <w:rPr>
                <w:rFonts w:ascii="Arial" w:hAnsi="Arial" w:cs="Arial"/>
                <w:b/>
                <w:szCs w:val="24"/>
              </w:rPr>
            </w:pPr>
          </w:p>
          <w:p w:rsidR="006550C1" w:rsidRDefault="006550C1" w:rsidP="00C4074E">
            <w:pPr>
              <w:rPr>
                <w:rFonts w:ascii="Arial" w:hAnsi="Arial" w:cs="Arial"/>
                <w:b/>
                <w:szCs w:val="24"/>
              </w:rPr>
            </w:pPr>
          </w:p>
          <w:p w:rsidR="006550C1" w:rsidRDefault="006550C1" w:rsidP="00C4074E">
            <w:pPr>
              <w:rPr>
                <w:rFonts w:ascii="Arial" w:hAnsi="Arial" w:cs="Arial"/>
                <w:b/>
                <w:szCs w:val="24"/>
              </w:rPr>
            </w:pPr>
          </w:p>
          <w:p w:rsidR="00B131B4" w:rsidRDefault="00B131B4" w:rsidP="00C4074E">
            <w:pPr>
              <w:rPr>
                <w:rFonts w:ascii="Arial" w:hAnsi="Arial" w:cs="Arial"/>
                <w:b/>
                <w:szCs w:val="24"/>
              </w:rPr>
            </w:pPr>
          </w:p>
          <w:p w:rsidR="00B131B4" w:rsidRPr="00704E1C" w:rsidRDefault="00B131B4" w:rsidP="00C4074E">
            <w:pPr>
              <w:rPr>
                <w:rFonts w:ascii="Arial" w:hAnsi="Arial" w:cs="Arial"/>
                <w:b/>
                <w:szCs w:val="24"/>
              </w:rPr>
            </w:pPr>
          </w:p>
          <w:p w:rsidR="00704E1C" w:rsidRDefault="00704E1C" w:rsidP="00C4074E">
            <w:pPr>
              <w:rPr>
                <w:rFonts w:ascii="Arial" w:hAnsi="Arial" w:cs="Arial"/>
                <w:b/>
                <w:szCs w:val="24"/>
              </w:rPr>
            </w:pPr>
          </w:p>
          <w:p w:rsidR="00704E1C" w:rsidRPr="001767D4" w:rsidRDefault="00704E1C" w:rsidP="00C4074E">
            <w:pPr>
              <w:rPr>
                <w:rFonts w:ascii="Arial" w:hAnsi="Arial" w:cs="Arial"/>
                <w:szCs w:val="24"/>
              </w:rPr>
            </w:pPr>
            <w:r w:rsidRPr="001767D4">
              <w:rPr>
                <w:rFonts w:ascii="Arial" w:hAnsi="Arial" w:cs="Arial"/>
                <w:szCs w:val="24"/>
              </w:rPr>
              <w:t>f</w:t>
            </w:r>
          </w:p>
          <w:p w:rsidR="00704E1C" w:rsidRPr="001767D4" w:rsidRDefault="00704E1C" w:rsidP="00C4074E">
            <w:pPr>
              <w:rPr>
                <w:rFonts w:ascii="Arial" w:hAnsi="Arial" w:cs="Arial"/>
                <w:szCs w:val="24"/>
              </w:rPr>
            </w:pPr>
          </w:p>
          <w:p w:rsidR="00704E1C" w:rsidRPr="001767D4" w:rsidRDefault="00704E1C" w:rsidP="00C4074E">
            <w:pPr>
              <w:rPr>
                <w:rFonts w:ascii="Arial" w:hAnsi="Arial" w:cs="Arial"/>
                <w:szCs w:val="24"/>
              </w:rPr>
            </w:pPr>
          </w:p>
          <w:p w:rsidR="00704E1C" w:rsidRPr="001767D4" w:rsidRDefault="00704E1C" w:rsidP="00C4074E">
            <w:pPr>
              <w:rPr>
                <w:rFonts w:ascii="Arial" w:hAnsi="Arial" w:cs="Arial"/>
                <w:szCs w:val="24"/>
              </w:rPr>
            </w:pPr>
          </w:p>
          <w:p w:rsidR="00704E1C" w:rsidRPr="001767D4" w:rsidRDefault="00704E1C" w:rsidP="00C4074E">
            <w:pPr>
              <w:rPr>
                <w:rFonts w:ascii="Arial" w:hAnsi="Arial" w:cs="Arial"/>
                <w:szCs w:val="24"/>
              </w:rPr>
            </w:pPr>
          </w:p>
          <w:p w:rsidR="00704E1C" w:rsidRDefault="00704E1C" w:rsidP="00C4074E">
            <w:pPr>
              <w:rPr>
                <w:rFonts w:ascii="Arial" w:hAnsi="Arial" w:cs="Arial"/>
                <w:szCs w:val="24"/>
              </w:rPr>
            </w:pPr>
          </w:p>
          <w:p w:rsidR="0012262A" w:rsidRDefault="0012262A" w:rsidP="00C4074E">
            <w:pPr>
              <w:rPr>
                <w:rFonts w:ascii="Arial" w:hAnsi="Arial" w:cs="Arial"/>
                <w:szCs w:val="24"/>
              </w:rPr>
            </w:pPr>
          </w:p>
          <w:p w:rsidR="0012262A" w:rsidRDefault="0012262A" w:rsidP="00C4074E">
            <w:pPr>
              <w:rPr>
                <w:rFonts w:ascii="Arial" w:hAnsi="Arial" w:cs="Arial"/>
                <w:szCs w:val="24"/>
              </w:rPr>
            </w:pPr>
          </w:p>
          <w:p w:rsidR="0012262A" w:rsidRPr="001767D4" w:rsidRDefault="0012262A" w:rsidP="00C4074E">
            <w:pPr>
              <w:rPr>
                <w:rFonts w:ascii="Arial" w:hAnsi="Arial" w:cs="Arial"/>
                <w:szCs w:val="24"/>
              </w:rPr>
            </w:pPr>
          </w:p>
          <w:p w:rsidR="00425CEA" w:rsidRPr="001767D4" w:rsidRDefault="00425CEA" w:rsidP="00C4074E">
            <w:pPr>
              <w:rPr>
                <w:rFonts w:ascii="Arial" w:hAnsi="Arial" w:cs="Arial"/>
                <w:szCs w:val="24"/>
              </w:rPr>
            </w:pPr>
          </w:p>
          <w:p w:rsidR="00704E1C" w:rsidRPr="001767D4" w:rsidRDefault="00704E1C" w:rsidP="00C4074E">
            <w:pPr>
              <w:rPr>
                <w:rFonts w:ascii="Arial" w:hAnsi="Arial" w:cs="Arial"/>
                <w:szCs w:val="24"/>
              </w:rPr>
            </w:pPr>
            <w:r w:rsidRPr="001767D4">
              <w:rPr>
                <w:rFonts w:ascii="Arial" w:hAnsi="Arial" w:cs="Arial"/>
                <w:szCs w:val="24"/>
              </w:rPr>
              <w:t>g</w:t>
            </w:r>
          </w:p>
          <w:p w:rsidR="00704E1C" w:rsidRPr="001767D4" w:rsidRDefault="00704E1C" w:rsidP="00C4074E">
            <w:pPr>
              <w:rPr>
                <w:rFonts w:ascii="Arial" w:hAnsi="Arial" w:cs="Arial"/>
                <w:szCs w:val="24"/>
              </w:rPr>
            </w:pPr>
          </w:p>
          <w:p w:rsidR="00B97D34" w:rsidRDefault="00B97D34" w:rsidP="00C4074E">
            <w:pPr>
              <w:rPr>
                <w:rFonts w:ascii="Arial" w:hAnsi="Arial" w:cs="Arial"/>
                <w:szCs w:val="24"/>
              </w:rPr>
            </w:pPr>
          </w:p>
          <w:p w:rsidR="0012262A" w:rsidRPr="001767D4" w:rsidRDefault="0012262A" w:rsidP="00C4074E">
            <w:pPr>
              <w:rPr>
                <w:rFonts w:ascii="Arial" w:hAnsi="Arial" w:cs="Arial"/>
                <w:szCs w:val="24"/>
              </w:rPr>
            </w:pPr>
          </w:p>
          <w:p w:rsidR="00B97D34" w:rsidRPr="001767D4" w:rsidRDefault="00704E1C" w:rsidP="00C4074E">
            <w:pPr>
              <w:rPr>
                <w:rFonts w:ascii="Arial" w:hAnsi="Arial" w:cs="Arial"/>
                <w:szCs w:val="24"/>
              </w:rPr>
            </w:pPr>
            <w:r w:rsidRPr="001767D4">
              <w:rPr>
                <w:rFonts w:ascii="Arial" w:hAnsi="Arial" w:cs="Arial"/>
                <w:szCs w:val="24"/>
              </w:rPr>
              <w:t>h</w:t>
            </w:r>
          </w:p>
          <w:p w:rsidR="00B97D34" w:rsidRPr="001767D4" w:rsidRDefault="00B97D34" w:rsidP="00C4074E">
            <w:pPr>
              <w:rPr>
                <w:rFonts w:ascii="Arial" w:hAnsi="Arial" w:cs="Arial"/>
                <w:szCs w:val="24"/>
              </w:rPr>
            </w:pPr>
          </w:p>
          <w:p w:rsidR="00010128" w:rsidRDefault="00010128" w:rsidP="00C4074E">
            <w:pPr>
              <w:rPr>
                <w:rFonts w:ascii="Arial" w:hAnsi="Arial" w:cs="Arial"/>
                <w:szCs w:val="24"/>
              </w:rPr>
            </w:pPr>
          </w:p>
          <w:p w:rsidR="005B3CF1" w:rsidRDefault="005B3CF1" w:rsidP="00C4074E">
            <w:pPr>
              <w:rPr>
                <w:rFonts w:ascii="Arial" w:hAnsi="Arial" w:cs="Arial"/>
                <w:szCs w:val="24"/>
              </w:rPr>
            </w:pPr>
          </w:p>
          <w:p w:rsidR="005B3CF1" w:rsidRDefault="005B3CF1" w:rsidP="00C4074E">
            <w:pPr>
              <w:rPr>
                <w:rFonts w:ascii="Arial" w:hAnsi="Arial" w:cs="Arial"/>
                <w:szCs w:val="24"/>
              </w:rPr>
            </w:pPr>
          </w:p>
          <w:p w:rsidR="005B3CF1" w:rsidRPr="001767D4" w:rsidRDefault="005B3CF1" w:rsidP="00C4074E">
            <w:pPr>
              <w:rPr>
                <w:rFonts w:ascii="Arial" w:hAnsi="Arial" w:cs="Arial"/>
                <w:szCs w:val="24"/>
              </w:rPr>
            </w:pPr>
          </w:p>
          <w:p w:rsidR="00010128" w:rsidRPr="001767D4" w:rsidRDefault="00010128" w:rsidP="00C4074E">
            <w:pPr>
              <w:rPr>
                <w:rFonts w:ascii="Arial" w:hAnsi="Arial" w:cs="Arial"/>
                <w:szCs w:val="24"/>
              </w:rPr>
            </w:pPr>
          </w:p>
          <w:p w:rsidR="00010128" w:rsidRPr="001767D4" w:rsidRDefault="00010128" w:rsidP="00C4074E">
            <w:pPr>
              <w:rPr>
                <w:rFonts w:ascii="Arial" w:hAnsi="Arial" w:cs="Arial"/>
                <w:szCs w:val="24"/>
              </w:rPr>
            </w:pPr>
          </w:p>
          <w:p w:rsidR="00010128" w:rsidRPr="001767D4" w:rsidRDefault="00010128" w:rsidP="00C4074E">
            <w:pPr>
              <w:rPr>
                <w:rFonts w:ascii="Arial" w:hAnsi="Arial" w:cs="Arial"/>
                <w:szCs w:val="24"/>
              </w:rPr>
            </w:pPr>
            <w:proofErr w:type="spellStart"/>
            <w:r w:rsidRPr="001767D4">
              <w:rPr>
                <w:rFonts w:ascii="Arial" w:hAnsi="Arial" w:cs="Arial"/>
                <w:szCs w:val="24"/>
              </w:rPr>
              <w:t>i</w:t>
            </w:r>
            <w:proofErr w:type="spellEnd"/>
          </w:p>
          <w:p w:rsidR="00010128" w:rsidRPr="001767D4" w:rsidRDefault="00010128" w:rsidP="00C4074E">
            <w:pPr>
              <w:rPr>
                <w:rFonts w:ascii="Arial" w:hAnsi="Arial" w:cs="Arial"/>
                <w:szCs w:val="24"/>
              </w:rPr>
            </w:pPr>
          </w:p>
          <w:p w:rsidR="00010128" w:rsidRDefault="00010128" w:rsidP="00C4074E">
            <w:pPr>
              <w:rPr>
                <w:rFonts w:ascii="Arial" w:hAnsi="Arial" w:cs="Arial"/>
                <w:szCs w:val="24"/>
              </w:rPr>
            </w:pPr>
          </w:p>
          <w:p w:rsidR="005B3CF1" w:rsidRDefault="005B3CF1" w:rsidP="00C4074E">
            <w:pPr>
              <w:rPr>
                <w:rFonts w:ascii="Arial" w:hAnsi="Arial" w:cs="Arial"/>
                <w:szCs w:val="24"/>
              </w:rPr>
            </w:pPr>
          </w:p>
          <w:p w:rsidR="005B3CF1" w:rsidRDefault="005B3CF1" w:rsidP="00C4074E">
            <w:pPr>
              <w:rPr>
                <w:rFonts w:ascii="Arial" w:hAnsi="Arial" w:cs="Arial"/>
                <w:szCs w:val="24"/>
              </w:rPr>
            </w:pPr>
          </w:p>
          <w:p w:rsidR="005B3CF1" w:rsidRPr="001767D4" w:rsidRDefault="005B3CF1" w:rsidP="00C4074E">
            <w:pPr>
              <w:rPr>
                <w:rFonts w:ascii="Arial" w:hAnsi="Arial" w:cs="Arial"/>
                <w:szCs w:val="24"/>
              </w:rPr>
            </w:pPr>
          </w:p>
          <w:p w:rsidR="00010128" w:rsidRPr="001767D4" w:rsidRDefault="00010128" w:rsidP="00C4074E">
            <w:pPr>
              <w:rPr>
                <w:rFonts w:ascii="Arial" w:hAnsi="Arial" w:cs="Arial"/>
                <w:szCs w:val="24"/>
              </w:rPr>
            </w:pPr>
          </w:p>
          <w:p w:rsidR="00010128" w:rsidRPr="00704E1C" w:rsidRDefault="00010128" w:rsidP="00C4074E">
            <w:pPr>
              <w:rPr>
                <w:rFonts w:ascii="Arial" w:hAnsi="Arial" w:cs="Arial"/>
                <w:b/>
                <w:szCs w:val="24"/>
              </w:rPr>
            </w:pPr>
            <w:r w:rsidRPr="001767D4">
              <w:rPr>
                <w:rFonts w:ascii="Arial" w:hAnsi="Arial" w:cs="Arial"/>
                <w:szCs w:val="24"/>
              </w:rPr>
              <w:t>j</w:t>
            </w:r>
          </w:p>
        </w:tc>
        <w:tc>
          <w:tcPr>
            <w:tcW w:w="3889" w:type="pct"/>
          </w:tcPr>
          <w:p w:rsidR="00C4074E" w:rsidRDefault="00C4074E" w:rsidP="00C4074E">
            <w:pPr>
              <w:jc w:val="both"/>
              <w:rPr>
                <w:rFonts w:ascii="Arial" w:hAnsi="Arial" w:cs="Arial"/>
                <w:b/>
              </w:rPr>
            </w:pPr>
            <w:r w:rsidRPr="00704E1C">
              <w:rPr>
                <w:rFonts w:ascii="Arial" w:hAnsi="Arial" w:cs="Arial"/>
                <w:b/>
              </w:rPr>
              <w:lastRenderedPageBreak/>
              <w:t xml:space="preserve">Quarterly Finance Report </w:t>
            </w:r>
          </w:p>
          <w:p w:rsidR="0069787C" w:rsidRPr="00704E1C" w:rsidRDefault="0069787C" w:rsidP="00C4074E">
            <w:pPr>
              <w:jc w:val="both"/>
              <w:rPr>
                <w:rFonts w:ascii="Arial" w:hAnsi="Arial" w:cs="Arial"/>
                <w:b/>
              </w:rPr>
            </w:pPr>
          </w:p>
          <w:p w:rsidR="00C52219" w:rsidRPr="00704E1C" w:rsidRDefault="00C52219" w:rsidP="00C52219">
            <w:pPr>
              <w:jc w:val="both"/>
              <w:rPr>
                <w:rFonts w:ascii="Arial" w:hAnsi="Arial" w:cs="Arial"/>
                <w:szCs w:val="24"/>
              </w:rPr>
            </w:pPr>
            <w:r w:rsidRPr="00704E1C">
              <w:rPr>
                <w:rFonts w:ascii="Arial" w:hAnsi="Arial" w:cs="Arial"/>
                <w:szCs w:val="24"/>
              </w:rPr>
              <w:t xml:space="preserve">The Director of Finance presented paper </w:t>
            </w:r>
            <w:proofErr w:type="spellStart"/>
            <w:r w:rsidRPr="00704E1C">
              <w:rPr>
                <w:rFonts w:ascii="Arial" w:hAnsi="Arial" w:cs="Arial"/>
                <w:szCs w:val="24"/>
              </w:rPr>
              <w:t>CoG</w:t>
            </w:r>
            <w:proofErr w:type="spellEnd"/>
            <w:r w:rsidRPr="00704E1C">
              <w:rPr>
                <w:rFonts w:ascii="Arial" w:hAnsi="Arial" w:cs="Arial"/>
                <w:szCs w:val="24"/>
              </w:rPr>
              <w:t xml:space="preserve"> 26/2018 and reported that this financial year </w:t>
            </w:r>
            <w:r w:rsidR="00EC781D">
              <w:rPr>
                <w:rFonts w:ascii="Arial" w:hAnsi="Arial" w:cs="Arial"/>
                <w:szCs w:val="24"/>
              </w:rPr>
              <w:t xml:space="preserve">was proving </w:t>
            </w:r>
            <w:r w:rsidRPr="00704E1C">
              <w:rPr>
                <w:rFonts w:ascii="Arial" w:hAnsi="Arial" w:cs="Arial"/>
                <w:szCs w:val="24"/>
              </w:rPr>
              <w:t xml:space="preserve">to be </w:t>
            </w:r>
            <w:r w:rsidR="00EC781D">
              <w:rPr>
                <w:rFonts w:ascii="Arial" w:hAnsi="Arial" w:cs="Arial"/>
                <w:szCs w:val="24"/>
              </w:rPr>
              <w:t>most challenging</w:t>
            </w:r>
            <w:r w:rsidRPr="00704E1C">
              <w:rPr>
                <w:rFonts w:ascii="Arial" w:hAnsi="Arial" w:cs="Arial"/>
                <w:szCs w:val="24"/>
              </w:rPr>
              <w:t xml:space="preserve"> and the Trust needed t</w:t>
            </w:r>
            <w:r w:rsidR="0069787C">
              <w:rPr>
                <w:rFonts w:ascii="Arial" w:hAnsi="Arial" w:cs="Arial"/>
                <w:szCs w:val="24"/>
              </w:rPr>
              <w:t xml:space="preserve">o sensibly balance quality and the services it </w:t>
            </w:r>
            <w:proofErr w:type="gramStart"/>
            <w:r w:rsidR="0069787C">
              <w:rPr>
                <w:rFonts w:ascii="Arial" w:hAnsi="Arial" w:cs="Arial"/>
                <w:szCs w:val="24"/>
              </w:rPr>
              <w:t>was able to</w:t>
            </w:r>
            <w:proofErr w:type="gramEnd"/>
            <w:r w:rsidR="0069787C">
              <w:rPr>
                <w:rFonts w:ascii="Arial" w:hAnsi="Arial" w:cs="Arial"/>
                <w:szCs w:val="24"/>
              </w:rPr>
              <w:t xml:space="preserve"> deliver</w:t>
            </w:r>
            <w:r w:rsidRPr="00704E1C">
              <w:rPr>
                <w:rFonts w:ascii="Arial" w:hAnsi="Arial" w:cs="Arial"/>
                <w:szCs w:val="24"/>
              </w:rPr>
              <w:t xml:space="preserve">. He highlighted that </w:t>
            </w:r>
            <w:r w:rsidR="00EC781D">
              <w:rPr>
                <w:rFonts w:ascii="Arial" w:hAnsi="Arial" w:cs="Arial"/>
                <w:szCs w:val="24"/>
              </w:rPr>
              <w:t xml:space="preserve">the </w:t>
            </w:r>
            <w:r w:rsidRPr="00704E1C">
              <w:rPr>
                <w:rFonts w:ascii="Arial" w:hAnsi="Arial" w:cs="Arial"/>
                <w:szCs w:val="24"/>
              </w:rPr>
              <w:t xml:space="preserve">plan for quarter one was achieved, and the Trust </w:t>
            </w:r>
            <w:r w:rsidR="0069787C">
              <w:rPr>
                <w:rFonts w:ascii="Arial" w:hAnsi="Arial" w:cs="Arial"/>
                <w:szCs w:val="24"/>
              </w:rPr>
              <w:t xml:space="preserve">had </w:t>
            </w:r>
            <w:r w:rsidRPr="00704E1C">
              <w:rPr>
                <w:rFonts w:ascii="Arial" w:hAnsi="Arial" w:cs="Arial"/>
                <w:szCs w:val="24"/>
              </w:rPr>
              <w:t>received Provider Sustain</w:t>
            </w:r>
            <w:r w:rsidR="000154BD">
              <w:rPr>
                <w:rFonts w:ascii="Arial" w:hAnsi="Arial" w:cs="Arial"/>
                <w:szCs w:val="24"/>
              </w:rPr>
              <w:t>ability Funding (PSF) but anticipated a very different outcome for the year.</w:t>
            </w:r>
          </w:p>
          <w:p w:rsidR="00C52219" w:rsidRPr="00704E1C" w:rsidRDefault="00C52219" w:rsidP="00C4074E">
            <w:pPr>
              <w:rPr>
                <w:rFonts w:ascii="Arial" w:hAnsi="Arial" w:cs="Arial"/>
                <w:szCs w:val="24"/>
              </w:rPr>
            </w:pPr>
          </w:p>
          <w:p w:rsidR="00C4074E" w:rsidRPr="00704E1C" w:rsidRDefault="00C52219" w:rsidP="00C4074E">
            <w:pPr>
              <w:rPr>
                <w:rFonts w:ascii="Arial" w:hAnsi="Arial" w:cs="Arial"/>
                <w:szCs w:val="24"/>
              </w:rPr>
            </w:pPr>
            <w:r w:rsidRPr="00704E1C">
              <w:rPr>
                <w:rFonts w:ascii="Arial" w:hAnsi="Arial" w:cs="Arial"/>
                <w:szCs w:val="24"/>
              </w:rPr>
              <w:t xml:space="preserve">As of July 2018, the Trust was £0.5m off plan and he reported the reasons for this were: </w:t>
            </w:r>
          </w:p>
          <w:p w:rsidR="00C52219" w:rsidRPr="00704E1C" w:rsidRDefault="0069787C" w:rsidP="00C52219">
            <w:pPr>
              <w:pStyle w:val="ListParagraph"/>
              <w:numPr>
                <w:ilvl w:val="0"/>
                <w:numId w:val="50"/>
              </w:numPr>
              <w:rPr>
                <w:rFonts w:ascii="Arial" w:hAnsi="Arial" w:cs="Arial"/>
                <w:szCs w:val="24"/>
              </w:rPr>
            </w:pPr>
            <w:r>
              <w:rPr>
                <w:rFonts w:ascii="Arial" w:hAnsi="Arial" w:cs="Arial"/>
                <w:szCs w:val="24"/>
              </w:rPr>
              <w:t>under</w:t>
            </w:r>
            <w:r w:rsidR="000154BD">
              <w:rPr>
                <w:rFonts w:ascii="Arial" w:hAnsi="Arial" w:cs="Arial"/>
                <w:szCs w:val="24"/>
              </w:rPr>
              <w:t>funding</w:t>
            </w:r>
            <w:r w:rsidR="00C52219" w:rsidRPr="00704E1C">
              <w:rPr>
                <w:rFonts w:ascii="Arial" w:hAnsi="Arial" w:cs="Arial"/>
                <w:szCs w:val="24"/>
              </w:rPr>
              <w:t xml:space="preserve"> </w:t>
            </w:r>
            <w:r>
              <w:rPr>
                <w:rFonts w:ascii="Arial" w:hAnsi="Arial" w:cs="Arial"/>
                <w:szCs w:val="24"/>
              </w:rPr>
              <w:t>of</w:t>
            </w:r>
            <w:r w:rsidR="00C52219" w:rsidRPr="00704E1C">
              <w:rPr>
                <w:rFonts w:ascii="Arial" w:hAnsi="Arial" w:cs="Arial"/>
                <w:szCs w:val="24"/>
              </w:rPr>
              <w:t xml:space="preserve"> mental health </w:t>
            </w:r>
            <w:r>
              <w:rPr>
                <w:rFonts w:ascii="Arial" w:hAnsi="Arial" w:cs="Arial"/>
                <w:szCs w:val="24"/>
              </w:rPr>
              <w:t>services;</w:t>
            </w:r>
          </w:p>
          <w:p w:rsidR="00C52219" w:rsidRPr="00704E1C" w:rsidRDefault="00C52219" w:rsidP="00C52219">
            <w:pPr>
              <w:pStyle w:val="ListParagraph"/>
              <w:numPr>
                <w:ilvl w:val="0"/>
                <w:numId w:val="50"/>
              </w:numPr>
              <w:rPr>
                <w:rFonts w:ascii="Arial" w:hAnsi="Arial" w:cs="Arial"/>
                <w:szCs w:val="24"/>
              </w:rPr>
            </w:pPr>
            <w:r w:rsidRPr="00704E1C">
              <w:rPr>
                <w:rFonts w:ascii="Arial" w:hAnsi="Arial" w:cs="Arial"/>
                <w:szCs w:val="24"/>
              </w:rPr>
              <w:t xml:space="preserve">Out of </w:t>
            </w:r>
            <w:r w:rsidR="0069787C">
              <w:rPr>
                <w:rFonts w:ascii="Arial" w:hAnsi="Arial" w:cs="Arial"/>
                <w:szCs w:val="24"/>
              </w:rPr>
              <w:t>Area P</w:t>
            </w:r>
            <w:r w:rsidRPr="00704E1C">
              <w:rPr>
                <w:rFonts w:ascii="Arial" w:hAnsi="Arial" w:cs="Arial"/>
                <w:szCs w:val="24"/>
              </w:rPr>
              <w:t>lacements</w:t>
            </w:r>
            <w:r w:rsidR="0069787C">
              <w:rPr>
                <w:rFonts w:ascii="Arial" w:hAnsi="Arial" w:cs="Arial"/>
                <w:szCs w:val="24"/>
              </w:rPr>
              <w:t xml:space="preserve"> and issues with high demand;</w:t>
            </w:r>
          </w:p>
          <w:p w:rsidR="00C52219" w:rsidRPr="00704E1C" w:rsidRDefault="0069787C" w:rsidP="00C52219">
            <w:pPr>
              <w:pStyle w:val="ListParagraph"/>
              <w:numPr>
                <w:ilvl w:val="0"/>
                <w:numId w:val="50"/>
              </w:numPr>
              <w:rPr>
                <w:rFonts w:ascii="Arial" w:hAnsi="Arial" w:cs="Arial"/>
                <w:szCs w:val="24"/>
              </w:rPr>
            </w:pPr>
            <w:r>
              <w:rPr>
                <w:rFonts w:ascii="Arial" w:hAnsi="Arial" w:cs="Arial"/>
                <w:szCs w:val="24"/>
              </w:rPr>
              <w:t>s</w:t>
            </w:r>
            <w:r w:rsidR="00C52219" w:rsidRPr="00704E1C">
              <w:rPr>
                <w:rFonts w:ascii="Arial" w:hAnsi="Arial" w:cs="Arial"/>
                <w:szCs w:val="24"/>
              </w:rPr>
              <w:t xml:space="preserve">ocial care issues within Adult Mental Health </w:t>
            </w:r>
            <w:r>
              <w:rPr>
                <w:rFonts w:ascii="Arial" w:hAnsi="Arial" w:cs="Arial"/>
                <w:szCs w:val="24"/>
              </w:rPr>
              <w:t>as well as increasing costs; and</w:t>
            </w:r>
          </w:p>
          <w:p w:rsidR="00C52219" w:rsidRPr="00704E1C" w:rsidRDefault="0069787C" w:rsidP="00C52219">
            <w:pPr>
              <w:pStyle w:val="ListParagraph"/>
              <w:numPr>
                <w:ilvl w:val="0"/>
                <w:numId w:val="50"/>
              </w:numPr>
              <w:rPr>
                <w:rFonts w:ascii="Arial" w:hAnsi="Arial" w:cs="Arial"/>
                <w:szCs w:val="24"/>
              </w:rPr>
            </w:pPr>
            <w:r>
              <w:rPr>
                <w:rFonts w:ascii="Arial" w:hAnsi="Arial" w:cs="Arial"/>
                <w:szCs w:val="24"/>
              </w:rPr>
              <w:t>h</w:t>
            </w:r>
            <w:r w:rsidR="00C52219" w:rsidRPr="00704E1C">
              <w:rPr>
                <w:rFonts w:ascii="Arial" w:hAnsi="Arial" w:cs="Arial"/>
                <w:szCs w:val="24"/>
              </w:rPr>
              <w:t xml:space="preserve">igh demand in CAMHS and </w:t>
            </w:r>
            <w:r>
              <w:rPr>
                <w:rFonts w:ascii="Arial" w:hAnsi="Arial" w:cs="Arial"/>
                <w:szCs w:val="24"/>
              </w:rPr>
              <w:t>children’s mental health services, particularly in Oxfordshire, combined with difficulty in</w:t>
            </w:r>
            <w:r w:rsidR="00C52219" w:rsidRPr="00704E1C">
              <w:rPr>
                <w:rFonts w:ascii="Arial" w:hAnsi="Arial" w:cs="Arial"/>
                <w:szCs w:val="24"/>
              </w:rPr>
              <w:t xml:space="preserve"> r</w:t>
            </w:r>
            <w:r>
              <w:rPr>
                <w:rFonts w:ascii="Arial" w:hAnsi="Arial" w:cs="Arial"/>
                <w:szCs w:val="24"/>
              </w:rPr>
              <w:t xml:space="preserve">ecruiting </w:t>
            </w:r>
            <w:r w:rsidR="00C52219" w:rsidRPr="00704E1C">
              <w:rPr>
                <w:rFonts w:ascii="Arial" w:hAnsi="Arial" w:cs="Arial"/>
                <w:szCs w:val="24"/>
              </w:rPr>
              <w:t>substantive CAMHS consultants</w:t>
            </w:r>
            <w:r>
              <w:rPr>
                <w:rFonts w:ascii="Arial" w:hAnsi="Arial" w:cs="Arial"/>
                <w:szCs w:val="24"/>
              </w:rPr>
              <w:t>.</w:t>
            </w:r>
            <w:r w:rsidR="00C52219" w:rsidRPr="00704E1C">
              <w:rPr>
                <w:rFonts w:ascii="Arial" w:hAnsi="Arial" w:cs="Arial"/>
                <w:szCs w:val="24"/>
              </w:rPr>
              <w:t xml:space="preserve"> </w:t>
            </w:r>
          </w:p>
          <w:p w:rsidR="00C4074E" w:rsidRPr="00704E1C" w:rsidRDefault="00C4074E" w:rsidP="00C4074E">
            <w:pPr>
              <w:rPr>
                <w:rFonts w:ascii="Arial" w:hAnsi="Arial" w:cs="Arial"/>
                <w:szCs w:val="24"/>
              </w:rPr>
            </w:pPr>
          </w:p>
          <w:p w:rsidR="00C52219" w:rsidRPr="00704E1C" w:rsidRDefault="00C52219" w:rsidP="00D1763F">
            <w:pPr>
              <w:jc w:val="both"/>
              <w:rPr>
                <w:rFonts w:ascii="Arial" w:hAnsi="Arial" w:cs="Arial"/>
                <w:szCs w:val="24"/>
              </w:rPr>
            </w:pPr>
            <w:r w:rsidRPr="00704E1C">
              <w:rPr>
                <w:rFonts w:ascii="Arial" w:hAnsi="Arial" w:cs="Arial"/>
                <w:szCs w:val="24"/>
              </w:rPr>
              <w:t xml:space="preserve">He reported that the Trust’s cash position was ahead of plan, however capital spend was behind plan. The Cost Improvement Programme </w:t>
            </w:r>
            <w:r w:rsidR="00D1763F" w:rsidRPr="00704E1C">
              <w:rPr>
                <w:rFonts w:ascii="Arial" w:hAnsi="Arial" w:cs="Arial"/>
                <w:szCs w:val="24"/>
              </w:rPr>
              <w:t xml:space="preserve">(CIP) </w:t>
            </w:r>
            <w:r w:rsidRPr="00704E1C">
              <w:rPr>
                <w:rFonts w:ascii="Arial" w:hAnsi="Arial" w:cs="Arial"/>
                <w:szCs w:val="24"/>
              </w:rPr>
              <w:t>target of £6m</w:t>
            </w:r>
            <w:r w:rsidR="00D1763F" w:rsidRPr="00704E1C">
              <w:rPr>
                <w:rFonts w:ascii="Arial" w:hAnsi="Arial" w:cs="Arial"/>
                <w:szCs w:val="24"/>
              </w:rPr>
              <w:t xml:space="preserve"> was going to be </w:t>
            </w:r>
            <w:r w:rsidR="000154BD">
              <w:rPr>
                <w:rFonts w:ascii="Arial" w:hAnsi="Arial" w:cs="Arial"/>
                <w:szCs w:val="24"/>
              </w:rPr>
              <w:t>difficult to achieve</w:t>
            </w:r>
            <w:r w:rsidR="00D1763F" w:rsidRPr="00704E1C">
              <w:rPr>
                <w:rFonts w:ascii="Arial" w:hAnsi="Arial" w:cs="Arial"/>
                <w:szCs w:val="24"/>
              </w:rPr>
              <w:t xml:space="preserve">. The programme </w:t>
            </w:r>
            <w:r w:rsidR="000154BD">
              <w:rPr>
                <w:rFonts w:ascii="Arial" w:hAnsi="Arial" w:cs="Arial"/>
                <w:szCs w:val="24"/>
              </w:rPr>
              <w:t xml:space="preserve">was </w:t>
            </w:r>
            <w:r w:rsidR="00D1763F" w:rsidRPr="00704E1C">
              <w:rPr>
                <w:rFonts w:ascii="Arial" w:hAnsi="Arial" w:cs="Arial"/>
                <w:szCs w:val="24"/>
              </w:rPr>
              <w:t xml:space="preserve">focusing on agency use, new care models, non-pay and service line productivity. </w:t>
            </w:r>
          </w:p>
          <w:p w:rsidR="00C52219" w:rsidRPr="00704E1C" w:rsidRDefault="00C52219" w:rsidP="00C4074E">
            <w:pPr>
              <w:rPr>
                <w:rFonts w:ascii="Arial" w:hAnsi="Arial" w:cs="Arial"/>
                <w:szCs w:val="24"/>
              </w:rPr>
            </w:pPr>
          </w:p>
          <w:p w:rsidR="00C4074E" w:rsidRPr="00704E1C" w:rsidRDefault="00D1763F" w:rsidP="00D1763F">
            <w:pPr>
              <w:jc w:val="both"/>
              <w:rPr>
                <w:rFonts w:ascii="Arial" w:hAnsi="Arial" w:cs="Arial"/>
                <w:szCs w:val="24"/>
              </w:rPr>
            </w:pPr>
            <w:r w:rsidRPr="00704E1C">
              <w:rPr>
                <w:rFonts w:ascii="Arial" w:hAnsi="Arial" w:cs="Arial"/>
                <w:szCs w:val="24"/>
              </w:rPr>
              <w:t xml:space="preserve">The </w:t>
            </w:r>
            <w:r w:rsidR="00C4074E" w:rsidRPr="00704E1C">
              <w:rPr>
                <w:rFonts w:ascii="Arial" w:hAnsi="Arial" w:cs="Arial"/>
                <w:szCs w:val="24"/>
              </w:rPr>
              <w:t>year</w:t>
            </w:r>
            <w:r w:rsidR="005C28C9">
              <w:rPr>
                <w:rFonts w:ascii="Arial" w:hAnsi="Arial" w:cs="Arial"/>
                <w:szCs w:val="24"/>
              </w:rPr>
              <w:t>-end position</w:t>
            </w:r>
            <w:r w:rsidRPr="00704E1C">
              <w:rPr>
                <w:rFonts w:ascii="Arial" w:hAnsi="Arial" w:cs="Arial"/>
                <w:szCs w:val="24"/>
              </w:rPr>
              <w:t xml:space="preserve"> was </w:t>
            </w:r>
            <w:r w:rsidR="004B67C3">
              <w:rPr>
                <w:rFonts w:ascii="Arial" w:hAnsi="Arial" w:cs="Arial"/>
                <w:szCs w:val="24"/>
              </w:rPr>
              <w:t xml:space="preserve">expected to be </w:t>
            </w:r>
            <w:r w:rsidR="000154BD">
              <w:rPr>
                <w:rFonts w:ascii="Arial" w:hAnsi="Arial" w:cs="Arial"/>
                <w:szCs w:val="24"/>
              </w:rPr>
              <w:t xml:space="preserve">a greater </w:t>
            </w:r>
            <w:r w:rsidR="004B67C3">
              <w:rPr>
                <w:rFonts w:ascii="Arial" w:hAnsi="Arial" w:cs="Arial"/>
                <w:szCs w:val="24"/>
              </w:rPr>
              <w:t>deficit</w:t>
            </w:r>
            <w:r w:rsidR="0069787C">
              <w:rPr>
                <w:rFonts w:ascii="Arial" w:hAnsi="Arial" w:cs="Arial"/>
                <w:szCs w:val="24"/>
              </w:rPr>
              <w:t xml:space="preserve"> and it</w:t>
            </w:r>
            <w:r w:rsidR="005C28C9">
              <w:rPr>
                <w:rFonts w:ascii="Arial" w:hAnsi="Arial" w:cs="Arial"/>
                <w:szCs w:val="24"/>
              </w:rPr>
              <w:t xml:space="preserve"> was anticipated that the Trust would formally review its planned forecast.  </w:t>
            </w:r>
            <w:r w:rsidRPr="00704E1C">
              <w:rPr>
                <w:rFonts w:ascii="Arial" w:hAnsi="Arial" w:cs="Arial"/>
                <w:szCs w:val="24"/>
              </w:rPr>
              <w:t>NHSI had been informed</w:t>
            </w:r>
            <w:r w:rsidR="005C28C9">
              <w:rPr>
                <w:rFonts w:ascii="Arial" w:hAnsi="Arial" w:cs="Arial"/>
                <w:szCs w:val="24"/>
              </w:rPr>
              <w:t xml:space="preserve">.  The Director of Finance explained that if it would </w:t>
            </w:r>
            <w:proofErr w:type="spellStart"/>
            <w:r w:rsidR="005C28C9">
              <w:rPr>
                <w:rFonts w:ascii="Arial" w:hAnsi="Arial" w:cs="Arial"/>
                <w:szCs w:val="24"/>
              </w:rPr>
              <w:t>no</w:t>
            </w:r>
            <w:proofErr w:type="spellEnd"/>
            <w:r w:rsidR="005C28C9">
              <w:rPr>
                <w:rFonts w:ascii="Arial" w:hAnsi="Arial" w:cs="Arial"/>
                <w:szCs w:val="24"/>
              </w:rPr>
              <w:t xml:space="preserve"> longer be realistic to expect the original forecast plan to be achieved then this should be recognised and the forecast options reassessed.  </w:t>
            </w:r>
          </w:p>
          <w:p w:rsidR="00C4074E" w:rsidRPr="00704E1C" w:rsidRDefault="00C4074E" w:rsidP="00C4074E">
            <w:pPr>
              <w:rPr>
                <w:rFonts w:ascii="Arial" w:hAnsi="Arial" w:cs="Arial"/>
                <w:szCs w:val="24"/>
              </w:rPr>
            </w:pPr>
          </w:p>
          <w:p w:rsidR="00DE28E8" w:rsidRDefault="00D1763F" w:rsidP="00DE28E8">
            <w:pPr>
              <w:jc w:val="both"/>
              <w:rPr>
                <w:rFonts w:ascii="Arial" w:hAnsi="Arial" w:cs="Arial"/>
                <w:szCs w:val="24"/>
              </w:rPr>
            </w:pPr>
            <w:r w:rsidRPr="00704E1C">
              <w:rPr>
                <w:rFonts w:ascii="Arial" w:hAnsi="Arial" w:cs="Arial"/>
                <w:szCs w:val="24"/>
              </w:rPr>
              <w:t xml:space="preserve">The Director of Finance reported that the mental health contracts had not yet been signed. Discussions were still underway </w:t>
            </w:r>
            <w:r w:rsidR="00B97D34" w:rsidRPr="00704E1C">
              <w:rPr>
                <w:rFonts w:ascii="Arial" w:hAnsi="Arial" w:cs="Arial"/>
                <w:szCs w:val="24"/>
              </w:rPr>
              <w:t xml:space="preserve">with </w:t>
            </w:r>
            <w:r w:rsidRPr="00704E1C">
              <w:rPr>
                <w:rFonts w:ascii="Arial" w:hAnsi="Arial" w:cs="Arial"/>
                <w:szCs w:val="24"/>
              </w:rPr>
              <w:t xml:space="preserve">the Clinical </w:t>
            </w:r>
            <w:r w:rsidRPr="00704E1C">
              <w:rPr>
                <w:rFonts w:ascii="Arial" w:hAnsi="Arial" w:cs="Arial"/>
                <w:szCs w:val="24"/>
              </w:rPr>
              <w:lastRenderedPageBreak/>
              <w:t>Commissioning Groups</w:t>
            </w:r>
            <w:r w:rsidR="00B97D34" w:rsidRPr="00704E1C">
              <w:rPr>
                <w:rFonts w:ascii="Arial" w:hAnsi="Arial" w:cs="Arial"/>
                <w:szCs w:val="24"/>
              </w:rPr>
              <w:t xml:space="preserve"> (CCGs)</w:t>
            </w:r>
            <w:r w:rsidRPr="00704E1C">
              <w:rPr>
                <w:rFonts w:ascii="Arial" w:hAnsi="Arial" w:cs="Arial"/>
                <w:szCs w:val="24"/>
              </w:rPr>
              <w:t xml:space="preserve"> regarding </w:t>
            </w:r>
            <w:r w:rsidR="00DE28E8" w:rsidRPr="00704E1C">
              <w:rPr>
                <w:rFonts w:ascii="Arial" w:hAnsi="Arial" w:cs="Arial"/>
                <w:szCs w:val="24"/>
              </w:rPr>
              <w:t xml:space="preserve">the </w:t>
            </w:r>
            <w:r w:rsidR="00B131B4">
              <w:rPr>
                <w:rFonts w:ascii="Arial" w:hAnsi="Arial" w:cs="Arial"/>
                <w:szCs w:val="24"/>
              </w:rPr>
              <w:t>funding shortfall (£1.5-2m); without an increase in</w:t>
            </w:r>
            <w:r w:rsidR="00DE28E8" w:rsidRPr="00704E1C">
              <w:rPr>
                <w:rFonts w:ascii="Arial" w:hAnsi="Arial" w:cs="Arial"/>
                <w:szCs w:val="24"/>
              </w:rPr>
              <w:t xml:space="preserve"> funding </w:t>
            </w:r>
            <w:r w:rsidR="00B131B4">
              <w:rPr>
                <w:rFonts w:ascii="Arial" w:hAnsi="Arial" w:cs="Arial"/>
                <w:szCs w:val="24"/>
              </w:rPr>
              <w:t xml:space="preserve">then service delivery </w:t>
            </w:r>
            <w:r w:rsidR="00137D82">
              <w:rPr>
                <w:rFonts w:ascii="Arial" w:hAnsi="Arial" w:cs="Arial"/>
                <w:szCs w:val="24"/>
              </w:rPr>
              <w:t xml:space="preserve">(especially when measured against expectations in the national Five Year Mental Health Forward View) </w:t>
            </w:r>
            <w:r w:rsidR="00B131B4">
              <w:rPr>
                <w:rFonts w:ascii="Arial" w:hAnsi="Arial" w:cs="Arial"/>
                <w:szCs w:val="24"/>
              </w:rPr>
              <w:t xml:space="preserve">and the Trust’s ability to recruit would be impaired.  </w:t>
            </w:r>
            <w:r w:rsidR="00137D82">
              <w:rPr>
                <w:rFonts w:ascii="Arial" w:hAnsi="Arial" w:cs="Arial"/>
                <w:szCs w:val="24"/>
              </w:rPr>
              <w:t>The Trust Chair noted that he was not in favour of red</w:t>
            </w:r>
            <w:r w:rsidR="00BD7279">
              <w:rPr>
                <w:rFonts w:ascii="Arial" w:hAnsi="Arial" w:cs="Arial"/>
                <w:szCs w:val="24"/>
              </w:rPr>
              <w:t xml:space="preserve">ucing service delivery </w:t>
            </w:r>
            <w:r w:rsidR="006550C1">
              <w:rPr>
                <w:rFonts w:ascii="Arial" w:hAnsi="Arial" w:cs="Arial"/>
                <w:szCs w:val="24"/>
              </w:rPr>
              <w:t xml:space="preserve">but acknowledged that it may take time to achieve further funding.  The Director of Nursing &amp; Clinical Standards added that there were, however, immediate challenges to meet in relation to capacity of services and staff </w:t>
            </w:r>
            <w:proofErr w:type="gramStart"/>
            <w:r w:rsidR="006550C1">
              <w:rPr>
                <w:rFonts w:ascii="Arial" w:hAnsi="Arial" w:cs="Arial"/>
                <w:szCs w:val="24"/>
              </w:rPr>
              <w:t>in order to</w:t>
            </w:r>
            <w:proofErr w:type="gramEnd"/>
            <w:r w:rsidR="006550C1">
              <w:rPr>
                <w:rFonts w:ascii="Arial" w:hAnsi="Arial" w:cs="Arial"/>
                <w:szCs w:val="24"/>
              </w:rPr>
              <w:t xml:space="preserve"> meet demand.  </w:t>
            </w:r>
            <w:r w:rsidR="00BD7279">
              <w:rPr>
                <w:rFonts w:ascii="Arial" w:hAnsi="Arial" w:cs="Arial"/>
                <w:szCs w:val="24"/>
              </w:rPr>
              <w:t xml:space="preserve"> </w:t>
            </w:r>
          </w:p>
          <w:p w:rsidR="00B131B4" w:rsidRPr="00704E1C" w:rsidRDefault="00B131B4" w:rsidP="00DE28E8">
            <w:pPr>
              <w:jc w:val="both"/>
              <w:rPr>
                <w:rFonts w:ascii="Arial" w:hAnsi="Arial" w:cs="Arial"/>
                <w:szCs w:val="24"/>
              </w:rPr>
            </w:pPr>
          </w:p>
          <w:p w:rsidR="0012262A" w:rsidRDefault="00DE28E8" w:rsidP="00DE28E8">
            <w:pPr>
              <w:jc w:val="both"/>
              <w:rPr>
                <w:rFonts w:ascii="Arial" w:hAnsi="Arial" w:cs="Arial"/>
                <w:szCs w:val="24"/>
              </w:rPr>
            </w:pPr>
            <w:r w:rsidRPr="00704E1C">
              <w:rPr>
                <w:rFonts w:ascii="Arial" w:hAnsi="Arial" w:cs="Arial"/>
                <w:szCs w:val="24"/>
              </w:rPr>
              <w:t>C</w:t>
            </w:r>
            <w:r w:rsidR="006550C1">
              <w:rPr>
                <w:rFonts w:ascii="Arial" w:hAnsi="Arial" w:cs="Arial"/>
                <w:szCs w:val="24"/>
              </w:rPr>
              <w:t>hris Roberts asked whether the T</w:t>
            </w:r>
            <w:r w:rsidRPr="00704E1C">
              <w:rPr>
                <w:rFonts w:ascii="Arial" w:hAnsi="Arial" w:cs="Arial"/>
                <w:szCs w:val="24"/>
              </w:rPr>
              <w:t xml:space="preserve">rust would be able to recruit if </w:t>
            </w:r>
            <w:r w:rsidR="006550C1">
              <w:rPr>
                <w:rFonts w:ascii="Arial" w:hAnsi="Arial" w:cs="Arial"/>
                <w:szCs w:val="24"/>
              </w:rPr>
              <w:t xml:space="preserve">it </w:t>
            </w:r>
            <w:r w:rsidRPr="00704E1C">
              <w:rPr>
                <w:rFonts w:ascii="Arial" w:hAnsi="Arial" w:cs="Arial"/>
                <w:szCs w:val="24"/>
              </w:rPr>
              <w:t xml:space="preserve">had the </w:t>
            </w:r>
            <w:r w:rsidR="004B67C3">
              <w:rPr>
                <w:rFonts w:ascii="Arial" w:hAnsi="Arial" w:cs="Arial"/>
                <w:szCs w:val="24"/>
              </w:rPr>
              <w:t>additional funding</w:t>
            </w:r>
            <w:r w:rsidRPr="00704E1C">
              <w:rPr>
                <w:rFonts w:ascii="Arial" w:hAnsi="Arial" w:cs="Arial"/>
                <w:szCs w:val="24"/>
              </w:rPr>
              <w:t>. The Director of Nursing said in the short term it would but in the long term</w:t>
            </w:r>
            <w:r w:rsidR="00B97D34" w:rsidRPr="00704E1C">
              <w:rPr>
                <w:rFonts w:ascii="Arial" w:hAnsi="Arial" w:cs="Arial"/>
                <w:szCs w:val="24"/>
              </w:rPr>
              <w:t xml:space="preserve"> the workforce needed transformation</w:t>
            </w:r>
            <w:r w:rsidR="004B67C3">
              <w:rPr>
                <w:rFonts w:ascii="Arial" w:hAnsi="Arial" w:cs="Arial"/>
                <w:szCs w:val="24"/>
              </w:rPr>
              <w:t xml:space="preserve"> to accommodate the changing workforce landscape</w:t>
            </w:r>
            <w:r w:rsidR="00B97D34" w:rsidRPr="00704E1C">
              <w:rPr>
                <w:rFonts w:ascii="Arial" w:hAnsi="Arial" w:cs="Arial"/>
                <w:szCs w:val="24"/>
              </w:rPr>
              <w:t xml:space="preserve">. </w:t>
            </w:r>
            <w:r w:rsidR="004B67C3">
              <w:rPr>
                <w:rFonts w:ascii="Arial" w:hAnsi="Arial" w:cs="Arial"/>
                <w:szCs w:val="24"/>
              </w:rPr>
              <w:t xml:space="preserve">It was reported that </w:t>
            </w:r>
            <w:r w:rsidR="00B97D34" w:rsidRPr="00704E1C">
              <w:rPr>
                <w:rFonts w:ascii="Arial" w:hAnsi="Arial" w:cs="Arial"/>
                <w:szCs w:val="24"/>
              </w:rPr>
              <w:t xml:space="preserve">125 Associate Nurses </w:t>
            </w:r>
            <w:r w:rsidR="0012262A">
              <w:rPr>
                <w:rFonts w:ascii="Arial" w:hAnsi="Arial" w:cs="Arial"/>
                <w:szCs w:val="24"/>
              </w:rPr>
              <w:t xml:space="preserve">would be in training by September and would be part of transforming the skill mix of the workforce.  However, it would still take time for this to have an impact.  </w:t>
            </w:r>
          </w:p>
          <w:p w:rsidR="00D1763F" w:rsidRPr="00704E1C" w:rsidRDefault="00D1763F" w:rsidP="00C4074E">
            <w:pPr>
              <w:rPr>
                <w:rFonts w:ascii="Arial" w:hAnsi="Arial" w:cs="Arial"/>
                <w:szCs w:val="24"/>
              </w:rPr>
            </w:pPr>
          </w:p>
          <w:p w:rsidR="00B97D34" w:rsidRPr="0012262A" w:rsidRDefault="00B97D34" w:rsidP="00B97D34">
            <w:pPr>
              <w:jc w:val="both"/>
              <w:rPr>
                <w:rFonts w:ascii="Arial" w:hAnsi="Arial" w:cs="Arial"/>
                <w:b/>
                <w:i/>
                <w:szCs w:val="24"/>
              </w:rPr>
            </w:pPr>
            <w:r w:rsidRPr="0012262A">
              <w:rPr>
                <w:rFonts w:ascii="Arial" w:hAnsi="Arial" w:cs="Arial"/>
                <w:b/>
                <w:i/>
                <w:szCs w:val="24"/>
              </w:rPr>
              <w:t>Mental Health Funding</w:t>
            </w:r>
          </w:p>
          <w:p w:rsidR="00B97D34" w:rsidRPr="00704E1C" w:rsidRDefault="00B97D34" w:rsidP="00B97D34">
            <w:pPr>
              <w:jc w:val="both"/>
              <w:rPr>
                <w:rFonts w:ascii="Arial" w:hAnsi="Arial" w:cs="Arial"/>
                <w:szCs w:val="24"/>
              </w:rPr>
            </w:pPr>
          </w:p>
          <w:p w:rsidR="00B97D34" w:rsidRPr="00704E1C" w:rsidRDefault="00C4074E" w:rsidP="00B97D34">
            <w:pPr>
              <w:jc w:val="both"/>
              <w:rPr>
                <w:rFonts w:ascii="Arial" w:hAnsi="Arial" w:cs="Arial"/>
                <w:szCs w:val="24"/>
              </w:rPr>
            </w:pPr>
            <w:r w:rsidRPr="00704E1C">
              <w:rPr>
                <w:rFonts w:ascii="Arial" w:hAnsi="Arial" w:cs="Arial"/>
                <w:szCs w:val="24"/>
              </w:rPr>
              <w:t>Geoff B</w:t>
            </w:r>
            <w:r w:rsidR="00B97D34" w:rsidRPr="00704E1C">
              <w:rPr>
                <w:rFonts w:ascii="Arial" w:hAnsi="Arial" w:cs="Arial"/>
                <w:szCs w:val="24"/>
              </w:rPr>
              <w:t>raham</w:t>
            </w:r>
            <w:r w:rsidRPr="00704E1C">
              <w:rPr>
                <w:rFonts w:ascii="Arial" w:hAnsi="Arial" w:cs="Arial"/>
                <w:szCs w:val="24"/>
              </w:rPr>
              <w:t xml:space="preserve"> </w:t>
            </w:r>
            <w:r w:rsidR="0012262A">
              <w:rPr>
                <w:rFonts w:ascii="Arial" w:hAnsi="Arial" w:cs="Arial"/>
                <w:szCs w:val="24"/>
              </w:rPr>
              <w:t xml:space="preserve">reported on </w:t>
            </w:r>
            <w:r w:rsidR="00B97D34" w:rsidRPr="00704E1C">
              <w:rPr>
                <w:rFonts w:ascii="Arial" w:hAnsi="Arial" w:cs="Arial"/>
                <w:szCs w:val="24"/>
              </w:rPr>
              <w:t xml:space="preserve">discussion about mental health funding at the recent </w:t>
            </w:r>
            <w:r w:rsidR="0012262A">
              <w:rPr>
                <w:rFonts w:ascii="Arial" w:hAnsi="Arial" w:cs="Arial"/>
                <w:szCs w:val="24"/>
              </w:rPr>
              <w:t>Governors’ Finance sub-group</w:t>
            </w:r>
            <w:r w:rsidR="00B97D34" w:rsidRPr="00704E1C">
              <w:rPr>
                <w:rFonts w:ascii="Arial" w:hAnsi="Arial" w:cs="Arial"/>
                <w:szCs w:val="24"/>
              </w:rPr>
              <w:t xml:space="preserve"> and </w:t>
            </w:r>
            <w:r w:rsidR="00425CEA">
              <w:rPr>
                <w:rFonts w:ascii="Arial" w:hAnsi="Arial" w:cs="Arial"/>
                <w:szCs w:val="24"/>
              </w:rPr>
              <w:t xml:space="preserve">expressed keenness for </w:t>
            </w:r>
            <w:r w:rsidR="00B97D34" w:rsidRPr="00704E1C">
              <w:rPr>
                <w:rFonts w:ascii="Arial" w:hAnsi="Arial" w:cs="Arial"/>
                <w:szCs w:val="24"/>
              </w:rPr>
              <w:t xml:space="preserve">governors </w:t>
            </w:r>
            <w:r w:rsidR="00425CEA">
              <w:rPr>
                <w:rFonts w:ascii="Arial" w:hAnsi="Arial" w:cs="Arial"/>
                <w:szCs w:val="24"/>
              </w:rPr>
              <w:t>to</w:t>
            </w:r>
            <w:r w:rsidR="00B97D34" w:rsidRPr="00704E1C">
              <w:rPr>
                <w:rFonts w:ascii="Arial" w:hAnsi="Arial" w:cs="Arial"/>
                <w:szCs w:val="24"/>
              </w:rPr>
              <w:t xml:space="preserve"> support discussions with commissioners</w:t>
            </w:r>
            <w:r w:rsidR="0012262A">
              <w:rPr>
                <w:rFonts w:ascii="Arial" w:hAnsi="Arial" w:cs="Arial"/>
                <w:szCs w:val="24"/>
              </w:rPr>
              <w:t>,</w:t>
            </w:r>
            <w:r w:rsidR="00425CEA">
              <w:rPr>
                <w:rFonts w:ascii="Arial" w:hAnsi="Arial" w:cs="Arial"/>
                <w:szCs w:val="24"/>
              </w:rPr>
              <w:t xml:space="preserve"> where helpful</w:t>
            </w:r>
            <w:r w:rsidR="00B97D34" w:rsidRPr="00704E1C">
              <w:rPr>
                <w:rFonts w:ascii="Arial" w:hAnsi="Arial" w:cs="Arial"/>
                <w:szCs w:val="24"/>
              </w:rPr>
              <w:t xml:space="preserve">. </w:t>
            </w:r>
          </w:p>
          <w:p w:rsidR="00B97D34" w:rsidRPr="00704E1C" w:rsidRDefault="00B97D34" w:rsidP="00B97D34">
            <w:pPr>
              <w:jc w:val="both"/>
              <w:rPr>
                <w:rFonts w:ascii="Arial" w:hAnsi="Arial" w:cs="Arial"/>
                <w:szCs w:val="24"/>
              </w:rPr>
            </w:pPr>
          </w:p>
          <w:p w:rsidR="00C4074E" w:rsidRPr="00704E1C" w:rsidRDefault="00B97D34" w:rsidP="00B97D34">
            <w:pPr>
              <w:jc w:val="both"/>
              <w:rPr>
                <w:rFonts w:ascii="Arial" w:hAnsi="Arial" w:cs="Arial"/>
                <w:szCs w:val="24"/>
              </w:rPr>
            </w:pPr>
            <w:r w:rsidRPr="00704E1C">
              <w:rPr>
                <w:rFonts w:ascii="Arial" w:hAnsi="Arial" w:cs="Arial"/>
                <w:szCs w:val="24"/>
              </w:rPr>
              <w:t xml:space="preserve">The Director of Finance </w:t>
            </w:r>
            <w:r w:rsidR="00C4074E" w:rsidRPr="00704E1C">
              <w:rPr>
                <w:rFonts w:ascii="Arial" w:hAnsi="Arial" w:cs="Arial"/>
                <w:szCs w:val="24"/>
              </w:rPr>
              <w:t>gave</w:t>
            </w:r>
            <w:r w:rsidRPr="00704E1C">
              <w:rPr>
                <w:rFonts w:ascii="Arial" w:hAnsi="Arial" w:cs="Arial"/>
                <w:szCs w:val="24"/>
              </w:rPr>
              <w:t xml:space="preserve"> a </w:t>
            </w:r>
            <w:r w:rsidR="00C4074E" w:rsidRPr="00704E1C">
              <w:rPr>
                <w:rFonts w:ascii="Arial" w:hAnsi="Arial" w:cs="Arial"/>
                <w:szCs w:val="24"/>
              </w:rPr>
              <w:t>presentation</w:t>
            </w:r>
            <w:r w:rsidR="005B3CF1">
              <w:rPr>
                <w:rFonts w:ascii="Arial" w:hAnsi="Arial" w:cs="Arial"/>
                <w:szCs w:val="24"/>
              </w:rPr>
              <w:t xml:space="preserve"> to explain NHS and CCG funding</w:t>
            </w:r>
            <w:r w:rsidR="00C4074E" w:rsidRPr="00704E1C">
              <w:rPr>
                <w:rFonts w:ascii="Arial" w:hAnsi="Arial" w:cs="Arial"/>
                <w:szCs w:val="24"/>
              </w:rPr>
              <w:t xml:space="preserve">. </w:t>
            </w:r>
            <w:r w:rsidR="0012262A">
              <w:rPr>
                <w:rFonts w:ascii="Arial" w:hAnsi="Arial" w:cs="Arial"/>
                <w:szCs w:val="24"/>
              </w:rPr>
              <w:t xml:space="preserve"> </w:t>
            </w:r>
            <w:r w:rsidR="005B3CF1">
              <w:rPr>
                <w:rFonts w:ascii="Arial" w:hAnsi="Arial" w:cs="Arial"/>
                <w:szCs w:val="24"/>
              </w:rPr>
              <w:t xml:space="preserve">He set out national spending on patient healthcare, the flow of funding, the allocation of funding to CCGs and a comparison of local CCG allocations as a percentage against other areas and the national average.  He emphasised the particularly low funding position of Oxfordshire and the relatively low position of Buckinghamshire, which </w:t>
            </w:r>
            <w:r w:rsidRPr="00704E1C">
              <w:rPr>
                <w:rFonts w:ascii="Arial" w:hAnsi="Arial" w:cs="Arial"/>
                <w:szCs w:val="24"/>
              </w:rPr>
              <w:t xml:space="preserve">meant that both CCGs had </w:t>
            </w:r>
            <w:r w:rsidR="005B3CF1">
              <w:rPr>
                <w:rFonts w:ascii="Arial" w:hAnsi="Arial" w:cs="Arial"/>
                <w:szCs w:val="24"/>
              </w:rPr>
              <w:t xml:space="preserve">comparatively </w:t>
            </w:r>
            <w:r w:rsidRPr="00704E1C">
              <w:rPr>
                <w:rFonts w:ascii="Arial" w:hAnsi="Arial" w:cs="Arial"/>
                <w:szCs w:val="24"/>
              </w:rPr>
              <w:t xml:space="preserve">less money to fund mental health services. </w:t>
            </w:r>
          </w:p>
          <w:p w:rsidR="00C4074E" w:rsidRPr="00704E1C" w:rsidRDefault="00C4074E" w:rsidP="00C4074E">
            <w:pPr>
              <w:rPr>
                <w:rFonts w:ascii="Arial" w:hAnsi="Arial" w:cs="Arial"/>
                <w:szCs w:val="24"/>
              </w:rPr>
            </w:pPr>
          </w:p>
          <w:p w:rsidR="00C4074E" w:rsidRPr="00704E1C" w:rsidRDefault="005B3CF1" w:rsidP="00C4074E">
            <w:pPr>
              <w:rPr>
                <w:rFonts w:ascii="Arial" w:hAnsi="Arial" w:cs="Arial"/>
                <w:szCs w:val="24"/>
              </w:rPr>
            </w:pPr>
            <w:r>
              <w:rPr>
                <w:rFonts w:ascii="Arial" w:hAnsi="Arial" w:cs="Arial"/>
                <w:szCs w:val="24"/>
              </w:rPr>
              <w:t xml:space="preserve">A review </w:t>
            </w:r>
            <w:r w:rsidR="00B97D34" w:rsidRPr="00704E1C">
              <w:rPr>
                <w:rFonts w:ascii="Arial" w:hAnsi="Arial" w:cs="Arial"/>
                <w:szCs w:val="24"/>
              </w:rPr>
              <w:t xml:space="preserve">was underway, </w:t>
            </w:r>
            <w:r w:rsidR="00C4074E" w:rsidRPr="00704E1C">
              <w:rPr>
                <w:rFonts w:ascii="Arial" w:hAnsi="Arial" w:cs="Arial"/>
                <w:szCs w:val="24"/>
              </w:rPr>
              <w:t xml:space="preserve">sponsored by </w:t>
            </w:r>
            <w:r w:rsidR="00B97D34" w:rsidRPr="00704E1C">
              <w:rPr>
                <w:rFonts w:ascii="Arial" w:hAnsi="Arial" w:cs="Arial"/>
                <w:szCs w:val="24"/>
              </w:rPr>
              <w:t>the BOB STP,</w:t>
            </w:r>
            <w:r w:rsidR="00C4074E" w:rsidRPr="00704E1C">
              <w:rPr>
                <w:rFonts w:ascii="Arial" w:hAnsi="Arial" w:cs="Arial"/>
                <w:szCs w:val="24"/>
              </w:rPr>
              <w:t xml:space="preserve"> with involvement </w:t>
            </w:r>
            <w:r w:rsidR="00B97D34" w:rsidRPr="00704E1C">
              <w:rPr>
                <w:rFonts w:ascii="Arial" w:hAnsi="Arial" w:cs="Arial"/>
                <w:szCs w:val="24"/>
              </w:rPr>
              <w:t>from NHS</w:t>
            </w:r>
            <w:r w:rsidR="00C4074E" w:rsidRPr="00704E1C">
              <w:rPr>
                <w:rFonts w:ascii="Arial" w:hAnsi="Arial" w:cs="Arial"/>
                <w:szCs w:val="24"/>
              </w:rPr>
              <w:t xml:space="preserve">I and </w:t>
            </w:r>
            <w:r w:rsidR="00B97D34" w:rsidRPr="00704E1C">
              <w:rPr>
                <w:rFonts w:ascii="Arial" w:hAnsi="Arial" w:cs="Arial"/>
                <w:szCs w:val="24"/>
              </w:rPr>
              <w:t>NHS</w:t>
            </w:r>
            <w:r w:rsidR="00C4074E" w:rsidRPr="00704E1C">
              <w:rPr>
                <w:rFonts w:ascii="Arial" w:hAnsi="Arial" w:cs="Arial"/>
                <w:szCs w:val="24"/>
              </w:rPr>
              <w:t>E to look at</w:t>
            </w:r>
            <w:r w:rsidR="00B97D34" w:rsidRPr="00704E1C">
              <w:rPr>
                <w:rFonts w:ascii="Arial" w:hAnsi="Arial" w:cs="Arial"/>
                <w:szCs w:val="24"/>
              </w:rPr>
              <w:t xml:space="preserve"> mental health</w:t>
            </w:r>
            <w:r w:rsidR="00C4074E" w:rsidRPr="00704E1C">
              <w:rPr>
                <w:rFonts w:ascii="Arial" w:hAnsi="Arial" w:cs="Arial"/>
                <w:szCs w:val="24"/>
              </w:rPr>
              <w:t xml:space="preserve"> funding in Oxfordshire. </w:t>
            </w:r>
            <w:r w:rsidR="00B97D34" w:rsidRPr="00704E1C">
              <w:rPr>
                <w:rFonts w:ascii="Arial" w:hAnsi="Arial" w:cs="Arial"/>
                <w:szCs w:val="24"/>
              </w:rPr>
              <w:t>This would indicate whether the</w:t>
            </w:r>
            <w:r w:rsidR="00704E1C" w:rsidRPr="00704E1C">
              <w:rPr>
                <w:rFonts w:ascii="Arial" w:hAnsi="Arial" w:cs="Arial"/>
                <w:szCs w:val="24"/>
              </w:rPr>
              <w:t xml:space="preserve"> system needed to </w:t>
            </w:r>
            <w:r w:rsidR="00C4074E" w:rsidRPr="00704E1C">
              <w:rPr>
                <w:rFonts w:ascii="Arial" w:hAnsi="Arial" w:cs="Arial"/>
                <w:szCs w:val="24"/>
              </w:rPr>
              <w:t>realloca</w:t>
            </w:r>
            <w:r>
              <w:rPr>
                <w:rFonts w:ascii="Arial" w:hAnsi="Arial" w:cs="Arial"/>
                <w:szCs w:val="24"/>
              </w:rPr>
              <w:t xml:space="preserve">te funding into mental health.  </w:t>
            </w:r>
            <w:r w:rsidR="00704E1C" w:rsidRPr="00704E1C">
              <w:rPr>
                <w:rFonts w:ascii="Arial" w:hAnsi="Arial" w:cs="Arial"/>
                <w:szCs w:val="24"/>
              </w:rPr>
              <w:t>Chris Roberts asked whether t</w:t>
            </w:r>
            <w:r w:rsidR="00C4074E" w:rsidRPr="00704E1C">
              <w:rPr>
                <w:rFonts w:ascii="Arial" w:hAnsi="Arial" w:cs="Arial"/>
                <w:szCs w:val="24"/>
              </w:rPr>
              <w:t xml:space="preserve">he governors </w:t>
            </w:r>
            <w:r w:rsidR="00704E1C" w:rsidRPr="00704E1C">
              <w:rPr>
                <w:rFonts w:ascii="Arial" w:hAnsi="Arial" w:cs="Arial"/>
                <w:szCs w:val="24"/>
              </w:rPr>
              <w:t>could</w:t>
            </w:r>
            <w:r w:rsidR="00425CEA">
              <w:rPr>
                <w:rFonts w:ascii="Arial" w:hAnsi="Arial" w:cs="Arial"/>
                <w:szCs w:val="24"/>
              </w:rPr>
              <w:t xml:space="preserve"> </w:t>
            </w:r>
            <w:r>
              <w:rPr>
                <w:rFonts w:ascii="Arial" w:hAnsi="Arial" w:cs="Arial"/>
                <w:szCs w:val="24"/>
              </w:rPr>
              <w:t xml:space="preserve">help.  The Director of Finance suggested that it would be better </w:t>
            </w:r>
            <w:r w:rsidR="00704E1C" w:rsidRPr="00704E1C">
              <w:rPr>
                <w:rFonts w:ascii="Arial" w:hAnsi="Arial" w:cs="Arial"/>
                <w:szCs w:val="24"/>
              </w:rPr>
              <w:t xml:space="preserve">to wait until after the outcome of the </w:t>
            </w:r>
            <w:r w:rsidR="00425CEA">
              <w:rPr>
                <w:rFonts w:ascii="Arial" w:hAnsi="Arial" w:cs="Arial"/>
                <w:szCs w:val="24"/>
              </w:rPr>
              <w:t>review</w:t>
            </w:r>
            <w:r w:rsidR="00704E1C" w:rsidRPr="00704E1C">
              <w:rPr>
                <w:rFonts w:ascii="Arial" w:hAnsi="Arial" w:cs="Arial"/>
                <w:szCs w:val="24"/>
              </w:rPr>
              <w:t xml:space="preserve"> was known. </w:t>
            </w:r>
          </w:p>
          <w:p w:rsidR="00C4074E" w:rsidRPr="00704E1C" w:rsidRDefault="00C4074E" w:rsidP="00C4074E">
            <w:pPr>
              <w:jc w:val="both"/>
              <w:rPr>
                <w:rFonts w:ascii="Arial" w:hAnsi="Arial" w:cs="Arial"/>
              </w:rPr>
            </w:pPr>
          </w:p>
          <w:p w:rsidR="00C4074E" w:rsidRPr="00704E1C" w:rsidRDefault="00C4074E" w:rsidP="00C4074E">
            <w:pPr>
              <w:jc w:val="both"/>
              <w:rPr>
                <w:rFonts w:ascii="Arial" w:hAnsi="Arial" w:cs="Arial"/>
              </w:rPr>
            </w:pPr>
            <w:r w:rsidRPr="00704E1C">
              <w:rPr>
                <w:rFonts w:ascii="Arial" w:hAnsi="Arial" w:cs="Arial"/>
                <w:b/>
              </w:rPr>
              <w:t>The Council of Governors noted the report.</w:t>
            </w:r>
          </w:p>
          <w:p w:rsidR="00C4074E" w:rsidRPr="00704E1C" w:rsidRDefault="00C4074E" w:rsidP="00C4074E">
            <w:pPr>
              <w:jc w:val="both"/>
              <w:rPr>
                <w:rFonts w:ascii="Arial" w:hAnsi="Arial" w:cs="Arial"/>
              </w:rPr>
            </w:pPr>
          </w:p>
        </w:tc>
        <w:tc>
          <w:tcPr>
            <w:tcW w:w="582" w:type="pct"/>
          </w:tcPr>
          <w:p w:rsidR="00C4074E" w:rsidRPr="00C52219" w:rsidRDefault="00C4074E" w:rsidP="00C4074E">
            <w:pPr>
              <w:rPr>
                <w:rFonts w:ascii="Arial" w:hAnsi="Arial" w:cs="Arial"/>
                <w:b/>
                <w:szCs w:val="24"/>
              </w:rPr>
            </w:pPr>
          </w:p>
        </w:tc>
      </w:tr>
      <w:tr w:rsidR="00C52219" w:rsidRPr="00C52219" w:rsidTr="00011750">
        <w:trPr>
          <w:trHeight w:val="683"/>
          <w:jc w:val="center"/>
        </w:trPr>
        <w:tc>
          <w:tcPr>
            <w:tcW w:w="529" w:type="pct"/>
          </w:tcPr>
          <w:p w:rsidR="00C4074E" w:rsidRPr="00C52219" w:rsidRDefault="00C4074E" w:rsidP="00C4074E">
            <w:pPr>
              <w:rPr>
                <w:rFonts w:ascii="Arial" w:hAnsi="Arial" w:cs="Arial"/>
                <w:b/>
                <w:szCs w:val="24"/>
              </w:rPr>
            </w:pPr>
            <w:r w:rsidRPr="00C52219">
              <w:rPr>
                <w:rFonts w:ascii="Arial" w:hAnsi="Arial" w:cs="Arial"/>
                <w:b/>
                <w:szCs w:val="24"/>
              </w:rPr>
              <w:t xml:space="preserve">12. </w:t>
            </w:r>
          </w:p>
          <w:p w:rsidR="00C4074E" w:rsidRPr="00C52219" w:rsidRDefault="00C4074E" w:rsidP="00C4074E">
            <w:pPr>
              <w:rPr>
                <w:rFonts w:ascii="Arial" w:hAnsi="Arial" w:cs="Arial"/>
                <w:b/>
                <w:szCs w:val="24"/>
              </w:rPr>
            </w:pPr>
          </w:p>
          <w:p w:rsidR="00C4074E" w:rsidRPr="001767D4" w:rsidRDefault="00C4074E" w:rsidP="00C4074E">
            <w:pPr>
              <w:rPr>
                <w:rFonts w:ascii="Arial" w:hAnsi="Arial" w:cs="Arial"/>
                <w:szCs w:val="24"/>
              </w:rPr>
            </w:pPr>
            <w:r w:rsidRPr="001767D4">
              <w:rPr>
                <w:rFonts w:ascii="Arial" w:hAnsi="Arial" w:cs="Arial"/>
                <w:szCs w:val="24"/>
              </w:rPr>
              <w:t>a</w:t>
            </w: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b</w:t>
            </w:r>
          </w:p>
          <w:p w:rsidR="00C4074E" w:rsidRDefault="00C4074E" w:rsidP="00C4074E">
            <w:pPr>
              <w:rPr>
                <w:rFonts w:ascii="Arial" w:hAnsi="Arial" w:cs="Arial"/>
                <w:szCs w:val="24"/>
              </w:rPr>
            </w:pPr>
          </w:p>
          <w:p w:rsidR="005B3CF1" w:rsidRDefault="005B3CF1" w:rsidP="00C4074E">
            <w:pPr>
              <w:rPr>
                <w:rFonts w:ascii="Arial" w:hAnsi="Arial" w:cs="Arial"/>
                <w:szCs w:val="24"/>
              </w:rPr>
            </w:pPr>
          </w:p>
          <w:p w:rsidR="005B3CF1" w:rsidRDefault="005B3CF1"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c</w:t>
            </w:r>
          </w:p>
          <w:p w:rsidR="00C4074E" w:rsidRPr="001767D4" w:rsidRDefault="00C4074E" w:rsidP="00C4074E">
            <w:pPr>
              <w:rPr>
                <w:rFonts w:ascii="Arial" w:hAnsi="Arial" w:cs="Arial"/>
                <w:szCs w:val="24"/>
              </w:rPr>
            </w:pPr>
          </w:p>
          <w:p w:rsidR="00C4074E" w:rsidRDefault="00C4074E" w:rsidP="00C4074E">
            <w:pPr>
              <w:rPr>
                <w:rFonts w:ascii="Arial" w:hAnsi="Arial" w:cs="Arial"/>
                <w:szCs w:val="24"/>
              </w:rPr>
            </w:pPr>
          </w:p>
          <w:p w:rsidR="00BF680E" w:rsidRDefault="00BF680E" w:rsidP="00C4074E">
            <w:pPr>
              <w:rPr>
                <w:rFonts w:ascii="Arial" w:hAnsi="Arial" w:cs="Arial"/>
                <w:szCs w:val="24"/>
              </w:rPr>
            </w:pPr>
          </w:p>
          <w:p w:rsidR="00BF680E" w:rsidRDefault="00BF680E" w:rsidP="00C4074E">
            <w:pPr>
              <w:rPr>
                <w:rFonts w:ascii="Arial" w:hAnsi="Arial" w:cs="Arial"/>
                <w:szCs w:val="24"/>
              </w:rPr>
            </w:pPr>
          </w:p>
          <w:p w:rsidR="00BF680E" w:rsidRDefault="00BF680E" w:rsidP="00C4074E">
            <w:pPr>
              <w:rPr>
                <w:rFonts w:ascii="Arial" w:hAnsi="Arial" w:cs="Arial"/>
                <w:szCs w:val="24"/>
              </w:rPr>
            </w:pPr>
          </w:p>
          <w:p w:rsidR="00BF680E" w:rsidRPr="001767D4" w:rsidRDefault="00BF680E"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d</w:t>
            </w:r>
          </w:p>
          <w:p w:rsidR="00C4074E" w:rsidRDefault="00C4074E" w:rsidP="00C4074E">
            <w:pPr>
              <w:rPr>
                <w:rFonts w:ascii="Arial" w:hAnsi="Arial" w:cs="Arial"/>
                <w:szCs w:val="24"/>
              </w:rPr>
            </w:pPr>
          </w:p>
          <w:p w:rsidR="00BF680E" w:rsidRDefault="00BF680E" w:rsidP="00C4074E">
            <w:pPr>
              <w:rPr>
                <w:rFonts w:ascii="Arial" w:hAnsi="Arial" w:cs="Arial"/>
                <w:szCs w:val="24"/>
              </w:rPr>
            </w:pPr>
          </w:p>
          <w:p w:rsidR="00BF680E" w:rsidRDefault="00BF680E" w:rsidP="00C4074E">
            <w:pPr>
              <w:rPr>
                <w:rFonts w:ascii="Arial" w:hAnsi="Arial" w:cs="Arial"/>
                <w:szCs w:val="24"/>
              </w:rPr>
            </w:pPr>
          </w:p>
          <w:p w:rsidR="00BF680E" w:rsidRPr="001767D4" w:rsidRDefault="00BF680E"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e</w:t>
            </w:r>
          </w:p>
          <w:p w:rsidR="00C4074E" w:rsidRPr="00C52219" w:rsidRDefault="00C4074E" w:rsidP="00C4074E">
            <w:pPr>
              <w:rPr>
                <w:rFonts w:ascii="Arial" w:hAnsi="Arial" w:cs="Arial"/>
                <w:szCs w:val="24"/>
              </w:rPr>
            </w:pPr>
          </w:p>
        </w:tc>
        <w:tc>
          <w:tcPr>
            <w:tcW w:w="3889" w:type="pct"/>
          </w:tcPr>
          <w:p w:rsidR="00C4074E" w:rsidRPr="00704E1C" w:rsidRDefault="00C4074E" w:rsidP="00C4074E">
            <w:pPr>
              <w:jc w:val="both"/>
              <w:rPr>
                <w:rFonts w:ascii="Arial" w:hAnsi="Arial" w:cs="Arial"/>
                <w:b/>
              </w:rPr>
            </w:pPr>
            <w:r w:rsidRPr="00704E1C">
              <w:rPr>
                <w:rFonts w:ascii="Arial" w:hAnsi="Arial" w:cs="Arial"/>
                <w:b/>
              </w:rPr>
              <w:lastRenderedPageBreak/>
              <w:t xml:space="preserve">Quarterly Performance Report </w:t>
            </w:r>
          </w:p>
          <w:p w:rsidR="00C4074E" w:rsidRPr="00704E1C" w:rsidRDefault="00C4074E" w:rsidP="00C4074E">
            <w:pPr>
              <w:jc w:val="both"/>
              <w:rPr>
                <w:rFonts w:ascii="Arial" w:hAnsi="Arial" w:cs="Arial"/>
                <w:b/>
              </w:rPr>
            </w:pPr>
          </w:p>
          <w:p w:rsidR="00C4074E" w:rsidRPr="00704E1C" w:rsidRDefault="00C4074E" w:rsidP="00C4074E">
            <w:pPr>
              <w:rPr>
                <w:rFonts w:ascii="Arial" w:hAnsi="Arial" w:cs="Arial"/>
                <w:szCs w:val="24"/>
              </w:rPr>
            </w:pPr>
            <w:r w:rsidRPr="00704E1C">
              <w:rPr>
                <w:rFonts w:ascii="Arial" w:hAnsi="Arial" w:cs="Arial"/>
                <w:szCs w:val="24"/>
              </w:rPr>
              <w:t xml:space="preserve">Paper </w:t>
            </w:r>
            <w:proofErr w:type="spellStart"/>
            <w:r w:rsidRPr="00704E1C">
              <w:rPr>
                <w:rFonts w:ascii="Arial" w:hAnsi="Arial" w:cs="Arial"/>
                <w:szCs w:val="24"/>
              </w:rPr>
              <w:t>CoG</w:t>
            </w:r>
            <w:proofErr w:type="spellEnd"/>
            <w:r w:rsidRPr="00704E1C">
              <w:rPr>
                <w:rFonts w:ascii="Arial" w:hAnsi="Arial" w:cs="Arial"/>
                <w:szCs w:val="24"/>
              </w:rPr>
              <w:t xml:space="preserve"> 26/2018 was taken as read and the floor was opened to questions. </w:t>
            </w:r>
          </w:p>
          <w:p w:rsidR="00C4074E" w:rsidRPr="00704E1C" w:rsidRDefault="00C4074E" w:rsidP="00C4074E">
            <w:pPr>
              <w:jc w:val="both"/>
              <w:rPr>
                <w:rFonts w:ascii="Arial" w:hAnsi="Arial" w:cs="Arial"/>
                <w:b/>
              </w:rPr>
            </w:pPr>
          </w:p>
          <w:p w:rsidR="00C4074E" w:rsidRPr="00704E1C" w:rsidRDefault="00C4074E" w:rsidP="00C4074E">
            <w:pPr>
              <w:jc w:val="both"/>
              <w:rPr>
                <w:rFonts w:ascii="Arial" w:hAnsi="Arial" w:cs="Arial"/>
                <w:szCs w:val="24"/>
              </w:rPr>
            </w:pPr>
            <w:r w:rsidRPr="00704E1C">
              <w:rPr>
                <w:rFonts w:ascii="Arial" w:hAnsi="Arial" w:cs="Arial"/>
                <w:szCs w:val="24"/>
              </w:rPr>
              <w:t xml:space="preserve">Cally Birch noted the change in targets for CAMHS waiting times and asked that it be </w:t>
            </w:r>
            <w:r w:rsidR="00425CEA">
              <w:rPr>
                <w:rFonts w:ascii="Arial" w:hAnsi="Arial" w:cs="Arial"/>
                <w:szCs w:val="24"/>
              </w:rPr>
              <w:t>transparent</w:t>
            </w:r>
            <w:r w:rsidRPr="00704E1C">
              <w:rPr>
                <w:rFonts w:ascii="Arial" w:hAnsi="Arial" w:cs="Arial"/>
                <w:szCs w:val="24"/>
              </w:rPr>
              <w:t xml:space="preserve"> if the Trust knows it is not possible to reach a target. The Head of Performance and Information said this report was </w:t>
            </w:r>
            <w:proofErr w:type="gramStart"/>
            <w:r w:rsidR="00425CEA">
              <w:rPr>
                <w:rFonts w:ascii="Arial" w:hAnsi="Arial" w:cs="Arial"/>
                <w:szCs w:val="24"/>
              </w:rPr>
              <w:t>actually reporting</w:t>
            </w:r>
            <w:proofErr w:type="gramEnd"/>
            <w:r w:rsidR="00425CEA">
              <w:rPr>
                <w:rFonts w:ascii="Arial" w:hAnsi="Arial" w:cs="Arial"/>
                <w:szCs w:val="24"/>
              </w:rPr>
              <w:t xml:space="preserve"> against </w:t>
            </w:r>
            <w:r w:rsidRPr="00704E1C">
              <w:rPr>
                <w:rFonts w:ascii="Arial" w:hAnsi="Arial" w:cs="Arial"/>
                <w:szCs w:val="24"/>
              </w:rPr>
              <w:t xml:space="preserve">external </w:t>
            </w:r>
            <w:r w:rsidR="00425CEA">
              <w:rPr>
                <w:rFonts w:ascii="Arial" w:hAnsi="Arial" w:cs="Arial"/>
                <w:szCs w:val="24"/>
              </w:rPr>
              <w:t>contractual targets</w:t>
            </w:r>
            <w:r w:rsidRPr="00704E1C">
              <w:rPr>
                <w:rFonts w:ascii="Arial" w:hAnsi="Arial" w:cs="Arial"/>
                <w:szCs w:val="24"/>
              </w:rPr>
              <w:t xml:space="preserve">. </w:t>
            </w:r>
          </w:p>
          <w:p w:rsidR="00C4074E" w:rsidRPr="00704E1C" w:rsidRDefault="00C4074E" w:rsidP="00C4074E">
            <w:pPr>
              <w:jc w:val="both"/>
              <w:rPr>
                <w:rFonts w:ascii="Arial" w:hAnsi="Arial" w:cs="Arial"/>
                <w:szCs w:val="24"/>
              </w:rPr>
            </w:pPr>
          </w:p>
          <w:p w:rsidR="00C4074E" w:rsidRPr="00704E1C" w:rsidRDefault="00C4074E" w:rsidP="00C4074E">
            <w:pPr>
              <w:jc w:val="both"/>
              <w:rPr>
                <w:rFonts w:ascii="Arial" w:hAnsi="Arial" w:cs="Arial"/>
                <w:szCs w:val="24"/>
              </w:rPr>
            </w:pPr>
            <w:r w:rsidRPr="00704E1C">
              <w:rPr>
                <w:rFonts w:ascii="Arial" w:hAnsi="Arial" w:cs="Arial"/>
                <w:szCs w:val="24"/>
              </w:rPr>
              <w:t xml:space="preserve">Maureen Cundell asked how the waiting times </w:t>
            </w:r>
            <w:r w:rsidR="00BF680E">
              <w:rPr>
                <w:rFonts w:ascii="Arial" w:hAnsi="Arial" w:cs="Arial"/>
                <w:szCs w:val="24"/>
              </w:rPr>
              <w:t>compared with other Trusts.  T</w:t>
            </w:r>
            <w:r w:rsidRPr="00704E1C">
              <w:rPr>
                <w:rFonts w:ascii="Arial" w:hAnsi="Arial" w:cs="Arial"/>
                <w:szCs w:val="24"/>
              </w:rPr>
              <w:t>he Chief Operating Officer said that the Trust was good compared to other</w:t>
            </w:r>
            <w:r w:rsidR="00BF680E">
              <w:rPr>
                <w:rFonts w:ascii="Arial" w:hAnsi="Arial" w:cs="Arial"/>
                <w:szCs w:val="24"/>
              </w:rPr>
              <w:t xml:space="preserve">s but still needed to improve. </w:t>
            </w:r>
            <w:r w:rsidRPr="00704E1C">
              <w:rPr>
                <w:rFonts w:ascii="Arial" w:hAnsi="Arial" w:cs="Arial"/>
                <w:szCs w:val="24"/>
              </w:rPr>
              <w:t xml:space="preserve">The Director of Nursing </w:t>
            </w:r>
            <w:r w:rsidRPr="00704E1C">
              <w:rPr>
                <w:rFonts w:ascii="Arial" w:hAnsi="Arial" w:cs="Arial"/>
                <w:szCs w:val="24"/>
              </w:rPr>
              <w:lastRenderedPageBreak/>
              <w:t>&amp; Clinical Standards noted that st</w:t>
            </w:r>
            <w:r w:rsidR="00BF680E">
              <w:rPr>
                <w:rFonts w:ascii="Arial" w:hAnsi="Arial" w:cs="Arial"/>
                <w:szCs w:val="24"/>
              </w:rPr>
              <w:t>aff had</w:t>
            </w:r>
            <w:r w:rsidRPr="00704E1C">
              <w:rPr>
                <w:rFonts w:ascii="Arial" w:hAnsi="Arial" w:cs="Arial"/>
                <w:szCs w:val="24"/>
              </w:rPr>
              <w:t xml:space="preserve"> welcomed the change from 4 weeks to 8 weeks.</w:t>
            </w:r>
          </w:p>
          <w:p w:rsidR="00C4074E" w:rsidRPr="00704E1C" w:rsidRDefault="00C4074E" w:rsidP="00C4074E">
            <w:pPr>
              <w:jc w:val="both"/>
              <w:rPr>
                <w:rFonts w:ascii="Arial" w:hAnsi="Arial" w:cs="Arial"/>
                <w:szCs w:val="24"/>
              </w:rPr>
            </w:pPr>
          </w:p>
          <w:p w:rsidR="00C4074E" w:rsidRPr="00704E1C" w:rsidRDefault="00C4074E" w:rsidP="00C4074E">
            <w:pPr>
              <w:rPr>
                <w:rFonts w:ascii="Arial" w:hAnsi="Arial" w:cs="Arial"/>
                <w:szCs w:val="24"/>
              </w:rPr>
            </w:pPr>
            <w:r w:rsidRPr="00704E1C">
              <w:rPr>
                <w:rFonts w:ascii="Arial" w:hAnsi="Arial" w:cs="Arial"/>
                <w:szCs w:val="24"/>
              </w:rPr>
              <w:t xml:space="preserve">Karen Holmes said the amalgamation of stroke services into one unit was meant to </w:t>
            </w:r>
            <w:r w:rsidR="00BF680E">
              <w:rPr>
                <w:rFonts w:ascii="Arial" w:hAnsi="Arial" w:cs="Arial"/>
                <w:szCs w:val="24"/>
              </w:rPr>
              <w:t xml:space="preserve">help to attract more </w:t>
            </w:r>
            <w:proofErr w:type="gramStart"/>
            <w:r w:rsidR="00BF680E">
              <w:rPr>
                <w:rFonts w:ascii="Arial" w:hAnsi="Arial" w:cs="Arial"/>
                <w:szCs w:val="24"/>
              </w:rPr>
              <w:t>high quality</w:t>
            </w:r>
            <w:proofErr w:type="gramEnd"/>
            <w:r w:rsidR="00BF680E">
              <w:rPr>
                <w:rFonts w:ascii="Arial" w:hAnsi="Arial" w:cs="Arial"/>
                <w:szCs w:val="24"/>
              </w:rPr>
              <w:t xml:space="preserve"> staff</w:t>
            </w:r>
            <w:r w:rsidRPr="00704E1C">
              <w:rPr>
                <w:rFonts w:ascii="Arial" w:hAnsi="Arial" w:cs="Arial"/>
                <w:szCs w:val="24"/>
              </w:rPr>
              <w:t xml:space="preserve"> but the data </w:t>
            </w:r>
            <w:r w:rsidR="00BF680E">
              <w:rPr>
                <w:rFonts w:ascii="Arial" w:hAnsi="Arial" w:cs="Arial"/>
                <w:szCs w:val="24"/>
              </w:rPr>
              <w:t>indicated this had not been achieved</w:t>
            </w:r>
            <w:r w:rsidRPr="00704E1C">
              <w:rPr>
                <w:rFonts w:ascii="Arial" w:hAnsi="Arial" w:cs="Arial"/>
                <w:szCs w:val="24"/>
              </w:rPr>
              <w:t xml:space="preserve">. The Chief Operating Officer agreed that the service was still </w:t>
            </w:r>
            <w:r w:rsidR="00425CEA" w:rsidRPr="00704E1C">
              <w:rPr>
                <w:rFonts w:ascii="Arial" w:hAnsi="Arial" w:cs="Arial"/>
                <w:szCs w:val="24"/>
              </w:rPr>
              <w:t>beset</w:t>
            </w:r>
            <w:r w:rsidRPr="00704E1C">
              <w:rPr>
                <w:rFonts w:ascii="Arial" w:hAnsi="Arial" w:cs="Arial"/>
                <w:szCs w:val="24"/>
              </w:rPr>
              <w:t xml:space="preserve"> but explained it was still better to have</w:t>
            </w:r>
            <w:r w:rsidR="00425CEA">
              <w:rPr>
                <w:rFonts w:ascii="Arial" w:hAnsi="Arial" w:cs="Arial"/>
                <w:szCs w:val="24"/>
              </w:rPr>
              <w:t xml:space="preserve"> the service in one place and that progress would be monitored</w:t>
            </w:r>
          </w:p>
          <w:p w:rsidR="00C4074E" w:rsidRPr="00704E1C" w:rsidRDefault="00C4074E" w:rsidP="00C4074E">
            <w:pPr>
              <w:jc w:val="both"/>
              <w:rPr>
                <w:rFonts w:ascii="Arial" w:hAnsi="Arial" w:cs="Arial"/>
              </w:rPr>
            </w:pPr>
          </w:p>
          <w:p w:rsidR="00C4074E" w:rsidRDefault="00C4074E" w:rsidP="00C4074E">
            <w:pPr>
              <w:jc w:val="both"/>
              <w:rPr>
                <w:rFonts w:ascii="Arial" w:hAnsi="Arial" w:cs="Arial"/>
                <w:b/>
              </w:rPr>
            </w:pPr>
            <w:r w:rsidRPr="00704E1C">
              <w:rPr>
                <w:rFonts w:ascii="Arial" w:hAnsi="Arial" w:cs="Arial"/>
                <w:b/>
              </w:rPr>
              <w:t xml:space="preserve">The Council of Governors noted the report. </w:t>
            </w:r>
          </w:p>
          <w:p w:rsidR="007D0A6E" w:rsidRPr="00704E1C" w:rsidRDefault="007D0A6E" w:rsidP="00C4074E">
            <w:pPr>
              <w:jc w:val="both"/>
              <w:rPr>
                <w:rFonts w:ascii="Arial" w:hAnsi="Arial" w:cs="Arial"/>
                <w:b/>
              </w:rPr>
            </w:pPr>
          </w:p>
        </w:tc>
        <w:tc>
          <w:tcPr>
            <w:tcW w:w="582" w:type="pct"/>
          </w:tcPr>
          <w:p w:rsidR="00C4074E" w:rsidRPr="00C52219" w:rsidRDefault="00C4074E" w:rsidP="00C4074E">
            <w:pPr>
              <w:rPr>
                <w:rFonts w:ascii="Arial" w:hAnsi="Arial" w:cs="Arial"/>
                <w:b/>
                <w:szCs w:val="24"/>
              </w:rPr>
            </w:pPr>
          </w:p>
        </w:tc>
      </w:tr>
      <w:tr w:rsidR="00C4074E" w:rsidRPr="00C52219" w:rsidTr="00011750">
        <w:trPr>
          <w:trHeight w:val="683"/>
          <w:jc w:val="center"/>
        </w:trPr>
        <w:tc>
          <w:tcPr>
            <w:tcW w:w="529" w:type="pct"/>
          </w:tcPr>
          <w:p w:rsidR="00C4074E" w:rsidRPr="00C52219" w:rsidRDefault="00C4074E" w:rsidP="00C4074E">
            <w:pPr>
              <w:rPr>
                <w:rFonts w:ascii="Arial" w:hAnsi="Arial" w:cs="Arial"/>
                <w:b/>
                <w:szCs w:val="24"/>
              </w:rPr>
            </w:pPr>
            <w:r w:rsidRPr="00C52219">
              <w:rPr>
                <w:rFonts w:ascii="Arial" w:hAnsi="Arial" w:cs="Arial"/>
                <w:b/>
                <w:szCs w:val="24"/>
              </w:rPr>
              <w:t xml:space="preserve">13. </w:t>
            </w:r>
          </w:p>
          <w:p w:rsidR="004062D8" w:rsidRDefault="004062D8"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a</w:t>
            </w:r>
          </w:p>
          <w:p w:rsidR="00C4074E" w:rsidRPr="001767D4" w:rsidRDefault="00C4074E" w:rsidP="00C4074E">
            <w:pPr>
              <w:rPr>
                <w:rFonts w:ascii="Arial" w:hAnsi="Arial" w:cs="Arial"/>
                <w:szCs w:val="24"/>
              </w:rPr>
            </w:pPr>
          </w:p>
          <w:p w:rsidR="00C4074E" w:rsidRDefault="00C4074E" w:rsidP="00C4074E">
            <w:pPr>
              <w:rPr>
                <w:rFonts w:ascii="Arial" w:hAnsi="Arial" w:cs="Arial"/>
                <w:szCs w:val="24"/>
              </w:rPr>
            </w:pPr>
          </w:p>
          <w:p w:rsidR="004062D8" w:rsidRPr="001767D4" w:rsidRDefault="004062D8"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b</w:t>
            </w: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Default="00C4074E" w:rsidP="00C4074E">
            <w:pPr>
              <w:rPr>
                <w:rFonts w:ascii="Arial" w:hAnsi="Arial" w:cs="Arial"/>
                <w:szCs w:val="24"/>
              </w:rPr>
            </w:pPr>
          </w:p>
          <w:p w:rsidR="004062D8" w:rsidRDefault="004062D8" w:rsidP="00C4074E">
            <w:pPr>
              <w:rPr>
                <w:rFonts w:ascii="Arial" w:hAnsi="Arial" w:cs="Arial"/>
                <w:szCs w:val="24"/>
              </w:rPr>
            </w:pPr>
          </w:p>
          <w:p w:rsidR="004062D8" w:rsidRPr="001767D4" w:rsidRDefault="004062D8"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c</w:t>
            </w: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d</w:t>
            </w: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e</w:t>
            </w:r>
          </w:p>
          <w:p w:rsidR="00C4074E" w:rsidRPr="001767D4" w:rsidRDefault="00C4074E" w:rsidP="00C4074E">
            <w:pPr>
              <w:rPr>
                <w:rFonts w:ascii="Arial" w:hAnsi="Arial" w:cs="Arial"/>
                <w:szCs w:val="24"/>
              </w:rPr>
            </w:pPr>
          </w:p>
          <w:p w:rsidR="00C4074E" w:rsidRDefault="00C4074E" w:rsidP="00C4074E">
            <w:pPr>
              <w:rPr>
                <w:rFonts w:ascii="Arial" w:hAnsi="Arial" w:cs="Arial"/>
                <w:szCs w:val="24"/>
              </w:rPr>
            </w:pPr>
          </w:p>
          <w:p w:rsidR="004062D8" w:rsidRDefault="004062D8" w:rsidP="00C4074E">
            <w:pPr>
              <w:rPr>
                <w:rFonts w:ascii="Arial" w:hAnsi="Arial" w:cs="Arial"/>
                <w:szCs w:val="24"/>
              </w:rPr>
            </w:pPr>
          </w:p>
          <w:p w:rsidR="004062D8" w:rsidRPr="001767D4" w:rsidRDefault="004062D8" w:rsidP="00C4074E">
            <w:pPr>
              <w:rPr>
                <w:rFonts w:ascii="Arial" w:hAnsi="Arial" w:cs="Arial"/>
                <w:szCs w:val="24"/>
              </w:rPr>
            </w:pP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f</w:t>
            </w:r>
          </w:p>
          <w:p w:rsidR="00C4074E" w:rsidRDefault="00C4074E" w:rsidP="00C4074E">
            <w:pPr>
              <w:rPr>
                <w:rFonts w:ascii="Arial" w:hAnsi="Arial" w:cs="Arial"/>
                <w:szCs w:val="24"/>
              </w:rPr>
            </w:pPr>
          </w:p>
          <w:p w:rsidR="004062D8" w:rsidRPr="001767D4" w:rsidRDefault="004062D8" w:rsidP="00C4074E">
            <w:pPr>
              <w:rPr>
                <w:rFonts w:ascii="Arial" w:hAnsi="Arial" w:cs="Arial"/>
                <w:szCs w:val="24"/>
              </w:rPr>
            </w:pPr>
          </w:p>
          <w:p w:rsidR="00C4074E" w:rsidRPr="001767D4" w:rsidRDefault="00C4074E" w:rsidP="00C4074E">
            <w:pPr>
              <w:rPr>
                <w:rFonts w:ascii="Arial" w:hAnsi="Arial" w:cs="Arial"/>
                <w:szCs w:val="24"/>
              </w:rPr>
            </w:pPr>
            <w:r w:rsidRPr="001767D4">
              <w:rPr>
                <w:rFonts w:ascii="Arial" w:hAnsi="Arial" w:cs="Arial"/>
                <w:szCs w:val="24"/>
              </w:rPr>
              <w:t>g</w:t>
            </w:r>
          </w:p>
          <w:p w:rsidR="00C4074E" w:rsidRPr="001767D4" w:rsidRDefault="00C4074E" w:rsidP="00C4074E">
            <w:pPr>
              <w:rPr>
                <w:rFonts w:ascii="Arial" w:hAnsi="Arial" w:cs="Arial"/>
                <w:szCs w:val="24"/>
              </w:rPr>
            </w:pPr>
          </w:p>
          <w:p w:rsidR="00C4074E" w:rsidRPr="001767D4" w:rsidRDefault="00C4074E" w:rsidP="00C4074E">
            <w:pPr>
              <w:rPr>
                <w:rFonts w:ascii="Arial" w:hAnsi="Arial" w:cs="Arial"/>
                <w:szCs w:val="24"/>
              </w:rPr>
            </w:pPr>
          </w:p>
          <w:p w:rsidR="004062D8" w:rsidRPr="001767D4" w:rsidRDefault="004062D8" w:rsidP="00C4074E">
            <w:pPr>
              <w:rPr>
                <w:rFonts w:ascii="Arial" w:hAnsi="Arial" w:cs="Arial"/>
                <w:szCs w:val="24"/>
              </w:rPr>
            </w:pPr>
          </w:p>
          <w:p w:rsidR="00C4074E" w:rsidRPr="00C52219" w:rsidRDefault="00C4074E" w:rsidP="00C4074E">
            <w:pPr>
              <w:rPr>
                <w:rFonts w:ascii="Arial" w:hAnsi="Arial" w:cs="Arial"/>
                <w:b/>
                <w:szCs w:val="24"/>
              </w:rPr>
            </w:pPr>
          </w:p>
          <w:p w:rsidR="00C4074E" w:rsidRPr="001767D4" w:rsidRDefault="00C4074E" w:rsidP="00C4074E">
            <w:pPr>
              <w:rPr>
                <w:rFonts w:ascii="Arial" w:hAnsi="Arial" w:cs="Arial"/>
                <w:szCs w:val="24"/>
              </w:rPr>
            </w:pPr>
            <w:r w:rsidRPr="001767D4">
              <w:rPr>
                <w:rFonts w:ascii="Arial" w:hAnsi="Arial" w:cs="Arial"/>
                <w:szCs w:val="24"/>
              </w:rPr>
              <w:t>h</w:t>
            </w:r>
          </w:p>
          <w:p w:rsidR="00C4074E" w:rsidRPr="001767D4" w:rsidRDefault="00C4074E" w:rsidP="00C4074E">
            <w:pPr>
              <w:rPr>
                <w:rFonts w:ascii="Arial" w:hAnsi="Arial" w:cs="Arial"/>
                <w:szCs w:val="24"/>
              </w:rPr>
            </w:pPr>
          </w:p>
          <w:p w:rsidR="00C4074E" w:rsidRDefault="00C4074E" w:rsidP="00C4074E">
            <w:pPr>
              <w:rPr>
                <w:rFonts w:ascii="Arial" w:hAnsi="Arial" w:cs="Arial"/>
                <w:szCs w:val="24"/>
              </w:rPr>
            </w:pPr>
          </w:p>
          <w:p w:rsidR="004062D8" w:rsidRPr="001767D4" w:rsidRDefault="004062D8" w:rsidP="00C4074E">
            <w:pPr>
              <w:rPr>
                <w:rFonts w:ascii="Arial" w:hAnsi="Arial" w:cs="Arial"/>
                <w:szCs w:val="24"/>
              </w:rPr>
            </w:pPr>
          </w:p>
          <w:p w:rsidR="00C4074E" w:rsidRPr="001767D4" w:rsidRDefault="00C4074E" w:rsidP="00C4074E">
            <w:pPr>
              <w:rPr>
                <w:rFonts w:ascii="Arial" w:hAnsi="Arial" w:cs="Arial"/>
                <w:szCs w:val="24"/>
              </w:rPr>
            </w:pPr>
          </w:p>
          <w:p w:rsidR="00C4074E" w:rsidRPr="00C52219" w:rsidRDefault="00C4074E" w:rsidP="00C4074E">
            <w:pPr>
              <w:rPr>
                <w:rFonts w:ascii="Arial" w:hAnsi="Arial" w:cs="Arial"/>
                <w:b/>
                <w:szCs w:val="24"/>
              </w:rPr>
            </w:pPr>
            <w:proofErr w:type="spellStart"/>
            <w:r w:rsidRPr="001767D4">
              <w:rPr>
                <w:rFonts w:ascii="Arial" w:hAnsi="Arial" w:cs="Arial"/>
                <w:szCs w:val="24"/>
              </w:rPr>
              <w:t>i</w:t>
            </w:r>
            <w:proofErr w:type="spellEnd"/>
          </w:p>
        </w:tc>
        <w:tc>
          <w:tcPr>
            <w:tcW w:w="3889" w:type="pct"/>
          </w:tcPr>
          <w:p w:rsidR="00C4074E" w:rsidRPr="00704E1C" w:rsidRDefault="00C4074E" w:rsidP="00C4074E">
            <w:pPr>
              <w:jc w:val="both"/>
              <w:rPr>
                <w:rFonts w:ascii="Arial" w:hAnsi="Arial" w:cs="Arial"/>
                <w:b/>
              </w:rPr>
            </w:pPr>
            <w:r w:rsidRPr="00704E1C">
              <w:rPr>
                <w:rFonts w:ascii="Arial" w:hAnsi="Arial" w:cs="Arial"/>
                <w:b/>
              </w:rPr>
              <w:t xml:space="preserve">Quarterly Workforce Report </w:t>
            </w:r>
          </w:p>
          <w:p w:rsidR="004062D8" w:rsidRDefault="004062D8" w:rsidP="00C4074E">
            <w:pPr>
              <w:jc w:val="both"/>
              <w:rPr>
                <w:rFonts w:ascii="Arial" w:hAnsi="Arial" w:cs="Arial"/>
                <w:szCs w:val="24"/>
              </w:rPr>
            </w:pPr>
          </w:p>
          <w:p w:rsidR="00C4074E" w:rsidRPr="00704E1C" w:rsidRDefault="00C4074E" w:rsidP="00C4074E">
            <w:pPr>
              <w:jc w:val="both"/>
              <w:rPr>
                <w:rFonts w:ascii="Arial" w:hAnsi="Arial" w:cs="Arial"/>
                <w:szCs w:val="24"/>
              </w:rPr>
            </w:pPr>
            <w:r w:rsidRPr="00704E1C">
              <w:rPr>
                <w:rFonts w:ascii="Arial" w:hAnsi="Arial" w:cs="Arial"/>
                <w:szCs w:val="24"/>
              </w:rPr>
              <w:t xml:space="preserve">The HR Director gave an oral update on workforce and highlighted the following: </w:t>
            </w:r>
          </w:p>
          <w:p w:rsidR="00C4074E" w:rsidRPr="00704E1C" w:rsidRDefault="00C4074E" w:rsidP="00C4074E">
            <w:pPr>
              <w:rPr>
                <w:rFonts w:ascii="Arial" w:hAnsi="Arial" w:cs="Arial"/>
                <w:szCs w:val="24"/>
              </w:rPr>
            </w:pPr>
          </w:p>
          <w:p w:rsidR="00C4074E" w:rsidRPr="004062D8" w:rsidRDefault="00C4074E" w:rsidP="00C4074E">
            <w:pPr>
              <w:rPr>
                <w:rFonts w:ascii="Arial" w:hAnsi="Arial" w:cs="Arial"/>
                <w:b/>
                <w:i/>
                <w:szCs w:val="24"/>
              </w:rPr>
            </w:pPr>
            <w:r w:rsidRPr="004062D8">
              <w:rPr>
                <w:rFonts w:ascii="Arial" w:hAnsi="Arial" w:cs="Arial"/>
                <w:b/>
                <w:i/>
                <w:szCs w:val="24"/>
              </w:rPr>
              <w:t>Brexit</w:t>
            </w:r>
          </w:p>
          <w:p w:rsidR="00C4074E" w:rsidRPr="00704E1C" w:rsidRDefault="00C4074E" w:rsidP="00C4074E">
            <w:pPr>
              <w:jc w:val="both"/>
              <w:rPr>
                <w:rFonts w:ascii="Arial" w:hAnsi="Arial" w:cs="Arial"/>
                <w:szCs w:val="24"/>
              </w:rPr>
            </w:pPr>
            <w:r w:rsidRPr="00704E1C">
              <w:rPr>
                <w:rFonts w:ascii="Arial" w:hAnsi="Arial" w:cs="Arial"/>
                <w:szCs w:val="24"/>
              </w:rPr>
              <w:t xml:space="preserve">There was agreement at the Well Led </w:t>
            </w:r>
            <w:r w:rsidR="00BF680E">
              <w:rPr>
                <w:rFonts w:ascii="Arial" w:hAnsi="Arial" w:cs="Arial"/>
                <w:szCs w:val="24"/>
              </w:rPr>
              <w:t>quality sub-c</w:t>
            </w:r>
            <w:r w:rsidRPr="00704E1C">
              <w:rPr>
                <w:rFonts w:ascii="Arial" w:hAnsi="Arial" w:cs="Arial"/>
                <w:szCs w:val="24"/>
              </w:rPr>
              <w:t xml:space="preserve">ommittee that Brexit was a risk and they were awaiting national guidance. The Assistant Trust Secretary </w:t>
            </w:r>
            <w:r w:rsidR="00425CEA">
              <w:rPr>
                <w:rFonts w:ascii="Arial" w:hAnsi="Arial" w:cs="Arial"/>
                <w:szCs w:val="24"/>
              </w:rPr>
              <w:t>explained</w:t>
            </w:r>
            <w:r w:rsidRPr="00704E1C">
              <w:rPr>
                <w:rFonts w:ascii="Arial" w:hAnsi="Arial" w:cs="Arial"/>
                <w:szCs w:val="24"/>
              </w:rPr>
              <w:t xml:space="preserve"> Brexit </w:t>
            </w:r>
            <w:r w:rsidR="00425CEA">
              <w:rPr>
                <w:rFonts w:ascii="Arial" w:hAnsi="Arial" w:cs="Arial"/>
                <w:szCs w:val="24"/>
              </w:rPr>
              <w:t xml:space="preserve">was currently captured </w:t>
            </w:r>
            <w:r w:rsidR="004062D8">
              <w:rPr>
                <w:rFonts w:ascii="Arial" w:hAnsi="Arial" w:cs="Arial"/>
                <w:szCs w:val="24"/>
              </w:rPr>
              <w:t xml:space="preserve">within </w:t>
            </w:r>
            <w:r w:rsidR="004062D8" w:rsidRPr="00704E1C">
              <w:rPr>
                <w:rFonts w:ascii="Arial" w:hAnsi="Arial" w:cs="Arial"/>
                <w:szCs w:val="24"/>
              </w:rPr>
              <w:t>existing</w:t>
            </w:r>
            <w:r w:rsidRPr="00704E1C">
              <w:rPr>
                <w:rFonts w:ascii="Arial" w:hAnsi="Arial" w:cs="Arial"/>
                <w:szCs w:val="24"/>
              </w:rPr>
              <w:t xml:space="preserve"> risks</w:t>
            </w:r>
            <w:r w:rsidR="00425CEA">
              <w:rPr>
                <w:rFonts w:ascii="Arial" w:hAnsi="Arial" w:cs="Arial"/>
                <w:szCs w:val="24"/>
              </w:rPr>
              <w:t xml:space="preserve"> (in the context of gaps in control)</w:t>
            </w:r>
            <w:r w:rsidRPr="00704E1C">
              <w:rPr>
                <w:rFonts w:ascii="Arial" w:hAnsi="Arial" w:cs="Arial"/>
                <w:szCs w:val="24"/>
              </w:rPr>
              <w:t xml:space="preserve"> on the Board Assurance Framework </w:t>
            </w:r>
            <w:r w:rsidR="00BF680E">
              <w:rPr>
                <w:rFonts w:ascii="Arial" w:hAnsi="Arial" w:cs="Arial"/>
                <w:szCs w:val="24"/>
              </w:rPr>
              <w:t>and Trust Risk Register</w:t>
            </w:r>
            <w:r w:rsidR="004062D8">
              <w:rPr>
                <w:rFonts w:ascii="Arial" w:hAnsi="Arial" w:cs="Arial"/>
                <w:szCs w:val="24"/>
              </w:rPr>
              <w:t xml:space="preserve"> rather than a single standalone</w:t>
            </w:r>
            <w:r w:rsidR="00425CEA">
              <w:rPr>
                <w:rFonts w:ascii="Arial" w:hAnsi="Arial" w:cs="Arial"/>
                <w:szCs w:val="24"/>
              </w:rPr>
              <w:t xml:space="preserve"> Brexit risk until better understood</w:t>
            </w:r>
            <w:r w:rsidR="004062D8">
              <w:rPr>
                <w:rFonts w:ascii="Arial" w:hAnsi="Arial" w:cs="Arial"/>
                <w:szCs w:val="24"/>
              </w:rPr>
              <w:t xml:space="preserve">. The Emergency Planning Lead </w:t>
            </w:r>
            <w:r w:rsidRPr="00704E1C">
              <w:rPr>
                <w:rFonts w:ascii="Arial" w:hAnsi="Arial" w:cs="Arial"/>
                <w:szCs w:val="24"/>
              </w:rPr>
              <w:t xml:space="preserve">was also </w:t>
            </w:r>
            <w:r w:rsidR="004062D8">
              <w:rPr>
                <w:rFonts w:ascii="Arial" w:hAnsi="Arial" w:cs="Arial"/>
                <w:szCs w:val="24"/>
              </w:rPr>
              <w:t>considering</w:t>
            </w:r>
            <w:r w:rsidRPr="00704E1C">
              <w:rPr>
                <w:rFonts w:ascii="Arial" w:hAnsi="Arial" w:cs="Arial"/>
                <w:szCs w:val="24"/>
              </w:rPr>
              <w:t xml:space="preserve"> this from an emergency planning </w:t>
            </w:r>
            <w:r w:rsidR="004062D8">
              <w:rPr>
                <w:rFonts w:ascii="Arial" w:hAnsi="Arial" w:cs="Arial"/>
                <w:szCs w:val="24"/>
              </w:rPr>
              <w:t>perspective</w:t>
            </w:r>
            <w:r w:rsidRPr="00704E1C">
              <w:rPr>
                <w:rFonts w:ascii="Arial" w:hAnsi="Arial" w:cs="Arial"/>
                <w:szCs w:val="24"/>
              </w:rPr>
              <w:t xml:space="preserve">. </w:t>
            </w:r>
          </w:p>
          <w:p w:rsidR="00C4074E" w:rsidRPr="00704E1C" w:rsidRDefault="00C4074E" w:rsidP="00C4074E">
            <w:pPr>
              <w:rPr>
                <w:rFonts w:ascii="Arial" w:hAnsi="Arial" w:cs="Arial"/>
                <w:b/>
                <w:szCs w:val="24"/>
              </w:rPr>
            </w:pPr>
          </w:p>
          <w:p w:rsidR="00C4074E" w:rsidRPr="004062D8" w:rsidRDefault="00C4074E" w:rsidP="00C4074E">
            <w:pPr>
              <w:rPr>
                <w:rFonts w:ascii="Arial" w:hAnsi="Arial" w:cs="Arial"/>
                <w:b/>
                <w:i/>
                <w:szCs w:val="24"/>
              </w:rPr>
            </w:pPr>
            <w:r w:rsidRPr="004062D8">
              <w:rPr>
                <w:rFonts w:ascii="Arial" w:hAnsi="Arial" w:cs="Arial"/>
                <w:b/>
                <w:i/>
                <w:szCs w:val="24"/>
              </w:rPr>
              <w:t xml:space="preserve">Stress </w:t>
            </w:r>
          </w:p>
          <w:p w:rsidR="00C4074E" w:rsidRPr="00704E1C" w:rsidRDefault="00425CEA" w:rsidP="00C4074E">
            <w:pPr>
              <w:rPr>
                <w:rFonts w:ascii="Arial" w:hAnsi="Arial" w:cs="Arial"/>
                <w:b/>
                <w:szCs w:val="24"/>
              </w:rPr>
            </w:pPr>
            <w:r>
              <w:rPr>
                <w:rFonts w:ascii="Arial" w:hAnsi="Arial" w:cs="Arial"/>
                <w:szCs w:val="24"/>
              </w:rPr>
              <w:t>The meeting heard that t</w:t>
            </w:r>
            <w:r w:rsidR="00C4074E" w:rsidRPr="00704E1C">
              <w:rPr>
                <w:rFonts w:ascii="Arial" w:hAnsi="Arial" w:cs="Arial"/>
                <w:szCs w:val="24"/>
              </w:rPr>
              <w:t xml:space="preserve">hree stress workstreams were up and running using Health and Safety Executive (HSE) guidance. </w:t>
            </w:r>
          </w:p>
          <w:p w:rsidR="00C4074E" w:rsidRPr="00704E1C" w:rsidRDefault="00C4074E" w:rsidP="00C4074E">
            <w:pPr>
              <w:rPr>
                <w:rFonts w:ascii="Arial" w:hAnsi="Arial" w:cs="Arial"/>
                <w:b/>
                <w:szCs w:val="24"/>
              </w:rPr>
            </w:pPr>
          </w:p>
          <w:p w:rsidR="00C4074E" w:rsidRPr="004062D8" w:rsidRDefault="00C4074E" w:rsidP="00C4074E">
            <w:pPr>
              <w:rPr>
                <w:rFonts w:ascii="Arial" w:hAnsi="Arial" w:cs="Arial"/>
                <w:b/>
                <w:i/>
                <w:szCs w:val="24"/>
              </w:rPr>
            </w:pPr>
            <w:r w:rsidRPr="004062D8">
              <w:rPr>
                <w:rFonts w:ascii="Arial" w:hAnsi="Arial" w:cs="Arial"/>
                <w:b/>
                <w:i/>
                <w:szCs w:val="24"/>
              </w:rPr>
              <w:t xml:space="preserve">Retention </w:t>
            </w:r>
          </w:p>
          <w:p w:rsidR="00C4074E" w:rsidRPr="00704E1C" w:rsidRDefault="00C4074E" w:rsidP="00C4074E">
            <w:pPr>
              <w:jc w:val="both"/>
              <w:rPr>
                <w:rFonts w:ascii="Arial" w:hAnsi="Arial" w:cs="Arial"/>
                <w:b/>
                <w:szCs w:val="24"/>
              </w:rPr>
            </w:pPr>
            <w:r w:rsidRPr="00704E1C">
              <w:rPr>
                <w:rFonts w:ascii="Arial" w:hAnsi="Arial" w:cs="Arial"/>
                <w:szCs w:val="24"/>
              </w:rPr>
              <w:t xml:space="preserve">Work was underway to try and improve processes for transferring staff internally to improve retention for people looking for career progression opportunities.  </w:t>
            </w:r>
          </w:p>
          <w:p w:rsidR="00C4074E" w:rsidRPr="00704E1C" w:rsidRDefault="00C4074E" w:rsidP="00C4074E">
            <w:pPr>
              <w:rPr>
                <w:rFonts w:ascii="Arial" w:hAnsi="Arial" w:cs="Arial"/>
                <w:b/>
                <w:szCs w:val="24"/>
              </w:rPr>
            </w:pPr>
          </w:p>
          <w:p w:rsidR="00C4074E" w:rsidRPr="004062D8" w:rsidRDefault="00C4074E" w:rsidP="00C4074E">
            <w:pPr>
              <w:rPr>
                <w:rFonts w:ascii="Arial" w:hAnsi="Arial" w:cs="Arial"/>
                <w:b/>
                <w:i/>
                <w:szCs w:val="24"/>
              </w:rPr>
            </w:pPr>
            <w:r w:rsidRPr="004062D8">
              <w:rPr>
                <w:rFonts w:ascii="Arial" w:hAnsi="Arial" w:cs="Arial"/>
                <w:b/>
                <w:i/>
                <w:szCs w:val="24"/>
              </w:rPr>
              <w:t xml:space="preserve">Agency </w:t>
            </w:r>
          </w:p>
          <w:p w:rsidR="00C4074E" w:rsidRPr="00704E1C" w:rsidRDefault="004062D8" w:rsidP="00C4074E">
            <w:pPr>
              <w:jc w:val="both"/>
              <w:rPr>
                <w:rFonts w:ascii="Arial" w:hAnsi="Arial" w:cs="Arial"/>
                <w:szCs w:val="24"/>
              </w:rPr>
            </w:pPr>
            <w:r>
              <w:rPr>
                <w:rFonts w:ascii="Arial" w:hAnsi="Arial" w:cs="Arial"/>
                <w:szCs w:val="24"/>
              </w:rPr>
              <w:t>NHSI</w:t>
            </w:r>
            <w:r w:rsidR="00C4074E" w:rsidRPr="00704E1C">
              <w:rPr>
                <w:rFonts w:ascii="Arial" w:hAnsi="Arial" w:cs="Arial"/>
                <w:szCs w:val="24"/>
              </w:rPr>
              <w:t xml:space="preserve"> </w:t>
            </w:r>
            <w:r w:rsidR="008A5F74">
              <w:rPr>
                <w:rFonts w:ascii="Arial" w:hAnsi="Arial" w:cs="Arial"/>
                <w:szCs w:val="24"/>
              </w:rPr>
              <w:t xml:space="preserve">had noted the Trust’s work </w:t>
            </w:r>
            <w:r w:rsidR="00C4074E" w:rsidRPr="00704E1C">
              <w:rPr>
                <w:rFonts w:ascii="Arial" w:hAnsi="Arial" w:cs="Arial"/>
                <w:szCs w:val="24"/>
              </w:rPr>
              <w:t>to try and reduce agen</w:t>
            </w:r>
            <w:r w:rsidR="008A5F74">
              <w:rPr>
                <w:rFonts w:ascii="Arial" w:hAnsi="Arial" w:cs="Arial"/>
                <w:szCs w:val="24"/>
              </w:rPr>
              <w:t>cy spend, however the impact and speed were still too low</w:t>
            </w:r>
            <w:r w:rsidR="00E54F48">
              <w:rPr>
                <w:rFonts w:ascii="Arial" w:hAnsi="Arial" w:cs="Arial"/>
                <w:szCs w:val="24"/>
              </w:rPr>
              <w:t>. Planned</w:t>
            </w:r>
            <w:r w:rsidR="00C4074E" w:rsidRPr="00704E1C">
              <w:rPr>
                <w:rFonts w:ascii="Arial" w:hAnsi="Arial" w:cs="Arial"/>
                <w:szCs w:val="24"/>
              </w:rPr>
              <w:t xml:space="preserve"> workshops to exchange ideas </w:t>
            </w:r>
            <w:r w:rsidR="008A5F74">
              <w:rPr>
                <w:rFonts w:ascii="Arial" w:hAnsi="Arial" w:cs="Arial"/>
                <w:szCs w:val="24"/>
              </w:rPr>
              <w:t>would</w:t>
            </w:r>
            <w:r w:rsidR="00E54F48">
              <w:rPr>
                <w:rFonts w:ascii="Arial" w:hAnsi="Arial" w:cs="Arial"/>
                <w:szCs w:val="24"/>
              </w:rPr>
              <w:t xml:space="preserve"> take place to support </w:t>
            </w:r>
            <w:r w:rsidR="00C4074E" w:rsidRPr="00704E1C">
              <w:rPr>
                <w:rFonts w:ascii="Arial" w:hAnsi="Arial" w:cs="Arial"/>
                <w:szCs w:val="24"/>
              </w:rPr>
              <w:t xml:space="preserve">the Trust </w:t>
            </w:r>
            <w:r w:rsidR="008A5F74">
              <w:rPr>
                <w:rFonts w:ascii="Arial" w:hAnsi="Arial" w:cs="Arial"/>
                <w:szCs w:val="24"/>
              </w:rPr>
              <w:t xml:space="preserve">to </w:t>
            </w:r>
            <w:r w:rsidR="00C4074E" w:rsidRPr="00704E1C">
              <w:rPr>
                <w:rFonts w:ascii="Arial" w:hAnsi="Arial" w:cs="Arial"/>
                <w:szCs w:val="24"/>
              </w:rPr>
              <w:t xml:space="preserve">reduce agency and help with retention. </w:t>
            </w:r>
          </w:p>
          <w:p w:rsidR="00C4074E" w:rsidRPr="00704E1C" w:rsidRDefault="00C4074E" w:rsidP="00C4074E">
            <w:pPr>
              <w:rPr>
                <w:rFonts w:ascii="Arial" w:hAnsi="Arial" w:cs="Arial"/>
                <w:b/>
                <w:szCs w:val="24"/>
              </w:rPr>
            </w:pPr>
          </w:p>
          <w:p w:rsidR="00C4074E" w:rsidRPr="004062D8" w:rsidRDefault="00C4074E" w:rsidP="00C4074E">
            <w:pPr>
              <w:rPr>
                <w:rFonts w:ascii="Arial" w:hAnsi="Arial" w:cs="Arial"/>
                <w:i/>
                <w:szCs w:val="24"/>
              </w:rPr>
            </w:pPr>
            <w:r w:rsidRPr="004062D8">
              <w:rPr>
                <w:rFonts w:ascii="Arial" w:hAnsi="Arial" w:cs="Arial"/>
                <w:b/>
                <w:i/>
                <w:szCs w:val="24"/>
              </w:rPr>
              <w:t xml:space="preserve">Disabilities </w:t>
            </w:r>
            <w:r w:rsidRPr="004062D8">
              <w:rPr>
                <w:rFonts w:ascii="Arial" w:hAnsi="Arial" w:cs="Arial"/>
                <w:i/>
                <w:szCs w:val="24"/>
              </w:rPr>
              <w:t xml:space="preserve"> </w:t>
            </w:r>
          </w:p>
          <w:p w:rsidR="00C4074E" w:rsidRPr="00704E1C" w:rsidRDefault="00C4074E" w:rsidP="00C4074E">
            <w:pPr>
              <w:rPr>
                <w:rFonts w:ascii="Arial" w:hAnsi="Arial" w:cs="Arial"/>
                <w:szCs w:val="24"/>
              </w:rPr>
            </w:pPr>
            <w:r w:rsidRPr="00704E1C">
              <w:rPr>
                <w:rFonts w:ascii="Arial" w:hAnsi="Arial" w:cs="Arial"/>
                <w:szCs w:val="24"/>
              </w:rPr>
              <w:t xml:space="preserve">Linking Leaders sessions had been scheduled for September with a focus on disability equality. </w:t>
            </w:r>
          </w:p>
          <w:p w:rsidR="00C4074E" w:rsidRPr="00704E1C" w:rsidRDefault="00C4074E" w:rsidP="00C4074E">
            <w:pPr>
              <w:rPr>
                <w:rFonts w:ascii="Arial" w:hAnsi="Arial" w:cs="Arial"/>
                <w:szCs w:val="24"/>
              </w:rPr>
            </w:pPr>
          </w:p>
          <w:p w:rsidR="00C4074E" w:rsidRPr="00704E1C" w:rsidRDefault="00C4074E" w:rsidP="00C4074E">
            <w:pPr>
              <w:jc w:val="both"/>
              <w:rPr>
                <w:rFonts w:ascii="Arial" w:hAnsi="Arial" w:cs="Arial"/>
                <w:szCs w:val="24"/>
              </w:rPr>
            </w:pPr>
            <w:r w:rsidRPr="00704E1C">
              <w:rPr>
                <w:rFonts w:ascii="Arial" w:hAnsi="Arial" w:cs="Arial"/>
                <w:szCs w:val="24"/>
              </w:rPr>
              <w:t xml:space="preserve">Gill Randall asked whether staff had regular PDRs and the HR Director explained that staff should have annual appraisals, however </w:t>
            </w:r>
            <w:r w:rsidR="00E54F48">
              <w:rPr>
                <w:rFonts w:ascii="Arial" w:hAnsi="Arial" w:cs="Arial"/>
                <w:szCs w:val="24"/>
              </w:rPr>
              <w:t xml:space="preserve">reporting and monitoring suggested </w:t>
            </w:r>
            <w:r w:rsidRPr="00704E1C">
              <w:rPr>
                <w:rFonts w:ascii="Arial" w:hAnsi="Arial" w:cs="Arial"/>
                <w:szCs w:val="24"/>
              </w:rPr>
              <w:t>this was not always the case. From 1</w:t>
            </w:r>
            <w:r w:rsidRPr="00704E1C">
              <w:rPr>
                <w:rFonts w:ascii="Arial" w:hAnsi="Arial" w:cs="Arial"/>
                <w:szCs w:val="24"/>
                <w:vertAlign w:val="superscript"/>
              </w:rPr>
              <w:t>st</w:t>
            </w:r>
            <w:r w:rsidRPr="00704E1C">
              <w:rPr>
                <w:rFonts w:ascii="Arial" w:hAnsi="Arial" w:cs="Arial"/>
                <w:szCs w:val="24"/>
              </w:rPr>
              <w:t xml:space="preserve"> April 2019 staff would need to have a PDR to progress through pay increments. </w:t>
            </w:r>
          </w:p>
          <w:p w:rsidR="00C4074E" w:rsidRPr="00704E1C" w:rsidRDefault="00C4074E" w:rsidP="00C4074E">
            <w:pPr>
              <w:rPr>
                <w:rFonts w:ascii="Arial" w:hAnsi="Arial" w:cs="Arial"/>
                <w:szCs w:val="24"/>
              </w:rPr>
            </w:pPr>
          </w:p>
          <w:p w:rsidR="00C4074E" w:rsidRPr="00704E1C" w:rsidRDefault="00C4074E" w:rsidP="00C4074E">
            <w:pPr>
              <w:rPr>
                <w:rFonts w:ascii="Arial" w:hAnsi="Arial" w:cs="Arial"/>
                <w:szCs w:val="24"/>
              </w:rPr>
            </w:pPr>
            <w:r w:rsidRPr="00704E1C">
              <w:rPr>
                <w:rFonts w:ascii="Arial" w:hAnsi="Arial" w:cs="Arial"/>
                <w:szCs w:val="24"/>
              </w:rPr>
              <w:t xml:space="preserve">Gordon Davenport asked whether it was </w:t>
            </w:r>
            <w:r w:rsidR="00E54F48">
              <w:rPr>
                <w:rFonts w:ascii="Arial" w:hAnsi="Arial" w:cs="Arial"/>
                <w:szCs w:val="24"/>
              </w:rPr>
              <w:t>possible to identify staff caught</w:t>
            </w:r>
            <w:r w:rsidRPr="00704E1C">
              <w:rPr>
                <w:rFonts w:ascii="Arial" w:hAnsi="Arial" w:cs="Arial"/>
                <w:szCs w:val="24"/>
              </w:rPr>
              <w:t xml:space="preserve"> at the top of the band. The HR Director reported that more than 50% of staff were </w:t>
            </w:r>
            <w:r w:rsidR="007C326D">
              <w:rPr>
                <w:rFonts w:ascii="Arial" w:hAnsi="Arial" w:cs="Arial"/>
                <w:szCs w:val="24"/>
              </w:rPr>
              <w:t>in that position</w:t>
            </w:r>
            <w:r w:rsidRPr="00704E1C">
              <w:rPr>
                <w:rFonts w:ascii="Arial" w:hAnsi="Arial" w:cs="Arial"/>
                <w:szCs w:val="24"/>
              </w:rPr>
              <w:t xml:space="preserve">, however this wasn’t the group of staff leaving for career progression. </w:t>
            </w:r>
          </w:p>
          <w:p w:rsidR="00C4074E" w:rsidRPr="00704E1C" w:rsidRDefault="00C4074E" w:rsidP="00C4074E">
            <w:pPr>
              <w:rPr>
                <w:rFonts w:ascii="Arial" w:hAnsi="Arial" w:cs="Arial"/>
                <w:szCs w:val="24"/>
              </w:rPr>
            </w:pPr>
          </w:p>
          <w:p w:rsidR="00C4074E" w:rsidRPr="004062D8" w:rsidRDefault="00C4074E" w:rsidP="004062D8">
            <w:pPr>
              <w:rPr>
                <w:rFonts w:ascii="Arial" w:hAnsi="Arial" w:cs="Arial"/>
                <w:szCs w:val="24"/>
              </w:rPr>
            </w:pPr>
            <w:r w:rsidRPr="00704E1C">
              <w:rPr>
                <w:rFonts w:ascii="Arial" w:hAnsi="Arial" w:cs="Arial"/>
                <w:b/>
              </w:rPr>
              <w:t>The Council of Governors noted the oral update.</w:t>
            </w:r>
          </w:p>
        </w:tc>
        <w:tc>
          <w:tcPr>
            <w:tcW w:w="582" w:type="pct"/>
          </w:tcPr>
          <w:p w:rsidR="00C4074E" w:rsidRPr="00C52219" w:rsidRDefault="00C4074E" w:rsidP="00C4074E">
            <w:pPr>
              <w:rPr>
                <w:rFonts w:ascii="Arial" w:hAnsi="Arial" w:cs="Arial"/>
                <w:b/>
                <w:szCs w:val="24"/>
              </w:rPr>
            </w:pPr>
          </w:p>
        </w:tc>
      </w:tr>
      <w:tr w:rsidR="00C4074E" w:rsidRPr="00C52219" w:rsidTr="00011750">
        <w:trPr>
          <w:trHeight w:val="683"/>
          <w:jc w:val="center"/>
        </w:trPr>
        <w:tc>
          <w:tcPr>
            <w:tcW w:w="529" w:type="pct"/>
          </w:tcPr>
          <w:p w:rsidR="00C4074E" w:rsidRPr="00C52219" w:rsidRDefault="00C4074E" w:rsidP="00C4074E">
            <w:pPr>
              <w:rPr>
                <w:rFonts w:ascii="Arial" w:hAnsi="Arial" w:cs="Arial"/>
                <w:b/>
                <w:szCs w:val="24"/>
              </w:rPr>
            </w:pPr>
            <w:r w:rsidRPr="00C52219">
              <w:rPr>
                <w:rFonts w:ascii="Arial" w:hAnsi="Arial" w:cs="Arial"/>
                <w:b/>
                <w:szCs w:val="24"/>
              </w:rPr>
              <w:lastRenderedPageBreak/>
              <w:t xml:space="preserve">14. </w:t>
            </w:r>
          </w:p>
          <w:p w:rsidR="00C4074E" w:rsidRPr="00C52219" w:rsidRDefault="00C4074E" w:rsidP="00C4074E">
            <w:pPr>
              <w:rPr>
                <w:rFonts w:ascii="Arial" w:hAnsi="Arial" w:cs="Arial"/>
                <w:b/>
                <w:szCs w:val="24"/>
              </w:rPr>
            </w:pPr>
          </w:p>
          <w:p w:rsidR="00C4074E" w:rsidRPr="007D0A6E" w:rsidRDefault="00C4074E" w:rsidP="00C4074E">
            <w:pPr>
              <w:rPr>
                <w:rFonts w:ascii="Arial" w:hAnsi="Arial" w:cs="Arial"/>
                <w:szCs w:val="24"/>
              </w:rPr>
            </w:pPr>
            <w:r w:rsidRPr="007D0A6E">
              <w:rPr>
                <w:rFonts w:ascii="Arial" w:hAnsi="Arial" w:cs="Arial"/>
                <w:szCs w:val="24"/>
              </w:rPr>
              <w:t>a</w:t>
            </w:r>
          </w:p>
          <w:p w:rsidR="00C4074E" w:rsidRPr="007D0A6E" w:rsidRDefault="00C4074E" w:rsidP="00C4074E">
            <w:pPr>
              <w:rPr>
                <w:rFonts w:ascii="Arial" w:hAnsi="Arial" w:cs="Arial"/>
                <w:szCs w:val="24"/>
              </w:rPr>
            </w:pPr>
          </w:p>
          <w:p w:rsidR="00C4074E" w:rsidRDefault="00C4074E" w:rsidP="00C4074E">
            <w:pPr>
              <w:rPr>
                <w:rFonts w:ascii="Arial" w:hAnsi="Arial" w:cs="Arial"/>
                <w:szCs w:val="24"/>
              </w:rPr>
            </w:pPr>
          </w:p>
          <w:p w:rsidR="00D04697" w:rsidRDefault="00D04697" w:rsidP="00C4074E">
            <w:pPr>
              <w:rPr>
                <w:rFonts w:ascii="Arial" w:hAnsi="Arial" w:cs="Arial"/>
                <w:szCs w:val="24"/>
              </w:rPr>
            </w:pPr>
          </w:p>
          <w:p w:rsidR="00D04697" w:rsidRDefault="00D04697" w:rsidP="00C4074E">
            <w:pPr>
              <w:rPr>
                <w:rFonts w:ascii="Arial" w:hAnsi="Arial" w:cs="Arial"/>
                <w:szCs w:val="24"/>
              </w:rPr>
            </w:pPr>
          </w:p>
          <w:p w:rsidR="00D04697" w:rsidRPr="007D0A6E" w:rsidRDefault="00D04697" w:rsidP="00C4074E">
            <w:pPr>
              <w:rPr>
                <w:rFonts w:ascii="Arial" w:hAnsi="Arial" w:cs="Arial"/>
                <w:szCs w:val="24"/>
              </w:rPr>
            </w:pPr>
          </w:p>
          <w:p w:rsidR="00C4074E" w:rsidRPr="007D0A6E" w:rsidRDefault="00C4074E" w:rsidP="00C4074E">
            <w:pPr>
              <w:rPr>
                <w:rFonts w:ascii="Arial" w:hAnsi="Arial" w:cs="Arial"/>
                <w:szCs w:val="24"/>
              </w:rPr>
            </w:pPr>
            <w:r w:rsidRPr="007D0A6E">
              <w:rPr>
                <w:rFonts w:ascii="Arial" w:hAnsi="Arial" w:cs="Arial"/>
                <w:szCs w:val="24"/>
              </w:rPr>
              <w:t>b</w:t>
            </w:r>
          </w:p>
          <w:p w:rsidR="00C4074E" w:rsidRPr="00C52219" w:rsidRDefault="00C4074E" w:rsidP="00C4074E">
            <w:pPr>
              <w:rPr>
                <w:rFonts w:ascii="Arial" w:hAnsi="Arial" w:cs="Arial"/>
                <w:szCs w:val="24"/>
              </w:rPr>
            </w:pPr>
          </w:p>
        </w:tc>
        <w:tc>
          <w:tcPr>
            <w:tcW w:w="3889" w:type="pct"/>
          </w:tcPr>
          <w:p w:rsidR="00C4074E" w:rsidRPr="00704E1C" w:rsidRDefault="00C4074E" w:rsidP="00C4074E">
            <w:pPr>
              <w:jc w:val="both"/>
              <w:rPr>
                <w:rFonts w:ascii="Arial" w:hAnsi="Arial" w:cs="Arial"/>
                <w:b/>
              </w:rPr>
            </w:pPr>
            <w:r w:rsidRPr="00704E1C">
              <w:rPr>
                <w:rFonts w:ascii="Arial" w:hAnsi="Arial" w:cs="Arial"/>
                <w:b/>
              </w:rPr>
              <w:t>Annual Report including Annual Accounts and Quality Account</w:t>
            </w:r>
          </w:p>
          <w:p w:rsidR="00C4074E" w:rsidRPr="00704E1C" w:rsidRDefault="00C4074E" w:rsidP="00C4074E">
            <w:pPr>
              <w:jc w:val="both"/>
              <w:rPr>
                <w:rFonts w:ascii="Arial" w:hAnsi="Arial" w:cs="Arial"/>
                <w:b/>
              </w:rPr>
            </w:pPr>
          </w:p>
          <w:p w:rsidR="00C4074E" w:rsidRPr="00704E1C" w:rsidRDefault="00C4074E" w:rsidP="00C4074E">
            <w:pPr>
              <w:rPr>
                <w:rFonts w:ascii="Arial" w:hAnsi="Arial" w:cs="Arial"/>
                <w:szCs w:val="24"/>
              </w:rPr>
            </w:pPr>
            <w:r w:rsidRPr="00704E1C">
              <w:rPr>
                <w:rFonts w:ascii="Arial" w:hAnsi="Arial" w:cs="Arial"/>
                <w:szCs w:val="24"/>
              </w:rPr>
              <w:t xml:space="preserve">The Trust Chair presented paper </w:t>
            </w:r>
            <w:proofErr w:type="spellStart"/>
            <w:r w:rsidRPr="00704E1C">
              <w:rPr>
                <w:rFonts w:ascii="Arial" w:hAnsi="Arial" w:cs="Arial"/>
                <w:szCs w:val="24"/>
              </w:rPr>
              <w:t>CoG</w:t>
            </w:r>
            <w:proofErr w:type="spellEnd"/>
            <w:r w:rsidRPr="00704E1C">
              <w:rPr>
                <w:rFonts w:ascii="Arial" w:hAnsi="Arial" w:cs="Arial"/>
                <w:szCs w:val="24"/>
              </w:rPr>
              <w:t xml:space="preserve"> 28</w:t>
            </w:r>
            <w:r w:rsidR="007C326D">
              <w:rPr>
                <w:rFonts w:ascii="Arial" w:hAnsi="Arial" w:cs="Arial"/>
                <w:szCs w:val="24"/>
              </w:rPr>
              <w:t xml:space="preserve">/2018 and explained this had been laid before parliament and that the Report and Accounts would also be </w:t>
            </w:r>
            <w:r w:rsidR="003F6481">
              <w:rPr>
                <w:rFonts w:ascii="Arial" w:hAnsi="Arial" w:cs="Arial"/>
                <w:szCs w:val="24"/>
              </w:rPr>
              <w:t xml:space="preserve">formally </w:t>
            </w:r>
            <w:r w:rsidR="007C326D">
              <w:rPr>
                <w:rFonts w:ascii="Arial" w:hAnsi="Arial" w:cs="Arial"/>
                <w:szCs w:val="24"/>
              </w:rPr>
              <w:t>presented at September’s A</w:t>
            </w:r>
            <w:r w:rsidR="00D04697">
              <w:rPr>
                <w:rFonts w:ascii="Arial" w:hAnsi="Arial" w:cs="Arial"/>
                <w:szCs w:val="24"/>
              </w:rPr>
              <w:t xml:space="preserve">nnual </w:t>
            </w:r>
            <w:r w:rsidR="007C326D">
              <w:rPr>
                <w:rFonts w:ascii="Arial" w:hAnsi="Arial" w:cs="Arial"/>
                <w:szCs w:val="24"/>
              </w:rPr>
              <w:t>G</w:t>
            </w:r>
            <w:r w:rsidR="00D04697">
              <w:rPr>
                <w:rFonts w:ascii="Arial" w:hAnsi="Arial" w:cs="Arial"/>
                <w:szCs w:val="24"/>
              </w:rPr>
              <w:t xml:space="preserve">eneral </w:t>
            </w:r>
            <w:r w:rsidR="007C326D">
              <w:rPr>
                <w:rFonts w:ascii="Arial" w:hAnsi="Arial" w:cs="Arial"/>
                <w:szCs w:val="24"/>
              </w:rPr>
              <w:t>M</w:t>
            </w:r>
            <w:r w:rsidR="00D04697">
              <w:rPr>
                <w:rFonts w:ascii="Arial" w:hAnsi="Arial" w:cs="Arial"/>
                <w:szCs w:val="24"/>
              </w:rPr>
              <w:t>eeting</w:t>
            </w:r>
            <w:r w:rsidR="007C326D">
              <w:rPr>
                <w:rFonts w:ascii="Arial" w:hAnsi="Arial" w:cs="Arial"/>
                <w:szCs w:val="24"/>
              </w:rPr>
              <w:t xml:space="preserve"> and Annual Members</w:t>
            </w:r>
            <w:r w:rsidR="00D04697">
              <w:rPr>
                <w:rFonts w:ascii="Arial" w:hAnsi="Arial" w:cs="Arial"/>
                <w:szCs w:val="24"/>
              </w:rPr>
              <w:t>’</w:t>
            </w:r>
            <w:r w:rsidR="007C326D">
              <w:rPr>
                <w:rFonts w:ascii="Arial" w:hAnsi="Arial" w:cs="Arial"/>
                <w:szCs w:val="24"/>
              </w:rPr>
              <w:t xml:space="preserve"> Meeting</w:t>
            </w:r>
            <w:r w:rsidR="003F6481">
              <w:rPr>
                <w:rFonts w:ascii="Arial" w:hAnsi="Arial" w:cs="Arial"/>
                <w:szCs w:val="24"/>
              </w:rPr>
              <w:t xml:space="preserve"> a</w:t>
            </w:r>
            <w:r w:rsidR="00D04697">
              <w:rPr>
                <w:rFonts w:ascii="Arial" w:hAnsi="Arial" w:cs="Arial"/>
                <w:szCs w:val="24"/>
              </w:rPr>
              <w:t>nd the governors had heard the External A</w:t>
            </w:r>
            <w:r w:rsidR="003F6481">
              <w:rPr>
                <w:rFonts w:ascii="Arial" w:hAnsi="Arial" w:cs="Arial"/>
                <w:szCs w:val="24"/>
              </w:rPr>
              <w:t>uditor</w:t>
            </w:r>
            <w:r w:rsidR="00D04697">
              <w:rPr>
                <w:rFonts w:ascii="Arial" w:hAnsi="Arial" w:cs="Arial"/>
                <w:szCs w:val="24"/>
              </w:rPr>
              <w:t>’</w:t>
            </w:r>
            <w:r w:rsidR="003F6481">
              <w:rPr>
                <w:rFonts w:ascii="Arial" w:hAnsi="Arial" w:cs="Arial"/>
                <w:szCs w:val="24"/>
              </w:rPr>
              <w:t>s opinion</w:t>
            </w:r>
            <w:r w:rsidR="007C326D">
              <w:rPr>
                <w:rFonts w:ascii="Arial" w:hAnsi="Arial" w:cs="Arial"/>
                <w:szCs w:val="24"/>
              </w:rPr>
              <w:t>.</w:t>
            </w:r>
          </w:p>
          <w:p w:rsidR="00C4074E" w:rsidRPr="00704E1C" w:rsidRDefault="00C4074E" w:rsidP="00C4074E">
            <w:pPr>
              <w:jc w:val="both"/>
              <w:rPr>
                <w:rFonts w:ascii="Arial" w:hAnsi="Arial" w:cs="Arial"/>
              </w:rPr>
            </w:pPr>
          </w:p>
          <w:p w:rsidR="00C4074E" w:rsidRDefault="00C4074E" w:rsidP="00C4074E">
            <w:pPr>
              <w:jc w:val="both"/>
              <w:rPr>
                <w:rFonts w:ascii="Arial" w:hAnsi="Arial" w:cs="Arial"/>
                <w:b/>
              </w:rPr>
            </w:pPr>
            <w:r w:rsidRPr="00704E1C">
              <w:rPr>
                <w:rFonts w:ascii="Arial" w:hAnsi="Arial" w:cs="Arial"/>
                <w:b/>
              </w:rPr>
              <w:t xml:space="preserve">The Council of Governors </w:t>
            </w:r>
            <w:r w:rsidR="007C326D">
              <w:rPr>
                <w:rFonts w:ascii="Arial" w:hAnsi="Arial" w:cs="Arial"/>
                <w:b/>
              </w:rPr>
              <w:t xml:space="preserve">received the accounts and </w:t>
            </w:r>
            <w:r w:rsidRPr="00704E1C">
              <w:rPr>
                <w:rFonts w:ascii="Arial" w:hAnsi="Arial" w:cs="Arial"/>
                <w:b/>
              </w:rPr>
              <w:t>noted the report.</w:t>
            </w:r>
          </w:p>
          <w:p w:rsidR="007D0A6E" w:rsidRPr="00704E1C" w:rsidRDefault="007D0A6E" w:rsidP="00C4074E">
            <w:pPr>
              <w:jc w:val="both"/>
              <w:rPr>
                <w:rFonts w:ascii="Arial" w:hAnsi="Arial" w:cs="Arial"/>
              </w:rPr>
            </w:pPr>
          </w:p>
        </w:tc>
        <w:tc>
          <w:tcPr>
            <w:tcW w:w="582" w:type="pct"/>
          </w:tcPr>
          <w:p w:rsidR="00C4074E" w:rsidRPr="00C52219" w:rsidRDefault="00C4074E" w:rsidP="00C4074E">
            <w:pPr>
              <w:rPr>
                <w:rFonts w:ascii="Arial" w:hAnsi="Arial" w:cs="Arial"/>
                <w:b/>
                <w:szCs w:val="24"/>
              </w:rPr>
            </w:pPr>
          </w:p>
        </w:tc>
      </w:tr>
      <w:tr w:rsidR="00C4074E" w:rsidRPr="00C52219" w:rsidTr="00011750">
        <w:trPr>
          <w:trHeight w:val="683"/>
          <w:jc w:val="center"/>
        </w:trPr>
        <w:tc>
          <w:tcPr>
            <w:tcW w:w="529" w:type="pct"/>
          </w:tcPr>
          <w:p w:rsidR="00C4074E" w:rsidRPr="00C52219" w:rsidRDefault="00C4074E" w:rsidP="00C4074E">
            <w:pPr>
              <w:rPr>
                <w:rFonts w:ascii="Arial" w:hAnsi="Arial" w:cs="Arial"/>
                <w:b/>
                <w:szCs w:val="24"/>
              </w:rPr>
            </w:pPr>
            <w:r w:rsidRPr="00C52219">
              <w:rPr>
                <w:rFonts w:ascii="Arial" w:hAnsi="Arial" w:cs="Arial"/>
                <w:b/>
                <w:szCs w:val="24"/>
              </w:rPr>
              <w:t xml:space="preserve">15. </w:t>
            </w:r>
          </w:p>
          <w:p w:rsidR="00C4074E" w:rsidRPr="00C52219" w:rsidRDefault="00C4074E" w:rsidP="00C4074E">
            <w:pPr>
              <w:rPr>
                <w:rFonts w:ascii="Arial" w:hAnsi="Arial" w:cs="Arial"/>
                <w:b/>
                <w:szCs w:val="24"/>
              </w:rPr>
            </w:pPr>
          </w:p>
          <w:p w:rsidR="00C4074E" w:rsidRPr="007D0A6E" w:rsidRDefault="00C4074E" w:rsidP="00C4074E">
            <w:pPr>
              <w:rPr>
                <w:rFonts w:ascii="Arial" w:hAnsi="Arial" w:cs="Arial"/>
                <w:szCs w:val="24"/>
              </w:rPr>
            </w:pPr>
            <w:r w:rsidRPr="007D0A6E">
              <w:rPr>
                <w:rFonts w:ascii="Arial" w:hAnsi="Arial" w:cs="Arial"/>
                <w:szCs w:val="24"/>
              </w:rPr>
              <w:t>a</w:t>
            </w: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r w:rsidRPr="007D0A6E">
              <w:rPr>
                <w:rFonts w:ascii="Arial" w:hAnsi="Arial" w:cs="Arial"/>
                <w:szCs w:val="24"/>
              </w:rPr>
              <w:t>b</w:t>
            </w:r>
          </w:p>
          <w:p w:rsidR="00C4074E" w:rsidRPr="00C52219" w:rsidRDefault="00C4074E" w:rsidP="00C4074E">
            <w:pPr>
              <w:rPr>
                <w:rFonts w:ascii="Arial" w:hAnsi="Arial" w:cs="Arial"/>
                <w:szCs w:val="24"/>
              </w:rPr>
            </w:pPr>
          </w:p>
        </w:tc>
        <w:tc>
          <w:tcPr>
            <w:tcW w:w="3889" w:type="pct"/>
          </w:tcPr>
          <w:p w:rsidR="00C4074E" w:rsidRPr="00704E1C" w:rsidRDefault="00C4074E" w:rsidP="00C4074E">
            <w:pPr>
              <w:jc w:val="both"/>
              <w:rPr>
                <w:rFonts w:ascii="Arial" w:hAnsi="Arial" w:cs="Arial"/>
                <w:b/>
              </w:rPr>
            </w:pPr>
            <w:r w:rsidRPr="00704E1C">
              <w:rPr>
                <w:rFonts w:ascii="Arial" w:hAnsi="Arial" w:cs="Arial"/>
                <w:b/>
              </w:rPr>
              <w:t xml:space="preserve">Fit and Proper Person Checks </w:t>
            </w:r>
          </w:p>
          <w:p w:rsidR="00C4074E" w:rsidRPr="00704E1C" w:rsidRDefault="00C4074E" w:rsidP="00C4074E">
            <w:pPr>
              <w:jc w:val="both"/>
              <w:rPr>
                <w:rFonts w:ascii="Arial" w:hAnsi="Arial" w:cs="Arial"/>
                <w:b/>
              </w:rPr>
            </w:pPr>
          </w:p>
          <w:p w:rsidR="00C4074E" w:rsidRPr="00704E1C" w:rsidRDefault="00C4074E" w:rsidP="00C4074E">
            <w:pPr>
              <w:rPr>
                <w:rFonts w:ascii="Arial" w:hAnsi="Arial" w:cs="Arial"/>
                <w:szCs w:val="24"/>
              </w:rPr>
            </w:pPr>
            <w:r w:rsidRPr="00704E1C">
              <w:rPr>
                <w:rFonts w:ascii="Arial" w:hAnsi="Arial" w:cs="Arial"/>
                <w:szCs w:val="24"/>
              </w:rPr>
              <w:t xml:space="preserve">Paper </w:t>
            </w:r>
            <w:proofErr w:type="spellStart"/>
            <w:r w:rsidRPr="00704E1C">
              <w:rPr>
                <w:rFonts w:ascii="Arial" w:hAnsi="Arial" w:cs="Arial"/>
                <w:szCs w:val="24"/>
              </w:rPr>
              <w:t>CoG</w:t>
            </w:r>
            <w:proofErr w:type="spellEnd"/>
            <w:r w:rsidRPr="00704E1C">
              <w:rPr>
                <w:rFonts w:ascii="Arial" w:hAnsi="Arial" w:cs="Arial"/>
                <w:szCs w:val="24"/>
              </w:rPr>
              <w:t xml:space="preserve"> 29/2018 was taken as read. </w:t>
            </w:r>
            <w:r w:rsidR="007C326D">
              <w:rPr>
                <w:rFonts w:ascii="Arial" w:hAnsi="Arial" w:cs="Arial"/>
                <w:szCs w:val="24"/>
              </w:rPr>
              <w:t xml:space="preserve"> </w:t>
            </w:r>
            <w:r w:rsidRPr="00704E1C">
              <w:rPr>
                <w:rFonts w:ascii="Arial" w:hAnsi="Arial" w:cs="Arial"/>
                <w:szCs w:val="24"/>
              </w:rPr>
              <w:t xml:space="preserve">The Director of Nursing noted that fit and proper person checks were scrutinised by the CQC. </w:t>
            </w:r>
          </w:p>
          <w:p w:rsidR="00C4074E" w:rsidRPr="00704E1C" w:rsidRDefault="00C4074E" w:rsidP="00C4074E">
            <w:pPr>
              <w:rPr>
                <w:rFonts w:ascii="Arial" w:hAnsi="Arial" w:cs="Arial"/>
                <w:szCs w:val="24"/>
              </w:rPr>
            </w:pPr>
          </w:p>
          <w:p w:rsidR="00C4074E" w:rsidRPr="00704E1C" w:rsidRDefault="00C4074E" w:rsidP="00C4074E">
            <w:pPr>
              <w:rPr>
                <w:rFonts w:ascii="Arial" w:hAnsi="Arial" w:cs="Arial"/>
                <w:b/>
                <w:szCs w:val="24"/>
              </w:rPr>
            </w:pPr>
            <w:r w:rsidRPr="00704E1C">
              <w:rPr>
                <w:rFonts w:ascii="Arial" w:hAnsi="Arial" w:cs="Arial"/>
                <w:b/>
                <w:szCs w:val="24"/>
              </w:rPr>
              <w:t>The Counci</w:t>
            </w:r>
            <w:r w:rsidR="007C326D">
              <w:rPr>
                <w:rFonts w:ascii="Arial" w:hAnsi="Arial" w:cs="Arial"/>
                <w:b/>
                <w:szCs w:val="24"/>
              </w:rPr>
              <w:t>l of Governors noted the report and committed to completing the checks.</w:t>
            </w:r>
            <w:r w:rsidRPr="00704E1C">
              <w:rPr>
                <w:rFonts w:ascii="Arial" w:hAnsi="Arial" w:cs="Arial"/>
                <w:b/>
                <w:szCs w:val="24"/>
              </w:rPr>
              <w:t xml:space="preserve"> </w:t>
            </w:r>
          </w:p>
          <w:p w:rsidR="00C4074E" w:rsidRPr="00704E1C" w:rsidRDefault="00C4074E" w:rsidP="00C4074E">
            <w:pPr>
              <w:jc w:val="both"/>
              <w:rPr>
                <w:rFonts w:ascii="Arial" w:hAnsi="Arial" w:cs="Arial"/>
              </w:rPr>
            </w:pPr>
          </w:p>
        </w:tc>
        <w:tc>
          <w:tcPr>
            <w:tcW w:w="582" w:type="pct"/>
          </w:tcPr>
          <w:p w:rsidR="00C4074E" w:rsidRPr="00C52219" w:rsidRDefault="00C4074E" w:rsidP="00C4074E">
            <w:pPr>
              <w:rPr>
                <w:rFonts w:ascii="Arial" w:hAnsi="Arial" w:cs="Arial"/>
                <w:b/>
                <w:szCs w:val="24"/>
              </w:rPr>
            </w:pPr>
          </w:p>
        </w:tc>
      </w:tr>
      <w:tr w:rsidR="00C4074E" w:rsidRPr="00C52219" w:rsidTr="00011750">
        <w:trPr>
          <w:trHeight w:val="683"/>
          <w:jc w:val="center"/>
        </w:trPr>
        <w:tc>
          <w:tcPr>
            <w:tcW w:w="529" w:type="pct"/>
          </w:tcPr>
          <w:p w:rsidR="00C4074E" w:rsidRPr="00C52219" w:rsidRDefault="00C4074E" w:rsidP="00C4074E">
            <w:pPr>
              <w:rPr>
                <w:rFonts w:ascii="Arial" w:hAnsi="Arial" w:cs="Arial"/>
                <w:b/>
                <w:szCs w:val="24"/>
              </w:rPr>
            </w:pPr>
            <w:r w:rsidRPr="00C52219">
              <w:rPr>
                <w:rFonts w:ascii="Arial" w:hAnsi="Arial" w:cs="Arial"/>
                <w:b/>
                <w:szCs w:val="24"/>
              </w:rPr>
              <w:t xml:space="preserve">16. </w:t>
            </w:r>
          </w:p>
          <w:p w:rsidR="00C4074E" w:rsidRPr="00C52219" w:rsidRDefault="00C4074E" w:rsidP="00C4074E">
            <w:pPr>
              <w:rPr>
                <w:rFonts w:ascii="Arial" w:hAnsi="Arial" w:cs="Arial"/>
                <w:b/>
                <w:szCs w:val="24"/>
              </w:rPr>
            </w:pPr>
          </w:p>
          <w:p w:rsidR="00C4074E" w:rsidRPr="007D0A6E" w:rsidRDefault="00C4074E" w:rsidP="00C4074E">
            <w:pPr>
              <w:rPr>
                <w:rFonts w:ascii="Arial" w:hAnsi="Arial" w:cs="Arial"/>
                <w:szCs w:val="24"/>
              </w:rPr>
            </w:pPr>
            <w:r w:rsidRPr="007D0A6E">
              <w:rPr>
                <w:rFonts w:ascii="Arial" w:hAnsi="Arial" w:cs="Arial"/>
                <w:szCs w:val="24"/>
              </w:rPr>
              <w:t>a</w:t>
            </w:r>
          </w:p>
          <w:p w:rsidR="007C326D" w:rsidRDefault="007C326D" w:rsidP="00C4074E">
            <w:pPr>
              <w:rPr>
                <w:rFonts w:ascii="Arial" w:hAnsi="Arial" w:cs="Arial"/>
                <w:szCs w:val="24"/>
              </w:rPr>
            </w:pPr>
          </w:p>
          <w:p w:rsidR="00D04697" w:rsidRDefault="00D04697" w:rsidP="00C4074E">
            <w:pPr>
              <w:rPr>
                <w:rFonts w:ascii="Arial" w:hAnsi="Arial" w:cs="Arial"/>
                <w:szCs w:val="24"/>
              </w:rPr>
            </w:pPr>
          </w:p>
          <w:p w:rsidR="00D04697" w:rsidRPr="007D0A6E" w:rsidRDefault="00D04697" w:rsidP="00C4074E">
            <w:pPr>
              <w:rPr>
                <w:rFonts w:ascii="Arial" w:hAnsi="Arial" w:cs="Arial"/>
                <w:szCs w:val="24"/>
              </w:rPr>
            </w:pPr>
          </w:p>
          <w:p w:rsidR="00C4074E" w:rsidRPr="007D0A6E" w:rsidRDefault="00C4074E" w:rsidP="00C4074E">
            <w:pPr>
              <w:rPr>
                <w:rFonts w:ascii="Arial" w:hAnsi="Arial" w:cs="Arial"/>
                <w:szCs w:val="24"/>
              </w:rPr>
            </w:pPr>
            <w:r w:rsidRPr="007D0A6E">
              <w:rPr>
                <w:rFonts w:ascii="Arial" w:hAnsi="Arial" w:cs="Arial"/>
                <w:szCs w:val="24"/>
              </w:rPr>
              <w:t>b</w:t>
            </w:r>
          </w:p>
          <w:p w:rsidR="00C4074E" w:rsidRPr="00C52219" w:rsidRDefault="00C4074E" w:rsidP="00C4074E">
            <w:pPr>
              <w:rPr>
                <w:rFonts w:ascii="Arial" w:hAnsi="Arial" w:cs="Arial"/>
                <w:szCs w:val="24"/>
              </w:rPr>
            </w:pPr>
          </w:p>
        </w:tc>
        <w:tc>
          <w:tcPr>
            <w:tcW w:w="3889" w:type="pct"/>
          </w:tcPr>
          <w:p w:rsidR="00C4074E" w:rsidRPr="00704E1C" w:rsidRDefault="00C4074E" w:rsidP="00C4074E">
            <w:pPr>
              <w:jc w:val="both"/>
              <w:rPr>
                <w:rFonts w:ascii="Arial" w:hAnsi="Arial" w:cs="Arial"/>
                <w:b/>
              </w:rPr>
            </w:pPr>
            <w:r w:rsidRPr="00704E1C">
              <w:rPr>
                <w:rFonts w:ascii="Arial" w:hAnsi="Arial" w:cs="Arial"/>
                <w:b/>
              </w:rPr>
              <w:t xml:space="preserve">Register of Interests </w:t>
            </w:r>
          </w:p>
          <w:p w:rsidR="00C4074E" w:rsidRPr="00704E1C" w:rsidRDefault="00C4074E" w:rsidP="00C4074E">
            <w:pPr>
              <w:jc w:val="both"/>
              <w:rPr>
                <w:rFonts w:ascii="Arial" w:hAnsi="Arial" w:cs="Arial"/>
                <w:b/>
              </w:rPr>
            </w:pPr>
          </w:p>
          <w:p w:rsidR="00C4074E" w:rsidRPr="00704E1C" w:rsidRDefault="00C4074E" w:rsidP="00C4074E">
            <w:pPr>
              <w:rPr>
                <w:rFonts w:ascii="Arial" w:hAnsi="Arial" w:cs="Arial"/>
                <w:szCs w:val="24"/>
              </w:rPr>
            </w:pPr>
            <w:r w:rsidRPr="00704E1C">
              <w:rPr>
                <w:rFonts w:ascii="Arial" w:hAnsi="Arial" w:cs="Arial"/>
                <w:szCs w:val="24"/>
              </w:rPr>
              <w:t xml:space="preserve">Paper </w:t>
            </w:r>
            <w:proofErr w:type="spellStart"/>
            <w:r w:rsidRPr="00704E1C">
              <w:rPr>
                <w:rFonts w:ascii="Arial" w:hAnsi="Arial" w:cs="Arial"/>
                <w:szCs w:val="24"/>
              </w:rPr>
              <w:t>CoG</w:t>
            </w:r>
            <w:proofErr w:type="spellEnd"/>
            <w:r w:rsidRPr="00704E1C">
              <w:rPr>
                <w:rFonts w:ascii="Arial" w:hAnsi="Arial" w:cs="Arial"/>
                <w:szCs w:val="24"/>
              </w:rPr>
              <w:t xml:space="preserve"> 30/2018 was taken as read</w:t>
            </w:r>
            <w:r w:rsidR="007C326D">
              <w:rPr>
                <w:rFonts w:ascii="Arial" w:hAnsi="Arial" w:cs="Arial"/>
                <w:szCs w:val="24"/>
              </w:rPr>
              <w:t xml:space="preserve"> and was confirmed to include the latest detail</w:t>
            </w:r>
            <w:r w:rsidR="00D04697">
              <w:rPr>
                <w:rFonts w:ascii="Arial" w:hAnsi="Arial" w:cs="Arial"/>
                <w:szCs w:val="24"/>
              </w:rPr>
              <w:t>s</w:t>
            </w:r>
            <w:r w:rsidR="007C326D">
              <w:rPr>
                <w:rFonts w:ascii="Arial" w:hAnsi="Arial" w:cs="Arial"/>
                <w:szCs w:val="24"/>
              </w:rPr>
              <w:t xml:space="preserve"> of governor interests</w:t>
            </w:r>
            <w:r w:rsidR="00D04697">
              <w:rPr>
                <w:rFonts w:ascii="Arial" w:hAnsi="Arial" w:cs="Arial"/>
                <w:szCs w:val="24"/>
              </w:rPr>
              <w:t xml:space="preserve">, subject to amendment of typographical errors. </w:t>
            </w:r>
          </w:p>
          <w:p w:rsidR="00C4074E" w:rsidRPr="00704E1C" w:rsidRDefault="00C4074E" w:rsidP="00C4074E">
            <w:pPr>
              <w:jc w:val="both"/>
              <w:rPr>
                <w:rFonts w:ascii="Arial" w:hAnsi="Arial" w:cs="Arial"/>
                <w:b/>
              </w:rPr>
            </w:pPr>
          </w:p>
          <w:p w:rsidR="00C4074E" w:rsidRPr="00704E1C" w:rsidRDefault="00C4074E" w:rsidP="00C4074E">
            <w:pPr>
              <w:rPr>
                <w:rFonts w:ascii="Arial" w:hAnsi="Arial" w:cs="Arial"/>
                <w:b/>
                <w:szCs w:val="24"/>
              </w:rPr>
            </w:pPr>
            <w:r w:rsidRPr="00704E1C">
              <w:rPr>
                <w:rFonts w:ascii="Arial" w:hAnsi="Arial" w:cs="Arial"/>
                <w:b/>
                <w:szCs w:val="24"/>
              </w:rPr>
              <w:t xml:space="preserve">The Council of Governors noted the report. </w:t>
            </w:r>
          </w:p>
          <w:p w:rsidR="00C4074E" w:rsidRPr="00704E1C" w:rsidRDefault="00C4074E" w:rsidP="00C4074E">
            <w:pPr>
              <w:jc w:val="both"/>
              <w:rPr>
                <w:rFonts w:ascii="Arial" w:hAnsi="Arial" w:cs="Arial"/>
                <w:b/>
              </w:rPr>
            </w:pPr>
          </w:p>
        </w:tc>
        <w:tc>
          <w:tcPr>
            <w:tcW w:w="582" w:type="pct"/>
          </w:tcPr>
          <w:p w:rsidR="00C4074E" w:rsidRPr="00C52219" w:rsidRDefault="00C4074E" w:rsidP="00C4074E">
            <w:pPr>
              <w:rPr>
                <w:rFonts w:ascii="Arial" w:hAnsi="Arial" w:cs="Arial"/>
                <w:b/>
                <w:szCs w:val="24"/>
              </w:rPr>
            </w:pPr>
          </w:p>
        </w:tc>
      </w:tr>
      <w:tr w:rsidR="00C4074E" w:rsidRPr="00C52219" w:rsidTr="00011750">
        <w:trPr>
          <w:trHeight w:val="683"/>
          <w:jc w:val="center"/>
        </w:trPr>
        <w:tc>
          <w:tcPr>
            <w:tcW w:w="529" w:type="pct"/>
          </w:tcPr>
          <w:p w:rsidR="00010128" w:rsidRDefault="00010128" w:rsidP="00C4074E">
            <w:pPr>
              <w:rPr>
                <w:rFonts w:ascii="Arial" w:hAnsi="Arial" w:cs="Arial"/>
                <w:b/>
                <w:szCs w:val="24"/>
              </w:rPr>
            </w:pPr>
            <w:r>
              <w:rPr>
                <w:rFonts w:ascii="Arial" w:hAnsi="Arial" w:cs="Arial"/>
                <w:b/>
                <w:szCs w:val="24"/>
              </w:rPr>
              <w:t xml:space="preserve">17. </w:t>
            </w:r>
          </w:p>
          <w:p w:rsidR="00010128" w:rsidRDefault="00010128" w:rsidP="00C4074E">
            <w:pPr>
              <w:rPr>
                <w:rFonts w:ascii="Arial" w:hAnsi="Arial" w:cs="Arial"/>
                <w:b/>
                <w:szCs w:val="24"/>
              </w:rPr>
            </w:pPr>
          </w:p>
          <w:p w:rsidR="00C4074E" w:rsidRPr="007D0A6E" w:rsidRDefault="00C4074E" w:rsidP="00C4074E">
            <w:pPr>
              <w:rPr>
                <w:rFonts w:ascii="Arial" w:hAnsi="Arial" w:cs="Arial"/>
                <w:szCs w:val="24"/>
              </w:rPr>
            </w:pPr>
            <w:r w:rsidRPr="007D0A6E">
              <w:rPr>
                <w:rFonts w:ascii="Arial" w:hAnsi="Arial" w:cs="Arial"/>
                <w:szCs w:val="24"/>
              </w:rPr>
              <w:t>a</w:t>
            </w: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r w:rsidRPr="007D0A6E">
              <w:rPr>
                <w:rFonts w:ascii="Arial" w:hAnsi="Arial" w:cs="Arial"/>
                <w:szCs w:val="24"/>
              </w:rPr>
              <w:t>b</w:t>
            </w: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r w:rsidRPr="007D0A6E">
              <w:rPr>
                <w:rFonts w:ascii="Arial" w:hAnsi="Arial" w:cs="Arial"/>
                <w:szCs w:val="24"/>
              </w:rPr>
              <w:t>c</w:t>
            </w: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r w:rsidRPr="007D0A6E">
              <w:rPr>
                <w:rFonts w:ascii="Arial" w:hAnsi="Arial" w:cs="Arial"/>
                <w:szCs w:val="24"/>
              </w:rPr>
              <w:t>d</w:t>
            </w: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p>
          <w:p w:rsidR="00C4074E" w:rsidRPr="00C52219" w:rsidRDefault="00C4074E" w:rsidP="00C4074E">
            <w:pPr>
              <w:rPr>
                <w:rFonts w:ascii="Arial" w:hAnsi="Arial" w:cs="Arial"/>
                <w:szCs w:val="24"/>
              </w:rPr>
            </w:pPr>
            <w:r w:rsidRPr="007D0A6E">
              <w:rPr>
                <w:rFonts w:ascii="Arial" w:hAnsi="Arial" w:cs="Arial"/>
                <w:szCs w:val="24"/>
              </w:rPr>
              <w:t>e</w:t>
            </w:r>
          </w:p>
        </w:tc>
        <w:tc>
          <w:tcPr>
            <w:tcW w:w="3889" w:type="pct"/>
          </w:tcPr>
          <w:p w:rsidR="00C4074E" w:rsidRPr="00704E1C" w:rsidRDefault="00C4074E" w:rsidP="00C4074E">
            <w:pPr>
              <w:jc w:val="both"/>
              <w:rPr>
                <w:rFonts w:ascii="Arial" w:hAnsi="Arial" w:cs="Arial"/>
                <w:b/>
              </w:rPr>
            </w:pPr>
            <w:r w:rsidRPr="00704E1C">
              <w:rPr>
                <w:rFonts w:ascii="Arial" w:hAnsi="Arial" w:cs="Arial"/>
                <w:b/>
              </w:rPr>
              <w:t xml:space="preserve">Update Report from Council Sub-groups and Governor Forum </w:t>
            </w:r>
          </w:p>
          <w:p w:rsidR="00C4074E" w:rsidRPr="00704E1C" w:rsidRDefault="00C4074E" w:rsidP="00C4074E">
            <w:pPr>
              <w:jc w:val="both"/>
              <w:rPr>
                <w:rFonts w:ascii="Arial" w:hAnsi="Arial" w:cs="Arial"/>
                <w:b/>
              </w:rPr>
            </w:pPr>
          </w:p>
          <w:p w:rsidR="00C4074E" w:rsidRPr="00704E1C" w:rsidRDefault="00C4074E" w:rsidP="00C4074E">
            <w:pPr>
              <w:rPr>
                <w:rFonts w:ascii="Arial" w:hAnsi="Arial" w:cs="Arial"/>
                <w:szCs w:val="24"/>
              </w:rPr>
            </w:pPr>
            <w:r w:rsidRPr="00704E1C">
              <w:rPr>
                <w:rFonts w:ascii="Arial" w:hAnsi="Arial" w:cs="Arial"/>
                <w:b/>
                <w:szCs w:val="24"/>
              </w:rPr>
              <w:t>Membership Involvement Group</w:t>
            </w:r>
            <w:r w:rsidRPr="00704E1C">
              <w:rPr>
                <w:rFonts w:ascii="Arial" w:hAnsi="Arial" w:cs="Arial"/>
                <w:szCs w:val="24"/>
              </w:rPr>
              <w:t xml:space="preserve"> </w:t>
            </w:r>
          </w:p>
          <w:p w:rsidR="00C4074E" w:rsidRPr="00704E1C" w:rsidRDefault="00C4074E" w:rsidP="00C4074E">
            <w:pPr>
              <w:jc w:val="both"/>
              <w:rPr>
                <w:rFonts w:ascii="Arial" w:hAnsi="Arial" w:cs="Arial"/>
                <w:szCs w:val="24"/>
              </w:rPr>
            </w:pPr>
            <w:r w:rsidRPr="00704E1C">
              <w:rPr>
                <w:rFonts w:ascii="Arial" w:hAnsi="Arial" w:cs="Arial"/>
                <w:szCs w:val="24"/>
              </w:rPr>
              <w:t xml:space="preserve">Kelly Bark reported that membership of the group had improved however there was still </w:t>
            </w:r>
            <w:r w:rsidR="005F6A76">
              <w:rPr>
                <w:rFonts w:ascii="Arial" w:hAnsi="Arial" w:cs="Arial"/>
                <w:szCs w:val="24"/>
              </w:rPr>
              <w:t>much</w:t>
            </w:r>
            <w:r w:rsidRPr="00704E1C">
              <w:rPr>
                <w:rFonts w:ascii="Arial" w:hAnsi="Arial" w:cs="Arial"/>
                <w:szCs w:val="24"/>
              </w:rPr>
              <w:t xml:space="preserve"> work to do </w:t>
            </w:r>
            <w:proofErr w:type="gramStart"/>
            <w:r w:rsidRPr="00704E1C">
              <w:rPr>
                <w:rFonts w:ascii="Arial" w:hAnsi="Arial" w:cs="Arial"/>
                <w:szCs w:val="24"/>
              </w:rPr>
              <w:t>with regard to</w:t>
            </w:r>
            <w:proofErr w:type="gramEnd"/>
            <w:r w:rsidRPr="00704E1C">
              <w:rPr>
                <w:rFonts w:ascii="Arial" w:hAnsi="Arial" w:cs="Arial"/>
                <w:szCs w:val="24"/>
              </w:rPr>
              <w:t xml:space="preserve"> membership, including involvement from carers, service users and Trust members. </w:t>
            </w:r>
          </w:p>
          <w:p w:rsidR="00C4074E" w:rsidRPr="00704E1C" w:rsidRDefault="00C4074E" w:rsidP="00C4074E">
            <w:pPr>
              <w:jc w:val="both"/>
              <w:rPr>
                <w:rFonts w:ascii="Arial" w:hAnsi="Arial" w:cs="Arial"/>
                <w:szCs w:val="24"/>
              </w:rPr>
            </w:pPr>
          </w:p>
          <w:p w:rsidR="00C4074E" w:rsidRPr="00704E1C" w:rsidRDefault="00C4074E" w:rsidP="00C4074E">
            <w:pPr>
              <w:jc w:val="both"/>
              <w:rPr>
                <w:rFonts w:ascii="Arial" w:hAnsi="Arial" w:cs="Arial"/>
                <w:b/>
                <w:szCs w:val="24"/>
              </w:rPr>
            </w:pPr>
            <w:r w:rsidRPr="00704E1C">
              <w:rPr>
                <w:rFonts w:ascii="Arial" w:hAnsi="Arial" w:cs="Arial"/>
                <w:b/>
                <w:szCs w:val="24"/>
              </w:rPr>
              <w:t xml:space="preserve">Safety and Clinical Effectiveness Group </w:t>
            </w:r>
          </w:p>
          <w:p w:rsidR="00C4074E" w:rsidRPr="00704E1C" w:rsidRDefault="007C326D" w:rsidP="00C4074E">
            <w:pPr>
              <w:jc w:val="both"/>
              <w:rPr>
                <w:rFonts w:ascii="Arial" w:hAnsi="Arial" w:cs="Arial"/>
                <w:szCs w:val="24"/>
              </w:rPr>
            </w:pPr>
            <w:r>
              <w:rPr>
                <w:rFonts w:ascii="Arial" w:hAnsi="Arial" w:cs="Arial"/>
                <w:szCs w:val="24"/>
              </w:rPr>
              <w:t>No update</w:t>
            </w:r>
            <w:r w:rsidR="00C4074E" w:rsidRPr="00704E1C">
              <w:rPr>
                <w:rFonts w:ascii="Arial" w:hAnsi="Arial" w:cs="Arial"/>
                <w:szCs w:val="24"/>
              </w:rPr>
              <w:t xml:space="preserve">. </w:t>
            </w:r>
          </w:p>
          <w:p w:rsidR="00C4074E" w:rsidRPr="00704E1C" w:rsidRDefault="00C4074E" w:rsidP="00C4074E">
            <w:pPr>
              <w:jc w:val="both"/>
              <w:rPr>
                <w:rFonts w:ascii="Arial" w:hAnsi="Arial" w:cs="Arial"/>
                <w:szCs w:val="24"/>
              </w:rPr>
            </w:pPr>
          </w:p>
          <w:p w:rsidR="00C4074E" w:rsidRPr="00704E1C" w:rsidRDefault="00C4074E" w:rsidP="00C4074E">
            <w:pPr>
              <w:jc w:val="both"/>
              <w:rPr>
                <w:rFonts w:ascii="Arial" w:hAnsi="Arial" w:cs="Arial"/>
                <w:b/>
                <w:szCs w:val="24"/>
              </w:rPr>
            </w:pPr>
            <w:r w:rsidRPr="00704E1C">
              <w:rPr>
                <w:rFonts w:ascii="Arial" w:hAnsi="Arial" w:cs="Arial"/>
                <w:b/>
                <w:szCs w:val="24"/>
              </w:rPr>
              <w:t xml:space="preserve">Patient and Staff Experience Group </w:t>
            </w:r>
          </w:p>
          <w:p w:rsidR="00C4074E" w:rsidRPr="00704E1C" w:rsidRDefault="007C326D" w:rsidP="00C4074E">
            <w:pPr>
              <w:jc w:val="both"/>
              <w:rPr>
                <w:rFonts w:ascii="Arial" w:hAnsi="Arial" w:cs="Arial"/>
                <w:szCs w:val="24"/>
              </w:rPr>
            </w:pPr>
            <w:r>
              <w:rPr>
                <w:rFonts w:ascii="Arial" w:hAnsi="Arial" w:cs="Arial"/>
                <w:szCs w:val="24"/>
              </w:rPr>
              <w:t>No update</w:t>
            </w:r>
            <w:r w:rsidR="00C4074E" w:rsidRPr="00704E1C">
              <w:rPr>
                <w:rFonts w:ascii="Arial" w:hAnsi="Arial" w:cs="Arial"/>
                <w:szCs w:val="24"/>
              </w:rPr>
              <w:t xml:space="preserve">. </w:t>
            </w:r>
          </w:p>
          <w:p w:rsidR="00C4074E" w:rsidRPr="00704E1C" w:rsidRDefault="00C4074E" w:rsidP="00C4074E">
            <w:pPr>
              <w:jc w:val="both"/>
              <w:rPr>
                <w:rFonts w:ascii="Arial" w:hAnsi="Arial" w:cs="Arial"/>
                <w:szCs w:val="24"/>
              </w:rPr>
            </w:pPr>
          </w:p>
          <w:p w:rsidR="00C4074E" w:rsidRPr="00704E1C" w:rsidRDefault="00C4074E" w:rsidP="00C4074E">
            <w:pPr>
              <w:jc w:val="both"/>
              <w:rPr>
                <w:rFonts w:ascii="Arial" w:hAnsi="Arial" w:cs="Arial"/>
                <w:b/>
                <w:szCs w:val="24"/>
              </w:rPr>
            </w:pPr>
            <w:r w:rsidRPr="00704E1C">
              <w:rPr>
                <w:rFonts w:ascii="Arial" w:hAnsi="Arial" w:cs="Arial"/>
                <w:b/>
                <w:szCs w:val="24"/>
              </w:rPr>
              <w:t xml:space="preserve">Finance Group </w:t>
            </w:r>
          </w:p>
          <w:p w:rsidR="00C4074E" w:rsidRPr="00704E1C" w:rsidRDefault="007C326D" w:rsidP="00C4074E">
            <w:pPr>
              <w:jc w:val="both"/>
              <w:rPr>
                <w:rFonts w:ascii="Arial" w:hAnsi="Arial" w:cs="Arial"/>
                <w:szCs w:val="24"/>
              </w:rPr>
            </w:pPr>
            <w:r>
              <w:rPr>
                <w:rFonts w:ascii="Arial" w:hAnsi="Arial" w:cs="Arial"/>
                <w:szCs w:val="24"/>
              </w:rPr>
              <w:t>No update</w:t>
            </w:r>
            <w:r w:rsidR="00C4074E" w:rsidRPr="00704E1C">
              <w:rPr>
                <w:rFonts w:ascii="Arial" w:hAnsi="Arial" w:cs="Arial"/>
                <w:szCs w:val="24"/>
              </w:rPr>
              <w:t xml:space="preserve">. </w:t>
            </w:r>
          </w:p>
          <w:p w:rsidR="00C4074E" w:rsidRPr="00704E1C" w:rsidRDefault="00C4074E" w:rsidP="00C4074E">
            <w:pPr>
              <w:jc w:val="both"/>
              <w:rPr>
                <w:rFonts w:ascii="Arial" w:hAnsi="Arial" w:cs="Arial"/>
                <w:szCs w:val="24"/>
              </w:rPr>
            </w:pPr>
          </w:p>
          <w:p w:rsidR="00C4074E" w:rsidRPr="00704E1C" w:rsidRDefault="00C4074E" w:rsidP="00C4074E">
            <w:pPr>
              <w:jc w:val="both"/>
              <w:rPr>
                <w:rFonts w:ascii="Arial" w:hAnsi="Arial" w:cs="Arial"/>
                <w:b/>
                <w:szCs w:val="24"/>
              </w:rPr>
            </w:pPr>
            <w:r w:rsidRPr="00704E1C">
              <w:rPr>
                <w:rFonts w:ascii="Arial" w:hAnsi="Arial" w:cs="Arial"/>
                <w:b/>
                <w:szCs w:val="24"/>
              </w:rPr>
              <w:t xml:space="preserve">Governor Forum </w:t>
            </w:r>
          </w:p>
          <w:p w:rsidR="00C4074E" w:rsidRPr="00704E1C" w:rsidRDefault="007C326D" w:rsidP="00C4074E">
            <w:pPr>
              <w:jc w:val="both"/>
              <w:rPr>
                <w:rFonts w:ascii="Arial" w:hAnsi="Arial" w:cs="Arial"/>
                <w:szCs w:val="24"/>
              </w:rPr>
            </w:pPr>
            <w:r>
              <w:rPr>
                <w:rFonts w:ascii="Arial" w:hAnsi="Arial" w:cs="Arial"/>
                <w:szCs w:val="24"/>
              </w:rPr>
              <w:t>No update</w:t>
            </w:r>
            <w:r w:rsidR="00C4074E" w:rsidRPr="00704E1C">
              <w:rPr>
                <w:rFonts w:ascii="Arial" w:hAnsi="Arial" w:cs="Arial"/>
                <w:szCs w:val="24"/>
              </w:rPr>
              <w:t xml:space="preserve">. </w:t>
            </w:r>
          </w:p>
          <w:p w:rsidR="00C4074E" w:rsidRPr="00704E1C" w:rsidRDefault="00C4074E" w:rsidP="00C4074E">
            <w:pPr>
              <w:rPr>
                <w:rFonts w:ascii="Arial" w:hAnsi="Arial" w:cs="Arial"/>
                <w:b/>
              </w:rPr>
            </w:pPr>
          </w:p>
        </w:tc>
        <w:tc>
          <w:tcPr>
            <w:tcW w:w="582" w:type="pct"/>
          </w:tcPr>
          <w:p w:rsidR="00C4074E" w:rsidRPr="00C52219" w:rsidRDefault="00C4074E" w:rsidP="00C4074E">
            <w:pPr>
              <w:rPr>
                <w:rFonts w:ascii="Arial" w:hAnsi="Arial" w:cs="Arial"/>
                <w:b/>
                <w:szCs w:val="24"/>
              </w:rPr>
            </w:pPr>
          </w:p>
        </w:tc>
      </w:tr>
      <w:tr w:rsidR="00C4074E" w:rsidRPr="00C52219" w:rsidTr="00011750">
        <w:trPr>
          <w:trHeight w:val="683"/>
          <w:jc w:val="center"/>
        </w:trPr>
        <w:tc>
          <w:tcPr>
            <w:tcW w:w="529" w:type="pct"/>
          </w:tcPr>
          <w:p w:rsidR="00C4074E" w:rsidRPr="00C52219" w:rsidRDefault="00C4074E" w:rsidP="00C4074E">
            <w:pPr>
              <w:rPr>
                <w:rFonts w:ascii="Arial" w:hAnsi="Arial" w:cs="Arial"/>
                <w:b/>
                <w:szCs w:val="24"/>
              </w:rPr>
            </w:pPr>
            <w:r w:rsidRPr="00C52219">
              <w:rPr>
                <w:rFonts w:ascii="Arial" w:hAnsi="Arial" w:cs="Arial"/>
                <w:b/>
                <w:szCs w:val="24"/>
              </w:rPr>
              <w:t xml:space="preserve">18. </w:t>
            </w:r>
          </w:p>
          <w:p w:rsidR="00C4074E" w:rsidRPr="00C52219" w:rsidRDefault="00C4074E" w:rsidP="00C4074E">
            <w:pPr>
              <w:rPr>
                <w:rFonts w:ascii="Arial" w:hAnsi="Arial" w:cs="Arial"/>
                <w:b/>
                <w:szCs w:val="24"/>
              </w:rPr>
            </w:pPr>
          </w:p>
          <w:p w:rsidR="00C4074E" w:rsidRPr="007D0A6E" w:rsidRDefault="00C4074E" w:rsidP="00C4074E">
            <w:pPr>
              <w:rPr>
                <w:rFonts w:ascii="Arial" w:hAnsi="Arial" w:cs="Arial"/>
                <w:szCs w:val="24"/>
              </w:rPr>
            </w:pPr>
            <w:r w:rsidRPr="007D0A6E">
              <w:rPr>
                <w:rFonts w:ascii="Arial" w:hAnsi="Arial" w:cs="Arial"/>
                <w:szCs w:val="24"/>
              </w:rPr>
              <w:t>a</w:t>
            </w: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p>
          <w:p w:rsidR="00C52219" w:rsidRPr="007D0A6E" w:rsidRDefault="00C52219" w:rsidP="00C4074E">
            <w:pPr>
              <w:rPr>
                <w:rFonts w:ascii="Arial" w:hAnsi="Arial" w:cs="Arial"/>
                <w:szCs w:val="24"/>
              </w:rPr>
            </w:pPr>
          </w:p>
          <w:p w:rsidR="00010128" w:rsidRPr="007D0A6E" w:rsidRDefault="00010128" w:rsidP="00C4074E">
            <w:pPr>
              <w:rPr>
                <w:rFonts w:ascii="Arial" w:hAnsi="Arial" w:cs="Arial"/>
                <w:szCs w:val="24"/>
              </w:rPr>
            </w:pPr>
          </w:p>
          <w:p w:rsidR="00C4074E" w:rsidRPr="007D0A6E" w:rsidRDefault="00C4074E" w:rsidP="00C4074E">
            <w:pPr>
              <w:rPr>
                <w:rFonts w:ascii="Arial" w:hAnsi="Arial" w:cs="Arial"/>
                <w:szCs w:val="24"/>
              </w:rPr>
            </w:pPr>
            <w:r w:rsidRPr="007D0A6E">
              <w:rPr>
                <w:rFonts w:ascii="Arial" w:hAnsi="Arial" w:cs="Arial"/>
                <w:szCs w:val="24"/>
              </w:rPr>
              <w:lastRenderedPageBreak/>
              <w:t>b</w:t>
            </w: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p>
          <w:p w:rsidR="00C4074E" w:rsidRPr="007D0A6E" w:rsidRDefault="00C4074E" w:rsidP="00C4074E">
            <w:pPr>
              <w:rPr>
                <w:rFonts w:ascii="Arial" w:hAnsi="Arial" w:cs="Arial"/>
                <w:szCs w:val="24"/>
              </w:rPr>
            </w:pPr>
          </w:p>
          <w:p w:rsidR="00C52219" w:rsidRDefault="00C52219" w:rsidP="00C4074E">
            <w:pPr>
              <w:rPr>
                <w:rFonts w:ascii="Arial" w:hAnsi="Arial" w:cs="Arial"/>
                <w:szCs w:val="24"/>
              </w:rPr>
            </w:pPr>
          </w:p>
          <w:p w:rsidR="007F7AEF" w:rsidRDefault="007F7AEF" w:rsidP="00C4074E">
            <w:pPr>
              <w:rPr>
                <w:rFonts w:ascii="Arial" w:hAnsi="Arial" w:cs="Arial"/>
                <w:szCs w:val="24"/>
              </w:rPr>
            </w:pPr>
          </w:p>
          <w:p w:rsidR="007F7AEF" w:rsidRDefault="007F7AEF" w:rsidP="00C4074E">
            <w:pPr>
              <w:rPr>
                <w:rFonts w:ascii="Arial" w:hAnsi="Arial" w:cs="Arial"/>
                <w:szCs w:val="24"/>
              </w:rPr>
            </w:pPr>
          </w:p>
          <w:p w:rsidR="007F7AEF" w:rsidRPr="007D0A6E" w:rsidRDefault="007F7AEF" w:rsidP="00C4074E">
            <w:pPr>
              <w:rPr>
                <w:rFonts w:ascii="Arial" w:hAnsi="Arial" w:cs="Arial"/>
                <w:szCs w:val="24"/>
              </w:rPr>
            </w:pPr>
          </w:p>
          <w:p w:rsidR="00C4074E" w:rsidRPr="00C52219" w:rsidRDefault="00C4074E" w:rsidP="00C4074E">
            <w:pPr>
              <w:rPr>
                <w:rFonts w:ascii="Arial" w:hAnsi="Arial" w:cs="Arial"/>
                <w:szCs w:val="24"/>
              </w:rPr>
            </w:pPr>
            <w:r w:rsidRPr="007D0A6E">
              <w:rPr>
                <w:rFonts w:ascii="Arial" w:hAnsi="Arial" w:cs="Arial"/>
                <w:szCs w:val="24"/>
              </w:rPr>
              <w:t>c</w:t>
            </w:r>
          </w:p>
        </w:tc>
        <w:tc>
          <w:tcPr>
            <w:tcW w:w="3889" w:type="pct"/>
          </w:tcPr>
          <w:p w:rsidR="00C4074E" w:rsidRPr="00704E1C" w:rsidRDefault="00C4074E" w:rsidP="00C52219">
            <w:pPr>
              <w:jc w:val="both"/>
              <w:rPr>
                <w:rFonts w:ascii="Arial" w:hAnsi="Arial" w:cs="Arial"/>
                <w:b/>
              </w:rPr>
            </w:pPr>
            <w:r w:rsidRPr="00704E1C">
              <w:rPr>
                <w:rFonts w:ascii="Arial" w:hAnsi="Arial" w:cs="Arial"/>
                <w:b/>
              </w:rPr>
              <w:lastRenderedPageBreak/>
              <w:t xml:space="preserve">Questions from the public </w:t>
            </w:r>
          </w:p>
          <w:p w:rsidR="00C4074E" w:rsidRPr="00704E1C" w:rsidRDefault="00C4074E" w:rsidP="00C52219">
            <w:pPr>
              <w:jc w:val="both"/>
              <w:rPr>
                <w:rFonts w:ascii="Arial" w:hAnsi="Arial" w:cs="Arial"/>
                <w:b/>
              </w:rPr>
            </w:pPr>
          </w:p>
          <w:p w:rsidR="00C52219" w:rsidRPr="00704E1C" w:rsidRDefault="00C52219" w:rsidP="00C52219">
            <w:pPr>
              <w:jc w:val="both"/>
              <w:rPr>
                <w:rFonts w:ascii="Arial" w:hAnsi="Arial" w:cs="Arial"/>
                <w:sz w:val="22"/>
              </w:rPr>
            </w:pPr>
            <w:r w:rsidRPr="00704E1C">
              <w:rPr>
                <w:rFonts w:ascii="Arial" w:hAnsi="Arial" w:cs="Arial"/>
                <w:szCs w:val="24"/>
              </w:rPr>
              <w:t xml:space="preserve">A member of the public </w:t>
            </w:r>
            <w:r w:rsidRPr="00704E1C">
              <w:rPr>
                <w:rFonts w:ascii="Arial" w:hAnsi="Arial" w:cs="Arial"/>
              </w:rPr>
              <w:t xml:space="preserve">challenged the Trust about accuracy of information.  He alleged that the Trust’s Adult Mental Health Team psychiatrists refused to coproduce correspondence which they created about patients with their patients – and that this would then result in inaccurate and damaging information about those patients being shared with their GPs and care team.  He asked if it was standard practice for the Trust to refuse to coproduce letters/correspondence with patients.  </w:t>
            </w:r>
          </w:p>
          <w:p w:rsidR="00C52219" w:rsidRPr="00704E1C" w:rsidRDefault="00C52219" w:rsidP="00C52219">
            <w:pPr>
              <w:jc w:val="both"/>
              <w:rPr>
                <w:rFonts w:ascii="Arial" w:hAnsi="Arial" w:cs="Arial"/>
              </w:rPr>
            </w:pPr>
            <w:r w:rsidRPr="00704E1C">
              <w:rPr>
                <w:rFonts w:ascii="Arial" w:hAnsi="Arial" w:cs="Arial"/>
              </w:rPr>
              <w:lastRenderedPageBreak/>
              <w:t xml:space="preserve">The Director of Nursing </w:t>
            </w:r>
            <w:r w:rsidR="007F7AEF">
              <w:rPr>
                <w:rFonts w:ascii="Arial" w:hAnsi="Arial" w:cs="Arial"/>
              </w:rPr>
              <w:t xml:space="preserve">&amp; Clinical Standards </w:t>
            </w:r>
            <w:r w:rsidRPr="00704E1C">
              <w:rPr>
                <w:rFonts w:ascii="Arial" w:hAnsi="Arial" w:cs="Arial"/>
              </w:rPr>
              <w:t xml:space="preserve">acknowledged that the Trust should respond in detail to the question and perhaps the circumstances which had led to it – rather than attempting to reply by </w:t>
            </w:r>
            <w:r w:rsidR="007F7AEF">
              <w:rPr>
                <w:rFonts w:ascii="Arial" w:hAnsi="Arial" w:cs="Arial"/>
              </w:rPr>
              <w:t>using generalities about what the Trust</w:t>
            </w:r>
            <w:r w:rsidRPr="00704E1C">
              <w:rPr>
                <w:rFonts w:ascii="Arial" w:hAnsi="Arial" w:cs="Arial"/>
              </w:rPr>
              <w:t xml:space="preserve"> aim</w:t>
            </w:r>
            <w:r w:rsidR="007F7AEF">
              <w:rPr>
                <w:rFonts w:ascii="Arial" w:hAnsi="Arial" w:cs="Arial"/>
              </w:rPr>
              <w:t>ed to do with coproduction</w:t>
            </w:r>
            <w:r w:rsidRPr="00704E1C">
              <w:rPr>
                <w:rFonts w:ascii="Arial" w:hAnsi="Arial" w:cs="Arial"/>
              </w:rPr>
              <w:t>.  She explain</w:t>
            </w:r>
            <w:r w:rsidR="007F7AEF">
              <w:rPr>
                <w:rFonts w:ascii="Arial" w:hAnsi="Arial" w:cs="Arial"/>
              </w:rPr>
              <w:t>ed that the Trust</w:t>
            </w:r>
            <w:r w:rsidRPr="00704E1C">
              <w:rPr>
                <w:rFonts w:ascii="Arial" w:hAnsi="Arial" w:cs="Arial"/>
              </w:rPr>
              <w:t xml:space="preserve"> would n</w:t>
            </w:r>
            <w:r w:rsidR="007F7AEF">
              <w:rPr>
                <w:rFonts w:ascii="Arial" w:hAnsi="Arial" w:cs="Arial"/>
              </w:rPr>
              <w:t xml:space="preserve">ot want to make assumptions or </w:t>
            </w:r>
            <w:r w:rsidRPr="00704E1C">
              <w:rPr>
                <w:rFonts w:ascii="Arial" w:hAnsi="Arial" w:cs="Arial"/>
              </w:rPr>
              <w:t xml:space="preserve">risk providing a response which was inaccurate.  Whilst coproduction may not be an absolute requirement, it would be considered good practice – where/when feasible.  </w:t>
            </w:r>
          </w:p>
          <w:p w:rsidR="00C52219" w:rsidRPr="00704E1C" w:rsidRDefault="00C52219" w:rsidP="00C52219">
            <w:pPr>
              <w:jc w:val="both"/>
              <w:rPr>
                <w:rFonts w:ascii="Arial" w:hAnsi="Arial" w:cs="Arial"/>
              </w:rPr>
            </w:pPr>
          </w:p>
          <w:p w:rsidR="00C52219" w:rsidRPr="00704E1C" w:rsidRDefault="00C52219" w:rsidP="00C52219">
            <w:pPr>
              <w:jc w:val="both"/>
              <w:rPr>
                <w:rFonts w:ascii="Arial" w:hAnsi="Arial" w:cs="Arial"/>
              </w:rPr>
            </w:pPr>
            <w:r w:rsidRPr="00704E1C">
              <w:rPr>
                <w:rFonts w:ascii="Arial" w:hAnsi="Arial" w:cs="Arial"/>
              </w:rPr>
              <w:t xml:space="preserve">The </w:t>
            </w:r>
            <w:r w:rsidR="007F7AEF">
              <w:rPr>
                <w:rFonts w:ascii="Arial" w:hAnsi="Arial" w:cs="Arial"/>
              </w:rPr>
              <w:t>member of the public</w:t>
            </w:r>
            <w:r w:rsidRPr="00704E1C">
              <w:rPr>
                <w:rFonts w:ascii="Arial" w:hAnsi="Arial" w:cs="Arial"/>
              </w:rPr>
              <w:t xml:space="preserve">, posing the question at the meeting, provided his contact details so that relevant </w:t>
            </w:r>
            <w:r w:rsidR="007F7AEF">
              <w:rPr>
                <w:rFonts w:ascii="Arial" w:hAnsi="Arial" w:cs="Arial"/>
              </w:rPr>
              <w:t xml:space="preserve">follow-up contact could be made.  </w:t>
            </w:r>
          </w:p>
          <w:p w:rsidR="00C52219" w:rsidRPr="00704E1C" w:rsidRDefault="00C52219" w:rsidP="00C52219">
            <w:pPr>
              <w:jc w:val="both"/>
              <w:rPr>
                <w:rFonts w:ascii="Arial" w:hAnsi="Arial" w:cs="Arial"/>
                <w:b/>
              </w:rPr>
            </w:pPr>
          </w:p>
        </w:tc>
        <w:tc>
          <w:tcPr>
            <w:tcW w:w="582" w:type="pct"/>
          </w:tcPr>
          <w:p w:rsidR="00C4074E" w:rsidRPr="00C52219" w:rsidRDefault="00C4074E" w:rsidP="00C4074E">
            <w:pPr>
              <w:rPr>
                <w:rFonts w:ascii="Arial" w:hAnsi="Arial" w:cs="Arial"/>
                <w:b/>
                <w:szCs w:val="24"/>
              </w:rPr>
            </w:pPr>
          </w:p>
        </w:tc>
      </w:tr>
      <w:tr w:rsidR="00C52219" w:rsidRPr="00C52219" w:rsidTr="00011750">
        <w:trPr>
          <w:trHeight w:val="683"/>
          <w:jc w:val="center"/>
        </w:trPr>
        <w:tc>
          <w:tcPr>
            <w:tcW w:w="529" w:type="pct"/>
          </w:tcPr>
          <w:p w:rsidR="00C52219" w:rsidRPr="00C52219" w:rsidRDefault="00C52219" w:rsidP="00C52219">
            <w:pPr>
              <w:rPr>
                <w:rFonts w:ascii="Arial" w:hAnsi="Arial" w:cs="Arial"/>
                <w:b/>
                <w:szCs w:val="24"/>
              </w:rPr>
            </w:pPr>
            <w:r w:rsidRPr="00C52219">
              <w:rPr>
                <w:rFonts w:ascii="Arial" w:hAnsi="Arial" w:cs="Arial"/>
                <w:b/>
                <w:szCs w:val="24"/>
              </w:rPr>
              <w:t xml:space="preserve">19. </w:t>
            </w:r>
          </w:p>
          <w:p w:rsidR="00C52219" w:rsidRPr="00C52219" w:rsidRDefault="00C52219" w:rsidP="00C52219">
            <w:pPr>
              <w:rPr>
                <w:rFonts w:ascii="Arial" w:hAnsi="Arial" w:cs="Arial"/>
                <w:b/>
                <w:szCs w:val="24"/>
              </w:rPr>
            </w:pPr>
          </w:p>
          <w:p w:rsidR="00C52219" w:rsidRPr="007D0A6E" w:rsidRDefault="00C52219" w:rsidP="00C52219">
            <w:pPr>
              <w:rPr>
                <w:rFonts w:ascii="Arial" w:hAnsi="Arial" w:cs="Arial"/>
                <w:szCs w:val="24"/>
              </w:rPr>
            </w:pPr>
            <w:r w:rsidRPr="007D0A6E">
              <w:rPr>
                <w:rFonts w:ascii="Arial" w:hAnsi="Arial" w:cs="Arial"/>
                <w:szCs w:val="24"/>
              </w:rPr>
              <w:t>a</w:t>
            </w:r>
          </w:p>
          <w:p w:rsidR="00C4074E" w:rsidRPr="00C52219" w:rsidRDefault="00C4074E" w:rsidP="00C4074E">
            <w:pPr>
              <w:rPr>
                <w:rFonts w:ascii="Arial" w:hAnsi="Arial" w:cs="Arial"/>
                <w:szCs w:val="24"/>
              </w:rPr>
            </w:pPr>
          </w:p>
        </w:tc>
        <w:tc>
          <w:tcPr>
            <w:tcW w:w="3889" w:type="pct"/>
          </w:tcPr>
          <w:p w:rsidR="00C4074E" w:rsidRPr="00704E1C" w:rsidRDefault="00C4074E" w:rsidP="00C4074E">
            <w:pPr>
              <w:jc w:val="both"/>
              <w:rPr>
                <w:rFonts w:ascii="Arial" w:hAnsi="Arial" w:cs="Arial"/>
                <w:b/>
              </w:rPr>
            </w:pPr>
            <w:r w:rsidRPr="00704E1C">
              <w:rPr>
                <w:rFonts w:ascii="Arial" w:hAnsi="Arial" w:cs="Arial"/>
                <w:b/>
              </w:rPr>
              <w:t xml:space="preserve">Any Other Business </w:t>
            </w:r>
          </w:p>
          <w:p w:rsidR="00C4074E" w:rsidRPr="00704E1C" w:rsidRDefault="00C4074E" w:rsidP="00C4074E">
            <w:pPr>
              <w:jc w:val="both"/>
              <w:rPr>
                <w:rFonts w:ascii="Arial" w:hAnsi="Arial" w:cs="Arial"/>
                <w:b/>
              </w:rPr>
            </w:pPr>
          </w:p>
          <w:p w:rsidR="00C4074E" w:rsidRPr="00704E1C" w:rsidRDefault="00E85568" w:rsidP="00C4074E">
            <w:pPr>
              <w:jc w:val="both"/>
              <w:rPr>
                <w:rFonts w:ascii="Arial" w:hAnsi="Arial" w:cs="Arial"/>
              </w:rPr>
            </w:pPr>
            <w:r>
              <w:rPr>
                <w:rFonts w:ascii="Arial" w:hAnsi="Arial" w:cs="Arial"/>
              </w:rPr>
              <w:t>None</w:t>
            </w:r>
            <w:r w:rsidR="00C52219" w:rsidRPr="00704E1C">
              <w:rPr>
                <w:rFonts w:ascii="Arial" w:hAnsi="Arial" w:cs="Arial"/>
              </w:rPr>
              <w:t xml:space="preserve"> </w:t>
            </w:r>
          </w:p>
          <w:p w:rsidR="00C4074E" w:rsidRPr="00704E1C" w:rsidRDefault="00C4074E" w:rsidP="00C4074E">
            <w:pPr>
              <w:jc w:val="both"/>
              <w:rPr>
                <w:rFonts w:ascii="Arial" w:hAnsi="Arial" w:cs="Arial"/>
                <w:b/>
              </w:rPr>
            </w:pPr>
          </w:p>
        </w:tc>
        <w:tc>
          <w:tcPr>
            <w:tcW w:w="582" w:type="pct"/>
          </w:tcPr>
          <w:p w:rsidR="00C4074E" w:rsidRPr="00C52219" w:rsidRDefault="00C4074E" w:rsidP="00C4074E">
            <w:pPr>
              <w:rPr>
                <w:rFonts w:ascii="Arial" w:hAnsi="Arial" w:cs="Arial"/>
                <w:b/>
                <w:szCs w:val="24"/>
              </w:rPr>
            </w:pPr>
          </w:p>
        </w:tc>
      </w:tr>
      <w:tr w:rsidR="00C52219" w:rsidRPr="00C52219" w:rsidTr="00011750">
        <w:trPr>
          <w:trHeight w:val="683"/>
          <w:jc w:val="center"/>
        </w:trPr>
        <w:tc>
          <w:tcPr>
            <w:tcW w:w="529" w:type="pct"/>
          </w:tcPr>
          <w:p w:rsidR="00C4074E" w:rsidRPr="00C52219" w:rsidRDefault="00C4074E" w:rsidP="00C4074E">
            <w:pPr>
              <w:rPr>
                <w:rFonts w:ascii="Arial" w:hAnsi="Arial" w:cs="Arial"/>
                <w:szCs w:val="24"/>
              </w:rPr>
            </w:pPr>
          </w:p>
        </w:tc>
        <w:tc>
          <w:tcPr>
            <w:tcW w:w="3889" w:type="pct"/>
          </w:tcPr>
          <w:p w:rsidR="00C4074E" w:rsidRPr="00704E1C" w:rsidRDefault="00C4074E" w:rsidP="00C4074E">
            <w:pPr>
              <w:jc w:val="both"/>
              <w:rPr>
                <w:rFonts w:ascii="Arial" w:hAnsi="Arial" w:cs="Arial"/>
              </w:rPr>
            </w:pPr>
            <w:r w:rsidRPr="00704E1C">
              <w:rPr>
                <w:rFonts w:ascii="Arial" w:hAnsi="Arial" w:cs="Arial"/>
                <w:b/>
              </w:rPr>
              <w:t>With no further business to disc</w:t>
            </w:r>
            <w:r w:rsidR="00AD11A8">
              <w:rPr>
                <w:rFonts w:ascii="Arial" w:hAnsi="Arial" w:cs="Arial"/>
                <w:b/>
              </w:rPr>
              <w:t>uss, the meeting closed at 20:08</w:t>
            </w:r>
          </w:p>
          <w:p w:rsidR="00C4074E" w:rsidRPr="00704E1C" w:rsidRDefault="00C4074E" w:rsidP="00C4074E">
            <w:pPr>
              <w:jc w:val="both"/>
              <w:rPr>
                <w:rFonts w:ascii="Arial" w:hAnsi="Arial" w:cs="Arial"/>
                <w:b/>
              </w:rPr>
            </w:pPr>
          </w:p>
        </w:tc>
        <w:tc>
          <w:tcPr>
            <w:tcW w:w="582" w:type="pct"/>
          </w:tcPr>
          <w:p w:rsidR="00C4074E" w:rsidRPr="00C52219" w:rsidRDefault="00C4074E" w:rsidP="00C4074E">
            <w:pPr>
              <w:rPr>
                <w:rFonts w:ascii="Arial" w:hAnsi="Arial" w:cs="Arial"/>
                <w:b/>
                <w:szCs w:val="24"/>
              </w:rPr>
            </w:pPr>
          </w:p>
        </w:tc>
      </w:tr>
    </w:tbl>
    <w:p w:rsidR="006D6A66" w:rsidRDefault="006D6A66" w:rsidP="00B74A1D">
      <w:pPr>
        <w:jc w:val="center"/>
        <w:rPr>
          <w:rFonts w:ascii="Arial" w:hAnsi="Arial" w:cs="Arial"/>
          <w:b/>
        </w:rPr>
      </w:pPr>
    </w:p>
    <w:p w:rsidR="006D6A66" w:rsidRDefault="006D6A66">
      <w:pPr>
        <w:spacing w:after="200" w:line="276" w:lineRule="auto"/>
        <w:rPr>
          <w:rFonts w:ascii="Arial" w:hAnsi="Arial" w:cs="Arial"/>
          <w:b/>
        </w:rPr>
      </w:pPr>
      <w:r>
        <w:rPr>
          <w:rFonts w:ascii="Arial" w:hAnsi="Arial" w:cs="Arial"/>
          <w:b/>
        </w:rPr>
        <w:br w:type="page"/>
      </w:r>
    </w:p>
    <w:p w:rsidR="00B74A1D" w:rsidRPr="00134297" w:rsidRDefault="00B74A1D" w:rsidP="00B74A1D">
      <w:pPr>
        <w:jc w:val="center"/>
        <w:rPr>
          <w:rFonts w:ascii="Arial" w:hAnsi="Arial" w:cs="Arial"/>
          <w:b/>
        </w:rPr>
      </w:pPr>
      <w:r w:rsidRPr="00134297">
        <w:rPr>
          <w:rFonts w:ascii="Arial" w:hAnsi="Arial" w:cs="Arial"/>
          <w:b/>
        </w:rPr>
        <w:lastRenderedPageBreak/>
        <w:t>Council of Governors</w:t>
      </w:r>
    </w:p>
    <w:p w:rsidR="00B74A1D" w:rsidRPr="00134297" w:rsidRDefault="00672165" w:rsidP="00B74A1D">
      <w:pPr>
        <w:jc w:val="center"/>
        <w:rPr>
          <w:rFonts w:ascii="Arial" w:hAnsi="Arial" w:cs="Arial"/>
          <w:b/>
        </w:rPr>
      </w:pPr>
      <w:r>
        <w:rPr>
          <w:rFonts w:ascii="Arial" w:hAnsi="Arial" w:cs="Arial"/>
          <w:b/>
        </w:rPr>
        <w:t>Member attendance 20</w:t>
      </w:r>
      <w:r w:rsidR="00B74A1D" w:rsidRPr="00134297">
        <w:rPr>
          <w:rFonts w:ascii="Arial" w:hAnsi="Arial" w:cs="Arial"/>
          <w:b/>
        </w:rPr>
        <w:t>18</w:t>
      </w:r>
    </w:p>
    <w:p w:rsidR="00B74A1D" w:rsidRPr="00134297" w:rsidRDefault="00B74A1D" w:rsidP="00B74A1D">
      <w:pPr>
        <w:rPr>
          <w:rFonts w:ascii="Arial" w:hAnsi="Arial" w:cs="Arial"/>
          <w:b/>
        </w:rPr>
      </w:pPr>
    </w:p>
    <w:tbl>
      <w:tblPr>
        <w:tblStyle w:val="TableGrid"/>
        <w:tblW w:w="0" w:type="auto"/>
        <w:tblLook w:val="04A0" w:firstRow="1" w:lastRow="0" w:firstColumn="1" w:lastColumn="0" w:noHBand="0" w:noVBand="1"/>
      </w:tblPr>
      <w:tblGrid>
        <w:gridCol w:w="2736"/>
        <w:gridCol w:w="1868"/>
        <w:gridCol w:w="1857"/>
      </w:tblGrid>
      <w:tr w:rsidR="00672165" w:rsidRPr="00134297" w:rsidTr="00E10EF0">
        <w:tc>
          <w:tcPr>
            <w:tcW w:w="2736" w:type="dxa"/>
          </w:tcPr>
          <w:p w:rsidR="00672165" w:rsidRPr="00134297" w:rsidRDefault="00672165" w:rsidP="002B6360">
            <w:pPr>
              <w:rPr>
                <w:rFonts w:ascii="Arial" w:hAnsi="Arial" w:cs="Arial"/>
                <w:b/>
              </w:rPr>
            </w:pPr>
            <w:r w:rsidRPr="00134297">
              <w:rPr>
                <w:rFonts w:ascii="Arial" w:hAnsi="Arial" w:cs="Arial"/>
                <w:b/>
              </w:rPr>
              <w:t>Name</w:t>
            </w:r>
          </w:p>
        </w:tc>
        <w:tc>
          <w:tcPr>
            <w:tcW w:w="1868" w:type="dxa"/>
          </w:tcPr>
          <w:p w:rsidR="00672165" w:rsidRPr="00134297" w:rsidRDefault="00672165" w:rsidP="002B6360">
            <w:pPr>
              <w:rPr>
                <w:rFonts w:ascii="Arial" w:hAnsi="Arial" w:cs="Arial"/>
                <w:b/>
              </w:rPr>
            </w:pPr>
            <w:r w:rsidRPr="00134297">
              <w:rPr>
                <w:rFonts w:ascii="Arial" w:hAnsi="Arial" w:cs="Arial"/>
                <w:b/>
              </w:rPr>
              <w:t>March 2018</w:t>
            </w:r>
          </w:p>
        </w:tc>
        <w:tc>
          <w:tcPr>
            <w:tcW w:w="1857" w:type="dxa"/>
          </w:tcPr>
          <w:p w:rsidR="00672165" w:rsidRPr="00134297" w:rsidRDefault="00672165" w:rsidP="002B6360">
            <w:pPr>
              <w:rPr>
                <w:rFonts w:ascii="Arial" w:hAnsi="Arial" w:cs="Arial"/>
                <w:b/>
              </w:rPr>
            </w:pPr>
            <w:r>
              <w:rPr>
                <w:rFonts w:ascii="Arial" w:hAnsi="Arial" w:cs="Arial"/>
                <w:b/>
              </w:rPr>
              <w:t>June 2018</w:t>
            </w:r>
          </w:p>
        </w:tc>
      </w:tr>
      <w:tr w:rsidR="00DC4F23" w:rsidRPr="00134297" w:rsidTr="00E10EF0">
        <w:tc>
          <w:tcPr>
            <w:tcW w:w="2736" w:type="dxa"/>
          </w:tcPr>
          <w:p w:rsidR="00DC4F23" w:rsidRPr="00134297" w:rsidRDefault="00DC4F23" w:rsidP="002B6360">
            <w:pPr>
              <w:rPr>
                <w:rFonts w:ascii="Arial" w:hAnsi="Arial" w:cs="Arial"/>
                <w:sz w:val="22"/>
                <w:szCs w:val="22"/>
              </w:rPr>
            </w:pPr>
            <w:r w:rsidRPr="00134297">
              <w:rPr>
                <w:rFonts w:ascii="Arial" w:hAnsi="Arial" w:cs="Arial"/>
                <w:sz w:val="22"/>
                <w:szCs w:val="22"/>
              </w:rPr>
              <w:t>Abdul Okoro</w:t>
            </w:r>
          </w:p>
        </w:tc>
        <w:tc>
          <w:tcPr>
            <w:tcW w:w="1868" w:type="dxa"/>
          </w:tcPr>
          <w:p w:rsidR="00DC4F23" w:rsidRPr="00134297" w:rsidRDefault="00D51E38" w:rsidP="002B6360">
            <w:pPr>
              <w:jc w:val="center"/>
              <w:rPr>
                <w:rFonts w:ascii="Arial" w:hAnsi="Arial" w:cs="Arial"/>
                <w:b/>
                <w:sz w:val="20"/>
              </w:rPr>
            </w:pPr>
            <w:r>
              <w:rPr>
                <w:rFonts w:ascii="Arial" w:hAnsi="Arial" w:cs="Arial"/>
                <w:b/>
                <w:sz w:val="20"/>
              </w:rPr>
              <w:sym w:font="Wingdings" w:char="F0FC"/>
            </w:r>
          </w:p>
        </w:tc>
        <w:tc>
          <w:tcPr>
            <w:tcW w:w="1857" w:type="dxa"/>
          </w:tcPr>
          <w:p w:rsidR="00DC4F23" w:rsidRPr="00134297" w:rsidRDefault="009573D4" w:rsidP="002B6360">
            <w:pPr>
              <w:jc w:val="center"/>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Adeel Arif</w:t>
            </w:r>
          </w:p>
        </w:tc>
        <w:tc>
          <w:tcPr>
            <w:tcW w:w="1868" w:type="dxa"/>
          </w:tcPr>
          <w:p w:rsidR="00672165" w:rsidRPr="00134297" w:rsidRDefault="00D51E38" w:rsidP="002B6360">
            <w:pPr>
              <w:jc w:val="center"/>
              <w:rPr>
                <w:rFonts w:ascii="Arial" w:hAnsi="Arial" w:cs="Arial"/>
                <w:b/>
                <w:sz w:val="20"/>
              </w:rPr>
            </w:pPr>
            <w:r w:rsidRPr="00D51E38">
              <w:rPr>
                <w:rFonts w:ascii="Arial" w:hAnsi="Arial" w:cs="Arial"/>
                <w:sz w:val="20"/>
              </w:rPr>
              <w:t>X</w:t>
            </w:r>
          </w:p>
        </w:tc>
        <w:tc>
          <w:tcPr>
            <w:tcW w:w="1857" w:type="dxa"/>
          </w:tcPr>
          <w:p w:rsidR="00672165" w:rsidRPr="00134297" w:rsidRDefault="009573D4" w:rsidP="002B6360">
            <w:pPr>
              <w:jc w:val="center"/>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Alan Jones</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2B6360">
            <w:pPr>
              <w:rPr>
                <w:rFonts w:ascii="Arial" w:hAnsi="Arial" w:cs="Arial"/>
                <w:sz w:val="22"/>
                <w:szCs w:val="22"/>
              </w:rPr>
            </w:pPr>
            <w:r w:rsidRPr="00134297">
              <w:rPr>
                <w:rFonts w:ascii="Arial" w:hAnsi="Arial" w:cs="Arial"/>
                <w:sz w:val="22"/>
                <w:szCs w:val="22"/>
              </w:rPr>
              <w:t>Allan Johnson</w:t>
            </w:r>
          </w:p>
        </w:tc>
        <w:tc>
          <w:tcPr>
            <w:tcW w:w="1868" w:type="dxa"/>
          </w:tcPr>
          <w:p w:rsidR="00DC4F23"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DC4F23"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2B6360">
            <w:pPr>
              <w:rPr>
                <w:rFonts w:ascii="Arial" w:hAnsi="Arial" w:cs="Arial"/>
                <w:sz w:val="22"/>
                <w:szCs w:val="22"/>
              </w:rPr>
            </w:pPr>
            <w:r w:rsidRPr="00DC4F23">
              <w:rPr>
                <w:rFonts w:ascii="Arial" w:hAnsi="Arial" w:cs="Arial"/>
                <w:sz w:val="22"/>
                <w:szCs w:val="22"/>
              </w:rPr>
              <w:t>Andrea McCubbin</w:t>
            </w:r>
          </w:p>
        </w:tc>
        <w:tc>
          <w:tcPr>
            <w:tcW w:w="1868" w:type="dxa"/>
          </w:tcPr>
          <w:p w:rsidR="00DC4F23"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DC4F23" w:rsidRDefault="009573D4" w:rsidP="00E10EF0">
            <w:pPr>
              <w:pStyle w:val="ListParagraph"/>
              <w:rPr>
                <w:rFonts w:ascii="Arial" w:hAnsi="Arial" w:cs="Arial"/>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Andy Harman</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672165" w:rsidRDefault="00672165" w:rsidP="00E10EF0">
            <w:pPr>
              <w:pStyle w:val="ListParagraph"/>
              <w:rPr>
                <w:rFonts w:ascii="Arial" w:hAnsi="Arial" w:cs="Arial"/>
                <w:sz w:val="20"/>
              </w:rPr>
            </w:pPr>
            <w:r>
              <w:rPr>
                <w:rFonts w:ascii="Arial" w:hAnsi="Arial" w:cs="Arial"/>
                <w:sz w:val="20"/>
              </w:rPr>
              <w:t>N/A</w:t>
            </w:r>
          </w:p>
        </w:tc>
      </w:tr>
      <w:tr w:rsidR="00DC4F23" w:rsidRPr="00134297" w:rsidTr="00E10EF0">
        <w:tc>
          <w:tcPr>
            <w:tcW w:w="2736" w:type="dxa"/>
          </w:tcPr>
          <w:p w:rsidR="00DC4F23" w:rsidRPr="00134297" w:rsidRDefault="00DC4F23" w:rsidP="002B6360">
            <w:pPr>
              <w:rPr>
                <w:rFonts w:ascii="Arial" w:hAnsi="Arial" w:cs="Arial"/>
                <w:sz w:val="22"/>
                <w:szCs w:val="22"/>
              </w:rPr>
            </w:pPr>
            <w:r w:rsidRPr="00DC4F23">
              <w:rPr>
                <w:rFonts w:ascii="Arial" w:hAnsi="Arial" w:cs="Arial"/>
                <w:sz w:val="22"/>
                <w:szCs w:val="22"/>
              </w:rPr>
              <w:t>Astrid Schloerscheidt</w:t>
            </w:r>
          </w:p>
        </w:tc>
        <w:tc>
          <w:tcPr>
            <w:tcW w:w="1868" w:type="dxa"/>
          </w:tcPr>
          <w:p w:rsidR="00DC4F23" w:rsidRPr="00D51E38" w:rsidRDefault="00D51E38" w:rsidP="006D7063">
            <w:pPr>
              <w:pStyle w:val="ListParagraph"/>
              <w:rPr>
                <w:rFonts w:ascii="Arial" w:hAnsi="Arial" w:cs="Arial"/>
                <w:sz w:val="20"/>
              </w:rPr>
            </w:pPr>
            <w:r w:rsidRPr="00D51E38">
              <w:rPr>
                <w:rFonts w:ascii="Arial" w:hAnsi="Arial" w:cs="Arial"/>
                <w:sz w:val="20"/>
              </w:rPr>
              <w:t>X</w:t>
            </w:r>
          </w:p>
        </w:tc>
        <w:tc>
          <w:tcPr>
            <w:tcW w:w="1857" w:type="dxa"/>
          </w:tcPr>
          <w:p w:rsidR="00DC4F23" w:rsidRDefault="009573D4" w:rsidP="00E10EF0">
            <w:pPr>
              <w:pStyle w:val="ListParagraph"/>
              <w:rPr>
                <w:rFonts w:ascii="Arial" w:hAnsi="Arial" w:cs="Arial"/>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Caroline Birch</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Chris Mace</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Chris Roberts</w:t>
            </w:r>
          </w:p>
        </w:tc>
        <w:tc>
          <w:tcPr>
            <w:tcW w:w="1868" w:type="dxa"/>
          </w:tcPr>
          <w:p w:rsidR="00672165" w:rsidRPr="006D7063" w:rsidRDefault="00D51E38" w:rsidP="00D51E38">
            <w:pPr>
              <w:jc w:val="center"/>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51E38" w:rsidRPr="00134297" w:rsidTr="00E10EF0">
        <w:tc>
          <w:tcPr>
            <w:tcW w:w="2736" w:type="dxa"/>
          </w:tcPr>
          <w:p w:rsidR="00D51E38" w:rsidRPr="00134297" w:rsidRDefault="00D51E38" w:rsidP="002B6360">
            <w:pPr>
              <w:rPr>
                <w:rFonts w:ascii="Arial" w:hAnsi="Arial" w:cs="Arial"/>
                <w:sz w:val="22"/>
                <w:szCs w:val="22"/>
              </w:rPr>
            </w:pPr>
            <w:r>
              <w:rPr>
                <w:rFonts w:ascii="Arial" w:hAnsi="Arial" w:cs="Arial"/>
                <w:sz w:val="22"/>
                <w:szCs w:val="22"/>
              </w:rPr>
              <w:t>Claire Sessions</w:t>
            </w:r>
          </w:p>
        </w:tc>
        <w:tc>
          <w:tcPr>
            <w:tcW w:w="1868" w:type="dxa"/>
          </w:tcPr>
          <w:p w:rsidR="00D51E38" w:rsidRPr="00D51E38" w:rsidRDefault="00D51E38" w:rsidP="00D51E38">
            <w:pPr>
              <w:jc w:val="center"/>
              <w:rPr>
                <w:rFonts w:ascii="Arial" w:hAnsi="Arial" w:cs="Arial"/>
                <w:sz w:val="20"/>
              </w:rPr>
            </w:pPr>
            <w:r>
              <w:rPr>
                <w:rFonts w:ascii="Arial" w:hAnsi="Arial" w:cs="Arial"/>
                <w:sz w:val="20"/>
              </w:rPr>
              <w:t>N/A</w:t>
            </w:r>
          </w:p>
        </w:tc>
        <w:tc>
          <w:tcPr>
            <w:tcW w:w="1857" w:type="dxa"/>
          </w:tcPr>
          <w:p w:rsidR="00D51E38"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Davina Logan</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2B6360">
            <w:pPr>
              <w:rPr>
                <w:rFonts w:ascii="Arial" w:hAnsi="Arial" w:cs="Arial"/>
                <w:sz w:val="22"/>
                <w:szCs w:val="22"/>
              </w:rPr>
            </w:pPr>
            <w:r w:rsidRPr="00134297">
              <w:rPr>
                <w:rFonts w:ascii="Arial" w:hAnsi="Arial" w:cs="Arial"/>
                <w:sz w:val="22"/>
                <w:szCs w:val="22"/>
              </w:rPr>
              <w:t>Debbie Richards</w:t>
            </w:r>
          </w:p>
        </w:tc>
        <w:tc>
          <w:tcPr>
            <w:tcW w:w="1868" w:type="dxa"/>
          </w:tcPr>
          <w:p w:rsidR="00DC4F23" w:rsidRPr="00134297" w:rsidRDefault="00D51E38" w:rsidP="006D7063">
            <w:pPr>
              <w:pStyle w:val="ListParagraph"/>
              <w:rPr>
                <w:rFonts w:ascii="Arial" w:hAnsi="Arial" w:cs="Arial"/>
                <w:b/>
                <w:sz w:val="20"/>
              </w:rPr>
            </w:pPr>
            <w:r w:rsidRPr="00D51E38">
              <w:rPr>
                <w:rFonts w:ascii="Arial" w:hAnsi="Arial" w:cs="Arial"/>
                <w:sz w:val="20"/>
              </w:rPr>
              <w:t>X</w:t>
            </w:r>
          </w:p>
        </w:tc>
        <w:tc>
          <w:tcPr>
            <w:tcW w:w="1857" w:type="dxa"/>
          </w:tcPr>
          <w:p w:rsidR="00DC4F23"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2B6360">
            <w:pPr>
              <w:rPr>
                <w:rFonts w:ascii="Arial" w:hAnsi="Arial" w:cs="Arial"/>
                <w:sz w:val="22"/>
                <w:szCs w:val="22"/>
              </w:rPr>
            </w:pPr>
            <w:r w:rsidRPr="00134297">
              <w:rPr>
                <w:rFonts w:ascii="Arial" w:hAnsi="Arial" w:cs="Arial"/>
                <w:sz w:val="22"/>
                <w:szCs w:val="22"/>
              </w:rPr>
              <w:t>Geoff Braham</w:t>
            </w:r>
          </w:p>
        </w:tc>
        <w:tc>
          <w:tcPr>
            <w:tcW w:w="1868" w:type="dxa"/>
          </w:tcPr>
          <w:p w:rsidR="00DC4F23" w:rsidRPr="00134297" w:rsidRDefault="00D51E38" w:rsidP="002B6360">
            <w:pPr>
              <w:jc w:val="center"/>
              <w:rPr>
                <w:rFonts w:ascii="Arial" w:hAnsi="Arial" w:cs="Arial"/>
                <w:b/>
                <w:sz w:val="20"/>
              </w:rPr>
            </w:pPr>
            <w:r>
              <w:rPr>
                <w:rFonts w:ascii="Arial" w:hAnsi="Arial" w:cs="Arial"/>
                <w:b/>
                <w:sz w:val="20"/>
              </w:rPr>
              <w:sym w:font="Wingdings" w:char="F0FC"/>
            </w:r>
          </w:p>
        </w:tc>
        <w:tc>
          <w:tcPr>
            <w:tcW w:w="1857" w:type="dxa"/>
          </w:tcPr>
          <w:p w:rsidR="00DC4F23" w:rsidRPr="00134297" w:rsidRDefault="009573D4" w:rsidP="002B6360">
            <w:pPr>
              <w:jc w:val="center"/>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Gill</w:t>
            </w:r>
            <w:r w:rsidR="00D51E38">
              <w:rPr>
                <w:rFonts w:ascii="Arial" w:hAnsi="Arial" w:cs="Arial"/>
                <w:sz w:val="22"/>
                <w:szCs w:val="22"/>
              </w:rPr>
              <w:t>ian</w:t>
            </w:r>
            <w:r w:rsidRPr="00134297">
              <w:rPr>
                <w:rFonts w:ascii="Arial" w:hAnsi="Arial" w:cs="Arial"/>
                <w:sz w:val="22"/>
                <w:szCs w:val="22"/>
              </w:rPr>
              <w:t xml:space="preserve"> Randall</w:t>
            </w:r>
          </w:p>
        </w:tc>
        <w:tc>
          <w:tcPr>
            <w:tcW w:w="1868" w:type="dxa"/>
          </w:tcPr>
          <w:p w:rsidR="00672165" w:rsidRPr="00134297" w:rsidRDefault="00D51E38" w:rsidP="002B6360">
            <w:pPr>
              <w:jc w:val="center"/>
              <w:rPr>
                <w:rFonts w:ascii="Arial" w:hAnsi="Arial" w:cs="Arial"/>
                <w:b/>
                <w:sz w:val="20"/>
              </w:rPr>
            </w:pPr>
            <w:r w:rsidRPr="00D51E38">
              <w:rPr>
                <w:rFonts w:ascii="Arial" w:hAnsi="Arial" w:cs="Arial"/>
                <w:sz w:val="20"/>
              </w:rPr>
              <w:t>X</w:t>
            </w:r>
          </w:p>
        </w:tc>
        <w:tc>
          <w:tcPr>
            <w:tcW w:w="1857" w:type="dxa"/>
          </w:tcPr>
          <w:p w:rsidR="00672165" w:rsidRPr="00134297" w:rsidRDefault="009573D4" w:rsidP="002B6360">
            <w:pPr>
              <w:jc w:val="center"/>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Gillian Evans</w:t>
            </w:r>
          </w:p>
        </w:tc>
        <w:tc>
          <w:tcPr>
            <w:tcW w:w="1868" w:type="dxa"/>
          </w:tcPr>
          <w:p w:rsidR="00672165" w:rsidRPr="00134297" w:rsidRDefault="00D51E38" w:rsidP="002B6360">
            <w:pPr>
              <w:jc w:val="center"/>
              <w:rPr>
                <w:rFonts w:ascii="Arial" w:hAnsi="Arial" w:cs="Arial"/>
                <w:b/>
                <w:sz w:val="20"/>
              </w:rPr>
            </w:pPr>
            <w:r w:rsidRPr="00D51E38">
              <w:rPr>
                <w:rFonts w:ascii="Arial" w:hAnsi="Arial" w:cs="Arial"/>
                <w:sz w:val="20"/>
              </w:rPr>
              <w:t>X</w:t>
            </w:r>
          </w:p>
        </w:tc>
        <w:tc>
          <w:tcPr>
            <w:tcW w:w="1857" w:type="dxa"/>
          </w:tcPr>
          <w:p w:rsidR="00672165" w:rsidRPr="00134297" w:rsidRDefault="009573D4" w:rsidP="002B6360">
            <w:pPr>
              <w:jc w:val="center"/>
              <w:rPr>
                <w:rFonts w:ascii="Arial" w:hAnsi="Arial" w:cs="Arial"/>
                <w:b/>
                <w:sz w:val="20"/>
              </w:rPr>
            </w:pPr>
            <w:r w:rsidRPr="00D51E38">
              <w:rPr>
                <w:rFonts w:ascii="Arial" w:hAnsi="Arial" w:cs="Arial"/>
                <w:sz w:val="20"/>
              </w:rPr>
              <w:t>X</w:t>
            </w:r>
          </w:p>
        </w:tc>
      </w:tr>
      <w:tr w:rsidR="00D51E38" w:rsidRPr="00134297" w:rsidTr="00E10EF0">
        <w:tc>
          <w:tcPr>
            <w:tcW w:w="2736" w:type="dxa"/>
          </w:tcPr>
          <w:p w:rsidR="00D51E38" w:rsidRPr="00134297" w:rsidRDefault="00D51E38" w:rsidP="002B6360">
            <w:pPr>
              <w:rPr>
                <w:rFonts w:ascii="Arial" w:hAnsi="Arial" w:cs="Arial"/>
                <w:sz w:val="22"/>
                <w:szCs w:val="22"/>
              </w:rPr>
            </w:pPr>
            <w:r>
              <w:rPr>
                <w:rFonts w:ascii="Arial" w:hAnsi="Arial" w:cs="Arial"/>
                <w:sz w:val="22"/>
                <w:szCs w:val="22"/>
              </w:rPr>
              <w:t>Gordon Davenport</w:t>
            </w:r>
          </w:p>
        </w:tc>
        <w:tc>
          <w:tcPr>
            <w:tcW w:w="1868" w:type="dxa"/>
          </w:tcPr>
          <w:p w:rsidR="00D51E38" w:rsidRPr="00D51E38" w:rsidRDefault="00D51E38" w:rsidP="002B6360">
            <w:pPr>
              <w:jc w:val="center"/>
              <w:rPr>
                <w:rFonts w:ascii="Arial" w:hAnsi="Arial" w:cs="Arial"/>
                <w:sz w:val="20"/>
              </w:rPr>
            </w:pPr>
            <w:r w:rsidRPr="00D51E38">
              <w:rPr>
                <w:rFonts w:ascii="Arial" w:hAnsi="Arial" w:cs="Arial"/>
                <w:sz w:val="20"/>
              </w:rPr>
              <w:t>N/A</w:t>
            </w:r>
          </w:p>
        </w:tc>
        <w:tc>
          <w:tcPr>
            <w:tcW w:w="1857" w:type="dxa"/>
          </w:tcPr>
          <w:p w:rsidR="00D51E38" w:rsidRPr="00134297" w:rsidRDefault="009573D4" w:rsidP="002B6360">
            <w:pPr>
              <w:jc w:val="center"/>
              <w:rPr>
                <w:rFonts w:ascii="Arial" w:hAnsi="Arial" w:cs="Arial"/>
                <w:b/>
                <w:sz w:val="20"/>
              </w:rPr>
            </w:pPr>
            <w:r w:rsidRPr="00D51E38">
              <w:rPr>
                <w:rFonts w:ascii="Arial" w:hAnsi="Arial" w:cs="Arial"/>
                <w:sz w:val="20"/>
              </w:rPr>
              <w:t>X</w:t>
            </w:r>
          </w:p>
        </w:tc>
      </w:tr>
      <w:tr w:rsidR="00D51E38" w:rsidRPr="00134297" w:rsidTr="00E10EF0">
        <w:tc>
          <w:tcPr>
            <w:tcW w:w="2736" w:type="dxa"/>
          </w:tcPr>
          <w:p w:rsidR="00D51E38" w:rsidRPr="00134297" w:rsidRDefault="00D51E38" w:rsidP="002B6360">
            <w:pPr>
              <w:rPr>
                <w:rFonts w:ascii="Arial" w:hAnsi="Arial" w:cs="Arial"/>
                <w:sz w:val="22"/>
                <w:szCs w:val="22"/>
              </w:rPr>
            </w:pPr>
            <w:r w:rsidRPr="00D51E38">
              <w:rPr>
                <w:rFonts w:ascii="Arial" w:hAnsi="Arial" w:cs="Arial"/>
                <w:sz w:val="22"/>
                <w:szCs w:val="22"/>
              </w:rPr>
              <w:t>Jacqueline-Anne McKenna</w:t>
            </w:r>
          </w:p>
        </w:tc>
        <w:tc>
          <w:tcPr>
            <w:tcW w:w="1868" w:type="dxa"/>
          </w:tcPr>
          <w:p w:rsidR="00D51E38" w:rsidRPr="00D51E38" w:rsidRDefault="00D51E38" w:rsidP="002B6360">
            <w:pPr>
              <w:jc w:val="center"/>
              <w:rPr>
                <w:rFonts w:ascii="Arial" w:hAnsi="Arial" w:cs="Arial"/>
                <w:sz w:val="20"/>
              </w:rPr>
            </w:pPr>
            <w:r>
              <w:rPr>
                <w:rFonts w:ascii="Arial" w:hAnsi="Arial" w:cs="Arial"/>
                <w:sz w:val="20"/>
              </w:rPr>
              <w:t>N/A</w:t>
            </w:r>
          </w:p>
        </w:tc>
        <w:tc>
          <w:tcPr>
            <w:tcW w:w="1857" w:type="dxa"/>
          </w:tcPr>
          <w:p w:rsidR="00D51E38" w:rsidRPr="00134297" w:rsidRDefault="009573D4" w:rsidP="002B6360">
            <w:pPr>
              <w:jc w:val="center"/>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Karen Holmes</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 xml:space="preserve">Kelly Bark </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51E38" w:rsidRPr="00134297" w:rsidTr="00E10EF0">
        <w:tc>
          <w:tcPr>
            <w:tcW w:w="2736" w:type="dxa"/>
          </w:tcPr>
          <w:p w:rsidR="00D51E38" w:rsidRPr="00134297" w:rsidRDefault="00D51E38" w:rsidP="00D51E38">
            <w:pPr>
              <w:rPr>
                <w:rFonts w:ascii="Arial" w:hAnsi="Arial" w:cs="Arial"/>
                <w:sz w:val="22"/>
                <w:szCs w:val="22"/>
              </w:rPr>
            </w:pPr>
            <w:r w:rsidRPr="00134297">
              <w:rPr>
                <w:rFonts w:ascii="Arial" w:hAnsi="Arial" w:cs="Arial"/>
                <w:sz w:val="22"/>
                <w:szCs w:val="22"/>
              </w:rPr>
              <w:t xml:space="preserve">Lin Hazell </w:t>
            </w:r>
          </w:p>
        </w:tc>
        <w:tc>
          <w:tcPr>
            <w:tcW w:w="1868" w:type="dxa"/>
          </w:tcPr>
          <w:p w:rsidR="00D51E38" w:rsidRDefault="00D51E38" w:rsidP="00D51E38">
            <w:pPr>
              <w:jc w:val="center"/>
            </w:pPr>
            <w:r w:rsidRPr="00E27A61">
              <w:rPr>
                <w:rFonts w:ascii="Arial" w:hAnsi="Arial" w:cs="Arial"/>
                <w:sz w:val="20"/>
              </w:rPr>
              <w:t>X</w:t>
            </w:r>
          </w:p>
        </w:tc>
        <w:tc>
          <w:tcPr>
            <w:tcW w:w="1857" w:type="dxa"/>
          </w:tcPr>
          <w:p w:rsidR="00D51E38" w:rsidRPr="00134297" w:rsidRDefault="009573D4" w:rsidP="00D51E38">
            <w:pPr>
              <w:jc w:val="center"/>
              <w:rPr>
                <w:rFonts w:ascii="Arial" w:hAnsi="Arial" w:cs="Arial"/>
                <w:b/>
                <w:sz w:val="20"/>
              </w:rPr>
            </w:pPr>
            <w:r w:rsidRPr="00D51E38">
              <w:rPr>
                <w:rFonts w:ascii="Arial" w:hAnsi="Arial" w:cs="Arial"/>
                <w:sz w:val="20"/>
              </w:rPr>
              <w:t>X</w:t>
            </w:r>
          </w:p>
        </w:tc>
      </w:tr>
      <w:tr w:rsidR="00D51E38" w:rsidRPr="00134297" w:rsidTr="00E10EF0">
        <w:tc>
          <w:tcPr>
            <w:tcW w:w="2736" w:type="dxa"/>
          </w:tcPr>
          <w:p w:rsidR="00D51E38" w:rsidRPr="00134297" w:rsidRDefault="00D51E38" w:rsidP="00D51E38">
            <w:pPr>
              <w:rPr>
                <w:rFonts w:ascii="Arial" w:hAnsi="Arial" w:cs="Arial"/>
                <w:sz w:val="22"/>
                <w:szCs w:val="22"/>
              </w:rPr>
            </w:pPr>
            <w:r w:rsidRPr="00134297">
              <w:rPr>
                <w:rFonts w:ascii="Arial" w:hAnsi="Arial" w:cs="Arial"/>
                <w:sz w:val="22"/>
                <w:szCs w:val="22"/>
              </w:rPr>
              <w:t>Lawrie Stratford</w:t>
            </w:r>
          </w:p>
        </w:tc>
        <w:tc>
          <w:tcPr>
            <w:tcW w:w="1868" w:type="dxa"/>
          </w:tcPr>
          <w:p w:rsidR="00D51E38" w:rsidRDefault="00D51E38" w:rsidP="00D51E38">
            <w:pPr>
              <w:jc w:val="center"/>
            </w:pPr>
            <w:r w:rsidRPr="00E27A61">
              <w:rPr>
                <w:rFonts w:ascii="Arial" w:hAnsi="Arial" w:cs="Arial"/>
                <w:sz w:val="20"/>
              </w:rPr>
              <w:t>X</w:t>
            </w:r>
          </w:p>
        </w:tc>
        <w:tc>
          <w:tcPr>
            <w:tcW w:w="1857" w:type="dxa"/>
          </w:tcPr>
          <w:p w:rsidR="00D51E38" w:rsidRPr="00134297" w:rsidRDefault="009573D4" w:rsidP="00D51E38">
            <w:pPr>
              <w:jc w:val="center"/>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2B6360">
            <w:pPr>
              <w:rPr>
                <w:rFonts w:ascii="Arial" w:hAnsi="Arial" w:cs="Arial"/>
                <w:sz w:val="22"/>
                <w:szCs w:val="22"/>
              </w:rPr>
            </w:pPr>
            <w:r w:rsidRPr="00134297">
              <w:rPr>
                <w:rFonts w:ascii="Arial" w:hAnsi="Arial" w:cs="Arial"/>
                <w:sz w:val="22"/>
                <w:szCs w:val="22"/>
              </w:rPr>
              <w:t>Madeleine Radburn</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sidRPr="00D51E38">
              <w:rPr>
                <w:rFonts w:ascii="Arial" w:hAnsi="Arial" w:cs="Arial"/>
                <w:sz w:val="20"/>
              </w:rPr>
              <w:t>X</w:t>
            </w:r>
          </w:p>
        </w:tc>
      </w:tr>
      <w:tr w:rsidR="00DC4F23" w:rsidRPr="00134297" w:rsidTr="00E10EF0">
        <w:tc>
          <w:tcPr>
            <w:tcW w:w="2736" w:type="dxa"/>
          </w:tcPr>
          <w:p w:rsidR="00DC4F23" w:rsidRPr="00134297" w:rsidRDefault="00DC4F23" w:rsidP="002B6360">
            <w:pPr>
              <w:rPr>
                <w:rFonts w:ascii="Arial" w:hAnsi="Arial" w:cs="Arial"/>
                <w:sz w:val="22"/>
                <w:szCs w:val="22"/>
              </w:rPr>
            </w:pPr>
            <w:r>
              <w:rPr>
                <w:rFonts w:ascii="Arial" w:hAnsi="Arial" w:cs="Arial"/>
                <w:sz w:val="22"/>
                <w:szCs w:val="22"/>
              </w:rPr>
              <w:t>Mark Bhagwandin</w:t>
            </w:r>
          </w:p>
        </w:tc>
        <w:tc>
          <w:tcPr>
            <w:tcW w:w="1868" w:type="dxa"/>
          </w:tcPr>
          <w:p w:rsidR="00DC4F23" w:rsidRPr="00134297" w:rsidRDefault="00D51E38" w:rsidP="006D7063">
            <w:pPr>
              <w:pStyle w:val="ListParagraph"/>
              <w:rPr>
                <w:rFonts w:ascii="Arial" w:hAnsi="Arial" w:cs="Arial"/>
                <w:b/>
                <w:sz w:val="20"/>
              </w:rPr>
            </w:pPr>
            <w:r w:rsidRPr="00D51E38">
              <w:rPr>
                <w:rFonts w:ascii="Arial" w:hAnsi="Arial" w:cs="Arial"/>
                <w:sz w:val="20"/>
              </w:rPr>
              <w:t>X</w:t>
            </w:r>
          </w:p>
        </w:tc>
        <w:tc>
          <w:tcPr>
            <w:tcW w:w="1857" w:type="dxa"/>
          </w:tcPr>
          <w:p w:rsidR="00DC4F23" w:rsidRPr="00134297" w:rsidRDefault="009573D4" w:rsidP="00E10EF0">
            <w:pPr>
              <w:pStyle w:val="ListParagraph"/>
              <w:rPr>
                <w:rFonts w:ascii="Arial" w:hAnsi="Arial" w:cs="Arial"/>
                <w:b/>
                <w:sz w:val="20"/>
              </w:rPr>
            </w:pPr>
            <w:r w:rsidRPr="00D51E38">
              <w:rPr>
                <w:rFonts w:ascii="Arial" w:hAnsi="Arial" w:cs="Arial"/>
                <w:sz w:val="20"/>
              </w:rPr>
              <w:t>X</w:t>
            </w:r>
          </w:p>
        </w:tc>
      </w:tr>
      <w:tr w:rsidR="00DC4F23" w:rsidRPr="00134297" w:rsidTr="00E10EF0">
        <w:tc>
          <w:tcPr>
            <w:tcW w:w="2736" w:type="dxa"/>
          </w:tcPr>
          <w:p w:rsidR="00DC4F23" w:rsidRPr="00134297" w:rsidRDefault="00DC4F23" w:rsidP="00DC4F23">
            <w:pPr>
              <w:rPr>
                <w:rFonts w:ascii="Arial" w:hAnsi="Arial" w:cs="Arial"/>
                <w:sz w:val="22"/>
                <w:szCs w:val="22"/>
              </w:rPr>
            </w:pPr>
            <w:r>
              <w:rPr>
                <w:rFonts w:ascii="Arial" w:hAnsi="Arial" w:cs="Arial"/>
                <w:sz w:val="22"/>
                <w:szCs w:val="22"/>
              </w:rPr>
              <w:t>Matthew Bezzant</w:t>
            </w:r>
          </w:p>
        </w:tc>
        <w:tc>
          <w:tcPr>
            <w:tcW w:w="1868" w:type="dxa"/>
          </w:tcPr>
          <w:p w:rsidR="00DC4F23" w:rsidRPr="00134297" w:rsidRDefault="00DC4F23" w:rsidP="00DC4F23">
            <w:pPr>
              <w:pStyle w:val="ListParagraph"/>
              <w:rPr>
                <w:rFonts w:ascii="Arial" w:hAnsi="Arial" w:cs="Arial"/>
                <w:sz w:val="20"/>
              </w:rPr>
            </w:pPr>
            <w:r>
              <w:rPr>
                <w:rFonts w:ascii="Arial" w:hAnsi="Arial" w:cs="Arial"/>
                <w:sz w:val="20"/>
              </w:rPr>
              <w:t>N/A</w:t>
            </w:r>
          </w:p>
        </w:tc>
        <w:tc>
          <w:tcPr>
            <w:tcW w:w="1857" w:type="dxa"/>
          </w:tcPr>
          <w:p w:rsidR="00DC4F23" w:rsidRPr="00134297" w:rsidRDefault="009573D4" w:rsidP="00DC4F23">
            <w:pPr>
              <w:pStyle w:val="ListParagraph"/>
              <w:rPr>
                <w:rFonts w:ascii="Arial" w:hAnsi="Arial" w:cs="Arial"/>
                <w:b/>
                <w:sz w:val="20"/>
              </w:rPr>
            </w:pPr>
            <w:r>
              <w:rPr>
                <w:rFonts w:ascii="Arial" w:hAnsi="Arial" w:cs="Arial"/>
                <w:b/>
                <w:sz w:val="20"/>
              </w:rPr>
              <w:sym w:font="Wingdings" w:char="F0FC"/>
            </w:r>
          </w:p>
        </w:tc>
      </w:tr>
      <w:tr w:rsidR="00D51E38" w:rsidRPr="00134297" w:rsidTr="00E10EF0">
        <w:tc>
          <w:tcPr>
            <w:tcW w:w="2736" w:type="dxa"/>
          </w:tcPr>
          <w:p w:rsidR="00D51E38" w:rsidRDefault="00D51E38" w:rsidP="00DC4F23">
            <w:pPr>
              <w:rPr>
                <w:rFonts w:ascii="Arial" w:hAnsi="Arial" w:cs="Arial"/>
                <w:sz w:val="22"/>
                <w:szCs w:val="22"/>
              </w:rPr>
            </w:pPr>
            <w:r>
              <w:rPr>
                <w:rFonts w:ascii="Arial" w:hAnsi="Arial" w:cs="Arial"/>
                <w:sz w:val="22"/>
                <w:szCs w:val="22"/>
              </w:rPr>
              <w:t>Maureen Cundell</w:t>
            </w:r>
          </w:p>
        </w:tc>
        <w:tc>
          <w:tcPr>
            <w:tcW w:w="1868" w:type="dxa"/>
          </w:tcPr>
          <w:p w:rsidR="00D51E38" w:rsidRDefault="00D51E38" w:rsidP="00DC4F23">
            <w:pPr>
              <w:pStyle w:val="ListParagraph"/>
              <w:rPr>
                <w:rFonts w:ascii="Arial" w:hAnsi="Arial" w:cs="Arial"/>
                <w:sz w:val="20"/>
              </w:rPr>
            </w:pPr>
            <w:r>
              <w:rPr>
                <w:rFonts w:ascii="Arial" w:hAnsi="Arial" w:cs="Arial"/>
                <w:sz w:val="20"/>
              </w:rPr>
              <w:t>N/A</w:t>
            </w:r>
          </w:p>
        </w:tc>
        <w:tc>
          <w:tcPr>
            <w:tcW w:w="1857" w:type="dxa"/>
          </w:tcPr>
          <w:p w:rsidR="00D51E38" w:rsidRPr="00134297" w:rsidRDefault="009573D4" w:rsidP="00DC4F23">
            <w:pPr>
              <w:pStyle w:val="ListParagraph"/>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DD7A0F">
            <w:pPr>
              <w:rPr>
                <w:rFonts w:ascii="Arial" w:hAnsi="Arial" w:cs="Arial"/>
                <w:sz w:val="22"/>
                <w:szCs w:val="22"/>
              </w:rPr>
            </w:pPr>
            <w:r w:rsidRPr="00134297">
              <w:rPr>
                <w:rFonts w:ascii="Arial" w:hAnsi="Arial" w:cs="Arial"/>
                <w:sz w:val="22"/>
                <w:szCs w:val="22"/>
              </w:rPr>
              <w:t>Neil Oastler</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DC4F23">
            <w:pPr>
              <w:rPr>
                <w:rFonts w:ascii="Arial" w:hAnsi="Arial" w:cs="Arial"/>
                <w:sz w:val="22"/>
                <w:szCs w:val="22"/>
              </w:rPr>
            </w:pPr>
            <w:r w:rsidRPr="00134297">
              <w:rPr>
                <w:rFonts w:ascii="Arial" w:hAnsi="Arial" w:cs="Arial"/>
                <w:sz w:val="22"/>
                <w:szCs w:val="22"/>
              </w:rPr>
              <w:t>Reinhard Kowalski</w:t>
            </w:r>
          </w:p>
        </w:tc>
        <w:tc>
          <w:tcPr>
            <w:tcW w:w="1868" w:type="dxa"/>
          </w:tcPr>
          <w:p w:rsidR="00DC4F23" w:rsidRPr="00134297" w:rsidRDefault="00D51E38" w:rsidP="00DC4F23">
            <w:pPr>
              <w:pStyle w:val="ListParagraph"/>
              <w:rPr>
                <w:rFonts w:ascii="Arial" w:hAnsi="Arial" w:cs="Arial"/>
                <w:b/>
                <w:sz w:val="20"/>
              </w:rPr>
            </w:pPr>
            <w:r w:rsidRPr="00D51E38">
              <w:rPr>
                <w:rFonts w:ascii="Arial" w:hAnsi="Arial" w:cs="Arial"/>
                <w:sz w:val="20"/>
              </w:rPr>
              <w:t>X</w:t>
            </w:r>
          </w:p>
        </w:tc>
        <w:tc>
          <w:tcPr>
            <w:tcW w:w="1857" w:type="dxa"/>
          </w:tcPr>
          <w:p w:rsidR="00DC4F23" w:rsidRPr="00134297" w:rsidRDefault="009573D4" w:rsidP="00DC4F23">
            <w:pPr>
              <w:pStyle w:val="ListParagraph"/>
              <w:rPr>
                <w:rFonts w:ascii="Arial" w:hAnsi="Arial" w:cs="Arial"/>
                <w:b/>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DC4F23">
            <w:pPr>
              <w:rPr>
                <w:rFonts w:ascii="Arial" w:hAnsi="Arial" w:cs="Arial"/>
                <w:sz w:val="22"/>
                <w:szCs w:val="22"/>
              </w:rPr>
            </w:pPr>
            <w:r w:rsidRPr="00DC4F23">
              <w:rPr>
                <w:rFonts w:ascii="Arial" w:hAnsi="Arial" w:cs="Arial"/>
                <w:sz w:val="22"/>
                <w:szCs w:val="22"/>
              </w:rPr>
              <w:t>Richard Mandunya</w:t>
            </w:r>
          </w:p>
        </w:tc>
        <w:tc>
          <w:tcPr>
            <w:tcW w:w="1868" w:type="dxa"/>
          </w:tcPr>
          <w:p w:rsidR="00DC4F23" w:rsidRPr="00134297" w:rsidRDefault="00D51E38" w:rsidP="00DC4F23">
            <w:pPr>
              <w:pStyle w:val="ListParagraph"/>
              <w:rPr>
                <w:rFonts w:ascii="Arial" w:hAnsi="Arial" w:cs="Arial"/>
                <w:b/>
                <w:sz w:val="20"/>
              </w:rPr>
            </w:pPr>
            <w:r w:rsidRPr="00D51E38">
              <w:rPr>
                <w:rFonts w:ascii="Arial" w:hAnsi="Arial" w:cs="Arial"/>
                <w:sz w:val="20"/>
              </w:rPr>
              <w:t>X</w:t>
            </w:r>
          </w:p>
        </w:tc>
        <w:tc>
          <w:tcPr>
            <w:tcW w:w="1857" w:type="dxa"/>
          </w:tcPr>
          <w:p w:rsidR="00DC4F23" w:rsidRPr="00134297" w:rsidRDefault="009573D4" w:rsidP="00DC4F23">
            <w:pPr>
              <w:pStyle w:val="ListParagraph"/>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DD7A0F">
            <w:pPr>
              <w:rPr>
                <w:rFonts w:ascii="Arial" w:hAnsi="Arial" w:cs="Arial"/>
                <w:sz w:val="22"/>
                <w:szCs w:val="22"/>
              </w:rPr>
            </w:pPr>
            <w:r w:rsidRPr="00134297">
              <w:rPr>
                <w:rFonts w:ascii="Arial" w:hAnsi="Arial" w:cs="Arial"/>
                <w:sz w:val="22"/>
                <w:szCs w:val="22"/>
              </w:rPr>
              <w:t>Sula Wiltshire</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DD7A0F">
            <w:pPr>
              <w:rPr>
                <w:rFonts w:ascii="Arial" w:hAnsi="Arial" w:cs="Arial"/>
                <w:sz w:val="22"/>
                <w:szCs w:val="22"/>
              </w:rPr>
            </w:pPr>
            <w:r w:rsidRPr="00134297">
              <w:rPr>
                <w:rFonts w:ascii="Arial" w:hAnsi="Arial" w:cs="Arial"/>
                <w:sz w:val="22"/>
                <w:szCs w:val="22"/>
              </w:rPr>
              <w:t>Soo Yeo</w:t>
            </w:r>
          </w:p>
        </w:tc>
        <w:tc>
          <w:tcPr>
            <w:tcW w:w="1868" w:type="dxa"/>
          </w:tcPr>
          <w:p w:rsidR="00672165" w:rsidRPr="00134297" w:rsidRDefault="00D51E38" w:rsidP="00DD7A0F">
            <w:pPr>
              <w:jc w:val="center"/>
              <w:rPr>
                <w:rFonts w:ascii="Arial" w:hAnsi="Arial" w:cs="Arial"/>
                <w:b/>
                <w:sz w:val="20"/>
              </w:rPr>
            </w:pPr>
            <w:r w:rsidRPr="00D51E38">
              <w:rPr>
                <w:rFonts w:ascii="Arial" w:hAnsi="Arial" w:cs="Arial"/>
                <w:sz w:val="20"/>
              </w:rPr>
              <w:t>X</w:t>
            </w:r>
          </w:p>
        </w:tc>
        <w:tc>
          <w:tcPr>
            <w:tcW w:w="1857" w:type="dxa"/>
          </w:tcPr>
          <w:p w:rsidR="00672165" w:rsidRPr="00134297" w:rsidRDefault="009573D4" w:rsidP="00DD7A0F">
            <w:pPr>
              <w:jc w:val="center"/>
              <w:rPr>
                <w:rFonts w:ascii="Arial" w:hAnsi="Arial" w:cs="Arial"/>
                <w:b/>
                <w:sz w:val="20"/>
              </w:rPr>
            </w:pPr>
            <w:r>
              <w:rPr>
                <w:rFonts w:ascii="Arial" w:hAnsi="Arial" w:cs="Arial"/>
                <w:b/>
                <w:sz w:val="20"/>
              </w:rPr>
              <w:sym w:font="Wingdings" w:char="F0FC"/>
            </w:r>
          </w:p>
        </w:tc>
      </w:tr>
      <w:tr w:rsidR="00672165" w:rsidRPr="00134297" w:rsidTr="00E10EF0">
        <w:tc>
          <w:tcPr>
            <w:tcW w:w="2736" w:type="dxa"/>
          </w:tcPr>
          <w:p w:rsidR="00672165" w:rsidRPr="00134297" w:rsidRDefault="00672165" w:rsidP="00DD7A0F">
            <w:pPr>
              <w:rPr>
                <w:rFonts w:ascii="Arial" w:hAnsi="Arial" w:cs="Arial"/>
                <w:sz w:val="22"/>
                <w:szCs w:val="22"/>
              </w:rPr>
            </w:pPr>
            <w:r w:rsidRPr="00134297">
              <w:rPr>
                <w:rFonts w:ascii="Arial" w:hAnsi="Arial" w:cs="Arial"/>
                <w:sz w:val="22"/>
                <w:szCs w:val="22"/>
              </w:rPr>
              <w:t>Terry Burridge</w:t>
            </w:r>
          </w:p>
        </w:tc>
        <w:tc>
          <w:tcPr>
            <w:tcW w:w="1868" w:type="dxa"/>
          </w:tcPr>
          <w:p w:rsidR="00672165" w:rsidRPr="00134297" w:rsidRDefault="00D51E38" w:rsidP="006D7063">
            <w:pPr>
              <w:pStyle w:val="ListParagraph"/>
              <w:rPr>
                <w:rFonts w:ascii="Arial" w:hAnsi="Arial" w:cs="Arial"/>
                <w:b/>
                <w:sz w:val="20"/>
              </w:rPr>
            </w:pPr>
            <w:r>
              <w:rPr>
                <w:rFonts w:ascii="Arial" w:hAnsi="Arial" w:cs="Arial"/>
                <w:b/>
                <w:sz w:val="20"/>
              </w:rPr>
              <w:sym w:font="Wingdings" w:char="F0FC"/>
            </w:r>
          </w:p>
        </w:tc>
        <w:tc>
          <w:tcPr>
            <w:tcW w:w="1857" w:type="dxa"/>
          </w:tcPr>
          <w:p w:rsidR="00672165" w:rsidRPr="00134297" w:rsidRDefault="009573D4" w:rsidP="00E10EF0">
            <w:pPr>
              <w:pStyle w:val="ListParagraph"/>
              <w:rPr>
                <w:rFonts w:ascii="Arial" w:hAnsi="Arial" w:cs="Arial"/>
                <w:b/>
                <w:sz w:val="20"/>
              </w:rPr>
            </w:pPr>
            <w:r w:rsidRPr="00D51E38">
              <w:rPr>
                <w:rFonts w:ascii="Arial" w:hAnsi="Arial" w:cs="Arial"/>
                <w:sz w:val="20"/>
              </w:rPr>
              <w:t>X</w:t>
            </w:r>
          </w:p>
        </w:tc>
      </w:tr>
      <w:tr w:rsidR="00672165" w:rsidRPr="00134297" w:rsidTr="00E10EF0">
        <w:tc>
          <w:tcPr>
            <w:tcW w:w="2736" w:type="dxa"/>
          </w:tcPr>
          <w:p w:rsidR="00672165" w:rsidRPr="00134297" w:rsidRDefault="00672165" w:rsidP="00DD7A0F">
            <w:pPr>
              <w:rPr>
                <w:rFonts w:ascii="Arial" w:hAnsi="Arial" w:cs="Arial"/>
                <w:sz w:val="22"/>
                <w:szCs w:val="22"/>
              </w:rPr>
            </w:pPr>
            <w:r w:rsidRPr="00134297">
              <w:rPr>
                <w:rFonts w:ascii="Arial" w:hAnsi="Arial" w:cs="Arial"/>
                <w:sz w:val="22"/>
                <w:szCs w:val="22"/>
              </w:rPr>
              <w:t>Tina Kenny</w:t>
            </w:r>
          </w:p>
        </w:tc>
        <w:tc>
          <w:tcPr>
            <w:tcW w:w="1868" w:type="dxa"/>
          </w:tcPr>
          <w:p w:rsidR="00672165" w:rsidRPr="00134297" w:rsidRDefault="00D51E38" w:rsidP="00DD7A0F">
            <w:pPr>
              <w:jc w:val="center"/>
              <w:rPr>
                <w:rFonts w:ascii="Arial" w:hAnsi="Arial" w:cs="Arial"/>
                <w:sz w:val="20"/>
              </w:rPr>
            </w:pPr>
            <w:r w:rsidRPr="00D51E38">
              <w:rPr>
                <w:rFonts w:ascii="Arial" w:hAnsi="Arial" w:cs="Arial"/>
                <w:sz w:val="20"/>
              </w:rPr>
              <w:t>X</w:t>
            </w:r>
          </w:p>
        </w:tc>
        <w:tc>
          <w:tcPr>
            <w:tcW w:w="1857" w:type="dxa"/>
          </w:tcPr>
          <w:p w:rsidR="00672165" w:rsidRPr="00134297" w:rsidRDefault="009573D4" w:rsidP="00DD7A0F">
            <w:pPr>
              <w:jc w:val="center"/>
              <w:rPr>
                <w:rFonts w:ascii="Arial" w:hAnsi="Arial" w:cs="Arial"/>
                <w:sz w:val="20"/>
              </w:rPr>
            </w:pPr>
            <w:r>
              <w:rPr>
                <w:rFonts w:ascii="Arial" w:hAnsi="Arial" w:cs="Arial"/>
                <w:b/>
                <w:sz w:val="20"/>
              </w:rPr>
              <w:sym w:font="Wingdings" w:char="F0FC"/>
            </w:r>
          </w:p>
        </w:tc>
      </w:tr>
      <w:tr w:rsidR="00672165" w:rsidRPr="00134297" w:rsidTr="00E10EF0">
        <w:tc>
          <w:tcPr>
            <w:tcW w:w="2736" w:type="dxa"/>
          </w:tcPr>
          <w:p w:rsidR="00672165" w:rsidRPr="00134297" w:rsidRDefault="00DC4F23" w:rsidP="00233DD9">
            <w:pPr>
              <w:rPr>
                <w:rFonts w:ascii="Arial" w:hAnsi="Arial" w:cs="Arial"/>
                <w:sz w:val="22"/>
                <w:szCs w:val="22"/>
              </w:rPr>
            </w:pPr>
            <w:r>
              <w:rPr>
                <w:rFonts w:ascii="Arial" w:hAnsi="Arial" w:cs="Arial"/>
                <w:sz w:val="22"/>
                <w:szCs w:val="22"/>
              </w:rPr>
              <w:t>Tom Hayes</w:t>
            </w:r>
          </w:p>
        </w:tc>
        <w:tc>
          <w:tcPr>
            <w:tcW w:w="1868" w:type="dxa"/>
          </w:tcPr>
          <w:p w:rsidR="00672165" w:rsidRPr="00134297" w:rsidRDefault="00D51E38" w:rsidP="006D7063">
            <w:pPr>
              <w:pStyle w:val="ListParagraph"/>
              <w:rPr>
                <w:rFonts w:ascii="Arial" w:hAnsi="Arial" w:cs="Arial"/>
                <w:sz w:val="20"/>
              </w:rPr>
            </w:pPr>
            <w:r>
              <w:rPr>
                <w:rFonts w:ascii="Arial" w:hAnsi="Arial" w:cs="Arial"/>
                <w:sz w:val="20"/>
              </w:rPr>
              <w:t>N/A</w:t>
            </w:r>
          </w:p>
        </w:tc>
        <w:tc>
          <w:tcPr>
            <w:tcW w:w="1857" w:type="dxa"/>
          </w:tcPr>
          <w:p w:rsidR="00672165" w:rsidRPr="00134297" w:rsidRDefault="009573D4" w:rsidP="00E10EF0">
            <w:pPr>
              <w:pStyle w:val="ListParagraph"/>
              <w:rPr>
                <w:rFonts w:ascii="Arial" w:hAnsi="Arial" w:cs="Arial"/>
                <w:sz w:val="20"/>
              </w:rPr>
            </w:pPr>
            <w:r w:rsidRPr="00D51E38">
              <w:rPr>
                <w:rFonts w:ascii="Arial" w:hAnsi="Arial" w:cs="Arial"/>
                <w:sz w:val="20"/>
              </w:rPr>
              <w:t>X</w:t>
            </w:r>
          </w:p>
        </w:tc>
      </w:tr>
      <w:tr w:rsidR="00672165" w:rsidRPr="00134297" w:rsidTr="00E10EF0">
        <w:tc>
          <w:tcPr>
            <w:tcW w:w="2736" w:type="dxa"/>
          </w:tcPr>
          <w:p w:rsidR="00672165" w:rsidRPr="00134297" w:rsidRDefault="00D51E38" w:rsidP="00233DD9">
            <w:pPr>
              <w:rPr>
                <w:rFonts w:ascii="Arial" w:hAnsi="Arial" w:cs="Arial"/>
                <w:sz w:val="22"/>
                <w:szCs w:val="22"/>
              </w:rPr>
            </w:pPr>
            <w:r>
              <w:rPr>
                <w:rFonts w:ascii="Arial" w:hAnsi="Arial" w:cs="Arial"/>
                <w:sz w:val="22"/>
                <w:szCs w:val="22"/>
              </w:rPr>
              <w:t>Vicky Drew</w:t>
            </w:r>
          </w:p>
        </w:tc>
        <w:tc>
          <w:tcPr>
            <w:tcW w:w="1868" w:type="dxa"/>
          </w:tcPr>
          <w:p w:rsidR="00672165" w:rsidRPr="00134297" w:rsidRDefault="00D51E38" w:rsidP="00672165">
            <w:pPr>
              <w:pStyle w:val="ListParagraph"/>
              <w:rPr>
                <w:rFonts w:ascii="Arial" w:hAnsi="Arial" w:cs="Arial"/>
                <w:sz w:val="20"/>
              </w:rPr>
            </w:pPr>
            <w:r>
              <w:rPr>
                <w:rFonts w:ascii="Arial" w:hAnsi="Arial" w:cs="Arial"/>
                <w:sz w:val="20"/>
              </w:rPr>
              <w:t>N/A</w:t>
            </w:r>
          </w:p>
        </w:tc>
        <w:tc>
          <w:tcPr>
            <w:tcW w:w="1857" w:type="dxa"/>
          </w:tcPr>
          <w:p w:rsidR="00672165" w:rsidRPr="00134297" w:rsidRDefault="00CB31EF" w:rsidP="00E10EF0">
            <w:pPr>
              <w:pStyle w:val="ListParagraph"/>
              <w:rPr>
                <w:rFonts w:ascii="Arial" w:hAnsi="Arial" w:cs="Arial"/>
                <w:sz w:val="20"/>
              </w:rPr>
            </w:pPr>
            <w:r>
              <w:rPr>
                <w:rFonts w:ascii="Arial" w:hAnsi="Arial" w:cs="Arial"/>
                <w:sz w:val="20"/>
              </w:rPr>
              <w:t>N/A</w:t>
            </w:r>
          </w:p>
        </w:tc>
      </w:tr>
      <w:tr w:rsidR="00672165" w:rsidRPr="00134297" w:rsidTr="00E10EF0">
        <w:tc>
          <w:tcPr>
            <w:tcW w:w="2736" w:type="dxa"/>
            <w:shd w:val="clear" w:color="auto" w:fill="000000" w:themeFill="text1"/>
          </w:tcPr>
          <w:p w:rsidR="00672165" w:rsidRPr="00134297" w:rsidRDefault="00672165" w:rsidP="00233DD9">
            <w:pPr>
              <w:rPr>
                <w:rFonts w:ascii="Arial" w:hAnsi="Arial" w:cs="Arial"/>
                <w:sz w:val="22"/>
                <w:szCs w:val="22"/>
              </w:rPr>
            </w:pPr>
          </w:p>
        </w:tc>
        <w:tc>
          <w:tcPr>
            <w:tcW w:w="1868" w:type="dxa"/>
            <w:shd w:val="clear" w:color="auto" w:fill="000000" w:themeFill="text1"/>
          </w:tcPr>
          <w:p w:rsidR="00672165" w:rsidRPr="00134297" w:rsidRDefault="00672165" w:rsidP="00233DD9">
            <w:pPr>
              <w:jc w:val="center"/>
              <w:rPr>
                <w:rFonts w:ascii="Arial" w:hAnsi="Arial" w:cs="Arial"/>
                <w:sz w:val="20"/>
              </w:rPr>
            </w:pPr>
          </w:p>
        </w:tc>
        <w:tc>
          <w:tcPr>
            <w:tcW w:w="1857" w:type="dxa"/>
            <w:shd w:val="clear" w:color="auto" w:fill="000000" w:themeFill="text1"/>
          </w:tcPr>
          <w:p w:rsidR="00672165" w:rsidRPr="00134297" w:rsidRDefault="00672165" w:rsidP="00233DD9">
            <w:pPr>
              <w:jc w:val="center"/>
              <w:rPr>
                <w:rFonts w:ascii="Arial" w:hAnsi="Arial" w:cs="Arial"/>
                <w:sz w:val="20"/>
              </w:rPr>
            </w:pPr>
          </w:p>
        </w:tc>
      </w:tr>
      <w:tr w:rsidR="00672165" w:rsidRPr="00134297" w:rsidTr="00E10EF0">
        <w:tc>
          <w:tcPr>
            <w:tcW w:w="2736" w:type="dxa"/>
          </w:tcPr>
          <w:p w:rsidR="00672165" w:rsidRPr="00134297" w:rsidRDefault="00DC4F23" w:rsidP="00233DD9">
            <w:pPr>
              <w:tabs>
                <w:tab w:val="left" w:pos="2520"/>
              </w:tabs>
              <w:rPr>
                <w:rFonts w:ascii="Arial" w:hAnsi="Arial" w:cs="Arial"/>
                <w:sz w:val="22"/>
                <w:szCs w:val="22"/>
              </w:rPr>
            </w:pPr>
            <w:r w:rsidRPr="00134297">
              <w:rPr>
                <w:rFonts w:ascii="Arial" w:hAnsi="Arial" w:cs="Arial"/>
                <w:sz w:val="22"/>
                <w:szCs w:val="22"/>
              </w:rPr>
              <w:t>Alyson Coates</w:t>
            </w:r>
          </w:p>
        </w:tc>
        <w:tc>
          <w:tcPr>
            <w:tcW w:w="1868" w:type="dxa"/>
          </w:tcPr>
          <w:p w:rsidR="00672165" w:rsidRPr="00134297" w:rsidRDefault="00433186" w:rsidP="006D7063">
            <w:pPr>
              <w:pStyle w:val="ListParagraph"/>
              <w:tabs>
                <w:tab w:val="left" w:pos="2520"/>
              </w:tabs>
              <w:rPr>
                <w:rFonts w:ascii="Arial" w:hAnsi="Arial" w:cs="Arial"/>
                <w:sz w:val="20"/>
              </w:rPr>
            </w:pPr>
            <w:r>
              <w:rPr>
                <w:rFonts w:ascii="Arial" w:hAnsi="Arial" w:cs="Arial"/>
                <w:sz w:val="20"/>
              </w:rPr>
              <w:t>X</w:t>
            </w:r>
          </w:p>
        </w:tc>
        <w:tc>
          <w:tcPr>
            <w:tcW w:w="1857" w:type="dxa"/>
          </w:tcPr>
          <w:p w:rsidR="00672165" w:rsidRPr="00134297" w:rsidRDefault="00616B3C" w:rsidP="006D7063">
            <w:pPr>
              <w:pStyle w:val="ListParagraph"/>
              <w:tabs>
                <w:tab w:val="left" w:pos="2520"/>
              </w:tabs>
              <w:rPr>
                <w:rFonts w:ascii="Arial" w:hAnsi="Arial" w:cs="Arial"/>
                <w:sz w:val="20"/>
              </w:rPr>
            </w:pPr>
            <w:r>
              <w:rPr>
                <w:rFonts w:ascii="Arial" w:hAnsi="Arial" w:cs="Arial"/>
                <w:b/>
                <w:sz w:val="20"/>
              </w:rPr>
              <w:sym w:font="Wingdings" w:char="F0FC"/>
            </w:r>
          </w:p>
        </w:tc>
      </w:tr>
      <w:tr w:rsidR="00DC4F23" w:rsidRPr="00134297" w:rsidTr="00E10EF0">
        <w:tc>
          <w:tcPr>
            <w:tcW w:w="2736" w:type="dxa"/>
          </w:tcPr>
          <w:p w:rsidR="00DC4F23" w:rsidRPr="00134297" w:rsidRDefault="00DC4F23" w:rsidP="00233DD9">
            <w:pPr>
              <w:tabs>
                <w:tab w:val="left" w:pos="2520"/>
              </w:tabs>
              <w:rPr>
                <w:rFonts w:ascii="Arial" w:hAnsi="Arial" w:cs="Arial"/>
                <w:sz w:val="22"/>
                <w:szCs w:val="22"/>
              </w:rPr>
            </w:pPr>
            <w:r w:rsidRPr="00134297">
              <w:rPr>
                <w:rFonts w:ascii="Arial" w:hAnsi="Arial" w:cs="Arial"/>
                <w:sz w:val="22"/>
                <w:szCs w:val="22"/>
              </w:rPr>
              <w:t>Aroop Mozumder</w:t>
            </w:r>
          </w:p>
        </w:tc>
        <w:tc>
          <w:tcPr>
            <w:tcW w:w="1868" w:type="dxa"/>
          </w:tcPr>
          <w:p w:rsidR="00DC4F23" w:rsidRPr="00134297" w:rsidRDefault="00D51E38" w:rsidP="00233DD9">
            <w:pPr>
              <w:tabs>
                <w:tab w:val="left" w:pos="2520"/>
              </w:tabs>
              <w:jc w:val="center"/>
              <w:rPr>
                <w:rFonts w:ascii="Arial" w:hAnsi="Arial" w:cs="Arial"/>
                <w:sz w:val="20"/>
              </w:rPr>
            </w:pPr>
            <w:r>
              <w:rPr>
                <w:rFonts w:ascii="Arial" w:hAnsi="Arial" w:cs="Arial"/>
                <w:b/>
                <w:sz w:val="20"/>
              </w:rPr>
              <w:sym w:font="Wingdings" w:char="F0FC"/>
            </w:r>
          </w:p>
        </w:tc>
        <w:tc>
          <w:tcPr>
            <w:tcW w:w="1857" w:type="dxa"/>
          </w:tcPr>
          <w:p w:rsidR="00DC4F23" w:rsidRPr="00134297" w:rsidRDefault="009573D4" w:rsidP="00233DD9">
            <w:pPr>
              <w:tabs>
                <w:tab w:val="left" w:pos="2520"/>
              </w:tabs>
              <w:jc w:val="center"/>
              <w:rPr>
                <w:rFonts w:ascii="Arial" w:hAnsi="Arial" w:cs="Arial"/>
                <w:sz w:val="20"/>
              </w:rPr>
            </w:pPr>
            <w:r w:rsidRPr="00D51E38">
              <w:rPr>
                <w:rFonts w:ascii="Arial" w:hAnsi="Arial" w:cs="Arial"/>
                <w:sz w:val="20"/>
              </w:rPr>
              <w:t>X</w:t>
            </w:r>
          </w:p>
        </w:tc>
      </w:tr>
      <w:tr w:rsidR="00616B3C" w:rsidRPr="00134297" w:rsidTr="00E10EF0">
        <w:tc>
          <w:tcPr>
            <w:tcW w:w="2736" w:type="dxa"/>
          </w:tcPr>
          <w:p w:rsidR="00616B3C" w:rsidRPr="00134297" w:rsidRDefault="00616B3C" w:rsidP="00616B3C">
            <w:pPr>
              <w:tabs>
                <w:tab w:val="left" w:pos="2520"/>
              </w:tabs>
              <w:rPr>
                <w:rFonts w:ascii="Arial" w:hAnsi="Arial" w:cs="Arial"/>
                <w:sz w:val="22"/>
                <w:szCs w:val="22"/>
              </w:rPr>
            </w:pPr>
            <w:r w:rsidRPr="00134297">
              <w:rPr>
                <w:rFonts w:ascii="Arial" w:hAnsi="Arial" w:cs="Arial"/>
                <w:sz w:val="22"/>
                <w:szCs w:val="22"/>
              </w:rPr>
              <w:t>Bernard Galton</w:t>
            </w:r>
          </w:p>
        </w:tc>
        <w:tc>
          <w:tcPr>
            <w:tcW w:w="1868" w:type="dxa"/>
          </w:tcPr>
          <w:p w:rsidR="00616B3C" w:rsidRPr="00134297" w:rsidRDefault="00616B3C" w:rsidP="00616B3C">
            <w:pPr>
              <w:tabs>
                <w:tab w:val="left" w:pos="2520"/>
              </w:tabs>
              <w:jc w:val="center"/>
              <w:rPr>
                <w:rFonts w:ascii="Arial" w:hAnsi="Arial" w:cs="Arial"/>
                <w:sz w:val="20"/>
              </w:rPr>
            </w:pPr>
            <w:r w:rsidRPr="00D51E38">
              <w:rPr>
                <w:rFonts w:ascii="Arial" w:hAnsi="Arial" w:cs="Arial"/>
                <w:sz w:val="20"/>
              </w:rPr>
              <w:t>X</w:t>
            </w:r>
          </w:p>
        </w:tc>
        <w:tc>
          <w:tcPr>
            <w:tcW w:w="1857" w:type="dxa"/>
          </w:tcPr>
          <w:p w:rsidR="00616B3C" w:rsidRDefault="00616B3C" w:rsidP="00616B3C">
            <w:pPr>
              <w:jc w:val="center"/>
            </w:pPr>
            <w:r w:rsidRPr="0097732D">
              <w:rPr>
                <w:rFonts w:ascii="Arial" w:hAnsi="Arial" w:cs="Arial"/>
                <w:b/>
                <w:sz w:val="20"/>
              </w:rPr>
              <w:sym w:font="Wingdings" w:char="F0FC"/>
            </w:r>
          </w:p>
        </w:tc>
      </w:tr>
      <w:tr w:rsidR="00616B3C" w:rsidRPr="00134297" w:rsidTr="00E10EF0">
        <w:tc>
          <w:tcPr>
            <w:tcW w:w="2736" w:type="dxa"/>
          </w:tcPr>
          <w:p w:rsidR="00616B3C" w:rsidRPr="00134297" w:rsidRDefault="00616B3C" w:rsidP="00616B3C">
            <w:pPr>
              <w:tabs>
                <w:tab w:val="left" w:pos="2520"/>
              </w:tabs>
              <w:rPr>
                <w:rFonts w:ascii="Arial" w:hAnsi="Arial" w:cs="Arial"/>
                <w:sz w:val="22"/>
                <w:szCs w:val="22"/>
              </w:rPr>
            </w:pPr>
            <w:r w:rsidRPr="00134297">
              <w:rPr>
                <w:rFonts w:ascii="Arial" w:hAnsi="Arial" w:cs="Arial"/>
                <w:sz w:val="22"/>
                <w:szCs w:val="22"/>
              </w:rPr>
              <w:t>Chris Hurst</w:t>
            </w:r>
          </w:p>
        </w:tc>
        <w:tc>
          <w:tcPr>
            <w:tcW w:w="1868" w:type="dxa"/>
          </w:tcPr>
          <w:p w:rsidR="00616B3C" w:rsidRPr="00134297" w:rsidRDefault="00616B3C" w:rsidP="00616B3C">
            <w:pPr>
              <w:tabs>
                <w:tab w:val="left" w:pos="2520"/>
              </w:tabs>
              <w:jc w:val="center"/>
              <w:rPr>
                <w:rFonts w:ascii="Arial" w:hAnsi="Arial" w:cs="Arial"/>
                <w:sz w:val="20"/>
              </w:rPr>
            </w:pPr>
            <w:r>
              <w:rPr>
                <w:rFonts w:ascii="Arial" w:hAnsi="Arial" w:cs="Arial"/>
                <w:b/>
                <w:sz w:val="20"/>
              </w:rPr>
              <w:sym w:font="Wingdings" w:char="F0FC"/>
            </w:r>
          </w:p>
        </w:tc>
        <w:tc>
          <w:tcPr>
            <w:tcW w:w="1857" w:type="dxa"/>
          </w:tcPr>
          <w:p w:rsidR="00616B3C" w:rsidRDefault="00616B3C" w:rsidP="00616B3C">
            <w:pPr>
              <w:jc w:val="center"/>
            </w:pPr>
            <w:r w:rsidRPr="0097732D">
              <w:rPr>
                <w:rFonts w:ascii="Arial" w:hAnsi="Arial" w:cs="Arial"/>
                <w:b/>
                <w:sz w:val="20"/>
              </w:rPr>
              <w:sym w:font="Wingdings" w:char="F0FC"/>
            </w:r>
          </w:p>
        </w:tc>
      </w:tr>
      <w:tr w:rsidR="00616B3C" w:rsidRPr="00134297" w:rsidTr="00E10EF0">
        <w:tc>
          <w:tcPr>
            <w:tcW w:w="2736" w:type="dxa"/>
          </w:tcPr>
          <w:p w:rsidR="00616B3C" w:rsidRPr="00134297" w:rsidRDefault="00616B3C" w:rsidP="00616B3C">
            <w:pPr>
              <w:tabs>
                <w:tab w:val="left" w:pos="2520"/>
              </w:tabs>
              <w:rPr>
                <w:rFonts w:ascii="Arial" w:hAnsi="Arial" w:cs="Arial"/>
                <w:sz w:val="22"/>
                <w:szCs w:val="22"/>
              </w:rPr>
            </w:pPr>
            <w:r w:rsidRPr="00134297">
              <w:rPr>
                <w:rFonts w:ascii="Arial" w:hAnsi="Arial" w:cs="Arial"/>
                <w:sz w:val="22"/>
                <w:szCs w:val="22"/>
              </w:rPr>
              <w:t>Dominic Hardisty</w:t>
            </w:r>
          </w:p>
        </w:tc>
        <w:tc>
          <w:tcPr>
            <w:tcW w:w="1868" w:type="dxa"/>
          </w:tcPr>
          <w:p w:rsidR="00616B3C" w:rsidRPr="00134297" w:rsidRDefault="00616B3C" w:rsidP="00616B3C">
            <w:pPr>
              <w:tabs>
                <w:tab w:val="left" w:pos="2520"/>
              </w:tabs>
              <w:jc w:val="center"/>
              <w:rPr>
                <w:rFonts w:ascii="Arial" w:hAnsi="Arial" w:cs="Arial"/>
                <w:sz w:val="20"/>
              </w:rPr>
            </w:pPr>
            <w:r>
              <w:rPr>
                <w:rFonts w:ascii="Arial" w:hAnsi="Arial" w:cs="Arial"/>
                <w:b/>
                <w:sz w:val="20"/>
              </w:rPr>
              <w:sym w:font="Wingdings" w:char="F0FC"/>
            </w:r>
          </w:p>
        </w:tc>
        <w:tc>
          <w:tcPr>
            <w:tcW w:w="1857" w:type="dxa"/>
          </w:tcPr>
          <w:p w:rsidR="00616B3C" w:rsidRDefault="00616B3C" w:rsidP="00616B3C">
            <w:pPr>
              <w:jc w:val="center"/>
            </w:pPr>
            <w:r w:rsidRPr="0097732D">
              <w:rPr>
                <w:rFonts w:ascii="Arial" w:hAnsi="Arial" w:cs="Arial"/>
                <w:b/>
                <w:sz w:val="20"/>
              </w:rPr>
              <w:sym w:font="Wingdings" w:char="F0FC"/>
            </w:r>
          </w:p>
        </w:tc>
      </w:tr>
      <w:tr w:rsidR="00616B3C" w:rsidRPr="00134297" w:rsidTr="00E10EF0">
        <w:tc>
          <w:tcPr>
            <w:tcW w:w="2736" w:type="dxa"/>
          </w:tcPr>
          <w:p w:rsidR="00616B3C" w:rsidRPr="00134297" w:rsidRDefault="00616B3C" w:rsidP="00616B3C">
            <w:pPr>
              <w:tabs>
                <w:tab w:val="left" w:pos="2520"/>
              </w:tabs>
              <w:rPr>
                <w:rFonts w:ascii="Arial" w:hAnsi="Arial" w:cs="Arial"/>
                <w:sz w:val="22"/>
                <w:szCs w:val="22"/>
              </w:rPr>
            </w:pPr>
            <w:r w:rsidRPr="00134297">
              <w:rPr>
                <w:rFonts w:ascii="Arial" w:hAnsi="Arial" w:cs="Arial"/>
                <w:sz w:val="22"/>
                <w:szCs w:val="22"/>
              </w:rPr>
              <w:t>John Allison</w:t>
            </w:r>
          </w:p>
        </w:tc>
        <w:tc>
          <w:tcPr>
            <w:tcW w:w="1868" w:type="dxa"/>
          </w:tcPr>
          <w:p w:rsidR="00616B3C" w:rsidRPr="00134297" w:rsidRDefault="00616B3C" w:rsidP="00616B3C">
            <w:pPr>
              <w:tabs>
                <w:tab w:val="left" w:pos="2520"/>
              </w:tabs>
              <w:jc w:val="center"/>
              <w:rPr>
                <w:rFonts w:ascii="Arial" w:hAnsi="Arial" w:cs="Arial"/>
                <w:sz w:val="20"/>
              </w:rPr>
            </w:pPr>
            <w:r>
              <w:rPr>
                <w:rFonts w:ascii="Arial" w:hAnsi="Arial" w:cs="Arial"/>
                <w:b/>
                <w:sz w:val="20"/>
              </w:rPr>
              <w:sym w:font="Wingdings" w:char="F0FC"/>
            </w:r>
          </w:p>
        </w:tc>
        <w:tc>
          <w:tcPr>
            <w:tcW w:w="1857" w:type="dxa"/>
          </w:tcPr>
          <w:p w:rsidR="00616B3C" w:rsidRDefault="00616B3C" w:rsidP="00616B3C">
            <w:pPr>
              <w:jc w:val="center"/>
            </w:pPr>
            <w:r w:rsidRPr="0097732D">
              <w:rPr>
                <w:rFonts w:ascii="Arial" w:hAnsi="Arial" w:cs="Arial"/>
                <w:b/>
                <w:sz w:val="20"/>
              </w:rPr>
              <w:sym w:font="Wingdings" w:char="F0FC"/>
            </w:r>
          </w:p>
        </w:tc>
      </w:tr>
      <w:tr w:rsidR="00616B3C" w:rsidRPr="00134297" w:rsidTr="00E10EF0">
        <w:tc>
          <w:tcPr>
            <w:tcW w:w="2736" w:type="dxa"/>
          </w:tcPr>
          <w:p w:rsidR="00616B3C" w:rsidRPr="00134297" w:rsidRDefault="00616B3C" w:rsidP="00616B3C">
            <w:pPr>
              <w:tabs>
                <w:tab w:val="left" w:pos="2520"/>
              </w:tabs>
              <w:rPr>
                <w:rFonts w:ascii="Arial" w:hAnsi="Arial" w:cs="Arial"/>
                <w:sz w:val="22"/>
                <w:szCs w:val="22"/>
              </w:rPr>
            </w:pPr>
            <w:r w:rsidRPr="00134297">
              <w:rPr>
                <w:rFonts w:ascii="Arial" w:hAnsi="Arial" w:cs="Arial"/>
                <w:sz w:val="22"/>
                <w:szCs w:val="22"/>
              </w:rPr>
              <w:t xml:space="preserve">Jonathan Asbridge </w:t>
            </w:r>
          </w:p>
        </w:tc>
        <w:tc>
          <w:tcPr>
            <w:tcW w:w="1868" w:type="dxa"/>
          </w:tcPr>
          <w:p w:rsidR="00616B3C" w:rsidRPr="00134297" w:rsidRDefault="00616B3C" w:rsidP="00616B3C">
            <w:pPr>
              <w:tabs>
                <w:tab w:val="left" w:pos="2520"/>
              </w:tabs>
              <w:jc w:val="center"/>
              <w:rPr>
                <w:rFonts w:ascii="Arial" w:hAnsi="Arial" w:cs="Arial"/>
                <w:sz w:val="20"/>
              </w:rPr>
            </w:pPr>
            <w:r w:rsidRPr="00D51E38">
              <w:rPr>
                <w:rFonts w:ascii="Arial" w:hAnsi="Arial" w:cs="Arial"/>
                <w:sz w:val="20"/>
              </w:rPr>
              <w:t>X</w:t>
            </w:r>
          </w:p>
        </w:tc>
        <w:tc>
          <w:tcPr>
            <w:tcW w:w="1857" w:type="dxa"/>
          </w:tcPr>
          <w:p w:rsidR="00616B3C" w:rsidRDefault="00616B3C" w:rsidP="00616B3C">
            <w:pPr>
              <w:jc w:val="center"/>
            </w:pPr>
            <w:r w:rsidRPr="0097732D">
              <w:rPr>
                <w:rFonts w:ascii="Arial" w:hAnsi="Arial" w:cs="Arial"/>
                <w:b/>
                <w:sz w:val="20"/>
              </w:rPr>
              <w:sym w:font="Wingdings" w:char="F0FC"/>
            </w:r>
          </w:p>
        </w:tc>
      </w:tr>
      <w:tr w:rsidR="00672165" w:rsidRPr="00134297" w:rsidTr="00E10EF0">
        <w:tc>
          <w:tcPr>
            <w:tcW w:w="2736" w:type="dxa"/>
          </w:tcPr>
          <w:p w:rsidR="00672165" w:rsidRPr="00134297" w:rsidRDefault="00DC4F23" w:rsidP="00233DD9">
            <w:pPr>
              <w:tabs>
                <w:tab w:val="left" w:pos="2520"/>
              </w:tabs>
              <w:rPr>
                <w:rFonts w:ascii="Arial" w:hAnsi="Arial" w:cs="Arial"/>
                <w:sz w:val="22"/>
                <w:szCs w:val="22"/>
              </w:rPr>
            </w:pPr>
            <w:r w:rsidRPr="00134297">
              <w:rPr>
                <w:rFonts w:ascii="Arial" w:hAnsi="Arial" w:cs="Arial"/>
                <w:sz w:val="22"/>
                <w:szCs w:val="22"/>
              </w:rPr>
              <w:t>Kerry Rogers</w:t>
            </w:r>
          </w:p>
        </w:tc>
        <w:tc>
          <w:tcPr>
            <w:tcW w:w="1868" w:type="dxa"/>
          </w:tcPr>
          <w:p w:rsidR="00672165" w:rsidRPr="00E05A66" w:rsidRDefault="00ED228A" w:rsidP="00E05A66">
            <w:pPr>
              <w:tabs>
                <w:tab w:val="left" w:pos="2520"/>
              </w:tabs>
              <w:rPr>
                <w:rFonts w:ascii="Arial" w:hAnsi="Arial" w:cs="Arial"/>
                <w:sz w:val="20"/>
              </w:rPr>
            </w:pPr>
            <w:r>
              <w:rPr>
                <w:rFonts w:ascii="Arial" w:hAnsi="Arial" w:cs="Arial"/>
                <w:sz w:val="20"/>
              </w:rPr>
              <w:t>deputised for</w:t>
            </w:r>
          </w:p>
        </w:tc>
        <w:tc>
          <w:tcPr>
            <w:tcW w:w="1857" w:type="dxa"/>
          </w:tcPr>
          <w:p w:rsidR="00672165" w:rsidRPr="006D7063" w:rsidRDefault="00ED228A" w:rsidP="00E05A66">
            <w:pPr>
              <w:tabs>
                <w:tab w:val="left" w:pos="2520"/>
              </w:tabs>
              <w:rPr>
                <w:rFonts w:ascii="Arial" w:hAnsi="Arial" w:cs="Arial"/>
                <w:sz w:val="20"/>
              </w:rPr>
            </w:pPr>
            <w:r>
              <w:rPr>
                <w:rFonts w:ascii="Arial" w:hAnsi="Arial" w:cs="Arial"/>
                <w:sz w:val="20"/>
              </w:rPr>
              <w:t>deputised for</w:t>
            </w:r>
          </w:p>
        </w:tc>
      </w:tr>
      <w:tr w:rsidR="007F3A03" w:rsidRPr="00134297" w:rsidTr="00E10EF0">
        <w:tc>
          <w:tcPr>
            <w:tcW w:w="2736" w:type="dxa"/>
          </w:tcPr>
          <w:p w:rsidR="007F3A03" w:rsidRPr="00134297" w:rsidRDefault="007F3A03" w:rsidP="007F3A03">
            <w:pPr>
              <w:tabs>
                <w:tab w:val="left" w:pos="2520"/>
              </w:tabs>
              <w:rPr>
                <w:rFonts w:ascii="Arial" w:hAnsi="Arial" w:cs="Arial"/>
                <w:sz w:val="22"/>
                <w:szCs w:val="22"/>
              </w:rPr>
            </w:pPr>
            <w:r w:rsidRPr="00134297">
              <w:rPr>
                <w:rFonts w:ascii="Arial" w:hAnsi="Arial" w:cs="Arial"/>
                <w:sz w:val="22"/>
                <w:szCs w:val="22"/>
              </w:rPr>
              <w:t>Lucy Weston</w:t>
            </w:r>
          </w:p>
        </w:tc>
        <w:tc>
          <w:tcPr>
            <w:tcW w:w="1868" w:type="dxa"/>
          </w:tcPr>
          <w:p w:rsidR="007F3A03" w:rsidRPr="00134297" w:rsidRDefault="007F3A03" w:rsidP="007F3A03">
            <w:pPr>
              <w:pStyle w:val="ListParagraph"/>
              <w:tabs>
                <w:tab w:val="left" w:pos="2520"/>
              </w:tabs>
              <w:rPr>
                <w:rFonts w:ascii="Arial" w:hAnsi="Arial" w:cs="Arial"/>
                <w:sz w:val="20"/>
              </w:rPr>
            </w:pPr>
            <w:r w:rsidRPr="00D51E38">
              <w:rPr>
                <w:rFonts w:ascii="Arial" w:hAnsi="Arial" w:cs="Arial"/>
                <w:sz w:val="20"/>
              </w:rPr>
              <w:t>X</w:t>
            </w:r>
          </w:p>
        </w:tc>
        <w:tc>
          <w:tcPr>
            <w:tcW w:w="1857" w:type="dxa"/>
          </w:tcPr>
          <w:p w:rsidR="007F3A03" w:rsidRDefault="007F3A03" w:rsidP="007F3A03">
            <w:pPr>
              <w:jc w:val="center"/>
            </w:pPr>
            <w:r w:rsidRPr="00A14E9A">
              <w:rPr>
                <w:rFonts w:ascii="Arial" w:hAnsi="Arial" w:cs="Arial"/>
                <w:b/>
                <w:sz w:val="20"/>
              </w:rPr>
              <w:sym w:font="Wingdings" w:char="F0FC"/>
            </w:r>
          </w:p>
        </w:tc>
      </w:tr>
      <w:tr w:rsidR="007F3A03" w:rsidRPr="00134297" w:rsidTr="00E10EF0">
        <w:tc>
          <w:tcPr>
            <w:tcW w:w="2736" w:type="dxa"/>
          </w:tcPr>
          <w:p w:rsidR="007F3A03" w:rsidRPr="00134297" w:rsidRDefault="007F3A03" w:rsidP="007F3A03">
            <w:pPr>
              <w:tabs>
                <w:tab w:val="left" w:pos="2520"/>
              </w:tabs>
              <w:rPr>
                <w:rFonts w:ascii="Arial" w:hAnsi="Arial" w:cs="Arial"/>
                <w:sz w:val="22"/>
                <w:szCs w:val="22"/>
              </w:rPr>
            </w:pPr>
            <w:r w:rsidRPr="00134297">
              <w:rPr>
                <w:rFonts w:ascii="Arial" w:hAnsi="Arial" w:cs="Arial"/>
                <w:sz w:val="22"/>
                <w:szCs w:val="22"/>
              </w:rPr>
              <w:t>Mark Hancock</w:t>
            </w:r>
          </w:p>
        </w:tc>
        <w:tc>
          <w:tcPr>
            <w:tcW w:w="1868" w:type="dxa"/>
          </w:tcPr>
          <w:p w:rsidR="007F3A03" w:rsidRPr="00134297" w:rsidRDefault="007F3A03" w:rsidP="007F3A03">
            <w:pPr>
              <w:tabs>
                <w:tab w:val="left" w:pos="2520"/>
              </w:tabs>
              <w:jc w:val="center"/>
              <w:rPr>
                <w:rFonts w:ascii="Arial" w:hAnsi="Arial" w:cs="Arial"/>
                <w:sz w:val="20"/>
              </w:rPr>
            </w:pPr>
            <w:r>
              <w:rPr>
                <w:rFonts w:ascii="Arial" w:hAnsi="Arial" w:cs="Arial"/>
                <w:b/>
                <w:sz w:val="20"/>
              </w:rPr>
              <w:sym w:font="Wingdings" w:char="F0FC"/>
            </w:r>
          </w:p>
        </w:tc>
        <w:tc>
          <w:tcPr>
            <w:tcW w:w="1857" w:type="dxa"/>
          </w:tcPr>
          <w:p w:rsidR="007F3A03" w:rsidRDefault="007F3A03" w:rsidP="007F3A03">
            <w:pPr>
              <w:jc w:val="center"/>
            </w:pPr>
            <w:r w:rsidRPr="00A14E9A">
              <w:rPr>
                <w:rFonts w:ascii="Arial" w:hAnsi="Arial" w:cs="Arial"/>
                <w:b/>
                <w:sz w:val="20"/>
              </w:rPr>
              <w:sym w:font="Wingdings" w:char="F0FC"/>
            </w:r>
          </w:p>
        </w:tc>
      </w:tr>
      <w:tr w:rsidR="007F3A03" w:rsidRPr="00134297" w:rsidTr="00E10EF0">
        <w:tc>
          <w:tcPr>
            <w:tcW w:w="2736" w:type="dxa"/>
          </w:tcPr>
          <w:p w:rsidR="007F3A03" w:rsidRPr="00134297" w:rsidRDefault="007F3A03" w:rsidP="007F3A03">
            <w:pPr>
              <w:tabs>
                <w:tab w:val="left" w:pos="2520"/>
              </w:tabs>
              <w:rPr>
                <w:rFonts w:ascii="Arial" w:hAnsi="Arial" w:cs="Arial"/>
                <w:sz w:val="22"/>
                <w:szCs w:val="22"/>
              </w:rPr>
            </w:pPr>
            <w:r w:rsidRPr="00134297">
              <w:rPr>
                <w:rFonts w:ascii="Arial" w:hAnsi="Arial" w:cs="Arial"/>
                <w:sz w:val="22"/>
                <w:szCs w:val="22"/>
              </w:rPr>
              <w:t>Martin Howell</w:t>
            </w:r>
          </w:p>
        </w:tc>
        <w:tc>
          <w:tcPr>
            <w:tcW w:w="1868" w:type="dxa"/>
          </w:tcPr>
          <w:p w:rsidR="007F3A03" w:rsidRPr="00134297" w:rsidRDefault="007F3A03" w:rsidP="007F3A03">
            <w:pPr>
              <w:pStyle w:val="ListParagraph"/>
              <w:tabs>
                <w:tab w:val="left" w:pos="2520"/>
              </w:tabs>
              <w:rPr>
                <w:rFonts w:ascii="Arial" w:hAnsi="Arial" w:cs="Arial"/>
                <w:sz w:val="20"/>
              </w:rPr>
            </w:pPr>
            <w:r>
              <w:rPr>
                <w:rFonts w:ascii="Arial" w:hAnsi="Arial" w:cs="Arial"/>
                <w:b/>
                <w:sz w:val="20"/>
              </w:rPr>
              <w:sym w:font="Wingdings" w:char="F0FC"/>
            </w:r>
          </w:p>
        </w:tc>
        <w:tc>
          <w:tcPr>
            <w:tcW w:w="1857" w:type="dxa"/>
          </w:tcPr>
          <w:p w:rsidR="007F3A03" w:rsidRDefault="007F3A03" w:rsidP="007F3A03">
            <w:pPr>
              <w:jc w:val="center"/>
            </w:pPr>
            <w:r w:rsidRPr="00A14E9A">
              <w:rPr>
                <w:rFonts w:ascii="Arial" w:hAnsi="Arial" w:cs="Arial"/>
                <w:b/>
                <w:sz w:val="20"/>
              </w:rPr>
              <w:sym w:font="Wingdings" w:char="F0FC"/>
            </w:r>
          </w:p>
        </w:tc>
      </w:tr>
      <w:tr w:rsidR="007F3A03" w:rsidRPr="00134297" w:rsidTr="00E10EF0">
        <w:tc>
          <w:tcPr>
            <w:tcW w:w="2736" w:type="dxa"/>
          </w:tcPr>
          <w:p w:rsidR="007F3A03" w:rsidRPr="00134297" w:rsidRDefault="007F3A03" w:rsidP="007F3A03">
            <w:pPr>
              <w:tabs>
                <w:tab w:val="left" w:pos="2520"/>
              </w:tabs>
              <w:rPr>
                <w:rFonts w:ascii="Arial" w:hAnsi="Arial" w:cs="Arial"/>
                <w:sz w:val="22"/>
                <w:szCs w:val="22"/>
              </w:rPr>
            </w:pPr>
            <w:r w:rsidRPr="00DC4F23">
              <w:rPr>
                <w:rFonts w:ascii="Arial" w:hAnsi="Arial" w:cs="Arial"/>
                <w:sz w:val="22"/>
                <w:szCs w:val="22"/>
              </w:rPr>
              <w:t>Martyn Ward</w:t>
            </w:r>
          </w:p>
        </w:tc>
        <w:tc>
          <w:tcPr>
            <w:tcW w:w="1868" w:type="dxa"/>
          </w:tcPr>
          <w:p w:rsidR="007F3A03" w:rsidRPr="00D51E38" w:rsidRDefault="00ED228A" w:rsidP="007F3A03">
            <w:pPr>
              <w:tabs>
                <w:tab w:val="left" w:pos="2520"/>
              </w:tabs>
              <w:rPr>
                <w:rFonts w:ascii="Arial" w:hAnsi="Arial" w:cs="Arial"/>
                <w:sz w:val="20"/>
              </w:rPr>
            </w:pPr>
            <w:r>
              <w:rPr>
                <w:rFonts w:ascii="Arial" w:hAnsi="Arial" w:cs="Arial"/>
                <w:sz w:val="20"/>
              </w:rPr>
              <w:t>deputised for</w:t>
            </w:r>
          </w:p>
        </w:tc>
        <w:tc>
          <w:tcPr>
            <w:tcW w:w="1857" w:type="dxa"/>
          </w:tcPr>
          <w:p w:rsidR="007F3A03" w:rsidRDefault="007F3A03" w:rsidP="007F3A03">
            <w:pPr>
              <w:jc w:val="center"/>
            </w:pPr>
            <w:r w:rsidRPr="00A14E9A">
              <w:rPr>
                <w:rFonts w:ascii="Arial" w:hAnsi="Arial" w:cs="Arial"/>
                <w:b/>
                <w:sz w:val="20"/>
              </w:rPr>
              <w:sym w:font="Wingdings" w:char="F0FC"/>
            </w:r>
          </w:p>
        </w:tc>
      </w:tr>
      <w:tr w:rsidR="007F3A03" w:rsidRPr="00134297" w:rsidTr="00E10EF0">
        <w:tc>
          <w:tcPr>
            <w:tcW w:w="2736" w:type="dxa"/>
          </w:tcPr>
          <w:p w:rsidR="007F3A03" w:rsidRPr="00134297" w:rsidRDefault="007F3A03" w:rsidP="007F3A03">
            <w:pPr>
              <w:tabs>
                <w:tab w:val="left" w:pos="2520"/>
              </w:tabs>
              <w:rPr>
                <w:rFonts w:ascii="Arial" w:hAnsi="Arial" w:cs="Arial"/>
                <w:sz w:val="22"/>
                <w:szCs w:val="22"/>
              </w:rPr>
            </w:pPr>
            <w:r w:rsidRPr="00134297">
              <w:rPr>
                <w:rFonts w:ascii="Arial" w:hAnsi="Arial" w:cs="Arial"/>
                <w:sz w:val="22"/>
                <w:szCs w:val="22"/>
              </w:rPr>
              <w:t xml:space="preserve">Mike McEnaney </w:t>
            </w:r>
          </w:p>
        </w:tc>
        <w:tc>
          <w:tcPr>
            <w:tcW w:w="1868" w:type="dxa"/>
          </w:tcPr>
          <w:p w:rsidR="007F3A03" w:rsidRPr="00134297" w:rsidRDefault="007F3A03" w:rsidP="007F3A03">
            <w:pPr>
              <w:pStyle w:val="ListParagraph"/>
              <w:tabs>
                <w:tab w:val="left" w:pos="2520"/>
              </w:tabs>
              <w:rPr>
                <w:rFonts w:ascii="Arial" w:hAnsi="Arial" w:cs="Arial"/>
                <w:sz w:val="20"/>
              </w:rPr>
            </w:pPr>
            <w:r>
              <w:rPr>
                <w:rFonts w:ascii="Arial" w:hAnsi="Arial" w:cs="Arial"/>
                <w:b/>
                <w:sz w:val="20"/>
              </w:rPr>
              <w:sym w:font="Wingdings" w:char="F0FC"/>
            </w:r>
          </w:p>
        </w:tc>
        <w:tc>
          <w:tcPr>
            <w:tcW w:w="1857" w:type="dxa"/>
          </w:tcPr>
          <w:p w:rsidR="007F3A03" w:rsidRDefault="007F3A03" w:rsidP="007F3A03">
            <w:pPr>
              <w:jc w:val="center"/>
            </w:pPr>
            <w:r w:rsidRPr="00A14E9A">
              <w:rPr>
                <w:rFonts w:ascii="Arial" w:hAnsi="Arial" w:cs="Arial"/>
                <w:b/>
                <w:sz w:val="20"/>
              </w:rPr>
              <w:sym w:font="Wingdings" w:char="F0FC"/>
            </w:r>
          </w:p>
        </w:tc>
      </w:tr>
      <w:tr w:rsidR="00672165" w:rsidRPr="00134297" w:rsidTr="00E10EF0">
        <w:tc>
          <w:tcPr>
            <w:tcW w:w="2736" w:type="dxa"/>
          </w:tcPr>
          <w:p w:rsidR="00672165" w:rsidRPr="00134297" w:rsidRDefault="00DC4F23" w:rsidP="00233DD9">
            <w:pPr>
              <w:tabs>
                <w:tab w:val="left" w:pos="2520"/>
              </w:tabs>
              <w:rPr>
                <w:rFonts w:ascii="Arial" w:hAnsi="Arial" w:cs="Arial"/>
                <w:sz w:val="22"/>
                <w:szCs w:val="22"/>
              </w:rPr>
            </w:pPr>
            <w:r w:rsidRPr="00DC4F23">
              <w:rPr>
                <w:rFonts w:ascii="Arial" w:hAnsi="Arial" w:cs="Arial"/>
                <w:sz w:val="22"/>
                <w:szCs w:val="22"/>
              </w:rPr>
              <w:t>Ros Alstead</w:t>
            </w:r>
          </w:p>
        </w:tc>
        <w:tc>
          <w:tcPr>
            <w:tcW w:w="1868" w:type="dxa"/>
          </w:tcPr>
          <w:p w:rsidR="00672165" w:rsidRPr="00134297" w:rsidRDefault="00D51E38" w:rsidP="006D7063">
            <w:pPr>
              <w:pStyle w:val="ListParagraph"/>
              <w:tabs>
                <w:tab w:val="left" w:pos="2520"/>
              </w:tabs>
              <w:rPr>
                <w:rFonts w:ascii="Arial" w:hAnsi="Arial" w:cs="Arial"/>
                <w:sz w:val="20"/>
              </w:rPr>
            </w:pPr>
            <w:r>
              <w:rPr>
                <w:rFonts w:ascii="Arial" w:hAnsi="Arial" w:cs="Arial"/>
                <w:b/>
                <w:sz w:val="20"/>
              </w:rPr>
              <w:sym w:font="Wingdings" w:char="F0FC"/>
            </w:r>
          </w:p>
        </w:tc>
        <w:tc>
          <w:tcPr>
            <w:tcW w:w="1857" w:type="dxa"/>
          </w:tcPr>
          <w:p w:rsidR="00672165" w:rsidRPr="005D3F12" w:rsidRDefault="00ED228A" w:rsidP="005D3F12">
            <w:pPr>
              <w:tabs>
                <w:tab w:val="left" w:pos="2520"/>
              </w:tabs>
              <w:rPr>
                <w:rFonts w:ascii="Arial" w:hAnsi="Arial" w:cs="Arial"/>
                <w:sz w:val="20"/>
              </w:rPr>
            </w:pPr>
            <w:r>
              <w:rPr>
                <w:rFonts w:ascii="Arial" w:hAnsi="Arial" w:cs="Arial"/>
                <w:sz w:val="20"/>
              </w:rPr>
              <w:t>deputised for</w:t>
            </w:r>
          </w:p>
        </w:tc>
      </w:tr>
      <w:tr w:rsidR="00672165" w:rsidRPr="00134297" w:rsidTr="00E10EF0">
        <w:tc>
          <w:tcPr>
            <w:tcW w:w="2736" w:type="dxa"/>
          </w:tcPr>
          <w:p w:rsidR="00672165" w:rsidRPr="00134297" w:rsidRDefault="00DC4F23" w:rsidP="00233DD9">
            <w:pPr>
              <w:tabs>
                <w:tab w:val="left" w:pos="2520"/>
              </w:tabs>
              <w:rPr>
                <w:rFonts w:ascii="Arial" w:hAnsi="Arial" w:cs="Arial"/>
                <w:sz w:val="22"/>
                <w:szCs w:val="22"/>
              </w:rPr>
            </w:pPr>
            <w:r w:rsidRPr="00134297">
              <w:rPr>
                <w:rFonts w:ascii="Arial" w:hAnsi="Arial" w:cs="Arial"/>
                <w:sz w:val="22"/>
                <w:szCs w:val="22"/>
              </w:rPr>
              <w:t>Stuart Bell</w:t>
            </w:r>
          </w:p>
        </w:tc>
        <w:tc>
          <w:tcPr>
            <w:tcW w:w="1868" w:type="dxa"/>
          </w:tcPr>
          <w:p w:rsidR="00672165" w:rsidRPr="00134297" w:rsidRDefault="00D51E38" w:rsidP="00E10EF0">
            <w:pPr>
              <w:pStyle w:val="ListParagraph"/>
              <w:tabs>
                <w:tab w:val="left" w:pos="2520"/>
              </w:tabs>
              <w:rPr>
                <w:rFonts w:ascii="Arial" w:hAnsi="Arial" w:cs="Arial"/>
                <w:sz w:val="20"/>
              </w:rPr>
            </w:pPr>
            <w:r>
              <w:rPr>
                <w:rFonts w:ascii="Arial" w:hAnsi="Arial" w:cs="Arial"/>
                <w:b/>
                <w:sz w:val="20"/>
              </w:rPr>
              <w:sym w:font="Wingdings" w:char="F0FC"/>
            </w:r>
          </w:p>
        </w:tc>
        <w:tc>
          <w:tcPr>
            <w:tcW w:w="1857" w:type="dxa"/>
          </w:tcPr>
          <w:p w:rsidR="00672165" w:rsidRPr="00134297" w:rsidRDefault="007F3A03" w:rsidP="00E10EF0">
            <w:pPr>
              <w:pStyle w:val="ListParagraph"/>
              <w:tabs>
                <w:tab w:val="left" w:pos="2520"/>
              </w:tabs>
              <w:rPr>
                <w:rFonts w:ascii="Arial" w:hAnsi="Arial" w:cs="Arial"/>
                <w:sz w:val="20"/>
              </w:rPr>
            </w:pPr>
            <w:r>
              <w:rPr>
                <w:rFonts w:ascii="Arial" w:hAnsi="Arial" w:cs="Arial"/>
                <w:b/>
                <w:sz w:val="20"/>
              </w:rPr>
              <w:sym w:font="Wingdings" w:char="F0FC"/>
            </w:r>
          </w:p>
        </w:tc>
      </w:tr>
      <w:tr w:rsidR="00672165" w:rsidRPr="00134297" w:rsidTr="00E10EF0">
        <w:tc>
          <w:tcPr>
            <w:tcW w:w="2736" w:type="dxa"/>
          </w:tcPr>
          <w:p w:rsidR="00672165" w:rsidRPr="00134297" w:rsidRDefault="00DC4F23" w:rsidP="00233DD9">
            <w:pPr>
              <w:tabs>
                <w:tab w:val="left" w:pos="2520"/>
              </w:tabs>
              <w:rPr>
                <w:rFonts w:ascii="Arial" w:hAnsi="Arial" w:cs="Arial"/>
                <w:sz w:val="22"/>
                <w:szCs w:val="22"/>
              </w:rPr>
            </w:pPr>
            <w:r w:rsidRPr="00134297">
              <w:rPr>
                <w:rFonts w:ascii="Arial" w:hAnsi="Arial" w:cs="Arial"/>
                <w:sz w:val="22"/>
                <w:szCs w:val="22"/>
              </w:rPr>
              <w:t>Sue Dopson</w:t>
            </w:r>
          </w:p>
        </w:tc>
        <w:tc>
          <w:tcPr>
            <w:tcW w:w="1868" w:type="dxa"/>
          </w:tcPr>
          <w:p w:rsidR="00672165" w:rsidRPr="00134297" w:rsidRDefault="00D51E38" w:rsidP="006D7063">
            <w:pPr>
              <w:pStyle w:val="ListParagraph"/>
              <w:tabs>
                <w:tab w:val="left" w:pos="2520"/>
              </w:tabs>
              <w:rPr>
                <w:rFonts w:ascii="Arial" w:hAnsi="Arial" w:cs="Arial"/>
                <w:sz w:val="20"/>
              </w:rPr>
            </w:pPr>
            <w:r>
              <w:rPr>
                <w:rFonts w:ascii="Arial" w:hAnsi="Arial" w:cs="Arial"/>
                <w:b/>
                <w:sz w:val="20"/>
              </w:rPr>
              <w:sym w:font="Wingdings" w:char="F0FC"/>
            </w:r>
          </w:p>
        </w:tc>
        <w:tc>
          <w:tcPr>
            <w:tcW w:w="1857" w:type="dxa"/>
          </w:tcPr>
          <w:p w:rsidR="00672165" w:rsidRPr="00134297" w:rsidRDefault="009573D4" w:rsidP="006D7063">
            <w:pPr>
              <w:pStyle w:val="ListParagraph"/>
              <w:tabs>
                <w:tab w:val="left" w:pos="2520"/>
              </w:tabs>
              <w:rPr>
                <w:rFonts w:ascii="Arial" w:hAnsi="Arial" w:cs="Arial"/>
                <w:sz w:val="20"/>
              </w:rPr>
            </w:pPr>
            <w:r w:rsidRPr="00D51E38">
              <w:rPr>
                <w:rFonts w:ascii="Arial" w:hAnsi="Arial" w:cs="Arial"/>
                <w:sz w:val="20"/>
              </w:rPr>
              <w:t>X</w:t>
            </w:r>
          </w:p>
        </w:tc>
      </w:tr>
      <w:tr w:rsidR="00DC4F23" w:rsidRPr="00134297" w:rsidTr="00E10EF0">
        <w:tc>
          <w:tcPr>
            <w:tcW w:w="2736" w:type="dxa"/>
          </w:tcPr>
          <w:p w:rsidR="00DC4F23" w:rsidRPr="00134297" w:rsidRDefault="00DC4F23" w:rsidP="00233DD9">
            <w:pPr>
              <w:tabs>
                <w:tab w:val="left" w:pos="2520"/>
              </w:tabs>
              <w:rPr>
                <w:rFonts w:ascii="Arial" w:hAnsi="Arial" w:cs="Arial"/>
                <w:sz w:val="22"/>
                <w:szCs w:val="22"/>
              </w:rPr>
            </w:pPr>
            <w:r>
              <w:rPr>
                <w:rFonts w:ascii="Arial" w:hAnsi="Arial" w:cs="Arial"/>
                <w:sz w:val="22"/>
                <w:szCs w:val="22"/>
              </w:rPr>
              <w:t>Tim Boylin</w:t>
            </w:r>
          </w:p>
        </w:tc>
        <w:tc>
          <w:tcPr>
            <w:tcW w:w="1868" w:type="dxa"/>
          </w:tcPr>
          <w:p w:rsidR="00DC4F23" w:rsidRPr="00134297" w:rsidRDefault="00D51E38" w:rsidP="006D7063">
            <w:pPr>
              <w:pStyle w:val="ListParagraph"/>
              <w:tabs>
                <w:tab w:val="left" w:pos="2520"/>
              </w:tabs>
              <w:rPr>
                <w:rFonts w:ascii="Arial" w:hAnsi="Arial" w:cs="Arial"/>
                <w:sz w:val="20"/>
              </w:rPr>
            </w:pPr>
            <w:r>
              <w:rPr>
                <w:rFonts w:ascii="Arial" w:hAnsi="Arial" w:cs="Arial"/>
                <w:b/>
                <w:sz w:val="20"/>
              </w:rPr>
              <w:sym w:font="Wingdings" w:char="F0FC"/>
            </w:r>
          </w:p>
        </w:tc>
        <w:tc>
          <w:tcPr>
            <w:tcW w:w="1857" w:type="dxa"/>
          </w:tcPr>
          <w:p w:rsidR="00DC4F23" w:rsidRPr="00134297" w:rsidRDefault="007F3A03" w:rsidP="006D7063">
            <w:pPr>
              <w:pStyle w:val="ListParagraph"/>
              <w:tabs>
                <w:tab w:val="left" w:pos="2520"/>
              </w:tabs>
              <w:rPr>
                <w:rFonts w:ascii="Arial" w:hAnsi="Arial" w:cs="Arial"/>
                <w:sz w:val="20"/>
              </w:rPr>
            </w:pPr>
            <w:r>
              <w:rPr>
                <w:rFonts w:ascii="Arial" w:hAnsi="Arial" w:cs="Arial"/>
                <w:b/>
                <w:sz w:val="20"/>
              </w:rPr>
              <w:sym w:font="Wingdings" w:char="F0FC"/>
            </w:r>
          </w:p>
        </w:tc>
      </w:tr>
    </w:tbl>
    <w:p w:rsidR="00767CE2" w:rsidRPr="00CD6661" w:rsidRDefault="00767CE2" w:rsidP="00010128">
      <w:pPr>
        <w:rPr>
          <w:rFonts w:ascii="Arial" w:hAnsi="Arial" w:cs="Arial"/>
          <w:sz w:val="20"/>
        </w:rPr>
      </w:pPr>
      <w:bookmarkStart w:id="1" w:name="_GoBack"/>
      <w:bookmarkEnd w:id="1"/>
    </w:p>
    <w:sectPr w:rsidR="00767CE2" w:rsidRPr="00CD6661" w:rsidSect="00D66A59">
      <w:footerReference w:type="default" r:id="rId9"/>
      <w:pgSz w:w="11906" w:h="16838"/>
      <w:pgMar w:top="680" w:right="862" w:bottom="680" w:left="8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EA4" w:rsidRDefault="00050EA4" w:rsidP="00527BFF">
      <w:r>
        <w:separator/>
      </w:r>
    </w:p>
  </w:endnote>
  <w:endnote w:type="continuationSeparator" w:id="0">
    <w:p w:rsidR="00050EA4" w:rsidRDefault="00050EA4"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775771"/>
      <w:docPartObj>
        <w:docPartGallery w:val="Page Numbers (Bottom of Page)"/>
        <w:docPartUnique/>
      </w:docPartObj>
    </w:sdtPr>
    <w:sdtEndPr>
      <w:rPr>
        <w:rFonts w:ascii="Arial" w:hAnsi="Arial" w:cs="Arial"/>
        <w:noProof/>
      </w:rPr>
    </w:sdtEndPr>
    <w:sdtContent>
      <w:p w:rsidR="00050EA4" w:rsidRPr="000672A6" w:rsidRDefault="00050EA4">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sidR="00714CBB">
          <w:rPr>
            <w:rFonts w:ascii="Arial" w:hAnsi="Arial" w:cs="Arial"/>
            <w:noProof/>
          </w:rPr>
          <w:t>10</w:t>
        </w:r>
        <w:r w:rsidRPr="000672A6">
          <w:rPr>
            <w:rFonts w:ascii="Arial" w:hAnsi="Arial" w:cs="Arial"/>
            <w:noProof/>
          </w:rPr>
          <w:fldChar w:fldCharType="end"/>
        </w:r>
      </w:p>
    </w:sdtContent>
  </w:sdt>
  <w:p w:rsidR="00050EA4" w:rsidRDefault="0005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EA4" w:rsidRDefault="00050EA4" w:rsidP="00527BFF">
      <w:r>
        <w:separator/>
      </w:r>
    </w:p>
  </w:footnote>
  <w:footnote w:type="continuationSeparator" w:id="0">
    <w:p w:rsidR="00050EA4" w:rsidRDefault="00050EA4" w:rsidP="00527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3C1"/>
    <w:multiLevelType w:val="hybridMultilevel"/>
    <w:tmpl w:val="9586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42D7"/>
    <w:multiLevelType w:val="hybridMultilevel"/>
    <w:tmpl w:val="7D164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B2739"/>
    <w:multiLevelType w:val="hybridMultilevel"/>
    <w:tmpl w:val="E82A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AD4"/>
    <w:multiLevelType w:val="hybridMultilevel"/>
    <w:tmpl w:val="3B48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26AD2"/>
    <w:multiLevelType w:val="hybridMultilevel"/>
    <w:tmpl w:val="A98E2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D8C574F"/>
    <w:multiLevelType w:val="hybridMultilevel"/>
    <w:tmpl w:val="95CAE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1180D"/>
    <w:multiLevelType w:val="hybridMultilevel"/>
    <w:tmpl w:val="D6AA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C23F8"/>
    <w:multiLevelType w:val="hybridMultilevel"/>
    <w:tmpl w:val="464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03D52"/>
    <w:multiLevelType w:val="hybridMultilevel"/>
    <w:tmpl w:val="5BF2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34EF5"/>
    <w:multiLevelType w:val="hybridMultilevel"/>
    <w:tmpl w:val="526C5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EA71F5"/>
    <w:multiLevelType w:val="hybridMultilevel"/>
    <w:tmpl w:val="1DB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135AB"/>
    <w:multiLevelType w:val="hybridMultilevel"/>
    <w:tmpl w:val="1994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46DD2"/>
    <w:multiLevelType w:val="hybridMultilevel"/>
    <w:tmpl w:val="8DC2F1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F65FF"/>
    <w:multiLevelType w:val="hybridMultilevel"/>
    <w:tmpl w:val="5DCE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04E40"/>
    <w:multiLevelType w:val="hybridMultilevel"/>
    <w:tmpl w:val="D9FE7A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33EDF"/>
    <w:multiLevelType w:val="hybridMultilevel"/>
    <w:tmpl w:val="721A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60819"/>
    <w:multiLevelType w:val="hybridMultilevel"/>
    <w:tmpl w:val="922C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0751B"/>
    <w:multiLevelType w:val="hybridMultilevel"/>
    <w:tmpl w:val="BE2E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837B5"/>
    <w:multiLevelType w:val="hybridMultilevel"/>
    <w:tmpl w:val="CE5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E2218"/>
    <w:multiLevelType w:val="hybridMultilevel"/>
    <w:tmpl w:val="452C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5B2680"/>
    <w:multiLevelType w:val="hybridMultilevel"/>
    <w:tmpl w:val="5D08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8537D"/>
    <w:multiLevelType w:val="hybridMultilevel"/>
    <w:tmpl w:val="423E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F00F1"/>
    <w:multiLevelType w:val="hybridMultilevel"/>
    <w:tmpl w:val="9168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D66AA"/>
    <w:multiLevelType w:val="hybridMultilevel"/>
    <w:tmpl w:val="9DCC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C47E9"/>
    <w:multiLevelType w:val="hybridMultilevel"/>
    <w:tmpl w:val="F3D0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5382D"/>
    <w:multiLevelType w:val="hybridMultilevel"/>
    <w:tmpl w:val="B9D0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2741F"/>
    <w:multiLevelType w:val="hybridMultilevel"/>
    <w:tmpl w:val="4888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81AA0"/>
    <w:multiLevelType w:val="hybridMultilevel"/>
    <w:tmpl w:val="4F1A27C8"/>
    <w:lvl w:ilvl="0" w:tplc="C1986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865EF4"/>
    <w:multiLevelType w:val="hybridMultilevel"/>
    <w:tmpl w:val="1B82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184540"/>
    <w:multiLevelType w:val="hybridMultilevel"/>
    <w:tmpl w:val="33A6B6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0EC0E33"/>
    <w:multiLevelType w:val="hybridMultilevel"/>
    <w:tmpl w:val="D7C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8865AA"/>
    <w:multiLevelType w:val="hybridMultilevel"/>
    <w:tmpl w:val="072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D4621"/>
    <w:multiLevelType w:val="hybridMultilevel"/>
    <w:tmpl w:val="5B3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D4D04"/>
    <w:multiLevelType w:val="hybridMultilevel"/>
    <w:tmpl w:val="774E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B22322"/>
    <w:multiLevelType w:val="hybridMultilevel"/>
    <w:tmpl w:val="B09A78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F028DA"/>
    <w:multiLevelType w:val="hybridMultilevel"/>
    <w:tmpl w:val="C686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DA587C"/>
    <w:multiLevelType w:val="hybridMultilevel"/>
    <w:tmpl w:val="9BFC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E77B06"/>
    <w:multiLevelType w:val="hybridMultilevel"/>
    <w:tmpl w:val="CF92BCA0"/>
    <w:lvl w:ilvl="0" w:tplc="C1986B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A2086"/>
    <w:multiLevelType w:val="hybridMultilevel"/>
    <w:tmpl w:val="BAD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796BA1"/>
    <w:multiLevelType w:val="hybridMultilevel"/>
    <w:tmpl w:val="B42A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A2E71"/>
    <w:multiLevelType w:val="hybridMultilevel"/>
    <w:tmpl w:val="CD78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510E3"/>
    <w:multiLevelType w:val="hybridMultilevel"/>
    <w:tmpl w:val="1BC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9078F"/>
    <w:multiLevelType w:val="hybridMultilevel"/>
    <w:tmpl w:val="4B2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A0AFF"/>
    <w:multiLevelType w:val="hybridMultilevel"/>
    <w:tmpl w:val="318E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E51F0"/>
    <w:multiLevelType w:val="hybridMultilevel"/>
    <w:tmpl w:val="5774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60F01"/>
    <w:multiLevelType w:val="hybridMultilevel"/>
    <w:tmpl w:val="AEF4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526848"/>
    <w:multiLevelType w:val="hybridMultilevel"/>
    <w:tmpl w:val="D5B8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937AE0"/>
    <w:multiLevelType w:val="hybridMultilevel"/>
    <w:tmpl w:val="8BBE5946"/>
    <w:lvl w:ilvl="0" w:tplc="91E2FD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FD72328"/>
    <w:multiLevelType w:val="hybridMultilevel"/>
    <w:tmpl w:val="800E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9"/>
  </w:num>
  <w:num w:numId="4">
    <w:abstractNumId w:val="11"/>
  </w:num>
  <w:num w:numId="5">
    <w:abstractNumId w:val="28"/>
  </w:num>
  <w:num w:numId="6">
    <w:abstractNumId w:val="0"/>
  </w:num>
  <w:num w:numId="7">
    <w:abstractNumId w:val="8"/>
  </w:num>
  <w:num w:numId="8">
    <w:abstractNumId w:val="43"/>
  </w:num>
  <w:num w:numId="9">
    <w:abstractNumId w:val="14"/>
  </w:num>
  <w:num w:numId="10">
    <w:abstractNumId w:val="35"/>
  </w:num>
  <w:num w:numId="11">
    <w:abstractNumId w:val="29"/>
  </w:num>
  <w:num w:numId="12">
    <w:abstractNumId w:val="7"/>
  </w:num>
  <w:num w:numId="13">
    <w:abstractNumId w:val="10"/>
  </w:num>
  <w:num w:numId="14">
    <w:abstractNumId w:val="5"/>
  </w:num>
  <w:num w:numId="15">
    <w:abstractNumId w:val="20"/>
  </w:num>
  <w:num w:numId="16">
    <w:abstractNumId w:val="18"/>
  </w:num>
  <w:num w:numId="17">
    <w:abstractNumId w:val="48"/>
  </w:num>
  <w:num w:numId="18">
    <w:abstractNumId w:val="46"/>
  </w:num>
  <w:num w:numId="19">
    <w:abstractNumId w:val="39"/>
  </w:num>
  <w:num w:numId="20">
    <w:abstractNumId w:val="33"/>
  </w:num>
  <w:num w:numId="21">
    <w:abstractNumId w:val="42"/>
  </w:num>
  <w:num w:numId="22">
    <w:abstractNumId w:val="3"/>
  </w:num>
  <w:num w:numId="23">
    <w:abstractNumId w:val="49"/>
  </w:num>
  <w:num w:numId="24">
    <w:abstractNumId w:val="13"/>
  </w:num>
  <w:num w:numId="25">
    <w:abstractNumId w:val="17"/>
  </w:num>
  <w:num w:numId="26">
    <w:abstractNumId w:val="25"/>
  </w:num>
  <w:num w:numId="27">
    <w:abstractNumId w:val="27"/>
  </w:num>
  <w:num w:numId="28">
    <w:abstractNumId w:val="1"/>
  </w:num>
  <w:num w:numId="29">
    <w:abstractNumId w:val="12"/>
  </w:num>
  <w:num w:numId="30">
    <w:abstractNumId w:val="9"/>
  </w:num>
  <w:num w:numId="31">
    <w:abstractNumId w:val="2"/>
  </w:num>
  <w:num w:numId="32">
    <w:abstractNumId w:val="26"/>
  </w:num>
  <w:num w:numId="33">
    <w:abstractNumId w:val="41"/>
  </w:num>
  <w:num w:numId="34">
    <w:abstractNumId w:val="36"/>
  </w:num>
  <w:num w:numId="35">
    <w:abstractNumId w:val="4"/>
  </w:num>
  <w:num w:numId="36">
    <w:abstractNumId w:val="40"/>
  </w:num>
  <w:num w:numId="37">
    <w:abstractNumId w:val="23"/>
  </w:num>
  <w:num w:numId="38">
    <w:abstractNumId w:val="16"/>
  </w:num>
  <w:num w:numId="39">
    <w:abstractNumId w:val="22"/>
  </w:num>
  <w:num w:numId="40">
    <w:abstractNumId w:val="38"/>
  </w:num>
  <w:num w:numId="41">
    <w:abstractNumId w:val="44"/>
  </w:num>
  <w:num w:numId="42">
    <w:abstractNumId w:val="32"/>
  </w:num>
  <w:num w:numId="43">
    <w:abstractNumId w:val="24"/>
  </w:num>
  <w:num w:numId="44">
    <w:abstractNumId w:val="31"/>
  </w:num>
  <w:num w:numId="45">
    <w:abstractNumId w:val="37"/>
  </w:num>
  <w:num w:numId="46">
    <w:abstractNumId w:val="45"/>
  </w:num>
  <w:num w:numId="47">
    <w:abstractNumId w:val="30"/>
  </w:num>
  <w:num w:numId="48">
    <w:abstractNumId w:val="21"/>
  </w:num>
  <w:num w:numId="49">
    <w:abstractNumId w:val="4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FF"/>
    <w:rsid w:val="00001064"/>
    <w:rsid w:val="00007196"/>
    <w:rsid w:val="00010128"/>
    <w:rsid w:val="00011750"/>
    <w:rsid w:val="000154BD"/>
    <w:rsid w:val="0001726C"/>
    <w:rsid w:val="00022E02"/>
    <w:rsid w:val="0004266D"/>
    <w:rsid w:val="000439A3"/>
    <w:rsid w:val="00047488"/>
    <w:rsid w:val="00050311"/>
    <w:rsid w:val="00050EA4"/>
    <w:rsid w:val="00054C38"/>
    <w:rsid w:val="00060929"/>
    <w:rsid w:val="000672A6"/>
    <w:rsid w:val="0006774E"/>
    <w:rsid w:val="0007081F"/>
    <w:rsid w:val="00070D9C"/>
    <w:rsid w:val="000761EA"/>
    <w:rsid w:val="0009684B"/>
    <w:rsid w:val="000977CB"/>
    <w:rsid w:val="000B4227"/>
    <w:rsid w:val="000C2076"/>
    <w:rsid w:val="000C429F"/>
    <w:rsid w:val="000C4B84"/>
    <w:rsid w:val="000D3A14"/>
    <w:rsid w:val="000D63F0"/>
    <w:rsid w:val="000E110E"/>
    <w:rsid w:val="000E5E29"/>
    <w:rsid w:val="000F3D77"/>
    <w:rsid w:val="000F70FA"/>
    <w:rsid w:val="00102261"/>
    <w:rsid w:val="00112F74"/>
    <w:rsid w:val="00113A4B"/>
    <w:rsid w:val="0011618E"/>
    <w:rsid w:val="00117671"/>
    <w:rsid w:val="00120E1A"/>
    <w:rsid w:val="0012262A"/>
    <w:rsid w:val="00125EB1"/>
    <w:rsid w:val="0012764E"/>
    <w:rsid w:val="00134297"/>
    <w:rsid w:val="001357B0"/>
    <w:rsid w:val="00136DBB"/>
    <w:rsid w:val="00137D82"/>
    <w:rsid w:val="001410B8"/>
    <w:rsid w:val="00141638"/>
    <w:rsid w:val="00141697"/>
    <w:rsid w:val="00151701"/>
    <w:rsid w:val="001632FF"/>
    <w:rsid w:val="00163BA1"/>
    <w:rsid w:val="001720C6"/>
    <w:rsid w:val="001767D4"/>
    <w:rsid w:val="0018337E"/>
    <w:rsid w:val="001837A5"/>
    <w:rsid w:val="001848A9"/>
    <w:rsid w:val="00186FDE"/>
    <w:rsid w:val="001A4447"/>
    <w:rsid w:val="001A58C3"/>
    <w:rsid w:val="001B3873"/>
    <w:rsid w:val="001B529A"/>
    <w:rsid w:val="001B66C8"/>
    <w:rsid w:val="001D0D36"/>
    <w:rsid w:val="001D2621"/>
    <w:rsid w:val="001E1BC4"/>
    <w:rsid w:val="001E3969"/>
    <w:rsid w:val="001E4776"/>
    <w:rsid w:val="001E4A93"/>
    <w:rsid w:val="001F4EDF"/>
    <w:rsid w:val="001F7D66"/>
    <w:rsid w:val="002109F6"/>
    <w:rsid w:val="002117AD"/>
    <w:rsid w:val="00211F25"/>
    <w:rsid w:val="00213F35"/>
    <w:rsid w:val="00233DD9"/>
    <w:rsid w:val="002403BA"/>
    <w:rsid w:val="00241A7F"/>
    <w:rsid w:val="0024432A"/>
    <w:rsid w:val="00244EC9"/>
    <w:rsid w:val="00272996"/>
    <w:rsid w:val="002863D8"/>
    <w:rsid w:val="00287BFD"/>
    <w:rsid w:val="00291575"/>
    <w:rsid w:val="00297EAD"/>
    <w:rsid w:val="002A0A7D"/>
    <w:rsid w:val="002A53DA"/>
    <w:rsid w:val="002A5A7F"/>
    <w:rsid w:val="002A7E46"/>
    <w:rsid w:val="002B2879"/>
    <w:rsid w:val="002B2F88"/>
    <w:rsid w:val="002B4429"/>
    <w:rsid w:val="002B51BE"/>
    <w:rsid w:val="002B5A45"/>
    <w:rsid w:val="002B6360"/>
    <w:rsid w:val="002C10CE"/>
    <w:rsid w:val="002C34E8"/>
    <w:rsid w:val="002C73CD"/>
    <w:rsid w:val="002D25B4"/>
    <w:rsid w:val="002D2B30"/>
    <w:rsid w:val="002E03B3"/>
    <w:rsid w:val="002E1899"/>
    <w:rsid w:val="002E65DC"/>
    <w:rsid w:val="002F0A0B"/>
    <w:rsid w:val="002F2789"/>
    <w:rsid w:val="00302E73"/>
    <w:rsid w:val="00326517"/>
    <w:rsid w:val="00342AA4"/>
    <w:rsid w:val="00342F5F"/>
    <w:rsid w:val="00345C5D"/>
    <w:rsid w:val="003464C5"/>
    <w:rsid w:val="00350E36"/>
    <w:rsid w:val="00353305"/>
    <w:rsid w:val="003750DF"/>
    <w:rsid w:val="00382511"/>
    <w:rsid w:val="003952DB"/>
    <w:rsid w:val="003953E4"/>
    <w:rsid w:val="003977DB"/>
    <w:rsid w:val="003A2957"/>
    <w:rsid w:val="003B173A"/>
    <w:rsid w:val="003B3C24"/>
    <w:rsid w:val="003B56C1"/>
    <w:rsid w:val="003B7EDB"/>
    <w:rsid w:val="003C06C0"/>
    <w:rsid w:val="003C0E2B"/>
    <w:rsid w:val="003C306C"/>
    <w:rsid w:val="003C7468"/>
    <w:rsid w:val="003D2CE1"/>
    <w:rsid w:val="003D7A69"/>
    <w:rsid w:val="003E044D"/>
    <w:rsid w:val="003E2637"/>
    <w:rsid w:val="003E3925"/>
    <w:rsid w:val="003F2344"/>
    <w:rsid w:val="003F3FC7"/>
    <w:rsid w:val="003F6481"/>
    <w:rsid w:val="004062D8"/>
    <w:rsid w:val="004075C9"/>
    <w:rsid w:val="00411071"/>
    <w:rsid w:val="00412895"/>
    <w:rsid w:val="00416F38"/>
    <w:rsid w:val="004233ED"/>
    <w:rsid w:val="00424557"/>
    <w:rsid w:val="00425CEA"/>
    <w:rsid w:val="004274AC"/>
    <w:rsid w:val="00433186"/>
    <w:rsid w:val="00434AE6"/>
    <w:rsid w:val="00437050"/>
    <w:rsid w:val="00437064"/>
    <w:rsid w:val="004438F7"/>
    <w:rsid w:val="00444081"/>
    <w:rsid w:val="00444C88"/>
    <w:rsid w:val="00455756"/>
    <w:rsid w:val="00467FB9"/>
    <w:rsid w:val="00473431"/>
    <w:rsid w:val="004846A6"/>
    <w:rsid w:val="004865C1"/>
    <w:rsid w:val="004926C1"/>
    <w:rsid w:val="004928CC"/>
    <w:rsid w:val="00493247"/>
    <w:rsid w:val="004A3020"/>
    <w:rsid w:val="004A6190"/>
    <w:rsid w:val="004A7A2A"/>
    <w:rsid w:val="004B142E"/>
    <w:rsid w:val="004B27BF"/>
    <w:rsid w:val="004B67C3"/>
    <w:rsid w:val="004C1B1B"/>
    <w:rsid w:val="004C4B8F"/>
    <w:rsid w:val="004D321C"/>
    <w:rsid w:val="004D640D"/>
    <w:rsid w:val="004E305A"/>
    <w:rsid w:val="004F14E8"/>
    <w:rsid w:val="004F7031"/>
    <w:rsid w:val="005006EC"/>
    <w:rsid w:val="00505DDC"/>
    <w:rsid w:val="00512E2D"/>
    <w:rsid w:val="00513B4C"/>
    <w:rsid w:val="005218C0"/>
    <w:rsid w:val="00527352"/>
    <w:rsid w:val="00527BFF"/>
    <w:rsid w:val="00531B09"/>
    <w:rsid w:val="00537C87"/>
    <w:rsid w:val="00550359"/>
    <w:rsid w:val="005524FC"/>
    <w:rsid w:val="00566C6A"/>
    <w:rsid w:val="0057094F"/>
    <w:rsid w:val="0057216A"/>
    <w:rsid w:val="005747C8"/>
    <w:rsid w:val="00581B0E"/>
    <w:rsid w:val="005835D4"/>
    <w:rsid w:val="00585F3C"/>
    <w:rsid w:val="00590972"/>
    <w:rsid w:val="0059411A"/>
    <w:rsid w:val="00597FB7"/>
    <w:rsid w:val="005A1E38"/>
    <w:rsid w:val="005A4715"/>
    <w:rsid w:val="005B3CF1"/>
    <w:rsid w:val="005B510D"/>
    <w:rsid w:val="005B6264"/>
    <w:rsid w:val="005B62B7"/>
    <w:rsid w:val="005C0E9A"/>
    <w:rsid w:val="005C28C9"/>
    <w:rsid w:val="005D1E7E"/>
    <w:rsid w:val="005D3A98"/>
    <w:rsid w:val="005D3F12"/>
    <w:rsid w:val="005D7361"/>
    <w:rsid w:val="005E102C"/>
    <w:rsid w:val="005E1AFE"/>
    <w:rsid w:val="005E1EE2"/>
    <w:rsid w:val="005E43B0"/>
    <w:rsid w:val="005F0145"/>
    <w:rsid w:val="005F6A76"/>
    <w:rsid w:val="006150BE"/>
    <w:rsid w:val="006151A5"/>
    <w:rsid w:val="00616B3C"/>
    <w:rsid w:val="00622778"/>
    <w:rsid w:val="00622784"/>
    <w:rsid w:val="0062321B"/>
    <w:rsid w:val="006326CA"/>
    <w:rsid w:val="006352DF"/>
    <w:rsid w:val="0064782D"/>
    <w:rsid w:val="006529E4"/>
    <w:rsid w:val="006550C1"/>
    <w:rsid w:val="00661630"/>
    <w:rsid w:val="006624F8"/>
    <w:rsid w:val="00662809"/>
    <w:rsid w:val="00671B47"/>
    <w:rsid w:val="00672165"/>
    <w:rsid w:val="0067587D"/>
    <w:rsid w:val="0067748E"/>
    <w:rsid w:val="00685EE9"/>
    <w:rsid w:val="00692EFE"/>
    <w:rsid w:val="00693E58"/>
    <w:rsid w:val="00694B7D"/>
    <w:rsid w:val="0069787C"/>
    <w:rsid w:val="006B4C1F"/>
    <w:rsid w:val="006C0547"/>
    <w:rsid w:val="006C11BD"/>
    <w:rsid w:val="006D4EEC"/>
    <w:rsid w:val="006D6A66"/>
    <w:rsid w:val="006D7063"/>
    <w:rsid w:val="006E07F2"/>
    <w:rsid w:val="006F21CE"/>
    <w:rsid w:val="006F31B5"/>
    <w:rsid w:val="006F6EE7"/>
    <w:rsid w:val="007020F0"/>
    <w:rsid w:val="00704E1C"/>
    <w:rsid w:val="007059F5"/>
    <w:rsid w:val="00714CBB"/>
    <w:rsid w:val="007164AA"/>
    <w:rsid w:val="007177FE"/>
    <w:rsid w:val="00724807"/>
    <w:rsid w:val="00725324"/>
    <w:rsid w:val="00746233"/>
    <w:rsid w:val="00754402"/>
    <w:rsid w:val="007546AE"/>
    <w:rsid w:val="007625DF"/>
    <w:rsid w:val="007659D8"/>
    <w:rsid w:val="00767CE2"/>
    <w:rsid w:val="00776110"/>
    <w:rsid w:val="00781F61"/>
    <w:rsid w:val="007959C7"/>
    <w:rsid w:val="007A1986"/>
    <w:rsid w:val="007B4479"/>
    <w:rsid w:val="007B4BA8"/>
    <w:rsid w:val="007B603F"/>
    <w:rsid w:val="007C326D"/>
    <w:rsid w:val="007D0A6E"/>
    <w:rsid w:val="007E218B"/>
    <w:rsid w:val="007E4615"/>
    <w:rsid w:val="007E509F"/>
    <w:rsid w:val="007E78FB"/>
    <w:rsid w:val="007F2FE7"/>
    <w:rsid w:val="007F3A03"/>
    <w:rsid w:val="007F4F83"/>
    <w:rsid w:val="007F6538"/>
    <w:rsid w:val="007F7AEF"/>
    <w:rsid w:val="008001B6"/>
    <w:rsid w:val="00803899"/>
    <w:rsid w:val="00807AD1"/>
    <w:rsid w:val="00807EBA"/>
    <w:rsid w:val="008107E9"/>
    <w:rsid w:val="00812E40"/>
    <w:rsid w:val="00817A63"/>
    <w:rsid w:val="008230D3"/>
    <w:rsid w:val="00823266"/>
    <w:rsid w:val="008305D0"/>
    <w:rsid w:val="00833F00"/>
    <w:rsid w:val="00834929"/>
    <w:rsid w:val="0083542F"/>
    <w:rsid w:val="00840597"/>
    <w:rsid w:val="00843523"/>
    <w:rsid w:val="008450E4"/>
    <w:rsid w:val="00847831"/>
    <w:rsid w:val="008713A9"/>
    <w:rsid w:val="00871F8A"/>
    <w:rsid w:val="008904AF"/>
    <w:rsid w:val="008A085E"/>
    <w:rsid w:val="008A1E8F"/>
    <w:rsid w:val="008A37CD"/>
    <w:rsid w:val="008A5F74"/>
    <w:rsid w:val="008B3259"/>
    <w:rsid w:val="008C3FCA"/>
    <w:rsid w:val="008C5BD6"/>
    <w:rsid w:val="008D492A"/>
    <w:rsid w:val="008E253A"/>
    <w:rsid w:val="008E2B20"/>
    <w:rsid w:val="008E67D4"/>
    <w:rsid w:val="008E7CB5"/>
    <w:rsid w:val="008F551E"/>
    <w:rsid w:val="008F760A"/>
    <w:rsid w:val="00910F4E"/>
    <w:rsid w:val="00911FA3"/>
    <w:rsid w:val="00914D63"/>
    <w:rsid w:val="009210A0"/>
    <w:rsid w:val="00925185"/>
    <w:rsid w:val="00926219"/>
    <w:rsid w:val="00930D50"/>
    <w:rsid w:val="00937441"/>
    <w:rsid w:val="00944CBA"/>
    <w:rsid w:val="00950055"/>
    <w:rsid w:val="00950DA3"/>
    <w:rsid w:val="009548CE"/>
    <w:rsid w:val="009573D4"/>
    <w:rsid w:val="009642F3"/>
    <w:rsid w:val="00967864"/>
    <w:rsid w:val="009726C1"/>
    <w:rsid w:val="00976BF3"/>
    <w:rsid w:val="00985DE6"/>
    <w:rsid w:val="00987EA7"/>
    <w:rsid w:val="009961B8"/>
    <w:rsid w:val="009A09E5"/>
    <w:rsid w:val="009A0A01"/>
    <w:rsid w:val="009A127C"/>
    <w:rsid w:val="009B73AF"/>
    <w:rsid w:val="009C24EA"/>
    <w:rsid w:val="009C2563"/>
    <w:rsid w:val="009C4F8E"/>
    <w:rsid w:val="009D012E"/>
    <w:rsid w:val="009D513A"/>
    <w:rsid w:val="009D68B9"/>
    <w:rsid w:val="009E0916"/>
    <w:rsid w:val="009E2415"/>
    <w:rsid w:val="009E5DA8"/>
    <w:rsid w:val="009F1D24"/>
    <w:rsid w:val="009F28CB"/>
    <w:rsid w:val="00A037B9"/>
    <w:rsid w:val="00A04E7E"/>
    <w:rsid w:val="00A05823"/>
    <w:rsid w:val="00A0707D"/>
    <w:rsid w:val="00A10089"/>
    <w:rsid w:val="00A11D61"/>
    <w:rsid w:val="00A12980"/>
    <w:rsid w:val="00A21023"/>
    <w:rsid w:val="00A2600A"/>
    <w:rsid w:val="00A30CD8"/>
    <w:rsid w:val="00A31DE7"/>
    <w:rsid w:val="00A36A4F"/>
    <w:rsid w:val="00A41DA1"/>
    <w:rsid w:val="00A45AC7"/>
    <w:rsid w:val="00A5016C"/>
    <w:rsid w:val="00A657D8"/>
    <w:rsid w:val="00A706A1"/>
    <w:rsid w:val="00AA1970"/>
    <w:rsid w:val="00AA1DBE"/>
    <w:rsid w:val="00AB31F7"/>
    <w:rsid w:val="00AB425A"/>
    <w:rsid w:val="00AC6CC3"/>
    <w:rsid w:val="00AD11A8"/>
    <w:rsid w:val="00AD55CD"/>
    <w:rsid w:val="00AF4288"/>
    <w:rsid w:val="00B00481"/>
    <w:rsid w:val="00B053E5"/>
    <w:rsid w:val="00B131B4"/>
    <w:rsid w:val="00B17213"/>
    <w:rsid w:val="00B33A22"/>
    <w:rsid w:val="00B37289"/>
    <w:rsid w:val="00B41910"/>
    <w:rsid w:val="00B423ED"/>
    <w:rsid w:val="00B53D36"/>
    <w:rsid w:val="00B54B7B"/>
    <w:rsid w:val="00B6231A"/>
    <w:rsid w:val="00B67AE6"/>
    <w:rsid w:val="00B74A1D"/>
    <w:rsid w:val="00B8282C"/>
    <w:rsid w:val="00B83480"/>
    <w:rsid w:val="00B85C8A"/>
    <w:rsid w:val="00B85FEF"/>
    <w:rsid w:val="00B96DF1"/>
    <w:rsid w:val="00B97D34"/>
    <w:rsid w:val="00BA11EC"/>
    <w:rsid w:val="00BA6D2B"/>
    <w:rsid w:val="00BB70BF"/>
    <w:rsid w:val="00BC2C69"/>
    <w:rsid w:val="00BC2F41"/>
    <w:rsid w:val="00BC4E1A"/>
    <w:rsid w:val="00BD438B"/>
    <w:rsid w:val="00BD5873"/>
    <w:rsid w:val="00BD6CC0"/>
    <w:rsid w:val="00BD7279"/>
    <w:rsid w:val="00BE1F40"/>
    <w:rsid w:val="00BE6911"/>
    <w:rsid w:val="00BF680E"/>
    <w:rsid w:val="00BF6B99"/>
    <w:rsid w:val="00C02257"/>
    <w:rsid w:val="00C07193"/>
    <w:rsid w:val="00C1037E"/>
    <w:rsid w:val="00C124C9"/>
    <w:rsid w:val="00C1585D"/>
    <w:rsid w:val="00C168AE"/>
    <w:rsid w:val="00C16BF6"/>
    <w:rsid w:val="00C21CA7"/>
    <w:rsid w:val="00C301E6"/>
    <w:rsid w:val="00C32A90"/>
    <w:rsid w:val="00C341A6"/>
    <w:rsid w:val="00C3443B"/>
    <w:rsid w:val="00C40268"/>
    <w:rsid w:val="00C4074E"/>
    <w:rsid w:val="00C46D18"/>
    <w:rsid w:val="00C47DDE"/>
    <w:rsid w:val="00C52219"/>
    <w:rsid w:val="00C52609"/>
    <w:rsid w:val="00C561EE"/>
    <w:rsid w:val="00C71E34"/>
    <w:rsid w:val="00C75A21"/>
    <w:rsid w:val="00C8602D"/>
    <w:rsid w:val="00C91EDE"/>
    <w:rsid w:val="00C959B6"/>
    <w:rsid w:val="00C961D2"/>
    <w:rsid w:val="00CA3678"/>
    <w:rsid w:val="00CB07F0"/>
    <w:rsid w:val="00CB31EF"/>
    <w:rsid w:val="00CB34AE"/>
    <w:rsid w:val="00CC7E44"/>
    <w:rsid w:val="00CD6661"/>
    <w:rsid w:val="00CE09B2"/>
    <w:rsid w:val="00CE1678"/>
    <w:rsid w:val="00CE2AEF"/>
    <w:rsid w:val="00CF5560"/>
    <w:rsid w:val="00CF6225"/>
    <w:rsid w:val="00D04697"/>
    <w:rsid w:val="00D055E4"/>
    <w:rsid w:val="00D07E39"/>
    <w:rsid w:val="00D105BD"/>
    <w:rsid w:val="00D13046"/>
    <w:rsid w:val="00D1763F"/>
    <w:rsid w:val="00D17B4B"/>
    <w:rsid w:val="00D23B9B"/>
    <w:rsid w:val="00D368BB"/>
    <w:rsid w:val="00D5078A"/>
    <w:rsid w:val="00D51E38"/>
    <w:rsid w:val="00D54F33"/>
    <w:rsid w:val="00D5559B"/>
    <w:rsid w:val="00D6114F"/>
    <w:rsid w:val="00D66A59"/>
    <w:rsid w:val="00D71D1A"/>
    <w:rsid w:val="00D76CC5"/>
    <w:rsid w:val="00D81B36"/>
    <w:rsid w:val="00D84634"/>
    <w:rsid w:val="00D91042"/>
    <w:rsid w:val="00D911F6"/>
    <w:rsid w:val="00D92156"/>
    <w:rsid w:val="00D9522B"/>
    <w:rsid w:val="00DA0B2B"/>
    <w:rsid w:val="00DA3D9E"/>
    <w:rsid w:val="00DA6711"/>
    <w:rsid w:val="00DB3BE6"/>
    <w:rsid w:val="00DB4E7A"/>
    <w:rsid w:val="00DC2397"/>
    <w:rsid w:val="00DC33A8"/>
    <w:rsid w:val="00DC4F23"/>
    <w:rsid w:val="00DC568A"/>
    <w:rsid w:val="00DC6617"/>
    <w:rsid w:val="00DC737E"/>
    <w:rsid w:val="00DD3ECB"/>
    <w:rsid w:val="00DD7A0F"/>
    <w:rsid w:val="00DE0D5C"/>
    <w:rsid w:val="00DE1513"/>
    <w:rsid w:val="00DE28E8"/>
    <w:rsid w:val="00DE4E3B"/>
    <w:rsid w:val="00DE7A50"/>
    <w:rsid w:val="00DF169A"/>
    <w:rsid w:val="00DF61DC"/>
    <w:rsid w:val="00E05A66"/>
    <w:rsid w:val="00E104E9"/>
    <w:rsid w:val="00E10EF0"/>
    <w:rsid w:val="00E152FE"/>
    <w:rsid w:val="00E20362"/>
    <w:rsid w:val="00E215EE"/>
    <w:rsid w:val="00E271BF"/>
    <w:rsid w:val="00E27B4A"/>
    <w:rsid w:val="00E30D94"/>
    <w:rsid w:val="00E33840"/>
    <w:rsid w:val="00E427FC"/>
    <w:rsid w:val="00E50043"/>
    <w:rsid w:val="00E50F7D"/>
    <w:rsid w:val="00E54F48"/>
    <w:rsid w:val="00E559AA"/>
    <w:rsid w:val="00E5751B"/>
    <w:rsid w:val="00E63663"/>
    <w:rsid w:val="00E66E30"/>
    <w:rsid w:val="00E7487B"/>
    <w:rsid w:val="00E76D5B"/>
    <w:rsid w:val="00E85568"/>
    <w:rsid w:val="00E87A10"/>
    <w:rsid w:val="00E92FCD"/>
    <w:rsid w:val="00EA1654"/>
    <w:rsid w:val="00EC16C2"/>
    <w:rsid w:val="00EC781D"/>
    <w:rsid w:val="00ED18BE"/>
    <w:rsid w:val="00ED228A"/>
    <w:rsid w:val="00ED5104"/>
    <w:rsid w:val="00EF1F9B"/>
    <w:rsid w:val="00EF4342"/>
    <w:rsid w:val="00F05629"/>
    <w:rsid w:val="00F21008"/>
    <w:rsid w:val="00F217DC"/>
    <w:rsid w:val="00F21D17"/>
    <w:rsid w:val="00F2594D"/>
    <w:rsid w:val="00F301CE"/>
    <w:rsid w:val="00F31B1F"/>
    <w:rsid w:val="00F41367"/>
    <w:rsid w:val="00F4245F"/>
    <w:rsid w:val="00F445C3"/>
    <w:rsid w:val="00F65338"/>
    <w:rsid w:val="00F67BCE"/>
    <w:rsid w:val="00F70DB9"/>
    <w:rsid w:val="00F75F5E"/>
    <w:rsid w:val="00F829BA"/>
    <w:rsid w:val="00F87CB3"/>
    <w:rsid w:val="00F935F0"/>
    <w:rsid w:val="00F97678"/>
    <w:rsid w:val="00FA0FEA"/>
    <w:rsid w:val="00FB030A"/>
    <w:rsid w:val="00FB3496"/>
    <w:rsid w:val="00FB4429"/>
    <w:rsid w:val="00FB6F9A"/>
    <w:rsid w:val="00FC32DC"/>
    <w:rsid w:val="00FF2A75"/>
    <w:rsid w:val="00FF44AF"/>
    <w:rsid w:val="00FF6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C11A24"/>
  <w15:docId w15:val="{CF2E3323-F94C-44EC-8F3D-795CE755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paragraph" w:styleId="PlainText">
    <w:name w:val="Plain Text"/>
    <w:basedOn w:val="Normal"/>
    <w:link w:val="PlainTextChar"/>
    <w:uiPriority w:val="99"/>
    <w:unhideWhenUsed/>
    <w:rsid w:val="002A53DA"/>
    <w:rPr>
      <w:rFonts w:ascii="Arial" w:eastAsiaTheme="minorHAnsi" w:hAnsi="Arial" w:cs="Arial"/>
      <w:sz w:val="20"/>
    </w:rPr>
  </w:style>
  <w:style w:type="character" w:customStyle="1" w:styleId="PlainTextChar">
    <w:name w:val="Plain Text Char"/>
    <w:basedOn w:val="DefaultParagraphFont"/>
    <w:link w:val="PlainText"/>
    <w:uiPriority w:val="99"/>
    <w:rsid w:val="002A53DA"/>
    <w:rPr>
      <w:rFonts w:ascii="Arial" w:hAnsi="Arial" w:cs="Arial"/>
      <w:sz w:val="20"/>
      <w:szCs w:val="20"/>
    </w:rPr>
  </w:style>
  <w:style w:type="character" w:customStyle="1" w:styleId="st1">
    <w:name w:val="st1"/>
    <w:basedOn w:val="DefaultParagraphFont"/>
    <w:rsid w:val="00BC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4923">
      <w:bodyDiv w:val="1"/>
      <w:marLeft w:val="0"/>
      <w:marRight w:val="0"/>
      <w:marTop w:val="0"/>
      <w:marBottom w:val="0"/>
      <w:divBdr>
        <w:top w:val="none" w:sz="0" w:space="0" w:color="auto"/>
        <w:left w:val="none" w:sz="0" w:space="0" w:color="auto"/>
        <w:bottom w:val="none" w:sz="0" w:space="0" w:color="auto"/>
        <w:right w:val="none" w:sz="0" w:space="0" w:color="auto"/>
      </w:divBdr>
    </w:div>
    <w:div w:id="255333749">
      <w:bodyDiv w:val="1"/>
      <w:marLeft w:val="0"/>
      <w:marRight w:val="0"/>
      <w:marTop w:val="0"/>
      <w:marBottom w:val="0"/>
      <w:divBdr>
        <w:top w:val="none" w:sz="0" w:space="0" w:color="auto"/>
        <w:left w:val="none" w:sz="0" w:space="0" w:color="auto"/>
        <w:bottom w:val="none" w:sz="0" w:space="0" w:color="auto"/>
        <w:right w:val="none" w:sz="0" w:space="0" w:color="auto"/>
      </w:divBdr>
    </w:div>
    <w:div w:id="320231018">
      <w:bodyDiv w:val="1"/>
      <w:marLeft w:val="0"/>
      <w:marRight w:val="0"/>
      <w:marTop w:val="0"/>
      <w:marBottom w:val="0"/>
      <w:divBdr>
        <w:top w:val="none" w:sz="0" w:space="0" w:color="auto"/>
        <w:left w:val="none" w:sz="0" w:space="0" w:color="auto"/>
        <w:bottom w:val="none" w:sz="0" w:space="0" w:color="auto"/>
        <w:right w:val="none" w:sz="0" w:space="0" w:color="auto"/>
      </w:divBdr>
    </w:div>
    <w:div w:id="429551710">
      <w:bodyDiv w:val="1"/>
      <w:marLeft w:val="0"/>
      <w:marRight w:val="0"/>
      <w:marTop w:val="0"/>
      <w:marBottom w:val="0"/>
      <w:divBdr>
        <w:top w:val="none" w:sz="0" w:space="0" w:color="auto"/>
        <w:left w:val="none" w:sz="0" w:space="0" w:color="auto"/>
        <w:bottom w:val="none" w:sz="0" w:space="0" w:color="auto"/>
        <w:right w:val="none" w:sz="0" w:space="0" w:color="auto"/>
      </w:divBdr>
    </w:div>
    <w:div w:id="500315328">
      <w:bodyDiv w:val="1"/>
      <w:marLeft w:val="0"/>
      <w:marRight w:val="0"/>
      <w:marTop w:val="0"/>
      <w:marBottom w:val="0"/>
      <w:divBdr>
        <w:top w:val="none" w:sz="0" w:space="0" w:color="auto"/>
        <w:left w:val="none" w:sz="0" w:space="0" w:color="auto"/>
        <w:bottom w:val="none" w:sz="0" w:space="0" w:color="auto"/>
        <w:right w:val="none" w:sz="0" w:space="0" w:color="auto"/>
      </w:divBdr>
    </w:div>
    <w:div w:id="1183323168">
      <w:bodyDiv w:val="1"/>
      <w:marLeft w:val="0"/>
      <w:marRight w:val="0"/>
      <w:marTop w:val="0"/>
      <w:marBottom w:val="0"/>
      <w:divBdr>
        <w:top w:val="none" w:sz="0" w:space="0" w:color="auto"/>
        <w:left w:val="none" w:sz="0" w:space="0" w:color="auto"/>
        <w:bottom w:val="none" w:sz="0" w:space="0" w:color="auto"/>
        <w:right w:val="none" w:sz="0" w:space="0" w:color="auto"/>
      </w:divBdr>
    </w:div>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617833655">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6B8B-6A8A-48D9-84DF-48C8EBB1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lauraj.smith@oxfordhealth.nhs.uk</dc:creator>
  <cp:lastModifiedBy>Smith Hannah (RNU) Oxford Health</cp:lastModifiedBy>
  <cp:revision>30</cp:revision>
  <cp:lastPrinted>2018-04-04T08:17:00Z</cp:lastPrinted>
  <dcterms:created xsi:type="dcterms:W3CDTF">2018-11-19T15:17:00Z</dcterms:created>
  <dcterms:modified xsi:type="dcterms:W3CDTF">2018-11-19T23:38:00Z</dcterms:modified>
</cp:coreProperties>
</file>