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1EA5" w14:textId="77777777" w:rsidR="005D3499" w:rsidRPr="00524B68" w:rsidRDefault="008E32B1" w:rsidP="0086436B">
      <w:pPr>
        <w:ind w:right="-900"/>
        <w:jc w:val="right"/>
        <w:rPr>
          <w:rFonts w:ascii="Segoe UI" w:hAnsi="Segoe UI" w:cs="Segoe UI"/>
          <w:lang w:val="en-GB"/>
        </w:rPr>
      </w:pPr>
      <w:r w:rsidRPr="00524B68">
        <w:rPr>
          <w:rFonts w:ascii="Segoe UI" w:hAnsi="Segoe UI" w:cs="Segoe UI"/>
          <w:noProof/>
          <w:lang w:val="en-GB" w:eastAsia="en-GB"/>
        </w:rPr>
        <w:drawing>
          <wp:inline distT="0" distB="0" distL="0" distR="0" wp14:anchorId="7DD4EFB8" wp14:editId="6CFD5064">
            <wp:extent cx="1924493" cy="818486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4" r="12761" b="22883"/>
                    <a:stretch/>
                  </pic:blipFill>
                  <pic:spPr bwMode="auto">
                    <a:xfrm>
                      <a:off x="0" y="0"/>
                      <a:ext cx="1925161" cy="81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E1652C" w14:textId="77777777" w:rsidR="005D3499" w:rsidRPr="00524B68" w:rsidRDefault="005D3499" w:rsidP="007B02FB">
      <w:pPr>
        <w:pStyle w:val="Heading1"/>
        <w:rPr>
          <w:rFonts w:ascii="Segoe UI" w:hAnsi="Segoe UI" w:cs="Segoe UI"/>
          <w:sz w:val="24"/>
          <w:szCs w:val="24"/>
          <w:u w:val="none"/>
        </w:rPr>
      </w:pPr>
    </w:p>
    <w:p w14:paraId="41F342E5" w14:textId="77777777" w:rsidR="005E2583" w:rsidRPr="00524B68" w:rsidRDefault="00E60D96">
      <w:pPr>
        <w:pStyle w:val="Heading1"/>
        <w:jc w:val="center"/>
        <w:rPr>
          <w:rFonts w:ascii="Segoe UI" w:hAnsi="Segoe UI" w:cs="Segoe UI"/>
          <w:sz w:val="24"/>
          <w:szCs w:val="24"/>
          <w:u w:val="none"/>
        </w:rPr>
      </w:pPr>
      <w:r w:rsidRPr="00524B68">
        <w:rPr>
          <w:rFonts w:ascii="Segoe UI" w:hAnsi="Segoe UI" w:cs="Segoe U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1F18E" wp14:editId="5E9CBDB5">
                <wp:simplePos x="0" y="0"/>
                <wp:positionH relativeFrom="column">
                  <wp:posOffset>4703445</wp:posOffset>
                </wp:positionH>
                <wp:positionV relativeFrom="paragraph">
                  <wp:posOffset>34925</wp:posOffset>
                </wp:positionV>
                <wp:extent cx="1371600" cy="571500"/>
                <wp:effectExtent l="7620" t="6350" r="11430" b="127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5B3DA" w14:textId="0FE136C9" w:rsidR="00781566" w:rsidRDefault="00342219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CoG</w:t>
                            </w:r>
                            <w:proofErr w:type="spellEnd"/>
                            <w:r w:rsidR="00FA3993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="00E536AD">
                              <w:rPr>
                                <w:rFonts w:ascii="Segoe UI" w:hAnsi="Segoe UI" w:cs="Segoe UI"/>
                                <w:b/>
                              </w:rPr>
                              <w:t>15</w:t>
                            </w:r>
                            <w:r w:rsidR="00FA3993">
                              <w:rPr>
                                <w:rFonts w:ascii="Segoe UI" w:hAnsi="Segoe UI" w:cs="Segoe UI"/>
                                <w:b/>
                              </w:rPr>
                              <w:t>/201</w:t>
                            </w:r>
                            <w:r w:rsidR="00EA37E0">
                              <w:rPr>
                                <w:rFonts w:ascii="Segoe UI" w:hAnsi="Segoe UI" w:cs="Segoe UI"/>
                                <w:b/>
                              </w:rPr>
                              <w:t>9</w:t>
                            </w:r>
                          </w:p>
                          <w:p w14:paraId="07616274" w14:textId="175DC30A" w:rsidR="00FA3993" w:rsidRPr="00FA3993" w:rsidRDefault="00FA3993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(Agenda item: </w:t>
                            </w:r>
                            <w:r w:rsidR="00E536AD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1F18E" id="Rectangle 10" o:spid="_x0000_s1026" style="position:absolute;left:0;text-align:left;margin-left:370.35pt;margin-top:2.75pt;width:10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C4pfUH3wAAAAgBAAAPAAAAAAAAAAAAAAAAAHUEAABkcnMvZG93bnJldi54bWxQ&#10;SwUGAAAAAAQABADzAAAAgQUAAAAA&#10;">
                <v:textbox inset="0,0,0,0">
                  <w:txbxContent>
                    <w:p w14:paraId="1ED5B3DA" w14:textId="0FE136C9" w:rsidR="00781566" w:rsidRDefault="00342219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</w:rPr>
                        <w:t>CoG</w:t>
                      </w:r>
                      <w:proofErr w:type="spellEnd"/>
                      <w:r w:rsidR="00FA3993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="00E536AD">
                        <w:rPr>
                          <w:rFonts w:ascii="Segoe UI" w:hAnsi="Segoe UI" w:cs="Segoe UI"/>
                          <w:b/>
                        </w:rPr>
                        <w:t>15</w:t>
                      </w:r>
                      <w:r w:rsidR="00FA3993">
                        <w:rPr>
                          <w:rFonts w:ascii="Segoe UI" w:hAnsi="Segoe UI" w:cs="Segoe UI"/>
                          <w:b/>
                        </w:rPr>
                        <w:t>/201</w:t>
                      </w:r>
                      <w:r w:rsidR="00EA37E0">
                        <w:rPr>
                          <w:rFonts w:ascii="Segoe UI" w:hAnsi="Segoe UI" w:cs="Segoe UI"/>
                          <w:b/>
                        </w:rPr>
                        <w:t>9</w:t>
                      </w:r>
                    </w:p>
                    <w:p w14:paraId="07616274" w14:textId="175DC30A" w:rsidR="00FA3993" w:rsidRPr="00FA3993" w:rsidRDefault="00FA3993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(Agenda item: </w:t>
                      </w:r>
                      <w:r w:rsidR="00E536AD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D3499" w:rsidRPr="00524B68">
        <w:rPr>
          <w:rFonts w:ascii="Segoe UI" w:hAnsi="Segoe UI" w:cs="Segoe UI"/>
          <w:sz w:val="24"/>
          <w:szCs w:val="24"/>
          <w:u w:val="none"/>
        </w:rPr>
        <w:t xml:space="preserve">Report to the Meeting </w:t>
      </w:r>
      <w:r w:rsidR="00B50D5E" w:rsidRPr="00524B68">
        <w:rPr>
          <w:rFonts w:ascii="Segoe UI" w:hAnsi="Segoe UI" w:cs="Segoe UI"/>
          <w:sz w:val="24"/>
          <w:szCs w:val="24"/>
          <w:u w:val="none"/>
        </w:rPr>
        <w:t xml:space="preserve">of the </w:t>
      </w:r>
    </w:p>
    <w:p w14:paraId="2C5A12F9" w14:textId="77777777" w:rsidR="002821F8" w:rsidRPr="00524B68" w:rsidRDefault="00B50D5E">
      <w:pPr>
        <w:pStyle w:val="Heading1"/>
        <w:jc w:val="center"/>
        <w:rPr>
          <w:rFonts w:ascii="Segoe UI" w:hAnsi="Segoe UI" w:cs="Segoe UI"/>
          <w:sz w:val="24"/>
          <w:szCs w:val="24"/>
          <w:u w:val="none"/>
        </w:rPr>
      </w:pPr>
      <w:r w:rsidRPr="00524B68">
        <w:rPr>
          <w:rFonts w:ascii="Segoe UI" w:hAnsi="Segoe UI" w:cs="Segoe UI"/>
          <w:sz w:val="24"/>
          <w:szCs w:val="24"/>
          <w:u w:val="none"/>
        </w:rPr>
        <w:t xml:space="preserve">Oxford Health NHS </w:t>
      </w:r>
      <w:r w:rsidR="002821F8" w:rsidRPr="00524B68">
        <w:rPr>
          <w:rFonts w:ascii="Segoe UI" w:hAnsi="Segoe UI" w:cs="Segoe UI"/>
          <w:sz w:val="24"/>
          <w:szCs w:val="24"/>
          <w:u w:val="none"/>
        </w:rPr>
        <w:t xml:space="preserve">Foundation Trust </w:t>
      </w:r>
    </w:p>
    <w:p w14:paraId="1696B4C0" w14:textId="77777777" w:rsidR="00FA3993" w:rsidRPr="00524B68" w:rsidRDefault="00FA3993">
      <w:pPr>
        <w:pStyle w:val="Heading1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2EA0D882" w14:textId="77777777" w:rsidR="005D3499" w:rsidRPr="00524B68" w:rsidRDefault="00342219">
      <w:pPr>
        <w:pStyle w:val="Heading1"/>
        <w:jc w:val="center"/>
        <w:rPr>
          <w:rFonts w:ascii="Segoe UI" w:hAnsi="Segoe UI" w:cs="Segoe UI"/>
          <w:sz w:val="24"/>
          <w:szCs w:val="24"/>
          <w:u w:val="none"/>
        </w:rPr>
      </w:pPr>
      <w:r w:rsidRPr="00524B68">
        <w:rPr>
          <w:rFonts w:ascii="Segoe UI" w:hAnsi="Segoe UI" w:cs="Segoe UI"/>
          <w:sz w:val="24"/>
          <w:szCs w:val="24"/>
          <w:u w:val="none"/>
        </w:rPr>
        <w:t>Council of Governors</w:t>
      </w:r>
    </w:p>
    <w:p w14:paraId="6B9EB3E3" w14:textId="77777777" w:rsidR="005D3499" w:rsidRPr="00524B68" w:rsidRDefault="005D3499" w:rsidP="00A85311">
      <w:pPr>
        <w:rPr>
          <w:rFonts w:ascii="Segoe UI" w:hAnsi="Segoe UI" w:cs="Segoe UI"/>
          <w:b/>
        </w:rPr>
      </w:pPr>
    </w:p>
    <w:p w14:paraId="4268024D" w14:textId="6C2DA516" w:rsidR="005D3499" w:rsidRPr="00524B68" w:rsidRDefault="007C7FDB">
      <w:pPr>
        <w:jc w:val="center"/>
        <w:rPr>
          <w:rFonts w:ascii="Segoe UI" w:hAnsi="Segoe UI" w:cs="Segoe UI"/>
          <w:b/>
        </w:rPr>
      </w:pPr>
      <w:r w:rsidRPr="00524B68">
        <w:rPr>
          <w:rFonts w:ascii="Segoe UI" w:hAnsi="Segoe UI" w:cs="Segoe UI"/>
          <w:b/>
        </w:rPr>
        <w:t>12 June</w:t>
      </w:r>
      <w:r w:rsidR="008E32B1" w:rsidRPr="00524B68">
        <w:rPr>
          <w:rFonts w:ascii="Segoe UI" w:hAnsi="Segoe UI" w:cs="Segoe UI"/>
          <w:b/>
        </w:rPr>
        <w:t xml:space="preserve"> 201</w:t>
      </w:r>
      <w:r w:rsidR="00EA37E0" w:rsidRPr="00524B68">
        <w:rPr>
          <w:rFonts w:ascii="Segoe UI" w:hAnsi="Segoe UI" w:cs="Segoe UI"/>
          <w:b/>
        </w:rPr>
        <w:t>9</w:t>
      </w:r>
    </w:p>
    <w:p w14:paraId="2B2D211C" w14:textId="77777777" w:rsidR="005D3499" w:rsidRPr="00524B68" w:rsidRDefault="005D3499">
      <w:pPr>
        <w:jc w:val="center"/>
        <w:rPr>
          <w:rFonts w:ascii="Segoe UI" w:hAnsi="Segoe UI" w:cs="Segoe UI"/>
          <w:b/>
        </w:rPr>
      </w:pPr>
    </w:p>
    <w:p w14:paraId="4D8DB860" w14:textId="380A4F9F" w:rsidR="005D3499" w:rsidRDefault="007C7FDB" w:rsidP="00C65CDF">
      <w:pPr>
        <w:jc w:val="center"/>
        <w:rPr>
          <w:rFonts w:ascii="Segoe UI" w:hAnsi="Segoe UI" w:cs="Segoe UI"/>
          <w:b/>
        </w:rPr>
      </w:pPr>
      <w:r w:rsidRPr="00524B68">
        <w:rPr>
          <w:rFonts w:ascii="Segoe UI" w:hAnsi="Segoe UI" w:cs="Segoe UI"/>
          <w:b/>
        </w:rPr>
        <w:t xml:space="preserve">Governor </w:t>
      </w:r>
      <w:r w:rsidR="00C65CDF">
        <w:rPr>
          <w:rFonts w:ascii="Segoe UI" w:hAnsi="Segoe UI" w:cs="Segoe UI"/>
          <w:b/>
        </w:rPr>
        <w:t>E</w:t>
      </w:r>
      <w:r w:rsidRPr="00524B68">
        <w:rPr>
          <w:rFonts w:ascii="Segoe UI" w:hAnsi="Segoe UI" w:cs="Segoe UI"/>
          <w:b/>
        </w:rPr>
        <w:t>lection</w:t>
      </w:r>
      <w:r w:rsidR="00C65CDF">
        <w:rPr>
          <w:rFonts w:ascii="Segoe UI" w:hAnsi="Segoe UI" w:cs="Segoe UI"/>
          <w:b/>
        </w:rPr>
        <w:t xml:space="preserve">s </w:t>
      </w:r>
    </w:p>
    <w:p w14:paraId="20C29541" w14:textId="77777777" w:rsidR="00C65CDF" w:rsidRPr="00524B68" w:rsidRDefault="00C65CDF" w:rsidP="00C65CDF">
      <w:pPr>
        <w:jc w:val="center"/>
        <w:rPr>
          <w:rFonts w:ascii="Segoe UI" w:hAnsi="Segoe UI" w:cs="Segoe UI"/>
          <w:b/>
        </w:rPr>
      </w:pPr>
    </w:p>
    <w:p w14:paraId="50E719A9" w14:textId="12D21875" w:rsidR="00241A66" w:rsidRPr="00524B68" w:rsidRDefault="007C7FDB" w:rsidP="00241A66">
      <w:pPr>
        <w:jc w:val="center"/>
        <w:rPr>
          <w:rFonts w:ascii="Segoe UI" w:hAnsi="Segoe UI" w:cs="Segoe UI"/>
        </w:rPr>
      </w:pPr>
      <w:r w:rsidRPr="00524B68">
        <w:rPr>
          <w:rFonts w:ascii="Segoe UI" w:hAnsi="Segoe UI" w:cs="Segoe UI"/>
          <w:b/>
          <w:u w:val="single"/>
        </w:rPr>
        <w:t xml:space="preserve">For: </w:t>
      </w:r>
      <w:r w:rsidR="00292613" w:rsidRPr="00524B68">
        <w:rPr>
          <w:rFonts w:ascii="Segoe UI" w:hAnsi="Segoe UI" w:cs="Segoe UI"/>
          <w:b/>
          <w:u w:val="single"/>
        </w:rPr>
        <w:t>Information</w:t>
      </w:r>
    </w:p>
    <w:p w14:paraId="6B3F3857" w14:textId="77777777" w:rsidR="00292613" w:rsidRPr="00524B68" w:rsidRDefault="00292613">
      <w:pPr>
        <w:rPr>
          <w:rFonts w:ascii="Segoe UI" w:hAnsi="Segoe UI" w:cs="Segoe UI"/>
          <w:b/>
        </w:rPr>
      </w:pPr>
    </w:p>
    <w:p w14:paraId="7361488E" w14:textId="77777777" w:rsidR="007A2CF0" w:rsidRPr="00524B68" w:rsidRDefault="007A2CF0" w:rsidP="007A2CF0">
      <w:pPr>
        <w:jc w:val="both"/>
        <w:rPr>
          <w:rFonts w:ascii="Segoe UI" w:hAnsi="Segoe UI" w:cs="Segoe UI"/>
          <w:b/>
        </w:rPr>
      </w:pPr>
      <w:r w:rsidRPr="00524B68">
        <w:rPr>
          <w:rFonts w:ascii="Segoe UI" w:hAnsi="Segoe UI" w:cs="Segoe UI"/>
          <w:b/>
        </w:rPr>
        <w:t>Executive Summary</w:t>
      </w:r>
    </w:p>
    <w:p w14:paraId="1A371CD4" w14:textId="11BE8548" w:rsidR="007C7FDB" w:rsidRDefault="007C7FDB" w:rsidP="007C7FDB">
      <w:pPr>
        <w:jc w:val="both"/>
        <w:rPr>
          <w:rFonts w:ascii="Segoe UI" w:hAnsi="Segoe UI" w:cs="Segoe UI"/>
        </w:rPr>
      </w:pPr>
      <w:r w:rsidRPr="00524B68">
        <w:rPr>
          <w:rFonts w:ascii="Segoe UI" w:hAnsi="Segoe UI" w:cs="Segoe UI"/>
        </w:rPr>
        <w:t>The Council of Governors</w:t>
      </w:r>
      <w:r w:rsidR="00C65CDF">
        <w:rPr>
          <w:rFonts w:ascii="Segoe UI" w:hAnsi="Segoe UI" w:cs="Segoe UI"/>
        </w:rPr>
        <w:t>’</w:t>
      </w:r>
      <w:r w:rsidRPr="00524B68">
        <w:rPr>
          <w:rFonts w:ascii="Segoe UI" w:hAnsi="Segoe UI" w:cs="Segoe UI"/>
        </w:rPr>
        <w:t xml:space="preserve"> electio</w:t>
      </w:r>
      <w:r w:rsidR="00CF460A">
        <w:rPr>
          <w:rFonts w:ascii="Segoe UI" w:hAnsi="Segoe UI" w:cs="Segoe UI"/>
        </w:rPr>
        <w:t>n process this year began with nominations running from</w:t>
      </w:r>
      <w:r w:rsidR="00C65CDF">
        <w:rPr>
          <w:rFonts w:ascii="Segoe UI" w:hAnsi="Segoe UI" w:cs="Segoe UI"/>
        </w:rPr>
        <w:t xml:space="preserve"> </w:t>
      </w:r>
      <w:r w:rsidR="00CF460A">
        <w:rPr>
          <w:rFonts w:ascii="Segoe UI" w:hAnsi="Segoe UI" w:cs="Segoe UI"/>
        </w:rPr>
        <w:t>18 March – 16 April. Candidates</w:t>
      </w:r>
      <w:r w:rsidR="00C65CDF">
        <w:rPr>
          <w:rFonts w:ascii="Segoe UI" w:hAnsi="Segoe UI" w:cs="Segoe UI"/>
        </w:rPr>
        <w:t>’</w:t>
      </w:r>
      <w:r w:rsidR="00CF460A">
        <w:rPr>
          <w:rFonts w:ascii="Segoe UI" w:hAnsi="Segoe UI" w:cs="Segoe UI"/>
        </w:rPr>
        <w:t xml:space="preserve"> statements were published from 17 April and polls opened 9 - 30 May, with results posted on 31 </w:t>
      </w:r>
      <w:r w:rsidR="002C07C4">
        <w:rPr>
          <w:rFonts w:ascii="Segoe UI" w:hAnsi="Segoe UI" w:cs="Segoe UI"/>
        </w:rPr>
        <w:t>May 2019.</w:t>
      </w:r>
    </w:p>
    <w:p w14:paraId="2E58F8B2" w14:textId="77777777" w:rsidR="001949B0" w:rsidRDefault="001949B0" w:rsidP="007C7FDB">
      <w:pPr>
        <w:jc w:val="both"/>
        <w:rPr>
          <w:rFonts w:ascii="Segoe UI" w:hAnsi="Segoe UI" w:cs="Segoe UI"/>
        </w:rPr>
      </w:pPr>
    </w:p>
    <w:p w14:paraId="4F59C1DD" w14:textId="56A5B68C" w:rsidR="007C7FDB" w:rsidRDefault="002C07C4" w:rsidP="007C7FD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There were 15 vacancies, and</w:t>
      </w:r>
      <w:r w:rsidR="007C7FDB" w:rsidRPr="00524B68">
        <w:rPr>
          <w:rFonts w:ascii="Segoe UI" w:hAnsi="Segoe UI" w:cs="Segoe UI"/>
        </w:rPr>
        <w:t xml:space="preserve"> 13 governors were elected. Seven seats were filled uncontested, and six in a contested poll. Two seats – in the public constituency in Buckinghamshire - remain vacant.</w:t>
      </w:r>
    </w:p>
    <w:p w14:paraId="4ABBC55B" w14:textId="77777777" w:rsidR="001949B0" w:rsidRDefault="001949B0" w:rsidP="002C07C4">
      <w:pPr>
        <w:jc w:val="both"/>
        <w:rPr>
          <w:rFonts w:ascii="Segoe UI" w:hAnsi="Segoe UI" w:cs="Segoe UI"/>
        </w:rPr>
      </w:pPr>
    </w:p>
    <w:p w14:paraId="60063B0F" w14:textId="4D4A22CB" w:rsidR="002C07C4" w:rsidRPr="00524B68" w:rsidRDefault="002C07C4" w:rsidP="002C07C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election was run independently from the </w:t>
      </w:r>
      <w:r w:rsidR="00C65CDF">
        <w:rPr>
          <w:rFonts w:ascii="Segoe UI" w:hAnsi="Segoe UI" w:cs="Segoe UI"/>
        </w:rPr>
        <w:t>T</w:t>
      </w:r>
      <w:r>
        <w:rPr>
          <w:rFonts w:ascii="Segoe UI" w:hAnsi="Segoe UI" w:cs="Segoe UI"/>
        </w:rPr>
        <w:t xml:space="preserve">rust by </w:t>
      </w:r>
      <w:r w:rsidRPr="00524B68">
        <w:rPr>
          <w:rFonts w:ascii="Segoe UI" w:hAnsi="Segoe UI" w:cs="Segoe UI"/>
        </w:rPr>
        <w:t>Electoral Reform Services</w:t>
      </w:r>
      <w:r>
        <w:rPr>
          <w:rFonts w:ascii="Segoe UI" w:hAnsi="Segoe UI" w:cs="Segoe UI"/>
        </w:rPr>
        <w:t xml:space="preserve">, and promoted </w:t>
      </w:r>
      <w:r w:rsidR="00CF460A">
        <w:rPr>
          <w:rFonts w:ascii="Segoe UI" w:hAnsi="Segoe UI" w:cs="Segoe UI"/>
        </w:rPr>
        <w:t>through media, web, social media, press</w:t>
      </w:r>
      <w:r w:rsidR="001949B0">
        <w:rPr>
          <w:rFonts w:ascii="Segoe UI" w:hAnsi="Segoe UI" w:cs="Segoe UI"/>
        </w:rPr>
        <w:t>, events</w:t>
      </w:r>
      <w:r w:rsidR="00CF460A">
        <w:rPr>
          <w:rFonts w:ascii="Segoe UI" w:hAnsi="Segoe UI" w:cs="Segoe UI"/>
        </w:rPr>
        <w:t xml:space="preserve"> and advertising, </w:t>
      </w:r>
      <w:r>
        <w:rPr>
          <w:rFonts w:ascii="Segoe UI" w:hAnsi="Segoe UI" w:cs="Segoe UI"/>
        </w:rPr>
        <w:t xml:space="preserve">by the </w:t>
      </w:r>
      <w:r w:rsidR="00C65CDF">
        <w:rPr>
          <w:rFonts w:ascii="Segoe UI" w:hAnsi="Segoe UI" w:cs="Segoe UI"/>
        </w:rPr>
        <w:t>T</w:t>
      </w:r>
      <w:r>
        <w:rPr>
          <w:rFonts w:ascii="Segoe UI" w:hAnsi="Segoe UI" w:cs="Segoe UI"/>
        </w:rPr>
        <w:t>rust</w:t>
      </w:r>
      <w:r w:rsidR="00C65CDF">
        <w:rPr>
          <w:rFonts w:ascii="Segoe UI" w:hAnsi="Segoe UI" w:cs="Segoe UI"/>
        </w:rPr>
        <w:t>’s</w:t>
      </w:r>
      <w:r>
        <w:rPr>
          <w:rFonts w:ascii="Segoe UI" w:hAnsi="Segoe UI" w:cs="Segoe UI"/>
        </w:rPr>
        <w:t xml:space="preserve"> Communications and En</w:t>
      </w:r>
      <w:r w:rsidR="004722F4">
        <w:rPr>
          <w:rFonts w:ascii="Segoe UI" w:hAnsi="Segoe UI" w:cs="Segoe UI"/>
        </w:rPr>
        <w:t>gagement t</w:t>
      </w:r>
      <w:r>
        <w:rPr>
          <w:rFonts w:ascii="Segoe UI" w:hAnsi="Segoe UI" w:cs="Segoe UI"/>
        </w:rPr>
        <w:t>eam.</w:t>
      </w:r>
    </w:p>
    <w:p w14:paraId="70D78F47" w14:textId="77777777" w:rsidR="003A392D" w:rsidRPr="00524B68" w:rsidRDefault="003A392D" w:rsidP="003A392D">
      <w:pPr>
        <w:ind w:left="720"/>
        <w:jc w:val="both"/>
        <w:rPr>
          <w:rFonts w:ascii="Segoe UI" w:hAnsi="Segoe UI" w:cs="Segoe UI"/>
          <w:i/>
        </w:rPr>
      </w:pPr>
    </w:p>
    <w:p w14:paraId="18A094D3" w14:textId="77777777" w:rsidR="0073522A" w:rsidRPr="00524B68" w:rsidRDefault="0073522A" w:rsidP="0073522A">
      <w:pPr>
        <w:jc w:val="both"/>
        <w:rPr>
          <w:rFonts w:ascii="Segoe UI" w:hAnsi="Segoe UI" w:cs="Segoe UI"/>
          <w:b/>
        </w:rPr>
      </w:pPr>
      <w:r w:rsidRPr="00524B68">
        <w:rPr>
          <w:rFonts w:ascii="Segoe UI" w:hAnsi="Segoe UI" w:cs="Segoe UI"/>
          <w:b/>
        </w:rPr>
        <w:t>Recommendation</w:t>
      </w:r>
    </w:p>
    <w:p w14:paraId="637A2A35" w14:textId="530AB9C1" w:rsidR="000A5A07" w:rsidRPr="00524B68" w:rsidRDefault="000A5A07" w:rsidP="0073522A">
      <w:pPr>
        <w:jc w:val="both"/>
        <w:rPr>
          <w:rFonts w:ascii="Segoe UI" w:hAnsi="Segoe UI" w:cs="Segoe UI"/>
        </w:rPr>
      </w:pPr>
      <w:r w:rsidRPr="00524B68">
        <w:rPr>
          <w:rFonts w:ascii="Segoe UI" w:hAnsi="Segoe UI" w:cs="Segoe UI"/>
        </w:rPr>
        <w:t xml:space="preserve">The </w:t>
      </w:r>
      <w:r w:rsidR="00342219" w:rsidRPr="00524B68">
        <w:rPr>
          <w:rFonts w:ascii="Segoe UI" w:hAnsi="Segoe UI" w:cs="Segoe UI"/>
        </w:rPr>
        <w:t>Council of Governors is invited</w:t>
      </w:r>
      <w:r w:rsidRPr="00524B68">
        <w:rPr>
          <w:rFonts w:ascii="Segoe UI" w:hAnsi="Segoe UI" w:cs="Segoe UI"/>
        </w:rPr>
        <w:t xml:space="preserve"> to </w:t>
      </w:r>
      <w:r w:rsidR="002F76B3" w:rsidRPr="00524B68">
        <w:rPr>
          <w:rFonts w:ascii="Segoe UI" w:hAnsi="Segoe UI" w:cs="Segoe UI"/>
        </w:rPr>
        <w:t>note</w:t>
      </w:r>
      <w:r w:rsidR="00877676">
        <w:rPr>
          <w:rFonts w:ascii="Segoe UI" w:hAnsi="Segoe UI" w:cs="Segoe UI"/>
        </w:rPr>
        <w:t xml:space="preserve"> </w:t>
      </w:r>
      <w:r w:rsidRPr="00524B68">
        <w:rPr>
          <w:rFonts w:ascii="Segoe UI" w:hAnsi="Segoe UI" w:cs="Segoe UI"/>
        </w:rPr>
        <w:t xml:space="preserve">the report.  </w:t>
      </w:r>
    </w:p>
    <w:p w14:paraId="2C5C247C" w14:textId="77777777" w:rsidR="005D3499" w:rsidRPr="00524B68" w:rsidRDefault="005D3499">
      <w:pPr>
        <w:jc w:val="both"/>
        <w:rPr>
          <w:rFonts w:ascii="Segoe UI" w:hAnsi="Segoe UI" w:cs="Segoe UI"/>
          <w:b/>
        </w:rPr>
      </w:pPr>
    </w:p>
    <w:p w14:paraId="65F06896" w14:textId="4161082F" w:rsidR="003F7366" w:rsidRPr="00524B68" w:rsidRDefault="004F4B46" w:rsidP="004F4B46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Author: </w:t>
      </w:r>
      <w:r w:rsidR="00AA40B7" w:rsidRPr="001949B0">
        <w:rPr>
          <w:rFonts w:ascii="Segoe UI" w:hAnsi="Segoe UI" w:cs="Segoe UI"/>
        </w:rPr>
        <w:t>Katariina Valkeinen, Senior Communications and Engagement Officer</w:t>
      </w:r>
      <w:r w:rsidR="0073522A" w:rsidRPr="001949B0">
        <w:rPr>
          <w:rFonts w:ascii="Segoe UI" w:hAnsi="Segoe UI" w:cs="Segoe UI"/>
        </w:rPr>
        <w:t xml:space="preserve"> </w:t>
      </w:r>
      <w:r w:rsidR="0073522A" w:rsidRPr="001949B0">
        <w:rPr>
          <w:rFonts w:ascii="Segoe UI" w:hAnsi="Segoe UI" w:cs="Segoe UI"/>
        </w:rPr>
        <w:tab/>
      </w:r>
    </w:p>
    <w:p w14:paraId="52E91D87" w14:textId="4AD3E68D" w:rsidR="00FA3993" w:rsidRPr="001949B0" w:rsidRDefault="0073522A" w:rsidP="00FA3993">
      <w:pPr>
        <w:jc w:val="both"/>
        <w:rPr>
          <w:rFonts w:ascii="Segoe UI" w:hAnsi="Segoe UI" w:cs="Segoe UI"/>
        </w:rPr>
      </w:pPr>
      <w:r w:rsidRPr="00524B68">
        <w:rPr>
          <w:rFonts w:ascii="Segoe UI" w:hAnsi="Segoe UI" w:cs="Segoe UI"/>
          <w:b/>
        </w:rPr>
        <w:t>Lead Director:</w:t>
      </w:r>
      <w:r w:rsidR="00AA40B7" w:rsidRPr="00524B68">
        <w:rPr>
          <w:rFonts w:ascii="Segoe UI" w:hAnsi="Segoe UI" w:cs="Segoe UI"/>
          <w:b/>
        </w:rPr>
        <w:t xml:space="preserve"> </w:t>
      </w:r>
      <w:r w:rsidR="00AA40B7" w:rsidRPr="001949B0">
        <w:rPr>
          <w:rFonts w:ascii="Segoe UI" w:hAnsi="Segoe UI" w:cs="Segoe UI"/>
        </w:rPr>
        <w:t>Lorcan O’Neill</w:t>
      </w:r>
      <w:r w:rsidR="00CF460A" w:rsidRPr="001949B0">
        <w:rPr>
          <w:rFonts w:ascii="Segoe UI" w:hAnsi="Segoe UI" w:cs="Segoe UI"/>
        </w:rPr>
        <w:t>, Director of Communications and Engagement</w:t>
      </w:r>
    </w:p>
    <w:p w14:paraId="3E40858A" w14:textId="66FCF256" w:rsidR="00CF460A" w:rsidRPr="001949B0" w:rsidRDefault="00CF460A" w:rsidP="00FA39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Lead Executive Director: </w:t>
      </w:r>
      <w:r w:rsidRPr="001949B0">
        <w:rPr>
          <w:rFonts w:ascii="Segoe UI" w:hAnsi="Segoe UI" w:cs="Segoe UI"/>
        </w:rPr>
        <w:t>Kerry Rogers, Director of Corpo</w:t>
      </w:r>
      <w:r w:rsidR="001949B0" w:rsidRPr="001949B0">
        <w:rPr>
          <w:rFonts w:ascii="Segoe UI" w:hAnsi="Segoe UI" w:cs="Segoe UI"/>
        </w:rPr>
        <w:t>r</w:t>
      </w:r>
      <w:r w:rsidRPr="001949B0">
        <w:rPr>
          <w:rFonts w:ascii="Segoe UI" w:hAnsi="Segoe UI" w:cs="Segoe UI"/>
        </w:rPr>
        <w:t>ate Affairs</w:t>
      </w:r>
    </w:p>
    <w:p w14:paraId="14C63093" w14:textId="1EE68680" w:rsidR="0021573B" w:rsidRDefault="0021573B" w:rsidP="00FA3993">
      <w:pPr>
        <w:jc w:val="both"/>
        <w:rPr>
          <w:rFonts w:ascii="Segoe UI" w:hAnsi="Segoe UI" w:cs="Segoe UI"/>
          <w:b/>
        </w:rPr>
      </w:pPr>
    </w:p>
    <w:p w14:paraId="0CC2A569" w14:textId="270A0B7C" w:rsidR="0021573B" w:rsidRDefault="0021573B" w:rsidP="00FA3993">
      <w:pPr>
        <w:jc w:val="both"/>
        <w:rPr>
          <w:rFonts w:ascii="Segoe UI" w:hAnsi="Segoe UI" w:cs="Segoe UI"/>
          <w:b/>
        </w:rPr>
      </w:pPr>
    </w:p>
    <w:p w14:paraId="4A037AEE" w14:textId="38AE6E51" w:rsidR="002F76B3" w:rsidRPr="00524B68" w:rsidRDefault="002F76B3" w:rsidP="00FA3993">
      <w:pPr>
        <w:jc w:val="both"/>
        <w:rPr>
          <w:rFonts w:ascii="Segoe UI" w:hAnsi="Segoe UI" w:cs="Segoe UI"/>
          <w:b/>
        </w:rPr>
      </w:pPr>
    </w:p>
    <w:p w14:paraId="313C6E93" w14:textId="77777777" w:rsidR="00C65CDF" w:rsidRDefault="00C65CDF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14:paraId="2A65CC05" w14:textId="3025B278" w:rsidR="00AA40B7" w:rsidRPr="00524B68" w:rsidRDefault="002F76B3" w:rsidP="00AA40B7">
      <w:pPr>
        <w:pStyle w:val="ListParagraph"/>
        <w:numPr>
          <w:ilvl w:val="0"/>
          <w:numId w:val="8"/>
        </w:numPr>
        <w:jc w:val="both"/>
        <w:rPr>
          <w:rFonts w:ascii="Segoe UI" w:hAnsi="Segoe UI" w:cs="Segoe UI"/>
          <w:b/>
          <w:i/>
        </w:rPr>
      </w:pPr>
      <w:r w:rsidRPr="00524B68">
        <w:rPr>
          <w:rFonts w:ascii="Segoe UI" w:hAnsi="Segoe UI" w:cs="Segoe UI"/>
          <w:b/>
        </w:rPr>
        <w:lastRenderedPageBreak/>
        <w:t>Membership e</w:t>
      </w:r>
      <w:r w:rsidR="00AA40B7" w:rsidRPr="00524B68">
        <w:rPr>
          <w:rFonts w:ascii="Segoe UI" w:hAnsi="Segoe UI" w:cs="Segoe UI"/>
          <w:b/>
        </w:rPr>
        <w:t xml:space="preserve">ngagement </w:t>
      </w:r>
      <w:r w:rsidRPr="00524B68">
        <w:rPr>
          <w:rFonts w:ascii="Segoe UI" w:hAnsi="Segoe UI" w:cs="Segoe UI"/>
          <w:b/>
        </w:rPr>
        <w:t>in the election and results</w:t>
      </w:r>
    </w:p>
    <w:p w14:paraId="0FD5549A" w14:textId="718D8BFC" w:rsidR="00AA40B7" w:rsidRPr="00524B68" w:rsidRDefault="00AA40B7" w:rsidP="00AA40B7">
      <w:pPr>
        <w:jc w:val="both"/>
        <w:rPr>
          <w:rFonts w:ascii="Segoe UI" w:hAnsi="Segoe UI" w:cs="Segoe UI"/>
          <w:b/>
          <w:i/>
        </w:rPr>
      </w:pPr>
    </w:p>
    <w:p w14:paraId="5E4040B9" w14:textId="705E46BB" w:rsidR="00E10BCA" w:rsidRPr="00524B68" w:rsidRDefault="00E10BCA" w:rsidP="00AA40B7">
      <w:pPr>
        <w:jc w:val="both"/>
        <w:rPr>
          <w:rFonts w:ascii="Segoe UI" w:hAnsi="Segoe UI" w:cs="Segoe UI"/>
        </w:rPr>
      </w:pPr>
      <w:r w:rsidRPr="00524B68">
        <w:rPr>
          <w:rFonts w:ascii="Segoe UI" w:hAnsi="Segoe UI" w:cs="Segoe UI"/>
        </w:rPr>
        <w:t xml:space="preserve">The </w:t>
      </w:r>
      <w:r w:rsidR="00931567">
        <w:rPr>
          <w:rFonts w:ascii="Segoe UI" w:hAnsi="Segoe UI" w:cs="Segoe UI"/>
        </w:rPr>
        <w:t>T</w:t>
      </w:r>
      <w:r w:rsidRPr="00524B68">
        <w:rPr>
          <w:rFonts w:ascii="Segoe UI" w:hAnsi="Segoe UI" w:cs="Segoe UI"/>
        </w:rPr>
        <w:t xml:space="preserve">rust had 15 seats up for election, which attracted </w:t>
      </w:r>
      <w:r w:rsidR="001949B0">
        <w:rPr>
          <w:rFonts w:ascii="Segoe UI" w:hAnsi="Segoe UI" w:cs="Segoe UI"/>
        </w:rPr>
        <w:t>a</w:t>
      </w:r>
      <w:r w:rsidRPr="00524B68">
        <w:rPr>
          <w:rFonts w:ascii="Segoe UI" w:hAnsi="Segoe UI" w:cs="Segoe UI"/>
        </w:rPr>
        <w:t xml:space="preserve"> total of 21 candidates.</w:t>
      </w:r>
    </w:p>
    <w:p w14:paraId="6B22CD4E" w14:textId="57672478" w:rsidR="00E10BCA" w:rsidRDefault="001949B0" w:rsidP="00AA40B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Thirteen</w:t>
      </w:r>
      <w:r w:rsidR="00E10BCA" w:rsidRPr="00524B68">
        <w:rPr>
          <w:rFonts w:ascii="Segoe UI" w:hAnsi="Segoe UI" w:cs="Segoe UI"/>
        </w:rPr>
        <w:t xml:space="preserve"> governors were elected</w:t>
      </w:r>
      <w:r w:rsidR="00AD64A0">
        <w:rPr>
          <w:rFonts w:ascii="Segoe UI" w:hAnsi="Segoe UI" w:cs="Segoe UI"/>
        </w:rPr>
        <w:t xml:space="preserve">. </w:t>
      </w:r>
      <w:r w:rsidR="0021573B">
        <w:rPr>
          <w:rFonts w:ascii="Segoe UI" w:hAnsi="Segoe UI" w:cs="Segoe UI"/>
        </w:rPr>
        <w:t>T</w:t>
      </w:r>
      <w:r w:rsidR="00AD64A0">
        <w:rPr>
          <w:rFonts w:ascii="Segoe UI" w:hAnsi="Segoe UI" w:cs="Segoe UI"/>
        </w:rPr>
        <w:t>wo seats remain vacant; these are</w:t>
      </w:r>
      <w:r w:rsidR="00E10BCA" w:rsidRPr="00524B68">
        <w:rPr>
          <w:rFonts w:ascii="Segoe UI" w:hAnsi="Segoe UI" w:cs="Segoe UI"/>
        </w:rPr>
        <w:t xml:space="preserve"> in </w:t>
      </w:r>
      <w:r w:rsidR="00931567">
        <w:rPr>
          <w:rFonts w:ascii="Segoe UI" w:hAnsi="Segoe UI" w:cs="Segoe UI"/>
        </w:rPr>
        <w:t xml:space="preserve">the </w:t>
      </w:r>
      <w:r w:rsidR="00E10BCA" w:rsidRPr="00524B68">
        <w:rPr>
          <w:rFonts w:ascii="Segoe UI" w:hAnsi="Segoe UI" w:cs="Segoe UI"/>
        </w:rPr>
        <w:t>public constituency in Buckinghamshire.</w:t>
      </w:r>
      <w:r w:rsidR="00931567">
        <w:rPr>
          <w:rFonts w:ascii="Segoe UI" w:hAnsi="Segoe UI" w:cs="Segoe UI"/>
        </w:rPr>
        <w:t xml:space="preserve"> </w:t>
      </w:r>
      <w:r w:rsidR="00E10BCA" w:rsidRPr="00524B68">
        <w:rPr>
          <w:rFonts w:ascii="Segoe UI" w:hAnsi="Segoe UI" w:cs="Segoe UI"/>
        </w:rPr>
        <w:t>Four of the governors were re-elected and nine are new to the role.</w:t>
      </w:r>
    </w:p>
    <w:p w14:paraId="4B06DC5A" w14:textId="7566B665" w:rsidR="00AD64A0" w:rsidRDefault="00AD64A0" w:rsidP="00AA40B7">
      <w:pPr>
        <w:jc w:val="both"/>
        <w:rPr>
          <w:rFonts w:ascii="Segoe UI" w:hAnsi="Segoe UI" w:cs="Segoe UI"/>
        </w:rPr>
      </w:pPr>
    </w:p>
    <w:p w14:paraId="007034E9" w14:textId="3A8F5A76" w:rsidR="00AD64A0" w:rsidRPr="00524B68" w:rsidRDefault="002D3961" w:rsidP="00AA40B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table below shows</w:t>
      </w:r>
      <w:r w:rsidR="00AD64A0" w:rsidRPr="00524B68">
        <w:rPr>
          <w:rFonts w:ascii="Segoe UI" w:hAnsi="Segoe UI" w:cs="Segoe UI"/>
        </w:rPr>
        <w:t xml:space="preserve"> engagement and results by constituency and class.</w:t>
      </w:r>
    </w:p>
    <w:p w14:paraId="3920570D" w14:textId="06F0FF5E" w:rsidR="00AA40B7" w:rsidRPr="00524B68" w:rsidRDefault="00AA40B7" w:rsidP="00AA40B7">
      <w:pPr>
        <w:jc w:val="both"/>
        <w:rPr>
          <w:rFonts w:ascii="Segoe UI" w:hAnsi="Segoe UI" w:cs="Segoe UI"/>
        </w:rPr>
      </w:pPr>
    </w:p>
    <w:p w14:paraId="66817E9B" w14:textId="6C634CEB" w:rsidR="00AA40B7" w:rsidRPr="00524B68" w:rsidRDefault="007935D1" w:rsidP="00AA40B7">
      <w:pPr>
        <w:jc w:val="both"/>
        <w:rPr>
          <w:rFonts w:ascii="Segoe UI" w:hAnsi="Segoe UI" w:cs="Segoe UI"/>
          <w:b/>
          <w:i/>
        </w:rPr>
      </w:pPr>
      <w:r w:rsidRPr="007935D1">
        <w:rPr>
          <w:noProof/>
          <w:lang w:val="en-GB" w:eastAsia="en-GB"/>
        </w:rPr>
        <w:drawing>
          <wp:inline distT="0" distB="0" distL="0" distR="0" wp14:anchorId="3BE6E67A" wp14:editId="73351597">
            <wp:extent cx="5490210" cy="442919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442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DFC42" w14:textId="66FC58EC" w:rsidR="003A392D" w:rsidRPr="00524B68" w:rsidRDefault="003A392D" w:rsidP="0073522A">
      <w:pPr>
        <w:jc w:val="both"/>
        <w:rPr>
          <w:rFonts w:ascii="Segoe UI" w:hAnsi="Segoe UI" w:cs="Segoe UI"/>
        </w:rPr>
      </w:pPr>
    </w:p>
    <w:p w14:paraId="4DC37F3D" w14:textId="63561294" w:rsidR="00030247" w:rsidRPr="00524B68" w:rsidRDefault="00524B68" w:rsidP="002F76B3">
      <w:pPr>
        <w:pStyle w:val="ListParagraph"/>
        <w:numPr>
          <w:ilvl w:val="0"/>
          <w:numId w:val="8"/>
        </w:numPr>
        <w:jc w:val="both"/>
        <w:rPr>
          <w:rFonts w:ascii="Segoe UI" w:hAnsi="Segoe UI" w:cs="Segoe UI"/>
        </w:rPr>
      </w:pPr>
      <w:r w:rsidRPr="00524B68">
        <w:rPr>
          <w:rFonts w:ascii="Segoe UI" w:hAnsi="Segoe UI" w:cs="Segoe UI"/>
          <w:b/>
        </w:rPr>
        <w:t>Election</w:t>
      </w:r>
      <w:r w:rsidR="002F76B3" w:rsidRPr="00524B68">
        <w:rPr>
          <w:rFonts w:ascii="Segoe UI" w:hAnsi="Segoe UI" w:cs="Segoe UI"/>
          <w:b/>
        </w:rPr>
        <w:t xml:space="preserve"> timetable</w:t>
      </w:r>
    </w:p>
    <w:p w14:paraId="71FB1F2C" w14:textId="0866CE9A" w:rsidR="002F76B3" w:rsidRPr="00524B68" w:rsidRDefault="002F76B3" w:rsidP="002F76B3">
      <w:pPr>
        <w:jc w:val="both"/>
        <w:rPr>
          <w:rFonts w:ascii="Segoe UI" w:hAnsi="Segoe UI" w:cs="Segoe UI"/>
        </w:rPr>
      </w:pPr>
    </w:p>
    <w:p w14:paraId="6FB40D2B" w14:textId="6C5708BB" w:rsidR="00582E5A" w:rsidRPr="00524B68" w:rsidRDefault="002F76B3" w:rsidP="002F76B3">
      <w:pPr>
        <w:jc w:val="both"/>
        <w:rPr>
          <w:rFonts w:ascii="Segoe UI" w:hAnsi="Segoe UI" w:cs="Segoe UI"/>
        </w:rPr>
      </w:pPr>
      <w:r w:rsidRPr="00524B68">
        <w:rPr>
          <w:rFonts w:ascii="Segoe UI" w:hAnsi="Segoe UI" w:cs="Segoe UI"/>
        </w:rPr>
        <w:t>The election was managed by an independent company Electoral Refo</w:t>
      </w:r>
      <w:r w:rsidR="00582E5A" w:rsidRPr="00524B68">
        <w:rPr>
          <w:rFonts w:ascii="Segoe UI" w:hAnsi="Segoe UI" w:cs="Segoe UI"/>
        </w:rPr>
        <w:t>rm</w:t>
      </w:r>
      <w:r w:rsidRPr="00524B68">
        <w:rPr>
          <w:rFonts w:ascii="Segoe UI" w:hAnsi="Segoe UI" w:cs="Segoe UI"/>
        </w:rPr>
        <w:t xml:space="preserve"> Services.</w:t>
      </w:r>
      <w:r w:rsidR="00582E5A" w:rsidRPr="00524B68">
        <w:rPr>
          <w:rFonts w:ascii="Segoe UI" w:hAnsi="Segoe UI" w:cs="Segoe UI"/>
        </w:rPr>
        <w:t xml:space="preserve"> The election timetable was as follows:</w:t>
      </w:r>
    </w:p>
    <w:p w14:paraId="61F6E5F8" w14:textId="57E134A2" w:rsidR="00582E5A" w:rsidRPr="00524B68" w:rsidRDefault="00582E5A" w:rsidP="002F76B3">
      <w:pPr>
        <w:jc w:val="both"/>
        <w:rPr>
          <w:rFonts w:ascii="Segoe UI" w:hAnsi="Segoe UI" w:cs="Segoe UI"/>
        </w:rPr>
      </w:pPr>
    </w:p>
    <w:p w14:paraId="75AD0703" w14:textId="492612AB" w:rsidR="00582E5A" w:rsidRPr="00524B68" w:rsidRDefault="00582E5A" w:rsidP="002F76B3">
      <w:pPr>
        <w:jc w:val="both"/>
        <w:rPr>
          <w:rFonts w:ascii="Segoe UI" w:hAnsi="Segoe UI" w:cs="Segoe UI"/>
        </w:rPr>
      </w:pPr>
      <w:r w:rsidRPr="00524B68">
        <w:rPr>
          <w:rFonts w:ascii="Segoe UI" w:hAnsi="Segoe UI" w:cs="Segoe UI"/>
        </w:rPr>
        <w:t xml:space="preserve">Nominations opened </w:t>
      </w:r>
      <w:r w:rsidRPr="00524B68">
        <w:rPr>
          <w:rFonts w:ascii="Segoe UI" w:hAnsi="Segoe UI" w:cs="Segoe UI"/>
        </w:rPr>
        <w:tab/>
        <w:t>18 March 2019</w:t>
      </w:r>
    </w:p>
    <w:p w14:paraId="65F27B79" w14:textId="77777777" w:rsidR="00582E5A" w:rsidRPr="00524B68" w:rsidRDefault="00582E5A" w:rsidP="002F76B3">
      <w:pPr>
        <w:jc w:val="both"/>
        <w:rPr>
          <w:rFonts w:ascii="Segoe UI" w:hAnsi="Segoe UI" w:cs="Segoe UI"/>
        </w:rPr>
      </w:pPr>
      <w:r w:rsidRPr="00524B68">
        <w:rPr>
          <w:rFonts w:ascii="Segoe UI" w:hAnsi="Segoe UI" w:cs="Segoe UI"/>
        </w:rPr>
        <w:t>Nominations closed</w:t>
      </w:r>
      <w:r w:rsidRPr="00524B68">
        <w:rPr>
          <w:rFonts w:ascii="Segoe UI" w:hAnsi="Segoe UI" w:cs="Segoe UI"/>
        </w:rPr>
        <w:tab/>
      </w:r>
      <w:r w:rsidRPr="00524B68">
        <w:rPr>
          <w:rFonts w:ascii="Segoe UI" w:hAnsi="Segoe UI" w:cs="Segoe UI"/>
        </w:rPr>
        <w:tab/>
        <w:t>16 April 2019</w:t>
      </w:r>
    </w:p>
    <w:p w14:paraId="345C9489" w14:textId="77777777" w:rsidR="00582E5A" w:rsidRPr="00524B68" w:rsidRDefault="00582E5A" w:rsidP="002F76B3">
      <w:pPr>
        <w:jc w:val="both"/>
        <w:rPr>
          <w:rFonts w:ascii="Segoe UI" w:hAnsi="Segoe UI" w:cs="Segoe UI"/>
        </w:rPr>
      </w:pPr>
      <w:r w:rsidRPr="00524B68">
        <w:rPr>
          <w:rFonts w:ascii="Segoe UI" w:hAnsi="Segoe UI" w:cs="Segoe UI"/>
        </w:rPr>
        <w:t>Polls opened</w:t>
      </w:r>
      <w:r w:rsidRPr="00524B68">
        <w:rPr>
          <w:rFonts w:ascii="Segoe UI" w:hAnsi="Segoe UI" w:cs="Segoe UI"/>
        </w:rPr>
        <w:tab/>
      </w:r>
      <w:r w:rsidRPr="00524B68">
        <w:rPr>
          <w:rFonts w:ascii="Segoe UI" w:hAnsi="Segoe UI" w:cs="Segoe UI"/>
        </w:rPr>
        <w:tab/>
      </w:r>
      <w:r w:rsidRPr="00524B68">
        <w:rPr>
          <w:rFonts w:ascii="Segoe UI" w:hAnsi="Segoe UI" w:cs="Segoe UI"/>
        </w:rPr>
        <w:tab/>
        <w:t>9 May 2019</w:t>
      </w:r>
    </w:p>
    <w:p w14:paraId="383930AC" w14:textId="77777777" w:rsidR="00582E5A" w:rsidRPr="00524B68" w:rsidRDefault="00582E5A" w:rsidP="002F76B3">
      <w:pPr>
        <w:jc w:val="both"/>
        <w:rPr>
          <w:rFonts w:ascii="Segoe UI" w:hAnsi="Segoe UI" w:cs="Segoe UI"/>
        </w:rPr>
      </w:pPr>
      <w:r w:rsidRPr="00524B68">
        <w:rPr>
          <w:rFonts w:ascii="Segoe UI" w:hAnsi="Segoe UI" w:cs="Segoe UI"/>
        </w:rPr>
        <w:t>Polls closed</w:t>
      </w:r>
      <w:r w:rsidRPr="00524B68">
        <w:rPr>
          <w:rFonts w:ascii="Segoe UI" w:hAnsi="Segoe UI" w:cs="Segoe UI"/>
        </w:rPr>
        <w:tab/>
      </w:r>
      <w:r w:rsidRPr="00524B68">
        <w:rPr>
          <w:rFonts w:ascii="Segoe UI" w:hAnsi="Segoe UI" w:cs="Segoe UI"/>
        </w:rPr>
        <w:tab/>
      </w:r>
      <w:r w:rsidRPr="00524B68">
        <w:rPr>
          <w:rFonts w:ascii="Segoe UI" w:hAnsi="Segoe UI" w:cs="Segoe UI"/>
        </w:rPr>
        <w:tab/>
        <w:t>30 May 2019</w:t>
      </w:r>
    </w:p>
    <w:p w14:paraId="223F3BC9" w14:textId="62CF0212" w:rsidR="00D870AD" w:rsidRPr="00931567" w:rsidRDefault="00582E5A" w:rsidP="00931567">
      <w:pPr>
        <w:jc w:val="both"/>
        <w:rPr>
          <w:rFonts w:ascii="Segoe UI" w:hAnsi="Segoe UI" w:cs="Segoe UI"/>
        </w:rPr>
      </w:pPr>
      <w:r w:rsidRPr="00524B68">
        <w:rPr>
          <w:rFonts w:ascii="Segoe UI" w:hAnsi="Segoe UI" w:cs="Segoe UI"/>
        </w:rPr>
        <w:t>Results published</w:t>
      </w:r>
      <w:r w:rsidRPr="00524B68">
        <w:rPr>
          <w:rFonts w:ascii="Segoe UI" w:hAnsi="Segoe UI" w:cs="Segoe UI"/>
        </w:rPr>
        <w:tab/>
      </w:r>
      <w:r w:rsidRPr="00524B68">
        <w:rPr>
          <w:rFonts w:ascii="Segoe UI" w:hAnsi="Segoe UI" w:cs="Segoe UI"/>
        </w:rPr>
        <w:tab/>
        <w:t>31 May 2019</w:t>
      </w:r>
      <w:r w:rsidRPr="00524B68">
        <w:rPr>
          <w:rFonts w:ascii="Segoe UI" w:hAnsi="Segoe UI" w:cs="Segoe UI"/>
        </w:rPr>
        <w:tab/>
      </w:r>
    </w:p>
    <w:p w14:paraId="3EB447AC" w14:textId="49FC232E" w:rsidR="00524B68" w:rsidRPr="00524B68" w:rsidRDefault="00524B68" w:rsidP="00524B68">
      <w:pPr>
        <w:pStyle w:val="ListParagraph"/>
        <w:numPr>
          <w:ilvl w:val="0"/>
          <w:numId w:val="8"/>
        </w:numPr>
        <w:jc w:val="both"/>
        <w:rPr>
          <w:rFonts w:ascii="Segoe UI" w:hAnsi="Segoe UI" w:cs="Segoe UI"/>
          <w:b/>
        </w:rPr>
      </w:pPr>
      <w:r w:rsidRPr="00524B68">
        <w:rPr>
          <w:rFonts w:ascii="Segoe UI" w:hAnsi="Segoe UI" w:cs="Segoe UI"/>
          <w:b/>
        </w:rPr>
        <w:lastRenderedPageBreak/>
        <w:t>Co</w:t>
      </w:r>
      <w:bookmarkStart w:id="0" w:name="_GoBack"/>
      <w:bookmarkEnd w:id="0"/>
      <w:r w:rsidRPr="00524B68">
        <w:rPr>
          <w:rFonts w:ascii="Segoe UI" w:hAnsi="Segoe UI" w:cs="Segoe UI"/>
          <w:b/>
        </w:rPr>
        <w:t>mmunications and promotion</w:t>
      </w:r>
      <w:r w:rsidR="00F35D89">
        <w:rPr>
          <w:rFonts w:ascii="Segoe UI" w:hAnsi="Segoe UI" w:cs="Segoe UI"/>
          <w:b/>
        </w:rPr>
        <w:t xml:space="preserve"> of the election</w:t>
      </w:r>
    </w:p>
    <w:p w14:paraId="47724C1C" w14:textId="7AB858E2" w:rsidR="00524B68" w:rsidRPr="00524B68" w:rsidRDefault="00524B68" w:rsidP="00524B68">
      <w:pPr>
        <w:jc w:val="both"/>
        <w:rPr>
          <w:rFonts w:ascii="Segoe UI" w:hAnsi="Segoe UI" w:cs="Segoe UI"/>
        </w:rPr>
      </w:pPr>
    </w:p>
    <w:p w14:paraId="0D36CE5D" w14:textId="3055049D" w:rsidR="00524B68" w:rsidRDefault="00580F8A" w:rsidP="00524B6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nomination period and </w:t>
      </w:r>
      <w:r w:rsidR="005E26FF">
        <w:rPr>
          <w:rFonts w:ascii="Segoe UI" w:hAnsi="Segoe UI" w:cs="Segoe UI"/>
        </w:rPr>
        <w:t>voting period</w:t>
      </w:r>
      <w:r>
        <w:rPr>
          <w:rFonts w:ascii="Segoe UI" w:hAnsi="Segoe UI" w:cs="Segoe UI"/>
        </w:rPr>
        <w:t xml:space="preserve"> were promoted by:</w:t>
      </w:r>
    </w:p>
    <w:p w14:paraId="76F5DE1A" w14:textId="6654F325" w:rsidR="00580F8A" w:rsidRDefault="00580F8A" w:rsidP="00580F8A">
      <w:pPr>
        <w:pStyle w:val="ListParagraph"/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weekly </w:t>
      </w:r>
      <w:r w:rsidR="001949B0">
        <w:rPr>
          <w:rFonts w:ascii="Segoe UI" w:hAnsi="Segoe UI" w:cs="Segoe UI"/>
        </w:rPr>
        <w:t xml:space="preserve">features and news </w:t>
      </w:r>
      <w:r>
        <w:rPr>
          <w:rFonts w:ascii="Segoe UI" w:hAnsi="Segoe UI" w:cs="Segoe UI"/>
        </w:rPr>
        <w:t xml:space="preserve">stories on the </w:t>
      </w:r>
      <w:r w:rsidR="00C65CDF">
        <w:rPr>
          <w:rFonts w:ascii="Segoe UI" w:hAnsi="Segoe UI" w:cs="Segoe UI"/>
        </w:rPr>
        <w:t>T</w:t>
      </w:r>
      <w:r>
        <w:rPr>
          <w:rFonts w:ascii="Segoe UI" w:hAnsi="Segoe UI" w:cs="Segoe UI"/>
        </w:rPr>
        <w:t>rust website</w:t>
      </w:r>
      <w:r w:rsidR="00C65CDF">
        <w:rPr>
          <w:rFonts w:ascii="Segoe UI" w:hAnsi="Segoe UI" w:cs="Segoe UI"/>
        </w:rPr>
        <w:t>;</w:t>
      </w:r>
    </w:p>
    <w:p w14:paraId="63584890" w14:textId="6400B75E" w:rsidR="00580F8A" w:rsidRDefault="00580F8A" w:rsidP="00580F8A">
      <w:pPr>
        <w:pStyle w:val="ListParagraph"/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related posts on social media: Facebook, Twitter, LinkedIn</w:t>
      </w:r>
      <w:r w:rsidR="00C65CDF">
        <w:rPr>
          <w:rFonts w:ascii="Segoe UI" w:hAnsi="Segoe UI" w:cs="Segoe UI"/>
        </w:rPr>
        <w:t>;</w:t>
      </w:r>
    </w:p>
    <w:p w14:paraId="4D0975E7" w14:textId="183F3705" w:rsidR="00580F8A" w:rsidRDefault="00580F8A" w:rsidP="00580F8A">
      <w:pPr>
        <w:pStyle w:val="ListParagraph"/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weekly stories on the </w:t>
      </w:r>
      <w:r w:rsidR="00C65CDF">
        <w:rPr>
          <w:rFonts w:ascii="Segoe UI" w:hAnsi="Segoe UI" w:cs="Segoe UI"/>
        </w:rPr>
        <w:t>T</w:t>
      </w:r>
      <w:r>
        <w:rPr>
          <w:rFonts w:ascii="Segoe UI" w:hAnsi="Segoe UI" w:cs="Segoe UI"/>
        </w:rPr>
        <w:t>rust intranet and in the all-staff email newsletter</w:t>
      </w:r>
      <w:r w:rsidR="00C65CDF">
        <w:rPr>
          <w:rFonts w:ascii="Segoe UI" w:hAnsi="Segoe UI" w:cs="Segoe UI"/>
        </w:rPr>
        <w:t>;</w:t>
      </w:r>
    </w:p>
    <w:p w14:paraId="3AFC8051" w14:textId="1690B7C9" w:rsidR="00580F8A" w:rsidRDefault="00580F8A" w:rsidP="00580F8A">
      <w:pPr>
        <w:pStyle w:val="ListParagraph"/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press releases to local media in three counties</w:t>
      </w:r>
      <w:r w:rsidR="00C65CDF">
        <w:rPr>
          <w:rFonts w:ascii="Segoe UI" w:hAnsi="Segoe UI" w:cs="Segoe UI"/>
        </w:rPr>
        <w:t>; and</w:t>
      </w:r>
    </w:p>
    <w:p w14:paraId="07409B29" w14:textId="4E1D232D" w:rsidR="00580F8A" w:rsidRDefault="00580F8A" w:rsidP="00580F8A">
      <w:pPr>
        <w:pStyle w:val="ListParagraph"/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two governor evenings – Oxford and Buckinghamshire – which were promoted online, through the Membership Matters newsletter, in the Daily Info and Oxford Mail events listings and by press releases</w:t>
      </w:r>
      <w:r w:rsidR="000F1F60">
        <w:rPr>
          <w:rFonts w:ascii="Segoe UI" w:hAnsi="Segoe UI" w:cs="Segoe UI"/>
        </w:rPr>
        <w:t>. Thank you to governors Madeleine Radburn and Geoff Braham who joined the governor evening in Oxford.</w:t>
      </w:r>
    </w:p>
    <w:p w14:paraId="71C295B1" w14:textId="31403EC4" w:rsidR="00580F8A" w:rsidRDefault="00580F8A" w:rsidP="00580F8A">
      <w:pPr>
        <w:jc w:val="both"/>
        <w:rPr>
          <w:rFonts w:ascii="Segoe UI" w:hAnsi="Segoe UI" w:cs="Segoe UI"/>
        </w:rPr>
      </w:pPr>
    </w:p>
    <w:p w14:paraId="08B4B501" w14:textId="2F390726" w:rsidR="00580F8A" w:rsidRDefault="005E26FF" w:rsidP="00580F8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Apart from promoting the election itself, our communications featured the following topics:</w:t>
      </w:r>
    </w:p>
    <w:p w14:paraId="39D41632" w14:textId="1F14097B" w:rsidR="005E26FF" w:rsidRDefault="005E26FF" w:rsidP="005E26FF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What does the role of the governor entail – how much time do I need to put it?</w:t>
      </w:r>
    </w:p>
    <w:p w14:paraId="336996DE" w14:textId="1255C255" w:rsidR="005E26FF" w:rsidRDefault="005E26FF" w:rsidP="005E26FF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Am I qualified to be a governor? Explaining that you don’t need to have any formal qualifications, just be a member and have an interest in developing our </w:t>
      </w:r>
      <w:r w:rsidR="00931567">
        <w:rPr>
          <w:rFonts w:ascii="Segoe UI" w:hAnsi="Segoe UI" w:cs="Segoe UI"/>
        </w:rPr>
        <w:t>T</w:t>
      </w:r>
      <w:r>
        <w:rPr>
          <w:rFonts w:ascii="Segoe UI" w:hAnsi="Segoe UI" w:cs="Segoe UI"/>
        </w:rPr>
        <w:t>rust, but there are certain disqualifying criteria</w:t>
      </w:r>
    </w:p>
    <w:p w14:paraId="107DC47F" w14:textId="4EDB5721" w:rsidR="005E26FF" w:rsidRDefault="005E26FF" w:rsidP="005E26FF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What inspires our current governors? Thank you to governors Alan Jones, Abdul Okoro, Richard Mandunya, Neil Oastler and Soo Yeo for taking part in this feature.</w:t>
      </w:r>
    </w:p>
    <w:p w14:paraId="4FAA6866" w14:textId="77777777" w:rsidR="000F1F60" w:rsidRDefault="000F1F60" w:rsidP="000F1F60">
      <w:pPr>
        <w:pStyle w:val="ListParagraph"/>
        <w:jc w:val="both"/>
        <w:rPr>
          <w:rFonts w:ascii="Segoe UI" w:hAnsi="Segoe UI" w:cs="Segoe UI"/>
        </w:rPr>
      </w:pPr>
    </w:p>
    <w:p w14:paraId="30DDD8FD" w14:textId="2EF1A670" w:rsidR="00D64B81" w:rsidRPr="00D64B81" w:rsidRDefault="00D64B81" w:rsidP="00D64B8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 internal communications we clarified to staff how the recent change</w:t>
      </w:r>
      <w:r w:rsidR="001949B0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in </w:t>
      </w:r>
      <w:r w:rsidR="00931567">
        <w:rPr>
          <w:rFonts w:ascii="Segoe UI" w:hAnsi="Segoe UI" w:cs="Segoe UI"/>
        </w:rPr>
        <w:t>T</w:t>
      </w:r>
      <w:r>
        <w:rPr>
          <w:rFonts w:ascii="Segoe UI" w:hAnsi="Segoe UI" w:cs="Segoe UI"/>
        </w:rPr>
        <w:t xml:space="preserve">rust </w:t>
      </w:r>
      <w:r w:rsidR="000F1F60">
        <w:rPr>
          <w:rFonts w:ascii="Segoe UI" w:hAnsi="Segoe UI" w:cs="Segoe UI"/>
        </w:rPr>
        <w:t xml:space="preserve">directorate </w:t>
      </w:r>
      <w:r>
        <w:rPr>
          <w:rFonts w:ascii="Segoe UI" w:hAnsi="Segoe UI" w:cs="Segoe UI"/>
        </w:rPr>
        <w:t>structure</w:t>
      </w:r>
      <w:r w:rsidR="001949B0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affected where they could stand as a candidate, </w:t>
      </w:r>
      <w:r w:rsidR="001949B0">
        <w:rPr>
          <w:rFonts w:ascii="Segoe UI" w:hAnsi="Segoe UI" w:cs="Segoe UI"/>
        </w:rPr>
        <w:t xml:space="preserve">explaining how </w:t>
      </w:r>
      <w:r>
        <w:rPr>
          <w:rFonts w:ascii="Segoe UI" w:hAnsi="Segoe UI" w:cs="Segoe UI"/>
        </w:rPr>
        <w:t xml:space="preserve">the </w:t>
      </w:r>
      <w:r w:rsidR="001949B0">
        <w:rPr>
          <w:rFonts w:ascii="Segoe UI" w:hAnsi="Segoe UI" w:cs="Segoe UI"/>
        </w:rPr>
        <w:t xml:space="preserve">new </w:t>
      </w:r>
      <w:r>
        <w:rPr>
          <w:rFonts w:ascii="Segoe UI" w:hAnsi="Segoe UI" w:cs="Segoe UI"/>
        </w:rPr>
        <w:t>directorate structure relates to the classes in the staff constituency.</w:t>
      </w:r>
    </w:p>
    <w:p w14:paraId="2759C5DC" w14:textId="77777777" w:rsidR="005E26FF" w:rsidRPr="00580F8A" w:rsidRDefault="005E26FF" w:rsidP="00580F8A">
      <w:pPr>
        <w:jc w:val="both"/>
        <w:rPr>
          <w:rFonts w:ascii="Segoe UI" w:hAnsi="Segoe UI" w:cs="Segoe UI"/>
        </w:rPr>
      </w:pPr>
    </w:p>
    <w:p w14:paraId="340265AB" w14:textId="3FDC0F8E" w:rsidR="00524B68" w:rsidRDefault="00D64B81" w:rsidP="00524B6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results of the election, along with the successful candidates’ statements and photographs, were published soon after lunchtime on Friday 31 May. This was done online</w:t>
      </w:r>
      <w:r w:rsidR="001949B0">
        <w:rPr>
          <w:rFonts w:ascii="Segoe UI" w:hAnsi="Segoe UI" w:cs="Segoe UI"/>
        </w:rPr>
        <w:t xml:space="preserve"> on our website and intranet</w:t>
      </w:r>
      <w:r>
        <w:rPr>
          <w:rFonts w:ascii="Segoe UI" w:hAnsi="Segoe UI" w:cs="Segoe UI"/>
        </w:rPr>
        <w:t>, in so</w:t>
      </w:r>
      <w:r w:rsidR="001949B0">
        <w:rPr>
          <w:rFonts w:ascii="Segoe UI" w:hAnsi="Segoe UI" w:cs="Segoe UI"/>
        </w:rPr>
        <w:t xml:space="preserve">cial media and by </w:t>
      </w:r>
      <w:r>
        <w:rPr>
          <w:rFonts w:ascii="Segoe UI" w:hAnsi="Segoe UI" w:cs="Segoe UI"/>
        </w:rPr>
        <w:t>press release to our news</w:t>
      </w:r>
      <w:r w:rsidR="001949B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desk contact list</w:t>
      </w:r>
      <w:r w:rsidR="001949B0">
        <w:rPr>
          <w:rFonts w:ascii="Segoe UI" w:hAnsi="Segoe UI" w:cs="Segoe UI"/>
        </w:rPr>
        <w:t xml:space="preserve"> across all counties served.</w:t>
      </w:r>
    </w:p>
    <w:p w14:paraId="02889602" w14:textId="77777777" w:rsidR="00491579" w:rsidRPr="00524B68" w:rsidRDefault="00491579" w:rsidP="00524B68">
      <w:pPr>
        <w:jc w:val="both"/>
        <w:rPr>
          <w:rFonts w:ascii="Segoe UI" w:hAnsi="Segoe UI" w:cs="Segoe UI"/>
        </w:rPr>
      </w:pPr>
    </w:p>
    <w:p w14:paraId="1B99AD1C" w14:textId="77777777" w:rsidR="00A86977" w:rsidRPr="00524B68" w:rsidRDefault="00A86977" w:rsidP="00A86977">
      <w:pPr>
        <w:jc w:val="both"/>
        <w:rPr>
          <w:rFonts w:ascii="Segoe UI" w:hAnsi="Segoe UI" w:cs="Segoe UI"/>
          <w:b/>
        </w:rPr>
      </w:pPr>
      <w:r w:rsidRPr="00524B68">
        <w:rPr>
          <w:rFonts w:ascii="Segoe UI" w:hAnsi="Segoe UI" w:cs="Segoe UI"/>
          <w:b/>
        </w:rPr>
        <w:t>RECOMMENDATION</w:t>
      </w:r>
    </w:p>
    <w:p w14:paraId="7192C9E2" w14:textId="2759D8C8" w:rsidR="00AF0562" w:rsidRPr="00524B68" w:rsidRDefault="000F1F60" w:rsidP="003927AC">
      <w:pPr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</w:rPr>
        <w:t>The Council is</w:t>
      </w:r>
      <w:r w:rsidR="005A3CBA" w:rsidRPr="00524B68">
        <w:rPr>
          <w:rFonts w:ascii="Segoe UI" w:hAnsi="Segoe UI" w:cs="Segoe UI"/>
        </w:rPr>
        <w:t xml:space="preserve"> invited to </w:t>
      </w:r>
      <w:r w:rsidR="00D64B81">
        <w:rPr>
          <w:rFonts w:ascii="Segoe UI" w:hAnsi="Segoe UI" w:cs="Segoe UI"/>
        </w:rPr>
        <w:t>note</w:t>
      </w:r>
      <w:r w:rsidR="005A3CBA" w:rsidRPr="00524B68">
        <w:rPr>
          <w:rFonts w:ascii="Segoe UI" w:hAnsi="Segoe UI" w:cs="Segoe UI"/>
        </w:rPr>
        <w:t xml:space="preserve"> the report</w:t>
      </w:r>
      <w:r w:rsidR="00D64B81">
        <w:rPr>
          <w:rFonts w:ascii="Segoe UI" w:hAnsi="Segoe UI" w:cs="Segoe UI"/>
          <w:i/>
        </w:rPr>
        <w:t>.</w:t>
      </w:r>
      <w:r w:rsidR="005A3CBA" w:rsidRPr="00524B68">
        <w:rPr>
          <w:rFonts w:ascii="Segoe UI" w:hAnsi="Segoe UI" w:cs="Segoe UI"/>
          <w:i/>
        </w:rPr>
        <w:t xml:space="preserve"> </w:t>
      </w:r>
    </w:p>
    <w:sectPr w:rsidR="00AF0562" w:rsidRPr="00524B68" w:rsidSect="00177BDF">
      <w:headerReference w:type="first" r:id="rId10"/>
      <w:pgSz w:w="12240" w:h="15840" w:code="1"/>
      <w:pgMar w:top="1440" w:right="1797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4CCD3" w14:textId="77777777" w:rsidR="00781566" w:rsidRDefault="00781566" w:rsidP="005B3E3C">
      <w:r>
        <w:separator/>
      </w:r>
    </w:p>
  </w:endnote>
  <w:endnote w:type="continuationSeparator" w:id="0">
    <w:p w14:paraId="72A1AB79" w14:textId="77777777" w:rsidR="00781566" w:rsidRDefault="00781566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6C2E3" w14:textId="77777777" w:rsidR="00781566" w:rsidRDefault="00781566" w:rsidP="005B3E3C">
      <w:r>
        <w:separator/>
      </w:r>
    </w:p>
  </w:footnote>
  <w:footnote w:type="continuationSeparator" w:id="0">
    <w:p w14:paraId="1828B519" w14:textId="77777777" w:rsidR="00781566" w:rsidRDefault="00781566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4DCB" w14:textId="1261CDCE" w:rsidR="00262F0F" w:rsidRPr="00342219" w:rsidRDefault="00262F0F" w:rsidP="003A359F">
    <w:pPr>
      <w:pStyle w:val="Header"/>
      <w:jc w:val="center"/>
      <w:rPr>
        <w:rFonts w:ascii="Segoe UI" w:hAnsi="Segoe UI" w:cs="Segoe UI"/>
        <w:sz w:val="20"/>
        <w:szCs w:val="20"/>
      </w:rPr>
    </w:pPr>
    <w:r w:rsidRPr="00342219">
      <w:rPr>
        <w:rFonts w:ascii="Segoe UI" w:hAnsi="Segoe UI" w:cs="Segoe UI"/>
        <w:b/>
        <w:i/>
        <w:sz w:val="20"/>
        <w:szCs w:val="20"/>
      </w:rPr>
      <w:t xml:space="preserve">PUBLIC </w:t>
    </w:r>
  </w:p>
  <w:p w14:paraId="2AD826AF" w14:textId="77777777" w:rsidR="00262F0F" w:rsidRDefault="00262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2390"/>
    <w:multiLevelType w:val="hybridMultilevel"/>
    <w:tmpl w:val="F70A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882510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0BC"/>
    <w:multiLevelType w:val="hybridMultilevel"/>
    <w:tmpl w:val="C4963FA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3E2E392F"/>
    <w:multiLevelType w:val="hybridMultilevel"/>
    <w:tmpl w:val="AD121D04"/>
    <w:lvl w:ilvl="0" w:tplc="94C0344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6852C0"/>
    <w:multiLevelType w:val="hybridMultilevel"/>
    <w:tmpl w:val="BF14085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63533572"/>
    <w:multiLevelType w:val="hybridMultilevel"/>
    <w:tmpl w:val="323A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BA0B04"/>
    <w:multiLevelType w:val="hybridMultilevel"/>
    <w:tmpl w:val="72E05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5769E"/>
    <w:multiLevelType w:val="hybridMultilevel"/>
    <w:tmpl w:val="AC4A2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3E8"/>
    <w:rsid w:val="00030247"/>
    <w:rsid w:val="00071842"/>
    <w:rsid w:val="000875E0"/>
    <w:rsid w:val="000A3A29"/>
    <w:rsid w:val="000A5A07"/>
    <w:rsid w:val="000E317C"/>
    <w:rsid w:val="000F1F60"/>
    <w:rsid w:val="00177BDF"/>
    <w:rsid w:val="001949B0"/>
    <w:rsid w:val="001F76ED"/>
    <w:rsid w:val="0021573B"/>
    <w:rsid w:val="002250DE"/>
    <w:rsid w:val="00227FCE"/>
    <w:rsid w:val="00241A66"/>
    <w:rsid w:val="002619EF"/>
    <w:rsid w:val="00262F0F"/>
    <w:rsid w:val="002821F8"/>
    <w:rsid w:val="00292613"/>
    <w:rsid w:val="002A26E7"/>
    <w:rsid w:val="002A73E8"/>
    <w:rsid w:val="002C07C4"/>
    <w:rsid w:val="002C2F97"/>
    <w:rsid w:val="002D3961"/>
    <w:rsid w:val="002E6FC6"/>
    <w:rsid w:val="002F76B3"/>
    <w:rsid w:val="00306AF0"/>
    <w:rsid w:val="00342219"/>
    <w:rsid w:val="003927AC"/>
    <w:rsid w:val="003971F6"/>
    <w:rsid w:val="003A359F"/>
    <w:rsid w:val="003A392D"/>
    <w:rsid w:val="003F2AF4"/>
    <w:rsid w:val="003F7366"/>
    <w:rsid w:val="004169A7"/>
    <w:rsid w:val="004326BB"/>
    <w:rsid w:val="00456DDE"/>
    <w:rsid w:val="004722F4"/>
    <w:rsid w:val="004742D0"/>
    <w:rsid w:val="00491579"/>
    <w:rsid w:val="004F4B46"/>
    <w:rsid w:val="004F4BBA"/>
    <w:rsid w:val="005233AA"/>
    <w:rsid w:val="00524B68"/>
    <w:rsid w:val="00551B0F"/>
    <w:rsid w:val="005659FB"/>
    <w:rsid w:val="00580F8A"/>
    <w:rsid w:val="00582E5A"/>
    <w:rsid w:val="005A3CBA"/>
    <w:rsid w:val="005B3E3C"/>
    <w:rsid w:val="005C3FC1"/>
    <w:rsid w:val="005D3499"/>
    <w:rsid w:val="005E2583"/>
    <w:rsid w:val="005E26FF"/>
    <w:rsid w:val="0061684E"/>
    <w:rsid w:val="006E26EE"/>
    <w:rsid w:val="006E38F4"/>
    <w:rsid w:val="006E3C3E"/>
    <w:rsid w:val="006F2F62"/>
    <w:rsid w:val="00733BCF"/>
    <w:rsid w:val="0073522A"/>
    <w:rsid w:val="007769CD"/>
    <w:rsid w:val="0078032B"/>
    <w:rsid w:val="00781566"/>
    <w:rsid w:val="007935D1"/>
    <w:rsid w:val="007976E7"/>
    <w:rsid w:val="007A2CF0"/>
    <w:rsid w:val="007B02FB"/>
    <w:rsid w:val="007B6D77"/>
    <w:rsid w:val="007C7FDB"/>
    <w:rsid w:val="00802701"/>
    <w:rsid w:val="008038A2"/>
    <w:rsid w:val="00811FE8"/>
    <w:rsid w:val="0084720C"/>
    <w:rsid w:val="0086436B"/>
    <w:rsid w:val="00877676"/>
    <w:rsid w:val="00894B97"/>
    <w:rsid w:val="008E32B1"/>
    <w:rsid w:val="00910FFE"/>
    <w:rsid w:val="00931567"/>
    <w:rsid w:val="0094650F"/>
    <w:rsid w:val="00946E6E"/>
    <w:rsid w:val="009869DE"/>
    <w:rsid w:val="00A674FB"/>
    <w:rsid w:val="00A85311"/>
    <w:rsid w:val="00A86977"/>
    <w:rsid w:val="00AA0C3F"/>
    <w:rsid w:val="00AA40B7"/>
    <w:rsid w:val="00AC3814"/>
    <w:rsid w:val="00AD64A0"/>
    <w:rsid w:val="00AF0562"/>
    <w:rsid w:val="00B10FB2"/>
    <w:rsid w:val="00B26E1A"/>
    <w:rsid w:val="00B26F2C"/>
    <w:rsid w:val="00B50D5E"/>
    <w:rsid w:val="00BA3B3E"/>
    <w:rsid w:val="00BC152C"/>
    <w:rsid w:val="00BF3538"/>
    <w:rsid w:val="00BF5367"/>
    <w:rsid w:val="00C07817"/>
    <w:rsid w:val="00C11AA2"/>
    <w:rsid w:val="00C65CDF"/>
    <w:rsid w:val="00C67635"/>
    <w:rsid w:val="00C71005"/>
    <w:rsid w:val="00CF460A"/>
    <w:rsid w:val="00D07064"/>
    <w:rsid w:val="00D101CB"/>
    <w:rsid w:val="00D279FC"/>
    <w:rsid w:val="00D55ADD"/>
    <w:rsid w:val="00D64B81"/>
    <w:rsid w:val="00D7558E"/>
    <w:rsid w:val="00D8544F"/>
    <w:rsid w:val="00D870AD"/>
    <w:rsid w:val="00DA0FA6"/>
    <w:rsid w:val="00DB161E"/>
    <w:rsid w:val="00DC46A7"/>
    <w:rsid w:val="00DD33DF"/>
    <w:rsid w:val="00DE1293"/>
    <w:rsid w:val="00DF10CC"/>
    <w:rsid w:val="00E10BCA"/>
    <w:rsid w:val="00E536AD"/>
    <w:rsid w:val="00E60D96"/>
    <w:rsid w:val="00E732E4"/>
    <w:rsid w:val="00E827C5"/>
    <w:rsid w:val="00EA37E0"/>
    <w:rsid w:val="00F24EB2"/>
    <w:rsid w:val="00F35D89"/>
    <w:rsid w:val="00F50A07"/>
    <w:rsid w:val="00F57119"/>
    <w:rsid w:val="00F77C13"/>
    <w:rsid w:val="00F945DB"/>
    <w:rsid w:val="00FA3993"/>
    <w:rsid w:val="00FA5118"/>
    <w:rsid w:val="00FD2279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53C5740"/>
  <w15:docId w15:val="{D500AAF6-6B66-4362-B084-86B32643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91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915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6763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915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91579"/>
    <w:pPr>
      <w:spacing w:before="100" w:beforeAutospacing="1" w:after="100" w:afterAutospacing="1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4915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41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4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30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55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FB6F-D94A-4CF7-8123-544B754B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Weerawarnakula Surangi (RNU) Oxford Health</cp:lastModifiedBy>
  <cp:revision>5</cp:revision>
  <cp:lastPrinted>2014-03-17T14:55:00Z</cp:lastPrinted>
  <dcterms:created xsi:type="dcterms:W3CDTF">2019-06-06T13:40:00Z</dcterms:created>
  <dcterms:modified xsi:type="dcterms:W3CDTF">2019-06-06T14:18:00Z</dcterms:modified>
</cp:coreProperties>
</file>