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14A" w:rsidRDefault="00FF5238" w:rsidP="0053414A">
      <w:pPr>
        <w:jc w:val="right"/>
      </w:pPr>
      <w:r>
        <w:rPr>
          <w:rFonts w:ascii="Arial" w:hAnsi="Arial"/>
          <w:noProof/>
          <w:sz w:val="48"/>
          <w:lang w:eastAsia="en-GB"/>
        </w:rPr>
        <w:drawing>
          <wp:inline distT="0" distB="0" distL="0" distR="0" wp14:anchorId="6D26784D" wp14:editId="77E205D9">
            <wp:extent cx="19050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7" cstate="print">
                      <a:extLst>
                        <a:ext uri="{28A0092B-C50C-407E-A947-70E740481C1C}">
                          <a14:useLocalDpi xmlns:a14="http://schemas.microsoft.com/office/drawing/2010/main" val="0"/>
                        </a:ext>
                      </a:extLst>
                    </a:blip>
                    <a:srcRect t="21052" r="13674" b="21711"/>
                    <a:stretch/>
                  </pic:blipFill>
                  <pic:spPr bwMode="auto">
                    <a:xfrm>
                      <a:off x="0" y="0"/>
                      <a:ext cx="1905002" cy="828676"/>
                    </a:xfrm>
                    <a:prstGeom prst="rect">
                      <a:avLst/>
                    </a:prstGeom>
                    <a:ln>
                      <a:noFill/>
                    </a:ln>
                    <a:extLst>
                      <a:ext uri="{53640926-AAD7-44D8-BBD7-CCE9431645EC}">
                        <a14:shadowObscured xmlns:a14="http://schemas.microsoft.com/office/drawing/2010/main"/>
                      </a:ext>
                    </a:extLst>
                  </pic:spPr>
                </pic:pic>
              </a:graphicData>
            </a:graphic>
          </wp:inline>
        </w:drawing>
      </w:r>
    </w:p>
    <w:p w:rsidR="0053414A" w:rsidRPr="0053414A" w:rsidRDefault="0053414A" w:rsidP="0053414A">
      <w:pPr>
        <w:keepNext/>
        <w:overflowPunct w:val="0"/>
        <w:autoSpaceDE w:val="0"/>
        <w:autoSpaceDN w:val="0"/>
        <w:adjustRightInd w:val="0"/>
        <w:spacing w:after="0" w:line="240" w:lineRule="auto"/>
        <w:jc w:val="center"/>
        <w:textAlignment w:val="baseline"/>
        <w:outlineLvl w:val="0"/>
        <w:rPr>
          <w:rFonts w:ascii="Arial" w:eastAsia="Times New Roman" w:hAnsi="Arial" w:cs="Times New Roman"/>
          <w:b/>
          <w:sz w:val="28"/>
          <w:szCs w:val="20"/>
        </w:rPr>
      </w:pPr>
      <w:r w:rsidRPr="0053414A">
        <w:rPr>
          <w:rFonts w:ascii="Times New Roman" w:eastAsia="Times New Roman" w:hAnsi="Times New Roman" w:cs="Times New Roman"/>
          <w:b/>
          <w:noProof/>
          <w:sz w:val="20"/>
          <w:szCs w:val="20"/>
          <w:u w:val="single"/>
          <w:lang w:eastAsia="en-GB"/>
        </w:rPr>
        <mc:AlternateContent>
          <mc:Choice Requires="wps">
            <w:drawing>
              <wp:anchor distT="0" distB="0" distL="114300" distR="114300" simplePos="0" relativeHeight="251659264" behindDoc="0" locked="0" layoutInCell="1" allowOverlap="1" wp14:anchorId="2BE95FD5" wp14:editId="330E363C">
                <wp:simplePos x="0" y="0"/>
                <wp:positionH relativeFrom="column">
                  <wp:posOffset>4933950</wp:posOffset>
                </wp:positionH>
                <wp:positionV relativeFrom="paragraph">
                  <wp:posOffset>197485</wp:posOffset>
                </wp:positionV>
                <wp:extent cx="1371600" cy="571500"/>
                <wp:effectExtent l="9525" t="6985" r="9525"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51763C" w:rsidRPr="00244DD7" w:rsidRDefault="002A7629" w:rsidP="00244DD7">
                            <w:pPr>
                              <w:jc w:val="center"/>
                              <w:rPr>
                                <w:rFonts w:ascii="Arial" w:hAnsi="Arial" w:cs="Arial"/>
                                <w:sz w:val="24"/>
                                <w:szCs w:val="24"/>
                              </w:rPr>
                            </w:pPr>
                            <w:r>
                              <w:rPr>
                                <w:rFonts w:ascii="Arial" w:hAnsi="Arial" w:cs="Arial"/>
                                <w:b/>
                                <w:sz w:val="24"/>
                                <w:szCs w:val="24"/>
                              </w:rPr>
                              <w:t>COG</w:t>
                            </w:r>
                            <w:r w:rsidR="0051763C" w:rsidRPr="00244DD7">
                              <w:rPr>
                                <w:rFonts w:ascii="Arial" w:hAnsi="Arial" w:cs="Arial"/>
                                <w:b/>
                                <w:sz w:val="24"/>
                                <w:szCs w:val="24"/>
                              </w:rPr>
                              <w:t xml:space="preserve"> </w:t>
                            </w:r>
                            <w:r w:rsidR="00FF5238">
                              <w:rPr>
                                <w:rFonts w:ascii="Arial" w:hAnsi="Arial" w:cs="Arial"/>
                                <w:b/>
                                <w:sz w:val="24"/>
                                <w:szCs w:val="24"/>
                              </w:rPr>
                              <w:t>16</w:t>
                            </w:r>
                            <w:r w:rsidR="005D247C">
                              <w:rPr>
                                <w:rFonts w:ascii="Arial" w:hAnsi="Arial" w:cs="Arial"/>
                                <w:b/>
                                <w:sz w:val="24"/>
                                <w:szCs w:val="24"/>
                              </w:rPr>
                              <w:t>/201</w:t>
                            </w:r>
                            <w:r w:rsidR="00DA4E3B">
                              <w:rPr>
                                <w:rFonts w:ascii="Arial" w:hAnsi="Arial" w:cs="Arial"/>
                                <w:b/>
                                <w:sz w:val="24"/>
                                <w:szCs w:val="24"/>
                              </w:rPr>
                              <w:t>9</w:t>
                            </w:r>
                            <w:bookmarkStart w:id="0" w:name="_GoBack"/>
                            <w:bookmarkEnd w:id="0"/>
                            <w:r w:rsidR="00244DD7">
                              <w:rPr>
                                <w:rFonts w:ascii="Arial" w:hAnsi="Arial" w:cs="Arial"/>
                                <w:sz w:val="24"/>
                                <w:szCs w:val="24"/>
                              </w:rPr>
                              <w:br/>
                            </w:r>
                            <w:r w:rsidR="0051763C">
                              <w:rPr>
                                <w:rFonts w:ascii="Arial" w:hAnsi="Arial" w:cs="Arial"/>
                              </w:rPr>
                              <w:t>(Agenda item:</w:t>
                            </w:r>
                            <w:r w:rsidR="00202355">
                              <w:rPr>
                                <w:rFonts w:ascii="Arial" w:hAnsi="Arial" w:cs="Arial"/>
                              </w:rPr>
                              <w:t xml:space="preserve"> </w:t>
                            </w:r>
                            <w:r w:rsidR="00FF5238">
                              <w:rPr>
                                <w:rFonts w:ascii="Arial" w:hAnsi="Arial" w:cs="Arial"/>
                              </w:rPr>
                              <w:t>14</w:t>
                            </w:r>
                            <w:r w:rsidR="0051763C">
                              <w:rPr>
                                <w:rFonts w:ascii="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95FD5" id="Rectangle 10" o:spid="_x0000_s1026" style="position:absolute;left:0;text-align:left;margin-left:388.5pt;margin-top:15.55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">
                <v:textbox inset="0,0,0,0">
                  <w:txbxContent>
                    <w:p w:rsidR="0051763C" w:rsidRPr="00244DD7" w:rsidRDefault="002A7629" w:rsidP="00244DD7">
                      <w:pPr>
                        <w:jc w:val="center"/>
                        <w:rPr>
                          <w:rFonts w:ascii="Arial" w:hAnsi="Arial" w:cs="Arial"/>
                          <w:sz w:val="24"/>
                          <w:szCs w:val="24"/>
                        </w:rPr>
                      </w:pPr>
                      <w:r>
                        <w:rPr>
                          <w:rFonts w:ascii="Arial" w:hAnsi="Arial" w:cs="Arial"/>
                          <w:b/>
                          <w:sz w:val="24"/>
                          <w:szCs w:val="24"/>
                        </w:rPr>
                        <w:t>COG</w:t>
                      </w:r>
                      <w:r w:rsidR="0051763C" w:rsidRPr="00244DD7">
                        <w:rPr>
                          <w:rFonts w:ascii="Arial" w:hAnsi="Arial" w:cs="Arial"/>
                          <w:b/>
                          <w:sz w:val="24"/>
                          <w:szCs w:val="24"/>
                        </w:rPr>
                        <w:t xml:space="preserve"> </w:t>
                      </w:r>
                      <w:r w:rsidR="00FF5238">
                        <w:rPr>
                          <w:rFonts w:ascii="Arial" w:hAnsi="Arial" w:cs="Arial"/>
                          <w:b/>
                          <w:sz w:val="24"/>
                          <w:szCs w:val="24"/>
                        </w:rPr>
                        <w:t>16</w:t>
                      </w:r>
                      <w:r w:rsidR="005D247C">
                        <w:rPr>
                          <w:rFonts w:ascii="Arial" w:hAnsi="Arial" w:cs="Arial"/>
                          <w:b/>
                          <w:sz w:val="24"/>
                          <w:szCs w:val="24"/>
                        </w:rPr>
                        <w:t>/201</w:t>
                      </w:r>
                      <w:r w:rsidR="00DA4E3B">
                        <w:rPr>
                          <w:rFonts w:ascii="Arial" w:hAnsi="Arial" w:cs="Arial"/>
                          <w:b/>
                          <w:sz w:val="24"/>
                          <w:szCs w:val="24"/>
                        </w:rPr>
                        <w:t>9</w:t>
                      </w:r>
                      <w:bookmarkStart w:id="1" w:name="_GoBack"/>
                      <w:bookmarkEnd w:id="1"/>
                      <w:r w:rsidR="00244DD7">
                        <w:rPr>
                          <w:rFonts w:ascii="Arial" w:hAnsi="Arial" w:cs="Arial"/>
                          <w:sz w:val="24"/>
                          <w:szCs w:val="24"/>
                        </w:rPr>
                        <w:br/>
                      </w:r>
                      <w:r w:rsidR="0051763C">
                        <w:rPr>
                          <w:rFonts w:ascii="Arial" w:hAnsi="Arial" w:cs="Arial"/>
                        </w:rPr>
                        <w:t>(Agenda item:</w:t>
                      </w:r>
                      <w:r w:rsidR="00202355">
                        <w:rPr>
                          <w:rFonts w:ascii="Arial" w:hAnsi="Arial" w:cs="Arial"/>
                        </w:rPr>
                        <w:t xml:space="preserve"> </w:t>
                      </w:r>
                      <w:r w:rsidR="00FF5238">
                        <w:rPr>
                          <w:rFonts w:ascii="Arial" w:hAnsi="Arial" w:cs="Arial"/>
                        </w:rPr>
                        <w:t>14</w:t>
                      </w:r>
                      <w:r w:rsidR="0051763C">
                        <w:rPr>
                          <w:rFonts w:ascii="Arial" w:hAnsi="Arial" w:cs="Arial"/>
                        </w:rPr>
                        <w:t>)</w:t>
                      </w:r>
                    </w:p>
                  </w:txbxContent>
                </v:textbox>
              </v:rect>
            </w:pict>
          </mc:Fallback>
        </mc:AlternateContent>
      </w:r>
      <w:r>
        <w:rPr>
          <w:rFonts w:ascii="Arial" w:eastAsia="Times New Roman" w:hAnsi="Arial" w:cs="Times New Roman"/>
          <w:b/>
          <w:sz w:val="28"/>
          <w:szCs w:val="20"/>
        </w:rPr>
        <w:t xml:space="preserve"> M</w:t>
      </w:r>
      <w:r w:rsidRPr="0053414A">
        <w:rPr>
          <w:rFonts w:ascii="Arial" w:eastAsia="Times New Roman" w:hAnsi="Arial" w:cs="Times New Roman"/>
          <w:b/>
          <w:sz w:val="28"/>
          <w:szCs w:val="20"/>
        </w:rPr>
        <w:t xml:space="preserve">eeting of the </w:t>
      </w:r>
    </w:p>
    <w:p w:rsidR="0053414A" w:rsidRPr="0053414A" w:rsidRDefault="0053414A" w:rsidP="0053414A">
      <w:pPr>
        <w:keepNext/>
        <w:overflowPunct w:val="0"/>
        <w:autoSpaceDE w:val="0"/>
        <w:autoSpaceDN w:val="0"/>
        <w:adjustRightInd w:val="0"/>
        <w:spacing w:after="0" w:line="240" w:lineRule="auto"/>
        <w:jc w:val="center"/>
        <w:textAlignment w:val="baseline"/>
        <w:outlineLvl w:val="0"/>
        <w:rPr>
          <w:rFonts w:ascii="Arial" w:eastAsia="Times New Roman" w:hAnsi="Arial" w:cs="Times New Roman"/>
          <w:b/>
          <w:sz w:val="28"/>
          <w:szCs w:val="20"/>
        </w:rPr>
      </w:pPr>
      <w:r w:rsidRPr="0053414A">
        <w:rPr>
          <w:rFonts w:ascii="Arial" w:eastAsia="Times New Roman" w:hAnsi="Arial" w:cs="Times New Roman"/>
          <w:b/>
          <w:sz w:val="28"/>
          <w:szCs w:val="20"/>
        </w:rPr>
        <w:t xml:space="preserve">Oxford Health NHS Foundation Trust </w:t>
      </w:r>
    </w:p>
    <w:p w:rsidR="0053414A" w:rsidRPr="0053414A" w:rsidRDefault="003521E3" w:rsidP="0053414A">
      <w:pPr>
        <w:keepNext/>
        <w:overflowPunct w:val="0"/>
        <w:autoSpaceDE w:val="0"/>
        <w:autoSpaceDN w:val="0"/>
        <w:adjustRightInd w:val="0"/>
        <w:spacing w:after="0" w:line="240" w:lineRule="auto"/>
        <w:jc w:val="center"/>
        <w:textAlignment w:val="baseline"/>
        <w:outlineLvl w:val="0"/>
        <w:rPr>
          <w:rFonts w:ascii="Arial" w:eastAsia="Times New Roman" w:hAnsi="Arial" w:cs="Times New Roman"/>
          <w:b/>
          <w:sz w:val="28"/>
          <w:szCs w:val="20"/>
        </w:rPr>
      </w:pPr>
      <w:r>
        <w:rPr>
          <w:rFonts w:ascii="Arial" w:eastAsia="Times New Roman" w:hAnsi="Arial" w:cs="Times New Roman"/>
          <w:b/>
          <w:sz w:val="28"/>
          <w:szCs w:val="20"/>
        </w:rPr>
        <w:t>Council of Governors</w:t>
      </w:r>
    </w:p>
    <w:p w:rsidR="0053414A" w:rsidRPr="0053414A" w:rsidRDefault="0053414A" w:rsidP="0053414A">
      <w:pPr>
        <w:spacing w:after="0" w:line="240" w:lineRule="auto"/>
        <w:rPr>
          <w:rFonts w:ascii="Arial" w:eastAsia="Times New Roman" w:hAnsi="Arial" w:cs="Arial"/>
          <w:b/>
          <w:sz w:val="24"/>
          <w:szCs w:val="24"/>
          <w:lang w:val="en-US"/>
        </w:rPr>
      </w:pPr>
    </w:p>
    <w:p w:rsidR="0053414A" w:rsidRPr="0053414A" w:rsidRDefault="005D247C" w:rsidP="0053414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1</w:t>
      </w:r>
      <w:r w:rsidR="00FF5238">
        <w:rPr>
          <w:rFonts w:ascii="Arial" w:eastAsia="Times New Roman" w:hAnsi="Arial" w:cs="Arial"/>
          <w:b/>
          <w:sz w:val="24"/>
          <w:szCs w:val="24"/>
          <w:lang w:val="en-US"/>
        </w:rPr>
        <w:t>2</w:t>
      </w:r>
      <w:r w:rsidR="0053414A" w:rsidRPr="0053414A">
        <w:rPr>
          <w:rFonts w:ascii="Arial" w:eastAsia="Times New Roman" w:hAnsi="Arial" w:cs="Arial"/>
          <w:b/>
          <w:sz w:val="24"/>
          <w:szCs w:val="24"/>
          <w:vertAlign w:val="superscript"/>
          <w:lang w:val="en-US"/>
        </w:rPr>
        <w:t>th</w:t>
      </w:r>
      <w:r w:rsidR="0053414A">
        <w:rPr>
          <w:rFonts w:ascii="Arial" w:eastAsia="Times New Roman" w:hAnsi="Arial" w:cs="Arial"/>
          <w:b/>
          <w:sz w:val="24"/>
          <w:szCs w:val="24"/>
          <w:lang w:val="en-US"/>
        </w:rPr>
        <w:t xml:space="preserve"> June</w:t>
      </w:r>
      <w:r>
        <w:rPr>
          <w:rFonts w:ascii="Arial" w:eastAsia="Times New Roman" w:hAnsi="Arial" w:cs="Arial"/>
          <w:b/>
          <w:sz w:val="24"/>
          <w:szCs w:val="24"/>
          <w:lang w:val="en-US"/>
        </w:rPr>
        <w:t xml:space="preserve"> 201</w:t>
      </w:r>
      <w:r w:rsidR="00FF5238">
        <w:rPr>
          <w:rFonts w:ascii="Arial" w:eastAsia="Times New Roman" w:hAnsi="Arial" w:cs="Arial"/>
          <w:b/>
          <w:sz w:val="24"/>
          <w:szCs w:val="24"/>
          <w:lang w:val="en-US"/>
        </w:rPr>
        <w:t>9</w:t>
      </w:r>
    </w:p>
    <w:p w:rsidR="0053414A" w:rsidRPr="0053414A" w:rsidRDefault="0053414A" w:rsidP="0053414A">
      <w:pPr>
        <w:spacing w:after="0" w:line="240" w:lineRule="auto"/>
        <w:jc w:val="center"/>
        <w:rPr>
          <w:rFonts w:ascii="Arial" w:eastAsia="Times New Roman" w:hAnsi="Arial" w:cs="Arial"/>
          <w:b/>
          <w:sz w:val="24"/>
          <w:szCs w:val="24"/>
          <w:lang w:val="en-US"/>
        </w:rPr>
      </w:pPr>
    </w:p>
    <w:p w:rsidR="0053414A" w:rsidRPr="0053414A" w:rsidRDefault="0053414A" w:rsidP="0053414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Corporate Governance </w:t>
      </w:r>
      <w:r w:rsidRPr="0053414A">
        <w:rPr>
          <w:rFonts w:ascii="Arial" w:eastAsia="Times New Roman" w:hAnsi="Arial" w:cs="Arial"/>
          <w:b/>
          <w:sz w:val="24"/>
          <w:szCs w:val="24"/>
          <w:lang w:val="en-US"/>
        </w:rPr>
        <w:t>Self-Certification</w:t>
      </w:r>
      <w:r w:rsidR="004D0198">
        <w:rPr>
          <w:rFonts w:ascii="Arial" w:eastAsia="Times New Roman" w:hAnsi="Arial" w:cs="Arial"/>
          <w:b/>
          <w:sz w:val="24"/>
          <w:szCs w:val="24"/>
          <w:lang w:val="en-US"/>
        </w:rPr>
        <w:t xml:space="preserve"> and other certifications</w:t>
      </w:r>
    </w:p>
    <w:p w:rsidR="0053414A" w:rsidRPr="0053414A" w:rsidRDefault="0053414A" w:rsidP="0053414A">
      <w:pPr>
        <w:spacing w:after="0" w:line="240" w:lineRule="auto"/>
        <w:rPr>
          <w:rFonts w:ascii="Arial" w:eastAsia="Times New Roman" w:hAnsi="Arial" w:cs="Arial"/>
          <w:b/>
          <w:sz w:val="24"/>
          <w:szCs w:val="24"/>
          <w:lang w:val="en-US"/>
        </w:rPr>
      </w:pPr>
    </w:p>
    <w:p w:rsidR="0053414A" w:rsidRPr="0053414A" w:rsidRDefault="0053414A" w:rsidP="0053414A">
      <w:pPr>
        <w:spacing w:after="0" w:line="240" w:lineRule="auto"/>
        <w:rPr>
          <w:rFonts w:ascii="Arial" w:eastAsia="Times New Roman" w:hAnsi="Arial" w:cs="Arial"/>
          <w:b/>
          <w:sz w:val="24"/>
          <w:szCs w:val="24"/>
          <w:u w:val="single"/>
          <w:lang w:val="en-US"/>
        </w:rPr>
      </w:pPr>
      <w:r w:rsidRPr="0053414A">
        <w:rPr>
          <w:rFonts w:ascii="Arial" w:eastAsia="Times New Roman" w:hAnsi="Arial" w:cs="Arial"/>
          <w:b/>
          <w:sz w:val="24"/>
          <w:szCs w:val="24"/>
          <w:u w:val="single"/>
          <w:lang w:val="en-US"/>
        </w:rPr>
        <w:t xml:space="preserve">For: </w:t>
      </w:r>
      <w:r w:rsidR="007A19C3">
        <w:rPr>
          <w:rFonts w:ascii="Arial" w:eastAsia="Times New Roman" w:hAnsi="Arial" w:cs="Arial"/>
          <w:b/>
          <w:sz w:val="24"/>
          <w:szCs w:val="24"/>
          <w:u w:val="single"/>
          <w:lang w:val="en-US"/>
        </w:rPr>
        <w:t>Approval</w:t>
      </w:r>
    </w:p>
    <w:p w:rsidR="0053414A" w:rsidRDefault="0053414A" w:rsidP="0053414A">
      <w:pPr>
        <w:spacing w:after="0" w:line="240" w:lineRule="auto"/>
        <w:jc w:val="both"/>
        <w:rPr>
          <w:rFonts w:ascii="Segoe UI" w:eastAsia="Times New Roman" w:hAnsi="Segoe UI" w:cs="Segoe UI"/>
          <w:lang w:val="en-US"/>
        </w:rPr>
      </w:pPr>
    </w:p>
    <w:p w:rsidR="0053414A" w:rsidRPr="0053414A" w:rsidRDefault="0053414A" w:rsidP="0053414A">
      <w:pPr>
        <w:spacing w:after="0" w:line="240" w:lineRule="auto"/>
        <w:jc w:val="both"/>
        <w:rPr>
          <w:rFonts w:ascii="Segoe UI" w:eastAsia="Times New Roman" w:hAnsi="Segoe UI" w:cs="Segoe UI"/>
          <w:b/>
          <w:lang w:val="en-US"/>
        </w:rPr>
      </w:pPr>
      <w:r w:rsidRPr="0053414A">
        <w:rPr>
          <w:rFonts w:ascii="Segoe UI" w:eastAsia="Times New Roman" w:hAnsi="Segoe UI" w:cs="Segoe UI"/>
          <w:b/>
          <w:lang w:val="en-US"/>
        </w:rPr>
        <w:t>Executive Summary</w:t>
      </w:r>
    </w:p>
    <w:p w:rsidR="003521E3" w:rsidRPr="003521E3" w:rsidRDefault="003521E3" w:rsidP="003521E3">
      <w:pPr>
        <w:spacing w:after="0" w:line="240" w:lineRule="auto"/>
        <w:jc w:val="both"/>
        <w:rPr>
          <w:rFonts w:ascii="Segoe UI" w:eastAsia="Times New Roman" w:hAnsi="Segoe UI" w:cs="Segoe UI"/>
          <w:sz w:val="23"/>
          <w:szCs w:val="23"/>
          <w:lang w:val="en-US"/>
        </w:rPr>
      </w:pPr>
      <w:r w:rsidRPr="003521E3">
        <w:rPr>
          <w:rFonts w:ascii="Segoe UI" w:eastAsia="Times New Roman" w:hAnsi="Segoe UI" w:cs="Segoe UI"/>
          <w:sz w:val="23"/>
          <w:szCs w:val="23"/>
          <w:lang w:val="en-US"/>
        </w:rPr>
        <w:t xml:space="preserve">NHS Foundation Trusts are required to self-certify whether or not they have complied with the conditions of the NHS provider </w:t>
      </w:r>
      <w:proofErr w:type="spellStart"/>
      <w:r w:rsidRPr="003521E3">
        <w:rPr>
          <w:rFonts w:ascii="Segoe UI" w:eastAsia="Times New Roman" w:hAnsi="Segoe UI" w:cs="Segoe UI"/>
          <w:sz w:val="23"/>
          <w:szCs w:val="23"/>
          <w:lang w:val="en-US"/>
        </w:rPr>
        <w:t>licence</w:t>
      </w:r>
      <w:proofErr w:type="spellEnd"/>
      <w:r w:rsidRPr="003521E3">
        <w:rPr>
          <w:rFonts w:ascii="Segoe UI" w:eastAsia="Times New Roman" w:hAnsi="Segoe UI" w:cs="Segoe UI"/>
          <w:sz w:val="23"/>
          <w:szCs w:val="23"/>
          <w:lang w:val="en-US"/>
        </w:rPr>
        <w:t xml:space="preserve"> (which itself includes requirements to comply with NHS Act 2006; HSC Acts 2008, 2009 and 2012, and have regard to the NHS Constitution), have the required resources available if providing commissioner requested services, and have complied with governance requirements.</w:t>
      </w:r>
    </w:p>
    <w:p w:rsidR="003521E3" w:rsidRPr="003521E3" w:rsidRDefault="003521E3" w:rsidP="003521E3">
      <w:pPr>
        <w:spacing w:after="0" w:line="240" w:lineRule="auto"/>
        <w:jc w:val="both"/>
        <w:rPr>
          <w:rFonts w:ascii="Segoe UI" w:eastAsia="Times New Roman" w:hAnsi="Segoe UI" w:cs="Segoe UI"/>
          <w:sz w:val="23"/>
          <w:szCs w:val="23"/>
          <w:lang w:val="en-US"/>
        </w:rPr>
      </w:pPr>
    </w:p>
    <w:p w:rsidR="003521E3" w:rsidRPr="003521E3" w:rsidRDefault="003521E3" w:rsidP="003521E3">
      <w:pPr>
        <w:spacing w:after="0" w:line="240" w:lineRule="auto"/>
        <w:jc w:val="both"/>
        <w:rPr>
          <w:rFonts w:ascii="Segoe UI" w:eastAsia="Times New Roman" w:hAnsi="Segoe UI" w:cs="Segoe UI"/>
          <w:sz w:val="23"/>
          <w:szCs w:val="23"/>
          <w:lang w:val="en-US"/>
        </w:rPr>
      </w:pPr>
      <w:r w:rsidRPr="003521E3">
        <w:rPr>
          <w:rFonts w:ascii="Segoe UI" w:eastAsia="Times New Roman" w:hAnsi="Segoe UI" w:cs="Segoe UI"/>
          <w:sz w:val="23"/>
          <w:szCs w:val="23"/>
          <w:lang w:val="en-US"/>
        </w:rPr>
        <w:t>Providers need to self-certify the following after the financial year end:</w:t>
      </w:r>
    </w:p>
    <w:p w:rsidR="003521E3" w:rsidRPr="003521E3" w:rsidRDefault="003521E3" w:rsidP="003521E3">
      <w:pPr>
        <w:spacing w:after="0" w:line="240" w:lineRule="auto"/>
        <w:jc w:val="both"/>
        <w:rPr>
          <w:rFonts w:ascii="Segoe UI" w:eastAsia="Times New Roman" w:hAnsi="Segoe UI" w:cs="Segoe UI"/>
          <w:sz w:val="23"/>
          <w:szCs w:val="23"/>
          <w:u w:val="single"/>
          <w:lang w:val="en-US"/>
        </w:rPr>
      </w:pPr>
      <w:r w:rsidRPr="003521E3">
        <w:rPr>
          <w:rFonts w:ascii="Segoe UI" w:eastAsia="Times New Roman" w:hAnsi="Segoe UI" w:cs="Segoe UI"/>
          <w:sz w:val="23"/>
          <w:szCs w:val="23"/>
          <w:u w:val="single"/>
          <w:lang w:val="en-US"/>
        </w:rPr>
        <w:t xml:space="preserve">NHS provider </w:t>
      </w:r>
      <w:proofErr w:type="spellStart"/>
      <w:r w:rsidRPr="003521E3">
        <w:rPr>
          <w:rFonts w:ascii="Segoe UI" w:eastAsia="Times New Roman" w:hAnsi="Segoe UI" w:cs="Segoe UI"/>
          <w:sz w:val="23"/>
          <w:szCs w:val="23"/>
          <w:u w:val="single"/>
          <w:lang w:val="en-US"/>
        </w:rPr>
        <w:t>licence</w:t>
      </w:r>
      <w:proofErr w:type="spellEnd"/>
      <w:r w:rsidRPr="003521E3">
        <w:rPr>
          <w:rFonts w:ascii="Segoe UI" w:eastAsia="Times New Roman" w:hAnsi="Segoe UI" w:cs="Segoe UI"/>
          <w:sz w:val="23"/>
          <w:szCs w:val="23"/>
          <w:u w:val="single"/>
          <w:lang w:val="en-US"/>
        </w:rPr>
        <w:t xml:space="preserve"> condition:</w:t>
      </w:r>
    </w:p>
    <w:p w:rsidR="003521E3" w:rsidRPr="003521E3" w:rsidRDefault="003521E3" w:rsidP="003521E3">
      <w:pPr>
        <w:numPr>
          <w:ilvl w:val="0"/>
          <w:numId w:val="28"/>
        </w:numPr>
        <w:spacing w:after="0" w:line="240" w:lineRule="auto"/>
        <w:jc w:val="both"/>
        <w:rPr>
          <w:rFonts w:ascii="Segoe UI" w:eastAsia="Times New Roman" w:hAnsi="Segoe UI" w:cs="Segoe UI"/>
          <w:i/>
          <w:iCs/>
          <w:sz w:val="23"/>
          <w:szCs w:val="23"/>
          <w:lang w:val="en-US"/>
        </w:rPr>
      </w:pPr>
      <w:r w:rsidRPr="003521E3">
        <w:rPr>
          <w:rFonts w:ascii="Segoe UI" w:eastAsia="Times New Roman" w:hAnsi="Segoe UI" w:cs="Segoe UI"/>
          <w:iCs/>
          <w:sz w:val="23"/>
          <w:szCs w:val="23"/>
          <w:lang w:val="en-US"/>
        </w:rPr>
        <w:t xml:space="preserve">The provider has taken all precautions necessary to comply with the </w:t>
      </w:r>
      <w:proofErr w:type="spellStart"/>
      <w:r w:rsidRPr="003521E3">
        <w:rPr>
          <w:rFonts w:ascii="Segoe UI" w:eastAsia="Times New Roman" w:hAnsi="Segoe UI" w:cs="Segoe UI"/>
          <w:iCs/>
          <w:sz w:val="23"/>
          <w:szCs w:val="23"/>
          <w:lang w:val="en-US"/>
        </w:rPr>
        <w:t>licence</w:t>
      </w:r>
      <w:proofErr w:type="spellEnd"/>
      <w:r w:rsidRPr="003521E3">
        <w:rPr>
          <w:rFonts w:ascii="Segoe UI" w:eastAsia="Times New Roman" w:hAnsi="Segoe UI" w:cs="Segoe UI"/>
          <w:iCs/>
          <w:sz w:val="23"/>
          <w:szCs w:val="23"/>
          <w:lang w:val="en-US"/>
        </w:rPr>
        <w:t>, NHS Acts and NHS Constitution (Condition G6(3))</w:t>
      </w:r>
      <w:r w:rsidR="00202355">
        <w:rPr>
          <w:rFonts w:ascii="Segoe UI" w:eastAsia="Times New Roman" w:hAnsi="Segoe UI" w:cs="Segoe UI"/>
          <w:iCs/>
          <w:sz w:val="23"/>
          <w:szCs w:val="23"/>
          <w:lang w:val="en-US"/>
        </w:rPr>
        <w:t xml:space="preserve"> </w:t>
      </w:r>
      <w:r w:rsidR="00156CA8">
        <w:rPr>
          <w:rFonts w:ascii="Segoe UI" w:eastAsia="Times New Roman" w:hAnsi="Segoe UI" w:cs="Segoe UI"/>
          <w:iCs/>
          <w:sz w:val="23"/>
          <w:szCs w:val="23"/>
          <w:lang w:val="en-US"/>
        </w:rPr>
        <w:t>31</w:t>
      </w:r>
      <w:r w:rsidR="00156CA8" w:rsidRPr="00156CA8">
        <w:rPr>
          <w:rFonts w:ascii="Segoe UI" w:eastAsia="Times New Roman" w:hAnsi="Segoe UI" w:cs="Segoe UI"/>
          <w:iCs/>
          <w:sz w:val="23"/>
          <w:szCs w:val="23"/>
          <w:vertAlign w:val="superscript"/>
          <w:lang w:val="en-US"/>
        </w:rPr>
        <w:t>st</w:t>
      </w:r>
      <w:r w:rsidR="00EA3FAC">
        <w:rPr>
          <w:rFonts w:ascii="Segoe UI" w:eastAsia="Times New Roman" w:hAnsi="Segoe UI" w:cs="Segoe UI"/>
          <w:iCs/>
          <w:sz w:val="23"/>
          <w:szCs w:val="23"/>
          <w:lang w:val="en-US"/>
        </w:rPr>
        <w:t xml:space="preserve"> May 201</w:t>
      </w:r>
      <w:r w:rsidR="00FF5238">
        <w:rPr>
          <w:rFonts w:ascii="Segoe UI" w:eastAsia="Times New Roman" w:hAnsi="Segoe UI" w:cs="Segoe UI"/>
          <w:iCs/>
          <w:sz w:val="23"/>
          <w:szCs w:val="23"/>
          <w:lang w:val="en-US"/>
        </w:rPr>
        <w:t>9</w:t>
      </w:r>
    </w:p>
    <w:p w:rsidR="003521E3" w:rsidRPr="003521E3" w:rsidRDefault="003521E3" w:rsidP="003521E3">
      <w:pPr>
        <w:numPr>
          <w:ilvl w:val="0"/>
          <w:numId w:val="28"/>
        </w:numPr>
        <w:spacing w:after="0" w:line="240" w:lineRule="auto"/>
        <w:jc w:val="both"/>
        <w:rPr>
          <w:rFonts w:ascii="Segoe UI" w:eastAsia="Times New Roman" w:hAnsi="Segoe UI" w:cs="Segoe UI"/>
          <w:i/>
          <w:iCs/>
          <w:sz w:val="23"/>
          <w:szCs w:val="23"/>
          <w:lang w:val="en-US"/>
        </w:rPr>
      </w:pPr>
      <w:r w:rsidRPr="003521E3">
        <w:rPr>
          <w:rFonts w:ascii="Segoe UI" w:eastAsia="Times New Roman" w:hAnsi="Segoe UI" w:cs="Segoe UI"/>
          <w:iCs/>
          <w:sz w:val="23"/>
          <w:szCs w:val="23"/>
          <w:lang w:val="en-US"/>
        </w:rPr>
        <w:t>The provider has complied with required governance arrangements (Condition FT4(8))</w:t>
      </w:r>
      <w:r w:rsidR="00202355">
        <w:rPr>
          <w:rFonts w:ascii="Segoe UI" w:eastAsia="Times New Roman" w:hAnsi="Segoe UI" w:cs="Segoe UI"/>
          <w:iCs/>
          <w:sz w:val="23"/>
          <w:szCs w:val="23"/>
          <w:lang w:val="en-US"/>
        </w:rPr>
        <w:t xml:space="preserve"> </w:t>
      </w:r>
      <w:r w:rsidR="00156CA8">
        <w:rPr>
          <w:rFonts w:ascii="Segoe UI" w:eastAsia="Times New Roman" w:hAnsi="Segoe UI" w:cs="Segoe UI"/>
          <w:iCs/>
          <w:sz w:val="23"/>
          <w:szCs w:val="23"/>
          <w:lang w:val="en-US"/>
        </w:rPr>
        <w:t>30</w:t>
      </w:r>
      <w:r w:rsidR="00156CA8" w:rsidRPr="00156CA8">
        <w:rPr>
          <w:rFonts w:ascii="Segoe UI" w:eastAsia="Times New Roman" w:hAnsi="Segoe UI" w:cs="Segoe UI"/>
          <w:iCs/>
          <w:sz w:val="23"/>
          <w:szCs w:val="23"/>
          <w:vertAlign w:val="superscript"/>
          <w:lang w:val="en-US"/>
        </w:rPr>
        <w:t>th</w:t>
      </w:r>
      <w:r w:rsidR="00EA3FAC">
        <w:rPr>
          <w:rFonts w:ascii="Segoe UI" w:eastAsia="Times New Roman" w:hAnsi="Segoe UI" w:cs="Segoe UI"/>
          <w:iCs/>
          <w:sz w:val="23"/>
          <w:szCs w:val="23"/>
          <w:lang w:val="en-US"/>
        </w:rPr>
        <w:t xml:space="preserve"> June 201</w:t>
      </w:r>
      <w:r w:rsidR="00FF5238">
        <w:rPr>
          <w:rFonts w:ascii="Segoe UI" w:eastAsia="Times New Roman" w:hAnsi="Segoe UI" w:cs="Segoe UI"/>
          <w:iCs/>
          <w:sz w:val="23"/>
          <w:szCs w:val="23"/>
          <w:lang w:val="en-US"/>
        </w:rPr>
        <w:t>9</w:t>
      </w:r>
    </w:p>
    <w:p w:rsidR="003521E3" w:rsidRPr="003521E3" w:rsidRDefault="003521E3" w:rsidP="003521E3">
      <w:pPr>
        <w:numPr>
          <w:ilvl w:val="0"/>
          <w:numId w:val="28"/>
        </w:numPr>
        <w:spacing w:after="0" w:line="240" w:lineRule="auto"/>
        <w:jc w:val="both"/>
        <w:rPr>
          <w:rFonts w:ascii="Segoe UI" w:eastAsia="Times New Roman" w:hAnsi="Segoe UI" w:cs="Segoe UI"/>
          <w:i/>
          <w:iCs/>
          <w:sz w:val="23"/>
          <w:szCs w:val="23"/>
          <w:lang w:val="en-US"/>
        </w:rPr>
      </w:pPr>
      <w:r w:rsidRPr="003521E3">
        <w:rPr>
          <w:rFonts w:ascii="Segoe UI" w:eastAsia="Times New Roman" w:hAnsi="Segoe UI" w:cs="Segoe UI"/>
          <w:iCs/>
          <w:sz w:val="23"/>
          <w:szCs w:val="23"/>
          <w:lang w:val="en-US"/>
        </w:rPr>
        <w:t>If providing commissioner requested services, the provider has a reasonable expectation that required resources will be available to deliver the designated service (Condition CoS7(3))</w:t>
      </w:r>
      <w:r w:rsidR="00202355">
        <w:rPr>
          <w:rFonts w:ascii="Segoe UI" w:eastAsia="Times New Roman" w:hAnsi="Segoe UI" w:cs="Segoe UI"/>
          <w:iCs/>
          <w:sz w:val="23"/>
          <w:szCs w:val="23"/>
          <w:lang w:val="en-US"/>
        </w:rPr>
        <w:t xml:space="preserve"> </w:t>
      </w:r>
      <w:r w:rsidR="00156CA8">
        <w:rPr>
          <w:rFonts w:ascii="Segoe UI" w:eastAsia="Times New Roman" w:hAnsi="Segoe UI" w:cs="Segoe UI"/>
          <w:iCs/>
          <w:sz w:val="23"/>
          <w:szCs w:val="23"/>
          <w:lang w:val="en-US"/>
        </w:rPr>
        <w:t>31</w:t>
      </w:r>
      <w:r w:rsidR="00156CA8" w:rsidRPr="00156CA8">
        <w:rPr>
          <w:rFonts w:ascii="Segoe UI" w:eastAsia="Times New Roman" w:hAnsi="Segoe UI" w:cs="Segoe UI"/>
          <w:iCs/>
          <w:sz w:val="23"/>
          <w:szCs w:val="23"/>
          <w:vertAlign w:val="superscript"/>
          <w:lang w:val="en-US"/>
        </w:rPr>
        <w:t>st</w:t>
      </w:r>
      <w:r w:rsidR="00EA3FAC">
        <w:rPr>
          <w:rFonts w:ascii="Segoe UI" w:eastAsia="Times New Roman" w:hAnsi="Segoe UI" w:cs="Segoe UI"/>
          <w:iCs/>
          <w:sz w:val="23"/>
          <w:szCs w:val="23"/>
          <w:lang w:val="en-US"/>
        </w:rPr>
        <w:t xml:space="preserve"> May 201</w:t>
      </w:r>
      <w:r w:rsidR="00FF5238">
        <w:rPr>
          <w:rFonts w:ascii="Segoe UI" w:eastAsia="Times New Roman" w:hAnsi="Segoe UI" w:cs="Segoe UI"/>
          <w:iCs/>
          <w:sz w:val="23"/>
          <w:szCs w:val="23"/>
          <w:lang w:val="en-US"/>
        </w:rPr>
        <w:t>9</w:t>
      </w:r>
    </w:p>
    <w:p w:rsidR="003521E3" w:rsidRPr="003521E3" w:rsidRDefault="003521E3" w:rsidP="003521E3">
      <w:pPr>
        <w:spacing w:after="0" w:line="240" w:lineRule="auto"/>
        <w:jc w:val="both"/>
        <w:rPr>
          <w:rFonts w:ascii="Segoe UI" w:eastAsia="Times New Roman" w:hAnsi="Segoe UI" w:cs="Segoe UI"/>
          <w:i/>
          <w:iCs/>
          <w:sz w:val="23"/>
          <w:szCs w:val="23"/>
          <w:lang w:val="en-US"/>
        </w:rPr>
      </w:pPr>
    </w:p>
    <w:p w:rsidR="003521E3" w:rsidRPr="003521E3" w:rsidRDefault="003521E3" w:rsidP="003521E3">
      <w:pPr>
        <w:spacing w:after="0" w:line="240" w:lineRule="auto"/>
        <w:jc w:val="both"/>
        <w:rPr>
          <w:rFonts w:ascii="Segoe UI" w:eastAsia="Times New Roman" w:hAnsi="Segoe UI" w:cs="Segoe UI"/>
          <w:iCs/>
          <w:sz w:val="23"/>
          <w:szCs w:val="23"/>
          <w:lang w:val="en-US"/>
        </w:rPr>
      </w:pPr>
      <w:r w:rsidRPr="003521E3">
        <w:rPr>
          <w:rFonts w:ascii="Segoe UI" w:eastAsia="Times New Roman" w:hAnsi="Segoe UI" w:cs="Segoe UI"/>
          <w:iCs/>
          <w:sz w:val="23"/>
          <w:szCs w:val="23"/>
          <w:lang w:val="en-US"/>
        </w:rPr>
        <w:t xml:space="preserve">The aim of self-certification is for the Trust to carry out assurance that </w:t>
      </w:r>
      <w:r w:rsidR="00FF5238">
        <w:rPr>
          <w:rFonts w:ascii="Segoe UI" w:eastAsia="Times New Roman" w:hAnsi="Segoe UI" w:cs="Segoe UI"/>
          <w:iCs/>
          <w:sz w:val="23"/>
          <w:szCs w:val="23"/>
          <w:lang w:val="en-US"/>
        </w:rPr>
        <w:t xml:space="preserve">it </w:t>
      </w:r>
      <w:proofErr w:type="gramStart"/>
      <w:r w:rsidR="00FF5238">
        <w:rPr>
          <w:rFonts w:ascii="Segoe UI" w:eastAsia="Times New Roman" w:hAnsi="Segoe UI" w:cs="Segoe UI"/>
          <w:iCs/>
          <w:sz w:val="23"/>
          <w:szCs w:val="23"/>
          <w:lang w:val="en-US"/>
        </w:rPr>
        <w:t>is</w:t>
      </w:r>
      <w:r w:rsidRPr="003521E3">
        <w:rPr>
          <w:rFonts w:ascii="Segoe UI" w:eastAsia="Times New Roman" w:hAnsi="Segoe UI" w:cs="Segoe UI"/>
          <w:iCs/>
          <w:sz w:val="23"/>
          <w:szCs w:val="23"/>
          <w:lang w:val="en-US"/>
        </w:rPr>
        <w:t xml:space="preserve"> in compliance with</w:t>
      </w:r>
      <w:proofErr w:type="gramEnd"/>
      <w:r w:rsidRPr="003521E3">
        <w:rPr>
          <w:rFonts w:ascii="Segoe UI" w:eastAsia="Times New Roman" w:hAnsi="Segoe UI" w:cs="Segoe UI"/>
          <w:iCs/>
          <w:sz w:val="23"/>
          <w:szCs w:val="23"/>
          <w:lang w:val="en-US"/>
        </w:rPr>
        <w:t xml:space="preserve"> the conditions and </w:t>
      </w:r>
      <w:r w:rsidR="00156CA8">
        <w:rPr>
          <w:rFonts w:ascii="Segoe UI" w:eastAsia="Times New Roman" w:hAnsi="Segoe UI" w:cs="Segoe UI"/>
          <w:iCs/>
          <w:sz w:val="23"/>
          <w:szCs w:val="23"/>
          <w:lang w:val="en-US"/>
        </w:rPr>
        <w:t xml:space="preserve">it </w:t>
      </w:r>
      <w:r w:rsidRPr="003521E3">
        <w:rPr>
          <w:rFonts w:ascii="Segoe UI" w:eastAsia="Times New Roman" w:hAnsi="Segoe UI" w:cs="Segoe UI"/>
          <w:iCs/>
          <w:sz w:val="23"/>
          <w:szCs w:val="23"/>
          <w:lang w:val="en-US"/>
        </w:rPr>
        <w:t xml:space="preserve">is up to providers how they carry out this process.  Any process should ensure that the Board understands clearly whether or not the Trust can confirm compliance.  </w:t>
      </w:r>
    </w:p>
    <w:p w:rsidR="003521E3" w:rsidRPr="003521E3" w:rsidRDefault="003521E3" w:rsidP="003521E3">
      <w:pPr>
        <w:spacing w:after="0" w:line="240" w:lineRule="auto"/>
        <w:jc w:val="both"/>
        <w:rPr>
          <w:rFonts w:ascii="Segoe UI" w:eastAsia="Times New Roman" w:hAnsi="Segoe UI" w:cs="Segoe UI"/>
          <w:iCs/>
          <w:sz w:val="23"/>
          <w:szCs w:val="23"/>
          <w:lang w:val="en-US"/>
        </w:rPr>
      </w:pPr>
    </w:p>
    <w:p w:rsidR="003521E3" w:rsidRPr="003521E3" w:rsidRDefault="003521E3" w:rsidP="003521E3">
      <w:pPr>
        <w:spacing w:after="0" w:line="240" w:lineRule="auto"/>
        <w:jc w:val="both"/>
        <w:rPr>
          <w:rFonts w:ascii="Segoe UI" w:eastAsia="Times New Roman" w:hAnsi="Segoe UI" w:cs="Segoe UI"/>
          <w:iCs/>
          <w:sz w:val="23"/>
          <w:szCs w:val="23"/>
          <w:lang w:val="en-US"/>
        </w:rPr>
      </w:pPr>
      <w:r w:rsidRPr="003521E3">
        <w:rPr>
          <w:rFonts w:ascii="Segoe UI" w:eastAsia="Times New Roman" w:hAnsi="Segoe UI" w:cs="Segoe UI"/>
          <w:iCs/>
          <w:sz w:val="23"/>
          <w:szCs w:val="23"/>
          <w:lang w:val="en-US"/>
        </w:rPr>
        <w:t xml:space="preserve">NHSI </w:t>
      </w:r>
      <w:r w:rsidR="00FF5238">
        <w:rPr>
          <w:rFonts w:ascii="Segoe UI" w:eastAsia="Times New Roman" w:hAnsi="Segoe UI" w:cs="Segoe UI"/>
          <w:iCs/>
          <w:sz w:val="23"/>
          <w:szCs w:val="23"/>
          <w:lang w:val="en-US"/>
        </w:rPr>
        <w:t>no longer require Trusts to submit declaration but</w:t>
      </w:r>
      <w:r w:rsidRPr="003521E3">
        <w:rPr>
          <w:rFonts w:ascii="Segoe UI" w:eastAsia="Times New Roman" w:hAnsi="Segoe UI" w:cs="Segoe UI"/>
          <w:iCs/>
          <w:sz w:val="23"/>
          <w:szCs w:val="23"/>
          <w:lang w:val="en-US"/>
        </w:rPr>
        <w:t xml:space="preserve"> selected FTs will be required to demonstrate that they have carried out the self-certification process (which can be demonstrated by signed templates or board minutes and papers </w:t>
      </w:r>
      <w:proofErr w:type="spellStart"/>
      <w:r w:rsidRPr="003521E3">
        <w:rPr>
          <w:rFonts w:ascii="Segoe UI" w:eastAsia="Times New Roman" w:hAnsi="Segoe UI" w:cs="Segoe UI"/>
          <w:iCs/>
          <w:sz w:val="23"/>
          <w:szCs w:val="23"/>
          <w:lang w:val="en-US"/>
        </w:rPr>
        <w:t>etc</w:t>
      </w:r>
      <w:proofErr w:type="spellEnd"/>
      <w:r w:rsidRPr="003521E3">
        <w:rPr>
          <w:rFonts w:ascii="Segoe UI" w:eastAsia="Times New Roman" w:hAnsi="Segoe UI" w:cs="Segoe UI"/>
          <w:iCs/>
          <w:sz w:val="23"/>
          <w:szCs w:val="23"/>
          <w:lang w:val="en-US"/>
        </w:rPr>
        <w:t>).</w:t>
      </w:r>
    </w:p>
    <w:p w:rsidR="003521E3" w:rsidRPr="003521E3" w:rsidRDefault="003521E3" w:rsidP="003521E3">
      <w:pPr>
        <w:spacing w:after="0" w:line="240" w:lineRule="auto"/>
        <w:jc w:val="both"/>
        <w:rPr>
          <w:rFonts w:ascii="Segoe UI" w:eastAsia="Times New Roman" w:hAnsi="Segoe UI" w:cs="Segoe UI"/>
          <w:iCs/>
          <w:sz w:val="23"/>
          <w:szCs w:val="23"/>
          <w:lang w:val="en-US"/>
        </w:rPr>
      </w:pPr>
    </w:p>
    <w:p w:rsidR="003521E3" w:rsidRPr="003521E3" w:rsidRDefault="003521E3" w:rsidP="003521E3">
      <w:pPr>
        <w:spacing w:after="0" w:line="240" w:lineRule="auto"/>
        <w:jc w:val="both"/>
        <w:rPr>
          <w:rFonts w:ascii="Segoe UI" w:eastAsia="Times New Roman" w:hAnsi="Segoe UI" w:cs="Segoe UI"/>
          <w:b/>
          <w:sz w:val="23"/>
          <w:szCs w:val="23"/>
          <w:lang w:val="en-US"/>
        </w:rPr>
      </w:pPr>
      <w:r w:rsidRPr="003521E3">
        <w:rPr>
          <w:rFonts w:ascii="Segoe UI" w:eastAsia="Times New Roman" w:hAnsi="Segoe UI" w:cs="Segoe UI"/>
          <w:b/>
          <w:sz w:val="23"/>
          <w:szCs w:val="23"/>
          <w:lang w:val="en-US"/>
        </w:rPr>
        <w:t>Recommendation</w:t>
      </w:r>
    </w:p>
    <w:p w:rsidR="003521E3" w:rsidRDefault="003521E3" w:rsidP="003521E3">
      <w:pPr>
        <w:spacing w:after="0" w:line="240" w:lineRule="auto"/>
        <w:jc w:val="both"/>
        <w:rPr>
          <w:rFonts w:ascii="Segoe UI" w:eastAsia="Times New Roman" w:hAnsi="Segoe UI" w:cs="Segoe UI"/>
          <w:sz w:val="23"/>
          <w:szCs w:val="23"/>
          <w:lang w:val="en-US"/>
        </w:rPr>
      </w:pPr>
      <w:r w:rsidRPr="003521E3">
        <w:rPr>
          <w:rFonts w:ascii="Segoe UI" w:eastAsia="Times New Roman" w:hAnsi="Segoe UI" w:cs="Segoe UI"/>
          <w:sz w:val="23"/>
          <w:szCs w:val="23"/>
          <w:lang w:val="en-US"/>
        </w:rPr>
        <w:t xml:space="preserve">The </w:t>
      </w:r>
      <w:r>
        <w:rPr>
          <w:rFonts w:ascii="Segoe UI" w:eastAsia="Times New Roman" w:hAnsi="Segoe UI" w:cs="Segoe UI"/>
          <w:sz w:val="23"/>
          <w:szCs w:val="23"/>
          <w:lang w:val="en-US"/>
        </w:rPr>
        <w:t>Council of governors</w:t>
      </w:r>
      <w:r w:rsidRPr="003521E3">
        <w:rPr>
          <w:rFonts w:ascii="Segoe UI" w:eastAsia="Times New Roman" w:hAnsi="Segoe UI" w:cs="Segoe UI"/>
          <w:sz w:val="23"/>
          <w:szCs w:val="23"/>
          <w:lang w:val="en-US"/>
        </w:rPr>
        <w:t xml:space="preserve"> is invited to</w:t>
      </w:r>
      <w:r>
        <w:rPr>
          <w:rFonts w:ascii="Segoe UI" w:eastAsia="Times New Roman" w:hAnsi="Segoe UI" w:cs="Segoe UI"/>
          <w:sz w:val="23"/>
          <w:szCs w:val="23"/>
          <w:lang w:val="en-US"/>
        </w:rPr>
        <w:t xml:space="preserve"> support the declaration made by the Board at its May meeting</w:t>
      </w:r>
      <w:r w:rsidR="00156CA8">
        <w:rPr>
          <w:rFonts w:ascii="Segoe UI" w:eastAsia="Times New Roman" w:hAnsi="Segoe UI" w:cs="Segoe UI"/>
          <w:sz w:val="23"/>
          <w:szCs w:val="23"/>
          <w:lang w:val="en-US"/>
        </w:rPr>
        <w:t xml:space="preserve"> (items 1. – 3. below)</w:t>
      </w:r>
      <w:r>
        <w:rPr>
          <w:rFonts w:ascii="Segoe UI" w:eastAsia="Times New Roman" w:hAnsi="Segoe UI" w:cs="Segoe UI"/>
          <w:sz w:val="23"/>
          <w:szCs w:val="23"/>
          <w:lang w:val="en-US"/>
        </w:rPr>
        <w:t xml:space="preserve"> and to</w:t>
      </w:r>
      <w:r w:rsidRPr="003521E3">
        <w:rPr>
          <w:rFonts w:ascii="Segoe UI" w:eastAsia="Times New Roman" w:hAnsi="Segoe UI" w:cs="Segoe UI"/>
          <w:sz w:val="23"/>
          <w:szCs w:val="23"/>
          <w:lang w:val="en-US"/>
        </w:rPr>
        <w:t xml:space="preserve"> </w:t>
      </w:r>
      <w:r w:rsidR="001D5F83">
        <w:rPr>
          <w:rFonts w:ascii="Segoe UI" w:eastAsia="Times New Roman" w:hAnsi="Segoe UI" w:cs="Segoe UI"/>
          <w:sz w:val="23"/>
          <w:szCs w:val="23"/>
          <w:lang w:val="en-US"/>
        </w:rPr>
        <w:t>support</w:t>
      </w:r>
      <w:r w:rsidRPr="003521E3">
        <w:rPr>
          <w:rFonts w:ascii="Segoe UI" w:eastAsia="Times New Roman" w:hAnsi="Segoe UI" w:cs="Segoe UI"/>
          <w:sz w:val="23"/>
          <w:szCs w:val="23"/>
          <w:lang w:val="en-US"/>
        </w:rPr>
        <w:t xml:space="preserve"> the </w:t>
      </w:r>
      <w:r>
        <w:rPr>
          <w:rFonts w:ascii="Segoe UI" w:eastAsia="Times New Roman" w:hAnsi="Segoe UI" w:cs="Segoe UI"/>
          <w:sz w:val="23"/>
          <w:szCs w:val="23"/>
          <w:lang w:val="en-US"/>
        </w:rPr>
        <w:t xml:space="preserve">June </w:t>
      </w:r>
      <w:r w:rsidRPr="003521E3">
        <w:rPr>
          <w:rFonts w:ascii="Segoe UI" w:eastAsia="Times New Roman" w:hAnsi="Segoe UI" w:cs="Segoe UI"/>
          <w:sz w:val="23"/>
          <w:szCs w:val="23"/>
          <w:lang w:val="en-US"/>
        </w:rPr>
        <w:t xml:space="preserve">declaration </w:t>
      </w:r>
      <w:r w:rsidR="00156CA8">
        <w:rPr>
          <w:rFonts w:ascii="Segoe UI" w:eastAsia="Times New Roman" w:hAnsi="Segoe UI" w:cs="Segoe UI"/>
          <w:sz w:val="23"/>
          <w:szCs w:val="23"/>
          <w:lang w:val="en-US"/>
        </w:rPr>
        <w:t>(item 4-5)</w:t>
      </w:r>
      <w:r w:rsidR="001D5F83">
        <w:rPr>
          <w:rFonts w:ascii="Segoe UI" w:eastAsia="Times New Roman" w:hAnsi="Segoe UI" w:cs="Segoe UI"/>
          <w:sz w:val="23"/>
          <w:szCs w:val="23"/>
          <w:lang w:val="en-US"/>
        </w:rPr>
        <w:t xml:space="preserve"> proposed which will be discussed at the </w:t>
      </w:r>
      <w:r w:rsidR="00FC3B3E">
        <w:rPr>
          <w:rFonts w:ascii="Segoe UI" w:eastAsia="Times New Roman" w:hAnsi="Segoe UI" w:cs="Segoe UI"/>
          <w:sz w:val="23"/>
          <w:szCs w:val="23"/>
          <w:lang w:val="en-US"/>
        </w:rPr>
        <w:t>next</w:t>
      </w:r>
      <w:r w:rsidR="001D5F83">
        <w:rPr>
          <w:rFonts w:ascii="Segoe UI" w:eastAsia="Times New Roman" w:hAnsi="Segoe UI" w:cs="Segoe UI"/>
          <w:sz w:val="23"/>
          <w:szCs w:val="23"/>
          <w:lang w:val="en-US"/>
        </w:rPr>
        <w:t xml:space="preserve"> Board meeting</w:t>
      </w:r>
      <w:r w:rsidR="00D63CC0">
        <w:rPr>
          <w:rFonts w:ascii="Segoe UI" w:eastAsia="Times New Roman" w:hAnsi="Segoe UI" w:cs="Segoe UI"/>
          <w:sz w:val="23"/>
          <w:szCs w:val="23"/>
          <w:lang w:val="en-US"/>
        </w:rPr>
        <w:t xml:space="preserve"> </w:t>
      </w:r>
      <w:proofErr w:type="gramStart"/>
      <w:r w:rsidR="00D63CC0">
        <w:rPr>
          <w:rFonts w:ascii="Segoe UI" w:eastAsia="Times New Roman" w:hAnsi="Segoe UI" w:cs="Segoe UI"/>
          <w:sz w:val="23"/>
          <w:szCs w:val="23"/>
          <w:lang w:val="en-US"/>
        </w:rPr>
        <w:t>taking into account</w:t>
      </w:r>
      <w:proofErr w:type="gramEnd"/>
      <w:r w:rsidR="00D63CC0">
        <w:rPr>
          <w:rFonts w:ascii="Segoe UI" w:eastAsia="Times New Roman" w:hAnsi="Segoe UI" w:cs="Segoe UI"/>
          <w:sz w:val="23"/>
          <w:szCs w:val="23"/>
          <w:lang w:val="en-US"/>
        </w:rPr>
        <w:t xml:space="preserve"> the views of </w:t>
      </w:r>
      <w:proofErr w:type="spellStart"/>
      <w:r w:rsidR="00D63CC0">
        <w:rPr>
          <w:rFonts w:ascii="Segoe UI" w:eastAsia="Times New Roman" w:hAnsi="Segoe UI" w:cs="Segoe UI"/>
          <w:sz w:val="23"/>
          <w:szCs w:val="23"/>
          <w:lang w:val="en-US"/>
        </w:rPr>
        <w:t>CoG</w:t>
      </w:r>
      <w:proofErr w:type="spellEnd"/>
      <w:r w:rsidRPr="003521E3">
        <w:rPr>
          <w:rFonts w:ascii="Segoe UI" w:eastAsia="Times New Roman" w:hAnsi="Segoe UI" w:cs="Segoe UI"/>
          <w:sz w:val="23"/>
          <w:szCs w:val="23"/>
          <w:lang w:val="en-US"/>
        </w:rPr>
        <w:t xml:space="preserve">: </w:t>
      </w:r>
    </w:p>
    <w:p w:rsidR="001D5F83" w:rsidRDefault="001D5F83" w:rsidP="003521E3">
      <w:pPr>
        <w:spacing w:after="0" w:line="240" w:lineRule="auto"/>
        <w:jc w:val="both"/>
        <w:rPr>
          <w:rFonts w:ascii="Segoe UI" w:eastAsia="Times New Roman" w:hAnsi="Segoe UI" w:cs="Segoe UI"/>
          <w:sz w:val="23"/>
          <w:szCs w:val="23"/>
          <w:lang w:val="en-US"/>
        </w:rPr>
      </w:pPr>
    </w:p>
    <w:p w:rsidR="001D5F83" w:rsidRPr="003521E3" w:rsidRDefault="00B44AA7" w:rsidP="003521E3">
      <w:pPr>
        <w:spacing w:after="0" w:line="240" w:lineRule="auto"/>
        <w:jc w:val="both"/>
        <w:rPr>
          <w:rFonts w:ascii="Segoe UI" w:eastAsia="Times New Roman" w:hAnsi="Segoe UI" w:cs="Segoe UI"/>
          <w:b/>
          <w:sz w:val="23"/>
          <w:szCs w:val="23"/>
          <w:lang w:val="en-US"/>
        </w:rPr>
      </w:pPr>
      <w:r>
        <w:rPr>
          <w:rFonts w:ascii="Segoe UI" w:eastAsia="Times New Roman" w:hAnsi="Segoe UI" w:cs="Segoe UI"/>
          <w:b/>
          <w:sz w:val="23"/>
          <w:szCs w:val="23"/>
          <w:lang w:val="en-US"/>
        </w:rPr>
        <w:t>May 201</w:t>
      </w:r>
      <w:r w:rsidR="00FF5238">
        <w:rPr>
          <w:rFonts w:ascii="Segoe UI" w:eastAsia="Times New Roman" w:hAnsi="Segoe UI" w:cs="Segoe UI"/>
          <w:b/>
          <w:sz w:val="23"/>
          <w:szCs w:val="23"/>
          <w:lang w:val="en-US"/>
        </w:rPr>
        <w:t>9</w:t>
      </w:r>
      <w:r>
        <w:rPr>
          <w:rFonts w:ascii="Segoe UI" w:eastAsia="Times New Roman" w:hAnsi="Segoe UI" w:cs="Segoe UI"/>
          <w:b/>
          <w:sz w:val="23"/>
          <w:szCs w:val="23"/>
          <w:lang w:val="en-US"/>
        </w:rPr>
        <w:t xml:space="preserve"> certification</w:t>
      </w:r>
    </w:p>
    <w:p w:rsidR="003521E3" w:rsidRPr="003521E3" w:rsidRDefault="003521E3" w:rsidP="003521E3">
      <w:pPr>
        <w:numPr>
          <w:ilvl w:val="0"/>
          <w:numId w:val="1"/>
        </w:numPr>
        <w:spacing w:after="0" w:line="240" w:lineRule="auto"/>
        <w:jc w:val="both"/>
        <w:rPr>
          <w:rFonts w:ascii="Segoe UI" w:eastAsia="Times New Roman" w:hAnsi="Segoe UI" w:cs="Segoe UI"/>
          <w:b/>
          <w:sz w:val="23"/>
          <w:szCs w:val="23"/>
          <w:lang w:val="en-US"/>
        </w:rPr>
      </w:pPr>
      <w:r w:rsidRPr="003521E3">
        <w:rPr>
          <w:rFonts w:ascii="Segoe UI" w:eastAsia="Times New Roman" w:hAnsi="Segoe UI" w:cs="Segoe UI"/>
          <w:bCs/>
          <w:color w:val="000000"/>
          <w:sz w:val="23"/>
          <w:szCs w:val="23"/>
          <w:lang w:val="en-US"/>
        </w:rPr>
        <w:t>F</w:t>
      </w:r>
      <w:r w:rsidRPr="003521E3">
        <w:rPr>
          <w:rFonts w:ascii="Segoe UI" w:eastAsia="Times New Roman" w:hAnsi="Segoe UI" w:cs="Segoe UI"/>
          <w:color w:val="000000"/>
          <w:sz w:val="23"/>
          <w:szCs w:val="23"/>
          <w:lang w:val="en-US"/>
        </w:rPr>
        <w:t xml:space="preserve">ollowing a review for the purpose of paragraph 2(b) of </w:t>
      </w:r>
      <w:proofErr w:type="spellStart"/>
      <w:r w:rsidRPr="003521E3">
        <w:rPr>
          <w:rFonts w:ascii="Segoe UI" w:eastAsia="Times New Roman" w:hAnsi="Segoe UI" w:cs="Segoe UI"/>
          <w:color w:val="000000"/>
          <w:sz w:val="23"/>
          <w:szCs w:val="23"/>
          <w:lang w:val="en-US"/>
        </w:rPr>
        <w:t>licence</w:t>
      </w:r>
      <w:proofErr w:type="spellEnd"/>
      <w:r w:rsidRPr="003521E3">
        <w:rPr>
          <w:rFonts w:ascii="Segoe UI" w:eastAsia="Times New Roman" w:hAnsi="Segoe UI" w:cs="Segoe UI"/>
          <w:color w:val="000000"/>
          <w:sz w:val="23"/>
          <w:szCs w:val="23"/>
          <w:lang w:val="en-US"/>
        </w:rPr>
        <w:t xml:space="preserve"> condition G6, the Directors of the Licensee are satisfied, as the case may be that, in the Financial Year most recently ended, the Licensee took all such precautions as were necessary in order to comply with the conditions of the </w:t>
      </w:r>
      <w:proofErr w:type="spellStart"/>
      <w:r w:rsidRPr="003521E3">
        <w:rPr>
          <w:rFonts w:ascii="Segoe UI" w:eastAsia="Times New Roman" w:hAnsi="Segoe UI" w:cs="Segoe UI"/>
          <w:color w:val="000000"/>
          <w:sz w:val="23"/>
          <w:szCs w:val="23"/>
          <w:lang w:val="en-US"/>
        </w:rPr>
        <w:t>licence</w:t>
      </w:r>
      <w:proofErr w:type="spellEnd"/>
      <w:r w:rsidRPr="003521E3">
        <w:rPr>
          <w:rFonts w:ascii="Segoe UI" w:eastAsia="Times New Roman" w:hAnsi="Segoe UI" w:cs="Segoe UI"/>
          <w:color w:val="000000"/>
          <w:sz w:val="23"/>
          <w:szCs w:val="23"/>
          <w:lang w:val="en-US"/>
        </w:rPr>
        <w:t>, any requirements imposed on it under the NHS Acts and have had regard to the NHS Constitution.</w:t>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Pr>
          <w:rFonts w:ascii="Segoe UI" w:eastAsia="Times New Roman" w:hAnsi="Segoe UI" w:cs="Segoe UI"/>
          <w:color w:val="000000"/>
          <w:sz w:val="23"/>
          <w:szCs w:val="23"/>
          <w:lang w:val="en-US"/>
        </w:rPr>
        <w:tab/>
      </w:r>
      <w:r>
        <w:rPr>
          <w:rFonts w:ascii="Segoe UI" w:eastAsia="Times New Roman" w:hAnsi="Segoe UI" w:cs="Segoe UI"/>
          <w:color w:val="000000"/>
          <w:sz w:val="23"/>
          <w:szCs w:val="23"/>
          <w:lang w:val="en-US"/>
        </w:rPr>
        <w:tab/>
      </w:r>
      <w:r w:rsidR="00EA3FAC">
        <w:rPr>
          <w:rFonts w:ascii="Segoe UI" w:eastAsia="Times New Roman" w:hAnsi="Segoe UI" w:cs="Segoe UI"/>
          <w:color w:val="000000"/>
          <w:sz w:val="23"/>
          <w:szCs w:val="23"/>
          <w:lang w:val="en-US"/>
        </w:rPr>
        <w:tab/>
      </w:r>
      <w:r w:rsidR="00EA3FAC">
        <w:rPr>
          <w:rFonts w:ascii="Segoe UI" w:eastAsia="Times New Roman" w:hAnsi="Segoe UI" w:cs="Segoe UI"/>
          <w:color w:val="000000"/>
          <w:sz w:val="23"/>
          <w:szCs w:val="23"/>
          <w:lang w:val="en-US"/>
        </w:rPr>
        <w:tab/>
      </w:r>
      <w:r w:rsidRPr="003521E3">
        <w:rPr>
          <w:rFonts w:ascii="Segoe UI" w:eastAsia="Times New Roman" w:hAnsi="Segoe UI" w:cs="Segoe UI"/>
          <w:b/>
          <w:color w:val="00B050"/>
          <w:sz w:val="23"/>
          <w:szCs w:val="23"/>
          <w:lang w:val="en-US"/>
        </w:rPr>
        <w:t>CONFIRMED</w:t>
      </w:r>
    </w:p>
    <w:p w:rsidR="003521E3" w:rsidRPr="00FC3B3E" w:rsidRDefault="003521E3" w:rsidP="003521E3">
      <w:pPr>
        <w:numPr>
          <w:ilvl w:val="0"/>
          <w:numId w:val="1"/>
        </w:numPr>
        <w:spacing w:after="0" w:line="240" w:lineRule="auto"/>
        <w:jc w:val="both"/>
        <w:rPr>
          <w:rFonts w:ascii="Segoe UI" w:eastAsia="Times New Roman" w:hAnsi="Segoe UI" w:cs="Segoe UI"/>
          <w:b/>
          <w:sz w:val="23"/>
          <w:szCs w:val="23"/>
          <w:lang w:val="en-US"/>
        </w:rPr>
      </w:pPr>
      <w:r w:rsidRPr="003521E3">
        <w:rPr>
          <w:rFonts w:ascii="Segoe UI" w:eastAsia="Times New Roman" w:hAnsi="Segoe UI" w:cs="Segoe UI"/>
          <w:color w:val="000000"/>
          <w:sz w:val="23"/>
          <w:szCs w:val="23"/>
          <w:lang w:val="en-US"/>
        </w:rPr>
        <w:t xml:space="preserve">The Board declares that the Licensee continues to meet the criteria for holding a </w:t>
      </w:r>
      <w:proofErr w:type="spellStart"/>
      <w:r w:rsidRPr="003521E3">
        <w:rPr>
          <w:rFonts w:ascii="Segoe UI" w:eastAsia="Times New Roman" w:hAnsi="Segoe UI" w:cs="Segoe UI"/>
          <w:color w:val="000000"/>
          <w:sz w:val="23"/>
          <w:szCs w:val="23"/>
          <w:lang w:val="en-US"/>
        </w:rPr>
        <w:t>licence</w:t>
      </w:r>
      <w:proofErr w:type="spellEnd"/>
      <w:r w:rsidRPr="003521E3">
        <w:rPr>
          <w:rFonts w:ascii="Segoe UI" w:eastAsia="Times New Roman" w:hAnsi="Segoe UI" w:cs="Segoe UI"/>
          <w:color w:val="000000"/>
          <w:sz w:val="23"/>
          <w:szCs w:val="23"/>
          <w:lang w:val="en-US"/>
        </w:rPr>
        <w:t>.</w:t>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Pr>
          <w:rFonts w:ascii="Segoe UI" w:eastAsia="Times New Roman" w:hAnsi="Segoe UI" w:cs="Segoe UI"/>
          <w:color w:val="000000"/>
          <w:sz w:val="23"/>
          <w:szCs w:val="23"/>
          <w:lang w:val="en-US"/>
        </w:rPr>
        <w:tab/>
      </w:r>
      <w:r w:rsidRPr="003521E3">
        <w:rPr>
          <w:rFonts w:ascii="Segoe UI" w:eastAsia="Times New Roman" w:hAnsi="Segoe UI" w:cs="Segoe UI"/>
          <w:b/>
          <w:color w:val="00B050"/>
          <w:sz w:val="23"/>
          <w:szCs w:val="23"/>
          <w:lang w:val="en-US"/>
        </w:rPr>
        <w:t>CONFIRMED</w:t>
      </w:r>
    </w:p>
    <w:p w:rsidR="00FC3B3E" w:rsidRPr="00FF5238" w:rsidRDefault="00FC3B3E" w:rsidP="00FC3B3E">
      <w:pPr>
        <w:pStyle w:val="ListParagraph"/>
        <w:numPr>
          <w:ilvl w:val="0"/>
          <w:numId w:val="1"/>
        </w:numPr>
        <w:spacing w:after="0" w:line="240" w:lineRule="auto"/>
        <w:jc w:val="both"/>
        <w:rPr>
          <w:rFonts w:ascii="Segoe UI" w:eastAsia="Times New Roman" w:hAnsi="Segoe UI" w:cs="Segoe UI"/>
          <w:sz w:val="23"/>
          <w:szCs w:val="23"/>
        </w:rPr>
      </w:pPr>
      <w:r>
        <w:rPr>
          <w:rFonts w:ascii="Segoe UI" w:eastAsia="Times New Roman" w:hAnsi="Segoe UI" w:cs="Segoe UI"/>
          <w:b/>
          <w:color w:val="00B050"/>
          <w:sz w:val="23"/>
          <w:szCs w:val="23"/>
          <w:lang w:val="en-US"/>
        </w:rPr>
        <w:t xml:space="preserve">                                                                                                      </w:t>
      </w:r>
      <w:r w:rsidRPr="00FF5238">
        <w:rPr>
          <w:rFonts w:ascii="Segoe UI" w:eastAsia="Times New Roman" w:hAnsi="Segoe UI" w:cs="Segoe UI"/>
          <w:b/>
          <w:color w:val="00B050"/>
          <w:sz w:val="23"/>
          <w:szCs w:val="23"/>
          <w:lang w:val="en-US"/>
        </w:rPr>
        <w:t>CONFIRMED</w:t>
      </w:r>
    </w:p>
    <w:p w:rsidR="000729C8" w:rsidRDefault="00434280" w:rsidP="00FF5238">
      <w:pPr>
        <w:pStyle w:val="ListParagraph"/>
        <w:numPr>
          <w:ilvl w:val="1"/>
          <w:numId w:val="33"/>
        </w:numPr>
        <w:spacing w:after="0" w:line="240" w:lineRule="auto"/>
        <w:contextualSpacing w:val="0"/>
        <w:jc w:val="both"/>
        <w:rPr>
          <w:rFonts w:ascii="Segoe UI" w:eastAsia="Times New Roman" w:hAnsi="Segoe UI" w:cs="Segoe UI"/>
          <w:sz w:val="23"/>
          <w:szCs w:val="23"/>
          <w:lang w:val="en-US"/>
        </w:rPr>
      </w:pPr>
      <w:r w:rsidRPr="00FF5238">
        <w:rPr>
          <w:rFonts w:ascii="Segoe UI" w:eastAsia="Times New Roman" w:hAnsi="Segoe UI" w:cs="Segoe UI"/>
          <w:sz w:val="24"/>
          <w:szCs w:val="24"/>
        </w:rPr>
        <w:t xml:space="preserve">Declaration </w:t>
      </w:r>
      <w:r w:rsidR="00FF5238" w:rsidRPr="00FF5238">
        <w:rPr>
          <w:rFonts w:ascii="Segoe UI" w:eastAsia="Times New Roman" w:hAnsi="Segoe UI" w:cs="Segoe UI"/>
          <w:b/>
          <w:sz w:val="23"/>
          <w:szCs w:val="23"/>
          <w:lang w:val="en-US"/>
        </w:rPr>
        <w:t xml:space="preserve">3b </w:t>
      </w:r>
      <w:r w:rsidR="00FF5238" w:rsidRPr="00FF5238">
        <w:rPr>
          <w:rFonts w:ascii="Segoe UI" w:eastAsia="Times New Roman" w:hAnsi="Segoe UI" w:cs="Segoe UI"/>
          <w:b/>
          <w:sz w:val="23"/>
          <w:szCs w:val="23"/>
          <w:lang w:val="en-US"/>
        </w:rPr>
        <w:tab/>
        <w:t xml:space="preserve"> </w:t>
      </w:r>
      <w:r w:rsidR="00FF5238" w:rsidRPr="00FF5238">
        <w:rPr>
          <w:rFonts w:ascii="Segoe UI" w:eastAsia="Times New Roman" w:hAnsi="Segoe UI" w:cs="Segoe UI"/>
          <w:sz w:val="23"/>
          <w:szCs w:val="23"/>
          <w:lang w:val="en-US"/>
        </w:rPr>
        <w:t>“</w:t>
      </w:r>
      <w:r w:rsidR="00FF5238" w:rsidRPr="00FF5238">
        <w:rPr>
          <w:rFonts w:ascii="Segoe UI" w:eastAsia="Times New Roman" w:hAnsi="Segoe UI" w:cs="Segoe UI"/>
          <w:i/>
          <w:sz w:val="23"/>
          <w:szCs w:val="23"/>
          <w:lang w:val="en-US"/>
        </w:rPr>
        <w:t xml:space="preserve">After making enquiries the Directors of the Licensee have a reasonable expectation, subject to what is explained below, that the Licensee will have the Required Resources available to it after </w:t>
      </w:r>
      <w:proofErr w:type="gramStart"/>
      <w:r w:rsidR="00FF5238" w:rsidRPr="00FF5238">
        <w:rPr>
          <w:rFonts w:ascii="Segoe UI" w:eastAsia="Times New Roman" w:hAnsi="Segoe UI" w:cs="Segoe UI"/>
          <w:i/>
          <w:sz w:val="23"/>
          <w:szCs w:val="23"/>
          <w:lang w:val="en-US"/>
        </w:rPr>
        <w:t>taking into account</w:t>
      </w:r>
      <w:proofErr w:type="gramEnd"/>
      <w:r w:rsidR="00FF5238" w:rsidRPr="00FF5238">
        <w:rPr>
          <w:rFonts w:ascii="Segoe UI" w:eastAsia="Times New Roman" w:hAnsi="Segoe UI" w:cs="Segoe UI"/>
          <w:i/>
          <w:sz w:val="23"/>
          <w:szCs w:val="23"/>
          <w:lang w:val="en-US"/>
        </w:rPr>
        <w:t xml:space="preserve"> in particular (but without limitation) any distribution which might reasonably be expected to be declared or paid for the period of 12 months referred to in this certificate. However, they would like to draw attention to the following factors which may cast doubt on the ability of the Licensee to provide Commissioner Requested Services</w:t>
      </w:r>
      <w:r w:rsidR="00FF5238" w:rsidRPr="00FF5238">
        <w:rPr>
          <w:rFonts w:ascii="Segoe UI" w:eastAsia="Times New Roman" w:hAnsi="Segoe UI" w:cs="Segoe UI"/>
          <w:sz w:val="23"/>
          <w:szCs w:val="23"/>
          <w:lang w:val="en-US"/>
        </w:rPr>
        <w:t xml:space="preserve">”. </w:t>
      </w:r>
      <w:r w:rsidR="00FF5238" w:rsidRPr="00FF5238">
        <w:rPr>
          <w:rFonts w:ascii="Segoe UI" w:eastAsia="Times New Roman" w:hAnsi="Segoe UI" w:cs="Segoe UI"/>
          <w:sz w:val="23"/>
          <w:szCs w:val="23"/>
          <w:lang w:val="en-US"/>
        </w:rPr>
        <w:tab/>
      </w:r>
      <w:r w:rsidR="00FF5238" w:rsidRPr="00FF5238">
        <w:rPr>
          <w:rFonts w:ascii="Segoe UI" w:eastAsia="Times New Roman" w:hAnsi="Segoe UI" w:cs="Segoe UI"/>
          <w:sz w:val="23"/>
          <w:szCs w:val="23"/>
          <w:lang w:val="en-US"/>
        </w:rPr>
        <w:tab/>
      </w:r>
      <w:r w:rsidR="00FF5238" w:rsidRPr="00FF5238">
        <w:rPr>
          <w:rFonts w:ascii="Segoe UI" w:eastAsia="Times New Roman" w:hAnsi="Segoe UI" w:cs="Segoe UI"/>
          <w:sz w:val="23"/>
          <w:szCs w:val="23"/>
          <w:lang w:val="en-US"/>
        </w:rPr>
        <w:tab/>
      </w:r>
    </w:p>
    <w:p w:rsidR="000729C8" w:rsidRDefault="000729C8" w:rsidP="000729C8">
      <w:pPr>
        <w:spacing w:after="0" w:line="240" w:lineRule="auto"/>
        <w:jc w:val="both"/>
        <w:rPr>
          <w:rFonts w:ascii="Segoe UI" w:eastAsia="Times New Roman" w:hAnsi="Segoe UI" w:cs="Segoe UI"/>
          <w:i/>
          <w:sz w:val="20"/>
          <w:szCs w:val="20"/>
        </w:rPr>
      </w:pPr>
    </w:p>
    <w:p w:rsidR="000729C8" w:rsidRDefault="000729C8" w:rsidP="000729C8">
      <w:pPr>
        <w:spacing w:after="0" w:line="240" w:lineRule="auto"/>
        <w:jc w:val="both"/>
        <w:rPr>
          <w:rFonts w:ascii="Segoe UI" w:eastAsia="Times New Roman" w:hAnsi="Segoe UI" w:cs="Segoe UI"/>
          <w:i/>
          <w:sz w:val="20"/>
          <w:szCs w:val="20"/>
        </w:rPr>
      </w:pPr>
      <w:r w:rsidRPr="000729C8">
        <w:rPr>
          <w:rFonts w:ascii="Segoe UI" w:eastAsia="Times New Roman" w:hAnsi="Segoe UI" w:cs="Segoe UI"/>
          <w:i/>
          <w:sz w:val="20"/>
          <w:szCs w:val="20"/>
        </w:rPr>
        <w:t>(Note: CRS are services which commissioners consider should be provided locally even if a provider is at risk of failing financially; the Required Resources to provide CRS include management, financial, personnel/workforce and other assets.)</w:t>
      </w:r>
    </w:p>
    <w:p w:rsidR="00FF5238" w:rsidRPr="000729C8" w:rsidRDefault="000729C8" w:rsidP="000729C8">
      <w:pPr>
        <w:spacing w:after="0" w:line="240" w:lineRule="auto"/>
        <w:jc w:val="both"/>
        <w:rPr>
          <w:rFonts w:ascii="Segoe UI" w:eastAsia="Times New Roman" w:hAnsi="Segoe UI" w:cs="Segoe UI"/>
          <w:i/>
          <w:sz w:val="20"/>
          <w:szCs w:val="20"/>
          <w:lang w:val="en-US"/>
        </w:rPr>
      </w:pPr>
      <w:r w:rsidRPr="000729C8">
        <w:rPr>
          <w:rFonts w:ascii="Segoe UI" w:eastAsia="Times New Roman" w:hAnsi="Segoe UI" w:cs="Segoe UI"/>
          <w:b/>
          <w:i/>
          <w:sz w:val="20"/>
          <w:szCs w:val="20"/>
          <w:lang w:val="en-US"/>
        </w:rPr>
        <w:tab/>
      </w:r>
      <w:r w:rsidR="00FF5238" w:rsidRPr="000729C8">
        <w:rPr>
          <w:rFonts w:ascii="Segoe UI" w:eastAsia="Times New Roman" w:hAnsi="Segoe UI" w:cs="Segoe UI"/>
          <w:i/>
          <w:sz w:val="20"/>
          <w:szCs w:val="20"/>
          <w:lang w:val="en-US"/>
        </w:rPr>
        <w:tab/>
      </w:r>
      <w:r w:rsidR="00FF5238" w:rsidRPr="000729C8">
        <w:rPr>
          <w:rFonts w:ascii="Segoe UI" w:eastAsia="Times New Roman" w:hAnsi="Segoe UI" w:cs="Segoe UI"/>
          <w:i/>
          <w:sz w:val="20"/>
          <w:szCs w:val="20"/>
          <w:lang w:val="en-US"/>
        </w:rPr>
        <w:tab/>
      </w:r>
      <w:r w:rsidR="00FF5238" w:rsidRPr="000729C8">
        <w:rPr>
          <w:rFonts w:ascii="Segoe UI" w:eastAsia="Times New Roman" w:hAnsi="Segoe UI" w:cs="Segoe UI"/>
          <w:i/>
          <w:sz w:val="20"/>
          <w:szCs w:val="20"/>
          <w:lang w:val="en-US"/>
        </w:rPr>
        <w:tab/>
      </w:r>
      <w:r w:rsidR="00FF5238" w:rsidRPr="000729C8">
        <w:rPr>
          <w:rFonts w:ascii="Segoe UI" w:eastAsia="Times New Roman" w:hAnsi="Segoe UI" w:cs="Segoe UI"/>
          <w:i/>
          <w:sz w:val="20"/>
          <w:szCs w:val="20"/>
          <w:lang w:val="en-US"/>
        </w:rPr>
        <w:tab/>
      </w:r>
      <w:r w:rsidR="00FF5238" w:rsidRPr="000729C8">
        <w:rPr>
          <w:rFonts w:ascii="Segoe UI" w:eastAsia="Times New Roman" w:hAnsi="Segoe UI" w:cs="Segoe UI"/>
          <w:i/>
          <w:sz w:val="20"/>
          <w:szCs w:val="20"/>
          <w:lang w:val="en-US"/>
        </w:rPr>
        <w:tab/>
      </w:r>
    </w:p>
    <w:p w:rsidR="00364966" w:rsidRDefault="00FF5238" w:rsidP="00FC3B3E">
      <w:pPr>
        <w:spacing w:after="0" w:line="240" w:lineRule="auto"/>
        <w:jc w:val="both"/>
        <w:rPr>
          <w:rFonts w:ascii="Segoe UI" w:eastAsia="Times New Roman" w:hAnsi="Segoe UI" w:cs="Segoe UI"/>
          <w:bCs/>
        </w:rPr>
      </w:pPr>
      <w:r w:rsidRPr="00FF5238">
        <w:rPr>
          <w:rFonts w:ascii="Segoe UI" w:eastAsia="Times New Roman" w:hAnsi="Segoe UI" w:cs="Segoe UI"/>
          <w:bCs/>
        </w:rPr>
        <w:t>Board consider</w:t>
      </w:r>
      <w:r w:rsidR="00FC3B3E">
        <w:rPr>
          <w:rFonts w:ascii="Segoe UI" w:eastAsia="Times New Roman" w:hAnsi="Segoe UI" w:cs="Segoe UI"/>
          <w:bCs/>
        </w:rPr>
        <w:t>ed</w:t>
      </w:r>
      <w:r w:rsidRPr="00FF5238">
        <w:rPr>
          <w:rFonts w:ascii="Segoe UI" w:eastAsia="Times New Roman" w:hAnsi="Segoe UI" w:cs="Segoe UI"/>
          <w:bCs/>
        </w:rPr>
        <w:t xml:space="preserve"> the financial resourcing risks to the delivery of CRS</w:t>
      </w:r>
      <w:r w:rsidR="00364966">
        <w:rPr>
          <w:rFonts w:ascii="Segoe UI" w:eastAsia="Times New Roman" w:hAnsi="Segoe UI" w:cs="Segoe UI"/>
          <w:bCs/>
        </w:rPr>
        <w:t xml:space="preserve"> amongst the other areas relevant to this certification aspect</w:t>
      </w:r>
      <w:r w:rsidRPr="00FF5238">
        <w:rPr>
          <w:rFonts w:ascii="Segoe UI" w:eastAsia="Times New Roman" w:hAnsi="Segoe UI" w:cs="Segoe UI"/>
          <w:bCs/>
        </w:rPr>
        <w:t xml:space="preserve">.  As part of those considerations </w:t>
      </w:r>
      <w:r w:rsidR="00FC3B3E">
        <w:rPr>
          <w:rFonts w:ascii="Segoe UI" w:eastAsia="Times New Roman" w:hAnsi="Segoe UI" w:cs="Segoe UI"/>
          <w:bCs/>
        </w:rPr>
        <w:t>was</w:t>
      </w:r>
      <w:r w:rsidRPr="00FF5238">
        <w:rPr>
          <w:rFonts w:ascii="Segoe UI" w:eastAsia="Times New Roman" w:hAnsi="Segoe UI" w:cs="Segoe UI"/>
          <w:bCs/>
        </w:rPr>
        <w:t xml:space="preserve"> the Trust’s current and anticipated contract position with commissioners (in Oxfordshire, Buckinghamshire and for specialised services with NHS England) for FY19.  Board </w:t>
      </w:r>
      <w:r w:rsidR="00FC3B3E">
        <w:rPr>
          <w:rFonts w:ascii="Segoe UI" w:eastAsia="Times New Roman" w:hAnsi="Segoe UI" w:cs="Segoe UI"/>
          <w:bCs/>
        </w:rPr>
        <w:t>reflected</w:t>
      </w:r>
      <w:r w:rsidRPr="00FF5238">
        <w:rPr>
          <w:rFonts w:ascii="Segoe UI" w:eastAsia="Times New Roman" w:hAnsi="Segoe UI" w:cs="Segoe UI"/>
          <w:bCs/>
        </w:rPr>
        <w:t xml:space="preserve"> upon anything impeding the Board’s ability to conclude its ‘reasonable expectation’ given the necessary clarity needed </w:t>
      </w:r>
      <w:proofErr w:type="gramStart"/>
      <w:r w:rsidRPr="00FF5238">
        <w:rPr>
          <w:rFonts w:ascii="Segoe UI" w:eastAsia="Times New Roman" w:hAnsi="Segoe UI" w:cs="Segoe UI"/>
          <w:bCs/>
        </w:rPr>
        <w:t>with regard to</w:t>
      </w:r>
      <w:proofErr w:type="gramEnd"/>
      <w:r w:rsidRPr="00FF5238">
        <w:rPr>
          <w:rFonts w:ascii="Segoe UI" w:eastAsia="Times New Roman" w:hAnsi="Segoe UI" w:cs="Segoe UI"/>
          <w:bCs/>
        </w:rPr>
        <w:t xml:space="preserve"> the planned closure of funding gaps over a period of time greater than 19/20.  The Trust has evidenced activity increases and delivers high levels of efficiency but is negotiating and preparing for the possibility that it may need to review thresholds for access to services so that there is a realistic prospect of reducing activity levels to the capacity it is funded to provide.  It is recognised this would also have implications for the wider health and care system, all of which recently discussed in public Board meetings</w:t>
      </w:r>
      <w:r w:rsidR="00364966">
        <w:rPr>
          <w:rFonts w:ascii="Segoe UI" w:eastAsia="Times New Roman" w:hAnsi="Segoe UI" w:cs="Segoe UI"/>
          <w:bCs/>
        </w:rPr>
        <w:t>, but equally, the recognition and support of commissioner to resolve this was accepted</w:t>
      </w:r>
      <w:r w:rsidRPr="00FF5238">
        <w:rPr>
          <w:rFonts w:ascii="Segoe UI" w:eastAsia="Times New Roman" w:hAnsi="Segoe UI" w:cs="Segoe UI"/>
          <w:bCs/>
        </w:rPr>
        <w:t>.</w:t>
      </w:r>
      <w:r w:rsidR="000729C8">
        <w:rPr>
          <w:rFonts w:ascii="Segoe UI" w:eastAsia="Times New Roman" w:hAnsi="Segoe UI" w:cs="Segoe UI"/>
          <w:bCs/>
        </w:rPr>
        <w:t xml:space="preserve">  The Board did consider</w:t>
      </w:r>
      <w:r w:rsidR="000729C8" w:rsidRPr="000729C8">
        <w:rPr>
          <w:rFonts w:ascii="Segoe UI" w:eastAsia="Times New Roman" w:hAnsi="Segoe UI" w:cs="Segoe UI"/>
          <w:bCs/>
        </w:rPr>
        <w:t xml:space="preserve"> the point re</w:t>
      </w:r>
      <w:r w:rsidR="000729C8">
        <w:rPr>
          <w:rFonts w:ascii="Segoe UI" w:eastAsia="Times New Roman" w:hAnsi="Segoe UI" w:cs="Segoe UI"/>
          <w:bCs/>
        </w:rPr>
        <w:t>garding</w:t>
      </w:r>
      <w:r w:rsidR="000729C8" w:rsidRPr="000729C8">
        <w:rPr>
          <w:rFonts w:ascii="Segoe UI" w:eastAsia="Times New Roman" w:hAnsi="Segoe UI" w:cs="Segoe UI"/>
          <w:bCs/>
        </w:rPr>
        <w:t xml:space="preserve"> workforce</w:t>
      </w:r>
      <w:r w:rsidR="000729C8">
        <w:rPr>
          <w:rFonts w:ascii="Segoe UI" w:eastAsia="Times New Roman" w:hAnsi="Segoe UI" w:cs="Segoe UI"/>
          <w:bCs/>
        </w:rPr>
        <w:t xml:space="preserve"> was the area this year of most uncertainty, and although with respect to finance, the position is improved from last year, we are yet to resolve our longer-term perspective of funding risk</w:t>
      </w:r>
      <w:r w:rsidR="000729C8" w:rsidRPr="000729C8">
        <w:rPr>
          <w:rFonts w:ascii="Segoe UI" w:eastAsia="Times New Roman" w:hAnsi="Segoe UI" w:cs="Segoe UI"/>
          <w:bCs/>
        </w:rPr>
        <w:t xml:space="preserve">.  </w:t>
      </w:r>
      <w:r w:rsidR="000729C8">
        <w:rPr>
          <w:rFonts w:ascii="Segoe UI" w:eastAsia="Times New Roman" w:hAnsi="Segoe UI" w:cs="Segoe UI"/>
          <w:bCs/>
        </w:rPr>
        <w:t>From a cash point of view, it was considered the Trust would</w:t>
      </w:r>
      <w:r w:rsidR="000729C8" w:rsidRPr="000729C8">
        <w:rPr>
          <w:rFonts w:ascii="Segoe UI" w:eastAsia="Times New Roman" w:hAnsi="Segoe UI" w:cs="Segoe UI"/>
          <w:bCs/>
        </w:rPr>
        <w:t xml:space="preserve"> continue to deliver services 12 months from </w:t>
      </w:r>
      <w:r w:rsidR="00364966">
        <w:rPr>
          <w:rFonts w:ascii="Segoe UI" w:eastAsia="Times New Roman" w:hAnsi="Segoe UI" w:cs="Segoe UI"/>
          <w:bCs/>
        </w:rPr>
        <w:t>now, but concerning w</w:t>
      </w:r>
      <w:r w:rsidR="000729C8" w:rsidRPr="000729C8">
        <w:rPr>
          <w:rFonts w:ascii="Segoe UI" w:eastAsia="Times New Roman" w:hAnsi="Segoe UI" w:cs="Segoe UI"/>
          <w:bCs/>
        </w:rPr>
        <w:t>orkforce</w:t>
      </w:r>
      <w:r w:rsidR="00364966">
        <w:rPr>
          <w:rFonts w:ascii="Segoe UI" w:eastAsia="Times New Roman" w:hAnsi="Segoe UI" w:cs="Segoe UI"/>
          <w:bCs/>
        </w:rPr>
        <w:t>, Board felt this would</w:t>
      </w:r>
      <w:r w:rsidR="000729C8" w:rsidRPr="000729C8">
        <w:rPr>
          <w:rFonts w:ascii="Segoe UI" w:eastAsia="Times New Roman" w:hAnsi="Segoe UI" w:cs="Segoe UI"/>
          <w:bCs/>
        </w:rPr>
        <w:t xml:space="preserve"> continue</w:t>
      </w:r>
      <w:r w:rsidR="00364966">
        <w:rPr>
          <w:rFonts w:ascii="Segoe UI" w:eastAsia="Times New Roman" w:hAnsi="Segoe UI" w:cs="Segoe UI"/>
          <w:bCs/>
        </w:rPr>
        <w:t xml:space="preserve"> </w:t>
      </w:r>
      <w:r w:rsidR="000729C8" w:rsidRPr="000729C8">
        <w:rPr>
          <w:rFonts w:ascii="Segoe UI" w:eastAsia="Times New Roman" w:hAnsi="Segoe UI" w:cs="Segoe UI"/>
          <w:bCs/>
        </w:rPr>
        <w:t xml:space="preserve">to be a </w:t>
      </w:r>
      <w:r w:rsidR="00364966">
        <w:rPr>
          <w:rFonts w:ascii="Segoe UI" w:eastAsia="Times New Roman" w:hAnsi="Segoe UI" w:cs="Segoe UI"/>
          <w:bCs/>
        </w:rPr>
        <w:t>challenge</w:t>
      </w:r>
      <w:r w:rsidR="000729C8" w:rsidRPr="000729C8">
        <w:rPr>
          <w:rFonts w:ascii="Segoe UI" w:eastAsia="Times New Roman" w:hAnsi="Segoe UI" w:cs="Segoe UI"/>
          <w:bCs/>
        </w:rPr>
        <w:t xml:space="preserve"> despite </w:t>
      </w:r>
      <w:r w:rsidR="00364966">
        <w:rPr>
          <w:rFonts w:ascii="Segoe UI" w:eastAsia="Times New Roman" w:hAnsi="Segoe UI" w:cs="Segoe UI"/>
          <w:bCs/>
        </w:rPr>
        <w:t xml:space="preserve">the positive actions including such as nursing associates which </w:t>
      </w:r>
      <w:r w:rsidR="00364966" w:rsidRPr="00364966">
        <w:rPr>
          <w:rFonts w:ascii="Segoe UI" w:eastAsia="Times New Roman" w:hAnsi="Segoe UI" w:cs="Segoe UI"/>
          <w:bCs/>
        </w:rPr>
        <w:t xml:space="preserve">are now starting to come good, but </w:t>
      </w:r>
      <w:r w:rsidR="00364966">
        <w:rPr>
          <w:rFonts w:ascii="Segoe UI" w:eastAsia="Times New Roman" w:hAnsi="Segoe UI" w:cs="Segoe UI"/>
          <w:bCs/>
        </w:rPr>
        <w:t>it was acknowledged would not</w:t>
      </w:r>
      <w:r w:rsidR="00364966" w:rsidRPr="00364966">
        <w:rPr>
          <w:rFonts w:ascii="Segoe UI" w:eastAsia="Times New Roman" w:hAnsi="Segoe UI" w:cs="Segoe UI"/>
          <w:bCs/>
        </w:rPr>
        <w:t xml:space="preserve"> solve all problems</w:t>
      </w:r>
      <w:r w:rsidR="00364966">
        <w:rPr>
          <w:rFonts w:ascii="Segoe UI" w:eastAsia="Times New Roman" w:hAnsi="Segoe UI" w:cs="Segoe UI"/>
          <w:bCs/>
        </w:rPr>
        <w:t xml:space="preserve"> quickly enough as the </w:t>
      </w:r>
      <w:r w:rsidR="00364966" w:rsidRPr="00364966">
        <w:rPr>
          <w:rFonts w:ascii="Segoe UI" w:eastAsia="Times New Roman" w:hAnsi="Segoe UI" w:cs="Segoe UI"/>
          <w:bCs/>
        </w:rPr>
        <w:t>temporary closure of City indicate</w:t>
      </w:r>
      <w:r w:rsidR="00364966">
        <w:rPr>
          <w:rFonts w:ascii="Segoe UI" w:eastAsia="Times New Roman" w:hAnsi="Segoe UI" w:cs="Segoe UI"/>
          <w:bCs/>
        </w:rPr>
        <w:t>d.</w:t>
      </w:r>
      <w:r w:rsidR="000729C8" w:rsidRPr="000729C8">
        <w:rPr>
          <w:rFonts w:ascii="Segoe UI" w:eastAsia="Times New Roman" w:hAnsi="Segoe UI" w:cs="Segoe UI"/>
          <w:bCs/>
        </w:rPr>
        <w:t xml:space="preserve"> </w:t>
      </w:r>
    </w:p>
    <w:p w:rsidR="00364966" w:rsidRDefault="00364966" w:rsidP="00FC3B3E">
      <w:pPr>
        <w:spacing w:after="0" w:line="240" w:lineRule="auto"/>
        <w:jc w:val="both"/>
        <w:rPr>
          <w:rFonts w:ascii="Segoe UI" w:eastAsia="Times New Roman" w:hAnsi="Segoe UI" w:cs="Segoe UI"/>
          <w:bCs/>
        </w:rPr>
      </w:pPr>
    </w:p>
    <w:p w:rsidR="00364966" w:rsidRDefault="00364966" w:rsidP="00FC3B3E">
      <w:pPr>
        <w:spacing w:after="0" w:line="240" w:lineRule="auto"/>
        <w:jc w:val="both"/>
        <w:rPr>
          <w:rFonts w:ascii="Segoe UI" w:eastAsia="Times New Roman" w:hAnsi="Segoe UI" w:cs="Segoe UI"/>
          <w:bCs/>
        </w:rPr>
      </w:pPr>
    </w:p>
    <w:p w:rsidR="00364966" w:rsidRPr="00364966" w:rsidRDefault="00364966" w:rsidP="00FC3B3E">
      <w:pPr>
        <w:spacing w:after="0" w:line="240" w:lineRule="auto"/>
        <w:jc w:val="both"/>
        <w:rPr>
          <w:rFonts w:ascii="Segoe UI" w:eastAsia="Times New Roman" w:hAnsi="Segoe UI" w:cs="Segoe UI"/>
          <w:bCs/>
        </w:rPr>
      </w:pPr>
    </w:p>
    <w:p w:rsidR="00364966" w:rsidRDefault="00364966" w:rsidP="001D5F83">
      <w:pPr>
        <w:spacing w:after="0" w:line="240" w:lineRule="auto"/>
        <w:jc w:val="both"/>
        <w:rPr>
          <w:rFonts w:ascii="Segoe UI" w:eastAsia="Times New Roman" w:hAnsi="Segoe UI" w:cs="Segoe UI"/>
          <w:b/>
          <w:sz w:val="24"/>
          <w:szCs w:val="24"/>
          <w:lang w:val="en-US"/>
        </w:rPr>
      </w:pPr>
    </w:p>
    <w:p w:rsidR="003521E3" w:rsidRPr="001D5F83" w:rsidRDefault="00364966" w:rsidP="001D5F83">
      <w:pPr>
        <w:spacing w:after="0" w:line="240" w:lineRule="auto"/>
        <w:jc w:val="both"/>
        <w:rPr>
          <w:rFonts w:ascii="Segoe UI" w:eastAsia="Times New Roman" w:hAnsi="Segoe UI" w:cs="Segoe UI"/>
          <w:b/>
          <w:sz w:val="23"/>
          <w:szCs w:val="23"/>
          <w:lang w:val="en-US"/>
        </w:rPr>
      </w:pPr>
      <w:r>
        <w:rPr>
          <w:rFonts w:ascii="Segoe UI" w:eastAsia="Times New Roman" w:hAnsi="Segoe UI" w:cs="Segoe UI"/>
          <w:b/>
          <w:sz w:val="24"/>
          <w:szCs w:val="24"/>
          <w:lang w:val="en-US"/>
        </w:rPr>
        <w:lastRenderedPageBreak/>
        <w:t>J</w:t>
      </w:r>
      <w:r w:rsidR="00EA3FAC">
        <w:rPr>
          <w:rFonts w:ascii="Segoe UI" w:eastAsia="Times New Roman" w:hAnsi="Segoe UI" w:cs="Segoe UI"/>
          <w:b/>
          <w:sz w:val="24"/>
          <w:szCs w:val="24"/>
          <w:lang w:val="en-US"/>
        </w:rPr>
        <w:t>une 201</w:t>
      </w:r>
      <w:r w:rsidR="00FF5238">
        <w:rPr>
          <w:rFonts w:ascii="Segoe UI" w:eastAsia="Times New Roman" w:hAnsi="Segoe UI" w:cs="Segoe UI"/>
          <w:b/>
          <w:sz w:val="24"/>
          <w:szCs w:val="24"/>
          <w:lang w:val="en-US"/>
        </w:rPr>
        <w:t>9</w:t>
      </w:r>
      <w:r w:rsidR="00B44AA7">
        <w:rPr>
          <w:rFonts w:ascii="Segoe UI" w:eastAsia="Times New Roman" w:hAnsi="Segoe UI" w:cs="Segoe UI"/>
          <w:b/>
          <w:sz w:val="24"/>
          <w:szCs w:val="24"/>
          <w:lang w:val="en-US"/>
        </w:rPr>
        <w:t xml:space="preserve"> certification </w:t>
      </w:r>
      <w:r w:rsidR="003521E3" w:rsidRPr="003521E3">
        <w:rPr>
          <w:rFonts w:ascii="Segoe UI" w:eastAsia="Times New Roman" w:hAnsi="Segoe UI" w:cs="Segoe UI"/>
          <w:b/>
          <w:sz w:val="24"/>
          <w:szCs w:val="24"/>
          <w:lang w:val="en-US"/>
        </w:rPr>
        <w:tab/>
      </w:r>
      <w:r w:rsidR="003521E3" w:rsidRPr="003521E3">
        <w:rPr>
          <w:rFonts w:ascii="Segoe UI" w:eastAsia="Times New Roman" w:hAnsi="Segoe UI" w:cs="Segoe UI"/>
          <w:b/>
          <w:sz w:val="24"/>
          <w:szCs w:val="24"/>
          <w:lang w:val="en-US"/>
        </w:rPr>
        <w:tab/>
      </w:r>
      <w:r w:rsidR="003521E3" w:rsidRPr="003521E3">
        <w:rPr>
          <w:rFonts w:ascii="Segoe UI" w:eastAsia="Times New Roman" w:hAnsi="Segoe UI" w:cs="Segoe UI"/>
          <w:b/>
          <w:sz w:val="24"/>
          <w:szCs w:val="24"/>
          <w:lang w:val="en-US"/>
        </w:rPr>
        <w:tab/>
      </w:r>
      <w:r w:rsidR="003521E3" w:rsidRPr="003521E3">
        <w:rPr>
          <w:rFonts w:ascii="Segoe UI" w:eastAsia="Times New Roman" w:hAnsi="Segoe UI" w:cs="Segoe UI"/>
          <w:b/>
          <w:sz w:val="24"/>
          <w:szCs w:val="24"/>
          <w:lang w:val="en-US"/>
        </w:rPr>
        <w:tab/>
      </w:r>
      <w:r w:rsidR="003521E3" w:rsidRPr="001D5F83">
        <w:rPr>
          <w:rFonts w:ascii="Segoe UI" w:eastAsia="Times New Roman" w:hAnsi="Segoe UI" w:cs="Segoe UI"/>
          <w:b/>
          <w:sz w:val="24"/>
          <w:szCs w:val="24"/>
          <w:lang w:val="en-US"/>
        </w:rPr>
        <w:tab/>
      </w:r>
      <w:r w:rsidR="003521E3" w:rsidRPr="001D5F83">
        <w:rPr>
          <w:rFonts w:ascii="Segoe UI" w:eastAsia="Times New Roman" w:hAnsi="Segoe UI" w:cs="Segoe UI"/>
          <w:b/>
          <w:sz w:val="24"/>
          <w:szCs w:val="24"/>
          <w:lang w:val="en-US"/>
        </w:rPr>
        <w:tab/>
      </w:r>
    </w:p>
    <w:p w:rsidR="00156CA8" w:rsidRPr="00156CA8" w:rsidRDefault="00156CA8" w:rsidP="00434280">
      <w:pPr>
        <w:pStyle w:val="ListParagraph"/>
        <w:numPr>
          <w:ilvl w:val="0"/>
          <w:numId w:val="32"/>
        </w:numPr>
        <w:jc w:val="both"/>
        <w:rPr>
          <w:rFonts w:ascii="Segoe UI" w:hAnsi="Segoe UI" w:cs="Segoe UI"/>
        </w:rPr>
      </w:pPr>
      <w:r w:rsidRPr="00156CA8">
        <w:rPr>
          <w:rFonts w:ascii="Segoe UI" w:hAnsi="Segoe UI" w:cs="Segoe UI"/>
        </w:rPr>
        <w:t xml:space="preserve">The Licensee shall apply those principles, systems and standards of good corporate governance which reasonably would be regarded as appropriate for a supplier of health care services to the NHS. </w:t>
      </w:r>
      <w:r w:rsidR="00D63CC0">
        <w:rPr>
          <w:rFonts w:ascii="Segoe UI" w:hAnsi="Segoe UI" w:cs="Segoe UI"/>
        </w:rPr>
        <w:tab/>
      </w:r>
      <w:r w:rsidR="00D63CC0">
        <w:rPr>
          <w:rFonts w:ascii="Segoe UI" w:hAnsi="Segoe UI" w:cs="Segoe UI"/>
        </w:rPr>
        <w:tab/>
      </w:r>
      <w:r w:rsidR="00D63CC0">
        <w:rPr>
          <w:rFonts w:ascii="Segoe UI" w:hAnsi="Segoe UI" w:cs="Segoe UI"/>
        </w:rPr>
        <w:tab/>
      </w:r>
      <w:r w:rsidR="00D63CC0">
        <w:rPr>
          <w:rFonts w:ascii="Segoe UI" w:hAnsi="Segoe UI" w:cs="Segoe UI"/>
        </w:rPr>
        <w:tab/>
      </w:r>
      <w:r w:rsidR="00D63CC0">
        <w:rPr>
          <w:rFonts w:ascii="Segoe UI" w:hAnsi="Segoe UI" w:cs="Segoe UI"/>
        </w:rPr>
        <w:tab/>
      </w:r>
      <w:r w:rsidR="00D63CC0" w:rsidRPr="003521E3">
        <w:rPr>
          <w:rFonts w:ascii="Segoe UI" w:eastAsia="Times New Roman" w:hAnsi="Segoe UI" w:cs="Segoe UI"/>
          <w:b/>
          <w:color w:val="00B050"/>
          <w:sz w:val="23"/>
          <w:szCs w:val="23"/>
          <w:lang w:val="en-US"/>
        </w:rPr>
        <w:t>CONFIRMED</w:t>
      </w:r>
    </w:p>
    <w:p w:rsidR="00156CA8" w:rsidRPr="00156CA8" w:rsidRDefault="00156CA8" w:rsidP="00434280">
      <w:pPr>
        <w:pStyle w:val="ListParagraph"/>
        <w:numPr>
          <w:ilvl w:val="0"/>
          <w:numId w:val="32"/>
        </w:numPr>
        <w:jc w:val="both"/>
        <w:rPr>
          <w:rFonts w:ascii="Segoe UI" w:hAnsi="Segoe UI" w:cs="Segoe UI"/>
        </w:rPr>
      </w:pPr>
      <w:r w:rsidRPr="00156CA8">
        <w:rPr>
          <w:rFonts w:ascii="Segoe UI" w:hAnsi="Segoe UI" w:cs="Segoe UI"/>
        </w:rPr>
        <w:t xml:space="preserve">The Licensee shall </w:t>
      </w:r>
      <w:r w:rsidR="001D5F83">
        <w:rPr>
          <w:rFonts w:ascii="Segoe UI" w:hAnsi="Segoe UI" w:cs="Segoe UI"/>
        </w:rPr>
        <w:t>…….</w:t>
      </w:r>
      <w:r w:rsidRPr="00156CA8">
        <w:rPr>
          <w:rFonts w:ascii="Segoe UI" w:hAnsi="Segoe UI" w:cs="Segoe UI"/>
        </w:rPr>
        <w:t xml:space="preserve"> within three months of the end of each financial year</w:t>
      </w:r>
      <w:r w:rsidR="001D5F83">
        <w:rPr>
          <w:rFonts w:ascii="Segoe UI" w:hAnsi="Segoe UI" w:cs="Segoe UI"/>
        </w:rPr>
        <w:t>, approve</w:t>
      </w:r>
      <w:r w:rsidRPr="00156CA8">
        <w:rPr>
          <w:rFonts w:ascii="Segoe UI" w:hAnsi="Segoe UI" w:cs="Segoe UI"/>
        </w:rPr>
        <w:t xml:space="preserve">: </w:t>
      </w:r>
    </w:p>
    <w:p w:rsidR="00156CA8" w:rsidRPr="00156CA8" w:rsidRDefault="00156CA8" w:rsidP="00434280">
      <w:pPr>
        <w:pStyle w:val="ListParagraph"/>
        <w:numPr>
          <w:ilvl w:val="1"/>
          <w:numId w:val="32"/>
        </w:numPr>
        <w:jc w:val="both"/>
        <w:rPr>
          <w:rFonts w:ascii="Segoe UI" w:hAnsi="Segoe UI" w:cs="Segoe UI"/>
        </w:rPr>
      </w:pPr>
      <w:r w:rsidRPr="00156CA8">
        <w:rPr>
          <w:rFonts w:ascii="Segoe UI" w:hAnsi="Segoe UI" w:cs="Segoe UI"/>
        </w:rPr>
        <w:t>a corporate governance statement by and on behalf of its Board confirming compliance with Condition</w:t>
      </w:r>
      <w:r w:rsidR="001D5F83">
        <w:rPr>
          <w:rFonts w:ascii="Segoe UI" w:hAnsi="Segoe UI" w:cs="Segoe UI"/>
        </w:rPr>
        <w:t xml:space="preserve"> [FT4]</w:t>
      </w:r>
      <w:r w:rsidRPr="00156CA8">
        <w:rPr>
          <w:rFonts w:ascii="Segoe UI" w:hAnsi="Segoe UI" w:cs="Segoe UI"/>
        </w:rPr>
        <w:t xml:space="preserve"> as at the date of the statement and anticipated compliance with this Condition for the next financial year, specifying any risks to compliance with this Condition in the next financial year and any actions it proposes to take to manage such risks</w:t>
      </w:r>
      <w:r w:rsidR="00D63CC0">
        <w:rPr>
          <w:rFonts w:ascii="Segoe UI" w:hAnsi="Segoe UI" w:cs="Segoe UI"/>
        </w:rPr>
        <w:tab/>
      </w:r>
      <w:r w:rsidR="00D63CC0">
        <w:rPr>
          <w:rFonts w:ascii="Segoe UI" w:hAnsi="Segoe UI" w:cs="Segoe UI"/>
        </w:rPr>
        <w:tab/>
      </w:r>
      <w:r w:rsidR="00D63CC0">
        <w:rPr>
          <w:rFonts w:ascii="Segoe UI" w:hAnsi="Segoe UI" w:cs="Segoe UI"/>
        </w:rPr>
        <w:tab/>
      </w:r>
      <w:r w:rsidR="00D63CC0" w:rsidRPr="003521E3">
        <w:rPr>
          <w:rFonts w:ascii="Segoe UI" w:eastAsia="Times New Roman" w:hAnsi="Segoe UI" w:cs="Segoe UI"/>
          <w:b/>
          <w:color w:val="00B050"/>
          <w:sz w:val="23"/>
          <w:szCs w:val="23"/>
          <w:lang w:val="en-US"/>
        </w:rPr>
        <w:t>CONFIRMED</w:t>
      </w:r>
      <w:r w:rsidR="00D63CC0">
        <w:rPr>
          <w:rFonts w:ascii="Segoe UI" w:hAnsi="Segoe UI" w:cs="Segoe UI"/>
        </w:rPr>
        <w:tab/>
      </w:r>
    </w:p>
    <w:p w:rsidR="001D5F83" w:rsidRPr="001D5F83" w:rsidRDefault="001D5F83" w:rsidP="00434280">
      <w:pPr>
        <w:pStyle w:val="ListParagraph"/>
        <w:numPr>
          <w:ilvl w:val="0"/>
          <w:numId w:val="32"/>
        </w:numPr>
        <w:rPr>
          <w:rFonts w:ascii="Segoe UI" w:hAnsi="Segoe UI" w:cs="Segoe UI"/>
        </w:rPr>
      </w:pPr>
      <w:r w:rsidRPr="001D5F83">
        <w:rPr>
          <w:rFonts w:ascii="Segoe UI" w:hAnsi="Segoe UI" w:cs="Segoe UI"/>
        </w:rPr>
        <w:t>The Board is satisfied that during the financial year most recently ended the Trust has provided the necessary training to its Governors, as required in s151(5) of the Health and Social Care Act, to ensure they are equipped with the skills and knowledge they need to undertake their role.</w:t>
      </w:r>
      <w:r w:rsidR="00D63CC0">
        <w:rPr>
          <w:rFonts w:ascii="Segoe UI" w:hAnsi="Segoe UI" w:cs="Segoe UI"/>
        </w:rPr>
        <w:tab/>
      </w:r>
      <w:r w:rsidR="00D63CC0">
        <w:rPr>
          <w:rFonts w:ascii="Segoe UI" w:hAnsi="Segoe UI" w:cs="Segoe UI"/>
        </w:rPr>
        <w:tab/>
      </w:r>
      <w:r w:rsidR="00D63CC0">
        <w:rPr>
          <w:rFonts w:ascii="Segoe UI" w:hAnsi="Segoe UI" w:cs="Segoe UI"/>
        </w:rPr>
        <w:tab/>
      </w:r>
      <w:r w:rsidR="00D63CC0">
        <w:rPr>
          <w:rFonts w:ascii="Segoe UI" w:hAnsi="Segoe UI" w:cs="Segoe UI"/>
        </w:rPr>
        <w:tab/>
      </w:r>
      <w:r w:rsidR="00D63CC0">
        <w:rPr>
          <w:rFonts w:ascii="Segoe UI" w:hAnsi="Segoe UI" w:cs="Segoe UI"/>
        </w:rPr>
        <w:tab/>
      </w:r>
      <w:r w:rsidR="00D63CC0">
        <w:rPr>
          <w:rFonts w:ascii="Segoe UI" w:hAnsi="Segoe UI" w:cs="Segoe UI"/>
        </w:rPr>
        <w:tab/>
      </w:r>
      <w:r w:rsidR="00D63CC0" w:rsidRPr="003521E3">
        <w:rPr>
          <w:rFonts w:ascii="Segoe UI" w:eastAsia="Times New Roman" w:hAnsi="Segoe UI" w:cs="Segoe UI"/>
          <w:b/>
          <w:color w:val="00B050"/>
          <w:sz w:val="23"/>
          <w:szCs w:val="23"/>
          <w:lang w:val="en-US"/>
        </w:rPr>
        <w:t>CONFIRMED</w:t>
      </w:r>
    </w:p>
    <w:p w:rsidR="003521E3" w:rsidRPr="003521E3" w:rsidRDefault="003521E3" w:rsidP="003521E3">
      <w:pPr>
        <w:spacing w:after="0" w:line="240" w:lineRule="auto"/>
        <w:ind w:left="720"/>
        <w:jc w:val="both"/>
        <w:rPr>
          <w:rFonts w:ascii="Segoe UI" w:eastAsia="Times New Roman" w:hAnsi="Segoe UI" w:cs="Segoe UI"/>
          <w:b/>
          <w:sz w:val="23"/>
          <w:szCs w:val="23"/>
          <w:lang w:val="en-US"/>
        </w:rPr>
      </w:pPr>
    </w:p>
    <w:p w:rsidR="003521E3" w:rsidRPr="003521E3" w:rsidRDefault="003521E3" w:rsidP="003521E3">
      <w:pPr>
        <w:spacing w:after="0" w:line="240" w:lineRule="auto"/>
        <w:ind w:left="720" w:hanging="720"/>
        <w:jc w:val="both"/>
        <w:rPr>
          <w:rFonts w:ascii="Segoe UI" w:eastAsia="Times New Roman" w:hAnsi="Segoe UI" w:cs="Segoe UI"/>
          <w:b/>
          <w:sz w:val="23"/>
          <w:szCs w:val="23"/>
          <w:lang w:val="en-US"/>
        </w:rPr>
      </w:pPr>
    </w:p>
    <w:p w:rsidR="003521E3" w:rsidRPr="003521E3" w:rsidRDefault="003521E3" w:rsidP="003521E3">
      <w:pPr>
        <w:spacing w:after="0" w:line="240" w:lineRule="auto"/>
        <w:ind w:left="720" w:hanging="720"/>
        <w:jc w:val="both"/>
        <w:rPr>
          <w:rFonts w:ascii="Segoe UI" w:eastAsia="Times New Roman" w:hAnsi="Segoe UI" w:cs="Segoe UI"/>
          <w:sz w:val="23"/>
          <w:szCs w:val="23"/>
          <w:lang w:val="en-US"/>
        </w:rPr>
      </w:pPr>
      <w:r w:rsidRPr="003521E3">
        <w:rPr>
          <w:rFonts w:ascii="Segoe UI" w:eastAsia="Times New Roman" w:hAnsi="Segoe UI" w:cs="Segoe UI"/>
          <w:b/>
          <w:sz w:val="23"/>
          <w:szCs w:val="23"/>
          <w:lang w:val="en-US"/>
        </w:rPr>
        <w:t>Author and Title:</w:t>
      </w:r>
      <w:r w:rsidRPr="003521E3">
        <w:rPr>
          <w:rFonts w:ascii="Segoe UI" w:eastAsia="Times New Roman" w:hAnsi="Segoe UI" w:cs="Segoe UI"/>
          <w:sz w:val="23"/>
          <w:szCs w:val="23"/>
          <w:lang w:val="en-US"/>
        </w:rPr>
        <w:t xml:space="preserve"> </w:t>
      </w:r>
      <w:r w:rsidRPr="003521E3">
        <w:rPr>
          <w:rFonts w:ascii="Segoe UI" w:eastAsia="Times New Roman" w:hAnsi="Segoe UI" w:cs="Segoe UI"/>
          <w:sz w:val="23"/>
          <w:szCs w:val="23"/>
          <w:lang w:val="en-US"/>
        </w:rPr>
        <w:tab/>
      </w:r>
      <w:r w:rsidRPr="003521E3">
        <w:rPr>
          <w:rFonts w:ascii="Segoe UI" w:eastAsia="Times New Roman" w:hAnsi="Segoe UI" w:cs="Segoe UI"/>
          <w:sz w:val="23"/>
          <w:szCs w:val="23"/>
          <w:lang w:val="en-US"/>
        </w:rPr>
        <w:tab/>
        <w:t xml:space="preserve">Kerry Rogers, Director of Corporate Affairs/Company </w:t>
      </w:r>
      <w:r w:rsidRPr="003521E3">
        <w:rPr>
          <w:rFonts w:ascii="Segoe UI" w:eastAsia="Times New Roman" w:hAnsi="Segoe UI" w:cs="Segoe UI"/>
          <w:sz w:val="23"/>
          <w:szCs w:val="23"/>
          <w:lang w:val="en-US"/>
        </w:rPr>
        <w:tab/>
      </w:r>
      <w:r w:rsidRPr="003521E3">
        <w:rPr>
          <w:rFonts w:ascii="Segoe UI" w:eastAsia="Times New Roman" w:hAnsi="Segoe UI" w:cs="Segoe UI"/>
          <w:sz w:val="23"/>
          <w:szCs w:val="23"/>
          <w:lang w:val="en-US"/>
        </w:rPr>
        <w:tab/>
      </w:r>
      <w:r w:rsidRPr="003521E3">
        <w:rPr>
          <w:rFonts w:ascii="Segoe UI" w:eastAsia="Times New Roman" w:hAnsi="Segoe UI" w:cs="Segoe UI"/>
          <w:sz w:val="23"/>
          <w:szCs w:val="23"/>
          <w:lang w:val="en-US"/>
        </w:rPr>
        <w:tab/>
      </w:r>
      <w:r w:rsidRPr="003521E3">
        <w:rPr>
          <w:rFonts w:ascii="Segoe UI" w:eastAsia="Times New Roman" w:hAnsi="Segoe UI" w:cs="Segoe UI"/>
          <w:sz w:val="23"/>
          <w:szCs w:val="23"/>
          <w:lang w:val="en-US"/>
        </w:rPr>
        <w:tab/>
        <w:t>Secretary</w:t>
      </w:r>
    </w:p>
    <w:p w:rsidR="003521E3" w:rsidRPr="003521E3" w:rsidRDefault="003521E3" w:rsidP="003521E3">
      <w:pPr>
        <w:spacing w:after="0" w:line="240" w:lineRule="auto"/>
        <w:jc w:val="both"/>
        <w:rPr>
          <w:rFonts w:ascii="Segoe UI" w:eastAsia="Times New Roman" w:hAnsi="Segoe UI" w:cs="Segoe UI"/>
          <w:b/>
          <w:sz w:val="24"/>
          <w:szCs w:val="24"/>
          <w:lang w:val="en-US"/>
        </w:rPr>
      </w:pPr>
      <w:r w:rsidRPr="003521E3">
        <w:rPr>
          <w:rFonts w:ascii="Segoe UI" w:eastAsia="Times New Roman" w:hAnsi="Segoe UI" w:cs="Segoe UI"/>
          <w:b/>
          <w:sz w:val="23"/>
          <w:szCs w:val="23"/>
          <w:lang w:val="en-US"/>
        </w:rPr>
        <w:t>Lead Executive Director:</w:t>
      </w:r>
      <w:r w:rsidRPr="003521E3">
        <w:rPr>
          <w:rFonts w:ascii="Segoe UI" w:eastAsia="Times New Roman" w:hAnsi="Segoe UI" w:cs="Segoe UI"/>
          <w:b/>
          <w:sz w:val="23"/>
          <w:szCs w:val="23"/>
          <w:lang w:val="en-US"/>
        </w:rPr>
        <w:tab/>
      </w:r>
      <w:r w:rsidRPr="003521E3">
        <w:rPr>
          <w:rFonts w:ascii="Segoe UI" w:eastAsia="Times New Roman" w:hAnsi="Segoe UI" w:cs="Segoe UI"/>
          <w:sz w:val="23"/>
          <w:szCs w:val="23"/>
          <w:lang w:val="en-US"/>
        </w:rPr>
        <w:t xml:space="preserve">Kerry Rogers, Director of Corporate Affairs/Company </w:t>
      </w:r>
      <w:r w:rsidRPr="003521E3">
        <w:rPr>
          <w:rFonts w:ascii="Segoe UI" w:eastAsia="Times New Roman" w:hAnsi="Segoe UI" w:cs="Segoe UI"/>
          <w:sz w:val="23"/>
          <w:szCs w:val="23"/>
          <w:lang w:val="en-US"/>
        </w:rPr>
        <w:tab/>
      </w:r>
      <w:r w:rsidRPr="003521E3">
        <w:rPr>
          <w:rFonts w:ascii="Segoe UI" w:eastAsia="Times New Roman" w:hAnsi="Segoe UI" w:cs="Segoe UI"/>
          <w:sz w:val="24"/>
          <w:szCs w:val="24"/>
          <w:lang w:val="en-US"/>
        </w:rPr>
        <w:tab/>
      </w:r>
      <w:r w:rsidRPr="003521E3">
        <w:rPr>
          <w:rFonts w:ascii="Segoe UI" w:eastAsia="Times New Roman" w:hAnsi="Segoe UI" w:cs="Segoe UI"/>
          <w:sz w:val="24"/>
          <w:szCs w:val="24"/>
          <w:lang w:val="en-US"/>
        </w:rPr>
        <w:tab/>
      </w:r>
      <w:r w:rsidRPr="003521E3">
        <w:rPr>
          <w:rFonts w:ascii="Segoe UI" w:eastAsia="Times New Roman" w:hAnsi="Segoe UI" w:cs="Segoe UI"/>
          <w:sz w:val="24"/>
          <w:szCs w:val="24"/>
          <w:lang w:val="en-US"/>
        </w:rPr>
        <w:tab/>
      </w:r>
      <w:r w:rsidRPr="003521E3">
        <w:rPr>
          <w:rFonts w:ascii="Segoe UI" w:eastAsia="Times New Roman" w:hAnsi="Segoe UI" w:cs="Segoe UI"/>
          <w:sz w:val="24"/>
          <w:szCs w:val="24"/>
          <w:lang w:val="en-US"/>
        </w:rPr>
        <w:tab/>
        <w:t>Secretary</w:t>
      </w:r>
    </w:p>
    <w:p w:rsidR="003521E3" w:rsidRPr="003521E3" w:rsidRDefault="003521E3" w:rsidP="003521E3">
      <w:pPr>
        <w:spacing w:after="0" w:line="240" w:lineRule="auto"/>
        <w:jc w:val="both"/>
        <w:rPr>
          <w:rFonts w:ascii="Arial" w:eastAsia="Times New Roman" w:hAnsi="Arial" w:cs="Arial"/>
          <w:b/>
          <w:sz w:val="24"/>
          <w:szCs w:val="24"/>
          <w:lang w:val="en-US"/>
        </w:rPr>
      </w:pPr>
    </w:p>
    <w:p w:rsidR="001D5F83" w:rsidRPr="001D5F83" w:rsidRDefault="001D5F83" w:rsidP="00266E1C">
      <w:pPr>
        <w:jc w:val="both"/>
        <w:rPr>
          <w:rFonts w:ascii="Segoe UI" w:hAnsi="Segoe UI" w:cs="Segoe UI"/>
          <w:b/>
          <w:u w:val="single"/>
        </w:rPr>
      </w:pPr>
      <w:r w:rsidRPr="001D5F83">
        <w:rPr>
          <w:rFonts w:ascii="Segoe UI" w:hAnsi="Segoe UI" w:cs="Segoe UI"/>
          <w:b/>
          <w:u w:val="single"/>
        </w:rPr>
        <w:t>Background</w:t>
      </w:r>
    </w:p>
    <w:p w:rsidR="003521E3" w:rsidRPr="003521E3" w:rsidRDefault="003521E3" w:rsidP="003521E3">
      <w:pPr>
        <w:jc w:val="both"/>
        <w:rPr>
          <w:rFonts w:ascii="Segoe UI" w:hAnsi="Segoe UI" w:cs="Segoe UI"/>
          <w:u w:val="single"/>
        </w:rPr>
      </w:pPr>
      <w:r w:rsidRPr="003521E3">
        <w:rPr>
          <w:rFonts w:ascii="Segoe UI" w:hAnsi="Segoe UI" w:cs="Segoe UI"/>
          <w:b/>
          <w:bCs/>
          <w:u w:val="single"/>
        </w:rPr>
        <w:t xml:space="preserve">Condition FT4 </w:t>
      </w:r>
      <w:r w:rsidR="001D5F83">
        <w:rPr>
          <w:rFonts w:ascii="Segoe UI" w:hAnsi="Segoe UI" w:cs="Segoe UI"/>
          <w:b/>
          <w:bCs/>
          <w:u w:val="single"/>
        </w:rPr>
        <w:t>– for consideration</w:t>
      </w:r>
      <w:r w:rsidR="00364966">
        <w:rPr>
          <w:rFonts w:ascii="Segoe UI" w:hAnsi="Segoe UI" w:cs="Segoe UI"/>
          <w:b/>
          <w:bCs/>
          <w:u w:val="single"/>
        </w:rPr>
        <w:t xml:space="preserve"> also</w:t>
      </w:r>
      <w:r w:rsidR="001D5F83">
        <w:rPr>
          <w:rFonts w:ascii="Segoe UI" w:hAnsi="Segoe UI" w:cs="Segoe UI"/>
          <w:b/>
          <w:bCs/>
          <w:u w:val="single"/>
        </w:rPr>
        <w:t xml:space="preserve"> at the June Board</w:t>
      </w:r>
    </w:p>
    <w:p w:rsidR="003521E3" w:rsidRPr="003521E3" w:rsidRDefault="003521E3" w:rsidP="003521E3">
      <w:pPr>
        <w:jc w:val="both"/>
        <w:rPr>
          <w:rFonts w:ascii="Segoe UI" w:hAnsi="Segoe UI" w:cs="Segoe UI"/>
        </w:rPr>
      </w:pPr>
      <w:r w:rsidRPr="003521E3">
        <w:rPr>
          <w:rFonts w:ascii="Segoe UI" w:hAnsi="Segoe UI" w:cs="Segoe UI"/>
        </w:rPr>
        <w:t xml:space="preserve">NHS foundation trusts must self-certify under Condition FT4(8). </w:t>
      </w:r>
      <w:r>
        <w:rPr>
          <w:rFonts w:ascii="Segoe UI" w:hAnsi="Segoe UI" w:cs="Segoe UI"/>
        </w:rPr>
        <w:t xml:space="preserve"> </w:t>
      </w:r>
      <w:r w:rsidRPr="003521E3">
        <w:rPr>
          <w:rFonts w:ascii="Segoe UI" w:hAnsi="Segoe UI" w:cs="Segoe UI"/>
        </w:rPr>
        <w:t xml:space="preserve">Providers should review whether their governance systems achieve the objectives set out in the licence condition. </w:t>
      </w:r>
    </w:p>
    <w:p w:rsidR="003521E3" w:rsidRPr="003521E3" w:rsidRDefault="003521E3" w:rsidP="003521E3">
      <w:pPr>
        <w:jc w:val="both"/>
        <w:rPr>
          <w:rFonts w:ascii="Segoe UI" w:hAnsi="Segoe UI" w:cs="Segoe UI"/>
        </w:rPr>
      </w:pPr>
      <w:r w:rsidRPr="003521E3">
        <w:rPr>
          <w:rFonts w:ascii="Segoe UI" w:hAnsi="Segoe UI" w:cs="Segoe UI"/>
        </w:rPr>
        <w:t xml:space="preserve">There is no set approach to these standards and objectives but </w:t>
      </w:r>
      <w:r>
        <w:rPr>
          <w:rFonts w:ascii="Segoe UI" w:hAnsi="Segoe UI" w:cs="Segoe UI"/>
        </w:rPr>
        <w:t>NHSI</w:t>
      </w:r>
      <w:r w:rsidRPr="003521E3">
        <w:rPr>
          <w:rFonts w:ascii="Segoe UI" w:hAnsi="Segoe UI" w:cs="Segoe UI"/>
        </w:rPr>
        <w:t xml:space="preserve"> expect any compliant approach to involve effective board and committee structures, reporting lines and performa</w:t>
      </w:r>
      <w:r>
        <w:rPr>
          <w:rFonts w:ascii="Segoe UI" w:hAnsi="Segoe UI" w:cs="Segoe UI"/>
        </w:rPr>
        <w:t>nce and risk management systems utilising best practice guidance referred to in</w:t>
      </w:r>
      <w:r w:rsidRPr="003521E3">
        <w:rPr>
          <w:rFonts w:ascii="Segoe UI" w:hAnsi="Segoe UI" w:cs="Segoe UI"/>
        </w:rPr>
        <w:t xml:space="preserve">: </w:t>
      </w:r>
    </w:p>
    <w:p w:rsidR="003521E3" w:rsidRPr="003521E3" w:rsidRDefault="003521E3" w:rsidP="003521E3">
      <w:pPr>
        <w:ind w:firstLine="720"/>
        <w:jc w:val="both"/>
        <w:rPr>
          <w:rFonts w:ascii="Segoe UI" w:hAnsi="Segoe UI" w:cs="Segoe UI"/>
        </w:rPr>
      </w:pPr>
      <w:r w:rsidRPr="003521E3">
        <w:rPr>
          <w:rFonts w:ascii="Segoe UI" w:hAnsi="Segoe UI" w:cs="Segoe UI"/>
        </w:rPr>
        <w:t>a. well-led framewor</w:t>
      </w:r>
      <w:r w:rsidR="00EA3FAC">
        <w:rPr>
          <w:rFonts w:ascii="Segoe UI" w:hAnsi="Segoe UI" w:cs="Segoe UI"/>
        </w:rPr>
        <w:t xml:space="preserve">k for governance reviews (updated </w:t>
      </w:r>
      <w:r w:rsidR="00B871CA">
        <w:rPr>
          <w:rFonts w:ascii="Segoe UI" w:hAnsi="Segoe UI" w:cs="Segoe UI"/>
        </w:rPr>
        <w:t>November 2018</w:t>
      </w:r>
      <w:r w:rsidRPr="003521E3">
        <w:rPr>
          <w:rFonts w:ascii="Segoe UI" w:hAnsi="Segoe UI" w:cs="Segoe UI"/>
        </w:rPr>
        <w:t>)</w:t>
      </w:r>
      <w:r w:rsidR="00B871CA">
        <w:rPr>
          <w:rFonts w:ascii="Segoe UI" w:hAnsi="Segoe UI" w:cs="Segoe UI"/>
        </w:rPr>
        <w:t>;</w:t>
      </w:r>
      <w:r w:rsidRPr="003521E3">
        <w:rPr>
          <w:rFonts w:ascii="Segoe UI" w:hAnsi="Segoe UI" w:cs="Segoe UI"/>
        </w:rPr>
        <w:t xml:space="preserve"> </w:t>
      </w:r>
    </w:p>
    <w:p w:rsidR="003521E3" w:rsidRPr="003521E3" w:rsidRDefault="003521E3" w:rsidP="003521E3">
      <w:pPr>
        <w:ind w:firstLine="720"/>
        <w:jc w:val="both"/>
        <w:rPr>
          <w:rFonts w:ascii="Segoe UI" w:hAnsi="Segoe UI" w:cs="Segoe UI"/>
        </w:rPr>
      </w:pPr>
      <w:r w:rsidRPr="003521E3">
        <w:rPr>
          <w:rFonts w:ascii="Segoe UI" w:hAnsi="Segoe UI" w:cs="Segoe UI"/>
        </w:rPr>
        <w:t>b. the NHS foundation trust code of governance (July 2014)</w:t>
      </w:r>
      <w:r w:rsidR="00B871CA">
        <w:rPr>
          <w:rFonts w:ascii="Segoe UI" w:hAnsi="Segoe UI" w:cs="Segoe UI"/>
        </w:rPr>
        <w:t>; and</w:t>
      </w:r>
    </w:p>
    <w:p w:rsidR="003521E3" w:rsidRPr="003521E3" w:rsidRDefault="003521E3" w:rsidP="003521E3">
      <w:pPr>
        <w:ind w:firstLine="720"/>
        <w:jc w:val="both"/>
        <w:rPr>
          <w:rFonts w:ascii="Segoe UI" w:hAnsi="Segoe UI" w:cs="Segoe UI"/>
        </w:rPr>
      </w:pPr>
      <w:r w:rsidRPr="003521E3">
        <w:rPr>
          <w:rFonts w:ascii="Segoe UI" w:hAnsi="Segoe UI" w:cs="Segoe UI"/>
        </w:rPr>
        <w:t>c. Single Ove</w:t>
      </w:r>
      <w:r w:rsidR="00EA3FAC">
        <w:rPr>
          <w:rFonts w:ascii="Segoe UI" w:hAnsi="Segoe UI" w:cs="Segoe UI"/>
        </w:rPr>
        <w:t>rsight Framework (</w:t>
      </w:r>
      <w:r w:rsidR="00B871CA">
        <w:rPr>
          <w:rFonts w:ascii="Segoe UI" w:hAnsi="Segoe UI" w:cs="Segoe UI"/>
        </w:rPr>
        <w:t>March 2019</w:t>
      </w:r>
      <w:r w:rsidRPr="003521E3">
        <w:rPr>
          <w:rFonts w:ascii="Segoe UI" w:hAnsi="Segoe UI" w:cs="Segoe UI"/>
        </w:rPr>
        <w:t>).</w:t>
      </w:r>
    </w:p>
    <w:p w:rsidR="003521E3" w:rsidRPr="003521E3" w:rsidRDefault="003521E3" w:rsidP="003521E3">
      <w:pPr>
        <w:pStyle w:val="ListParagraph"/>
        <w:numPr>
          <w:ilvl w:val="0"/>
          <w:numId w:val="29"/>
        </w:numPr>
        <w:jc w:val="both"/>
        <w:rPr>
          <w:rFonts w:ascii="Segoe UI" w:hAnsi="Segoe UI" w:cs="Segoe UI"/>
          <w:u w:val="single"/>
        </w:rPr>
      </w:pPr>
      <w:r w:rsidRPr="003521E3">
        <w:rPr>
          <w:rFonts w:ascii="Segoe UI" w:hAnsi="Segoe UI" w:cs="Segoe UI"/>
          <w:b/>
          <w:bCs/>
          <w:u w:val="single"/>
        </w:rPr>
        <w:t xml:space="preserve">Training of governors </w:t>
      </w:r>
      <w:r w:rsidR="001D5F83">
        <w:rPr>
          <w:rFonts w:ascii="Segoe UI" w:hAnsi="Segoe UI" w:cs="Segoe UI"/>
          <w:b/>
          <w:bCs/>
          <w:u w:val="single"/>
        </w:rPr>
        <w:t>– for consideration at the June Board, with the support of the Governors</w:t>
      </w:r>
    </w:p>
    <w:p w:rsidR="00364966" w:rsidRDefault="003521E3" w:rsidP="003521E3">
      <w:pPr>
        <w:jc w:val="both"/>
        <w:rPr>
          <w:rFonts w:ascii="Segoe UI" w:hAnsi="Segoe UI" w:cs="Segoe UI"/>
        </w:rPr>
      </w:pPr>
      <w:r w:rsidRPr="003521E3">
        <w:rPr>
          <w:rFonts w:ascii="Segoe UI" w:hAnsi="Segoe UI" w:cs="Segoe UI"/>
        </w:rPr>
        <w:t>Providers must review whether their governors have received enough training and guidance to carry out their roles. It is up to providers how they do this</w:t>
      </w:r>
      <w:r w:rsidR="001D5F83">
        <w:rPr>
          <w:rFonts w:ascii="Segoe UI" w:hAnsi="Segoe UI" w:cs="Segoe UI"/>
        </w:rPr>
        <w:t>.</w:t>
      </w:r>
    </w:p>
    <w:p w:rsidR="003521E3" w:rsidRPr="003521E3" w:rsidRDefault="003521E3" w:rsidP="003521E3">
      <w:pPr>
        <w:jc w:val="both"/>
        <w:rPr>
          <w:rFonts w:ascii="Segoe UI" w:hAnsi="Segoe UI" w:cs="Segoe UI"/>
        </w:rPr>
      </w:pPr>
      <w:r w:rsidRPr="003521E3">
        <w:rPr>
          <w:rFonts w:ascii="Segoe UI" w:hAnsi="Segoe UI" w:cs="Segoe UI"/>
        </w:rPr>
        <w:t xml:space="preserve"> </w:t>
      </w:r>
    </w:p>
    <w:p w:rsidR="003521E3" w:rsidRPr="003521E3" w:rsidRDefault="003521E3" w:rsidP="003521E3">
      <w:pPr>
        <w:jc w:val="both"/>
        <w:rPr>
          <w:rFonts w:ascii="Segoe UI" w:hAnsi="Segoe UI" w:cs="Segoe UI"/>
          <w:u w:val="single"/>
        </w:rPr>
      </w:pPr>
      <w:r w:rsidRPr="003521E3">
        <w:rPr>
          <w:rFonts w:ascii="Segoe UI" w:hAnsi="Segoe UI" w:cs="Segoe UI"/>
          <w:b/>
          <w:bCs/>
          <w:u w:val="single"/>
        </w:rPr>
        <w:lastRenderedPageBreak/>
        <w:t xml:space="preserve">Sign off </w:t>
      </w:r>
    </w:p>
    <w:p w:rsidR="003521E3" w:rsidRPr="00256309" w:rsidRDefault="00EA3FAC" w:rsidP="003521E3">
      <w:pPr>
        <w:jc w:val="both"/>
        <w:rPr>
          <w:rFonts w:ascii="Segoe UI" w:hAnsi="Segoe UI" w:cs="Segoe UI"/>
        </w:rPr>
      </w:pPr>
      <w:r>
        <w:rPr>
          <w:rFonts w:ascii="Segoe UI" w:hAnsi="Segoe UI" w:cs="Segoe UI"/>
        </w:rPr>
        <w:t>The board must sign off its</w:t>
      </w:r>
      <w:r w:rsidR="003521E3" w:rsidRPr="00256309">
        <w:rPr>
          <w:rFonts w:ascii="Segoe UI" w:hAnsi="Segoe UI" w:cs="Segoe UI"/>
        </w:rPr>
        <w:t xml:space="preserve"> self-certification, </w:t>
      </w:r>
      <w:proofErr w:type="gramStart"/>
      <w:r w:rsidR="003521E3" w:rsidRPr="00256309">
        <w:rPr>
          <w:rFonts w:ascii="Segoe UI" w:hAnsi="Segoe UI" w:cs="Segoe UI"/>
        </w:rPr>
        <w:t>taking into</w:t>
      </w:r>
      <w:r w:rsidR="001D5F83">
        <w:rPr>
          <w:rFonts w:ascii="Segoe UI" w:hAnsi="Segoe UI" w:cs="Segoe UI"/>
        </w:rPr>
        <w:t xml:space="preserve"> account</w:t>
      </w:r>
      <w:proofErr w:type="gramEnd"/>
      <w:r w:rsidR="001D5F83">
        <w:rPr>
          <w:rFonts w:ascii="Segoe UI" w:hAnsi="Segoe UI" w:cs="Segoe UI"/>
        </w:rPr>
        <w:t xml:space="preserve"> the views of governors.</w:t>
      </w:r>
    </w:p>
    <w:p w:rsidR="00256309" w:rsidRPr="00256309" w:rsidRDefault="00256309" w:rsidP="00256309">
      <w:pPr>
        <w:jc w:val="both"/>
        <w:rPr>
          <w:rFonts w:ascii="Segoe UI" w:hAnsi="Segoe UI" w:cs="Segoe UI"/>
          <w:u w:val="single"/>
        </w:rPr>
      </w:pPr>
      <w:r w:rsidRPr="00256309">
        <w:rPr>
          <w:rFonts w:ascii="Segoe UI" w:hAnsi="Segoe UI" w:cs="Segoe UI"/>
          <w:b/>
          <w:bCs/>
          <w:u w:val="single"/>
        </w:rPr>
        <w:t xml:space="preserve">Deadlines </w:t>
      </w:r>
    </w:p>
    <w:p w:rsidR="0053414A" w:rsidRPr="00266E1C" w:rsidRDefault="00256309" w:rsidP="00266E1C">
      <w:pPr>
        <w:jc w:val="both"/>
        <w:rPr>
          <w:rFonts w:ascii="Segoe UI" w:hAnsi="Segoe UI" w:cs="Segoe UI"/>
          <w:u w:val="single"/>
        </w:rPr>
      </w:pPr>
      <w:r w:rsidRPr="00256309">
        <w:rPr>
          <w:rFonts w:ascii="Segoe UI" w:hAnsi="Segoe UI" w:cs="Segoe UI"/>
        </w:rPr>
        <w:t>Boards must sign off on self-certification no later than</w:t>
      </w:r>
      <w:r w:rsidR="00B871CA">
        <w:rPr>
          <w:rFonts w:ascii="Segoe UI" w:hAnsi="Segoe UI" w:cs="Segoe UI"/>
        </w:rPr>
        <w:t xml:space="preserve"> for</w:t>
      </w:r>
      <w:r w:rsidR="00EA3FAC">
        <w:rPr>
          <w:rFonts w:ascii="Segoe UI" w:hAnsi="Segoe UI" w:cs="Segoe UI"/>
        </w:rPr>
        <w:t xml:space="preserve"> FT4: 30 June 201</w:t>
      </w:r>
      <w:r w:rsidR="00B871CA">
        <w:rPr>
          <w:rFonts w:ascii="Segoe UI" w:hAnsi="Segoe UI" w:cs="Segoe UI"/>
        </w:rPr>
        <w:t>9 with declarations in relation to:</w:t>
      </w:r>
    </w:p>
    <w:p w:rsidR="0053414A" w:rsidRPr="007F0596" w:rsidRDefault="0053414A" w:rsidP="007F0596">
      <w:pPr>
        <w:pStyle w:val="ListParagraph"/>
        <w:numPr>
          <w:ilvl w:val="0"/>
          <w:numId w:val="2"/>
        </w:numPr>
        <w:jc w:val="both"/>
        <w:rPr>
          <w:rFonts w:ascii="Segoe UI" w:hAnsi="Segoe UI" w:cs="Segoe UI"/>
        </w:rPr>
      </w:pPr>
      <w:r w:rsidRPr="00266E1C">
        <w:rPr>
          <w:rFonts w:ascii="Segoe UI" w:hAnsi="Segoe UI" w:cs="Segoe UI"/>
        </w:rPr>
        <w:t>Corporate Governance Statement – confirming compliance with condition FT (4) of the provider licence;</w:t>
      </w:r>
      <w:r w:rsidR="007F0596">
        <w:rPr>
          <w:rFonts w:ascii="Segoe UI" w:hAnsi="Segoe UI" w:cs="Segoe UI"/>
        </w:rPr>
        <w:t xml:space="preserve"> and</w:t>
      </w:r>
    </w:p>
    <w:p w:rsidR="0053414A" w:rsidRPr="00266E1C" w:rsidRDefault="0053414A" w:rsidP="00266E1C">
      <w:pPr>
        <w:pStyle w:val="ListParagraph"/>
        <w:numPr>
          <w:ilvl w:val="0"/>
          <w:numId w:val="2"/>
        </w:numPr>
        <w:jc w:val="both"/>
        <w:rPr>
          <w:rFonts w:ascii="Segoe UI" w:hAnsi="Segoe UI" w:cs="Segoe UI"/>
        </w:rPr>
      </w:pPr>
      <w:r w:rsidRPr="00266E1C">
        <w:rPr>
          <w:rFonts w:ascii="Segoe UI" w:hAnsi="Segoe UI" w:cs="Segoe UI"/>
        </w:rPr>
        <w:t>Training of governors</w:t>
      </w:r>
      <w:r w:rsidR="00B871CA">
        <w:rPr>
          <w:rFonts w:ascii="Segoe UI" w:hAnsi="Segoe UI" w:cs="Segoe UI"/>
        </w:rPr>
        <w:t>’</w:t>
      </w:r>
      <w:r w:rsidRPr="00266E1C">
        <w:rPr>
          <w:rFonts w:ascii="Segoe UI" w:hAnsi="Segoe UI" w:cs="Segoe UI"/>
        </w:rPr>
        <w:t xml:space="preserve"> statement – as required by s151(5) of the 2012 Act. (relates to the requirement for Foundation Trusts to ensure that Governors are equipped with the skills and knowledge they require to undertake their role).</w:t>
      </w:r>
    </w:p>
    <w:p w:rsidR="0053414A" w:rsidRPr="00CC36E6" w:rsidRDefault="0053414A" w:rsidP="00CC36E6">
      <w:pPr>
        <w:jc w:val="both"/>
        <w:rPr>
          <w:rFonts w:ascii="Segoe UI" w:hAnsi="Segoe UI" w:cs="Segoe UI"/>
          <w:b/>
        </w:rPr>
      </w:pPr>
      <w:r w:rsidRPr="00CC36E6">
        <w:rPr>
          <w:rFonts w:ascii="Segoe UI" w:hAnsi="Segoe UI" w:cs="Segoe UI"/>
          <w:b/>
        </w:rPr>
        <w:t xml:space="preserve">Self-certification </w:t>
      </w:r>
    </w:p>
    <w:p w:rsidR="00B871CA" w:rsidRDefault="0053414A" w:rsidP="00266E1C">
      <w:pPr>
        <w:jc w:val="both"/>
        <w:rPr>
          <w:rFonts w:ascii="Segoe UI" w:hAnsi="Segoe UI" w:cs="Segoe UI"/>
        </w:rPr>
      </w:pPr>
      <w:r w:rsidRPr="00266E1C">
        <w:rPr>
          <w:rFonts w:ascii="Segoe UI" w:hAnsi="Segoe UI" w:cs="Segoe UI"/>
        </w:rPr>
        <w:t xml:space="preserve">The Board declarations are made through </w:t>
      </w:r>
      <w:r w:rsidR="00B871CA">
        <w:rPr>
          <w:rFonts w:ascii="Segoe UI" w:hAnsi="Segoe UI" w:cs="Segoe UI"/>
        </w:rPr>
        <w:t>a published</w:t>
      </w:r>
      <w:r w:rsidRPr="00266E1C">
        <w:rPr>
          <w:rFonts w:ascii="Segoe UI" w:hAnsi="Segoe UI" w:cs="Segoe UI"/>
        </w:rPr>
        <w:t xml:space="preserve"> Corporate Governance Statement. </w:t>
      </w:r>
      <w:r w:rsidR="00266E1C">
        <w:rPr>
          <w:rFonts w:ascii="Segoe UI" w:hAnsi="Segoe UI" w:cs="Segoe UI"/>
        </w:rPr>
        <w:t xml:space="preserve"> </w:t>
      </w:r>
    </w:p>
    <w:p w:rsidR="0053414A" w:rsidRPr="00266E1C" w:rsidRDefault="0053414A" w:rsidP="00266E1C">
      <w:pPr>
        <w:jc w:val="both"/>
        <w:rPr>
          <w:rFonts w:ascii="Segoe UI" w:hAnsi="Segoe UI" w:cs="Segoe UI"/>
        </w:rPr>
      </w:pPr>
      <w:r w:rsidRPr="00266E1C">
        <w:rPr>
          <w:rFonts w:ascii="Segoe UI" w:hAnsi="Segoe UI" w:cs="Segoe UI"/>
        </w:rPr>
        <w:t xml:space="preserve">The Board is supported in the Self-Certification and Declaration process by the work of the Board and its prospective focus going forwards; </w:t>
      </w:r>
      <w:r w:rsidR="00266E1C">
        <w:rPr>
          <w:rFonts w:ascii="Segoe UI" w:hAnsi="Segoe UI" w:cs="Segoe UI"/>
        </w:rPr>
        <w:t>Board seminar</w:t>
      </w:r>
      <w:r w:rsidRPr="00266E1C">
        <w:rPr>
          <w:rFonts w:ascii="Segoe UI" w:hAnsi="Segoe UI" w:cs="Segoe UI"/>
        </w:rPr>
        <w:t xml:space="preserve"> sessions, reporting mechanisms, and Board committee work alongside independent views and inspections of patients, regulators, consultants and professional bodies. </w:t>
      </w:r>
      <w:r w:rsidR="00266E1C">
        <w:rPr>
          <w:rFonts w:ascii="Segoe UI" w:hAnsi="Segoe UI" w:cs="Segoe UI"/>
        </w:rPr>
        <w:t xml:space="preserve"> </w:t>
      </w:r>
      <w:r w:rsidRPr="00266E1C">
        <w:rPr>
          <w:rFonts w:ascii="Segoe UI" w:hAnsi="Segoe UI" w:cs="Segoe UI"/>
        </w:rPr>
        <w:t>Proposed sources of evidence to substantiate the statemen</w:t>
      </w:r>
      <w:r w:rsidR="00A4458E">
        <w:rPr>
          <w:rFonts w:ascii="Segoe UI" w:hAnsi="Segoe UI" w:cs="Segoe UI"/>
        </w:rPr>
        <w:t>ts in the Board’s declaration</w:t>
      </w:r>
      <w:r w:rsidR="00B871CA">
        <w:rPr>
          <w:rFonts w:ascii="Segoe UI" w:hAnsi="Segoe UI" w:cs="Segoe UI"/>
        </w:rPr>
        <w:t xml:space="preserve"> remain relevant as were identified </w:t>
      </w:r>
      <w:r w:rsidR="00A4458E">
        <w:rPr>
          <w:rFonts w:ascii="Segoe UI" w:hAnsi="Segoe UI" w:cs="Segoe UI"/>
        </w:rPr>
        <w:t xml:space="preserve">in the </w:t>
      </w:r>
      <w:r w:rsidR="00CC36E6">
        <w:rPr>
          <w:rFonts w:ascii="Segoe UI" w:hAnsi="Segoe UI" w:cs="Segoe UI"/>
        </w:rPr>
        <w:t>self-assessment</w:t>
      </w:r>
      <w:r w:rsidR="00256309">
        <w:rPr>
          <w:rFonts w:ascii="Segoe UI" w:hAnsi="Segoe UI" w:cs="Segoe UI"/>
        </w:rPr>
        <w:t xml:space="preserve"> process regarding the Trust’s Well Led Governance Review</w:t>
      </w:r>
      <w:r w:rsidR="00266E1C">
        <w:rPr>
          <w:rFonts w:ascii="Segoe UI" w:hAnsi="Segoe UI" w:cs="Segoe UI"/>
        </w:rPr>
        <w:t xml:space="preserve"> and </w:t>
      </w:r>
      <w:r w:rsidR="00A4458E">
        <w:rPr>
          <w:rFonts w:ascii="Segoe UI" w:hAnsi="Segoe UI" w:cs="Segoe UI"/>
        </w:rPr>
        <w:t>were robustly</w:t>
      </w:r>
      <w:r w:rsidR="00266E1C">
        <w:rPr>
          <w:rFonts w:ascii="Segoe UI" w:hAnsi="Segoe UI" w:cs="Segoe UI"/>
        </w:rPr>
        <w:t xml:space="preserve"> debated by Board members at </w:t>
      </w:r>
      <w:r w:rsidR="00A4458E">
        <w:rPr>
          <w:rFonts w:ascii="Segoe UI" w:hAnsi="Segoe UI" w:cs="Segoe UI"/>
        </w:rPr>
        <w:t>that time</w:t>
      </w:r>
      <w:r w:rsidR="00266E1C">
        <w:rPr>
          <w:rFonts w:ascii="Segoe UI" w:hAnsi="Segoe UI" w:cs="Segoe UI"/>
        </w:rPr>
        <w:t xml:space="preserve"> </w:t>
      </w:r>
      <w:r w:rsidR="00256309">
        <w:rPr>
          <w:rFonts w:ascii="Segoe UI" w:hAnsi="Segoe UI" w:cs="Segoe UI"/>
        </w:rPr>
        <w:t>thereby supporting</w:t>
      </w:r>
      <w:r w:rsidR="007A19C3">
        <w:rPr>
          <w:rFonts w:ascii="Segoe UI" w:hAnsi="Segoe UI" w:cs="Segoe UI"/>
        </w:rPr>
        <w:t xml:space="preserve"> the</w:t>
      </w:r>
      <w:r w:rsidR="00266E1C">
        <w:rPr>
          <w:rFonts w:ascii="Segoe UI" w:hAnsi="Segoe UI" w:cs="Segoe UI"/>
        </w:rPr>
        <w:t xml:space="preserve"> final</w:t>
      </w:r>
      <w:r w:rsidR="007A19C3">
        <w:rPr>
          <w:rFonts w:ascii="Segoe UI" w:hAnsi="Segoe UI" w:cs="Segoe UI"/>
        </w:rPr>
        <w:t xml:space="preserve"> composition of the</w:t>
      </w:r>
      <w:r w:rsidR="00266E1C">
        <w:rPr>
          <w:rFonts w:ascii="Segoe UI" w:hAnsi="Segoe UI" w:cs="Segoe UI"/>
        </w:rPr>
        <w:t xml:space="preserve"> declaration for approval </w:t>
      </w:r>
      <w:r w:rsidR="00B871CA">
        <w:rPr>
          <w:rFonts w:ascii="Segoe UI" w:hAnsi="Segoe UI" w:cs="Segoe UI"/>
        </w:rPr>
        <w:t>in June</w:t>
      </w:r>
      <w:r w:rsidRPr="00266E1C">
        <w:rPr>
          <w:rFonts w:ascii="Segoe UI" w:hAnsi="Segoe UI" w:cs="Segoe UI"/>
        </w:rPr>
        <w:t>.</w:t>
      </w:r>
    </w:p>
    <w:p w:rsidR="0053414A" w:rsidRPr="00266E1C" w:rsidRDefault="0053414A" w:rsidP="00266E1C">
      <w:pPr>
        <w:jc w:val="both"/>
        <w:rPr>
          <w:rFonts w:ascii="Segoe UI" w:hAnsi="Segoe UI" w:cs="Segoe UI"/>
        </w:rPr>
      </w:pPr>
      <w:r w:rsidRPr="00266E1C">
        <w:rPr>
          <w:rFonts w:ascii="Segoe UI" w:hAnsi="Segoe UI" w:cs="Segoe UI"/>
        </w:rPr>
        <w:t xml:space="preserve">Board members will </w:t>
      </w:r>
      <w:r w:rsidR="00B871CA">
        <w:rPr>
          <w:rFonts w:ascii="Segoe UI" w:hAnsi="Segoe UI" w:cs="Segoe UI"/>
        </w:rPr>
        <w:t xml:space="preserve">be invited </w:t>
      </w:r>
      <w:r w:rsidRPr="00266E1C">
        <w:rPr>
          <w:rFonts w:ascii="Segoe UI" w:hAnsi="Segoe UI" w:cs="Segoe UI"/>
        </w:rPr>
        <w:t>to reflect on their own sources of assurance, assess the adequacy and sufficiency of the evidence used to support each corporate governance statement and determine the adequacy and appropriateness of assurances necessary to self-certify.</w:t>
      </w:r>
      <w:r w:rsidR="00B44AA7">
        <w:rPr>
          <w:rFonts w:ascii="Segoe UI" w:hAnsi="Segoe UI" w:cs="Segoe UI"/>
        </w:rPr>
        <w:t xml:space="preserve">  Governors are invited to support the proposals herein.</w:t>
      </w:r>
    </w:p>
    <w:p w:rsidR="0053414A" w:rsidRDefault="0053414A" w:rsidP="00266E1C">
      <w:pPr>
        <w:jc w:val="both"/>
        <w:rPr>
          <w:rFonts w:ascii="Segoe UI" w:hAnsi="Segoe UI" w:cs="Segoe UI"/>
        </w:rPr>
      </w:pPr>
      <w:proofErr w:type="gramStart"/>
      <w:r w:rsidRPr="00266E1C">
        <w:rPr>
          <w:rFonts w:ascii="Segoe UI" w:hAnsi="Segoe UI" w:cs="Segoe UI"/>
        </w:rPr>
        <w:t>In the event that</w:t>
      </w:r>
      <w:proofErr w:type="gramEnd"/>
      <w:r w:rsidRPr="00266E1C">
        <w:rPr>
          <w:rFonts w:ascii="Segoe UI" w:hAnsi="Segoe UI" w:cs="Segoe UI"/>
        </w:rPr>
        <w:t xml:space="preserve"> a Foundation Trust is unable to fully self-certify, it must provide commentary explaining the reasons for the absence of a full self-certification and the action it propose</w:t>
      </w:r>
      <w:r w:rsidR="00400BB8">
        <w:rPr>
          <w:rFonts w:ascii="Segoe UI" w:hAnsi="Segoe UI" w:cs="Segoe UI"/>
        </w:rPr>
        <w:t>s</w:t>
      </w:r>
      <w:r w:rsidRPr="00266E1C">
        <w:rPr>
          <w:rFonts w:ascii="Segoe UI" w:hAnsi="Segoe UI" w:cs="Segoe UI"/>
        </w:rPr>
        <w:t xml:space="preserve"> to take to address the issues.</w:t>
      </w:r>
    </w:p>
    <w:p w:rsidR="00915D55" w:rsidRPr="00266E1C" w:rsidRDefault="00915D55" w:rsidP="00266E1C">
      <w:pPr>
        <w:jc w:val="both"/>
        <w:rPr>
          <w:rFonts w:ascii="Segoe UI" w:hAnsi="Segoe UI" w:cs="Segoe UI"/>
        </w:rPr>
      </w:pPr>
      <w:r>
        <w:rPr>
          <w:rFonts w:ascii="Segoe UI" w:hAnsi="Segoe UI" w:cs="Segoe UI"/>
        </w:rPr>
        <w:t>The table included in the following pages details the exact wording of the Corporate Governance Statement as obligated by NHSI along with the proposed declarations</w:t>
      </w:r>
      <w:r w:rsidR="001E7C04">
        <w:rPr>
          <w:rFonts w:ascii="Segoe UI" w:hAnsi="Segoe UI" w:cs="Segoe UI"/>
        </w:rPr>
        <w:t xml:space="preserve"> that will be discussed at the Board meeting in June</w:t>
      </w:r>
      <w:r w:rsidR="00A41714">
        <w:rPr>
          <w:rFonts w:ascii="Segoe UI" w:hAnsi="Segoe UI" w:cs="Segoe UI"/>
        </w:rPr>
        <w:t xml:space="preserve"> (and reviewed in depth at Board’s May seminar)</w:t>
      </w:r>
      <w:r>
        <w:rPr>
          <w:rFonts w:ascii="Segoe UI" w:hAnsi="Segoe UI" w:cs="Segoe UI"/>
        </w:rPr>
        <w:t>.</w:t>
      </w:r>
    </w:p>
    <w:p w:rsidR="00CC36E6" w:rsidRDefault="00CC36E6" w:rsidP="00CC36E6">
      <w:pPr>
        <w:jc w:val="both"/>
        <w:rPr>
          <w:rFonts w:ascii="Segoe UI" w:hAnsi="Segoe UI" w:cs="Segoe UI"/>
        </w:rPr>
      </w:pPr>
      <w:r>
        <w:rPr>
          <w:rFonts w:ascii="Segoe UI" w:hAnsi="Segoe UI" w:cs="Segoe UI"/>
        </w:rPr>
        <w:t>The Council of Governors is invited to:</w:t>
      </w:r>
    </w:p>
    <w:p w:rsidR="00266E1C" w:rsidRPr="00EB1B3B" w:rsidRDefault="00CC36E6" w:rsidP="00266E1C">
      <w:pPr>
        <w:pStyle w:val="ListParagraph"/>
        <w:numPr>
          <w:ilvl w:val="0"/>
          <w:numId w:val="29"/>
        </w:numPr>
        <w:jc w:val="both"/>
        <w:rPr>
          <w:rFonts w:ascii="Segoe UI" w:hAnsi="Segoe UI" w:cs="Segoe UI"/>
          <w:b/>
        </w:rPr>
      </w:pPr>
      <w:r w:rsidRPr="00EB1B3B">
        <w:rPr>
          <w:rFonts w:ascii="Segoe UI" w:hAnsi="Segoe UI" w:cs="Segoe UI"/>
        </w:rPr>
        <w:t xml:space="preserve">support the declaration made by the Board at its May meeting and support the June declaration and corporate governance statement below which will be discussed at the </w:t>
      </w:r>
      <w:r w:rsidR="00A41714">
        <w:rPr>
          <w:rFonts w:ascii="Segoe UI" w:hAnsi="Segoe UI" w:cs="Segoe UI"/>
        </w:rPr>
        <w:t>next</w:t>
      </w:r>
      <w:r w:rsidRPr="00EB1B3B">
        <w:rPr>
          <w:rFonts w:ascii="Segoe UI" w:hAnsi="Segoe UI" w:cs="Segoe UI"/>
        </w:rPr>
        <w:t xml:space="preserve"> Board meeting:</w:t>
      </w:r>
    </w:p>
    <w:p w:rsidR="00010490" w:rsidRDefault="00010490" w:rsidP="00010490">
      <w:pPr>
        <w:ind w:left="720"/>
        <w:jc w:val="both"/>
        <w:rPr>
          <w:rFonts w:ascii="Segoe UI" w:hAnsi="Segoe UI" w:cs="Segoe UI"/>
          <w:b/>
        </w:rPr>
        <w:sectPr w:rsidR="00010490">
          <w:pgSz w:w="11906" w:h="16838"/>
          <w:pgMar w:top="1440" w:right="1440" w:bottom="1440" w:left="1440" w:header="708" w:footer="708" w:gutter="0"/>
          <w:cols w:space="708"/>
          <w:docGrid w:linePitch="360"/>
        </w:sectPr>
      </w:pPr>
    </w:p>
    <w:p w:rsidR="005A0EB2" w:rsidRPr="00A72315" w:rsidRDefault="005A0EB2" w:rsidP="005A0EB2">
      <w:pPr>
        <w:ind w:left="720"/>
        <w:jc w:val="center"/>
        <w:rPr>
          <w:rFonts w:ascii="Segoe UI" w:hAnsi="Segoe UI" w:cs="Segoe UI"/>
          <w:b/>
          <w:sz w:val="24"/>
          <w:szCs w:val="24"/>
        </w:rPr>
      </w:pPr>
      <w:r w:rsidRPr="00A72315">
        <w:rPr>
          <w:rFonts w:ascii="Segoe UI" w:hAnsi="Segoe UI" w:cs="Segoe UI"/>
          <w:b/>
          <w:sz w:val="24"/>
          <w:szCs w:val="24"/>
        </w:rPr>
        <w:lastRenderedPageBreak/>
        <w:t>CORPORATE GOVERNANCE STATEMENT</w:t>
      </w:r>
    </w:p>
    <w:p w:rsidR="005A0EB2" w:rsidRPr="00A72315" w:rsidRDefault="005A0EB2" w:rsidP="005A0EB2">
      <w:pPr>
        <w:ind w:left="720"/>
        <w:jc w:val="center"/>
        <w:rPr>
          <w:rFonts w:ascii="Segoe UI" w:hAnsi="Segoe UI" w:cs="Segoe UI"/>
          <w:b/>
          <w:sz w:val="24"/>
          <w:szCs w:val="24"/>
        </w:rPr>
      </w:pPr>
      <w:r w:rsidRPr="00A72315">
        <w:rPr>
          <w:rFonts w:ascii="Segoe UI" w:hAnsi="Segoe UI" w:cs="Segoe UI"/>
          <w:b/>
          <w:sz w:val="24"/>
          <w:szCs w:val="24"/>
        </w:rPr>
        <w:t>30</w:t>
      </w:r>
      <w:r w:rsidRPr="00A72315">
        <w:rPr>
          <w:rFonts w:ascii="Segoe UI" w:hAnsi="Segoe UI" w:cs="Segoe UI"/>
          <w:b/>
          <w:sz w:val="24"/>
          <w:szCs w:val="24"/>
          <w:vertAlign w:val="superscript"/>
        </w:rPr>
        <w:t>th</w:t>
      </w:r>
      <w:r w:rsidRPr="00A72315">
        <w:rPr>
          <w:rFonts w:ascii="Segoe UI" w:hAnsi="Segoe UI" w:cs="Segoe UI"/>
          <w:b/>
          <w:sz w:val="24"/>
          <w:szCs w:val="24"/>
        </w:rPr>
        <w:t xml:space="preserve"> June Board Certification – </w:t>
      </w:r>
      <w:proofErr w:type="gramStart"/>
      <w:r w:rsidRPr="00A72315">
        <w:rPr>
          <w:rFonts w:ascii="Segoe UI" w:hAnsi="Segoe UI" w:cs="Segoe UI"/>
          <w:b/>
          <w:sz w:val="24"/>
          <w:szCs w:val="24"/>
        </w:rPr>
        <w:t>taking into account</w:t>
      </w:r>
      <w:proofErr w:type="gramEnd"/>
      <w:r w:rsidRPr="00A72315">
        <w:rPr>
          <w:rFonts w:ascii="Segoe UI" w:hAnsi="Segoe UI" w:cs="Segoe UI"/>
          <w:b/>
          <w:sz w:val="24"/>
          <w:szCs w:val="24"/>
        </w:rPr>
        <w:t xml:space="preserve"> the views of the Governors </w:t>
      </w:r>
    </w:p>
    <w:tbl>
      <w:tblPr>
        <w:tblStyle w:val="TableGrid"/>
        <w:tblW w:w="15309" w:type="dxa"/>
        <w:tblInd w:w="-572" w:type="dxa"/>
        <w:tblLook w:val="04A0" w:firstRow="1" w:lastRow="0" w:firstColumn="1" w:lastColumn="0" w:noHBand="0" w:noVBand="1"/>
      </w:tblPr>
      <w:tblGrid>
        <w:gridCol w:w="4536"/>
        <w:gridCol w:w="1276"/>
        <w:gridCol w:w="9497"/>
      </w:tblGrid>
      <w:tr w:rsidR="005A0EB2" w:rsidRPr="00051D7F" w:rsidTr="00B47BA6">
        <w:trPr>
          <w:trHeight w:val="721"/>
        </w:trPr>
        <w:tc>
          <w:tcPr>
            <w:tcW w:w="4536" w:type="dxa"/>
            <w:noWrap/>
            <w:hideMark/>
          </w:tcPr>
          <w:p w:rsidR="005A0EB2" w:rsidRPr="00051D7F" w:rsidRDefault="005A0EB2" w:rsidP="00B47BA6">
            <w:pPr>
              <w:rPr>
                <w:rFonts w:ascii="Segoe UI" w:hAnsi="Segoe UI" w:cs="Segoe UI"/>
                <w:sz w:val="21"/>
                <w:szCs w:val="21"/>
              </w:rPr>
            </w:pPr>
            <w:r w:rsidRPr="00051D7F">
              <w:rPr>
                <w:rFonts w:ascii="Segoe UI" w:hAnsi="Segoe UI" w:cs="Segoe UI"/>
                <w:b/>
                <w:bCs/>
                <w:sz w:val="21"/>
                <w:szCs w:val="21"/>
              </w:rPr>
              <w:t>Corporate Governance Statement</w:t>
            </w:r>
          </w:p>
        </w:tc>
        <w:tc>
          <w:tcPr>
            <w:tcW w:w="1276" w:type="dxa"/>
            <w:noWrap/>
            <w:hideMark/>
          </w:tcPr>
          <w:p w:rsidR="005A0EB2" w:rsidRPr="00051D7F" w:rsidRDefault="005A0EB2" w:rsidP="00B47BA6">
            <w:pPr>
              <w:rPr>
                <w:rFonts w:ascii="Segoe UI" w:hAnsi="Segoe UI" w:cs="Segoe UI"/>
                <w:b/>
                <w:bCs/>
                <w:sz w:val="21"/>
                <w:szCs w:val="21"/>
              </w:rPr>
            </w:pPr>
            <w:r w:rsidRPr="00051D7F">
              <w:rPr>
                <w:rFonts w:ascii="Segoe UI" w:hAnsi="Segoe UI" w:cs="Segoe UI"/>
                <w:b/>
                <w:bCs/>
                <w:sz w:val="21"/>
                <w:szCs w:val="21"/>
              </w:rPr>
              <w:t>Response</w:t>
            </w:r>
          </w:p>
        </w:tc>
        <w:tc>
          <w:tcPr>
            <w:tcW w:w="9497" w:type="dxa"/>
            <w:noWrap/>
            <w:hideMark/>
          </w:tcPr>
          <w:p w:rsidR="005A0EB2" w:rsidRPr="00051D7F" w:rsidRDefault="005A0EB2" w:rsidP="00B47BA6">
            <w:pPr>
              <w:rPr>
                <w:rFonts w:ascii="Segoe UI" w:hAnsi="Segoe UI" w:cs="Segoe UI"/>
                <w:b/>
                <w:bCs/>
                <w:sz w:val="21"/>
                <w:szCs w:val="21"/>
              </w:rPr>
            </w:pPr>
            <w:r w:rsidRPr="00125580">
              <w:rPr>
                <w:rFonts w:ascii="Segoe UI" w:hAnsi="Segoe UI" w:cs="Segoe UI"/>
                <w:b/>
                <w:bCs/>
                <w:sz w:val="21"/>
                <w:szCs w:val="21"/>
              </w:rPr>
              <w:t>Risks and mitigating actions</w:t>
            </w:r>
          </w:p>
        </w:tc>
      </w:tr>
      <w:tr w:rsidR="005A0EB2" w:rsidRPr="00051D7F" w:rsidTr="00B47BA6">
        <w:trPr>
          <w:trHeight w:val="990"/>
        </w:trPr>
        <w:tc>
          <w:tcPr>
            <w:tcW w:w="4536" w:type="dxa"/>
            <w:hideMark/>
          </w:tcPr>
          <w:p w:rsidR="005A0EB2" w:rsidRPr="00051D7F" w:rsidRDefault="005A0EB2" w:rsidP="00B47BA6">
            <w:pPr>
              <w:pStyle w:val="ListParagraph"/>
              <w:numPr>
                <w:ilvl w:val="0"/>
                <w:numId w:val="26"/>
              </w:numPr>
              <w:rPr>
                <w:rFonts w:ascii="Segoe UI" w:hAnsi="Segoe UI" w:cs="Segoe UI"/>
                <w:sz w:val="21"/>
                <w:szCs w:val="21"/>
              </w:rPr>
            </w:pPr>
            <w:r w:rsidRPr="00051D7F">
              <w:rPr>
                <w:rFonts w:ascii="Segoe UI" w:hAnsi="Segoe UI" w:cs="Segoe UI"/>
                <w:sz w:val="21"/>
                <w:szCs w:val="21"/>
              </w:rPr>
              <w:t>The Board is satisfied that the Trust applies those principles, systems and standards of good corporate governance which reasonably would be regarded as appropriate for a supplier of health care services to the NHS.</w:t>
            </w:r>
          </w:p>
        </w:tc>
        <w:tc>
          <w:tcPr>
            <w:tcW w:w="1276" w:type="dxa"/>
            <w:noWrap/>
            <w:hideMark/>
          </w:tcPr>
          <w:p w:rsidR="005A0EB2" w:rsidRPr="00051D7F" w:rsidRDefault="005A0EB2" w:rsidP="00B47BA6">
            <w:pPr>
              <w:rPr>
                <w:rFonts w:ascii="Segoe UI" w:hAnsi="Segoe UI" w:cs="Segoe UI"/>
                <w:b/>
                <w:bCs/>
                <w:sz w:val="21"/>
                <w:szCs w:val="21"/>
              </w:rPr>
            </w:pPr>
            <w:r w:rsidRPr="00051D7F">
              <w:rPr>
                <w:rFonts w:ascii="Segoe UI" w:eastAsia="Times New Roman" w:hAnsi="Segoe UI" w:cs="Segoe UI"/>
                <w:b/>
                <w:bCs/>
                <w:color w:val="00B050"/>
                <w:sz w:val="21"/>
                <w:szCs w:val="21"/>
                <w:lang w:eastAsia="en-GB"/>
              </w:rPr>
              <w:t>Confirmed</w:t>
            </w:r>
          </w:p>
        </w:tc>
        <w:tc>
          <w:tcPr>
            <w:tcW w:w="9497" w:type="dxa"/>
            <w:hideMark/>
          </w:tcPr>
          <w:p w:rsidR="005A0EB2" w:rsidRPr="00051D7F" w:rsidRDefault="005A0EB2" w:rsidP="00B47BA6">
            <w:pPr>
              <w:jc w:val="both"/>
              <w:rPr>
                <w:rFonts w:ascii="Segoe UI" w:hAnsi="Segoe UI" w:cs="Segoe UI"/>
                <w:sz w:val="21"/>
                <w:szCs w:val="21"/>
              </w:rPr>
            </w:pPr>
            <w:r w:rsidRPr="00125580">
              <w:rPr>
                <w:rFonts w:ascii="Segoe UI" w:hAnsi="Segoe UI" w:cs="Segoe UI"/>
                <w:sz w:val="21"/>
                <w:szCs w:val="21"/>
              </w:rPr>
              <w:t>Risk: governance framework and supporting structures not fit for purpose</w:t>
            </w:r>
            <w:r>
              <w:rPr>
                <w:rFonts w:ascii="Segoe UI" w:hAnsi="Segoe UI" w:cs="Segoe UI"/>
                <w:sz w:val="21"/>
                <w:szCs w:val="21"/>
              </w:rPr>
              <w:t xml:space="preserve"> adversely affecting good corporate governance and decision making</w:t>
            </w:r>
            <w:r w:rsidRPr="00125580">
              <w:rPr>
                <w:rFonts w:ascii="Segoe UI" w:hAnsi="Segoe UI" w:cs="Segoe UI"/>
                <w:sz w:val="21"/>
                <w:szCs w:val="21"/>
              </w:rPr>
              <w:t>. Mitigation: Governance framework approved by Board to take account of CQC focus on 5 domains; Trust’s internal audit function which reports to the Audit Committee reviews and makes recommendations on the effectiveness of internal controls.  Audit Committee and Board annual review of compliance with Code of Governance (best practice in corporate governance) as part of Annual Report</w:t>
            </w:r>
            <w:r>
              <w:rPr>
                <w:rFonts w:ascii="Segoe UI" w:hAnsi="Segoe UI" w:cs="Segoe UI"/>
                <w:sz w:val="21"/>
                <w:szCs w:val="21"/>
              </w:rPr>
              <w:t xml:space="preserve"> and External Audit’s review of auditable sections and opinion</w:t>
            </w:r>
            <w:r w:rsidRPr="00125580">
              <w:rPr>
                <w:rFonts w:ascii="Segoe UI" w:hAnsi="Segoe UI" w:cs="Segoe UI"/>
                <w:sz w:val="21"/>
                <w:szCs w:val="21"/>
              </w:rPr>
              <w:t xml:space="preserve">. Robust scrutiny annually of the Annual Governance Statement as part of the Annual Report (Audit Committee, External Auditors and Board); Trust’s Well Led Governance Review 2017: PWC and </w:t>
            </w:r>
            <w:r>
              <w:rPr>
                <w:rFonts w:ascii="Segoe UI" w:hAnsi="Segoe UI" w:cs="Segoe UI"/>
                <w:sz w:val="21"/>
                <w:szCs w:val="21"/>
              </w:rPr>
              <w:t xml:space="preserve">ongoing oversight of delivery of </w:t>
            </w:r>
            <w:r w:rsidRPr="00125580">
              <w:rPr>
                <w:rFonts w:ascii="Segoe UI" w:hAnsi="Segoe UI" w:cs="Segoe UI"/>
                <w:sz w:val="21"/>
                <w:szCs w:val="21"/>
              </w:rPr>
              <w:t xml:space="preserve">action plan.  (CQC Well Led review 2018 </w:t>
            </w:r>
            <w:r>
              <w:rPr>
                <w:rFonts w:ascii="Segoe UI" w:hAnsi="Segoe UI" w:cs="Segoe UI"/>
                <w:sz w:val="21"/>
                <w:szCs w:val="21"/>
              </w:rPr>
              <w:t xml:space="preserve">‘good’ </w:t>
            </w:r>
            <w:r w:rsidRPr="00125580">
              <w:rPr>
                <w:rFonts w:ascii="Segoe UI" w:hAnsi="Segoe UI" w:cs="Segoe UI"/>
                <w:sz w:val="21"/>
                <w:szCs w:val="21"/>
              </w:rPr>
              <w:t>outcome)</w:t>
            </w:r>
          </w:p>
        </w:tc>
      </w:tr>
      <w:tr w:rsidR="005A0EB2" w:rsidRPr="00051D7F" w:rsidTr="00B47BA6">
        <w:trPr>
          <w:trHeight w:val="645"/>
        </w:trPr>
        <w:tc>
          <w:tcPr>
            <w:tcW w:w="4536" w:type="dxa"/>
            <w:hideMark/>
          </w:tcPr>
          <w:p w:rsidR="005A0EB2" w:rsidRPr="00051D7F" w:rsidRDefault="005A0EB2" w:rsidP="00B47BA6">
            <w:pPr>
              <w:pStyle w:val="ListParagraph"/>
              <w:numPr>
                <w:ilvl w:val="0"/>
                <w:numId w:val="26"/>
              </w:numPr>
              <w:rPr>
                <w:rFonts w:ascii="Segoe UI" w:eastAsia="Times New Roman" w:hAnsi="Segoe UI" w:cs="Segoe UI"/>
                <w:sz w:val="21"/>
                <w:szCs w:val="21"/>
                <w:lang w:eastAsia="en-GB"/>
              </w:rPr>
            </w:pPr>
            <w:r w:rsidRPr="00051D7F">
              <w:rPr>
                <w:rFonts w:ascii="Segoe UI" w:eastAsia="Times New Roman" w:hAnsi="Segoe UI" w:cs="Segoe UI"/>
                <w:sz w:val="21"/>
                <w:szCs w:val="21"/>
                <w:lang w:eastAsia="en-GB"/>
              </w:rPr>
              <w:t>The Board has regard to such guidance on good corporate governance as may be issued by NHS Improvement from time to time</w:t>
            </w:r>
          </w:p>
        </w:tc>
        <w:tc>
          <w:tcPr>
            <w:tcW w:w="1276" w:type="dxa"/>
            <w:noWrap/>
            <w:hideMark/>
          </w:tcPr>
          <w:p w:rsidR="005A0EB2" w:rsidRPr="00051D7F" w:rsidRDefault="005A0EB2" w:rsidP="00B47BA6">
            <w:pPr>
              <w:rPr>
                <w:rFonts w:ascii="Segoe UI" w:eastAsia="Times New Roman" w:hAnsi="Segoe UI" w:cs="Segoe UI"/>
                <w:b/>
                <w:bCs/>
                <w:color w:val="00B050"/>
                <w:sz w:val="21"/>
                <w:szCs w:val="21"/>
                <w:lang w:eastAsia="en-GB"/>
              </w:rPr>
            </w:pPr>
            <w:r w:rsidRPr="00051D7F">
              <w:rPr>
                <w:rFonts w:ascii="Segoe UI" w:eastAsia="Times New Roman" w:hAnsi="Segoe UI" w:cs="Segoe UI"/>
                <w:b/>
                <w:bCs/>
                <w:color w:val="00B050"/>
                <w:sz w:val="21"/>
                <w:szCs w:val="21"/>
                <w:lang w:eastAsia="en-GB"/>
              </w:rPr>
              <w:t>Confirmed</w:t>
            </w:r>
          </w:p>
        </w:tc>
        <w:tc>
          <w:tcPr>
            <w:tcW w:w="9497" w:type="dxa"/>
            <w:hideMark/>
          </w:tcPr>
          <w:p w:rsidR="005A0EB2" w:rsidRPr="00051D7F" w:rsidRDefault="005A0EB2" w:rsidP="00B47BA6">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 xml:space="preserve">Risk: </w:t>
            </w:r>
            <w:r>
              <w:rPr>
                <w:rFonts w:ascii="Segoe UI" w:eastAsia="Times New Roman" w:hAnsi="Segoe UI" w:cs="Segoe UI"/>
                <w:sz w:val="21"/>
                <w:szCs w:val="21"/>
                <w:lang w:eastAsia="en-GB"/>
              </w:rPr>
              <w:t xml:space="preserve">Board members unaware of guidance </w:t>
            </w:r>
            <w:r w:rsidRPr="00125580">
              <w:rPr>
                <w:rFonts w:ascii="Segoe UI" w:eastAsia="Times New Roman" w:hAnsi="Segoe UI" w:cs="Segoe UI"/>
                <w:sz w:val="21"/>
                <w:szCs w:val="21"/>
                <w:lang w:eastAsia="en-GB"/>
              </w:rPr>
              <w:t>in a timely manner</w:t>
            </w:r>
            <w:r>
              <w:rPr>
                <w:rFonts w:ascii="Segoe UI" w:eastAsia="Times New Roman" w:hAnsi="Segoe UI" w:cs="Segoe UI"/>
                <w:sz w:val="21"/>
                <w:szCs w:val="21"/>
                <w:lang w:eastAsia="en-GB"/>
              </w:rPr>
              <w:t xml:space="preserve"> affecting compliant status</w:t>
            </w:r>
            <w:r w:rsidRPr="00125580">
              <w:rPr>
                <w:rFonts w:ascii="Segoe UI" w:eastAsia="Times New Roman" w:hAnsi="Segoe UI" w:cs="Segoe UI"/>
                <w:sz w:val="21"/>
                <w:szCs w:val="21"/>
                <w:lang w:eastAsia="en-GB"/>
              </w:rPr>
              <w:t xml:space="preserve">. Mitigation: Company Secretary 'horizon scans' and prepares monthly legal/statutory/regulatory update to Board on such guidance both in and out of session to include updates on ‘Trust position’ against requirements. Company Secretary on NHSI circulation list so receives early notification of NHSI guidance/consultations/bulletins on governance, the same applying to membership of NHS Providers and other legal/regulatory networks.  Board assesses compliance with Code of Governance as part of processes for Annual Report.  Board/Board Committee Reports </w:t>
            </w:r>
            <w:r>
              <w:rPr>
                <w:rFonts w:ascii="Segoe UI" w:eastAsia="Times New Roman" w:hAnsi="Segoe UI" w:cs="Segoe UI"/>
                <w:sz w:val="21"/>
                <w:szCs w:val="21"/>
                <w:lang w:eastAsia="en-GB"/>
              </w:rPr>
              <w:t>when appropriate</w:t>
            </w:r>
            <w:r w:rsidRPr="00125580">
              <w:rPr>
                <w:rFonts w:ascii="Segoe UI" w:eastAsia="Times New Roman" w:hAnsi="Segoe UI" w:cs="Segoe UI"/>
                <w:sz w:val="21"/>
                <w:szCs w:val="21"/>
                <w:lang w:eastAsia="en-GB"/>
              </w:rPr>
              <w:t xml:space="preserve"> clarify regulatory and legal obligations</w:t>
            </w:r>
            <w:r>
              <w:rPr>
                <w:rFonts w:ascii="Segoe UI" w:eastAsia="Times New Roman" w:hAnsi="Segoe UI" w:cs="Segoe UI"/>
                <w:sz w:val="21"/>
                <w:szCs w:val="21"/>
                <w:lang w:eastAsia="en-GB"/>
              </w:rPr>
              <w:t xml:space="preserve"> (</w:t>
            </w:r>
            <w:proofErr w:type="spellStart"/>
            <w:r>
              <w:rPr>
                <w:rFonts w:ascii="Segoe UI" w:eastAsia="Times New Roman" w:hAnsi="Segoe UI" w:cs="Segoe UI"/>
                <w:sz w:val="21"/>
                <w:szCs w:val="21"/>
                <w:lang w:eastAsia="en-GB"/>
              </w:rPr>
              <w:t>eg</w:t>
            </w:r>
            <w:proofErr w:type="spellEnd"/>
            <w:r>
              <w:rPr>
                <w:rFonts w:ascii="Segoe UI" w:eastAsia="Times New Roman" w:hAnsi="Segoe UI" w:cs="Segoe UI"/>
                <w:sz w:val="21"/>
                <w:szCs w:val="21"/>
                <w:lang w:eastAsia="en-GB"/>
              </w:rPr>
              <w:t xml:space="preserve"> NRATS committee reporting cover sheets)</w:t>
            </w:r>
            <w:r w:rsidRPr="00125580">
              <w:rPr>
                <w:rFonts w:ascii="Segoe UI" w:eastAsia="Times New Roman" w:hAnsi="Segoe UI" w:cs="Segoe UI"/>
                <w:sz w:val="21"/>
                <w:szCs w:val="21"/>
                <w:lang w:eastAsia="en-GB"/>
              </w:rPr>
              <w:t>.</w:t>
            </w:r>
          </w:p>
        </w:tc>
      </w:tr>
      <w:tr w:rsidR="005A0EB2" w:rsidRPr="00051D7F" w:rsidTr="00B47BA6">
        <w:trPr>
          <w:trHeight w:val="1266"/>
        </w:trPr>
        <w:tc>
          <w:tcPr>
            <w:tcW w:w="4536" w:type="dxa"/>
            <w:hideMark/>
          </w:tcPr>
          <w:p w:rsidR="005A0EB2" w:rsidRPr="00051D7F" w:rsidRDefault="005A0EB2" w:rsidP="00B47BA6">
            <w:pPr>
              <w:pStyle w:val="ListParagraph"/>
              <w:numPr>
                <w:ilvl w:val="0"/>
                <w:numId w:val="26"/>
              </w:numPr>
              <w:rPr>
                <w:rFonts w:ascii="Segoe UI" w:eastAsia="Times New Roman" w:hAnsi="Segoe UI" w:cs="Segoe UI"/>
                <w:sz w:val="21"/>
                <w:szCs w:val="21"/>
                <w:lang w:eastAsia="en-GB"/>
              </w:rPr>
            </w:pPr>
            <w:r w:rsidRPr="00051D7F">
              <w:rPr>
                <w:rFonts w:ascii="Segoe UI" w:eastAsia="Times New Roman" w:hAnsi="Segoe UI" w:cs="Segoe UI"/>
                <w:sz w:val="21"/>
                <w:szCs w:val="21"/>
                <w:lang w:eastAsia="en-GB"/>
              </w:rPr>
              <w:t xml:space="preserve">The Board is satisfied that the Trust </w:t>
            </w:r>
            <w:r w:rsidRPr="00125580">
              <w:rPr>
                <w:rFonts w:ascii="Segoe UI" w:eastAsia="Times New Roman" w:hAnsi="Segoe UI" w:cs="Segoe UI"/>
                <w:sz w:val="21"/>
                <w:szCs w:val="21"/>
                <w:lang w:eastAsia="en-GB"/>
              </w:rPr>
              <w:t xml:space="preserve">has established and </w:t>
            </w:r>
            <w:r w:rsidRPr="00051D7F">
              <w:rPr>
                <w:rFonts w:ascii="Segoe UI" w:eastAsia="Times New Roman" w:hAnsi="Segoe UI" w:cs="Segoe UI"/>
                <w:sz w:val="21"/>
                <w:szCs w:val="21"/>
                <w:lang w:eastAsia="en-GB"/>
              </w:rPr>
              <w:t xml:space="preserve">implements: </w:t>
            </w:r>
            <w:r w:rsidRPr="00051D7F">
              <w:rPr>
                <w:rFonts w:ascii="Segoe UI" w:eastAsia="Times New Roman" w:hAnsi="Segoe UI" w:cs="Segoe UI"/>
                <w:sz w:val="21"/>
                <w:szCs w:val="21"/>
                <w:lang w:eastAsia="en-GB"/>
              </w:rPr>
              <w:br/>
              <w:t>(a) Effective board and committee structures;</w:t>
            </w:r>
            <w:r w:rsidRPr="00051D7F">
              <w:rPr>
                <w:rFonts w:ascii="Segoe UI" w:eastAsia="Times New Roman" w:hAnsi="Segoe UI" w:cs="Segoe UI"/>
                <w:sz w:val="21"/>
                <w:szCs w:val="21"/>
                <w:lang w:eastAsia="en-GB"/>
              </w:rPr>
              <w:br/>
              <w:t>(b) Clear responsibilities for its Board, for committees reporting to the Board and for staff reporting to the Board and those committees; and</w:t>
            </w:r>
            <w:r w:rsidRPr="00051D7F">
              <w:rPr>
                <w:rFonts w:ascii="Segoe UI" w:eastAsia="Times New Roman" w:hAnsi="Segoe UI" w:cs="Segoe UI"/>
                <w:sz w:val="21"/>
                <w:szCs w:val="21"/>
                <w:lang w:eastAsia="en-GB"/>
              </w:rPr>
              <w:br/>
            </w:r>
            <w:r w:rsidRPr="00051D7F">
              <w:rPr>
                <w:rFonts w:ascii="Segoe UI" w:eastAsia="Times New Roman" w:hAnsi="Segoe UI" w:cs="Segoe UI"/>
                <w:sz w:val="21"/>
                <w:szCs w:val="21"/>
                <w:lang w:eastAsia="en-GB"/>
              </w:rPr>
              <w:lastRenderedPageBreak/>
              <w:t>(c) Clear reporting lines and accountabilities throughout its organisation.</w:t>
            </w:r>
          </w:p>
        </w:tc>
        <w:tc>
          <w:tcPr>
            <w:tcW w:w="1276" w:type="dxa"/>
            <w:noWrap/>
            <w:hideMark/>
          </w:tcPr>
          <w:p w:rsidR="005A0EB2" w:rsidRPr="00051D7F" w:rsidRDefault="005A0EB2" w:rsidP="00B47BA6">
            <w:pPr>
              <w:rPr>
                <w:rFonts w:ascii="Segoe UI" w:eastAsia="Times New Roman" w:hAnsi="Segoe UI" w:cs="Segoe UI"/>
                <w:b/>
                <w:bCs/>
                <w:color w:val="00B050"/>
                <w:sz w:val="21"/>
                <w:szCs w:val="21"/>
                <w:lang w:eastAsia="en-GB"/>
              </w:rPr>
            </w:pPr>
            <w:r w:rsidRPr="00051D7F">
              <w:rPr>
                <w:rFonts w:ascii="Segoe UI" w:eastAsia="Times New Roman" w:hAnsi="Segoe UI" w:cs="Segoe UI"/>
                <w:b/>
                <w:bCs/>
                <w:color w:val="00B050"/>
                <w:sz w:val="21"/>
                <w:szCs w:val="21"/>
                <w:lang w:eastAsia="en-GB"/>
              </w:rPr>
              <w:lastRenderedPageBreak/>
              <w:t>Confirmed</w:t>
            </w:r>
          </w:p>
        </w:tc>
        <w:tc>
          <w:tcPr>
            <w:tcW w:w="9497" w:type="dxa"/>
            <w:hideMark/>
          </w:tcPr>
          <w:p w:rsidR="005A0EB2" w:rsidRPr="00051D7F" w:rsidRDefault="005A0EB2" w:rsidP="00B47BA6">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Risk: governance framework and supporting structures not fit for purpose</w:t>
            </w:r>
            <w:r>
              <w:rPr>
                <w:rFonts w:ascii="Segoe UI" w:eastAsia="Times New Roman" w:hAnsi="Segoe UI" w:cs="Segoe UI"/>
                <w:sz w:val="21"/>
                <w:szCs w:val="21"/>
                <w:lang w:eastAsia="en-GB"/>
              </w:rPr>
              <w:t xml:space="preserve"> </w:t>
            </w:r>
            <w:r w:rsidRPr="006E7E4F">
              <w:rPr>
                <w:rFonts w:ascii="Segoe UI" w:eastAsia="Times New Roman" w:hAnsi="Segoe UI" w:cs="Segoe UI"/>
                <w:sz w:val="21"/>
                <w:szCs w:val="21"/>
                <w:lang w:eastAsia="en-GB"/>
              </w:rPr>
              <w:t xml:space="preserve">adversely affecting good corporate governance </w:t>
            </w:r>
            <w:r>
              <w:rPr>
                <w:rFonts w:ascii="Segoe UI" w:eastAsia="Times New Roman" w:hAnsi="Segoe UI" w:cs="Segoe UI"/>
                <w:sz w:val="21"/>
                <w:szCs w:val="21"/>
                <w:lang w:eastAsia="en-GB"/>
              </w:rPr>
              <w:t>and accountability constructs</w:t>
            </w:r>
            <w:r w:rsidRPr="00125580">
              <w:rPr>
                <w:rFonts w:ascii="Segoe UI" w:eastAsia="Times New Roman" w:hAnsi="Segoe UI" w:cs="Segoe UI"/>
                <w:sz w:val="21"/>
                <w:szCs w:val="21"/>
                <w:lang w:eastAsia="en-GB"/>
              </w:rPr>
              <w:t xml:space="preserve">.   Annual Report </w:t>
            </w:r>
            <w:r>
              <w:rPr>
                <w:rFonts w:ascii="Segoe UI" w:eastAsia="Times New Roman" w:hAnsi="Segoe UI" w:cs="Segoe UI"/>
                <w:sz w:val="21"/>
                <w:szCs w:val="21"/>
                <w:lang w:eastAsia="en-GB"/>
              </w:rPr>
              <w:t xml:space="preserve">and committee annual reports, </w:t>
            </w:r>
            <w:r w:rsidRPr="00125580">
              <w:rPr>
                <w:rFonts w:ascii="Segoe UI" w:eastAsia="Times New Roman" w:hAnsi="Segoe UI" w:cs="Segoe UI"/>
                <w:sz w:val="21"/>
                <w:szCs w:val="21"/>
                <w:lang w:eastAsia="en-GB"/>
              </w:rPr>
              <w:t xml:space="preserve">approved by Board focus </w:t>
            </w:r>
            <w:r>
              <w:rPr>
                <w:rFonts w:ascii="Segoe UI" w:eastAsia="Times New Roman" w:hAnsi="Segoe UI" w:cs="Segoe UI"/>
                <w:sz w:val="21"/>
                <w:szCs w:val="21"/>
                <w:lang w:eastAsia="en-GB"/>
              </w:rPr>
              <w:t>across</w:t>
            </w:r>
            <w:r w:rsidRPr="00125580">
              <w:rPr>
                <w:rFonts w:ascii="Segoe UI" w:eastAsia="Times New Roman" w:hAnsi="Segoe UI" w:cs="Segoe UI"/>
                <w:sz w:val="21"/>
                <w:szCs w:val="21"/>
                <w:lang w:eastAsia="en-GB"/>
              </w:rPr>
              <w:t xml:space="preserve"> the depth and breadth of committee workplans</w:t>
            </w:r>
            <w:r>
              <w:rPr>
                <w:rFonts w:ascii="Segoe UI" w:eastAsia="Times New Roman" w:hAnsi="Segoe UI" w:cs="Segoe UI"/>
                <w:sz w:val="21"/>
                <w:szCs w:val="21"/>
                <w:lang w:eastAsia="en-GB"/>
              </w:rPr>
              <w:t xml:space="preserve"> and CQC fundamental standards/core domains</w:t>
            </w:r>
            <w:r w:rsidRPr="00125580">
              <w:rPr>
                <w:rFonts w:ascii="Segoe UI" w:eastAsia="Times New Roman" w:hAnsi="Segoe UI" w:cs="Segoe UI"/>
                <w:sz w:val="21"/>
                <w:szCs w:val="21"/>
                <w:lang w:eastAsia="en-GB"/>
              </w:rPr>
              <w:t xml:space="preserve"> providing opportunity for Board to scrutinise the work, and assess the effectiveness of the Committees and the overall structure and responsibilities of committees. Trust’s internal audit function which reports to the Audit Committee reviews and makes recommendations on the effectiveness of internal controls.   Information above in 1. re governance framework </w:t>
            </w:r>
            <w:r>
              <w:rPr>
                <w:rFonts w:ascii="Segoe UI" w:eastAsia="Times New Roman" w:hAnsi="Segoe UI" w:cs="Segoe UI"/>
                <w:sz w:val="21"/>
                <w:szCs w:val="21"/>
                <w:lang w:eastAsia="en-GB"/>
              </w:rPr>
              <w:t xml:space="preserve">also </w:t>
            </w:r>
            <w:r w:rsidRPr="00125580">
              <w:rPr>
                <w:rFonts w:ascii="Segoe UI" w:eastAsia="Times New Roman" w:hAnsi="Segoe UI" w:cs="Segoe UI"/>
                <w:sz w:val="21"/>
                <w:szCs w:val="21"/>
                <w:lang w:eastAsia="en-GB"/>
              </w:rPr>
              <w:t xml:space="preserve">applies.   Approved Terms of Reference extant for all Board Committees outlining </w:t>
            </w:r>
            <w:r w:rsidRPr="00125580">
              <w:rPr>
                <w:rFonts w:ascii="Segoe UI" w:eastAsia="Times New Roman" w:hAnsi="Segoe UI" w:cs="Segoe UI"/>
                <w:sz w:val="21"/>
                <w:szCs w:val="21"/>
                <w:lang w:eastAsia="en-GB"/>
              </w:rPr>
              <w:lastRenderedPageBreak/>
              <w:t>responsibilities; Scheme of Delegation and Reservation of Powers to Board</w:t>
            </w:r>
            <w:r>
              <w:rPr>
                <w:rFonts w:ascii="Segoe UI" w:eastAsia="Times New Roman" w:hAnsi="Segoe UI" w:cs="Segoe UI"/>
                <w:sz w:val="21"/>
                <w:szCs w:val="21"/>
                <w:lang w:eastAsia="en-GB"/>
              </w:rPr>
              <w:t xml:space="preserve"> in place (relevant but due for review)</w:t>
            </w:r>
            <w:r w:rsidRPr="00125580">
              <w:rPr>
                <w:rFonts w:ascii="Segoe UI" w:eastAsia="Times New Roman" w:hAnsi="Segoe UI" w:cs="Segoe UI"/>
                <w:sz w:val="21"/>
                <w:szCs w:val="21"/>
                <w:lang w:eastAsia="en-GB"/>
              </w:rPr>
              <w:t>.  Detail of AGS, audited by the External Auditor includes the work of the committees and minutes of Board committees circulated to all members of the Board alongside escalation</w:t>
            </w:r>
            <w:r>
              <w:rPr>
                <w:rFonts w:ascii="Segoe UI" w:eastAsia="Times New Roman" w:hAnsi="Segoe UI" w:cs="Segoe UI"/>
                <w:sz w:val="21"/>
                <w:szCs w:val="21"/>
                <w:lang w:eastAsia="en-GB"/>
              </w:rPr>
              <w:t>s</w:t>
            </w:r>
            <w:r w:rsidRPr="00125580">
              <w:rPr>
                <w:rFonts w:ascii="Segoe UI" w:eastAsia="Times New Roman" w:hAnsi="Segoe UI" w:cs="Segoe UI"/>
                <w:sz w:val="21"/>
                <w:szCs w:val="21"/>
                <w:lang w:eastAsia="en-GB"/>
              </w:rPr>
              <w:t xml:space="preserve"> from Committee chairs following each meeting.</w:t>
            </w:r>
            <w:r>
              <w:rPr>
                <w:rFonts w:ascii="Segoe UI" w:eastAsia="Times New Roman" w:hAnsi="Segoe UI" w:cs="Segoe UI"/>
                <w:sz w:val="21"/>
                <w:szCs w:val="21"/>
                <w:lang w:eastAsia="en-GB"/>
              </w:rPr>
              <w:t xml:space="preserve">  D</w:t>
            </w:r>
            <w:r w:rsidRPr="00125580">
              <w:rPr>
                <w:rFonts w:ascii="Segoe UI" w:eastAsia="Times New Roman" w:hAnsi="Segoe UI" w:cs="Segoe UI"/>
                <w:sz w:val="21"/>
                <w:szCs w:val="21"/>
                <w:lang w:eastAsia="en-GB"/>
              </w:rPr>
              <w:t xml:space="preserve">irectorate reorganisation implementation </w:t>
            </w:r>
            <w:r>
              <w:rPr>
                <w:rFonts w:ascii="Segoe UI" w:eastAsia="Times New Roman" w:hAnsi="Segoe UI" w:cs="Segoe UI"/>
                <w:sz w:val="21"/>
                <w:szCs w:val="21"/>
                <w:lang w:eastAsia="en-GB"/>
              </w:rPr>
              <w:t>was</w:t>
            </w:r>
            <w:r w:rsidRPr="00125580">
              <w:rPr>
                <w:rFonts w:ascii="Segoe UI" w:eastAsia="Times New Roman" w:hAnsi="Segoe UI" w:cs="Segoe UI"/>
                <w:sz w:val="21"/>
                <w:szCs w:val="21"/>
                <w:lang w:eastAsia="en-GB"/>
              </w:rPr>
              <w:t xml:space="preserve"> monitored to ensure clarity of accountabilities and reporting on conclusion of the restructure</w:t>
            </w:r>
            <w:r>
              <w:rPr>
                <w:rFonts w:ascii="Segoe UI" w:eastAsia="Times New Roman" w:hAnsi="Segoe UI" w:cs="Segoe UI"/>
                <w:sz w:val="21"/>
                <w:szCs w:val="21"/>
                <w:lang w:eastAsia="en-GB"/>
              </w:rPr>
              <w:t xml:space="preserve"> and enhanced clinical governance structures have been implemented</w:t>
            </w:r>
            <w:r w:rsidRPr="00125580">
              <w:rPr>
                <w:rFonts w:ascii="Segoe UI" w:eastAsia="Times New Roman" w:hAnsi="Segoe UI" w:cs="Segoe UI"/>
                <w:sz w:val="21"/>
                <w:szCs w:val="21"/>
                <w:lang w:eastAsia="en-GB"/>
              </w:rPr>
              <w:t>.</w:t>
            </w:r>
            <w:r>
              <w:rPr>
                <w:rFonts w:ascii="Segoe UI" w:eastAsia="Times New Roman" w:hAnsi="Segoe UI" w:cs="Segoe UI"/>
                <w:sz w:val="21"/>
                <w:szCs w:val="21"/>
                <w:lang w:eastAsia="en-GB"/>
              </w:rPr>
              <w:t xml:space="preserve">  May19 Board Seminar commenced a review of the Integrated Governance Framework in parallel with a review of the future governance needs of the Board.</w:t>
            </w:r>
          </w:p>
        </w:tc>
      </w:tr>
      <w:tr w:rsidR="005A0EB2" w:rsidRPr="00051D7F" w:rsidTr="00B47BA6">
        <w:trPr>
          <w:trHeight w:val="1266"/>
        </w:trPr>
        <w:tc>
          <w:tcPr>
            <w:tcW w:w="4536" w:type="dxa"/>
            <w:hideMark/>
          </w:tcPr>
          <w:p w:rsidR="005A0EB2" w:rsidRPr="00051D7F" w:rsidRDefault="005A0EB2" w:rsidP="00B47BA6">
            <w:pPr>
              <w:pStyle w:val="ListParagraph"/>
              <w:numPr>
                <w:ilvl w:val="0"/>
                <w:numId w:val="26"/>
              </w:numPr>
              <w:rPr>
                <w:rFonts w:ascii="Segoe UI" w:eastAsia="Times New Roman" w:hAnsi="Segoe UI" w:cs="Segoe UI"/>
                <w:color w:val="000000"/>
                <w:sz w:val="21"/>
                <w:szCs w:val="21"/>
                <w:lang w:eastAsia="en-GB"/>
              </w:rPr>
            </w:pPr>
            <w:r w:rsidRPr="00051D7F">
              <w:rPr>
                <w:rFonts w:ascii="Segoe UI" w:eastAsia="Times New Roman" w:hAnsi="Segoe UI" w:cs="Segoe UI"/>
                <w:color w:val="000000"/>
                <w:sz w:val="21"/>
                <w:szCs w:val="21"/>
                <w:lang w:eastAsia="en-GB"/>
              </w:rPr>
              <w:lastRenderedPageBreak/>
              <w:t xml:space="preserve">The Board is satisfied that the Trust </w:t>
            </w:r>
            <w:r w:rsidRPr="00125580">
              <w:rPr>
                <w:rFonts w:ascii="Segoe UI" w:eastAsia="Times New Roman" w:hAnsi="Segoe UI" w:cs="Segoe UI"/>
                <w:color w:val="000000"/>
                <w:sz w:val="21"/>
                <w:szCs w:val="21"/>
                <w:lang w:eastAsia="en-GB"/>
              </w:rPr>
              <w:t xml:space="preserve">has established and </w:t>
            </w:r>
            <w:r w:rsidRPr="00051D7F">
              <w:rPr>
                <w:rFonts w:ascii="Segoe UI" w:eastAsia="Times New Roman" w:hAnsi="Segoe UI" w:cs="Segoe UI"/>
                <w:color w:val="000000"/>
                <w:sz w:val="21"/>
                <w:szCs w:val="21"/>
                <w:lang w:eastAsia="en-GB"/>
              </w:rPr>
              <w:t>effectively implements systems and/or processes:</w:t>
            </w:r>
            <w:r w:rsidRPr="00051D7F">
              <w:rPr>
                <w:rFonts w:ascii="Segoe UI" w:eastAsia="Times New Roman" w:hAnsi="Segoe UI" w:cs="Segoe UI"/>
                <w:color w:val="000000"/>
                <w:sz w:val="21"/>
                <w:szCs w:val="21"/>
                <w:lang w:eastAsia="en-GB"/>
              </w:rPr>
              <w:br/>
            </w:r>
            <w:r w:rsidRPr="00051D7F">
              <w:rPr>
                <w:rFonts w:ascii="Segoe UI" w:eastAsia="Times New Roman" w:hAnsi="Segoe UI" w:cs="Segoe UI"/>
                <w:color w:val="000000"/>
                <w:sz w:val="21"/>
                <w:szCs w:val="21"/>
                <w:lang w:eastAsia="en-GB"/>
              </w:rPr>
              <w:br/>
              <w:t>(a) To ensure compliance with the Licensee’s duty to operate efficiently, economically and effectively;</w:t>
            </w:r>
            <w:r w:rsidRPr="00051D7F">
              <w:rPr>
                <w:rFonts w:ascii="Segoe UI" w:eastAsia="Times New Roman" w:hAnsi="Segoe UI" w:cs="Segoe UI"/>
                <w:color w:val="000000"/>
                <w:sz w:val="21"/>
                <w:szCs w:val="21"/>
                <w:lang w:eastAsia="en-GB"/>
              </w:rPr>
              <w:br/>
              <w:t xml:space="preserve">(b) For timely and effective scrutiny and oversight by the Board of the Licensee’s operations; </w:t>
            </w:r>
            <w:r w:rsidRPr="00051D7F">
              <w:rPr>
                <w:rFonts w:ascii="Segoe UI" w:eastAsia="Times New Roman" w:hAnsi="Segoe UI" w:cs="Segoe UI"/>
                <w:color w:val="000000"/>
                <w:sz w:val="21"/>
                <w:szCs w:val="21"/>
                <w:lang w:eastAsia="en-GB"/>
              </w:rPr>
              <w:br/>
              <w:t>(c) To ensure compliance with health care standards binding on the Licensee including but not restricted to standards specified by the Secretary of State, the Care Quality Commission, the NHS Commissioning Board and statutory regulators of health care professions;</w:t>
            </w:r>
            <w:r w:rsidRPr="00051D7F">
              <w:rPr>
                <w:rFonts w:ascii="Segoe UI" w:eastAsia="Times New Roman" w:hAnsi="Segoe UI" w:cs="Segoe UI"/>
                <w:color w:val="000000"/>
                <w:sz w:val="21"/>
                <w:szCs w:val="21"/>
                <w:lang w:eastAsia="en-GB"/>
              </w:rPr>
              <w:br/>
              <w:t xml:space="preserve">(d) For effective financial decision-making, management and control (including but not restricted to appropriate systems and/or processes to ensure the Licensee’s ability to continue as a going concern); </w:t>
            </w:r>
            <w:r w:rsidRPr="00051D7F">
              <w:rPr>
                <w:rFonts w:ascii="Segoe UI" w:eastAsia="Times New Roman" w:hAnsi="Segoe UI" w:cs="Segoe UI"/>
                <w:color w:val="000000"/>
                <w:sz w:val="21"/>
                <w:szCs w:val="21"/>
                <w:lang w:eastAsia="en-GB"/>
              </w:rPr>
              <w:br/>
            </w:r>
            <w:r w:rsidRPr="00051D7F">
              <w:rPr>
                <w:rFonts w:ascii="Segoe UI" w:eastAsia="Times New Roman" w:hAnsi="Segoe UI" w:cs="Segoe UI"/>
                <w:color w:val="000000"/>
                <w:sz w:val="21"/>
                <w:szCs w:val="21"/>
                <w:lang w:eastAsia="en-GB"/>
              </w:rPr>
              <w:lastRenderedPageBreak/>
              <w:t>(e) To obtain and disseminate accurate, comprehensive, timely and up to date information for Board and Committee decision-making;</w:t>
            </w:r>
            <w:r w:rsidRPr="00051D7F">
              <w:rPr>
                <w:rFonts w:ascii="Segoe UI" w:eastAsia="Times New Roman" w:hAnsi="Segoe UI" w:cs="Segoe UI"/>
                <w:color w:val="000000"/>
                <w:sz w:val="21"/>
                <w:szCs w:val="21"/>
                <w:lang w:eastAsia="en-GB"/>
              </w:rPr>
              <w:br/>
              <w:t>(f) To identify and manage (including but not restricted to manage through forward plans) material risks to compliance with the Conditions of its Licence;</w:t>
            </w:r>
            <w:r w:rsidRPr="00051D7F">
              <w:rPr>
                <w:rFonts w:ascii="Segoe UI" w:eastAsia="Times New Roman" w:hAnsi="Segoe UI" w:cs="Segoe UI"/>
                <w:color w:val="000000"/>
                <w:sz w:val="21"/>
                <w:szCs w:val="21"/>
                <w:lang w:eastAsia="en-GB"/>
              </w:rPr>
              <w:br/>
              <w:t xml:space="preserve">(g) </w:t>
            </w:r>
            <w:r w:rsidRPr="009573B2">
              <w:rPr>
                <w:rFonts w:ascii="Segoe UI" w:eastAsia="Times New Roman" w:hAnsi="Segoe UI" w:cs="Segoe UI"/>
                <w:color w:val="000000"/>
                <w:sz w:val="21"/>
                <w:szCs w:val="21"/>
                <w:lang w:eastAsia="en-GB"/>
              </w:rPr>
              <w:t>To generate and monitor delivery of business plans (including any changes to such plans) and to receive internal and where appropriate external assurance on such plans and their delivery; and,</w:t>
            </w:r>
            <w:r w:rsidRPr="00051D7F">
              <w:rPr>
                <w:rFonts w:ascii="Segoe UI" w:eastAsia="Times New Roman" w:hAnsi="Segoe UI" w:cs="Segoe UI"/>
                <w:color w:val="000000"/>
                <w:sz w:val="21"/>
                <w:szCs w:val="21"/>
                <w:lang w:eastAsia="en-GB"/>
              </w:rPr>
              <w:br/>
              <w:t>(h) To ensure compliance with all applicable legal requirements.</w:t>
            </w:r>
          </w:p>
        </w:tc>
        <w:tc>
          <w:tcPr>
            <w:tcW w:w="1276" w:type="dxa"/>
            <w:noWrap/>
            <w:hideMark/>
          </w:tcPr>
          <w:p w:rsidR="005A0EB2" w:rsidRPr="00051D7F" w:rsidRDefault="005A0EB2" w:rsidP="00B47BA6">
            <w:pPr>
              <w:rPr>
                <w:rFonts w:ascii="Segoe UI" w:eastAsia="Times New Roman" w:hAnsi="Segoe UI" w:cs="Segoe UI"/>
                <w:b/>
                <w:bCs/>
                <w:color w:val="00B050"/>
                <w:sz w:val="21"/>
                <w:szCs w:val="21"/>
                <w:lang w:eastAsia="en-GB"/>
              </w:rPr>
            </w:pPr>
            <w:r w:rsidRPr="00051D7F">
              <w:rPr>
                <w:rFonts w:ascii="Segoe UI" w:eastAsia="Times New Roman" w:hAnsi="Segoe UI" w:cs="Segoe UI"/>
                <w:b/>
                <w:bCs/>
                <w:color w:val="00B050"/>
                <w:sz w:val="21"/>
                <w:szCs w:val="21"/>
                <w:lang w:eastAsia="en-GB"/>
              </w:rPr>
              <w:lastRenderedPageBreak/>
              <w:t>Confirmed</w:t>
            </w:r>
          </w:p>
        </w:tc>
        <w:tc>
          <w:tcPr>
            <w:tcW w:w="9497" w:type="dxa"/>
            <w:hideMark/>
          </w:tcPr>
          <w:p w:rsidR="005A0EB2" w:rsidRPr="00125580" w:rsidRDefault="005A0EB2" w:rsidP="00B47BA6">
            <w:pPr>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 xml:space="preserve">Risk: Failure to put effective governance (both corporate and clinical) arrangements in place may lead to: poor oversight at Board level of risks and challenges; strategic objectives not being established or structures not in place to achieve those objectives; or appropriate structures and processes not in place to maintain the Trust's reputation and accountability to its stakeholders.  Mitigations. The governance framework includes both a Finance &amp; Investment Committee and an Audit Committee which have roles in ensuring the Trust operates efficiently, economically and effectively and have roles in reviewing the Trust’s financial decision-making, management and control; and going concern status.  The Trust has a Chief Operating Officer who regularly reports to board on operational matters. In addition, the Trust’s internal audit function which reports to the Audit Committee reviews and makes recommendations on the Trust’s clinical and corporate governance regimes and information management systems.  The External Auditor’s Opinion comes out of work by the auditor to assess efficiency and value for money through effective use of resources.  The Board monitors NHSI’s use of resources rating. </w:t>
            </w:r>
            <w:r>
              <w:rPr>
                <w:rFonts w:ascii="Segoe UI" w:eastAsia="Times New Roman" w:hAnsi="Segoe UI" w:cs="Segoe UI"/>
                <w:sz w:val="21"/>
                <w:szCs w:val="21"/>
                <w:lang w:eastAsia="en-GB"/>
              </w:rPr>
              <w:t xml:space="preserve"> Monitoring of financial performance and prospective views led to a recovery plan and reforecast which was delivered in 18/19;</w:t>
            </w:r>
            <w:r w:rsidRPr="00125580">
              <w:rPr>
                <w:rFonts w:ascii="Segoe UI" w:eastAsia="Times New Roman" w:hAnsi="Segoe UI" w:cs="Segoe UI"/>
                <w:sz w:val="21"/>
                <w:szCs w:val="21"/>
                <w:lang w:eastAsia="en-GB"/>
              </w:rPr>
              <w:t xml:space="preserve"> The Company Secretary’s office maintains work plans for Board, Council and committees which set out when reports / information </w:t>
            </w:r>
            <w:proofErr w:type="gramStart"/>
            <w:r w:rsidRPr="00125580">
              <w:rPr>
                <w:rFonts w:ascii="Segoe UI" w:eastAsia="Times New Roman" w:hAnsi="Segoe UI" w:cs="Segoe UI"/>
                <w:sz w:val="21"/>
                <w:szCs w:val="21"/>
                <w:lang w:eastAsia="en-GB"/>
              </w:rPr>
              <w:t>are</w:t>
            </w:r>
            <w:proofErr w:type="gramEnd"/>
            <w:r w:rsidRPr="00125580">
              <w:rPr>
                <w:rFonts w:ascii="Segoe UI" w:eastAsia="Times New Roman" w:hAnsi="Segoe UI" w:cs="Segoe UI"/>
                <w:sz w:val="21"/>
                <w:szCs w:val="21"/>
                <w:lang w:eastAsia="en-GB"/>
              </w:rPr>
              <w:t xml:space="preserve"> required allowing Executive Directors to plan accordingly.  The Board Assurance Framework sets out all material risks to the Trust achieving its strategic objectives which inherently includes compliance with licence conditions; the BAF is reviewed by Board and its Committees. Committees review areas of key risk such as mental health act compliance with legal update reports going to Board and Charity Committee.  The Trust has retained legal solicitors and relevant Trust departments have responsibility for managing legal risks.  The board set out in its 18/19</w:t>
            </w:r>
            <w:r>
              <w:rPr>
                <w:rFonts w:ascii="Segoe UI" w:eastAsia="Times New Roman" w:hAnsi="Segoe UI" w:cs="Segoe UI"/>
                <w:sz w:val="21"/>
                <w:szCs w:val="21"/>
                <w:lang w:eastAsia="en-GB"/>
              </w:rPr>
              <w:t xml:space="preserve"> and 19/20</w:t>
            </w:r>
            <w:r w:rsidRPr="00125580">
              <w:rPr>
                <w:rFonts w:ascii="Segoe UI" w:eastAsia="Times New Roman" w:hAnsi="Segoe UI" w:cs="Segoe UI"/>
                <w:sz w:val="21"/>
                <w:szCs w:val="21"/>
                <w:lang w:eastAsia="en-GB"/>
              </w:rPr>
              <w:t xml:space="preserve"> Forward/operational plan submission its concerns about parity of MH funding and investment. We continue to evidence activity increases and our high levels of efficiency, whilst preparing for the possibility that we may need to review thresholds for access to services so that we </w:t>
            </w:r>
            <w:r w:rsidRPr="00125580">
              <w:rPr>
                <w:rFonts w:ascii="Segoe UI" w:eastAsia="Times New Roman" w:hAnsi="Segoe UI" w:cs="Segoe UI"/>
                <w:sz w:val="21"/>
                <w:szCs w:val="21"/>
                <w:lang w:eastAsia="en-GB"/>
              </w:rPr>
              <w:lastRenderedPageBreak/>
              <w:t xml:space="preserve">have a realistic prospect of reducing activity levels to the capacity we are funded to provide. </w:t>
            </w:r>
            <w:r>
              <w:rPr>
                <w:rFonts w:ascii="Segoe UI" w:eastAsia="Times New Roman" w:hAnsi="Segoe UI" w:cs="Segoe UI"/>
                <w:sz w:val="21"/>
                <w:szCs w:val="21"/>
                <w:lang w:eastAsia="en-GB"/>
              </w:rPr>
              <w:t>O</w:t>
            </w:r>
            <w:r w:rsidRPr="00125580">
              <w:rPr>
                <w:rFonts w:ascii="Segoe UI" w:eastAsia="Times New Roman" w:hAnsi="Segoe UI" w:cs="Segoe UI"/>
                <w:sz w:val="21"/>
                <w:szCs w:val="21"/>
                <w:lang w:eastAsia="en-GB"/>
              </w:rPr>
              <w:t xml:space="preserve">ptions </w:t>
            </w:r>
            <w:r>
              <w:rPr>
                <w:rFonts w:ascii="Segoe UI" w:eastAsia="Times New Roman" w:hAnsi="Segoe UI" w:cs="Segoe UI"/>
                <w:sz w:val="21"/>
                <w:szCs w:val="21"/>
                <w:lang w:eastAsia="en-GB"/>
              </w:rPr>
              <w:t xml:space="preserve">are being </w:t>
            </w:r>
            <w:r w:rsidRPr="00125580">
              <w:rPr>
                <w:rFonts w:ascii="Segoe UI" w:eastAsia="Times New Roman" w:hAnsi="Segoe UI" w:cs="Segoe UI"/>
                <w:sz w:val="21"/>
                <w:szCs w:val="21"/>
                <w:lang w:eastAsia="en-GB"/>
              </w:rPr>
              <w:t>developed to prepare for those circumstances.</w:t>
            </w:r>
          </w:p>
          <w:p w:rsidR="005A0EB2" w:rsidRPr="00125580" w:rsidRDefault="005A0EB2" w:rsidP="00B47BA6">
            <w:pPr>
              <w:rPr>
                <w:rFonts w:ascii="Segoe UI" w:eastAsia="Times New Roman" w:hAnsi="Segoe UI" w:cs="Segoe UI"/>
                <w:sz w:val="21"/>
                <w:szCs w:val="21"/>
                <w:lang w:eastAsia="en-GB"/>
              </w:rPr>
            </w:pPr>
          </w:p>
          <w:p w:rsidR="005A0EB2" w:rsidRDefault="005A0EB2" w:rsidP="00B47BA6">
            <w:pPr>
              <w:rPr>
                <w:rFonts w:ascii="Segoe UI" w:eastAsia="Times New Roman" w:hAnsi="Segoe UI" w:cs="Segoe UI"/>
                <w:sz w:val="21"/>
                <w:szCs w:val="21"/>
                <w:lang w:eastAsia="en-GB"/>
              </w:rPr>
            </w:pPr>
            <w:r>
              <w:rPr>
                <w:rFonts w:ascii="Segoe UI" w:eastAsia="Times New Roman" w:hAnsi="Segoe UI" w:cs="Segoe UI"/>
                <w:sz w:val="21"/>
                <w:szCs w:val="21"/>
                <w:lang w:eastAsia="en-GB"/>
              </w:rPr>
              <w:t>Risk:  F</w:t>
            </w:r>
            <w:r w:rsidRPr="00125580">
              <w:rPr>
                <w:rFonts w:ascii="Segoe UI" w:eastAsia="Times New Roman" w:hAnsi="Segoe UI" w:cs="Segoe UI"/>
                <w:sz w:val="21"/>
                <w:szCs w:val="21"/>
                <w:lang w:eastAsia="en-GB"/>
              </w:rPr>
              <w:t>ailure to meet quality standards for clinical care will result in poorer outcomes for patients and poorer patient safety and experience. Some of the mitigating actions are as follows:</w:t>
            </w:r>
          </w:p>
          <w:p w:rsidR="005A0EB2" w:rsidRPr="00125580" w:rsidRDefault="005A0EB2" w:rsidP="00B47BA6">
            <w:pPr>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 xml:space="preserve">- models of care for every service with clear standards of care and standard operating procedures (SOPs);                                                                                                                                                                                                                                                                                  - clinical and managerial leaders focusing on achieving standards;                                                                                                                                                                                                             - day-to-day operational management structures, effective team working and evidence of training for team-based approaches;                                                                                                                                                                                                                                                                                                                                                                                                       - optimal staffing levels closely monitored and reported;                                                                                                                                                                                                                                                                                                  - processes to pick up exceptions/variations and for staff to raise concerns </w:t>
            </w:r>
            <w:r>
              <w:rPr>
                <w:rFonts w:ascii="Segoe UI" w:eastAsia="Times New Roman" w:hAnsi="Segoe UI" w:cs="Segoe UI"/>
                <w:sz w:val="21"/>
                <w:szCs w:val="21"/>
                <w:lang w:eastAsia="en-GB"/>
              </w:rPr>
              <w:t xml:space="preserve">to include </w:t>
            </w:r>
            <w:r w:rsidRPr="00125580">
              <w:rPr>
                <w:rFonts w:ascii="Segoe UI" w:eastAsia="Times New Roman" w:hAnsi="Segoe UI" w:cs="Segoe UI"/>
                <w:sz w:val="21"/>
                <w:szCs w:val="21"/>
                <w:lang w:eastAsia="en-GB"/>
              </w:rPr>
              <w:t>through the Whistleblowing policy and Speak up Guardian;                                                                                                                                                                                                                                                - improvement initiatives including productive wards, safer care programme, patient experience feedback, patient advice and liaison service feedback;</w:t>
            </w:r>
          </w:p>
          <w:p w:rsidR="005A0EB2" w:rsidRPr="00051D7F" w:rsidRDefault="005A0EB2" w:rsidP="00B47BA6">
            <w:pPr>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 xml:space="preserve">- feedback of patient experience (received through a mixed medium of postal feedback </w:t>
            </w:r>
            <w:proofErr w:type="gramStart"/>
            <w:r w:rsidRPr="00125580">
              <w:rPr>
                <w:rFonts w:ascii="Segoe UI" w:eastAsia="Times New Roman" w:hAnsi="Segoe UI" w:cs="Segoe UI"/>
                <w:sz w:val="21"/>
                <w:szCs w:val="21"/>
                <w:lang w:eastAsia="en-GB"/>
              </w:rPr>
              <w:t>and also</w:t>
            </w:r>
            <w:proofErr w:type="gramEnd"/>
            <w:r w:rsidRPr="00125580">
              <w:rPr>
                <w:rFonts w:ascii="Segoe UI" w:eastAsia="Times New Roman" w:hAnsi="Segoe UI" w:cs="Segoe UI"/>
                <w:sz w:val="21"/>
                <w:szCs w:val="21"/>
                <w:lang w:eastAsia="en-GB"/>
              </w:rPr>
              <w:t xml:space="preserve"> real-time feedback / PALS /</w:t>
            </w:r>
            <w:proofErr w:type="spellStart"/>
            <w:r w:rsidRPr="00125580">
              <w:rPr>
                <w:rFonts w:ascii="Segoe UI" w:eastAsia="Times New Roman" w:hAnsi="Segoe UI" w:cs="Segoe UI"/>
                <w:sz w:val="21"/>
                <w:szCs w:val="21"/>
                <w:lang w:eastAsia="en-GB"/>
              </w:rPr>
              <w:t>iWantGreatCare</w:t>
            </w:r>
            <w:proofErr w:type="spellEnd"/>
            <w:r>
              <w:rPr>
                <w:rFonts w:ascii="Segoe UI" w:eastAsia="Times New Roman" w:hAnsi="Segoe UI" w:cs="Segoe UI"/>
                <w:sz w:val="21"/>
                <w:szCs w:val="21"/>
                <w:lang w:eastAsia="en-GB"/>
              </w:rPr>
              <w:t>/staff and patient services</w:t>
            </w:r>
            <w:r w:rsidRPr="00125580">
              <w:rPr>
                <w:rFonts w:ascii="Segoe UI" w:eastAsia="Times New Roman" w:hAnsi="Segoe UI" w:cs="Segoe UI"/>
                <w:sz w:val="21"/>
                <w:szCs w:val="21"/>
                <w:lang w:eastAsia="en-GB"/>
              </w:rPr>
              <w:t>)</w:t>
            </w:r>
          </w:p>
        </w:tc>
      </w:tr>
      <w:tr w:rsidR="005A0EB2" w:rsidRPr="00051D7F" w:rsidTr="00B47BA6">
        <w:trPr>
          <w:trHeight w:val="416"/>
        </w:trPr>
        <w:tc>
          <w:tcPr>
            <w:tcW w:w="4536" w:type="dxa"/>
            <w:hideMark/>
          </w:tcPr>
          <w:p w:rsidR="005A0EB2" w:rsidRPr="00051D7F" w:rsidRDefault="005A0EB2" w:rsidP="00B47BA6">
            <w:pPr>
              <w:pStyle w:val="ListParagraph"/>
              <w:numPr>
                <w:ilvl w:val="0"/>
                <w:numId w:val="26"/>
              </w:numPr>
              <w:rPr>
                <w:rFonts w:ascii="Segoe UI" w:eastAsia="Times New Roman" w:hAnsi="Segoe UI" w:cs="Segoe UI"/>
                <w:color w:val="000000"/>
                <w:sz w:val="21"/>
                <w:szCs w:val="21"/>
                <w:lang w:eastAsia="en-GB"/>
              </w:rPr>
            </w:pPr>
            <w:r w:rsidRPr="00051D7F">
              <w:rPr>
                <w:rFonts w:ascii="Segoe UI" w:eastAsia="Times New Roman" w:hAnsi="Segoe UI" w:cs="Segoe UI"/>
                <w:color w:val="000000"/>
                <w:sz w:val="21"/>
                <w:szCs w:val="21"/>
                <w:lang w:eastAsia="en-GB"/>
              </w:rPr>
              <w:lastRenderedPageBreak/>
              <w:t>The Board is satisfied that the systems and/or processes referred to in paragraph 4 (above) should include but not be restricted to systems and/or processes to ensure:</w:t>
            </w:r>
            <w:r w:rsidRPr="00051D7F">
              <w:rPr>
                <w:rFonts w:ascii="Segoe UI" w:eastAsia="Times New Roman" w:hAnsi="Segoe UI" w:cs="Segoe UI"/>
                <w:color w:val="000000"/>
                <w:sz w:val="21"/>
                <w:szCs w:val="21"/>
                <w:lang w:eastAsia="en-GB"/>
              </w:rPr>
              <w:br/>
            </w:r>
            <w:r w:rsidRPr="00051D7F">
              <w:rPr>
                <w:rFonts w:ascii="Segoe UI" w:eastAsia="Times New Roman" w:hAnsi="Segoe UI" w:cs="Segoe UI"/>
                <w:color w:val="000000"/>
                <w:sz w:val="21"/>
                <w:szCs w:val="21"/>
                <w:lang w:eastAsia="en-GB"/>
              </w:rPr>
              <w:br/>
              <w:t xml:space="preserve">(a) That there is sufficient capability at Board level to provide effective organisational leadership on the quality of care provided;   </w:t>
            </w:r>
            <w:r w:rsidRPr="00051D7F">
              <w:rPr>
                <w:rFonts w:ascii="Segoe UI" w:eastAsia="Times New Roman" w:hAnsi="Segoe UI" w:cs="Segoe UI"/>
                <w:color w:val="000000"/>
                <w:sz w:val="21"/>
                <w:szCs w:val="21"/>
                <w:lang w:eastAsia="en-GB"/>
              </w:rPr>
              <w:br/>
              <w:t>(b) That the Board’s planning and decision-making processes take timely and appropriate account of quality of care considerations;</w:t>
            </w:r>
            <w:r w:rsidRPr="00051D7F">
              <w:rPr>
                <w:rFonts w:ascii="Segoe UI" w:eastAsia="Times New Roman" w:hAnsi="Segoe UI" w:cs="Segoe UI"/>
                <w:color w:val="000000"/>
                <w:sz w:val="21"/>
                <w:szCs w:val="21"/>
                <w:lang w:eastAsia="en-GB"/>
              </w:rPr>
              <w:br/>
              <w:t xml:space="preserve">(c) The collection of accurate, </w:t>
            </w:r>
            <w:r w:rsidRPr="00051D7F">
              <w:rPr>
                <w:rFonts w:ascii="Segoe UI" w:eastAsia="Times New Roman" w:hAnsi="Segoe UI" w:cs="Segoe UI"/>
                <w:color w:val="000000"/>
                <w:sz w:val="21"/>
                <w:szCs w:val="21"/>
                <w:lang w:eastAsia="en-GB"/>
              </w:rPr>
              <w:lastRenderedPageBreak/>
              <w:t>comprehensive, timely and up to date information on quality of care;</w:t>
            </w:r>
            <w:r w:rsidRPr="00051D7F">
              <w:rPr>
                <w:rFonts w:ascii="Segoe UI" w:eastAsia="Times New Roman" w:hAnsi="Segoe UI" w:cs="Segoe UI"/>
                <w:color w:val="000000"/>
                <w:sz w:val="21"/>
                <w:szCs w:val="21"/>
                <w:lang w:eastAsia="en-GB"/>
              </w:rPr>
              <w:br/>
              <w:t>(d) That the Board receives and takes into account accurate, comprehensive, timely and up to date information on quality of care;</w:t>
            </w:r>
            <w:r w:rsidRPr="00051D7F">
              <w:rPr>
                <w:rFonts w:ascii="Segoe UI" w:eastAsia="Times New Roman" w:hAnsi="Segoe UI" w:cs="Segoe UI"/>
                <w:color w:val="000000"/>
                <w:sz w:val="21"/>
                <w:szCs w:val="21"/>
                <w:lang w:eastAsia="en-GB"/>
              </w:rPr>
              <w:br/>
              <w:t>(e) That the Trust, including its Board, actively engages on quality of care with patients, staff and other relevant stakeholders and takes into account as appropriate views and information from these sources; and</w:t>
            </w:r>
            <w:r w:rsidRPr="00051D7F">
              <w:rPr>
                <w:rFonts w:ascii="Segoe UI" w:eastAsia="Times New Roman" w:hAnsi="Segoe UI" w:cs="Segoe UI"/>
                <w:color w:val="000000"/>
                <w:sz w:val="21"/>
                <w:szCs w:val="21"/>
                <w:lang w:eastAsia="en-GB"/>
              </w:rPr>
              <w:br/>
              <w:t>(f) That there is clear accountability for quality of care throughout the Trust including but not restricted to systems and/or processes for escalating and resolving quality issues including escalating them to the Board where appropriate.</w:t>
            </w:r>
          </w:p>
        </w:tc>
        <w:tc>
          <w:tcPr>
            <w:tcW w:w="1276" w:type="dxa"/>
            <w:noWrap/>
            <w:hideMark/>
          </w:tcPr>
          <w:p w:rsidR="005A0EB2" w:rsidRPr="00051D7F" w:rsidRDefault="005A0EB2" w:rsidP="00B47BA6">
            <w:pPr>
              <w:rPr>
                <w:rFonts w:ascii="Segoe UI" w:eastAsia="Times New Roman" w:hAnsi="Segoe UI" w:cs="Segoe UI"/>
                <w:b/>
                <w:bCs/>
                <w:color w:val="00B050"/>
                <w:sz w:val="21"/>
                <w:szCs w:val="21"/>
                <w:lang w:eastAsia="en-GB"/>
              </w:rPr>
            </w:pPr>
            <w:r w:rsidRPr="00051D7F">
              <w:rPr>
                <w:rFonts w:ascii="Segoe UI" w:eastAsia="Times New Roman" w:hAnsi="Segoe UI" w:cs="Segoe UI"/>
                <w:b/>
                <w:bCs/>
                <w:color w:val="00B050"/>
                <w:sz w:val="21"/>
                <w:szCs w:val="21"/>
                <w:lang w:eastAsia="en-GB"/>
              </w:rPr>
              <w:lastRenderedPageBreak/>
              <w:t>Confirmed</w:t>
            </w:r>
          </w:p>
        </w:tc>
        <w:tc>
          <w:tcPr>
            <w:tcW w:w="9497" w:type="dxa"/>
            <w:hideMark/>
          </w:tcPr>
          <w:p w:rsidR="005A0EB2" w:rsidRDefault="005A0EB2" w:rsidP="00B47BA6">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 xml:space="preserve">Risk: Board does not have sustained capability or expertise to lead the quality of care delivery in current climate. Mitigation: Chief Executive accountable for the Executive Director composition and performance, and reports to Board, through Remuneration Committee on same. </w:t>
            </w:r>
            <w:r>
              <w:rPr>
                <w:rFonts w:ascii="Segoe UI" w:eastAsia="Times New Roman" w:hAnsi="Segoe UI" w:cs="Segoe UI"/>
                <w:sz w:val="21"/>
                <w:szCs w:val="21"/>
                <w:lang w:eastAsia="en-GB"/>
              </w:rPr>
              <w:t>Following 17/18</w:t>
            </w:r>
            <w:r w:rsidRPr="00125580">
              <w:rPr>
                <w:rFonts w:ascii="Segoe UI" w:eastAsia="Times New Roman" w:hAnsi="Segoe UI" w:cs="Segoe UI"/>
                <w:sz w:val="21"/>
                <w:szCs w:val="21"/>
                <w:lang w:eastAsia="en-GB"/>
              </w:rPr>
              <w:t xml:space="preserve"> well-led review</w:t>
            </w:r>
            <w:r>
              <w:rPr>
                <w:rFonts w:ascii="Segoe UI" w:eastAsia="Times New Roman" w:hAnsi="Segoe UI" w:cs="Segoe UI"/>
                <w:sz w:val="21"/>
                <w:szCs w:val="21"/>
                <w:lang w:eastAsia="en-GB"/>
              </w:rPr>
              <w:t xml:space="preserve"> -</w:t>
            </w:r>
            <w:r w:rsidRPr="00125580">
              <w:rPr>
                <w:rFonts w:ascii="Segoe UI" w:eastAsia="Times New Roman" w:hAnsi="Segoe UI" w:cs="Segoe UI"/>
                <w:sz w:val="21"/>
                <w:szCs w:val="21"/>
                <w:lang w:eastAsia="en-GB"/>
              </w:rPr>
              <w:t xml:space="preserve">increased capacity on Board (non-voting) and executive management team. The Director of Nursing and Clinical Standards has lead responsibility for quality and reports to Board on these matters supported by the Medical Director.  The Chairman regularly reviews the whole Board composition to ensure the skill mix and experience is appropriate and balanced through the work of the Governor and NED Nominations and Remuneration Committees whose succession planning responsibilities are clearly outlined in </w:t>
            </w:r>
            <w:proofErr w:type="spellStart"/>
            <w:r w:rsidRPr="00125580">
              <w:rPr>
                <w:rFonts w:ascii="Segoe UI" w:eastAsia="Times New Roman" w:hAnsi="Segoe UI" w:cs="Segoe UI"/>
                <w:sz w:val="21"/>
                <w:szCs w:val="21"/>
                <w:lang w:eastAsia="en-GB"/>
              </w:rPr>
              <w:t>ToR</w:t>
            </w:r>
            <w:proofErr w:type="spellEnd"/>
            <w:r w:rsidRPr="00125580">
              <w:rPr>
                <w:rFonts w:ascii="Segoe UI" w:eastAsia="Times New Roman" w:hAnsi="Segoe UI" w:cs="Segoe UI"/>
                <w:sz w:val="21"/>
                <w:szCs w:val="21"/>
                <w:lang w:eastAsia="en-GB"/>
              </w:rPr>
              <w:t xml:space="preserve"> operationally led by the Company Secretary.</w:t>
            </w:r>
            <w:r>
              <w:rPr>
                <w:rFonts w:ascii="Segoe UI" w:eastAsia="Times New Roman" w:hAnsi="Segoe UI" w:cs="Segoe UI"/>
                <w:sz w:val="21"/>
                <w:szCs w:val="21"/>
                <w:lang w:eastAsia="en-GB"/>
              </w:rPr>
              <w:t xml:space="preserve">  Robust processes and defined panel compositions for recruitment of NEDs and </w:t>
            </w:r>
            <w:proofErr w:type="spellStart"/>
            <w:r>
              <w:rPr>
                <w:rFonts w:ascii="Segoe UI" w:eastAsia="Times New Roman" w:hAnsi="Segoe UI" w:cs="Segoe UI"/>
                <w:sz w:val="21"/>
                <w:szCs w:val="21"/>
                <w:lang w:eastAsia="en-GB"/>
              </w:rPr>
              <w:t>EDs.</w:t>
            </w:r>
            <w:proofErr w:type="spellEnd"/>
          </w:p>
          <w:p w:rsidR="005A0EB2" w:rsidRDefault="005A0EB2" w:rsidP="00B47BA6">
            <w:pPr>
              <w:jc w:val="both"/>
              <w:rPr>
                <w:rFonts w:ascii="Segoe UI" w:eastAsia="Times New Roman" w:hAnsi="Segoe UI" w:cs="Segoe UI"/>
                <w:sz w:val="21"/>
                <w:szCs w:val="21"/>
                <w:lang w:eastAsia="en-GB"/>
              </w:rPr>
            </w:pPr>
          </w:p>
          <w:p w:rsidR="005A0EB2" w:rsidRPr="00125580" w:rsidRDefault="005A0EB2" w:rsidP="00B47BA6">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See above re risk and mitigation regarding governance frameworks.</w:t>
            </w:r>
          </w:p>
          <w:p w:rsidR="005A0EB2" w:rsidRPr="00125580" w:rsidRDefault="005A0EB2" w:rsidP="00B47BA6">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 xml:space="preserve">Risk: The failure to ensure timely, accurate and reliable data on quality is available may lead to lack of oversight of areas of poor care, failure to prioritise remedial actions appropriately and compromised decision-making. Mitigation: Dedicated departments, reporting to Executive Directors that have </w:t>
            </w:r>
            <w:r w:rsidRPr="00125580">
              <w:rPr>
                <w:rFonts w:ascii="Segoe UI" w:eastAsia="Times New Roman" w:hAnsi="Segoe UI" w:cs="Segoe UI"/>
                <w:sz w:val="21"/>
                <w:szCs w:val="21"/>
                <w:lang w:eastAsia="en-GB"/>
              </w:rPr>
              <w:lastRenderedPageBreak/>
              <w:t xml:space="preserve">responsibility for information management. The Trust’s internal audit function which reports to the Audit Committee reviews and makes recommendations on the management of information.  The Board receive regular reports on quality performance and the Board scrutinises the reliability of data through this.  Work is progressing to enhance the quality of data: - development of internal data warehouse; quality account priority to develop quality dashboard and standard operating procedures for data to assure data quality and reliability; benchmarking of data and performance against other trusts improving; triangulation of data to assess validity and </w:t>
            </w:r>
            <w:r w:rsidR="007F0596" w:rsidRPr="00125580">
              <w:rPr>
                <w:rFonts w:ascii="Segoe UI" w:eastAsia="Times New Roman" w:hAnsi="Segoe UI" w:cs="Segoe UI"/>
                <w:sz w:val="21"/>
                <w:szCs w:val="21"/>
                <w:lang w:eastAsia="en-GB"/>
              </w:rPr>
              <w:t>accuracy.</w:t>
            </w:r>
            <w:r w:rsidR="007F0596">
              <w:rPr>
                <w:rFonts w:ascii="Segoe UI" w:eastAsia="Times New Roman" w:hAnsi="Segoe UI" w:cs="Segoe UI"/>
                <w:sz w:val="21"/>
                <w:szCs w:val="21"/>
                <w:lang w:eastAsia="en-GB"/>
              </w:rPr>
              <w:t xml:space="preserve"> Developing</w:t>
            </w:r>
            <w:r>
              <w:rPr>
                <w:rFonts w:ascii="Segoe UI" w:eastAsia="Times New Roman" w:hAnsi="Segoe UI" w:cs="Segoe UI"/>
                <w:sz w:val="21"/>
                <w:szCs w:val="21"/>
                <w:lang w:eastAsia="en-GB"/>
              </w:rPr>
              <w:t xml:space="preserve"> Data Quality Strategy focus supported at Quality SCWL.</w:t>
            </w:r>
            <w:r w:rsidRPr="00125580">
              <w:rPr>
                <w:rFonts w:ascii="Segoe UI" w:eastAsia="Times New Roman" w:hAnsi="Segoe UI" w:cs="Segoe UI"/>
                <w:sz w:val="21"/>
                <w:szCs w:val="21"/>
                <w:lang w:eastAsia="en-GB"/>
              </w:rPr>
              <w:t xml:space="preserve">  The implementation of </w:t>
            </w:r>
            <w:proofErr w:type="spellStart"/>
            <w:r w:rsidRPr="00125580">
              <w:rPr>
                <w:rFonts w:ascii="Segoe UI" w:eastAsia="Times New Roman" w:hAnsi="Segoe UI" w:cs="Segoe UI"/>
                <w:sz w:val="21"/>
                <w:szCs w:val="21"/>
                <w:lang w:eastAsia="en-GB"/>
              </w:rPr>
              <w:t>Carenotes</w:t>
            </w:r>
            <w:proofErr w:type="spellEnd"/>
            <w:r w:rsidRPr="00125580">
              <w:rPr>
                <w:rFonts w:ascii="Segoe UI" w:eastAsia="Times New Roman" w:hAnsi="Segoe UI" w:cs="Segoe UI"/>
                <w:sz w:val="21"/>
                <w:szCs w:val="21"/>
                <w:lang w:eastAsia="en-GB"/>
              </w:rPr>
              <w:t xml:space="preserve">/EHR includes activity to improve and safeguard the quality and accessibility of data.  Progress with Performance framework and SLR monitored through Well-Led action plan via Quality </w:t>
            </w:r>
            <w:r>
              <w:rPr>
                <w:rFonts w:ascii="Segoe UI" w:eastAsia="Times New Roman" w:hAnsi="Segoe UI" w:cs="Segoe UI"/>
                <w:sz w:val="21"/>
                <w:szCs w:val="21"/>
                <w:lang w:eastAsia="en-GB"/>
              </w:rPr>
              <w:t>SCWL</w:t>
            </w:r>
            <w:r w:rsidRPr="00125580">
              <w:rPr>
                <w:rFonts w:ascii="Segoe UI" w:eastAsia="Times New Roman" w:hAnsi="Segoe UI" w:cs="Segoe UI"/>
                <w:sz w:val="21"/>
                <w:szCs w:val="21"/>
                <w:lang w:eastAsia="en-GB"/>
              </w:rPr>
              <w:t>.</w:t>
            </w:r>
          </w:p>
          <w:p w:rsidR="005A0EB2" w:rsidRDefault="005A0EB2" w:rsidP="00B47BA6">
            <w:pPr>
              <w:jc w:val="both"/>
              <w:rPr>
                <w:rFonts w:ascii="Segoe UI" w:eastAsia="Times New Roman" w:hAnsi="Segoe UI" w:cs="Segoe UI"/>
                <w:sz w:val="21"/>
                <w:szCs w:val="21"/>
                <w:lang w:eastAsia="en-GB"/>
              </w:rPr>
            </w:pPr>
          </w:p>
          <w:p w:rsidR="005A0EB2" w:rsidRDefault="005A0EB2" w:rsidP="00B47BA6">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 xml:space="preserve">Risk: Failure to ensure patients and carers are involved in managing and leading on their own care could lead to compromising patient outcomes and not delivering sustainable health care. Failure to work collaboratively and effectively with external partners may compromise service delivery and stakeholder engagement. Mitigating actions are as follows: clear procedures for involving patients and carers in care planning supported by regular audits and monitoring; development of shared outcome measures with patients and carers; partnership and joint working with other providers (including section 75 agreements); the Multi-Agency Safeguarding Hub (MASH) in Oxfordshire to bring together Health, Social Services, the Police, Education and Youth Offending services in an integrated multi-agency team to share information appropriately and securely on children or young people in order to take timely and appropriate action to safeguard them from harm; new service models including integration with social care for Older People's physical health services; establishment of local/divisional patient groups; accessible complaints service, PALS surgeries and collecting and sharing results of patient experience surveys.  </w:t>
            </w:r>
            <w:r>
              <w:rPr>
                <w:rFonts w:ascii="Segoe UI" w:eastAsia="Times New Roman" w:hAnsi="Segoe UI" w:cs="Segoe UI"/>
                <w:sz w:val="21"/>
                <w:szCs w:val="21"/>
                <w:lang w:eastAsia="en-GB"/>
              </w:rPr>
              <w:t xml:space="preserve">Refresh of </w:t>
            </w:r>
            <w:r w:rsidRPr="00125580">
              <w:rPr>
                <w:rFonts w:ascii="Segoe UI" w:eastAsia="Times New Roman" w:hAnsi="Segoe UI" w:cs="Segoe UI"/>
                <w:sz w:val="21"/>
                <w:szCs w:val="21"/>
                <w:lang w:eastAsia="en-GB"/>
              </w:rPr>
              <w:t>Patient Involvement and Engagement Strategy</w:t>
            </w:r>
            <w:r>
              <w:rPr>
                <w:rFonts w:ascii="Segoe UI" w:eastAsia="Times New Roman" w:hAnsi="Segoe UI" w:cs="Segoe UI"/>
                <w:sz w:val="21"/>
                <w:szCs w:val="21"/>
                <w:lang w:eastAsia="en-GB"/>
              </w:rPr>
              <w:t xml:space="preserve"> and consultation (for approval May19)</w:t>
            </w:r>
          </w:p>
          <w:p w:rsidR="005A0EB2" w:rsidRDefault="005A0EB2" w:rsidP="00B47BA6">
            <w:pPr>
              <w:jc w:val="both"/>
              <w:rPr>
                <w:rFonts w:ascii="Segoe UI" w:eastAsia="Times New Roman" w:hAnsi="Segoe UI" w:cs="Segoe UI"/>
                <w:sz w:val="21"/>
                <w:szCs w:val="21"/>
                <w:lang w:eastAsia="en-GB"/>
              </w:rPr>
            </w:pPr>
          </w:p>
          <w:p w:rsidR="005A0EB2" w:rsidRDefault="005A0EB2" w:rsidP="00B47BA6">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Risk that there is not an agreed and clear system for escalating and resolving quality issues. The mitigation is that the Trust has processes to identify, report and investigate incidents and complaints, and the Quality Committee receives assurance reports on such.  The Audit Committee reviews the effectiveness of processes for raising concerns, including Whistleblowing policies and the work of the Freedom to Speak Up Guardian.  Strong reporting culture promoted across the organisation.</w:t>
            </w:r>
          </w:p>
          <w:p w:rsidR="005A0EB2" w:rsidRPr="00051D7F" w:rsidRDefault="005A0EB2" w:rsidP="00B47BA6">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 xml:space="preserve">  </w:t>
            </w:r>
          </w:p>
        </w:tc>
      </w:tr>
      <w:tr w:rsidR="005A0EB2" w:rsidRPr="00051D7F" w:rsidTr="00B47BA6">
        <w:trPr>
          <w:trHeight w:val="1185"/>
        </w:trPr>
        <w:tc>
          <w:tcPr>
            <w:tcW w:w="4536" w:type="dxa"/>
            <w:hideMark/>
          </w:tcPr>
          <w:p w:rsidR="005A0EB2" w:rsidRPr="00051D7F" w:rsidRDefault="005A0EB2" w:rsidP="00B47BA6">
            <w:pPr>
              <w:pStyle w:val="ListParagraph"/>
              <w:numPr>
                <w:ilvl w:val="0"/>
                <w:numId w:val="26"/>
              </w:numPr>
              <w:rPr>
                <w:rFonts w:ascii="Segoe UI" w:eastAsia="Times New Roman" w:hAnsi="Segoe UI" w:cs="Segoe UI"/>
                <w:color w:val="000000"/>
                <w:sz w:val="21"/>
                <w:szCs w:val="21"/>
                <w:lang w:eastAsia="en-GB"/>
              </w:rPr>
            </w:pPr>
            <w:r w:rsidRPr="00051D7F">
              <w:rPr>
                <w:rFonts w:ascii="Segoe UI" w:eastAsia="Times New Roman" w:hAnsi="Segoe UI" w:cs="Segoe UI"/>
                <w:color w:val="000000"/>
                <w:sz w:val="21"/>
                <w:szCs w:val="21"/>
                <w:lang w:eastAsia="en-GB"/>
              </w:rPr>
              <w:lastRenderedPageBreak/>
              <w:t xml:space="preserve">The Board is satisfied that there are systems to ensure that the Trust has in place personnel on the Board, reporting to the Board and within the rest of the organisation who are </w:t>
            </w:r>
            <w:proofErr w:type="gramStart"/>
            <w:r w:rsidRPr="00051D7F">
              <w:rPr>
                <w:rFonts w:ascii="Segoe UI" w:eastAsia="Times New Roman" w:hAnsi="Segoe UI" w:cs="Segoe UI"/>
                <w:color w:val="000000"/>
                <w:sz w:val="21"/>
                <w:szCs w:val="21"/>
                <w:lang w:eastAsia="en-GB"/>
              </w:rPr>
              <w:t>sufficient</w:t>
            </w:r>
            <w:proofErr w:type="gramEnd"/>
            <w:r w:rsidRPr="00051D7F">
              <w:rPr>
                <w:rFonts w:ascii="Segoe UI" w:eastAsia="Times New Roman" w:hAnsi="Segoe UI" w:cs="Segoe UI"/>
                <w:color w:val="000000"/>
                <w:sz w:val="21"/>
                <w:szCs w:val="21"/>
                <w:lang w:eastAsia="en-GB"/>
              </w:rPr>
              <w:t xml:space="preserve"> in number and appropriately qualified to ensure compliance with the conditions of its NHS provider licence.</w:t>
            </w:r>
          </w:p>
        </w:tc>
        <w:tc>
          <w:tcPr>
            <w:tcW w:w="1276" w:type="dxa"/>
            <w:noWrap/>
            <w:hideMark/>
          </w:tcPr>
          <w:p w:rsidR="005A0EB2" w:rsidRPr="00051D7F" w:rsidRDefault="005A0EB2" w:rsidP="00B47BA6">
            <w:pPr>
              <w:rPr>
                <w:rFonts w:ascii="Segoe UI" w:eastAsia="Times New Roman" w:hAnsi="Segoe UI" w:cs="Segoe UI"/>
                <w:b/>
                <w:bCs/>
                <w:color w:val="00B050"/>
                <w:sz w:val="21"/>
                <w:szCs w:val="21"/>
                <w:lang w:eastAsia="en-GB"/>
              </w:rPr>
            </w:pPr>
            <w:r w:rsidRPr="00051D7F">
              <w:rPr>
                <w:rFonts w:ascii="Segoe UI" w:eastAsia="Times New Roman" w:hAnsi="Segoe UI" w:cs="Segoe UI"/>
                <w:b/>
                <w:bCs/>
                <w:color w:val="00B050"/>
                <w:sz w:val="21"/>
                <w:szCs w:val="21"/>
                <w:lang w:eastAsia="en-GB"/>
              </w:rPr>
              <w:t>Confirmed</w:t>
            </w:r>
          </w:p>
        </w:tc>
        <w:tc>
          <w:tcPr>
            <w:tcW w:w="9497" w:type="dxa"/>
            <w:hideMark/>
          </w:tcPr>
          <w:p w:rsidR="005A0EB2" w:rsidRPr="00051D7F" w:rsidRDefault="005A0EB2" w:rsidP="00B47BA6">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 xml:space="preserve">Risk: Trust does not have systems and processes to ensure Directors, managers, clinicians and staff are </w:t>
            </w:r>
            <w:proofErr w:type="gramStart"/>
            <w:r w:rsidRPr="00125580">
              <w:rPr>
                <w:rFonts w:ascii="Segoe UI" w:eastAsia="Times New Roman" w:hAnsi="Segoe UI" w:cs="Segoe UI"/>
                <w:sz w:val="21"/>
                <w:szCs w:val="21"/>
                <w:lang w:eastAsia="en-GB"/>
              </w:rPr>
              <w:t>sufficient</w:t>
            </w:r>
            <w:proofErr w:type="gramEnd"/>
            <w:r w:rsidRPr="00125580">
              <w:rPr>
                <w:rFonts w:ascii="Segoe UI" w:eastAsia="Times New Roman" w:hAnsi="Segoe UI" w:cs="Segoe UI"/>
                <w:sz w:val="21"/>
                <w:szCs w:val="21"/>
                <w:lang w:eastAsia="en-GB"/>
              </w:rPr>
              <w:t xml:space="preserve"> in number and qualifi</w:t>
            </w:r>
            <w:r>
              <w:rPr>
                <w:rFonts w:ascii="Segoe UI" w:eastAsia="Times New Roman" w:hAnsi="Segoe UI" w:cs="Segoe UI"/>
                <w:sz w:val="21"/>
                <w:szCs w:val="21"/>
                <w:lang w:eastAsia="en-GB"/>
              </w:rPr>
              <w:t>ed affecting quality and decision making</w:t>
            </w:r>
            <w:r w:rsidRPr="00125580">
              <w:rPr>
                <w:rFonts w:ascii="Segoe UI" w:eastAsia="Times New Roman" w:hAnsi="Segoe UI" w:cs="Segoe UI"/>
                <w:sz w:val="21"/>
                <w:szCs w:val="21"/>
                <w:lang w:eastAsia="en-GB"/>
              </w:rPr>
              <w:t>. See previous section.  The mitigation is</w:t>
            </w:r>
            <w:r>
              <w:rPr>
                <w:rFonts w:ascii="Segoe UI" w:eastAsia="Times New Roman" w:hAnsi="Segoe UI" w:cs="Segoe UI"/>
                <w:sz w:val="21"/>
                <w:szCs w:val="21"/>
                <w:lang w:eastAsia="en-GB"/>
              </w:rPr>
              <w:t>:</w:t>
            </w:r>
            <w:r w:rsidRPr="00125580">
              <w:rPr>
                <w:rFonts w:ascii="Segoe UI" w:eastAsia="Times New Roman" w:hAnsi="Segoe UI" w:cs="Segoe UI"/>
                <w:sz w:val="21"/>
                <w:szCs w:val="21"/>
                <w:lang w:eastAsia="en-GB"/>
              </w:rPr>
              <w:t xml:space="preserve"> </w:t>
            </w:r>
            <w:proofErr w:type="gramStart"/>
            <w:r w:rsidRPr="00125580">
              <w:rPr>
                <w:rFonts w:ascii="Segoe UI" w:eastAsia="Times New Roman" w:hAnsi="Segoe UI" w:cs="Segoe UI"/>
                <w:sz w:val="21"/>
                <w:szCs w:val="21"/>
                <w:lang w:eastAsia="en-GB"/>
              </w:rPr>
              <w:t>the</w:t>
            </w:r>
            <w:proofErr w:type="gramEnd"/>
            <w:r w:rsidRPr="00125580">
              <w:rPr>
                <w:rFonts w:ascii="Segoe UI" w:eastAsia="Times New Roman" w:hAnsi="Segoe UI" w:cs="Segoe UI"/>
                <w:sz w:val="21"/>
                <w:szCs w:val="21"/>
                <w:lang w:eastAsia="en-GB"/>
              </w:rPr>
              <w:t xml:space="preserve"> Chairman regularly reviews the whole Board composition to ensure the skill mix and experience is appropriate and balanced with the Governors supporting determination of the NED composition and skills and the CEO accountable for the executive and conducting regul</w:t>
            </w:r>
            <w:r>
              <w:rPr>
                <w:rFonts w:ascii="Segoe UI" w:eastAsia="Times New Roman" w:hAnsi="Segoe UI" w:cs="Segoe UI"/>
                <w:sz w:val="21"/>
                <w:szCs w:val="21"/>
                <w:lang w:eastAsia="en-GB"/>
              </w:rPr>
              <w:t xml:space="preserve">ar performance reviews. The Company Secretary leads on annual Fit and Proper Person Test for the members of the Board. The </w:t>
            </w:r>
            <w:r w:rsidRPr="00125580">
              <w:rPr>
                <w:rFonts w:ascii="Segoe UI" w:eastAsia="Times New Roman" w:hAnsi="Segoe UI" w:cs="Segoe UI"/>
                <w:sz w:val="21"/>
                <w:szCs w:val="21"/>
                <w:lang w:eastAsia="en-GB"/>
              </w:rPr>
              <w:t xml:space="preserve">Trust’s HR department manages the workforce strategy and reports to Board on workforce matters, including staff numbers, </w:t>
            </w:r>
            <w:r>
              <w:rPr>
                <w:rFonts w:ascii="Segoe UI" w:eastAsia="Times New Roman" w:hAnsi="Segoe UI" w:cs="Segoe UI"/>
                <w:sz w:val="21"/>
                <w:szCs w:val="21"/>
                <w:lang w:eastAsia="en-GB"/>
              </w:rPr>
              <w:t xml:space="preserve">with L&amp;D reporting on strategies for </w:t>
            </w:r>
            <w:r w:rsidRPr="00125580">
              <w:rPr>
                <w:rFonts w:ascii="Segoe UI" w:eastAsia="Times New Roman" w:hAnsi="Segoe UI" w:cs="Segoe UI"/>
                <w:sz w:val="21"/>
                <w:szCs w:val="21"/>
                <w:lang w:eastAsia="en-GB"/>
              </w:rPr>
              <w:t>training and development, and appraisals</w:t>
            </w:r>
            <w:r>
              <w:rPr>
                <w:rFonts w:ascii="Segoe UI" w:eastAsia="Times New Roman" w:hAnsi="Segoe UI" w:cs="Segoe UI"/>
                <w:sz w:val="21"/>
                <w:szCs w:val="21"/>
                <w:lang w:eastAsia="en-GB"/>
              </w:rPr>
              <w:t xml:space="preserve"> and the work to improve achievement against targets</w:t>
            </w:r>
            <w:r w:rsidRPr="00125580">
              <w:rPr>
                <w:rFonts w:ascii="Segoe UI" w:eastAsia="Times New Roman" w:hAnsi="Segoe UI" w:cs="Segoe UI"/>
                <w:sz w:val="21"/>
                <w:szCs w:val="21"/>
                <w:lang w:eastAsia="en-GB"/>
              </w:rPr>
              <w:t>. Workforce plans set establishments which are monitored for variation and appropriate actions taken</w:t>
            </w:r>
            <w:r>
              <w:rPr>
                <w:rFonts w:ascii="Segoe UI" w:eastAsia="Times New Roman" w:hAnsi="Segoe UI" w:cs="Segoe UI"/>
                <w:sz w:val="21"/>
                <w:szCs w:val="21"/>
                <w:lang w:eastAsia="en-GB"/>
              </w:rPr>
              <w:t xml:space="preserve"> to rectify any concerns.  </w:t>
            </w:r>
            <w:r w:rsidRPr="00125580">
              <w:rPr>
                <w:rFonts w:ascii="Segoe UI" w:eastAsia="Times New Roman" w:hAnsi="Segoe UI" w:cs="Segoe UI"/>
                <w:sz w:val="21"/>
                <w:szCs w:val="21"/>
                <w:lang w:eastAsia="en-GB"/>
              </w:rPr>
              <w:t xml:space="preserve">Inpatient Safer Staffing (Nursing) Report sent monthly to Board.  Vacancies and sickness closely </w:t>
            </w:r>
            <w:r w:rsidR="007F0596" w:rsidRPr="00125580">
              <w:rPr>
                <w:rFonts w:ascii="Segoe UI" w:eastAsia="Times New Roman" w:hAnsi="Segoe UI" w:cs="Segoe UI"/>
                <w:sz w:val="21"/>
                <w:szCs w:val="21"/>
                <w:lang w:eastAsia="en-GB"/>
              </w:rPr>
              <w:t>monitored and</w:t>
            </w:r>
            <w:r w:rsidRPr="00125580">
              <w:rPr>
                <w:rFonts w:ascii="Segoe UI" w:eastAsia="Times New Roman" w:hAnsi="Segoe UI" w:cs="Segoe UI"/>
                <w:sz w:val="21"/>
                <w:szCs w:val="21"/>
                <w:lang w:eastAsia="en-GB"/>
              </w:rPr>
              <w:t xml:space="preserve"> use of locums and agency workers overseen and where possible use mitigated</w:t>
            </w:r>
            <w:r>
              <w:rPr>
                <w:rFonts w:ascii="Segoe UI" w:eastAsia="Times New Roman" w:hAnsi="Segoe UI" w:cs="Segoe UI"/>
                <w:sz w:val="21"/>
                <w:szCs w:val="21"/>
                <w:lang w:eastAsia="en-GB"/>
              </w:rPr>
              <w:t xml:space="preserve"> (including HCA agency reduction strategy)</w:t>
            </w:r>
            <w:r w:rsidRPr="00125580">
              <w:rPr>
                <w:rFonts w:ascii="Segoe UI" w:eastAsia="Times New Roman" w:hAnsi="Segoe UI" w:cs="Segoe UI"/>
                <w:sz w:val="21"/>
                <w:szCs w:val="21"/>
                <w:lang w:eastAsia="en-GB"/>
              </w:rPr>
              <w:t>.  Medical revalidation process and reporting, and significant progress with implementation of Nursing revalidation</w:t>
            </w:r>
            <w:r>
              <w:rPr>
                <w:rFonts w:ascii="Segoe UI" w:eastAsia="Times New Roman" w:hAnsi="Segoe UI" w:cs="Segoe UI"/>
                <w:sz w:val="21"/>
                <w:szCs w:val="21"/>
                <w:lang w:eastAsia="en-GB"/>
              </w:rPr>
              <w:t xml:space="preserve">. </w:t>
            </w:r>
          </w:p>
        </w:tc>
      </w:tr>
    </w:tbl>
    <w:p w:rsidR="005A0EB2" w:rsidRPr="00051D7F" w:rsidRDefault="005A0EB2" w:rsidP="005A0EB2">
      <w:pPr>
        <w:rPr>
          <w:rFonts w:ascii="Segoe UI" w:hAnsi="Segoe UI" w:cs="Segoe UI"/>
        </w:rPr>
      </w:pPr>
    </w:p>
    <w:p w:rsidR="005A0EB2" w:rsidRPr="00051D7F" w:rsidRDefault="005A0EB2" w:rsidP="005A0EB2">
      <w:pPr>
        <w:jc w:val="both"/>
        <w:rPr>
          <w:rFonts w:ascii="Segoe UI" w:hAnsi="Segoe UI" w:cs="Segoe UI"/>
          <w:b/>
        </w:rPr>
      </w:pPr>
    </w:p>
    <w:p w:rsidR="005A0EB2" w:rsidRPr="00051D7F" w:rsidRDefault="005A0EB2" w:rsidP="005A0EB2">
      <w:pPr>
        <w:jc w:val="both"/>
        <w:rPr>
          <w:rFonts w:ascii="Segoe UI" w:hAnsi="Segoe UI" w:cs="Segoe UI"/>
          <w:b/>
        </w:rPr>
        <w:sectPr w:rsidR="005A0EB2" w:rsidRPr="00051D7F" w:rsidSect="00010490">
          <w:pgSz w:w="16838" w:h="11906" w:orient="landscape"/>
          <w:pgMar w:top="1440" w:right="1440" w:bottom="1440" w:left="1440" w:header="709" w:footer="709" w:gutter="0"/>
          <w:cols w:space="708"/>
          <w:docGrid w:linePitch="360"/>
        </w:sectPr>
      </w:pPr>
    </w:p>
    <w:p w:rsidR="005A0EB2" w:rsidRPr="00A72315" w:rsidRDefault="005A0EB2" w:rsidP="005A0EB2">
      <w:pPr>
        <w:jc w:val="both"/>
        <w:rPr>
          <w:rFonts w:ascii="Segoe UI" w:hAnsi="Segoe UI" w:cs="Segoe UI"/>
          <w:b/>
          <w:sz w:val="24"/>
          <w:szCs w:val="24"/>
        </w:rPr>
      </w:pPr>
      <w:r w:rsidRPr="00A72315">
        <w:rPr>
          <w:rFonts w:ascii="Segoe UI" w:hAnsi="Segoe UI" w:cs="Segoe UI"/>
          <w:b/>
          <w:sz w:val="24"/>
          <w:szCs w:val="24"/>
        </w:rPr>
        <w:lastRenderedPageBreak/>
        <w:t>Other certifications</w:t>
      </w:r>
    </w:p>
    <w:p w:rsidR="005A0EB2" w:rsidRDefault="005A0EB2" w:rsidP="005A0EB2">
      <w:pPr>
        <w:jc w:val="both"/>
        <w:rPr>
          <w:rFonts w:ascii="Segoe UI" w:hAnsi="Segoe UI" w:cs="Segoe UI"/>
          <w:b/>
          <w:color w:val="00B050"/>
          <w:sz w:val="24"/>
          <w:szCs w:val="24"/>
        </w:rPr>
      </w:pPr>
      <w:r w:rsidRPr="00A72315">
        <w:rPr>
          <w:rFonts w:ascii="Segoe UI" w:hAnsi="Segoe UI" w:cs="Segoe UI"/>
          <w:sz w:val="24"/>
          <w:szCs w:val="24"/>
        </w:rPr>
        <w:t>The Board is only required to confirm or otherwise, providing explanations and mitigations only when unable to confirm</w:t>
      </w:r>
      <w:r>
        <w:rPr>
          <w:rFonts w:ascii="Segoe UI" w:hAnsi="Segoe UI" w:cs="Segoe UI"/>
          <w:sz w:val="24"/>
          <w:szCs w:val="24"/>
        </w:rPr>
        <w:t xml:space="preserve"> the statement.  </w:t>
      </w:r>
    </w:p>
    <w:p w:rsidR="005A0EB2" w:rsidRPr="009D64CA" w:rsidRDefault="005A0EB2" w:rsidP="005A0EB2">
      <w:pPr>
        <w:rPr>
          <w:rFonts w:ascii="Segoe UI" w:hAnsi="Segoe UI" w:cs="Segoe UI"/>
          <w:b/>
          <w:sz w:val="24"/>
          <w:szCs w:val="24"/>
        </w:rPr>
      </w:pPr>
      <w:r w:rsidRPr="009D64CA">
        <w:rPr>
          <w:rFonts w:ascii="Segoe UI" w:hAnsi="Segoe UI" w:cs="Segoe UI"/>
          <w:b/>
          <w:sz w:val="24"/>
          <w:szCs w:val="24"/>
        </w:rPr>
        <w:t>Training of Governors</w:t>
      </w:r>
    </w:p>
    <w:p w:rsidR="005A0EB2" w:rsidRPr="00A72315" w:rsidRDefault="005A0EB2" w:rsidP="005A0EB2">
      <w:pPr>
        <w:jc w:val="both"/>
        <w:rPr>
          <w:rFonts w:ascii="Segoe UI" w:hAnsi="Segoe UI" w:cs="Segoe UI"/>
          <w:b/>
          <w:sz w:val="24"/>
          <w:szCs w:val="24"/>
        </w:rPr>
      </w:pPr>
      <w:r w:rsidRPr="009D64CA">
        <w:rPr>
          <w:rFonts w:ascii="Segoe UI" w:hAnsi="Segoe UI" w:cs="Segoe UI"/>
          <w:i/>
          <w:sz w:val="24"/>
          <w:szCs w:val="24"/>
        </w:rPr>
        <w:t xml:space="preserve">The Board is satisfied that during the financial year most recently ended the Trust has provided the necessary training to its Governors, as required in s151(5) of the Health and Social Care Act, to ensure they are equipped with the skills and knowledge they need to undertake their role. </w:t>
      </w:r>
      <w:r w:rsidRPr="009D64CA">
        <w:rPr>
          <w:rFonts w:ascii="Segoe UI" w:hAnsi="Segoe UI" w:cs="Segoe UI"/>
          <w:i/>
          <w:sz w:val="24"/>
          <w:szCs w:val="24"/>
        </w:rPr>
        <w:tab/>
      </w:r>
      <w:r>
        <w:rPr>
          <w:rFonts w:ascii="Segoe UI" w:hAnsi="Segoe UI" w:cs="Segoe UI"/>
          <w:b/>
          <w:sz w:val="24"/>
          <w:szCs w:val="24"/>
        </w:rPr>
        <w:tab/>
        <w:t xml:space="preserve">      </w:t>
      </w:r>
      <w:r>
        <w:rPr>
          <w:rFonts w:ascii="Segoe UI" w:hAnsi="Segoe UI" w:cs="Segoe UI"/>
          <w:b/>
          <w:sz w:val="24"/>
          <w:szCs w:val="24"/>
        </w:rPr>
        <w:tab/>
        <w:t xml:space="preserve">      </w:t>
      </w:r>
      <w:r>
        <w:rPr>
          <w:rFonts w:ascii="Segoe UI" w:hAnsi="Segoe UI" w:cs="Segoe UI"/>
          <w:b/>
          <w:sz w:val="24"/>
          <w:szCs w:val="24"/>
        </w:rPr>
        <w:tab/>
      </w:r>
      <w:r>
        <w:rPr>
          <w:rFonts w:ascii="Segoe UI" w:hAnsi="Segoe UI" w:cs="Segoe UI"/>
          <w:b/>
          <w:sz w:val="24"/>
          <w:szCs w:val="24"/>
        </w:rPr>
        <w:tab/>
      </w:r>
      <w:r>
        <w:rPr>
          <w:rFonts w:ascii="Segoe UI" w:hAnsi="Segoe UI" w:cs="Segoe UI"/>
          <w:b/>
          <w:sz w:val="24"/>
          <w:szCs w:val="24"/>
        </w:rPr>
        <w:tab/>
      </w:r>
      <w:r>
        <w:rPr>
          <w:rFonts w:ascii="Segoe UI" w:hAnsi="Segoe UI" w:cs="Segoe UI"/>
          <w:b/>
          <w:sz w:val="24"/>
          <w:szCs w:val="24"/>
        </w:rPr>
        <w:tab/>
      </w:r>
      <w:r>
        <w:rPr>
          <w:rFonts w:ascii="Segoe UI" w:hAnsi="Segoe UI" w:cs="Segoe UI"/>
          <w:b/>
          <w:color w:val="00B050"/>
          <w:sz w:val="24"/>
          <w:szCs w:val="24"/>
        </w:rPr>
        <w:t>CONFIRMED</w:t>
      </w:r>
    </w:p>
    <w:p w:rsidR="005A0EB2" w:rsidRPr="00A72315" w:rsidRDefault="005A0EB2" w:rsidP="005A0EB2">
      <w:pPr>
        <w:rPr>
          <w:rFonts w:ascii="Segoe UI" w:hAnsi="Segoe UI" w:cs="Segoe UI"/>
          <w:sz w:val="24"/>
          <w:szCs w:val="24"/>
        </w:rPr>
      </w:pPr>
      <w:r w:rsidRPr="00A72315">
        <w:rPr>
          <w:rFonts w:ascii="Segoe UI" w:hAnsi="Segoe UI" w:cs="Segoe UI"/>
          <w:sz w:val="24"/>
          <w:szCs w:val="24"/>
        </w:rPr>
        <w:t>Evidenced by</w:t>
      </w:r>
      <w:r>
        <w:rPr>
          <w:rFonts w:ascii="Segoe UI" w:hAnsi="Segoe UI" w:cs="Segoe UI"/>
          <w:sz w:val="24"/>
          <w:szCs w:val="24"/>
        </w:rPr>
        <w:t xml:space="preserve"> the following non-exhaustive reflection on activity</w:t>
      </w:r>
      <w:r w:rsidRPr="00A72315">
        <w:rPr>
          <w:rFonts w:ascii="Segoe UI" w:hAnsi="Segoe UI" w:cs="Segoe UI"/>
          <w:sz w:val="24"/>
          <w:szCs w:val="24"/>
        </w:rPr>
        <w:t>:</w:t>
      </w:r>
    </w:p>
    <w:p w:rsidR="005A0EB2" w:rsidRPr="00A72315" w:rsidRDefault="005A0EB2" w:rsidP="005A0EB2">
      <w:pPr>
        <w:pStyle w:val="ListParagraph"/>
        <w:numPr>
          <w:ilvl w:val="0"/>
          <w:numId w:val="30"/>
        </w:numPr>
        <w:jc w:val="both"/>
        <w:rPr>
          <w:rFonts w:ascii="Segoe UI" w:hAnsi="Segoe UI" w:cs="Segoe UI"/>
          <w:sz w:val="24"/>
          <w:szCs w:val="24"/>
        </w:rPr>
      </w:pPr>
      <w:r w:rsidRPr="00A72315">
        <w:rPr>
          <w:rFonts w:ascii="Segoe UI" w:hAnsi="Segoe UI" w:cs="Segoe UI"/>
          <w:sz w:val="24"/>
          <w:szCs w:val="24"/>
        </w:rPr>
        <w:t xml:space="preserve">Governor development programme </w:t>
      </w:r>
      <w:r>
        <w:rPr>
          <w:rFonts w:ascii="Segoe UI" w:hAnsi="Segoe UI" w:cs="Segoe UI"/>
          <w:sz w:val="24"/>
          <w:szCs w:val="24"/>
        </w:rPr>
        <w:t xml:space="preserve">to include </w:t>
      </w:r>
      <w:proofErr w:type="spellStart"/>
      <w:proofErr w:type="gramStart"/>
      <w:r>
        <w:rPr>
          <w:rFonts w:ascii="Segoe UI" w:hAnsi="Segoe UI" w:cs="Segoe UI"/>
          <w:sz w:val="24"/>
          <w:szCs w:val="24"/>
        </w:rPr>
        <w:t>Governor:NED</w:t>
      </w:r>
      <w:proofErr w:type="spellEnd"/>
      <w:proofErr w:type="gramEnd"/>
      <w:r>
        <w:rPr>
          <w:rFonts w:ascii="Segoe UI" w:hAnsi="Segoe UI" w:cs="Segoe UI"/>
          <w:sz w:val="24"/>
          <w:szCs w:val="24"/>
        </w:rPr>
        <w:t xml:space="preserve"> reflection and development session March 2019;</w:t>
      </w:r>
    </w:p>
    <w:p w:rsidR="005A0EB2" w:rsidRDefault="005A0EB2" w:rsidP="005A0EB2">
      <w:pPr>
        <w:pStyle w:val="ListParagraph"/>
        <w:numPr>
          <w:ilvl w:val="0"/>
          <w:numId w:val="30"/>
        </w:numPr>
        <w:jc w:val="both"/>
        <w:rPr>
          <w:rFonts w:ascii="Segoe UI" w:hAnsi="Segoe UI" w:cs="Segoe UI"/>
          <w:sz w:val="24"/>
          <w:szCs w:val="24"/>
        </w:rPr>
      </w:pPr>
      <w:r w:rsidRPr="00A72315">
        <w:rPr>
          <w:rFonts w:ascii="Segoe UI" w:hAnsi="Segoe UI" w:cs="Segoe UI"/>
          <w:sz w:val="24"/>
          <w:szCs w:val="24"/>
        </w:rPr>
        <w:t>Governor Induction programme – for all new governors</w:t>
      </w:r>
      <w:r>
        <w:rPr>
          <w:rFonts w:ascii="Segoe UI" w:hAnsi="Segoe UI" w:cs="Segoe UI"/>
          <w:sz w:val="24"/>
          <w:szCs w:val="24"/>
        </w:rPr>
        <w:t>;</w:t>
      </w:r>
    </w:p>
    <w:p w:rsidR="005A0EB2" w:rsidRPr="00B67890" w:rsidRDefault="005A0EB2" w:rsidP="005A0EB2">
      <w:pPr>
        <w:pStyle w:val="ListParagraph"/>
        <w:numPr>
          <w:ilvl w:val="0"/>
          <w:numId w:val="30"/>
        </w:numPr>
        <w:jc w:val="both"/>
        <w:rPr>
          <w:rFonts w:ascii="Segoe UI" w:hAnsi="Segoe UI" w:cs="Segoe UI"/>
          <w:sz w:val="24"/>
          <w:szCs w:val="24"/>
        </w:rPr>
      </w:pPr>
      <w:r w:rsidRPr="00B67890">
        <w:rPr>
          <w:rFonts w:ascii="Segoe UI" w:hAnsi="Segoe UI" w:cs="Segoe UI"/>
          <w:sz w:val="24"/>
          <w:szCs w:val="24"/>
        </w:rPr>
        <w:t>Peer Review Training and opportunities to participate in site and ward peer review programme</w:t>
      </w:r>
      <w:r>
        <w:rPr>
          <w:rFonts w:ascii="Segoe UI" w:hAnsi="Segoe UI" w:cs="Segoe UI"/>
          <w:sz w:val="24"/>
          <w:szCs w:val="24"/>
        </w:rPr>
        <w:t>;</w:t>
      </w:r>
    </w:p>
    <w:p w:rsidR="005A0EB2" w:rsidRPr="00B67890" w:rsidRDefault="005A0EB2" w:rsidP="005A0EB2">
      <w:pPr>
        <w:pStyle w:val="ListParagraph"/>
        <w:numPr>
          <w:ilvl w:val="0"/>
          <w:numId w:val="30"/>
        </w:numPr>
        <w:jc w:val="both"/>
        <w:rPr>
          <w:rFonts w:ascii="Segoe UI" w:hAnsi="Segoe UI" w:cs="Segoe UI"/>
          <w:sz w:val="24"/>
          <w:szCs w:val="24"/>
        </w:rPr>
      </w:pPr>
      <w:r w:rsidRPr="00B67890">
        <w:rPr>
          <w:rFonts w:ascii="Segoe UI" w:hAnsi="Segoe UI" w:cs="Segoe UI"/>
          <w:sz w:val="24"/>
          <w:szCs w:val="24"/>
        </w:rPr>
        <w:t>PLACE audit training and opportunity to participate in annual audit subject to that training</w:t>
      </w:r>
      <w:r>
        <w:rPr>
          <w:rFonts w:ascii="Segoe UI" w:hAnsi="Segoe UI" w:cs="Segoe UI"/>
          <w:sz w:val="24"/>
          <w:szCs w:val="24"/>
        </w:rPr>
        <w:t>;</w:t>
      </w:r>
    </w:p>
    <w:p w:rsidR="005A0EB2" w:rsidRPr="00A72315" w:rsidRDefault="005A0EB2" w:rsidP="005A0EB2">
      <w:pPr>
        <w:pStyle w:val="ListParagraph"/>
        <w:numPr>
          <w:ilvl w:val="0"/>
          <w:numId w:val="30"/>
        </w:numPr>
        <w:jc w:val="both"/>
        <w:rPr>
          <w:rFonts w:ascii="Segoe UI" w:hAnsi="Segoe UI" w:cs="Segoe UI"/>
          <w:sz w:val="24"/>
          <w:szCs w:val="24"/>
        </w:rPr>
      </w:pPr>
      <w:r w:rsidRPr="00A72315">
        <w:rPr>
          <w:rFonts w:ascii="Segoe UI" w:hAnsi="Segoe UI" w:cs="Segoe UI"/>
          <w:sz w:val="24"/>
          <w:szCs w:val="24"/>
        </w:rPr>
        <w:t>Access to and attendance at, NHS Provider Govern Well and other Governor events/training</w:t>
      </w:r>
      <w:r>
        <w:rPr>
          <w:rFonts w:ascii="Segoe UI" w:hAnsi="Segoe UI" w:cs="Segoe UI"/>
          <w:sz w:val="24"/>
          <w:szCs w:val="24"/>
        </w:rPr>
        <w:t xml:space="preserve"> and Govern Well training session in Thame (by NHSP);</w:t>
      </w:r>
    </w:p>
    <w:p w:rsidR="005A0EB2" w:rsidRPr="00A72315" w:rsidRDefault="005A0EB2" w:rsidP="005A0EB2">
      <w:pPr>
        <w:pStyle w:val="ListParagraph"/>
        <w:numPr>
          <w:ilvl w:val="0"/>
          <w:numId w:val="30"/>
        </w:numPr>
        <w:jc w:val="both"/>
        <w:rPr>
          <w:rFonts w:ascii="Segoe UI" w:hAnsi="Segoe UI" w:cs="Segoe UI"/>
          <w:sz w:val="24"/>
          <w:szCs w:val="24"/>
        </w:rPr>
      </w:pPr>
      <w:r w:rsidRPr="00A72315">
        <w:rPr>
          <w:rFonts w:ascii="Segoe UI" w:hAnsi="Segoe UI" w:cs="Segoe UI"/>
          <w:sz w:val="24"/>
          <w:szCs w:val="24"/>
        </w:rPr>
        <w:t>Enhanced knowledge and understanding of possible opportunities and strategies to support the organisation’s health and potential risks and challenges to the achievement of the organisation’s plans</w:t>
      </w:r>
      <w:r>
        <w:rPr>
          <w:rFonts w:ascii="Segoe UI" w:hAnsi="Segoe UI" w:cs="Segoe UI"/>
          <w:sz w:val="24"/>
          <w:szCs w:val="24"/>
        </w:rPr>
        <w:t>;</w:t>
      </w:r>
    </w:p>
    <w:p w:rsidR="005A0EB2" w:rsidRPr="00A72315" w:rsidRDefault="005A0EB2" w:rsidP="005A0EB2">
      <w:pPr>
        <w:pStyle w:val="ListParagraph"/>
        <w:numPr>
          <w:ilvl w:val="1"/>
          <w:numId w:val="30"/>
        </w:numPr>
        <w:jc w:val="both"/>
        <w:rPr>
          <w:rFonts w:ascii="Segoe UI" w:hAnsi="Segoe UI" w:cs="Segoe UI"/>
          <w:sz w:val="24"/>
          <w:szCs w:val="24"/>
        </w:rPr>
      </w:pPr>
      <w:r w:rsidRPr="00A72315">
        <w:rPr>
          <w:rFonts w:ascii="Segoe UI" w:hAnsi="Segoe UI" w:cs="Segoe UI"/>
          <w:sz w:val="24"/>
          <w:szCs w:val="24"/>
        </w:rPr>
        <w:t xml:space="preserve"> Governors workshop focussed on review of forward plans</w:t>
      </w:r>
    </w:p>
    <w:p w:rsidR="005A0EB2" w:rsidRPr="00A72315" w:rsidRDefault="005A0EB2" w:rsidP="005A0EB2">
      <w:pPr>
        <w:pStyle w:val="ListParagraph"/>
        <w:numPr>
          <w:ilvl w:val="1"/>
          <w:numId w:val="30"/>
        </w:numPr>
        <w:jc w:val="both"/>
        <w:rPr>
          <w:rFonts w:ascii="Segoe UI" w:hAnsi="Segoe UI" w:cs="Segoe UI"/>
          <w:sz w:val="24"/>
          <w:szCs w:val="24"/>
        </w:rPr>
      </w:pPr>
      <w:r w:rsidRPr="00A72315">
        <w:rPr>
          <w:rFonts w:ascii="Segoe UI" w:hAnsi="Segoe UI" w:cs="Segoe UI"/>
          <w:sz w:val="24"/>
          <w:szCs w:val="24"/>
        </w:rPr>
        <w:t xml:space="preserve"> Open presentations at meeting</w:t>
      </w:r>
      <w:r>
        <w:rPr>
          <w:rFonts w:ascii="Segoe UI" w:hAnsi="Segoe UI" w:cs="Segoe UI"/>
          <w:sz w:val="24"/>
          <w:szCs w:val="24"/>
        </w:rPr>
        <w:t>s</w:t>
      </w:r>
    </w:p>
    <w:p w:rsidR="005A0EB2" w:rsidRPr="00A72315" w:rsidRDefault="005A0EB2" w:rsidP="005A0EB2">
      <w:pPr>
        <w:pStyle w:val="ListParagraph"/>
        <w:numPr>
          <w:ilvl w:val="1"/>
          <w:numId w:val="30"/>
        </w:numPr>
        <w:jc w:val="both"/>
        <w:rPr>
          <w:rFonts w:ascii="Segoe UI" w:hAnsi="Segoe UI" w:cs="Segoe UI"/>
          <w:sz w:val="24"/>
          <w:szCs w:val="24"/>
        </w:rPr>
      </w:pPr>
      <w:r w:rsidRPr="00A72315">
        <w:rPr>
          <w:rFonts w:ascii="Segoe UI" w:hAnsi="Segoe UI" w:cs="Segoe UI"/>
          <w:sz w:val="24"/>
          <w:szCs w:val="24"/>
        </w:rPr>
        <w:t xml:space="preserve"> Governor attendance at Board of Directors</w:t>
      </w:r>
      <w:r>
        <w:rPr>
          <w:rFonts w:ascii="Segoe UI" w:hAnsi="Segoe UI" w:cs="Segoe UI"/>
          <w:sz w:val="24"/>
          <w:szCs w:val="24"/>
        </w:rPr>
        <w:t xml:space="preserve"> meeting</w:t>
      </w:r>
      <w:r w:rsidRPr="00A72315">
        <w:rPr>
          <w:rFonts w:ascii="Segoe UI" w:hAnsi="Segoe UI" w:cs="Segoe UI"/>
          <w:sz w:val="24"/>
          <w:szCs w:val="24"/>
        </w:rPr>
        <w:t xml:space="preserve"> and feedback to </w:t>
      </w:r>
      <w:proofErr w:type="spellStart"/>
      <w:r w:rsidRPr="00A72315">
        <w:rPr>
          <w:rFonts w:ascii="Segoe UI" w:hAnsi="Segoe UI" w:cs="Segoe UI"/>
          <w:sz w:val="24"/>
          <w:szCs w:val="24"/>
        </w:rPr>
        <w:t>CoG</w:t>
      </w:r>
      <w:proofErr w:type="spellEnd"/>
    </w:p>
    <w:p w:rsidR="005A0EB2" w:rsidRPr="00A72315" w:rsidRDefault="005A0EB2" w:rsidP="005A0EB2">
      <w:pPr>
        <w:pStyle w:val="ListParagraph"/>
        <w:numPr>
          <w:ilvl w:val="0"/>
          <w:numId w:val="31"/>
        </w:numPr>
        <w:jc w:val="both"/>
        <w:rPr>
          <w:rFonts w:ascii="Segoe UI" w:hAnsi="Segoe UI" w:cs="Segoe UI"/>
          <w:sz w:val="24"/>
          <w:szCs w:val="24"/>
        </w:rPr>
      </w:pPr>
      <w:r w:rsidRPr="00A72315">
        <w:rPr>
          <w:rFonts w:ascii="Segoe UI" w:hAnsi="Segoe UI" w:cs="Segoe UI"/>
          <w:sz w:val="24"/>
          <w:szCs w:val="24"/>
        </w:rPr>
        <w:t xml:space="preserve">Successful process for appointment of </w:t>
      </w:r>
      <w:r>
        <w:rPr>
          <w:rFonts w:ascii="Segoe UI" w:hAnsi="Segoe UI" w:cs="Segoe UI"/>
          <w:sz w:val="24"/>
          <w:szCs w:val="24"/>
        </w:rPr>
        <w:t>new chairman and new NED and Trust officer support to the governor led process;</w:t>
      </w:r>
    </w:p>
    <w:p w:rsidR="005A0EB2" w:rsidRPr="00A72315" w:rsidRDefault="005A0EB2" w:rsidP="005A0EB2">
      <w:pPr>
        <w:pStyle w:val="ListParagraph"/>
        <w:numPr>
          <w:ilvl w:val="0"/>
          <w:numId w:val="31"/>
        </w:numPr>
        <w:jc w:val="both"/>
        <w:rPr>
          <w:rFonts w:ascii="Segoe UI" w:hAnsi="Segoe UI" w:cs="Segoe UI"/>
          <w:sz w:val="24"/>
          <w:szCs w:val="24"/>
        </w:rPr>
      </w:pPr>
      <w:proofErr w:type="spellStart"/>
      <w:r w:rsidRPr="00A72315">
        <w:rPr>
          <w:rFonts w:ascii="Segoe UI" w:hAnsi="Segoe UI" w:cs="Segoe UI"/>
          <w:sz w:val="24"/>
          <w:szCs w:val="24"/>
        </w:rPr>
        <w:t>CoG</w:t>
      </w:r>
      <w:proofErr w:type="spellEnd"/>
      <w:r w:rsidRPr="00A72315">
        <w:rPr>
          <w:rFonts w:ascii="Segoe UI" w:hAnsi="Segoe UI" w:cs="Segoe UI"/>
          <w:sz w:val="24"/>
          <w:szCs w:val="24"/>
        </w:rPr>
        <w:t xml:space="preserve"> </w:t>
      </w:r>
      <w:r>
        <w:rPr>
          <w:rFonts w:ascii="Segoe UI" w:hAnsi="Segoe UI" w:cs="Segoe UI"/>
          <w:sz w:val="24"/>
          <w:szCs w:val="24"/>
        </w:rPr>
        <w:t>sub-g</w:t>
      </w:r>
      <w:r w:rsidRPr="00A72315">
        <w:rPr>
          <w:rFonts w:ascii="Segoe UI" w:hAnsi="Segoe UI" w:cs="Segoe UI"/>
          <w:sz w:val="24"/>
          <w:szCs w:val="24"/>
        </w:rPr>
        <w:t>roups, with direct support and expertise provided by the Executive Directors /NEDs and the senior management team</w:t>
      </w:r>
      <w:r>
        <w:rPr>
          <w:rFonts w:ascii="Segoe UI" w:hAnsi="Segoe UI" w:cs="Segoe UI"/>
          <w:sz w:val="24"/>
          <w:szCs w:val="24"/>
        </w:rPr>
        <w:t>;</w:t>
      </w:r>
    </w:p>
    <w:p w:rsidR="005A0EB2" w:rsidRPr="00A72315" w:rsidRDefault="005A0EB2" w:rsidP="005A0EB2">
      <w:pPr>
        <w:pStyle w:val="ListParagraph"/>
        <w:numPr>
          <w:ilvl w:val="0"/>
          <w:numId w:val="31"/>
        </w:numPr>
        <w:jc w:val="both"/>
        <w:rPr>
          <w:rFonts w:ascii="Segoe UI" w:hAnsi="Segoe UI" w:cs="Segoe UI"/>
          <w:sz w:val="24"/>
          <w:szCs w:val="24"/>
        </w:rPr>
      </w:pPr>
      <w:r w:rsidRPr="00A72315">
        <w:rPr>
          <w:rFonts w:ascii="Segoe UI" w:hAnsi="Segoe UI" w:cs="Segoe UI"/>
          <w:sz w:val="24"/>
          <w:szCs w:val="24"/>
        </w:rPr>
        <w:t>Governor Handbook roll out and approved Engagement policy</w:t>
      </w:r>
      <w:r>
        <w:rPr>
          <w:rFonts w:ascii="Segoe UI" w:hAnsi="Segoe UI" w:cs="Segoe UI"/>
          <w:sz w:val="24"/>
          <w:szCs w:val="24"/>
        </w:rPr>
        <w:t>;</w:t>
      </w:r>
    </w:p>
    <w:p w:rsidR="005A0EB2" w:rsidRPr="00A72315" w:rsidRDefault="005A0EB2" w:rsidP="005A0EB2">
      <w:pPr>
        <w:pStyle w:val="ListParagraph"/>
        <w:numPr>
          <w:ilvl w:val="0"/>
          <w:numId w:val="31"/>
        </w:numPr>
        <w:jc w:val="both"/>
        <w:rPr>
          <w:rFonts w:ascii="Segoe UI" w:hAnsi="Segoe UI" w:cs="Segoe UI"/>
          <w:sz w:val="24"/>
          <w:szCs w:val="24"/>
        </w:rPr>
      </w:pPr>
      <w:r w:rsidRPr="00A72315">
        <w:rPr>
          <w:rFonts w:ascii="Segoe UI" w:hAnsi="Segoe UI" w:cs="Segoe UI"/>
          <w:sz w:val="24"/>
          <w:szCs w:val="24"/>
        </w:rPr>
        <w:t>Market</w:t>
      </w:r>
      <w:r>
        <w:rPr>
          <w:rFonts w:ascii="Segoe UI" w:hAnsi="Segoe UI" w:cs="Segoe UI"/>
          <w:sz w:val="24"/>
          <w:szCs w:val="24"/>
        </w:rPr>
        <w:t>/benchmark</w:t>
      </w:r>
      <w:r w:rsidRPr="00A72315">
        <w:rPr>
          <w:rFonts w:ascii="Segoe UI" w:hAnsi="Segoe UI" w:cs="Segoe UI"/>
          <w:sz w:val="24"/>
          <w:szCs w:val="24"/>
        </w:rPr>
        <w:t xml:space="preserve"> information presented </w:t>
      </w:r>
      <w:r>
        <w:rPr>
          <w:rFonts w:ascii="Segoe UI" w:hAnsi="Segoe UI" w:cs="Segoe UI"/>
          <w:sz w:val="24"/>
          <w:szCs w:val="24"/>
        </w:rPr>
        <w:t xml:space="preserve">to </w:t>
      </w:r>
      <w:r w:rsidRPr="00A72315">
        <w:rPr>
          <w:rFonts w:ascii="Segoe UI" w:hAnsi="Segoe UI" w:cs="Segoe UI"/>
          <w:sz w:val="24"/>
          <w:szCs w:val="24"/>
        </w:rPr>
        <w:t>Nominations and Remuneration Committee members – expertise and full support provided by Director of Corporate Affairs/ Company Secretary and Director of HR</w:t>
      </w:r>
      <w:r>
        <w:rPr>
          <w:rFonts w:ascii="Segoe UI" w:hAnsi="Segoe UI" w:cs="Segoe UI"/>
          <w:sz w:val="24"/>
          <w:szCs w:val="24"/>
        </w:rPr>
        <w:t>;</w:t>
      </w:r>
    </w:p>
    <w:p w:rsidR="005A0EB2" w:rsidRPr="00A72315" w:rsidRDefault="005A0EB2" w:rsidP="005A0EB2">
      <w:pPr>
        <w:pStyle w:val="ListParagraph"/>
        <w:numPr>
          <w:ilvl w:val="0"/>
          <w:numId w:val="31"/>
        </w:numPr>
        <w:jc w:val="both"/>
        <w:rPr>
          <w:rFonts w:ascii="Segoe UI" w:hAnsi="Segoe UI" w:cs="Segoe UI"/>
          <w:sz w:val="24"/>
          <w:szCs w:val="24"/>
        </w:rPr>
      </w:pPr>
      <w:r w:rsidRPr="00A72315">
        <w:rPr>
          <w:rFonts w:ascii="Segoe UI" w:hAnsi="Segoe UI" w:cs="Segoe UI"/>
          <w:sz w:val="24"/>
          <w:szCs w:val="24"/>
        </w:rPr>
        <w:t xml:space="preserve">New Governors </w:t>
      </w:r>
      <w:proofErr w:type="gramStart"/>
      <w:r w:rsidRPr="00A72315">
        <w:rPr>
          <w:rFonts w:ascii="Segoe UI" w:hAnsi="Segoe UI" w:cs="Segoe UI"/>
          <w:sz w:val="24"/>
          <w:szCs w:val="24"/>
        </w:rPr>
        <w:t>have the opportunity to</w:t>
      </w:r>
      <w:proofErr w:type="gramEnd"/>
      <w:r w:rsidRPr="00A72315">
        <w:rPr>
          <w:rFonts w:ascii="Segoe UI" w:hAnsi="Segoe UI" w:cs="Segoe UI"/>
          <w:sz w:val="24"/>
          <w:szCs w:val="24"/>
        </w:rPr>
        <w:t xml:space="preserve"> access peer support from an experienced Trust Governor ‘buddy’</w:t>
      </w:r>
      <w:r>
        <w:rPr>
          <w:rFonts w:ascii="Segoe UI" w:hAnsi="Segoe UI" w:cs="Segoe UI"/>
          <w:sz w:val="24"/>
          <w:szCs w:val="24"/>
        </w:rPr>
        <w:t>;</w:t>
      </w:r>
    </w:p>
    <w:p w:rsidR="005A0EB2" w:rsidRPr="00A72315" w:rsidRDefault="005A0EB2" w:rsidP="005A0EB2">
      <w:pPr>
        <w:pStyle w:val="ListParagraph"/>
        <w:numPr>
          <w:ilvl w:val="0"/>
          <w:numId w:val="31"/>
        </w:numPr>
        <w:jc w:val="both"/>
        <w:rPr>
          <w:rFonts w:ascii="Segoe UI" w:hAnsi="Segoe UI" w:cs="Segoe UI"/>
          <w:sz w:val="24"/>
          <w:szCs w:val="24"/>
        </w:rPr>
      </w:pPr>
      <w:r w:rsidRPr="00A72315">
        <w:rPr>
          <w:rFonts w:ascii="Segoe UI" w:hAnsi="Segoe UI" w:cs="Segoe UI"/>
          <w:sz w:val="24"/>
          <w:szCs w:val="24"/>
        </w:rPr>
        <w:lastRenderedPageBreak/>
        <w:t xml:space="preserve">Lead and Deputy Lead Governor </w:t>
      </w:r>
      <w:r>
        <w:rPr>
          <w:rFonts w:ascii="Segoe UI" w:hAnsi="Segoe UI" w:cs="Segoe UI"/>
          <w:sz w:val="24"/>
          <w:szCs w:val="24"/>
        </w:rPr>
        <w:t>have participated in the</w:t>
      </w:r>
      <w:r w:rsidRPr="00A72315">
        <w:rPr>
          <w:rFonts w:ascii="Segoe UI" w:hAnsi="Segoe UI" w:cs="Segoe UI"/>
          <w:sz w:val="24"/>
          <w:szCs w:val="24"/>
        </w:rPr>
        <w:t xml:space="preserve"> Board site visit programme</w:t>
      </w:r>
      <w:r>
        <w:rPr>
          <w:rFonts w:ascii="Segoe UI" w:hAnsi="Segoe UI" w:cs="Segoe UI"/>
          <w:sz w:val="24"/>
          <w:szCs w:val="24"/>
        </w:rPr>
        <w:t xml:space="preserve"> (rolled out to the full </w:t>
      </w:r>
      <w:proofErr w:type="spellStart"/>
      <w:r>
        <w:rPr>
          <w:rFonts w:ascii="Segoe UI" w:hAnsi="Segoe UI" w:cs="Segoe UI"/>
          <w:sz w:val="24"/>
          <w:szCs w:val="24"/>
        </w:rPr>
        <w:t>CoG</w:t>
      </w:r>
      <w:proofErr w:type="spellEnd"/>
      <w:r>
        <w:rPr>
          <w:rFonts w:ascii="Segoe UI" w:hAnsi="Segoe UI" w:cs="Segoe UI"/>
          <w:sz w:val="24"/>
          <w:szCs w:val="24"/>
        </w:rPr>
        <w:t xml:space="preserve"> from Apr19);</w:t>
      </w:r>
    </w:p>
    <w:p w:rsidR="005A0EB2" w:rsidRPr="00A72315" w:rsidRDefault="005A0EB2" w:rsidP="005A0EB2">
      <w:pPr>
        <w:pStyle w:val="ListParagraph"/>
        <w:numPr>
          <w:ilvl w:val="0"/>
          <w:numId w:val="31"/>
        </w:numPr>
        <w:jc w:val="both"/>
        <w:rPr>
          <w:rFonts w:ascii="Segoe UI" w:hAnsi="Segoe UI" w:cs="Segoe UI"/>
          <w:sz w:val="24"/>
          <w:szCs w:val="24"/>
        </w:rPr>
      </w:pPr>
      <w:r>
        <w:rPr>
          <w:rFonts w:ascii="Segoe UI" w:hAnsi="Segoe UI" w:cs="Segoe UI"/>
          <w:sz w:val="24"/>
          <w:szCs w:val="24"/>
        </w:rPr>
        <w:t>Director of Corporate Affairs’</w:t>
      </w:r>
      <w:r w:rsidRPr="00A72315">
        <w:rPr>
          <w:rFonts w:ascii="Segoe UI" w:hAnsi="Segoe UI" w:cs="Segoe UI"/>
          <w:sz w:val="24"/>
          <w:szCs w:val="24"/>
        </w:rPr>
        <w:t xml:space="preserve"> support to Governor</w:t>
      </w:r>
      <w:r>
        <w:rPr>
          <w:rFonts w:ascii="Segoe UI" w:hAnsi="Segoe UI" w:cs="Segoe UI"/>
          <w:sz w:val="24"/>
          <w:szCs w:val="24"/>
        </w:rPr>
        <w:t>s and to Governor</w:t>
      </w:r>
      <w:r w:rsidRPr="00A72315">
        <w:rPr>
          <w:rFonts w:ascii="Segoe UI" w:hAnsi="Segoe UI" w:cs="Segoe UI"/>
          <w:sz w:val="24"/>
          <w:szCs w:val="24"/>
        </w:rPr>
        <w:t xml:space="preserve"> Forum</w:t>
      </w:r>
      <w:r>
        <w:rPr>
          <w:rFonts w:ascii="Segoe UI" w:hAnsi="Segoe UI" w:cs="Segoe UI"/>
          <w:sz w:val="24"/>
          <w:szCs w:val="24"/>
        </w:rPr>
        <w:t>;</w:t>
      </w:r>
    </w:p>
    <w:p w:rsidR="005A0EB2" w:rsidRDefault="005A0EB2" w:rsidP="005A0EB2">
      <w:pPr>
        <w:pStyle w:val="ListParagraph"/>
        <w:numPr>
          <w:ilvl w:val="0"/>
          <w:numId w:val="31"/>
        </w:numPr>
        <w:jc w:val="both"/>
        <w:rPr>
          <w:rFonts w:ascii="Segoe UI" w:hAnsi="Segoe UI" w:cs="Segoe UI"/>
          <w:sz w:val="24"/>
          <w:szCs w:val="24"/>
        </w:rPr>
      </w:pPr>
      <w:r w:rsidRPr="00A72315">
        <w:rPr>
          <w:rFonts w:ascii="Segoe UI" w:hAnsi="Segoe UI" w:cs="Segoe UI"/>
          <w:sz w:val="24"/>
          <w:szCs w:val="24"/>
        </w:rPr>
        <w:t>Fortnightly Governor update</w:t>
      </w:r>
      <w:r>
        <w:rPr>
          <w:rFonts w:ascii="Segoe UI" w:hAnsi="Segoe UI" w:cs="Segoe UI"/>
          <w:sz w:val="24"/>
          <w:szCs w:val="24"/>
        </w:rPr>
        <w:t>;</w:t>
      </w:r>
    </w:p>
    <w:p w:rsidR="005A0EB2" w:rsidRDefault="005A0EB2" w:rsidP="005A0EB2">
      <w:pPr>
        <w:pStyle w:val="ListParagraph"/>
        <w:numPr>
          <w:ilvl w:val="0"/>
          <w:numId w:val="31"/>
        </w:numPr>
        <w:jc w:val="both"/>
        <w:rPr>
          <w:rFonts w:ascii="Segoe UI" w:hAnsi="Segoe UI" w:cs="Segoe UI"/>
          <w:sz w:val="24"/>
          <w:szCs w:val="24"/>
        </w:rPr>
      </w:pPr>
      <w:r>
        <w:rPr>
          <w:rFonts w:ascii="Segoe UI" w:hAnsi="Segoe UI" w:cs="Segoe UI"/>
          <w:sz w:val="24"/>
          <w:szCs w:val="24"/>
        </w:rPr>
        <w:t>Direct access to senior leaders to address assurance concerns;</w:t>
      </w:r>
    </w:p>
    <w:p w:rsidR="005A0EB2" w:rsidRPr="00A72315" w:rsidRDefault="005A0EB2" w:rsidP="005A0EB2">
      <w:pPr>
        <w:pStyle w:val="ListParagraph"/>
        <w:numPr>
          <w:ilvl w:val="0"/>
          <w:numId w:val="31"/>
        </w:numPr>
        <w:jc w:val="both"/>
        <w:rPr>
          <w:rFonts w:ascii="Segoe UI" w:hAnsi="Segoe UI" w:cs="Segoe UI"/>
          <w:sz w:val="24"/>
          <w:szCs w:val="24"/>
        </w:rPr>
      </w:pPr>
      <w:r>
        <w:rPr>
          <w:rFonts w:ascii="Segoe UI" w:hAnsi="Segoe UI" w:cs="Segoe UI"/>
          <w:sz w:val="24"/>
          <w:szCs w:val="24"/>
        </w:rPr>
        <w:t>Fortnightly governor update emailed to all governors.</w:t>
      </w:r>
    </w:p>
    <w:sectPr w:rsidR="005A0EB2" w:rsidRPr="00A72315" w:rsidSect="0001049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EBB" w:rsidRDefault="000B5EBB" w:rsidP="00400BB8">
      <w:pPr>
        <w:spacing w:after="0" w:line="240" w:lineRule="auto"/>
      </w:pPr>
      <w:r>
        <w:separator/>
      </w:r>
    </w:p>
  </w:endnote>
  <w:endnote w:type="continuationSeparator" w:id="0">
    <w:p w:rsidR="000B5EBB" w:rsidRDefault="000B5EBB" w:rsidP="0040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EBB" w:rsidRDefault="000B5EBB" w:rsidP="00400BB8">
      <w:pPr>
        <w:spacing w:after="0" w:line="240" w:lineRule="auto"/>
      </w:pPr>
      <w:r>
        <w:separator/>
      </w:r>
    </w:p>
  </w:footnote>
  <w:footnote w:type="continuationSeparator" w:id="0">
    <w:p w:rsidR="000B5EBB" w:rsidRDefault="000B5EBB" w:rsidP="00400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5413"/>
    <w:multiLevelType w:val="hybridMultilevel"/>
    <w:tmpl w:val="3D5AF2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31951"/>
    <w:multiLevelType w:val="hybridMultilevel"/>
    <w:tmpl w:val="B9B2975C"/>
    <w:lvl w:ilvl="0" w:tplc="20327C4A">
      <w:start w:val="1"/>
      <w:numFmt w:val="decimal"/>
      <w:lvlText w:val="%1."/>
      <w:lvlJc w:val="left"/>
      <w:pPr>
        <w:ind w:left="720" w:hanging="360"/>
      </w:pPr>
      <w:rPr>
        <w:rFonts w:hint="default"/>
        <w:b w:val="0"/>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27D8D"/>
    <w:multiLevelType w:val="hybridMultilevel"/>
    <w:tmpl w:val="BC7EE2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10D58"/>
    <w:multiLevelType w:val="hybridMultilevel"/>
    <w:tmpl w:val="22E4FC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87C88"/>
    <w:multiLevelType w:val="hybridMultilevel"/>
    <w:tmpl w:val="796CA4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B6D58"/>
    <w:multiLevelType w:val="hybridMultilevel"/>
    <w:tmpl w:val="11A0A2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A1935"/>
    <w:multiLevelType w:val="hybridMultilevel"/>
    <w:tmpl w:val="858484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320D9"/>
    <w:multiLevelType w:val="hybridMultilevel"/>
    <w:tmpl w:val="A3986F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E6CA6"/>
    <w:multiLevelType w:val="hybridMultilevel"/>
    <w:tmpl w:val="EEFA9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2104F"/>
    <w:multiLevelType w:val="hybridMultilevel"/>
    <w:tmpl w:val="A9F6B5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07D16"/>
    <w:multiLevelType w:val="hybridMultilevel"/>
    <w:tmpl w:val="6B563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9E364D"/>
    <w:multiLevelType w:val="hybridMultilevel"/>
    <w:tmpl w:val="E6F606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D177D"/>
    <w:multiLevelType w:val="hybridMultilevel"/>
    <w:tmpl w:val="ADF88D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C4CE9"/>
    <w:multiLevelType w:val="hybridMultilevel"/>
    <w:tmpl w:val="5BA8B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F66F0C"/>
    <w:multiLevelType w:val="hybridMultilevel"/>
    <w:tmpl w:val="A4D2B0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F215D"/>
    <w:multiLevelType w:val="hybridMultilevel"/>
    <w:tmpl w:val="3E8281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4365C2"/>
    <w:multiLevelType w:val="hybridMultilevel"/>
    <w:tmpl w:val="6CB4A9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B598A"/>
    <w:multiLevelType w:val="hybridMultilevel"/>
    <w:tmpl w:val="85FC80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B0334"/>
    <w:multiLevelType w:val="hybridMultilevel"/>
    <w:tmpl w:val="FD1845CA"/>
    <w:lvl w:ilvl="0" w:tplc="20327C4A">
      <w:start w:val="1"/>
      <w:numFmt w:val="decimal"/>
      <w:lvlText w:val="%1."/>
      <w:lvlJc w:val="left"/>
      <w:pPr>
        <w:ind w:left="720" w:hanging="360"/>
      </w:pPr>
      <w:rPr>
        <w:rFonts w:hint="default"/>
        <w:b w:val="0"/>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A805B06"/>
    <w:multiLevelType w:val="hybridMultilevel"/>
    <w:tmpl w:val="FCB42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D0214"/>
    <w:multiLevelType w:val="hybridMultilevel"/>
    <w:tmpl w:val="D2080D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80354"/>
    <w:multiLevelType w:val="hybridMultilevel"/>
    <w:tmpl w:val="AC305F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C922F8"/>
    <w:multiLevelType w:val="hybridMultilevel"/>
    <w:tmpl w:val="8A1840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7C1564"/>
    <w:multiLevelType w:val="hybridMultilevel"/>
    <w:tmpl w:val="C0284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0349B8"/>
    <w:multiLevelType w:val="hybridMultilevel"/>
    <w:tmpl w:val="A3DA5B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1561E"/>
    <w:multiLevelType w:val="hybridMultilevel"/>
    <w:tmpl w:val="E6222A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6248A6"/>
    <w:multiLevelType w:val="hybridMultilevel"/>
    <w:tmpl w:val="8034A7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B96A90"/>
    <w:multiLevelType w:val="hybridMultilevel"/>
    <w:tmpl w:val="B5BEE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AB2894"/>
    <w:multiLevelType w:val="hybridMultilevel"/>
    <w:tmpl w:val="E5E0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73725"/>
    <w:multiLevelType w:val="hybridMultilevel"/>
    <w:tmpl w:val="AEA8D9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157B4"/>
    <w:multiLevelType w:val="hybridMultilevel"/>
    <w:tmpl w:val="3C167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DD1EAB"/>
    <w:multiLevelType w:val="hybridMultilevel"/>
    <w:tmpl w:val="B9B2975C"/>
    <w:lvl w:ilvl="0" w:tplc="20327C4A">
      <w:start w:val="1"/>
      <w:numFmt w:val="decimal"/>
      <w:lvlText w:val="%1."/>
      <w:lvlJc w:val="left"/>
      <w:pPr>
        <w:ind w:left="720" w:hanging="360"/>
      </w:pPr>
      <w:rPr>
        <w:rFonts w:hint="default"/>
        <w:b w:val="0"/>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BB246C"/>
    <w:multiLevelType w:val="hybridMultilevel"/>
    <w:tmpl w:val="41AA7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2C487A"/>
    <w:multiLevelType w:val="hybridMultilevel"/>
    <w:tmpl w:val="5BD429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52A32"/>
    <w:multiLevelType w:val="hybridMultilevel"/>
    <w:tmpl w:val="F08CE6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10"/>
  </w:num>
  <w:num w:numId="4">
    <w:abstractNumId w:val="17"/>
  </w:num>
  <w:num w:numId="5">
    <w:abstractNumId w:val="8"/>
  </w:num>
  <w:num w:numId="6">
    <w:abstractNumId w:val="29"/>
  </w:num>
  <w:num w:numId="7">
    <w:abstractNumId w:val="32"/>
  </w:num>
  <w:num w:numId="8">
    <w:abstractNumId w:val="9"/>
  </w:num>
  <w:num w:numId="9">
    <w:abstractNumId w:val="0"/>
  </w:num>
  <w:num w:numId="10">
    <w:abstractNumId w:val="25"/>
  </w:num>
  <w:num w:numId="11">
    <w:abstractNumId w:val="24"/>
  </w:num>
  <w:num w:numId="12">
    <w:abstractNumId w:val="3"/>
  </w:num>
  <w:num w:numId="13">
    <w:abstractNumId w:val="11"/>
  </w:num>
  <w:num w:numId="14">
    <w:abstractNumId w:val="20"/>
  </w:num>
  <w:num w:numId="15">
    <w:abstractNumId w:val="4"/>
  </w:num>
  <w:num w:numId="16">
    <w:abstractNumId w:val="5"/>
  </w:num>
  <w:num w:numId="17">
    <w:abstractNumId w:val="7"/>
  </w:num>
  <w:num w:numId="18">
    <w:abstractNumId w:val="22"/>
  </w:num>
  <w:num w:numId="19">
    <w:abstractNumId w:val="23"/>
  </w:num>
  <w:num w:numId="20">
    <w:abstractNumId w:val="33"/>
  </w:num>
  <w:num w:numId="21">
    <w:abstractNumId w:val="21"/>
  </w:num>
  <w:num w:numId="22">
    <w:abstractNumId w:val="26"/>
  </w:num>
  <w:num w:numId="23">
    <w:abstractNumId w:val="34"/>
  </w:num>
  <w:num w:numId="24">
    <w:abstractNumId w:val="12"/>
  </w:num>
  <w:num w:numId="25">
    <w:abstractNumId w:val="19"/>
  </w:num>
  <w:num w:numId="26">
    <w:abstractNumId w:val="13"/>
  </w:num>
  <w:num w:numId="27">
    <w:abstractNumId w:val="28"/>
  </w:num>
  <w:num w:numId="28">
    <w:abstractNumId w:val="2"/>
  </w:num>
  <w:num w:numId="29">
    <w:abstractNumId w:val="14"/>
  </w:num>
  <w:num w:numId="30">
    <w:abstractNumId w:val="16"/>
  </w:num>
  <w:num w:numId="31">
    <w:abstractNumId w:val="6"/>
  </w:num>
  <w:num w:numId="32">
    <w:abstractNumId w:val="31"/>
  </w:num>
  <w:num w:numId="33">
    <w:abstractNumId w:val="30"/>
  </w:num>
  <w:num w:numId="34">
    <w:abstractNumId w:val="1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4A"/>
    <w:rsid w:val="00010490"/>
    <w:rsid w:val="00024D57"/>
    <w:rsid w:val="000335E1"/>
    <w:rsid w:val="000454F8"/>
    <w:rsid w:val="000729C8"/>
    <w:rsid w:val="00080179"/>
    <w:rsid w:val="000B5EBB"/>
    <w:rsid w:val="00107F41"/>
    <w:rsid w:val="00156CA8"/>
    <w:rsid w:val="001A4A3F"/>
    <w:rsid w:val="001D07BC"/>
    <w:rsid w:val="001D5F83"/>
    <w:rsid w:val="001E7C04"/>
    <w:rsid w:val="00202355"/>
    <w:rsid w:val="002311C7"/>
    <w:rsid w:val="0023546D"/>
    <w:rsid w:val="00244DD7"/>
    <w:rsid w:val="00256309"/>
    <w:rsid w:val="00266E1C"/>
    <w:rsid w:val="002A7629"/>
    <w:rsid w:val="003036CA"/>
    <w:rsid w:val="00313EF9"/>
    <w:rsid w:val="003161D6"/>
    <w:rsid w:val="00317D28"/>
    <w:rsid w:val="00333BD1"/>
    <w:rsid w:val="003521E3"/>
    <w:rsid w:val="00364966"/>
    <w:rsid w:val="00367718"/>
    <w:rsid w:val="003A4659"/>
    <w:rsid w:val="003C4082"/>
    <w:rsid w:val="00400BB8"/>
    <w:rsid w:val="00407C65"/>
    <w:rsid w:val="00434280"/>
    <w:rsid w:val="00450074"/>
    <w:rsid w:val="004C180C"/>
    <w:rsid w:val="004D0198"/>
    <w:rsid w:val="004D64DE"/>
    <w:rsid w:val="00506586"/>
    <w:rsid w:val="0051763C"/>
    <w:rsid w:val="005321CB"/>
    <w:rsid w:val="00532AA1"/>
    <w:rsid w:val="0053414A"/>
    <w:rsid w:val="0058392F"/>
    <w:rsid w:val="005A0EB2"/>
    <w:rsid w:val="005D247C"/>
    <w:rsid w:val="00624BA8"/>
    <w:rsid w:val="006E727D"/>
    <w:rsid w:val="006F3901"/>
    <w:rsid w:val="006F4E64"/>
    <w:rsid w:val="0077222A"/>
    <w:rsid w:val="007A19C3"/>
    <w:rsid w:val="007F0596"/>
    <w:rsid w:val="00805D15"/>
    <w:rsid w:val="00915D55"/>
    <w:rsid w:val="00920F34"/>
    <w:rsid w:val="009259C3"/>
    <w:rsid w:val="00954C8B"/>
    <w:rsid w:val="009F575A"/>
    <w:rsid w:val="00A03066"/>
    <w:rsid w:val="00A25604"/>
    <w:rsid w:val="00A41536"/>
    <w:rsid w:val="00A41714"/>
    <w:rsid w:val="00A4458E"/>
    <w:rsid w:val="00AA3FF2"/>
    <w:rsid w:val="00B3485B"/>
    <w:rsid w:val="00B44AA7"/>
    <w:rsid w:val="00B52D52"/>
    <w:rsid w:val="00B871CA"/>
    <w:rsid w:val="00BD399A"/>
    <w:rsid w:val="00C160E9"/>
    <w:rsid w:val="00CC36E6"/>
    <w:rsid w:val="00CC766D"/>
    <w:rsid w:val="00D065EE"/>
    <w:rsid w:val="00D07763"/>
    <w:rsid w:val="00D63CC0"/>
    <w:rsid w:val="00D827E0"/>
    <w:rsid w:val="00DA4E3B"/>
    <w:rsid w:val="00DC4AD3"/>
    <w:rsid w:val="00E43407"/>
    <w:rsid w:val="00EA3FAC"/>
    <w:rsid w:val="00EB1B3B"/>
    <w:rsid w:val="00F73466"/>
    <w:rsid w:val="00F73C50"/>
    <w:rsid w:val="00FC3B3E"/>
    <w:rsid w:val="00FF5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C5ED"/>
  <w15:docId w15:val="{2C255368-B43D-4E67-ADF2-4BBF59FD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14A"/>
    <w:rPr>
      <w:rFonts w:ascii="Tahoma" w:hAnsi="Tahoma" w:cs="Tahoma"/>
      <w:sz w:val="16"/>
      <w:szCs w:val="16"/>
    </w:rPr>
  </w:style>
  <w:style w:type="paragraph" w:styleId="ListParagraph">
    <w:name w:val="List Paragraph"/>
    <w:basedOn w:val="Normal"/>
    <w:uiPriority w:val="34"/>
    <w:qFormat/>
    <w:rsid w:val="00266E1C"/>
    <w:pPr>
      <w:ind w:left="720"/>
      <w:contextualSpacing/>
    </w:pPr>
  </w:style>
  <w:style w:type="paragraph" w:styleId="Header">
    <w:name w:val="header"/>
    <w:basedOn w:val="Normal"/>
    <w:link w:val="HeaderChar"/>
    <w:uiPriority w:val="99"/>
    <w:unhideWhenUsed/>
    <w:rsid w:val="00400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BB8"/>
  </w:style>
  <w:style w:type="paragraph" w:styleId="Footer">
    <w:name w:val="footer"/>
    <w:basedOn w:val="Normal"/>
    <w:link w:val="FooterChar"/>
    <w:uiPriority w:val="99"/>
    <w:unhideWhenUsed/>
    <w:rsid w:val="00400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BB8"/>
  </w:style>
  <w:style w:type="table" w:styleId="TableGrid">
    <w:name w:val="Table Grid"/>
    <w:basedOn w:val="TableNormal"/>
    <w:uiPriority w:val="59"/>
    <w:rsid w:val="00DC4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347676">
      <w:bodyDiv w:val="1"/>
      <w:marLeft w:val="0"/>
      <w:marRight w:val="0"/>
      <w:marTop w:val="0"/>
      <w:marBottom w:val="0"/>
      <w:divBdr>
        <w:top w:val="none" w:sz="0" w:space="0" w:color="auto"/>
        <w:left w:val="none" w:sz="0" w:space="0" w:color="auto"/>
        <w:bottom w:val="none" w:sz="0" w:space="0" w:color="auto"/>
        <w:right w:val="none" w:sz="0" w:space="0" w:color="auto"/>
      </w:divBdr>
    </w:div>
    <w:div w:id="119688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11</Pages>
  <Words>4334</Words>
  <Characters>24705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Kerry (RNU) Oxford Health</dc:creator>
  <cp:lastModifiedBy>Smith Hannah (RNU) Oxford Health</cp:lastModifiedBy>
  <cp:revision>3</cp:revision>
  <cp:lastPrinted>2019-06-06T16:58:00Z</cp:lastPrinted>
  <dcterms:created xsi:type="dcterms:W3CDTF">2019-06-06T16:38:00Z</dcterms:created>
  <dcterms:modified xsi:type="dcterms:W3CDTF">2019-06-06T20:51:00Z</dcterms:modified>
</cp:coreProperties>
</file>