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4DEA4" w14:textId="77777777" w:rsidR="005D3499" w:rsidRPr="00FA3993" w:rsidRDefault="008E32B1" w:rsidP="0086436B">
      <w:pPr>
        <w:ind w:right="-900"/>
        <w:jc w:val="right"/>
        <w:rPr>
          <w:rFonts w:ascii="Segoe UI" w:hAnsi="Segoe UI" w:cs="Segoe UI"/>
          <w:lang w:val="en-GB"/>
        </w:rPr>
      </w:pPr>
      <w:r>
        <w:rPr>
          <w:rFonts w:ascii="Segoe UI" w:hAnsi="Segoe UI" w:cs="Segoe UI"/>
          <w:noProof/>
          <w:lang w:val="en-GB" w:eastAsia="en-GB"/>
        </w:rPr>
        <w:drawing>
          <wp:inline distT="0" distB="0" distL="0" distR="0" wp14:anchorId="7D52299B" wp14:editId="54132940">
            <wp:extent cx="1924493" cy="81848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20logo%20size.png"/>
                    <pic:cNvPicPr/>
                  </pic:nvPicPr>
                  <pic:blipFill rotWithShape="1">
                    <a:blip r:embed="rId8" cstate="print">
                      <a:extLst>
                        <a:ext uri="{28A0092B-C50C-407E-A947-70E740481C1C}">
                          <a14:useLocalDpi xmlns:a14="http://schemas.microsoft.com/office/drawing/2010/main" val="0"/>
                        </a:ext>
                      </a:extLst>
                    </a:blip>
                    <a:srcRect t="20564" r="12761" b="22883"/>
                    <a:stretch/>
                  </pic:blipFill>
                  <pic:spPr bwMode="auto">
                    <a:xfrm>
                      <a:off x="0" y="0"/>
                      <a:ext cx="1925161" cy="818770"/>
                    </a:xfrm>
                    <a:prstGeom prst="rect">
                      <a:avLst/>
                    </a:prstGeom>
                    <a:ln>
                      <a:noFill/>
                    </a:ln>
                    <a:extLst>
                      <a:ext uri="{53640926-AAD7-44D8-BBD7-CCE9431645EC}">
                        <a14:shadowObscured xmlns:a14="http://schemas.microsoft.com/office/drawing/2010/main"/>
                      </a:ext>
                    </a:extLst>
                  </pic:spPr>
                </pic:pic>
              </a:graphicData>
            </a:graphic>
          </wp:inline>
        </w:drawing>
      </w:r>
    </w:p>
    <w:p w14:paraId="54EE166A" w14:textId="77777777" w:rsidR="005D3499" w:rsidRPr="00FA3993" w:rsidRDefault="005D3499" w:rsidP="007B02FB">
      <w:pPr>
        <w:pStyle w:val="Heading1"/>
        <w:rPr>
          <w:rFonts w:ascii="Segoe UI" w:hAnsi="Segoe UI" w:cs="Segoe UI"/>
          <w:sz w:val="28"/>
          <w:u w:val="none"/>
        </w:rPr>
      </w:pPr>
    </w:p>
    <w:p w14:paraId="4CDEBC5F" w14:textId="77777777"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14:anchorId="7E226585" wp14:editId="089DA764">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2672F810" w14:textId="423C1EC7" w:rsidR="00781566" w:rsidRDefault="00342219">
                            <w:pPr>
                              <w:jc w:val="center"/>
                              <w:rPr>
                                <w:rFonts w:ascii="Segoe UI" w:hAnsi="Segoe UI" w:cs="Segoe UI"/>
                              </w:rPr>
                            </w:pPr>
                            <w:proofErr w:type="spellStart"/>
                            <w:r>
                              <w:rPr>
                                <w:rFonts w:ascii="Segoe UI" w:hAnsi="Segoe UI" w:cs="Segoe UI"/>
                                <w:b/>
                              </w:rPr>
                              <w:t>CoG</w:t>
                            </w:r>
                            <w:proofErr w:type="spellEnd"/>
                            <w:r w:rsidR="00FA3993">
                              <w:rPr>
                                <w:rFonts w:ascii="Segoe UI" w:hAnsi="Segoe UI" w:cs="Segoe UI"/>
                                <w:b/>
                              </w:rPr>
                              <w:t xml:space="preserve"> </w:t>
                            </w:r>
                            <w:r w:rsidR="003E54D8">
                              <w:rPr>
                                <w:rFonts w:ascii="Segoe UI" w:hAnsi="Segoe UI" w:cs="Segoe UI"/>
                                <w:b/>
                              </w:rPr>
                              <w:t>31</w:t>
                            </w:r>
                            <w:r w:rsidR="00FA3993">
                              <w:rPr>
                                <w:rFonts w:ascii="Segoe UI" w:hAnsi="Segoe UI" w:cs="Segoe UI"/>
                                <w:b/>
                              </w:rPr>
                              <w:t>/201</w:t>
                            </w:r>
                            <w:r w:rsidR="00EA37E0">
                              <w:rPr>
                                <w:rFonts w:ascii="Segoe UI" w:hAnsi="Segoe UI" w:cs="Segoe UI"/>
                                <w:b/>
                              </w:rPr>
                              <w:t>9</w:t>
                            </w:r>
                          </w:p>
                          <w:p w14:paraId="23A33543" w14:textId="2163AD7B" w:rsidR="00FA3993" w:rsidRPr="00FA3993" w:rsidRDefault="00FA3993">
                            <w:pPr>
                              <w:jc w:val="center"/>
                              <w:rPr>
                                <w:rFonts w:ascii="Segoe UI" w:hAnsi="Segoe UI" w:cs="Segoe UI"/>
                                <w:sz w:val="22"/>
                                <w:szCs w:val="22"/>
                              </w:rPr>
                            </w:pPr>
                            <w:r>
                              <w:rPr>
                                <w:rFonts w:ascii="Segoe UI" w:hAnsi="Segoe UI" w:cs="Segoe UI"/>
                                <w:sz w:val="22"/>
                                <w:szCs w:val="22"/>
                              </w:rPr>
                              <w:t>(Agenda item:</w:t>
                            </w:r>
                            <w:r w:rsidR="002C2E29">
                              <w:rPr>
                                <w:rFonts w:ascii="Segoe UI" w:hAnsi="Segoe UI" w:cs="Segoe UI"/>
                                <w:sz w:val="22"/>
                                <w:szCs w:val="22"/>
                              </w:rPr>
                              <w:t xml:space="preserve"> </w:t>
                            </w:r>
                            <w:r w:rsidR="001B102B">
                              <w:rPr>
                                <w:rFonts w:ascii="Segoe UI" w:hAnsi="Segoe UI" w:cs="Segoe UI"/>
                                <w:sz w:val="22"/>
                                <w:szCs w:val="22"/>
                              </w:rPr>
                              <w:t>11</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26585"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14:paraId="2672F810" w14:textId="423C1EC7" w:rsidR="00781566" w:rsidRDefault="00342219">
                      <w:pPr>
                        <w:jc w:val="center"/>
                        <w:rPr>
                          <w:rFonts w:ascii="Segoe UI" w:hAnsi="Segoe UI" w:cs="Segoe UI"/>
                        </w:rPr>
                      </w:pPr>
                      <w:proofErr w:type="spellStart"/>
                      <w:r>
                        <w:rPr>
                          <w:rFonts w:ascii="Segoe UI" w:hAnsi="Segoe UI" w:cs="Segoe UI"/>
                          <w:b/>
                        </w:rPr>
                        <w:t>CoG</w:t>
                      </w:r>
                      <w:proofErr w:type="spellEnd"/>
                      <w:r w:rsidR="00FA3993">
                        <w:rPr>
                          <w:rFonts w:ascii="Segoe UI" w:hAnsi="Segoe UI" w:cs="Segoe UI"/>
                          <w:b/>
                        </w:rPr>
                        <w:t xml:space="preserve"> </w:t>
                      </w:r>
                      <w:r w:rsidR="003E54D8">
                        <w:rPr>
                          <w:rFonts w:ascii="Segoe UI" w:hAnsi="Segoe UI" w:cs="Segoe UI"/>
                          <w:b/>
                        </w:rPr>
                        <w:t>31</w:t>
                      </w:r>
                      <w:r w:rsidR="00FA3993">
                        <w:rPr>
                          <w:rFonts w:ascii="Segoe UI" w:hAnsi="Segoe UI" w:cs="Segoe UI"/>
                          <w:b/>
                        </w:rPr>
                        <w:t>/201</w:t>
                      </w:r>
                      <w:r w:rsidR="00EA37E0">
                        <w:rPr>
                          <w:rFonts w:ascii="Segoe UI" w:hAnsi="Segoe UI" w:cs="Segoe UI"/>
                          <w:b/>
                        </w:rPr>
                        <w:t>9</w:t>
                      </w:r>
                    </w:p>
                    <w:p w14:paraId="23A33543" w14:textId="2163AD7B" w:rsidR="00FA3993" w:rsidRPr="00FA3993" w:rsidRDefault="00FA3993">
                      <w:pPr>
                        <w:jc w:val="center"/>
                        <w:rPr>
                          <w:rFonts w:ascii="Segoe UI" w:hAnsi="Segoe UI" w:cs="Segoe UI"/>
                          <w:sz w:val="22"/>
                          <w:szCs w:val="22"/>
                        </w:rPr>
                      </w:pPr>
                      <w:r>
                        <w:rPr>
                          <w:rFonts w:ascii="Segoe UI" w:hAnsi="Segoe UI" w:cs="Segoe UI"/>
                          <w:sz w:val="22"/>
                          <w:szCs w:val="22"/>
                        </w:rPr>
                        <w:t>(Agenda item:</w:t>
                      </w:r>
                      <w:r w:rsidR="002C2E29">
                        <w:rPr>
                          <w:rFonts w:ascii="Segoe UI" w:hAnsi="Segoe UI" w:cs="Segoe UI"/>
                          <w:sz w:val="22"/>
                          <w:szCs w:val="22"/>
                        </w:rPr>
                        <w:t xml:space="preserve"> </w:t>
                      </w:r>
                      <w:r w:rsidR="001B102B">
                        <w:rPr>
                          <w:rFonts w:ascii="Segoe UI" w:hAnsi="Segoe UI" w:cs="Segoe UI"/>
                          <w:sz w:val="22"/>
                          <w:szCs w:val="22"/>
                        </w:rPr>
                        <w:t>11</w:t>
                      </w:r>
                      <w:r>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17ED5684" w14:textId="77777777"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071CBCCE" w14:textId="77777777" w:rsidR="00FA3993" w:rsidRDefault="00FA3993">
      <w:pPr>
        <w:pStyle w:val="Heading1"/>
        <w:jc w:val="center"/>
        <w:rPr>
          <w:rFonts w:ascii="Segoe UI" w:hAnsi="Segoe UI" w:cs="Segoe UI"/>
          <w:sz w:val="28"/>
          <w:u w:val="none"/>
        </w:rPr>
      </w:pPr>
    </w:p>
    <w:p w14:paraId="7483DCCF" w14:textId="77777777"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14:paraId="01BAF753" w14:textId="13E7B5CE" w:rsidR="005D3499" w:rsidRPr="00FA3993" w:rsidRDefault="001243B5" w:rsidP="001243B5">
      <w:pPr>
        <w:jc w:val="center"/>
        <w:rPr>
          <w:rFonts w:ascii="Segoe UI" w:hAnsi="Segoe UI" w:cs="Segoe UI"/>
          <w:b/>
        </w:rPr>
      </w:pPr>
      <w:r w:rsidRPr="001243B5">
        <w:rPr>
          <w:rFonts w:ascii="Segoe UI" w:hAnsi="Segoe UI" w:cs="Segoe UI"/>
          <w:b/>
          <w:sz w:val="28"/>
          <w:szCs w:val="20"/>
        </w:rPr>
        <w:t>P</w:t>
      </w:r>
      <w:r>
        <w:rPr>
          <w:rFonts w:ascii="Segoe UI" w:hAnsi="Segoe UI" w:cs="Segoe UI"/>
          <w:b/>
          <w:sz w:val="28"/>
          <w:szCs w:val="20"/>
        </w:rPr>
        <w:t>eople issues</w:t>
      </w:r>
    </w:p>
    <w:p w14:paraId="7CAEE405" w14:textId="425576FA" w:rsidR="005D3499" w:rsidRPr="00FA3993" w:rsidRDefault="001243B5">
      <w:pPr>
        <w:jc w:val="center"/>
        <w:rPr>
          <w:rFonts w:ascii="Segoe UI" w:hAnsi="Segoe UI" w:cs="Segoe UI"/>
          <w:b/>
        </w:rPr>
      </w:pPr>
      <w:r>
        <w:rPr>
          <w:rFonts w:ascii="Segoe UI" w:hAnsi="Segoe UI" w:cs="Segoe UI"/>
          <w:b/>
        </w:rPr>
        <w:t xml:space="preserve">21 November </w:t>
      </w:r>
      <w:r w:rsidR="008E32B1">
        <w:rPr>
          <w:rFonts w:ascii="Segoe UI" w:hAnsi="Segoe UI" w:cs="Segoe UI"/>
          <w:b/>
        </w:rPr>
        <w:t>201</w:t>
      </w:r>
      <w:r w:rsidR="00EA37E0">
        <w:rPr>
          <w:rFonts w:ascii="Segoe UI" w:hAnsi="Segoe UI" w:cs="Segoe UI"/>
          <w:b/>
        </w:rPr>
        <w:t>9</w:t>
      </w:r>
    </w:p>
    <w:p w14:paraId="6EBF9673" w14:textId="7A3665AE" w:rsidR="001243B5" w:rsidRPr="001243B5" w:rsidRDefault="001243B5" w:rsidP="001243B5">
      <w:pPr>
        <w:pStyle w:val="xmsonormal"/>
        <w:rPr>
          <w:rFonts w:ascii="Segoe UI" w:eastAsia="Times New Roman" w:hAnsi="Segoe UI" w:cs="Segoe UI"/>
          <w:b/>
          <w:sz w:val="28"/>
          <w:szCs w:val="20"/>
          <w:lang w:eastAsia="en-US"/>
        </w:rPr>
      </w:pPr>
    </w:p>
    <w:p w14:paraId="46FBBEA0"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u w:val="single"/>
        </w:rPr>
        <w:t>Performance against key indicators</w:t>
      </w:r>
    </w:p>
    <w:p w14:paraId="42CCDBEA" w14:textId="77777777" w:rsidR="001243B5" w:rsidRPr="00004A9B" w:rsidRDefault="001243B5" w:rsidP="001243B5">
      <w:pPr>
        <w:pStyle w:val="xmsonormal"/>
        <w:numPr>
          <w:ilvl w:val="0"/>
          <w:numId w:val="9"/>
        </w:numPr>
        <w:rPr>
          <w:rFonts w:ascii="Segoe UI" w:eastAsia="Times New Roman" w:hAnsi="Segoe UI" w:cs="Segoe UI"/>
          <w:sz w:val="24"/>
          <w:szCs w:val="24"/>
        </w:rPr>
      </w:pPr>
      <w:r w:rsidRPr="00004A9B">
        <w:rPr>
          <w:rFonts w:ascii="Segoe UI" w:eastAsia="Times New Roman" w:hAnsi="Segoe UI" w:cs="Segoe UI"/>
          <w:sz w:val="24"/>
          <w:szCs w:val="24"/>
        </w:rPr>
        <w:t xml:space="preserve">Sickness absence levels remain very constant at around 4%. The main causes of sickness absence remain stress and </w:t>
      </w:r>
      <w:proofErr w:type="spellStart"/>
      <w:r w:rsidRPr="00004A9B">
        <w:rPr>
          <w:rFonts w:ascii="Segoe UI" w:eastAsia="Times New Roman" w:hAnsi="Segoe UI" w:cs="Segoe UI"/>
          <w:sz w:val="24"/>
          <w:szCs w:val="24"/>
        </w:rPr>
        <w:t>musculo</w:t>
      </w:r>
      <w:proofErr w:type="spellEnd"/>
      <w:r w:rsidRPr="00004A9B">
        <w:rPr>
          <w:rFonts w:ascii="Segoe UI" w:eastAsia="Times New Roman" w:hAnsi="Segoe UI" w:cs="Segoe UI"/>
          <w:sz w:val="24"/>
          <w:szCs w:val="24"/>
        </w:rPr>
        <w:t>-skeletal issues.</w:t>
      </w:r>
    </w:p>
    <w:p w14:paraId="481D670A" w14:textId="77777777" w:rsidR="001243B5" w:rsidRPr="00004A9B" w:rsidRDefault="001243B5" w:rsidP="001243B5">
      <w:pPr>
        <w:pStyle w:val="xmsonormal"/>
        <w:numPr>
          <w:ilvl w:val="0"/>
          <w:numId w:val="9"/>
        </w:numPr>
        <w:rPr>
          <w:rFonts w:ascii="Segoe UI" w:eastAsia="Times New Roman" w:hAnsi="Segoe UI" w:cs="Segoe UI"/>
          <w:sz w:val="24"/>
          <w:szCs w:val="24"/>
        </w:rPr>
      </w:pPr>
      <w:r w:rsidRPr="00004A9B">
        <w:rPr>
          <w:rFonts w:ascii="Segoe UI" w:eastAsia="Times New Roman" w:hAnsi="Segoe UI" w:cs="Segoe UI"/>
          <w:sz w:val="24"/>
          <w:szCs w:val="24"/>
        </w:rPr>
        <w:t>Staff Turnover has stabilised at around 13% - this is considerably better than the 15% level of 2017 but there remains more that we can do to persuade people to stay with us.</w:t>
      </w:r>
    </w:p>
    <w:p w14:paraId="2B06CBF7" w14:textId="77777777" w:rsidR="001243B5" w:rsidRPr="00004A9B" w:rsidRDefault="001243B5" w:rsidP="001243B5">
      <w:pPr>
        <w:pStyle w:val="xmsonormal"/>
        <w:numPr>
          <w:ilvl w:val="0"/>
          <w:numId w:val="9"/>
        </w:numPr>
        <w:rPr>
          <w:rFonts w:ascii="Segoe UI" w:eastAsia="Times New Roman" w:hAnsi="Segoe UI" w:cs="Segoe UI"/>
          <w:sz w:val="24"/>
          <w:szCs w:val="24"/>
        </w:rPr>
      </w:pPr>
      <w:r w:rsidRPr="00004A9B">
        <w:rPr>
          <w:rFonts w:ascii="Segoe UI" w:eastAsia="Times New Roman" w:hAnsi="Segoe UI" w:cs="Segoe UI"/>
          <w:sz w:val="24"/>
          <w:szCs w:val="24"/>
        </w:rPr>
        <w:t>Temporary Staffing remains an area of big focus. We are gradually growing our Bank and trying to reduce the use of agency staff, particularly the high cost agencies.</w:t>
      </w:r>
    </w:p>
    <w:p w14:paraId="3ECB9AB2"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 </w:t>
      </w:r>
    </w:p>
    <w:p w14:paraId="23FA81F2" w14:textId="77777777" w:rsidR="001243B5" w:rsidRPr="00004A9B" w:rsidRDefault="001243B5" w:rsidP="001243B5">
      <w:pPr>
        <w:pStyle w:val="xmsonormal"/>
        <w:rPr>
          <w:rFonts w:ascii="Segoe UI" w:hAnsi="Segoe UI" w:cs="Segoe UI"/>
          <w:sz w:val="24"/>
          <w:szCs w:val="24"/>
          <w:u w:val="single"/>
        </w:rPr>
      </w:pPr>
      <w:r w:rsidRPr="00004A9B">
        <w:rPr>
          <w:rFonts w:ascii="Segoe UI" w:hAnsi="Segoe UI" w:cs="Segoe UI"/>
          <w:sz w:val="24"/>
          <w:szCs w:val="24"/>
          <w:u w:val="single"/>
        </w:rPr>
        <w:t>CEO Appointment</w:t>
      </w:r>
    </w:p>
    <w:p w14:paraId="5C57EE3D"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We have appointed a search firm to help us identify qualified and suitable candidates for the CEO position, given Stuart Bell’s decision to retire in early 2020. We are designing a selection process which will take account of stakeholder perspectives including patients, carers, staff, governors, commissioners, regulators, partners and others.</w:t>
      </w:r>
    </w:p>
    <w:p w14:paraId="345B8562" w14:textId="77777777" w:rsidR="001243B5" w:rsidRDefault="001243B5" w:rsidP="001243B5">
      <w:pPr>
        <w:pStyle w:val="xmsonormal"/>
      </w:pPr>
    </w:p>
    <w:p w14:paraId="3618D7AB"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u w:val="single"/>
        </w:rPr>
        <w:t>Flu Jabs</w:t>
      </w:r>
    </w:p>
    <w:p w14:paraId="72169781"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 xml:space="preserve">With winter approaching we have put a renewed effort into promoting flu jabs for our staff. We have more peer vaccinators helping the Occupational Health team this </w:t>
      </w:r>
      <w:proofErr w:type="gramStart"/>
      <w:r w:rsidRPr="00004A9B">
        <w:rPr>
          <w:rFonts w:ascii="Segoe UI" w:hAnsi="Segoe UI" w:cs="Segoe UI"/>
          <w:sz w:val="24"/>
          <w:szCs w:val="24"/>
        </w:rPr>
        <w:t>year</w:t>
      </w:r>
      <w:proofErr w:type="gramEnd"/>
      <w:r w:rsidRPr="00004A9B">
        <w:rPr>
          <w:rFonts w:ascii="Segoe UI" w:hAnsi="Segoe UI" w:cs="Segoe UI"/>
          <w:sz w:val="24"/>
          <w:szCs w:val="24"/>
        </w:rPr>
        <w:t xml:space="preserve"> but we were hampered by the fact that only a limited quantity of vaccine was received compared to that ordered, due to a national shortage. This forced us to cancel some drop-in clinics. Priority is being given to patient-facing </w:t>
      </w:r>
      <w:r w:rsidRPr="00004A9B">
        <w:rPr>
          <w:rFonts w:ascii="Segoe UI" w:hAnsi="Segoe UI" w:cs="Segoe UI"/>
          <w:sz w:val="24"/>
          <w:szCs w:val="24"/>
        </w:rPr>
        <w:lastRenderedPageBreak/>
        <w:t>staff. We recently had more vaccine delivered to the Trust and are working hard to catch up. We are ahead of where we were this time last year.</w:t>
      </w:r>
    </w:p>
    <w:p w14:paraId="67BF2EA4"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 </w:t>
      </w:r>
    </w:p>
    <w:p w14:paraId="2C6D304E" w14:textId="77777777" w:rsidR="001243B5" w:rsidRPr="00004A9B" w:rsidRDefault="001243B5" w:rsidP="001243B5">
      <w:pPr>
        <w:pStyle w:val="xmsonormal"/>
        <w:rPr>
          <w:rFonts w:ascii="Segoe UI" w:hAnsi="Segoe UI" w:cs="Segoe UI"/>
          <w:sz w:val="24"/>
          <w:szCs w:val="24"/>
          <w:u w:val="single"/>
        </w:rPr>
      </w:pPr>
      <w:r w:rsidRPr="00004A9B">
        <w:rPr>
          <w:rFonts w:ascii="Segoe UI" w:hAnsi="Segoe UI" w:cs="Segoe UI"/>
          <w:sz w:val="24"/>
          <w:szCs w:val="24"/>
          <w:u w:val="single"/>
        </w:rPr>
        <w:t xml:space="preserve">Brexit </w:t>
      </w:r>
    </w:p>
    <w:p w14:paraId="73E2FB4C"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In October we wrote a letter from the CEO to around 400 staff who our records tell us are of EU origin, reassuring them that we very much want them to remain in the UK and employed by us. We have also offered help with the “settled status” application process and a few colleagues have accepted that help.</w:t>
      </w:r>
    </w:p>
    <w:p w14:paraId="65CF8014" w14:textId="77777777" w:rsidR="001243B5" w:rsidRPr="00004A9B" w:rsidRDefault="001243B5" w:rsidP="001243B5">
      <w:pPr>
        <w:pStyle w:val="xmsonormal"/>
        <w:rPr>
          <w:rFonts w:ascii="Segoe UI" w:hAnsi="Segoe UI" w:cs="Segoe UI"/>
          <w:sz w:val="24"/>
          <w:szCs w:val="24"/>
          <w:u w:val="single"/>
        </w:rPr>
      </w:pPr>
    </w:p>
    <w:p w14:paraId="647167A4"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u w:val="single"/>
        </w:rPr>
        <w:t>Staff Survey</w:t>
      </w:r>
    </w:p>
    <w:p w14:paraId="6DA1D964"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 xml:space="preserve">The annual survey Is now open and response rates are being closely monitored. As of </w:t>
      </w:r>
      <w:proofErr w:type="gramStart"/>
      <w:r w:rsidRPr="00004A9B">
        <w:rPr>
          <w:rFonts w:ascii="Segoe UI" w:hAnsi="Segoe UI" w:cs="Segoe UI"/>
          <w:sz w:val="24"/>
          <w:szCs w:val="24"/>
        </w:rPr>
        <w:t>15 November</w:t>
      </w:r>
      <w:proofErr w:type="gramEnd"/>
      <w:r w:rsidRPr="00004A9B">
        <w:rPr>
          <w:rFonts w:ascii="Segoe UI" w:hAnsi="Segoe UI" w:cs="Segoe UI"/>
          <w:sz w:val="24"/>
          <w:szCs w:val="24"/>
        </w:rPr>
        <w:t xml:space="preserve"> we were at 42% and we are trying to raise awareness and encourage people to have their say before it closes at the end of November.</w:t>
      </w:r>
    </w:p>
    <w:p w14:paraId="751DB0DC"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 </w:t>
      </w:r>
    </w:p>
    <w:p w14:paraId="0F16D88B"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u w:val="single"/>
        </w:rPr>
        <w:t>Employee Assistance Programme</w:t>
      </w:r>
    </w:p>
    <w:p w14:paraId="7A7E0045"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 xml:space="preserve">Procurement process for this is now in its final stages </w:t>
      </w:r>
      <w:proofErr w:type="gramStart"/>
      <w:r w:rsidRPr="00004A9B">
        <w:rPr>
          <w:rFonts w:ascii="Segoe UI" w:hAnsi="Segoe UI" w:cs="Segoe UI"/>
          <w:sz w:val="24"/>
          <w:szCs w:val="24"/>
        </w:rPr>
        <w:t>( down</w:t>
      </w:r>
      <w:proofErr w:type="gramEnd"/>
      <w:r w:rsidRPr="00004A9B">
        <w:rPr>
          <w:rFonts w:ascii="Segoe UI" w:hAnsi="Segoe UI" w:cs="Segoe UI"/>
          <w:sz w:val="24"/>
          <w:szCs w:val="24"/>
        </w:rPr>
        <w:t xml:space="preserve"> to 2 suppliers) so likely launch Jan 2020.</w:t>
      </w:r>
    </w:p>
    <w:p w14:paraId="4EDD449C"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 </w:t>
      </w:r>
    </w:p>
    <w:p w14:paraId="199E0418" w14:textId="77777777" w:rsidR="001243B5" w:rsidRPr="00004A9B" w:rsidRDefault="001243B5" w:rsidP="001243B5">
      <w:pPr>
        <w:pStyle w:val="xmsonormal"/>
        <w:rPr>
          <w:rFonts w:ascii="Segoe UI" w:hAnsi="Segoe UI" w:cs="Segoe UI"/>
          <w:sz w:val="24"/>
          <w:szCs w:val="24"/>
          <w:u w:val="single"/>
        </w:rPr>
      </w:pPr>
      <w:r w:rsidRPr="00004A9B">
        <w:rPr>
          <w:rFonts w:ascii="Segoe UI" w:hAnsi="Segoe UI" w:cs="Segoe UI"/>
          <w:sz w:val="24"/>
          <w:szCs w:val="24"/>
          <w:u w:val="single"/>
        </w:rPr>
        <w:t>Schwartz Rounds</w:t>
      </w:r>
    </w:p>
    <w:p w14:paraId="5E0FC404"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We have recently launched this initiative and 3 rounds have been held so far, feedback is extremely positive.</w:t>
      </w:r>
    </w:p>
    <w:p w14:paraId="1DDFA93E" w14:textId="77777777" w:rsidR="001243B5" w:rsidRPr="00004A9B" w:rsidRDefault="001243B5" w:rsidP="001243B5">
      <w:pPr>
        <w:pStyle w:val="xmsonormal"/>
        <w:rPr>
          <w:rFonts w:ascii="Segoe UI" w:hAnsi="Segoe UI" w:cs="Segoe UI"/>
          <w:sz w:val="24"/>
          <w:szCs w:val="24"/>
        </w:rPr>
      </w:pPr>
    </w:p>
    <w:p w14:paraId="286C768F"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u w:val="single"/>
        </w:rPr>
        <w:t>Staff Awards</w:t>
      </w:r>
    </w:p>
    <w:p w14:paraId="640D06EA"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Around 360 nominations received, a similar level to last year. Process for judging now underway alongside preparations for Awards evening on 3 December.</w:t>
      </w:r>
    </w:p>
    <w:p w14:paraId="62CF3D56"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 </w:t>
      </w:r>
    </w:p>
    <w:p w14:paraId="4370EF86"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u w:val="single"/>
        </w:rPr>
        <w:t>Management Toolkit</w:t>
      </w:r>
    </w:p>
    <w:p w14:paraId="5EA1B501"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 xml:space="preserve">Practical training sessions for managers successfully delivered by HR and L&amp;D. Over </w:t>
      </w:r>
      <w:proofErr w:type="gramStart"/>
      <w:r w:rsidRPr="00004A9B">
        <w:rPr>
          <w:rFonts w:ascii="Segoe UI" w:hAnsi="Segoe UI" w:cs="Segoe UI"/>
          <w:sz w:val="24"/>
          <w:szCs w:val="24"/>
        </w:rPr>
        <w:t>160 line</w:t>
      </w:r>
      <w:proofErr w:type="gramEnd"/>
      <w:r w:rsidRPr="00004A9B">
        <w:rPr>
          <w:rFonts w:ascii="Segoe UI" w:hAnsi="Segoe UI" w:cs="Segoe UI"/>
          <w:sz w:val="24"/>
          <w:szCs w:val="24"/>
        </w:rPr>
        <w:t xml:space="preserve"> managers have applied for future programmes which are scheduled well into 2020.</w:t>
      </w:r>
    </w:p>
    <w:p w14:paraId="7CA9D295"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 </w:t>
      </w:r>
    </w:p>
    <w:p w14:paraId="1A009B90"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u w:val="single"/>
        </w:rPr>
        <w:t>New People Meeting</w:t>
      </w:r>
    </w:p>
    <w:p w14:paraId="245C997D"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 xml:space="preserve">Terms of Reference are being developed, working title of “People, Culture and Leadership”, first meeting anticipated Jan 2020, replacing the Well-Led </w:t>
      </w:r>
      <w:proofErr w:type="spellStart"/>
      <w:r w:rsidRPr="00004A9B">
        <w:rPr>
          <w:rFonts w:ascii="Segoe UI" w:hAnsi="Segoe UI" w:cs="Segoe UI"/>
          <w:sz w:val="24"/>
          <w:szCs w:val="24"/>
        </w:rPr>
        <w:t>sub committee</w:t>
      </w:r>
      <w:proofErr w:type="spellEnd"/>
      <w:r w:rsidRPr="00004A9B">
        <w:rPr>
          <w:rFonts w:ascii="Segoe UI" w:hAnsi="Segoe UI" w:cs="Segoe UI"/>
          <w:sz w:val="24"/>
          <w:szCs w:val="24"/>
        </w:rPr>
        <w:t>.</w:t>
      </w:r>
    </w:p>
    <w:p w14:paraId="0F791067"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 </w:t>
      </w:r>
    </w:p>
    <w:p w14:paraId="3276F78A" w14:textId="77777777" w:rsidR="001243B5" w:rsidRPr="00004A9B" w:rsidRDefault="001243B5" w:rsidP="001243B5">
      <w:pPr>
        <w:pStyle w:val="xmsonormal"/>
        <w:rPr>
          <w:rFonts w:ascii="Segoe UI" w:hAnsi="Segoe UI" w:cs="Segoe UI"/>
          <w:sz w:val="24"/>
          <w:szCs w:val="24"/>
          <w:u w:val="single"/>
        </w:rPr>
      </w:pPr>
      <w:r w:rsidRPr="00004A9B">
        <w:rPr>
          <w:rFonts w:ascii="Segoe UI" w:hAnsi="Segoe UI" w:cs="Segoe UI"/>
          <w:sz w:val="24"/>
          <w:szCs w:val="24"/>
          <w:u w:val="single"/>
        </w:rPr>
        <w:t>Equality, Diversity and Inclusion</w:t>
      </w:r>
    </w:p>
    <w:p w14:paraId="190344D9"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A Board Seminar was held in November. The Board was updated on the Workforce Race Equality Standard and the new Workforce Disability Equality Standard. Two of the recently appointed “Cultural Ambassadors” attended the meeting to discuss their role in helping us to deliver improvements in our EDI performance.</w:t>
      </w:r>
    </w:p>
    <w:p w14:paraId="2D74F8E6"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 xml:space="preserve">Around 250 leaders are attending Linking Leaders programmes in Aylesbury, Swindon and Oxford </w:t>
      </w:r>
      <w:proofErr w:type="gramStart"/>
      <w:r w:rsidRPr="00004A9B">
        <w:rPr>
          <w:rFonts w:ascii="Segoe UI" w:hAnsi="Segoe UI" w:cs="Segoe UI"/>
          <w:sz w:val="24"/>
          <w:szCs w:val="24"/>
        </w:rPr>
        <w:t>on the subject of Gender</w:t>
      </w:r>
      <w:proofErr w:type="gramEnd"/>
      <w:r w:rsidRPr="00004A9B">
        <w:rPr>
          <w:rFonts w:ascii="Segoe UI" w:hAnsi="Segoe UI" w:cs="Segoe UI"/>
          <w:sz w:val="24"/>
          <w:szCs w:val="24"/>
        </w:rPr>
        <w:t>. The conferences have focused on flexible working, the gender pay gap, case studies relating both to women’s health and men’s health and the role of leaders in promoting equal treatment and equal opportunity. The feedback has been very positive.</w:t>
      </w:r>
    </w:p>
    <w:p w14:paraId="7B7D4EA4" w14:textId="77777777" w:rsidR="001243B5" w:rsidRPr="00004A9B" w:rsidRDefault="001243B5" w:rsidP="001243B5">
      <w:pPr>
        <w:pStyle w:val="xmsonormal"/>
        <w:rPr>
          <w:rFonts w:ascii="Segoe UI" w:hAnsi="Segoe UI" w:cs="Segoe UI"/>
          <w:sz w:val="24"/>
          <w:szCs w:val="24"/>
        </w:rPr>
      </w:pPr>
    </w:p>
    <w:p w14:paraId="113EE789" w14:textId="77777777" w:rsidR="001243B5" w:rsidRPr="00004A9B" w:rsidRDefault="001243B5" w:rsidP="001243B5">
      <w:pPr>
        <w:pStyle w:val="xmsonormal"/>
        <w:rPr>
          <w:rFonts w:ascii="Segoe UI" w:hAnsi="Segoe UI" w:cs="Segoe UI"/>
          <w:sz w:val="24"/>
          <w:szCs w:val="24"/>
          <w:u w:val="single"/>
        </w:rPr>
      </w:pPr>
      <w:r w:rsidRPr="00004A9B">
        <w:rPr>
          <w:rFonts w:ascii="Segoe UI" w:hAnsi="Segoe UI" w:cs="Segoe UI"/>
          <w:sz w:val="24"/>
          <w:szCs w:val="24"/>
          <w:u w:val="single"/>
        </w:rPr>
        <w:t>Bullying and Harassment</w:t>
      </w:r>
    </w:p>
    <w:p w14:paraId="35453349" w14:textId="77777777" w:rsidR="001243B5" w:rsidRPr="00004A9B" w:rsidRDefault="001243B5" w:rsidP="001243B5">
      <w:pPr>
        <w:pStyle w:val="xmsonormal"/>
        <w:rPr>
          <w:rFonts w:ascii="Segoe UI" w:hAnsi="Segoe UI" w:cs="Segoe UI"/>
          <w:sz w:val="24"/>
          <w:szCs w:val="24"/>
        </w:rPr>
      </w:pPr>
      <w:r w:rsidRPr="00004A9B">
        <w:rPr>
          <w:rFonts w:ascii="Segoe UI" w:hAnsi="Segoe UI" w:cs="Segoe UI"/>
          <w:sz w:val="24"/>
          <w:szCs w:val="24"/>
        </w:rPr>
        <w:t>Roz O’Neil, who leads for the Trust on Stress and Wellbeing, will attend the Governors’ meeting to explain programme around culture change and some of the initiatives within it which are specifically aimed at reducing bullying and harassment. The plans are contained in a document which we will circulate to the Council of Governors.</w:t>
      </w:r>
    </w:p>
    <w:p w14:paraId="3ACD3A0E" w14:textId="77777777" w:rsidR="001243B5" w:rsidRPr="00004A9B" w:rsidRDefault="001243B5" w:rsidP="001243B5">
      <w:pPr>
        <w:pStyle w:val="xmsonormal"/>
        <w:rPr>
          <w:rFonts w:ascii="Segoe UI" w:hAnsi="Segoe UI" w:cs="Segoe UI"/>
          <w:sz w:val="24"/>
          <w:szCs w:val="24"/>
        </w:rPr>
      </w:pPr>
    </w:p>
    <w:p w14:paraId="6E391050" w14:textId="77777777" w:rsidR="001243B5" w:rsidRPr="00004A9B" w:rsidRDefault="001243B5" w:rsidP="001243B5">
      <w:pPr>
        <w:rPr>
          <w:rFonts w:ascii="Segoe UI" w:hAnsi="Segoe UI" w:cs="Segoe UI"/>
        </w:rPr>
      </w:pPr>
      <w:r w:rsidRPr="00004A9B">
        <w:rPr>
          <w:rFonts w:ascii="Segoe UI" w:hAnsi="Segoe UI" w:cs="Segoe UI"/>
        </w:rPr>
        <w:t> </w:t>
      </w:r>
    </w:p>
    <w:p w14:paraId="186B157E" w14:textId="63C23FBE" w:rsidR="005D3499" w:rsidRPr="00FA3993" w:rsidRDefault="00197946" w:rsidP="00FD2279">
      <w:pPr>
        <w:jc w:val="center"/>
        <w:rPr>
          <w:rFonts w:ascii="Segoe UI" w:hAnsi="Segoe UI" w:cs="Segoe UI"/>
          <w:b/>
        </w:rPr>
      </w:pPr>
      <w:r>
        <w:rPr>
          <w:rFonts w:ascii="Segoe UI" w:hAnsi="Segoe UI" w:cs="Segoe UI"/>
          <w:b/>
        </w:rPr>
        <w:t xml:space="preserve"> </w:t>
      </w:r>
    </w:p>
    <w:p w14:paraId="5F244383" w14:textId="77777777" w:rsidR="005D3499" w:rsidRPr="00FA3993" w:rsidRDefault="005D3499">
      <w:pPr>
        <w:rPr>
          <w:rFonts w:ascii="Segoe UI" w:hAnsi="Segoe UI" w:cs="Segoe UI"/>
          <w:b/>
        </w:rPr>
      </w:pPr>
    </w:p>
    <w:p w14:paraId="0D3ED009" w14:textId="77777777" w:rsidR="00241A66" w:rsidRDefault="00292613" w:rsidP="00241A66">
      <w:pPr>
        <w:jc w:val="center"/>
        <w:rPr>
          <w:rFonts w:ascii="Segoe UI" w:hAnsi="Segoe UI" w:cs="Segoe UI"/>
        </w:rPr>
      </w:pPr>
      <w:r w:rsidRPr="00FA3993">
        <w:rPr>
          <w:rFonts w:ascii="Segoe UI" w:hAnsi="Segoe UI" w:cs="Segoe UI"/>
          <w:b/>
          <w:u w:val="single"/>
        </w:rPr>
        <w:t>For: Information</w:t>
      </w:r>
    </w:p>
    <w:p w14:paraId="3DBF9BC6" w14:textId="77777777" w:rsidR="00292613" w:rsidRPr="00FA3993" w:rsidRDefault="00292613">
      <w:pPr>
        <w:rPr>
          <w:rFonts w:ascii="Segoe UI" w:hAnsi="Segoe UI" w:cs="Segoe UI"/>
          <w:b/>
        </w:rPr>
      </w:pPr>
    </w:p>
    <w:p w14:paraId="7AC7BEBD" w14:textId="77777777" w:rsidR="007A2CF0" w:rsidRPr="00FA3993" w:rsidRDefault="007A2CF0" w:rsidP="007A2CF0">
      <w:pPr>
        <w:jc w:val="both"/>
        <w:rPr>
          <w:rFonts w:ascii="Segoe UI" w:hAnsi="Segoe UI" w:cs="Segoe UI"/>
          <w:b/>
        </w:rPr>
      </w:pPr>
      <w:r w:rsidRPr="00FA3993">
        <w:rPr>
          <w:rFonts w:ascii="Segoe UI" w:hAnsi="Segoe UI" w:cs="Segoe UI"/>
          <w:b/>
        </w:rPr>
        <w:t>Executive Summary</w:t>
      </w:r>
    </w:p>
    <w:p w14:paraId="37ED70B2" w14:textId="77777777" w:rsidR="00197946" w:rsidRDefault="00197946" w:rsidP="003A392D">
      <w:pPr>
        <w:jc w:val="both"/>
        <w:rPr>
          <w:i/>
          <w:iCs/>
        </w:rPr>
      </w:pPr>
    </w:p>
    <w:p w14:paraId="2B092FD6" w14:textId="77777777" w:rsidR="0073522A" w:rsidRPr="00FA3993" w:rsidRDefault="0073522A" w:rsidP="0073522A">
      <w:pPr>
        <w:jc w:val="both"/>
        <w:rPr>
          <w:rFonts w:ascii="Segoe UI" w:hAnsi="Segoe UI" w:cs="Segoe UI"/>
          <w:b/>
        </w:rPr>
      </w:pPr>
      <w:r w:rsidRPr="00FA3993">
        <w:rPr>
          <w:rFonts w:ascii="Segoe UI" w:hAnsi="Segoe UI" w:cs="Segoe UI"/>
          <w:b/>
        </w:rPr>
        <w:t>Recommendation</w:t>
      </w:r>
    </w:p>
    <w:p w14:paraId="4611C4E4" w14:textId="77777777" w:rsidR="005D3499" w:rsidRPr="00FA3993" w:rsidRDefault="005D3499">
      <w:pPr>
        <w:jc w:val="both"/>
        <w:rPr>
          <w:rFonts w:ascii="Segoe UI" w:hAnsi="Segoe UI" w:cs="Segoe UI"/>
          <w:b/>
        </w:rPr>
      </w:pPr>
    </w:p>
    <w:p w14:paraId="32BB3213" w14:textId="77777777" w:rsidR="003F7366" w:rsidRPr="00FA3993" w:rsidRDefault="002619EF" w:rsidP="0073522A">
      <w:pPr>
        <w:ind w:left="1440" w:hanging="144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73522A" w:rsidRPr="00FA3993">
        <w:rPr>
          <w:rFonts w:ascii="Segoe UI" w:hAnsi="Segoe UI" w:cs="Segoe UI"/>
        </w:rPr>
        <w:tab/>
      </w:r>
    </w:p>
    <w:p w14:paraId="527CD52C" w14:textId="77777777" w:rsidR="00FA3993" w:rsidRPr="002250DE" w:rsidRDefault="0073522A" w:rsidP="00FA3993">
      <w:pPr>
        <w:jc w:val="both"/>
        <w:rPr>
          <w:rFonts w:ascii="Segoe UI" w:hAnsi="Segoe UI" w:cs="Segoe UI"/>
          <w:b/>
        </w:rPr>
      </w:pPr>
      <w:r w:rsidRPr="00FA3993">
        <w:rPr>
          <w:rFonts w:ascii="Segoe UI" w:hAnsi="Segoe UI" w:cs="Segoe UI"/>
          <w:b/>
        </w:rPr>
        <w:t>Lead Executive Director:</w:t>
      </w:r>
      <w:r w:rsidR="007B02FB">
        <w:rPr>
          <w:rFonts w:ascii="Segoe UI" w:hAnsi="Segoe UI" w:cs="Segoe UI"/>
          <w:b/>
        </w:rPr>
        <w:t xml:space="preserve"> </w:t>
      </w:r>
      <w:r w:rsidR="00197946">
        <w:rPr>
          <w:rFonts w:ascii="Segoe UI" w:hAnsi="Segoe UI" w:cs="Segoe UI"/>
          <w:b/>
        </w:rPr>
        <w:t>Tim Boylin</w:t>
      </w:r>
    </w:p>
    <w:p w14:paraId="1A0AE3C3" w14:textId="77777777" w:rsidR="00342219" w:rsidRDefault="00342219" w:rsidP="00DF10CC">
      <w:pPr>
        <w:jc w:val="both"/>
        <w:rPr>
          <w:rFonts w:ascii="Segoe UI" w:hAnsi="Segoe UI" w:cs="Segoe UI"/>
          <w:b/>
          <w:i/>
        </w:rPr>
      </w:pPr>
    </w:p>
    <w:p w14:paraId="2ED05D19" w14:textId="77777777" w:rsidR="00197946" w:rsidRDefault="00197946" w:rsidP="00DF10CC">
      <w:pPr>
        <w:jc w:val="both"/>
        <w:rPr>
          <w:rFonts w:ascii="Segoe UI" w:hAnsi="Segoe UI" w:cs="Segoe UI"/>
          <w:b/>
          <w:i/>
        </w:rPr>
      </w:pPr>
    </w:p>
    <w:p w14:paraId="0A9056D6" w14:textId="77777777" w:rsidR="00197946" w:rsidRDefault="00197946" w:rsidP="00DF10CC">
      <w:pPr>
        <w:jc w:val="both"/>
        <w:rPr>
          <w:rFonts w:ascii="Segoe UI" w:hAnsi="Segoe UI" w:cs="Segoe UI"/>
          <w:b/>
          <w:i/>
        </w:rPr>
      </w:pPr>
    </w:p>
    <w:p w14:paraId="5E5FFF8B" w14:textId="77777777" w:rsidR="00197946" w:rsidRDefault="00197946" w:rsidP="00DF10CC">
      <w:pPr>
        <w:jc w:val="both"/>
        <w:rPr>
          <w:rFonts w:ascii="Segoe UI" w:hAnsi="Segoe UI" w:cs="Segoe UI"/>
          <w:b/>
          <w:i/>
        </w:rPr>
      </w:pPr>
    </w:p>
    <w:p w14:paraId="23DB735B" w14:textId="77777777" w:rsidR="00197946" w:rsidRDefault="00197946" w:rsidP="00DF10CC">
      <w:pPr>
        <w:jc w:val="both"/>
        <w:rPr>
          <w:rFonts w:ascii="Segoe UI" w:hAnsi="Segoe UI" w:cs="Segoe UI"/>
          <w:b/>
          <w:i/>
        </w:rPr>
      </w:pPr>
    </w:p>
    <w:p w14:paraId="34E52733" w14:textId="77777777" w:rsidR="00197946" w:rsidRDefault="00197946" w:rsidP="00DF10CC">
      <w:pPr>
        <w:jc w:val="both"/>
        <w:rPr>
          <w:rFonts w:ascii="Segoe UI" w:hAnsi="Segoe UI" w:cs="Segoe UI"/>
          <w:b/>
          <w:i/>
        </w:rPr>
      </w:pPr>
    </w:p>
    <w:p w14:paraId="561DB1C2" w14:textId="77777777" w:rsidR="00197946" w:rsidRDefault="00197946" w:rsidP="00DF10CC">
      <w:pPr>
        <w:jc w:val="both"/>
        <w:rPr>
          <w:rFonts w:ascii="Segoe UI" w:hAnsi="Segoe UI" w:cs="Segoe UI"/>
          <w:b/>
          <w:i/>
        </w:rPr>
      </w:pPr>
    </w:p>
    <w:p w14:paraId="4C393E56" w14:textId="77777777" w:rsidR="00197946" w:rsidRDefault="00197946" w:rsidP="00DF10CC">
      <w:pPr>
        <w:jc w:val="both"/>
        <w:rPr>
          <w:rFonts w:ascii="Segoe UI" w:hAnsi="Segoe UI" w:cs="Segoe UI"/>
          <w:b/>
          <w:i/>
        </w:rPr>
      </w:pPr>
    </w:p>
    <w:p w14:paraId="4B19416F" w14:textId="77777777" w:rsidR="00197946" w:rsidRDefault="00197946" w:rsidP="00DF10CC">
      <w:pPr>
        <w:jc w:val="both"/>
        <w:rPr>
          <w:rFonts w:ascii="Segoe UI" w:hAnsi="Segoe UI" w:cs="Segoe UI"/>
          <w:b/>
          <w:i/>
        </w:rPr>
      </w:pPr>
    </w:p>
    <w:p w14:paraId="22F01126" w14:textId="77777777" w:rsidR="00197946" w:rsidRDefault="00197946" w:rsidP="00DF10CC">
      <w:pPr>
        <w:jc w:val="both"/>
        <w:rPr>
          <w:rFonts w:ascii="Segoe UI" w:hAnsi="Segoe UI" w:cs="Segoe UI"/>
          <w:b/>
          <w:i/>
        </w:rPr>
      </w:pPr>
    </w:p>
    <w:p w14:paraId="6ECE9FC4" w14:textId="08030641" w:rsidR="00197946" w:rsidRDefault="00197946" w:rsidP="00DF10CC">
      <w:pPr>
        <w:jc w:val="both"/>
        <w:rPr>
          <w:rFonts w:ascii="Segoe UI" w:hAnsi="Segoe UI" w:cs="Segoe UI"/>
          <w:b/>
          <w:i/>
        </w:rPr>
      </w:pPr>
    </w:p>
    <w:p w14:paraId="7713926C" w14:textId="44E53CE2" w:rsidR="002C2E29" w:rsidRDefault="002C2E29" w:rsidP="00DF10CC">
      <w:pPr>
        <w:jc w:val="both"/>
        <w:rPr>
          <w:rFonts w:ascii="Segoe UI" w:hAnsi="Segoe UI" w:cs="Segoe UI"/>
          <w:b/>
          <w:i/>
        </w:rPr>
      </w:pPr>
    </w:p>
    <w:p w14:paraId="295D897D" w14:textId="77777777" w:rsidR="002C2E29" w:rsidRDefault="002C2E29" w:rsidP="00DF10CC">
      <w:pPr>
        <w:jc w:val="both"/>
        <w:rPr>
          <w:rFonts w:ascii="Segoe UI" w:hAnsi="Segoe UI" w:cs="Segoe UI"/>
          <w:b/>
          <w:i/>
        </w:rPr>
      </w:pPr>
    </w:p>
    <w:p w14:paraId="07D40E8E" w14:textId="77777777" w:rsidR="00197946" w:rsidRDefault="00197946" w:rsidP="00DF10CC">
      <w:pPr>
        <w:jc w:val="both"/>
        <w:rPr>
          <w:rFonts w:ascii="Segoe UI" w:hAnsi="Segoe UI" w:cs="Segoe UI"/>
          <w:b/>
          <w:i/>
        </w:rPr>
      </w:pPr>
    </w:p>
    <w:p w14:paraId="6D3F03DF" w14:textId="77777777" w:rsidR="00030247" w:rsidRPr="00F945DB" w:rsidRDefault="00D870AD" w:rsidP="0073522A">
      <w:pPr>
        <w:jc w:val="both"/>
        <w:rPr>
          <w:rFonts w:ascii="Segoe UI" w:hAnsi="Segoe UI" w:cs="Segoe UI"/>
        </w:rPr>
      </w:pPr>
      <w:r w:rsidRPr="00F945DB">
        <w:rPr>
          <w:rFonts w:ascii="Segoe UI" w:hAnsi="Segoe UI" w:cs="Segoe UI"/>
          <w:b/>
        </w:rPr>
        <w:t>SITUATION</w:t>
      </w:r>
    </w:p>
    <w:p w14:paraId="3AF112A0" w14:textId="08114CBF" w:rsidR="009B265F" w:rsidRDefault="009B265F" w:rsidP="009B265F">
      <w:pPr>
        <w:jc w:val="both"/>
        <w:rPr>
          <w:rFonts w:ascii="Segoe UI" w:hAnsi="Segoe UI" w:cs="Segoe UI"/>
        </w:rPr>
      </w:pPr>
      <w:r>
        <w:rPr>
          <w:rFonts w:ascii="Segoe UI" w:hAnsi="Segoe UI" w:cs="Segoe UI"/>
        </w:rPr>
        <w:t xml:space="preserve">The results of the 2018 </w:t>
      </w:r>
      <w:r w:rsidRPr="003C4502">
        <w:rPr>
          <w:rFonts w:ascii="Segoe UI" w:hAnsi="Segoe UI" w:cs="Segoe UI"/>
        </w:rPr>
        <w:t xml:space="preserve">NHS Staff Survey </w:t>
      </w:r>
      <w:r w:rsidR="003C4502" w:rsidRPr="003C4502">
        <w:rPr>
          <w:rFonts w:ascii="Segoe UI" w:hAnsi="Segoe UI" w:cs="Segoe UI"/>
        </w:rPr>
        <w:t>show that bullying and abuse, from the public or from colleagues, remains an issue and at the same level here as across the NHS.</w:t>
      </w:r>
      <w:r w:rsidR="003C4502">
        <w:rPr>
          <w:rFonts w:ascii="Segoe UI" w:hAnsi="Segoe UI" w:cs="Segoe UI"/>
        </w:rPr>
        <w:t xml:space="preserve"> There is a Staff Support Hub which can be accessed through the intranet.</w:t>
      </w:r>
    </w:p>
    <w:p w14:paraId="1AB9F4DC" w14:textId="6AF35B9C" w:rsidR="003C4502" w:rsidRDefault="003C4502" w:rsidP="009B265F">
      <w:pPr>
        <w:jc w:val="both"/>
        <w:rPr>
          <w:rFonts w:ascii="Segoe UI" w:hAnsi="Segoe UI" w:cs="Segoe UI"/>
        </w:rPr>
      </w:pPr>
    </w:p>
    <w:p w14:paraId="150E58A6" w14:textId="00E6C01C" w:rsidR="003C4502" w:rsidRDefault="003C4502" w:rsidP="009B265F">
      <w:pPr>
        <w:jc w:val="both"/>
        <w:rPr>
          <w:rFonts w:ascii="Segoe UI" w:hAnsi="Segoe UI" w:cs="Segoe UI"/>
        </w:rPr>
      </w:pPr>
      <w:r>
        <w:rPr>
          <w:rFonts w:ascii="Segoe UI" w:hAnsi="Segoe UI" w:cs="Segoe UI"/>
        </w:rPr>
        <w:t xml:space="preserve">Examination of </w:t>
      </w:r>
      <w:r w:rsidR="00BB1BCB">
        <w:rPr>
          <w:rFonts w:ascii="Segoe UI" w:hAnsi="Segoe UI" w:cs="Segoe UI"/>
        </w:rPr>
        <w:t>HR processes shows that in 2018:</w:t>
      </w:r>
    </w:p>
    <w:p w14:paraId="2F64A0DB" w14:textId="427BAB41" w:rsidR="00BB1BCB" w:rsidRDefault="00BB1BCB" w:rsidP="009B265F">
      <w:pPr>
        <w:jc w:val="both"/>
        <w:rPr>
          <w:rFonts w:ascii="Segoe UI" w:hAnsi="Segoe UI" w:cs="Segoe UI"/>
        </w:rPr>
      </w:pPr>
    </w:p>
    <w:p w14:paraId="1D65BCB6" w14:textId="20E02D8D" w:rsidR="00BB1BCB" w:rsidRDefault="00BB1BCB" w:rsidP="00BB1BCB">
      <w:pPr>
        <w:pStyle w:val="ListParagraph"/>
        <w:numPr>
          <w:ilvl w:val="0"/>
          <w:numId w:val="8"/>
        </w:numPr>
        <w:jc w:val="both"/>
        <w:rPr>
          <w:rFonts w:ascii="Segoe UI" w:hAnsi="Segoe UI" w:cs="Segoe UI"/>
        </w:rPr>
      </w:pPr>
      <w:r>
        <w:rPr>
          <w:rFonts w:ascii="Segoe UI" w:hAnsi="Segoe UI" w:cs="Segoe UI"/>
        </w:rPr>
        <w:t xml:space="preserve">There were </w:t>
      </w:r>
      <w:r w:rsidR="00F925C0">
        <w:rPr>
          <w:rFonts w:ascii="Segoe UI" w:hAnsi="Segoe UI" w:cs="Segoe UI"/>
        </w:rPr>
        <w:t>5 concerns raised under the Trust’s Dignity at Work policy</w:t>
      </w:r>
    </w:p>
    <w:p w14:paraId="5340309F" w14:textId="1997354D" w:rsidR="00F925C0" w:rsidRDefault="00F925C0" w:rsidP="00BB1BCB">
      <w:pPr>
        <w:pStyle w:val="ListParagraph"/>
        <w:numPr>
          <w:ilvl w:val="0"/>
          <w:numId w:val="8"/>
        </w:numPr>
        <w:jc w:val="both"/>
        <w:rPr>
          <w:rFonts w:ascii="Segoe UI" w:hAnsi="Segoe UI" w:cs="Segoe UI"/>
        </w:rPr>
      </w:pPr>
      <w:r>
        <w:rPr>
          <w:rFonts w:ascii="Segoe UI" w:hAnsi="Segoe UI" w:cs="Segoe UI"/>
        </w:rPr>
        <w:t xml:space="preserve">There were 14 grievances raised which cited </w:t>
      </w:r>
      <w:r w:rsidR="00B50E37">
        <w:rPr>
          <w:rFonts w:ascii="Segoe UI" w:hAnsi="Segoe UI" w:cs="Segoe UI"/>
        </w:rPr>
        <w:t>bullying or discrimination from managers or colleagues</w:t>
      </w:r>
    </w:p>
    <w:p w14:paraId="58E47801" w14:textId="42181A38" w:rsidR="00B50E37" w:rsidRDefault="00B50E37" w:rsidP="00B50E37">
      <w:pPr>
        <w:jc w:val="both"/>
        <w:rPr>
          <w:rFonts w:ascii="Segoe UI" w:hAnsi="Segoe UI" w:cs="Segoe UI"/>
        </w:rPr>
      </w:pPr>
      <w:r>
        <w:rPr>
          <w:rFonts w:ascii="Segoe UI" w:hAnsi="Segoe UI" w:cs="Segoe UI"/>
        </w:rPr>
        <w:br/>
        <w:t xml:space="preserve">The outcome from these investigations is </w:t>
      </w:r>
      <w:proofErr w:type="spellStart"/>
      <w:r>
        <w:rPr>
          <w:rFonts w:ascii="Segoe UI" w:hAnsi="Segoe UI" w:cs="Segoe UI"/>
        </w:rPr>
        <w:t>summarised</w:t>
      </w:r>
      <w:proofErr w:type="spellEnd"/>
      <w:r>
        <w:rPr>
          <w:rFonts w:ascii="Segoe UI" w:hAnsi="Segoe UI" w:cs="Segoe UI"/>
        </w:rPr>
        <w:t xml:space="preserve"> below:</w:t>
      </w:r>
    </w:p>
    <w:p w14:paraId="31B2A0E6" w14:textId="2CD36721" w:rsidR="00B50E37" w:rsidRDefault="00B50E37" w:rsidP="00B50E37">
      <w:pPr>
        <w:jc w:val="both"/>
        <w:rPr>
          <w:rFonts w:ascii="Segoe UI" w:hAnsi="Segoe UI" w:cs="Segoe UI"/>
        </w:rPr>
      </w:pPr>
    </w:p>
    <w:tbl>
      <w:tblPr>
        <w:tblStyle w:val="TableGrid"/>
        <w:tblW w:w="0" w:type="auto"/>
        <w:tblLook w:val="04A0" w:firstRow="1" w:lastRow="0" w:firstColumn="1" w:lastColumn="0" w:noHBand="0" w:noVBand="1"/>
      </w:tblPr>
      <w:tblGrid>
        <w:gridCol w:w="2200"/>
        <w:gridCol w:w="1401"/>
        <w:gridCol w:w="1537"/>
        <w:gridCol w:w="1678"/>
        <w:gridCol w:w="1820"/>
      </w:tblGrid>
      <w:tr w:rsidR="00BB0DCB" w14:paraId="063A9C97" w14:textId="77777777" w:rsidTr="00BB0DCB">
        <w:tc>
          <w:tcPr>
            <w:tcW w:w="2235" w:type="dxa"/>
          </w:tcPr>
          <w:p w14:paraId="39451178" w14:textId="55A8051F" w:rsidR="00BB0DCB" w:rsidRPr="00B50E37" w:rsidRDefault="00BB0DCB" w:rsidP="00AC6921">
            <w:pPr>
              <w:jc w:val="center"/>
              <w:rPr>
                <w:rFonts w:ascii="Segoe UI" w:hAnsi="Segoe UI" w:cs="Segoe UI"/>
                <w:b/>
              </w:rPr>
            </w:pPr>
            <w:r>
              <w:rPr>
                <w:rFonts w:ascii="Segoe UI" w:hAnsi="Segoe UI" w:cs="Segoe UI"/>
                <w:b/>
              </w:rPr>
              <w:t>Case Type</w:t>
            </w:r>
          </w:p>
        </w:tc>
        <w:tc>
          <w:tcPr>
            <w:tcW w:w="1417" w:type="dxa"/>
          </w:tcPr>
          <w:p w14:paraId="29BC04FB" w14:textId="19619E58" w:rsidR="00BB0DCB" w:rsidRPr="00B50E37" w:rsidRDefault="00BB0DCB" w:rsidP="00AC6921">
            <w:pPr>
              <w:jc w:val="center"/>
              <w:rPr>
                <w:rFonts w:ascii="Segoe UI" w:hAnsi="Segoe UI" w:cs="Segoe UI"/>
                <w:b/>
              </w:rPr>
            </w:pPr>
            <w:r>
              <w:rPr>
                <w:rFonts w:ascii="Segoe UI" w:hAnsi="Segoe UI" w:cs="Segoe UI"/>
                <w:b/>
              </w:rPr>
              <w:t>Upheld</w:t>
            </w:r>
          </w:p>
        </w:tc>
        <w:tc>
          <w:tcPr>
            <w:tcW w:w="1559" w:type="dxa"/>
          </w:tcPr>
          <w:p w14:paraId="2D17E99A" w14:textId="1D1D41BC" w:rsidR="00BB0DCB" w:rsidRPr="00B50E37" w:rsidRDefault="00BB0DCB" w:rsidP="00AC6921">
            <w:pPr>
              <w:jc w:val="center"/>
              <w:rPr>
                <w:rFonts w:ascii="Segoe UI" w:hAnsi="Segoe UI" w:cs="Segoe UI"/>
                <w:b/>
              </w:rPr>
            </w:pPr>
            <w:r>
              <w:rPr>
                <w:rFonts w:ascii="Segoe UI" w:hAnsi="Segoe UI" w:cs="Segoe UI"/>
                <w:b/>
              </w:rPr>
              <w:t>Not Upheld</w:t>
            </w:r>
          </w:p>
        </w:tc>
        <w:tc>
          <w:tcPr>
            <w:tcW w:w="1701" w:type="dxa"/>
          </w:tcPr>
          <w:p w14:paraId="09697950" w14:textId="0120AC31" w:rsidR="00BB0DCB" w:rsidRPr="00B50E37" w:rsidRDefault="00BB0DCB" w:rsidP="00AC6921">
            <w:pPr>
              <w:jc w:val="center"/>
              <w:rPr>
                <w:rFonts w:ascii="Segoe UI" w:hAnsi="Segoe UI" w:cs="Segoe UI"/>
                <w:b/>
              </w:rPr>
            </w:pPr>
            <w:r>
              <w:rPr>
                <w:rFonts w:ascii="Segoe UI" w:hAnsi="Segoe UI" w:cs="Segoe UI"/>
                <w:b/>
              </w:rPr>
              <w:t>Partially Upheld</w:t>
            </w:r>
          </w:p>
        </w:tc>
        <w:tc>
          <w:tcPr>
            <w:tcW w:w="1843" w:type="dxa"/>
          </w:tcPr>
          <w:p w14:paraId="11E2327B" w14:textId="77777777" w:rsidR="00BB0DCB" w:rsidRDefault="00BB0DCB" w:rsidP="00AC6921">
            <w:pPr>
              <w:jc w:val="center"/>
              <w:rPr>
                <w:rFonts w:ascii="Segoe UI" w:hAnsi="Segoe UI" w:cs="Segoe UI"/>
                <w:b/>
              </w:rPr>
            </w:pPr>
            <w:r>
              <w:rPr>
                <w:rFonts w:ascii="Segoe UI" w:hAnsi="Segoe UI" w:cs="Segoe UI"/>
                <w:b/>
              </w:rPr>
              <w:t>Informal Remedial Action</w:t>
            </w:r>
          </w:p>
          <w:p w14:paraId="2E5FA6AA" w14:textId="55F778CD" w:rsidR="00BB0DCB" w:rsidRPr="00AC6921" w:rsidRDefault="00BB0DCB" w:rsidP="00AC6921">
            <w:pPr>
              <w:jc w:val="center"/>
              <w:rPr>
                <w:rFonts w:ascii="Segoe UI" w:hAnsi="Segoe UI" w:cs="Segoe UI"/>
                <w:b/>
              </w:rPr>
            </w:pPr>
          </w:p>
        </w:tc>
      </w:tr>
      <w:tr w:rsidR="00BB0DCB" w14:paraId="356B1457" w14:textId="77777777" w:rsidTr="00BB0DCB">
        <w:tc>
          <w:tcPr>
            <w:tcW w:w="2235" w:type="dxa"/>
          </w:tcPr>
          <w:p w14:paraId="7441BD53" w14:textId="77777777" w:rsidR="00BB0DCB" w:rsidRDefault="00BB0DCB" w:rsidP="00B50E37">
            <w:pPr>
              <w:jc w:val="both"/>
              <w:rPr>
                <w:rFonts w:ascii="Segoe UI" w:hAnsi="Segoe UI" w:cs="Segoe UI"/>
              </w:rPr>
            </w:pPr>
            <w:r>
              <w:rPr>
                <w:rFonts w:ascii="Segoe UI" w:hAnsi="Segoe UI" w:cs="Segoe UI"/>
              </w:rPr>
              <w:t>Dignity at Work</w:t>
            </w:r>
          </w:p>
          <w:p w14:paraId="1195FA57" w14:textId="317F1B29" w:rsidR="00BB0DCB" w:rsidRDefault="00BB0DCB" w:rsidP="00B50E37">
            <w:pPr>
              <w:jc w:val="both"/>
              <w:rPr>
                <w:rFonts w:ascii="Segoe UI" w:hAnsi="Segoe UI" w:cs="Segoe UI"/>
              </w:rPr>
            </w:pPr>
          </w:p>
        </w:tc>
        <w:tc>
          <w:tcPr>
            <w:tcW w:w="1417" w:type="dxa"/>
          </w:tcPr>
          <w:p w14:paraId="41B198E6" w14:textId="46334032" w:rsidR="00BB0DCB" w:rsidRDefault="00BB0DCB" w:rsidP="00B50E37">
            <w:pPr>
              <w:jc w:val="both"/>
              <w:rPr>
                <w:rFonts w:ascii="Segoe UI" w:hAnsi="Segoe UI" w:cs="Segoe UI"/>
              </w:rPr>
            </w:pPr>
            <w:r>
              <w:rPr>
                <w:rFonts w:ascii="Segoe UI" w:hAnsi="Segoe UI" w:cs="Segoe UI"/>
              </w:rPr>
              <w:t>1</w:t>
            </w:r>
          </w:p>
        </w:tc>
        <w:tc>
          <w:tcPr>
            <w:tcW w:w="1559" w:type="dxa"/>
          </w:tcPr>
          <w:p w14:paraId="5543795C" w14:textId="37328619" w:rsidR="00BB0DCB" w:rsidRDefault="00BB0DCB" w:rsidP="00B50E37">
            <w:pPr>
              <w:jc w:val="both"/>
              <w:rPr>
                <w:rFonts w:ascii="Segoe UI" w:hAnsi="Segoe UI" w:cs="Segoe UI"/>
              </w:rPr>
            </w:pPr>
            <w:r>
              <w:rPr>
                <w:rFonts w:ascii="Segoe UI" w:hAnsi="Segoe UI" w:cs="Segoe UI"/>
              </w:rPr>
              <w:t>1</w:t>
            </w:r>
          </w:p>
        </w:tc>
        <w:tc>
          <w:tcPr>
            <w:tcW w:w="1701" w:type="dxa"/>
          </w:tcPr>
          <w:p w14:paraId="1893950B" w14:textId="284F2EF2" w:rsidR="00BB0DCB" w:rsidRDefault="00BB0DCB" w:rsidP="00B50E37">
            <w:pPr>
              <w:jc w:val="both"/>
              <w:rPr>
                <w:rFonts w:ascii="Segoe UI" w:hAnsi="Segoe UI" w:cs="Segoe UI"/>
              </w:rPr>
            </w:pPr>
            <w:r>
              <w:rPr>
                <w:rFonts w:ascii="Segoe UI" w:hAnsi="Segoe UI" w:cs="Segoe UI"/>
              </w:rPr>
              <w:t>2</w:t>
            </w:r>
          </w:p>
        </w:tc>
        <w:tc>
          <w:tcPr>
            <w:tcW w:w="1843" w:type="dxa"/>
          </w:tcPr>
          <w:p w14:paraId="70C97992" w14:textId="00C8C6CB" w:rsidR="00BB0DCB" w:rsidRDefault="00BB0DCB" w:rsidP="00B50E37">
            <w:pPr>
              <w:jc w:val="both"/>
              <w:rPr>
                <w:rFonts w:ascii="Segoe UI" w:hAnsi="Segoe UI" w:cs="Segoe UI"/>
              </w:rPr>
            </w:pPr>
            <w:r>
              <w:rPr>
                <w:rFonts w:ascii="Segoe UI" w:hAnsi="Segoe UI" w:cs="Segoe UI"/>
              </w:rPr>
              <w:t>1</w:t>
            </w:r>
          </w:p>
        </w:tc>
      </w:tr>
      <w:tr w:rsidR="00BB0DCB" w14:paraId="53107E34" w14:textId="77777777" w:rsidTr="00BB0DCB">
        <w:tc>
          <w:tcPr>
            <w:tcW w:w="2235" w:type="dxa"/>
          </w:tcPr>
          <w:p w14:paraId="67F82558" w14:textId="69737045" w:rsidR="00BB0DCB" w:rsidRDefault="00BB0DCB" w:rsidP="00B50E37">
            <w:pPr>
              <w:jc w:val="both"/>
              <w:rPr>
                <w:rFonts w:ascii="Segoe UI" w:hAnsi="Segoe UI" w:cs="Segoe UI"/>
              </w:rPr>
            </w:pPr>
            <w:r>
              <w:rPr>
                <w:rFonts w:ascii="Segoe UI" w:hAnsi="Segoe UI" w:cs="Segoe UI"/>
              </w:rPr>
              <w:t>Grievances</w:t>
            </w:r>
          </w:p>
        </w:tc>
        <w:tc>
          <w:tcPr>
            <w:tcW w:w="1417" w:type="dxa"/>
          </w:tcPr>
          <w:p w14:paraId="040B2B26" w14:textId="77777777" w:rsidR="00BB0DCB" w:rsidRDefault="00BB0DCB" w:rsidP="00B50E37">
            <w:pPr>
              <w:jc w:val="both"/>
              <w:rPr>
                <w:rFonts w:ascii="Segoe UI" w:hAnsi="Segoe UI" w:cs="Segoe UI"/>
              </w:rPr>
            </w:pPr>
            <w:r>
              <w:rPr>
                <w:rFonts w:ascii="Segoe UI" w:hAnsi="Segoe UI" w:cs="Segoe UI"/>
              </w:rPr>
              <w:t>2</w:t>
            </w:r>
          </w:p>
          <w:p w14:paraId="35BD95B5" w14:textId="717080D4" w:rsidR="00BB0DCB" w:rsidRDefault="00BB0DCB" w:rsidP="00B50E37">
            <w:pPr>
              <w:jc w:val="both"/>
              <w:rPr>
                <w:rFonts w:ascii="Segoe UI" w:hAnsi="Segoe UI" w:cs="Segoe UI"/>
              </w:rPr>
            </w:pPr>
          </w:p>
        </w:tc>
        <w:tc>
          <w:tcPr>
            <w:tcW w:w="1559" w:type="dxa"/>
          </w:tcPr>
          <w:p w14:paraId="45251A71" w14:textId="7E58D90A" w:rsidR="00BB0DCB" w:rsidRDefault="00BB0DCB" w:rsidP="00B50E37">
            <w:pPr>
              <w:jc w:val="both"/>
              <w:rPr>
                <w:rFonts w:ascii="Segoe UI" w:hAnsi="Segoe UI" w:cs="Segoe UI"/>
              </w:rPr>
            </w:pPr>
            <w:r>
              <w:rPr>
                <w:rFonts w:ascii="Segoe UI" w:hAnsi="Segoe UI" w:cs="Segoe UI"/>
              </w:rPr>
              <w:t>3</w:t>
            </w:r>
          </w:p>
        </w:tc>
        <w:tc>
          <w:tcPr>
            <w:tcW w:w="1701" w:type="dxa"/>
          </w:tcPr>
          <w:p w14:paraId="3B744B26" w14:textId="318B3D89" w:rsidR="00BB0DCB" w:rsidRDefault="00BB0DCB" w:rsidP="00B50E37">
            <w:pPr>
              <w:jc w:val="both"/>
              <w:rPr>
                <w:rFonts w:ascii="Segoe UI" w:hAnsi="Segoe UI" w:cs="Segoe UI"/>
              </w:rPr>
            </w:pPr>
            <w:r>
              <w:rPr>
                <w:rFonts w:ascii="Segoe UI" w:hAnsi="Segoe UI" w:cs="Segoe UI"/>
              </w:rPr>
              <w:t>4</w:t>
            </w:r>
          </w:p>
        </w:tc>
        <w:tc>
          <w:tcPr>
            <w:tcW w:w="1843" w:type="dxa"/>
          </w:tcPr>
          <w:p w14:paraId="7773D26F" w14:textId="45C46FA2" w:rsidR="00BB0DCB" w:rsidRDefault="00BB0DCB" w:rsidP="00B50E37">
            <w:pPr>
              <w:jc w:val="both"/>
              <w:rPr>
                <w:rFonts w:ascii="Segoe UI" w:hAnsi="Segoe UI" w:cs="Segoe UI"/>
              </w:rPr>
            </w:pPr>
            <w:r>
              <w:rPr>
                <w:rFonts w:ascii="Segoe UI" w:hAnsi="Segoe UI" w:cs="Segoe UI"/>
              </w:rPr>
              <w:t>5</w:t>
            </w:r>
          </w:p>
        </w:tc>
      </w:tr>
    </w:tbl>
    <w:p w14:paraId="45283315" w14:textId="32A7EF6D" w:rsidR="00B50E37" w:rsidRDefault="00B50E37" w:rsidP="00B50E37">
      <w:pPr>
        <w:jc w:val="both"/>
        <w:rPr>
          <w:rFonts w:ascii="Segoe UI" w:hAnsi="Segoe UI" w:cs="Segoe UI"/>
        </w:rPr>
      </w:pPr>
    </w:p>
    <w:p w14:paraId="6F98FFBD" w14:textId="2594C33D" w:rsidR="005B1AD9" w:rsidRDefault="005B1AD9" w:rsidP="00B50E37">
      <w:pPr>
        <w:jc w:val="both"/>
        <w:rPr>
          <w:rFonts w:ascii="Segoe UI" w:hAnsi="Segoe UI" w:cs="Segoe UI"/>
        </w:rPr>
      </w:pPr>
      <w:r>
        <w:rPr>
          <w:rFonts w:ascii="Segoe UI" w:hAnsi="Segoe UI" w:cs="Segoe UI"/>
        </w:rPr>
        <w:t>To date in 2019</w:t>
      </w:r>
      <w:r w:rsidR="004963C1">
        <w:rPr>
          <w:rFonts w:ascii="Segoe UI" w:hAnsi="Segoe UI" w:cs="Segoe UI"/>
        </w:rPr>
        <w:t xml:space="preserve">, </w:t>
      </w:r>
      <w:r w:rsidR="00872DD7">
        <w:rPr>
          <w:rFonts w:ascii="Segoe UI" w:hAnsi="Segoe UI" w:cs="Segoe UI"/>
        </w:rPr>
        <w:t>5</w:t>
      </w:r>
      <w:r w:rsidR="004963C1">
        <w:rPr>
          <w:rFonts w:ascii="Segoe UI" w:hAnsi="Segoe UI" w:cs="Segoe UI"/>
        </w:rPr>
        <w:t xml:space="preserve"> grievances have been raised. The majority of these relate to </w:t>
      </w:r>
      <w:r w:rsidR="00F65C87">
        <w:rPr>
          <w:rFonts w:ascii="Segoe UI" w:hAnsi="Segoe UI" w:cs="Segoe UI"/>
        </w:rPr>
        <w:t>concerns about bullying or discrimination. These are currently being managed under grievance procedure.</w:t>
      </w:r>
    </w:p>
    <w:p w14:paraId="5712BE5F" w14:textId="77777777" w:rsidR="00F65C87" w:rsidRPr="00B50E37" w:rsidRDefault="00F65C87" w:rsidP="00B50E37">
      <w:pPr>
        <w:jc w:val="both"/>
        <w:rPr>
          <w:rFonts w:ascii="Segoe UI" w:hAnsi="Segoe UI" w:cs="Segoe UI"/>
        </w:rPr>
      </w:pPr>
    </w:p>
    <w:p w14:paraId="12DBA589" w14:textId="097BFB42" w:rsidR="00781566" w:rsidRPr="00F945DB" w:rsidRDefault="002118E4" w:rsidP="00A86977">
      <w:pPr>
        <w:jc w:val="both"/>
        <w:rPr>
          <w:rFonts w:ascii="Segoe UI" w:hAnsi="Segoe UI" w:cs="Segoe UI"/>
        </w:rPr>
      </w:pPr>
      <w:r>
        <w:rPr>
          <w:rFonts w:ascii="Segoe UI" w:hAnsi="Segoe UI" w:cs="Segoe UI"/>
          <w:b/>
        </w:rPr>
        <w:t>PLAN</w:t>
      </w:r>
    </w:p>
    <w:p w14:paraId="7894AE85" w14:textId="77702DD1" w:rsidR="00A86977" w:rsidRDefault="009C7DB1" w:rsidP="00540732">
      <w:pPr>
        <w:jc w:val="both"/>
        <w:rPr>
          <w:rFonts w:ascii="Segoe UI" w:hAnsi="Segoe UI" w:cs="Segoe UI"/>
          <w:bCs/>
        </w:rPr>
      </w:pPr>
      <w:r w:rsidRPr="009C7DB1">
        <w:rPr>
          <w:rFonts w:ascii="Segoe UI" w:hAnsi="Segoe UI" w:cs="Segoe UI"/>
          <w:bCs/>
        </w:rPr>
        <w:t xml:space="preserve">The </w:t>
      </w:r>
      <w:r w:rsidR="00917377">
        <w:rPr>
          <w:rFonts w:ascii="Segoe UI" w:hAnsi="Segoe UI" w:cs="Segoe UI"/>
          <w:bCs/>
        </w:rPr>
        <w:t>‘</w:t>
      </w:r>
      <w:r w:rsidR="00540732" w:rsidRPr="00540732">
        <w:rPr>
          <w:rFonts w:ascii="Segoe UI" w:hAnsi="Segoe UI" w:cs="Segoe UI"/>
          <w:bCs/>
        </w:rPr>
        <w:t>HSE Management Standards</w:t>
      </w:r>
      <w:r w:rsidR="00917377">
        <w:rPr>
          <w:rFonts w:ascii="Segoe UI" w:hAnsi="Segoe UI" w:cs="Segoe UI"/>
          <w:bCs/>
        </w:rPr>
        <w:t xml:space="preserve"> -</w:t>
      </w:r>
      <w:r w:rsidR="00540732">
        <w:rPr>
          <w:rFonts w:ascii="Segoe UI" w:hAnsi="Segoe UI" w:cs="Segoe UI"/>
          <w:bCs/>
        </w:rPr>
        <w:t xml:space="preserve"> </w:t>
      </w:r>
      <w:r w:rsidR="00540732" w:rsidRPr="00540732">
        <w:rPr>
          <w:rFonts w:ascii="Segoe UI" w:hAnsi="Segoe UI" w:cs="Segoe UI"/>
          <w:bCs/>
        </w:rPr>
        <w:t xml:space="preserve">A framework for improving </w:t>
      </w:r>
      <w:proofErr w:type="spellStart"/>
      <w:r w:rsidR="00540732" w:rsidRPr="00540732">
        <w:rPr>
          <w:rFonts w:ascii="Segoe UI" w:hAnsi="Segoe UI" w:cs="Segoe UI"/>
          <w:bCs/>
        </w:rPr>
        <w:t>organisational</w:t>
      </w:r>
      <w:proofErr w:type="spellEnd"/>
      <w:r w:rsidR="00540732" w:rsidRPr="00540732">
        <w:rPr>
          <w:rFonts w:ascii="Segoe UI" w:hAnsi="Segoe UI" w:cs="Segoe UI"/>
          <w:bCs/>
        </w:rPr>
        <w:t xml:space="preserve"> culture</w:t>
      </w:r>
      <w:r w:rsidR="00917377">
        <w:rPr>
          <w:rFonts w:ascii="Segoe UI" w:hAnsi="Segoe UI" w:cs="Segoe UI"/>
          <w:bCs/>
        </w:rPr>
        <w:t>’</w:t>
      </w:r>
      <w:r w:rsidR="00CF1D0C">
        <w:rPr>
          <w:rFonts w:ascii="Segoe UI" w:hAnsi="Segoe UI" w:cs="Segoe UI"/>
          <w:bCs/>
        </w:rPr>
        <w:t xml:space="preserve"> document shows </w:t>
      </w:r>
      <w:r w:rsidRPr="009C7DB1">
        <w:rPr>
          <w:rFonts w:ascii="Segoe UI" w:hAnsi="Segoe UI" w:cs="Segoe UI"/>
          <w:bCs/>
        </w:rPr>
        <w:t xml:space="preserve">initiatives, </w:t>
      </w:r>
      <w:proofErr w:type="spellStart"/>
      <w:r w:rsidRPr="009C7DB1">
        <w:rPr>
          <w:rFonts w:ascii="Segoe UI" w:hAnsi="Segoe UI" w:cs="Segoe UI"/>
          <w:bCs/>
        </w:rPr>
        <w:t>programmes</w:t>
      </w:r>
      <w:proofErr w:type="spellEnd"/>
      <w:r w:rsidRPr="009C7DB1">
        <w:rPr>
          <w:rFonts w:ascii="Segoe UI" w:hAnsi="Segoe UI" w:cs="Segoe UI"/>
          <w:bCs/>
        </w:rPr>
        <w:t xml:space="preserve"> and support activities are all live or being developed in Oxford Health.</w:t>
      </w:r>
    </w:p>
    <w:p w14:paraId="317F57A5" w14:textId="11507911" w:rsidR="003927AC" w:rsidRPr="00F945DB" w:rsidRDefault="003927AC" w:rsidP="003927AC">
      <w:pPr>
        <w:jc w:val="both"/>
        <w:rPr>
          <w:rFonts w:ascii="Segoe UI" w:hAnsi="Segoe UI" w:cs="Segoe UI"/>
        </w:rPr>
      </w:pPr>
      <w:bookmarkStart w:id="0" w:name="_GoBack"/>
      <w:bookmarkEnd w:id="0"/>
    </w:p>
    <w:sectPr w:rsidR="003927AC" w:rsidRPr="00F945DB" w:rsidSect="00262F0F">
      <w:footerReference w:type="default" r:id="rId9"/>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74063" w14:textId="77777777" w:rsidR="00EA4B24" w:rsidRDefault="00EA4B24" w:rsidP="005B3E3C">
      <w:r>
        <w:separator/>
      </w:r>
    </w:p>
  </w:endnote>
  <w:endnote w:type="continuationSeparator" w:id="0">
    <w:p w14:paraId="5C3C6170" w14:textId="77777777" w:rsidR="00EA4B24" w:rsidRDefault="00EA4B24"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MPP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397133"/>
      <w:docPartObj>
        <w:docPartGallery w:val="Page Numbers (Bottom of Page)"/>
        <w:docPartUnique/>
      </w:docPartObj>
    </w:sdtPr>
    <w:sdtEndPr>
      <w:rPr>
        <w:noProof/>
      </w:rPr>
    </w:sdtEndPr>
    <w:sdtContent>
      <w:p w14:paraId="5E4C3B18" w14:textId="3C5C03FA" w:rsidR="005F7B59" w:rsidRDefault="005F7B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B97984" w14:textId="77777777" w:rsidR="005F7B59" w:rsidRDefault="005F7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C5B63" w14:textId="77777777" w:rsidR="00EA4B24" w:rsidRDefault="00EA4B24" w:rsidP="005B3E3C">
      <w:r>
        <w:separator/>
      </w:r>
    </w:p>
  </w:footnote>
  <w:footnote w:type="continuationSeparator" w:id="0">
    <w:p w14:paraId="29D22570" w14:textId="77777777" w:rsidR="00EA4B24" w:rsidRDefault="00EA4B24"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D8242" w14:textId="77777777" w:rsidR="00262F0F" w:rsidRPr="00342219" w:rsidRDefault="00262F0F" w:rsidP="00262F0F">
    <w:pPr>
      <w:pStyle w:val="Header"/>
      <w:jc w:val="center"/>
      <w:rPr>
        <w:rFonts w:ascii="Segoe UI" w:hAnsi="Segoe UI" w:cs="Segoe UI"/>
        <w:b/>
        <w:i/>
        <w:sz w:val="20"/>
        <w:szCs w:val="20"/>
      </w:rPr>
    </w:pPr>
    <w:r w:rsidRPr="00342219">
      <w:rPr>
        <w:rFonts w:ascii="Segoe UI" w:hAnsi="Segoe UI" w:cs="Segoe UI"/>
        <w:b/>
        <w:i/>
        <w:sz w:val="20"/>
        <w:szCs w:val="20"/>
      </w:rPr>
      <w:t xml:space="preserve">PUBLIC </w:t>
    </w:r>
    <w:r w:rsidRPr="00342219">
      <w:rPr>
        <w:rFonts w:ascii="Segoe UI" w:hAnsi="Segoe UI" w:cs="Segoe UI"/>
        <w:sz w:val="20"/>
        <w:szCs w:val="20"/>
      </w:rPr>
      <w:t>[</w:t>
    </w:r>
    <w:r w:rsidRPr="00342219">
      <w:rPr>
        <w:rFonts w:ascii="Segoe UI" w:hAnsi="Segoe UI" w:cs="Segoe UI"/>
        <w:i/>
        <w:sz w:val="20"/>
        <w:szCs w:val="20"/>
      </w:rPr>
      <w:t xml:space="preserve">please remove any patient identifiable information </w:t>
    </w:r>
    <w:r w:rsidR="00342219" w:rsidRPr="00342219">
      <w:rPr>
        <w:rFonts w:ascii="Segoe UI" w:hAnsi="Segoe UI" w:cs="Segoe UI"/>
        <w:i/>
        <w:sz w:val="20"/>
        <w:szCs w:val="20"/>
      </w:rPr>
      <w:t>from papers for the public</w:t>
    </w:r>
    <w:r w:rsidRPr="00342219">
      <w:rPr>
        <w:rFonts w:ascii="Segoe UI" w:hAnsi="Segoe UI" w:cs="Segoe UI"/>
        <w:i/>
        <w:sz w:val="20"/>
        <w:szCs w:val="20"/>
      </w:rPr>
      <w:t xml:space="preserve"> meeting</w:t>
    </w:r>
    <w:r w:rsidRPr="00342219">
      <w:rPr>
        <w:rFonts w:ascii="Segoe UI" w:hAnsi="Segoe UI" w:cs="Segoe UI"/>
        <w:sz w:val="20"/>
        <w:szCs w:val="20"/>
      </w:rPr>
      <w:t>]</w:t>
    </w:r>
    <w:r w:rsidRPr="00342219">
      <w:rPr>
        <w:rFonts w:ascii="Segoe UI" w:hAnsi="Segoe UI" w:cs="Segoe UI"/>
        <w:b/>
        <w:i/>
        <w:sz w:val="20"/>
        <w:szCs w:val="20"/>
      </w:rPr>
      <w:t xml:space="preserve"> </w:t>
    </w:r>
  </w:p>
  <w:p w14:paraId="0F1AECF4" w14:textId="77777777" w:rsidR="00262F0F" w:rsidRPr="00342219" w:rsidRDefault="00262F0F" w:rsidP="00262F0F">
    <w:pPr>
      <w:pStyle w:val="Header"/>
      <w:jc w:val="center"/>
      <w:rPr>
        <w:rFonts w:ascii="Segoe UI" w:hAnsi="Segoe UI" w:cs="Segoe UI"/>
        <w:i/>
        <w:sz w:val="20"/>
        <w:szCs w:val="20"/>
      </w:rPr>
    </w:pPr>
    <w:r w:rsidRPr="00342219">
      <w:rPr>
        <w:rFonts w:ascii="Segoe UI" w:hAnsi="Segoe UI" w:cs="Segoe UI"/>
        <w:i/>
        <w:sz w:val="20"/>
        <w:szCs w:val="20"/>
      </w:rPr>
      <w:t xml:space="preserve">OR </w:t>
    </w:r>
  </w:p>
  <w:p w14:paraId="1701115A" w14:textId="77777777" w:rsidR="00262F0F" w:rsidRPr="00342219" w:rsidRDefault="00262F0F" w:rsidP="00262F0F">
    <w:pPr>
      <w:pStyle w:val="Header"/>
      <w:jc w:val="center"/>
      <w:rPr>
        <w:rFonts w:ascii="Segoe UI" w:hAnsi="Segoe UI" w:cs="Segoe UI"/>
        <w:sz w:val="20"/>
        <w:szCs w:val="20"/>
      </w:rPr>
    </w:pPr>
    <w:r w:rsidRPr="00342219">
      <w:rPr>
        <w:rFonts w:ascii="Segoe UI" w:hAnsi="Segoe UI" w:cs="Segoe UI"/>
        <w:b/>
        <w:i/>
        <w:sz w:val="20"/>
        <w:szCs w:val="20"/>
      </w:rPr>
      <w:t xml:space="preserve">CONFIDENTIAL </w:t>
    </w:r>
    <w:r w:rsidRPr="00342219">
      <w:rPr>
        <w:rFonts w:ascii="Segoe UI" w:hAnsi="Segoe UI" w:cs="Segoe UI"/>
        <w:i/>
        <w:sz w:val="20"/>
        <w:szCs w:val="20"/>
      </w:rPr>
      <w:t>- not for disclosure under the Freedom of Information Act, the exemptions under section 36(2)(b)(ii) (prejudice to effective conduct of public affairs) and section 43 (commercial interests) may apply</w:t>
    </w:r>
  </w:p>
  <w:p w14:paraId="1F0372D4" w14:textId="77777777"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920A2"/>
    <w:multiLevelType w:val="hybridMultilevel"/>
    <w:tmpl w:val="9A2AC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6" w15:restartNumberingAfterBreak="0">
    <w:nsid w:val="63045EE8"/>
    <w:multiLevelType w:val="hybridMultilevel"/>
    <w:tmpl w:val="77AEC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4"/>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04A9B"/>
    <w:rsid w:val="00013EFC"/>
    <w:rsid w:val="00030247"/>
    <w:rsid w:val="00071842"/>
    <w:rsid w:val="000A3A29"/>
    <w:rsid w:val="000A5A07"/>
    <w:rsid w:val="000E317C"/>
    <w:rsid w:val="001243B5"/>
    <w:rsid w:val="00197946"/>
    <w:rsid w:val="001B102B"/>
    <w:rsid w:val="001F76ED"/>
    <w:rsid w:val="002118E4"/>
    <w:rsid w:val="002215E3"/>
    <w:rsid w:val="002250DE"/>
    <w:rsid w:val="00227FCE"/>
    <w:rsid w:val="00241A66"/>
    <w:rsid w:val="002619EF"/>
    <w:rsid w:val="00262F0F"/>
    <w:rsid w:val="002821F8"/>
    <w:rsid w:val="00292613"/>
    <w:rsid w:val="002A73E8"/>
    <w:rsid w:val="002C2E29"/>
    <w:rsid w:val="002C2F97"/>
    <w:rsid w:val="002E6FC6"/>
    <w:rsid w:val="00306AF0"/>
    <w:rsid w:val="00342219"/>
    <w:rsid w:val="003927AC"/>
    <w:rsid w:val="003971F6"/>
    <w:rsid w:val="003A392D"/>
    <w:rsid w:val="003B55C4"/>
    <w:rsid w:val="003C4502"/>
    <w:rsid w:val="003E54D8"/>
    <w:rsid w:val="003F2AF4"/>
    <w:rsid w:val="003F7366"/>
    <w:rsid w:val="004326BB"/>
    <w:rsid w:val="00456DDE"/>
    <w:rsid w:val="004742D0"/>
    <w:rsid w:val="004963C1"/>
    <w:rsid w:val="004F4BBA"/>
    <w:rsid w:val="005233AA"/>
    <w:rsid w:val="00540732"/>
    <w:rsid w:val="00551B0F"/>
    <w:rsid w:val="005659FB"/>
    <w:rsid w:val="005A3CBA"/>
    <w:rsid w:val="005B1AD9"/>
    <w:rsid w:val="005B3E3C"/>
    <w:rsid w:val="005C3FC1"/>
    <w:rsid w:val="005D3499"/>
    <w:rsid w:val="005E2583"/>
    <w:rsid w:val="005F7B59"/>
    <w:rsid w:val="0061684E"/>
    <w:rsid w:val="00642FBE"/>
    <w:rsid w:val="006E38F4"/>
    <w:rsid w:val="006E3C3E"/>
    <w:rsid w:val="006F2F62"/>
    <w:rsid w:val="00733BCF"/>
    <w:rsid w:val="0073522A"/>
    <w:rsid w:val="007769CD"/>
    <w:rsid w:val="0078032B"/>
    <w:rsid w:val="00781566"/>
    <w:rsid w:val="007976E7"/>
    <w:rsid w:val="007A2CF0"/>
    <w:rsid w:val="007B02FB"/>
    <w:rsid w:val="007B6D77"/>
    <w:rsid w:val="00802701"/>
    <w:rsid w:val="008038A2"/>
    <w:rsid w:val="00811FE8"/>
    <w:rsid w:val="0084720C"/>
    <w:rsid w:val="0086436B"/>
    <w:rsid w:val="00872DD7"/>
    <w:rsid w:val="00894B97"/>
    <w:rsid w:val="008A621F"/>
    <w:rsid w:val="008D3A68"/>
    <w:rsid w:val="008E32B1"/>
    <w:rsid w:val="00910FFE"/>
    <w:rsid w:val="00917377"/>
    <w:rsid w:val="00946E6E"/>
    <w:rsid w:val="009869DE"/>
    <w:rsid w:val="009B265F"/>
    <w:rsid w:val="009C7DB1"/>
    <w:rsid w:val="00A674FB"/>
    <w:rsid w:val="00A85311"/>
    <w:rsid w:val="00A86977"/>
    <w:rsid w:val="00AA0C3F"/>
    <w:rsid w:val="00AC3814"/>
    <w:rsid w:val="00AC6921"/>
    <w:rsid w:val="00AF0562"/>
    <w:rsid w:val="00B10FB2"/>
    <w:rsid w:val="00B26E1A"/>
    <w:rsid w:val="00B26F2C"/>
    <w:rsid w:val="00B50D5E"/>
    <w:rsid w:val="00B50E37"/>
    <w:rsid w:val="00BA3B3E"/>
    <w:rsid w:val="00BB0DCB"/>
    <w:rsid w:val="00BB1BCB"/>
    <w:rsid w:val="00BC152C"/>
    <w:rsid w:val="00BF3538"/>
    <w:rsid w:val="00BF5367"/>
    <w:rsid w:val="00C07817"/>
    <w:rsid w:val="00C11AA2"/>
    <w:rsid w:val="00C13EB4"/>
    <w:rsid w:val="00C67635"/>
    <w:rsid w:val="00C71005"/>
    <w:rsid w:val="00CF1D0C"/>
    <w:rsid w:val="00D07064"/>
    <w:rsid w:val="00D101CB"/>
    <w:rsid w:val="00D279FC"/>
    <w:rsid w:val="00D55ADD"/>
    <w:rsid w:val="00D7558E"/>
    <w:rsid w:val="00D8544F"/>
    <w:rsid w:val="00D870AD"/>
    <w:rsid w:val="00DA0FA6"/>
    <w:rsid w:val="00DB161E"/>
    <w:rsid w:val="00DC46A7"/>
    <w:rsid w:val="00DD33DF"/>
    <w:rsid w:val="00DE1293"/>
    <w:rsid w:val="00DF10CC"/>
    <w:rsid w:val="00E60D96"/>
    <w:rsid w:val="00E827C5"/>
    <w:rsid w:val="00EA37E0"/>
    <w:rsid w:val="00EA4B24"/>
    <w:rsid w:val="00F24EB2"/>
    <w:rsid w:val="00F50A07"/>
    <w:rsid w:val="00F57119"/>
    <w:rsid w:val="00F65C87"/>
    <w:rsid w:val="00F77C13"/>
    <w:rsid w:val="00F925C0"/>
    <w:rsid w:val="00F945DB"/>
    <w:rsid w:val="00FA3993"/>
    <w:rsid w:val="00FA5118"/>
    <w:rsid w:val="00FD2279"/>
    <w:rsid w:val="00FE113A"/>
    <w:rsid w:val="00FE2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F0E8AA"/>
  <w15:docId w15:val="{D500AAF6-6B66-4362-B084-86B32643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table" w:styleId="TableGrid">
    <w:name w:val="Table Grid"/>
    <w:basedOn w:val="TableNormal"/>
    <w:uiPriority w:val="59"/>
    <w:rsid w:val="00B50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55C4"/>
    <w:pPr>
      <w:autoSpaceDE w:val="0"/>
      <w:autoSpaceDN w:val="0"/>
      <w:adjustRightInd w:val="0"/>
    </w:pPr>
    <w:rPr>
      <w:rFonts w:ascii="AKMPPD+Verdana" w:eastAsiaTheme="minorHAnsi" w:hAnsi="AKMPPD+Verdana" w:cs="AKMPPD+Verdana"/>
      <w:color w:val="000000"/>
      <w:sz w:val="24"/>
      <w:szCs w:val="24"/>
      <w:lang w:eastAsia="en-US"/>
    </w:rPr>
  </w:style>
  <w:style w:type="paragraph" w:customStyle="1" w:styleId="xmsonormal">
    <w:name w:val="x_msonormal"/>
    <w:basedOn w:val="Normal"/>
    <w:rsid w:val="001243B5"/>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36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3BBF5-D5FD-423D-9BC2-58281292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824</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Weerawarnakula Surangi (RNU) Oxford Health</cp:lastModifiedBy>
  <cp:revision>2</cp:revision>
  <cp:lastPrinted>2014-03-17T14:55:00Z</cp:lastPrinted>
  <dcterms:created xsi:type="dcterms:W3CDTF">2019-11-20T17:16:00Z</dcterms:created>
  <dcterms:modified xsi:type="dcterms:W3CDTF">2019-11-20T17:16:00Z</dcterms:modified>
</cp:coreProperties>
</file>