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F413C" w14:textId="77777777" w:rsidR="007B6660" w:rsidRPr="0006546E" w:rsidRDefault="009E11F6" w:rsidP="0006546E">
      <w:pPr>
        <w:jc w:val="right"/>
        <w:rPr>
          <w:rFonts w:ascii="Segoe UI" w:hAnsi="Segoe UI" w:cs="Segoe UI"/>
        </w:rPr>
      </w:pPr>
      <w:r>
        <w:rPr>
          <w:noProof/>
        </w:rPr>
        <w:drawing>
          <wp:inline distT="0" distB="0" distL="0" distR="0" wp14:anchorId="71404915" wp14:editId="4A408D76">
            <wp:extent cx="1400197" cy="532130"/>
            <wp:effectExtent l="0" t="0" r="9525" b="127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426552" cy="542146"/>
                    </a:xfrm>
                    <a:prstGeom prst="rect">
                      <a:avLst/>
                    </a:prstGeom>
                    <a:ln>
                      <a:noFill/>
                    </a:ln>
                    <a:extLst>
                      <a:ext uri="{53640926-AAD7-44D8-BBD7-CCE9431645EC}">
                        <a14:shadowObscured xmlns:a14="http://schemas.microsoft.com/office/drawing/2010/main"/>
                      </a:ext>
                    </a:extLst>
                  </pic:spPr>
                </pic:pic>
              </a:graphicData>
            </a:graphic>
          </wp:inline>
        </w:drawing>
      </w:r>
    </w:p>
    <w:p w14:paraId="512650F8" w14:textId="77777777" w:rsidR="007B6660" w:rsidRDefault="00356F5E" w:rsidP="003D280C">
      <w:pPr>
        <w:ind w:right="17"/>
        <w:jc w:val="center"/>
        <w:rPr>
          <w:rFonts w:ascii="Segoe UI" w:hAnsi="Segoe UI" w:cs="Segoe UI"/>
          <w:b/>
          <w:sz w:val="28"/>
          <w:szCs w:val="28"/>
        </w:rPr>
      </w:pPr>
      <w:r w:rsidRPr="009E11F6">
        <w:rPr>
          <w:rFonts w:ascii="Segoe UI" w:hAnsi="Segoe UI" w:cs="Segoe UI"/>
          <w:b/>
          <w:sz w:val="28"/>
          <w:szCs w:val="28"/>
        </w:rPr>
        <w:t>Meeting of the Oxford Health NHS Foun</w:t>
      </w:r>
      <w:bookmarkStart w:id="0" w:name="_GoBack"/>
      <w:bookmarkEnd w:id="0"/>
      <w:r w:rsidRPr="009E11F6">
        <w:rPr>
          <w:rFonts w:ascii="Segoe UI" w:hAnsi="Segoe UI" w:cs="Segoe UI"/>
          <w:b/>
          <w:sz w:val="28"/>
          <w:szCs w:val="28"/>
        </w:rPr>
        <w:t>dation Trust</w:t>
      </w:r>
    </w:p>
    <w:p w14:paraId="45FD2072" w14:textId="77777777" w:rsidR="00356F5E" w:rsidRPr="009E11F6" w:rsidRDefault="00356F5E" w:rsidP="00356F5E">
      <w:pPr>
        <w:ind w:right="17"/>
        <w:jc w:val="center"/>
        <w:rPr>
          <w:rFonts w:ascii="Segoe UI" w:hAnsi="Segoe UI" w:cs="Segoe UI"/>
          <w:b/>
          <w:sz w:val="28"/>
          <w:szCs w:val="28"/>
        </w:rPr>
      </w:pPr>
      <w:r w:rsidRPr="009E11F6">
        <w:rPr>
          <w:rFonts w:ascii="Segoe UI" w:hAnsi="Segoe UI" w:cs="Segoe UI"/>
          <w:b/>
          <w:sz w:val="28"/>
          <w:szCs w:val="28"/>
        </w:rPr>
        <w:t>Board of Directors</w:t>
      </w:r>
    </w:p>
    <w:p w14:paraId="1AD293E7" w14:textId="77777777" w:rsidR="0033440C" w:rsidRPr="009E11F6" w:rsidRDefault="0033440C" w:rsidP="00356F5E">
      <w:pPr>
        <w:ind w:right="17"/>
        <w:jc w:val="center"/>
        <w:rPr>
          <w:rFonts w:ascii="Segoe UI" w:hAnsi="Segoe UI" w:cs="Segoe UI"/>
          <w:b/>
          <w:sz w:val="28"/>
          <w:szCs w:val="28"/>
        </w:rPr>
      </w:pPr>
    </w:p>
    <w:p w14:paraId="1B80BA45" w14:textId="77777777" w:rsidR="0033440C" w:rsidRPr="009E11F6" w:rsidRDefault="0033440C" w:rsidP="0033440C">
      <w:pPr>
        <w:pStyle w:val="BodyText3"/>
        <w:rPr>
          <w:rFonts w:ascii="Segoe UI" w:hAnsi="Segoe UI" w:cs="Segoe UI"/>
        </w:rPr>
      </w:pPr>
      <w:r w:rsidRPr="009E11F6">
        <w:rPr>
          <w:rFonts w:ascii="Segoe UI" w:hAnsi="Segoe UI" w:cs="Segoe UI"/>
        </w:rPr>
        <w:t xml:space="preserve">Minutes of a meeting held on </w:t>
      </w:r>
    </w:p>
    <w:p w14:paraId="3476A922" w14:textId="32E45BAB" w:rsidR="0033440C" w:rsidRPr="009E11F6" w:rsidRDefault="00C913A0" w:rsidP="0033440C">
      <w:pPr>
        <w:pStyle w:val="BodyText3"/>
        <w:tabs>
          <w:tab w:val="left" w:pos="345"/>
          <w:tab w:val="center" w:pos="4323"/>
        </w:tabs>
        <w:rPr>
          <w:rFonts w:ascii="Segoe UI" w:hAnsi="Segoe UI" w:cs="Segoe UI"/>
        </w:rPr>
      </w:pPr>
      <w:r>
        <w:rPr>
          <w:rFonts w:ascii="Segoe UI" w:hAnsi="Segoe UI" w:cs="Segoe UI"/>
        </w:rPr>
        <w:t xml:space="preserve">27 </w:t>
      </w:r>
      <w:r w:rsidR="00F95989">
        <w:rPr>
          <w:rFonts w:ascii="Segoe UI" w:hAnsi="Segoe UI" w:cs="Segoe UI"/>
        </w:rPr>
        <w:t>March</w:t>
      </w:r>
      <w:r w:rsidR="009E11F6" w:rsidRPr="009E11F6">
        <w:rPr>
          <w:rFonts w:ascii="Segoe UI" w:hAnsi="Segoe UI" w:cs="Segoe UI"/>
        </w:rPr>
        <w:t xml:space="preserve"> 201</w:t>
      </w:r>
      <w:r w:rsidR="00D97082">
        <w:rPr>
          <w:rFonts w:ascii="Segoe UI" w:hAnsi="Segoe UI" w:cs="Segoe UI"/>
        </w:rPr>
        <w:t>9</w:t>
      </w:r>
      <w:r w:rsidR="0033440C" w:rsidRPr="009E11F6">
        <w:rPr>
          <w:rFonts w:ascii="Segoe UI" w:hAnsi="Segoe UI" w:cs="Segoe UI"/>
        </w:rPr>
        <w:t xml:space="preserve"> at </w:t>
      </w:r>
      <w:r w:rsidR="00F95989">
        <w:rPr>
          <w:rFonts w:ascii="Segoe UI" w:hAnsi="Segoe UI" w:cs="Segoe UI"/>
        </w:rPr>
        <w:t>08</w:t>
      </w:r>
      <w:r w:rsidR="003D280C">
        <w:rPr>
          <w:rFonts w:ascii="Segoe UI" w:hAnsi="Segoe UI" w:cs="Segoe UI"/>
        </w:rPr>
        <w:t>:</w:t>
      </w:r>
      <w:r w:rsidR="00F95989">
        <w:rPr>
          <w:rFonts w:ascii="Segoe UI" w:hAnsi="Segoe UI" w:cs="Segoe UI"/>
        </w:rPr>
        <w:t>3</w:t>
      </w:r>
      <w:r w:rsidR="003D280C">
        <w:rPr>
          <w:rFonts w:ascii="Segoe UI" w:hAnsi="Segoe UI" w:cs="Segoe UI"/>
        </w:rPr>
        <w:t>0</w:t>
      </w:r>
      <w:r w:rsidR="0033440C" w:rsidRPr="009E11F6">
        <w:rPr>
          <w:rFonts w:ascii="Segoe UI" w:hAnsi="Segoe UI" w:cs="Segoe UI"/>
        </w:rPr>
        <w:t xml:space="preserve"> </w:t>
      </w:r>
    </w:p>
    <w:p w14:paraId="47433C71" w14:textId="6DCD18B9" w:rsidR="00B064FD" w:rsidRDefault="00DE4959" w:rsidP="000E6FAB">
      <w:pPr>
        <w:pStyle w:val="BodyText3"/>
        <w:tabs>
          <w:tab w:val="left" w:pos="345"/>
          <w:tab w:val="center" w:pos="4323"/>
        </w:tabs>
        <w:rPr>
          <w:rFonts w:ascii="Segoe UI" w:hAnsi="Segoe UI" w:cs="Segoe UI"/>
        </w:rPr>
      </w:pPr>
      <w:r>
        <w:rPr>
          <w:rFonts w:ascii="Segoe UI" w:hAnsi="Segoe UI" w:cs="Segoe UI"/>
        </w:rPr>
        <w:t>Unipart Conference</w:t>
      </w:r>
      <w:r w:rsidR="00D97082">
        <w:rPr>
          <w:rFonts w:ascii="Segoe UI" w:hAnsi="Segoe UI" w:cs="Segoe UI"/>
        </w:rPr>
        <w:t xml:space="preserve"> </w:t>
      </w:r>
      <w:r w:rsidR="000C475F">
        <w:rPr>
          <w:rFonts w:ascii="Segoe UI" w:hAnsi="Segoe UI" w:cs="Segoe UI"/>
        </w:rPr>
        <w:t>Centre</w:t>
      </w:r>
    </w:p>
    <w:p w14:paraId="797292A4" w14:textId="6C3926A6" w:rsidR="00A95CE9" w:rsidRDefault="00DE4959" w:rsidP="000E6FAB">
      <w:pPr>
        <w:pStyle w:val="BodyText3"/>
        <w:tabs>
          <w:tab w:val="left" w:pos="345"/>
          <w:tab w:val="center" w:pos="4323"/>
        </w:tabs>
        <w:rPr>
          <w:rFonts w:ascii="Segoe UI" w:hAnsi="Segoe UI" w:cs="Segoe UI"/>
        </w:rPr>
      </w:pPr>
      <w:r>
        <w:rPr>
          <w:rFonts w:ascii="Segoe UI" w:hAnsi="Segoe UI" w:cs="Segoe UI"/>
        </w:rPr>
        <w:t xml:space="preserve">Unipart House, </w:t>
      </w:r>
      <w:proofErr w:type="spellStart"/>
      <w:r>
        <w:rPr>
          <w:rFonts w:ascii="Segoe UI" w:hAnsi="Segoe UI" w:cs="Segoe UI"/>
        </w:rPr>
        <w:t>Garsington</w:t>
      </w:r>
      <w:proofErr w:type="spellEnd"/>
      <w:r>
        <w:rPr>
          <w:rFonts w:ascii="Segoe UI" w:hAnsi="Segoe UI" w:cs="Segoe UI"/>
        </w:rPr>
        <w:t xml:space="preserve"> Road, Cowley, Oxford OX4 2PG</w:t>
      </w:r>
    </w:p>
    <w:p w14:paraId="01666248" w14:textId="77777777" w:rsidR="00D97082" w:rsidRPr="009E11F6" w:rsidRDefault="00D97082" w:rsidP="000E6FAB">
      <w:pPr>
        <w:pStyle w:val="BodyText3"/>
        <w:tabs>
          <w:tab w:val="left" w:pos="345"/>
          <w:tab w:val="center" w:pos="4323"/>
        </w:tabs>
        <w:rPr>
          <w:rFonts w:ascii="Segoe UI" w:hAnsi="Segoe UI" w:cs="Segoe UI"/>
        </w:rPr>
      </w:pPr>
    </w:p>
    <w:p w14:paraId="3B708461" w14:textId="77777777" w:rsidR="0033440C" w:rsidRPr="009E11F6" w:rsidRDefault="0033440C" w:rsidP="0033440C">
      <w:pPr>
        <w:rPr>
          <w:rFonts w:ascii="Segoe UI" w:hAnsi="Segoe UI" w:cs="Segoe UI"/>
          <w:b/>
        </w:rPr>
      </w:pPr>
      <w:r w:rsidRPr="009E11F6">
        <w:rPr>
          <w:rFonts w:ascii="Segoe UI" w:hAnsi="Segoe UI" w:cs="Segoe UI"/>
          <w:b/>
        </w:rPr>
        <w:t>Present</w:t>
      </w:r>
      <w:r w:rsidR="00CF5E28">
        <w:rPr>
          <w:rFonts w:ascii="Segoe UI" w:hAnsi="Segoe UI" w:cs="Segoe UI"/>
          <w:b/>
        </w:rPr>
        <w:t>:</w:t>
      </w:r>
      <w:r w:rsidR="00A95CE9">
        <w:rPr>
          <w:rStyle w:val="FootnoteReference"/>
          <w:rFonts w:ascii="Segoe UI" w:hAnsi="Segoe UI" w:cs="Segoe UI"/>
          <w:b/>
        </w:rPr>
        <w:footnoteReference w:id="1"/>
      </w:r>
    </w:p>
    <w:tbl>
      <w:tblPr>
        <w:tblW w:w="8943" w:type="dxa"/>
        <w:tblLook w:val="0000" w:firstRow="0" w:lastRow="0" w:firstColumn="0" w:lastColumn="0" w:noHBand="0" w:noVBand="0"/>
      </w:tblPr>
      <w:tblGrid>
        <w:gridCol w:w="2660"/>
        <w:gridCol w:w="6283"/>
      </w:tblGrid>
      <w:tr w:rsidR="00F861B7" w:rsidRPr="009E11F6" w14:paraId="136FC49A" w14:textId="77777777" w:rsidTr="007A2612">
        <w:trPr>
          <w:trHeight w:val="106"/>
        </w:trPr>
        <w:tc>
          <w:tcPr>
            <w:tcW w:w="2660" w:type="dxa"/>
          </w:tcPr>
          <w:p w14:paraId="41853E34" w14:textId="2314DBC5" w:rsidR="00F861B7" w:rsidRDefault="00F861B7" w:rsidP="00F861B7">
            <w:pPr>
              <w:rPr>
                <w:rFonts w:ascii="Segoe UI" w:hAnsi="Segoe UI" w:cs="Segoe UI"/>
                <w:sz w:val="22"/>
                <w:szCs w:val="22"/>
              </w:rPr>
            </w:pPr>
            <w:r w:rsidRPr="00E45286">
              <w:rPr>
                <w:rFonts w:ascii="Segoe UI" w:hAnsi="Segoe UI" w:cs="Segoe UI"/>
                <w:sz w:val="22"/>
                <w:szCs w:val="22"/>
              </w:rPr>
              <w:t>Jonathan Asbridge</w:t>
            </w:r>
          </w:p>
        </w:tc>
        <w:tc>
          <w:tcPr>
            <w:tcW w:w="6283" w:type="dxa"/>
          </w:tcPr>
          <w:p w14:paraId="2FB0245D" w14:textId="0B875683" w:rsidR="00F861B7" w:rsidRDefault="00F861B7" w:rsidP="00F861B7">
            <w:pPr>
              <w:rPr>
                <w:rFonts w:ascii="Segoe UI" w:hAnsi="Segoe UI" w:cs="Segoe UI"/>
                <w:sz w:val="22"/>
                <w:szCs w:val="22"/>
              </w:rPr>
            </w:pPr>
            <w:r w:rsidRPr="00E45286">
              <w:rPr>
                <w:rFonts w:ascii="Segoe UI" w:hAnsi="Segoe UI" w:cs="Segoe UI"/>
                <w:sz w:val="22"/>
                <w:szCs w:val="22"/>
              </w:rPr>
              <w:t>Non-Executive Director</w:t>
            </w:r>
            <w:r w:rsidR="00BA391E">
              <w:rPr>
                <w:rFonts w:ascii="Segoe UI" w:hAnsi="Segoe UI" w:cs="Segoe UI"/>
                <w:sz w:val="22"/>
                <w:szCs w:val="22"/>
              </w:rPr>
              <w:t xml:space="preserve"> and Vice Chair</w:t>
            </w:r>
            <w:r w:rsidRPr="00E45286">
              <w:rPr>
                <w:rFonts w:ascii="Segoe UI" w:hAnsi="Segoe UI" w:cs="Segoe UI"/>
                <w:sz w:val="22"/>
                <w:szCs w:val="22"/>
              </w:rPr>
              <w:t xml:space="preserve"> </w:t>
            </w:r>
            <w:r w:rsidR="00A16A6E">
              <w:rPr>
                <w:rFonts w:ascii="Segoe UI" w:hAnsi="Segoe UI" w:cs="Segoe UI"/>
                <w:sz w:val="22"/>
                <w:szCs w:val="22"/>
              </w:rPr>
              <w:t xml:space="preserve">(the Chair) </w:t>
            </w:r>
            <w:r w:rsidRPr="00E45286">
              <w:rPr>
                <w:rFonts w:ascii="Segoe UI" w:hAnsi="Segoe UI" w:cs="Segoe UI"/>
                <w:sz w:val="22"/>
                <w:szCs w:val="22"/>
              </w:rPr>
              <w:t>(</w:t>
            </w:r>
            <w:proofErr w:type="spellStart"/>
            <w:r w:rsidRPr="00E45286">
              <w:rPr>
                <w:rFonts w:ascii="Segoe UI" w:hAnsi="Segoe UI" w:cs="Segoe UI"/>
                <w:b/>
                <w:sz w:val="22"/>
                <w:szCs w:val="22"/>
              </w:rPr>
              <w:t>JAsb</w:t>
            </w:r>
            <w:proofErr w:type="spellEnd"/>
            <w:r w:rsidRPr="00E45286">
              <w:rPr>
                <w:rFonts w:ascii="Segoe UI" w:hAnsi="Segoe UI" w:cs="Segoe UI"/>
                <w:sz w:val="22"/>
                <w:szCs w:val="22"/>
              </w:rPr>
              <w:t>)</w:t>
            </w:r>
          </w:p>
        </w:tc>
      </w:tr>
      <w:tr w:rsidR="00F033D1" w:rsidRPr="009E11F6" w14:paraId="62BBA62C" w14:textId="77777777" w:rsidTr="007A2612">
        <w:trPr>
          <w:trHeight w:val="106"/>
        </w:trPr>
        <w:tc>
          <w:tcPr>
            <w:tcW w:w="2660" w:type="dxa"/>
          </w:tcPr>
          <w:p w14:paraId="115FF166" w14:textId="48735AD9" w:rsidR="00F033D1" w:rsidRPr="00E45286" w:rsidRDefault="00F033D1" w:rsidP="009E11F6">
            <w:pPr>
              <w:rPr>
                <w:rFonts w:ascii="Segoe UI" w:hAnsi="Segoe UI" w:cs="Segoe UI"/>
                <w:sz w:val="22"/>
                <w:szCs w:val="22"/>
              </w:rPr>
            </w:pPr>
            <w:bookmarkStart w:id="1" w:name="_Hlk1939385"/>
            <w:r>
              <w:rPr>
                <w:rFonts w:ascii="Segoe UI" w:hAnsi="Segoe UI" w:cs="Segoe UI"/>
                <w:sz w:val="22"/>
                <w:szCs w:val="22"/>
              </w:rPr>
              <w:t>John Allison</w:t>
            </w:r>
          </w:p>
        </w:tc>
        <w:tc>
          <w:tcPr>
            <w:tcW w:w="6283" w:type="dxa"/>
          </w:tcPr>
          <w:p w14:paraId="28BC815D" w14:textId="23C6980F" w:rsidR="00F033D1" w:rsidRPr="00F033D1" w:rsidRDefault="00F033D1" w:rsidP="009E11F6">
            <w:pPr>
              <w:rPr>
                <w:rFonts w:ascii="Segoe UI" w:hAnsi="Segoe UI" w:cs="Segoe UI"/>
                <w:sz w:val="22"/>
                <w:szCs w:val="22"/>
              </w:rPr>
            </w:pPr>
            <w:r>
              <w:rPr>
                <w:rFonts w:ascii="Segoe UI" w:hAnsi="Segoe UI" w:cs="Segoe UI"/>
                <w:sz w:val="22"/>
                <w:szCs w:val="22"/>
              </w:rPr>
              <w:t>Non-Executive Director (</w:t>
            </w:r>
            <w:r>
              <w:rPr>
                <w:rFonts w:ascii="Segoe UI" w:hAnsi="Segoe UI" w:cs="Segoe UI"/>
                <w:b/>
                <w:sz w:val="22"/>
                <w:szCs w:val="22"/>
              </w:rPr>
              <w:t>JA</w:t>
            </w:r>
            <w:r>
              <w:rPr>
                <w:rFonts w:ascii="Segoe UI" w:hAnsi="Segoe UI" w:cs="Segoe UI"/>
                <w:sz w:val="22"/>
                <w:szCs w:val="22"/>
              </w:rPr>
              <w:t>)</w:t>
            </w:r>
          </w:p>
        </w:tc>
      </w:tr>
      <w:tr w:rsidR="009E11F6" w:rsidRPr="009E11F6" w14:paraId="1D581D66" w14:textId="77777777" w:rsidTr="007A2612">
        <w:trPr>
          <w:trHeight w:val="106"/>
        </w:trPr>
        <w:tc>
          <w:tcPr>
            <w:tcW w:w="2660" w:type="dxa"/>
          </w:tcPr>
          <w:p w14:paraId="2A6A9B8B" w14:textId="77777777" w:rsidR="009E11F6" w:rsidRPr="00E45286" w:rsidRDefault="009E11F6" w:rsidP="009E11F6">
            <w:pPr>
              <w:rPr>
                <w:rFonts w:ascii="Segoe UI" w:hAnsi="Segoe UI" w:cs="Segoe UI"/>
                <w:sz w:val="22"/>
                <w:szCs w:val="22"/>
              </w:rPr>
            </w:pPr>
            <w:r w:rsidRPr="00E45286">
              <w:rPr>
                <w:rFonts w:ascii="Segoe UI" w:hAnsi="Segoe UI" w:cs="Segoe UI"/>
                <w:sz w:val="22"/>
                <w:szCs w:val="22"/>
              </w:rPr>
              <w:t>Stuart Bell</w:t>
            </w:r>
          </w:p>
        </w:tc>
        <w:tc>
          <w:tcPr>
            <w:tcW w:w="6283" w:type="dxa"/>
          </w:tcPr>
          <w:p w14:paraId="56DDFDA2" w14:textId="77777777" w:rsidR="009E11F6" w:rsidRPr="00E45286" w:rsidRDefault="009E11F6" w:rsidP="009E11F6">
            <w:pPr>
              <w:rPr>
                <w:rFonts w:ascii="Segoe UI" w:hAnsi="Segoe UI" w:cs="Segoe UI"/>
                <w:sz w:val="22"/>
                <w:szCs w:val="22"/>
              </w:rPr>
            </w:pPr>
            <w:r w:rsidRPr="00E45286">
              <w:rPr>
                <w:rFonts w:ascii="Segoe UI" w:hAnsi="Segoe UI" w:cs="Segoe UI"/>
                <w:sz w:val="22"/>
                <w:szCs w:val="22"/>
              </w:rPr>
              <w:t>Chief Executive (</w:t>
            </w:r>
            <w:r w:rsidRPr="00E45286">
              <w:rPr>
                <w:rFonts w:ascii="Segoe UI" w:hAnsi="Segoe UI" w:cs="Segoe UI"/>
                <w:b/>
                <w:sz w:val="22"/>
                <w:szCs w:val="22"/>
              </w:rPr>
              <w:t>SB</w:t>
            </w:r>
            <w:r w:rsidRPr="00E45286">
              <w:rPr>
                <w:rFonts w:ascii="Segoe UI" w:hAnsi="Segoe UI" w:cs="Segoe UI"/>
                <w:sz w:val="22"/>
                <w:szCs w:val="22"/>
              </w:rPr>
              <w:t>)</w:t>
            </w:r>
          </w:p>
        </w:tc>
      </w:tr>
      <w:tr w:rsidR="00A95CE9" w:rsidRPr="009E11F6" w14:paraId="76F7B13F" w14:textId="77777777" w:rsidTr="007A2612">
        <w:trPr>
          <w:trHeight w:val="106"/>
        </w:trPr>
        <w:tc>
          <w:tcPr>
            <w:tcW w:w="2660" w:type="dxa"/>
          </w:tcPr>
          <w:p w14:paraId="586C9AF5" w14:textId="77777777" w:rsidR="00A95CE9" w:rsidRPr="00E45286" w:rsidRDefault="00A95CE9" w:rsidP="009E11F6">
            <w:pPr>
              <w:rPr>
                <w:rFonts w:ascii="Segoe UI" w:hAnsi="Segoe UI" w:cs="Segoe UI"/>
                <w:sz w:val="22"/>
                <w:szCs w:val="22"/>
              </w:rPr>
            </w:pPr>
            <w:r w:rsidRPr="00E45286">
              <w:rPr>
                <w:rFonts w:ascii="Segoe UI" w:hAnsi="Segoe UI" w:cs="Segoe UI"/>
                <w:sz w:val="22"/>
                <w:szCs w:val="22"/>
              </w:rPr>
              <w:t>Tim Boylin</w:t>
            </w:r>
          </w:p>
        </w:tc>
        <w:tc>
          <w:tcPr>
            <w:tcW w:w="6283" w:type="dxa"/>
          </w:tcPr>
          <w:p w14:paraId="59819F17" w14:textId="02A66043" w:rsidR="00A95CE9" w:rsidRPr="00E45286" w:rsidRDefault="00A95CE9" w:rsidP="009E11F6">
            <w:pPr>
              <w:rPr>
                <w:rFonts w:ascii="Segoe UI" w:hAnsi="Segoe UI" w:cs="Segoe UI"/>
                <w:sz w:val="22"/>
                <w:szCs w:val="22"/>
              </w:rPr>
            </w:pPr>
            <w:r w:rsidRPr="00E45286">
              <w:rPr>
                <w:rFonts w:ascii="Segoe UI" w:hAnsi="Segoe UI" w:cs="Segoe UI"/>
                <w:sz w:val="22"/>
                <w:szCs w:val="22"/>
              </w:rPr>
              <w:t>Director of HR</w:t>
            </w:r>
            <w:r w:rsidR="00CF5E28" w:rsidRPr="00E45286">
              <w:rPr>
                <w:rFonts w:ascii="Segoe UI" w:hAnsi="Segoe UI" w:cs="Segoe UI"/>
                <w:sz w:val="22"/>
                <w:szCs w:val="22"/>
              </w:rPr>
              <w:t xml:space="preserve"> (</w:t>
            </w:r>
            <w:r w:rsidR="00CF5E28" w:rsidRPr="00E45286">
              <w:rPr>
                <w:rFonts w:ascii="Segoe UI" w:hAnsi="Segoe UI" w:cs="Segoe UI"/>
                <w:b/>
                <w:sz w:val="22"/>
                <w:szCs w:val="22"/>
              </w:rPr>
              <w:t>TB</w:t>
            </w:r>
            <w:r w:rsidR="00CF5E28" w:rsidRPr="00E45286">
              <w:rPr>
                <w:rFonts w:ascii="Segoe UI" w:hAnsi="Segoe UI" w:cs="Segoe UI"/>
                <w:sz w:val="22"/>
                <w:szCs w:val="22"/>
              </w:rPr>
              <w:t>)</w:t>
            </w:r>
            <w:r w:rsidR="009A00EF" w:rsidRPr="006460A4">
              <w:rPr>
                <w:rFonts w:ascii="Segoe UI" w:hAnsi="Segoe UI" w:cs="Segoe UI"/>
                <w:b/>
                <w:sz w:val="22"/>
                <w:szCs w:val="22"/>
              </w:rPr>
              <w:t>*</w:t>
            </w:r>
            <w:r w:rsidRPr="00E45286">
              <w:rPr>
                <w:rStyle w:val="FootnoteReference"/>
                <w:rFonts w:ascii="Segoe UI" w:hAnsi="Segoe UI" w:cs="Segoe UI"/>
                <w:sz w:val="22"/>
                <w:szCs w:val="22"/>
              </w:rPr>
              <w:footnoteReference w:id="2"/>
            </w:r>
          </w:p>
        </w:tc>
      </w:tr>
      <w:tr w:rsidR="0006546E" w:rsidRPr="009E11F6" w14:paraId="0B6B8F92" w14:textId="77777777" w:rsidTr="007A2612">
        <w:trPr>
          <w:trHeight w:val="106"/>
        </w:trPr>
        <w:tc>
          <w:tcPr>
            <w:tcW w:w="2660" w:type="dxa"/>
          </w:tcPr>
          <w:p w14:paraId="6DD5B375" w14:textId="77777777" w:rsidR="0006546E" w:rsidRPr="00E45286" w:rsidRDefault="0006546E" w:rsidP="009E11F6">
            <w:pPr>
              <w:rPr>
                <w:rFonts w:ascii="Segoe UI" w:hAnsi="Segoe UI" w:cs="Segoe UI"/>
                <w:sz w:val="22"/>
                <w:szCs w:val="22"/>
              </w:rPr>
            </w:pPr>
            <w:r w:rsidRPr="00E45286">
              <w:rPr>
                <w:rFonts w:ascii="Segoe UI" w:hAnsi="Segoe UI" w:cs="Segoe UI"/>
                <w:sz w:val="22"/>
                <w:szCs w:val="22"/>
              </w:rPr>
              <w:t>Bernard Galton</w:t>
            </w:r>
          </w:p>
        </w:tc>
        <w:tc>
          <w:tcPr>
            <w:tcW w:w="6283" w:type="dxa"/>
          </w:tcPr>
          <w:p w14:paraId="3A528957" w14:textId="77777777" w:rsidR="0006546E" w:rsidRPr="00E45286" w:rsidRDefault="0006546E" w:rsidP="009E11F6">
            <w:pPr>
              <w:rPr>
                <w:rFonts w:ascii="Segoe UI" w:hAnsi="Segoe UI" w:cs="Segoe UI"/>
                <w:sz w:val="22"/>
                <w:szCs w:val="22"/>
              </w:rPr>
            </w:pPr>
            <w:r w:rsidRPr="00E45286">
              <w:rPr>
                <w:rFonts w:ascii="Segoe UI" w:hAnsi="Segoe UI" w:cs="Segoe UI"/>
                <w:sz w:val="22"/>
                <w:szCs w:val="22"/>
              </w:rPr>
              <w:t>Non-Executive Director</w:t>
            </w:r>
            <w:r w:rsidR="00FF2C75" w:rsidRPr="00E45286">
              <w:rPr>
                <w:rFonts w:ascii="Segoe UI" w:hAnsi="Segoe UI" w:cs="Segoe UI"/>
                <w:sz w:val="22"/>
                <w:szCs w:val="22"/>
              </w:rPr>
              <w:t xml:space="preserve"> (</w:t>
            </w:r>
            <w:r w:rsidR="00FF2C75" w:rsidRPr="00E45286">
              <w:rPr>
                <w:rFonts w:ascii="Segoe UI" w:hAnsi="Segoe UI" w:cs="Segoe UI"/>
                <w:b/>
                <w:sz w:val="22"/>
                <w:szCs w:val="22"/>
              </w:rPr>
              <w:t>BG</w:t>
            </w:r>
            <w:r w:rsidR="00FF2C75" w:rsidRPr="00E45286">
              <w:rPr>
                <w:rFonts w:ascii="Segoe UI" w:hAnsi="Segoe UI" w:cs="Segoe UI"/>
                <w:sz w:val="22"/>
                <w:szCs w:val="22"/>
              </w:rPr>
              <w:t>)</w:t>
            </w:r>
          </w:p>
        </w:tc>
      </w:tr>
      <w:tr w:rsidR="000640F1" w:rsidRPr="009E11F6" w14:paraId="15CA66C3" w14:textId="77777777" w:rsidTr="007A2612">
        <w:trPr>
          <w:trHeight w:val="285"/>
        </w:trPr>
        <w:tc>
          <w:tcPr>
            <w:tcW w:w="2660" w:type="dxa"/>
          </w:tcPr>
          <w:p w14:paraId="3BF5D2B2" w14:textId="4DDB6F32" w:rsidR="000640F1" w:rsidRPr="00E45286" w:rsidRDefault="000640F1" w:rsidP="009E11F6">
            <w:pPr>
              <w:rPr>
                <w:rFonts w:ascii="Segoe UI" w:hAnsi="Segoe UI" w:cs="Segoe UI"/>
                <w:sz w:val="22"/>
                <w:szCs w:val="22"/>
              </w:rPr>
            </w:pPr>
            <w:r>
              <w:rPr>
                <w:rFonts w:ascii="Segoe UI" w:hAnsi="Segoe UI" w:cs="Segoe UI"/>
                <w:sz w:val="22"/>
                <w:szCs w:val="22"/>
              </w:rPr>
              <w:t>Mark Hancock</w:t>
            </w:r>
          </w:p>
        </w:tc>
        <w:tc>
          <w:tcPr>
            <w:tcW w:w="6283" w:type="dxa"/>
          </w:tcPr>
          <w:p w14:paraId="60A0D9A5" w14:textId="373920C3" w:rsidR="000640F1" w:rsidRPr="00487B4A" w:rsidRDefault="00487B4A" w:rsidP="009E11F6">
            <w:pPr>
              <w:rPr>
                <w:rFonts w:ascii="Segoe UI" w:hAnsi="Segoe UI" w:cs="Segoe UI"/>
                <w:sz w:val="22"/>
                <w:szCs w:val="22"/>
              </w:rPr>
            </w:pPr>
            <w:r>
              <w:rPr>
                <w:rFonts w:ascii="Segoe UI" w:hAnsi="Segoe UI" w:cs="Segoe UI"/>
                <w:sz w:val="22"/>
                <w:szCs w:val="22"/>
              </w:rPr>
              <w:t>Medical Director (</w:t>
            </w:r>
            <w:proofErr w:type="spellStart"/>
            <w:r>
              <w:rPr>
                <w:rFonts w:ascii="Segoe UI" w:hAnsi="Segoe UI" w:cs="Segoe UI"/>
                <w:b/>
                <w:sz w:val="22"/>
                <w:szCs w:val="22"/>
              </w:rPr>
              <w:t>MHa</w:t>
            </w:r>
            <w:proofErr w:type="spellEnd"/>
            <w:r>
              <w:rPr>
                <w:rFonts w:ascii="Segoe UI" w:hAnsi="Segoe UI" w:cs="Segoe UI"/>
                <w:sz w:val="22"/>
                <w:szCs w:val="22"/>
              </w:rPr>
              <w:t>)</w:t>
            </w:r>
          </w:p>
        </w:tc>
      </w:tr>
      <w:tr w:rsidR="009E11F6" w:rsidRPr="009E11F6" w14:paraId="11DE9283" w14:textId="77777777" w:rsidTr="007A2612">
        <w:trPr>
          <w:trHeight w:val="285"/>
        </w:trPr>
        <w:tc>
          <w:tcPr>
            <w:tcW w:w="2660" w:type="dxa"/>
          </w:tcPr>
          <w:p w14:paraId="386F9A06" w14:textId="77777777" w:rsidR="009E11F6" w:rsidRPr="00E45286" w:rsidRDefault="009E11F6" w:rsidP="009E11F6">
            <w:pPr>
              <w:rPr>
                <w:rFonts w:ascii="Segoe UI" w:hAnsi="Segoe UI" w:cs="Segoe UI"/>
                <w:sz w:val="22"/>
                <w:szCs w:val="22"/>
              </w:rPr>
            </w:pPr>
            <w:r w:rsidRPr="00E45286">
              <w:rPr>
                <w:rFonts w:ascii="Segoe UI" w:hAnsi="Segoe UI" w:cs="Segoe UI"/>
                <w:sz w:val="22"/>
                <w:szCs w:val="22"/>
              </w:rPr>
              <w:t>Dominic Hardisty</w:t>
            </w:r>
          </w:p>
        </w:tc>
        <w:tc>
          <w:tcPr>
            <w:tcW w:w="6283" w:type="dxa"/>
          </w:tcPr>
          <w:p w14:paraId="2C74A4AF" w14:textId="46C413EE" w:rsidR="009E11F6" w:rsidRPr="005E2BD9" w:rsidRDefault="009E11F6" w:rsidP="009E11F6">
            <w:pPr>
              <w:rPr>
                <w:rFonts w:ascii="Segoe UI" w:hAnsi="Segoe UI" w:cs="Segoe UI"/>
                <w:i/>
                <w:sz w:val="22"/>
                <w:szCs w:val="22"/>
              </w:rPr>
            </w:pPr>
            <w:r w:rsidRPr="00E45286">
              <w:rPr>
                <w:rFonts w:ascii="Segoe UI" w:hAnsi="Segoe UI" w:cs="Segoe UI"/>
                <w:sz w:val="22"/>
                <w:szCs w:val="22"/>
              </w:rPr>
              <w:t>Chief Operating Officer (</w:t>
            </w:r>
            <w:r w:rsidRPr="00E45286">
              <w:rPr>
                <w:rFonts w:ascii="Segoe UI" w:hAnsi="Segoe UI" w:cs="Segoe UI"/>
                <w:b/>
                <w:sz w:val="22"/>
                <w:szCs w:val="22"/>
              </w:rPr>
              <w:t>DH</w:t>
            </w:r>
            <w:r w:rsidRPr="00E45286">
              <w:rPr>
                <w:rFonts w:ascii="Segoe UI" w:hAnsi="Segoe UI" w:cs="Segoe UI"/>
                <w:sz w:val="22"/>
                <w:szCs w:val="22"/>
              </w:rPr>
              <w:t xml:space="preserve">) </w:t>
            </w:r>
          </w:p>
        </w:tc>
      </w:tr>
      <w:tr w:rsidR="00E66121" w:rsidRPr="009E11F6" w14:paraId="2386FA17" w14:textId="77777777" w:rsidTr="007A2612">
        <w:trPr>
          <w:trHeight w:val="285"/>
        </w:trPr>
        <w:tc>
          <w:tcPr>
            <w:tcW w:w="2660" w:type="dxa"/>
          </w:tcPr>
          <w:p w14:paraId="7CC612A3" w14:textId="599D86A7" w:rsidR="00E66121" w:rsidRPr="00E45286" w:rsidRDefault="00E66121" w:rsidP="009E11F6">
            <w:pPr>
              <w:rPr>
                <w:rFonts w:ascii="Segoe UI" w:hAnsi="Segoe UI" w:cs="Segoe UI"/>
                <w:sz w:val="22"/>
                <w:szCs w:val="22"/>
              </w:rPr>
            </w:pPr>
            <w:r>
              <w:rPr>
                <w:rFonts w:ascii="Segoe UI" w:hAnsi="Segoe UI" w:cs="Segoe UI"/>
                <w:sz w:val="22"/>
                <w:szCs w:val="22"/>
              </w:rPr>
              <w:t>Chris Hurst</w:t>
            </w:r>
          </w:p>
        </w:tc>
        <w:tc>
          <w:tcPr>
            <w:tcW w:w="6283" w:type="dxa"/>
          </w:tcPr>
          <w:p w14:paraId="55C5E249" w14:textId="44D6C8A9" w:rsidR="00E66121" w:rsidRPr="00E66121" w:rsidRDefault="00E66121" w:rsidP="009E11F6">
            <w:pPr>
              <w:rPr>
                <w:rFonts w:ascii="Segoe UI" w:hAnsi="Segoe UI" w:cs="Segoe UI"/>
                <w:sz w:val="22"/>
                <w:szCs w:val="22"/>
              </w:rPr>
            </w:pPr>
            <w:r>
              <w:rPr>
                <w:rFonts w:ascii="Segoe UI" w:hAnsi="Segoe UI" w:cs="Segoe UI"/>
                <w:sz w:val="22"/>
                <w:szCs w:val="22"/>
              </w:rPr>
              <w:t>Non-Executive Director (</w:t>
            </w:r>
            <w:r>
              <w:rPr>
                <w:rFonts w:ascii="Segoe UI" w:hAnsi="Segoe UI" w:cs="Segoe UI"/>
                <w:b/>
                <w:sz w:val="22"/>
                <w:szCs w:val="22"/>
              </w:rPr>
              <w:t>CMH</w:t>
            </w:r>
            <w:r>
              <w:rPr>
                <w:rFonts w:ascii="Segoe UI" w:hAnsi="Segoe UI" w:cs="Segoe UI"/>
                <w:sz w:val="22"/>
                <w:szCs w:val="22"/>
              </w:rPr>
              <w:t>)</w:t>
            </w:r>
          </w:p>
        </w:tc>
      </w:tr>
      <w:tr w:rsidR="009E11F6" w:rsidRPr="009E11F6" w14:paraId="7E83E818" w14:textId="77777777" w:rsidTr="007A2612">
        <w:trPr>
          <w:trHeight w:val="285"/>
        </w:trPr>
        <w:tc>
          <w:tcPr>
            <w:tcW w:w="2660" w:type="dxa"/>
          </w:tcPr>
          <w:p w14:paraId="22A76344" w14:textId="77777777" w:rsidR="009E11F6" w:rsidRPr="00E45286" w:rsidRDefault="009E11F6" w:rsidP="009E11F6">
            <w:pPr>
              <w:rPr>
                <w:rFonts w:ascii="Segoe UI" w:hAnsi="Segoe UI" w:cs="Segoe UI"/>
                <w:sz w:val="22"/>
                <w:szCs w:val="22"/>
              </w:rPr>
            </w:pPr>
            <w:r w:rsidRPr="00E45286">
              <w:rPr>
                <w:rFonts w:ascii="Segoe UI" w:hAnsi="Segoe UI" w:cs="Segoe UI"/>
                <w:sz w:val="22"/>
                <w:szCs w:val="22"/>
              </w:rPr>
              <w:t>Mike McEnaney</w:t>
            </w:r>
          </w:p>
        </w:tc>
        <w:tc>
          <w:tcPr>
            <w:tcW w:w="6283" w:type="dxa"/>
          </w:tcPr>
          <w:p w14:paraId="0A97D99C" w14:textId="77777777" w:rsidR="009E11F6" w:rsidRPr="00E45286" w:rsidRDefault="009E11F6" w:rsidP="009E11F6">
            <w:pPr>
              <w:rPr>
                <w:rFonts w:ascii="Segoe UI" w:hAnsi="Segoe UI" w:cs="Segoe UI"/>
                <w:i/>
                <w:sz w:val="22"/>
                <w:szCs w:val="22"/>
              </w:rPr>
            </w:pPr>
            <w:r w:rsidRPr="00E45286">
              <w:rPr>
                <w:rFonts w:ascii="Segoe UI" w:hAnsi="Segoe UI" w:cs="Segoe UI"/>
                <w:sz w:val="22"/>
                <w:szCs w:val="22"/>
              </w:rPr>
              <w:t>Director of Finance (</w:t>
            </w:r>
            <w:r w:rsidRPr="00E45286">
              <w:rPr>
                <w:rFonts w:ascii="Segoe UI" w:hAnsi="Segoe UI" w:cs="Segoe UI"/>
                <w:b/>
                <w:sz w:val="22"/>
                <w:szCs w:val="22"/>
              </w:rPr>
              <w:t>MME</w:t>
            </w:r>
            <w:r w:rsidRPr="00E45286">
              <w:rPr>
                <w:rFonts w:ascii="Segoe UI" w:hAnsi="Segoe UI" w:cs="Segoe UI"/>
                <w:sz w:val="22"/>
                <w:szCs w:val="22"/>
              </w:rPr>
              <w:t xml:space="preserve">) </w:t>
            </w:r>
          </w:p>
        </w:tc>
      </w:tr>
      <w:tr w:rsidR="00A41B96" w:rsidRPr="009E11F6" w14:paraId="210C1681" w14:textId="77777777" w:rsidTr="007A2612">
        <w:trPr>
          <w:trHeight w:val="285"/>
        </w:trPr>
        <w:tc>
          <w:tcPr>
            <w:tcW w:w="2660" w:type="dxa"/>
          </w:tcPr>
          <w:p w14:paraId="256BEA4A" w14:textId="77777777" w:rsidR="00A41B96" w:rsidRPr="00E45286" w:rsidRDefault="00A41B96" w:rsidP="009E11F6">
            <w:pPr>
              <w:rPr>
                <w:rFonts w:ascii="Segoe UI" w:hAnsi="Segoe UI" w:cs="Segoe UI"/>
                <w:sz w:val="22"/>
                <w:szCs w:val="22"/>
              </w:rPr>
            </w:pPr>
            <w:r w:rsidRPr="00E45286">
              <w:rPr>
                <w:rFonts w:ascii="Segoe UI" w:hAnsi="Segoe UI" w:cs="Segoe UI"/>
                <w:sz w:val="22"/>
                <w:szCs w:val="22"/>
              </w:rPr>
              <w:t>Aroop Mozumder</w:t>
            </w:r>
          </w:p>
        </w:tc>
        <w:tc>
          <w:tcPr>
            <w:tcW w:w="6283" w:type="dxa"/>
          </w:tcPr>
          <w:p w14:paraId="3807DF3E" w14:textId="77777777" w:rsidR="00A41B96" w:rsidRPr="00E45286" w:rsidRDefault="00A41B96" w:rsidP="009E11F6">
            <w:pPr>
              <w:rPr>
                <w:rFonts w:ascii="Segoe UI" w:hAnsi="Segoe UI" w:cs="Segoe UI"/>
                <w:sz w:val="22"/>
                <w:szCs w:val="22"/>
              </w:rPr>
            </w:pPr>
            <w:r w:rsidRPr="00E45286">
              <w:rPr>
                <w:rFonts w:ascii="Segoe UI" w:hAnsi="Segoe UI" w:cs="Segoe UI"/>
                <w:sz w:val="22"/>
                <w:szCs w:val="22"/>
              </w:rPr>
              <w:t>Non-Executive Director (</w:t>
            </w:r>
            <w:r w:rsidRPr="00E45286">
              <w:rPr>
                <w:rFonts w:ascii="Segoe UI" w:hAnsi="Segoe UI" w:cs="Segoe UI"/>
                <w:b/>
                <w:sz w:val="22"/>
                <w:szCs w:val="22"/>
              </w:rPr>
              <w:t>AM</w:t>
            </w:r>
            <w:r w:rsidRPr="00E45286">
              <w:rPr>
                <w:rFonts w:ascii="Segoe UI" w:hAnsi="Segoe UI" w:cs="Segoe UI"/>
                <w:sz w:val="22"/>
                <w:szCs w:val="22"/>
              </w:rPr>
              <w:t>)</w:t>
            </w:r>
          </w:p>
        </w:tc>
      </w:tr>
      <w:tr w:rsidR="003505A0" w:rsidRPr="009E11F6" w14:paraId="168EC814" w14:textId="77777777" w:rsidTr="007A2612">
        <w:trPr>
          <w:trHeight w:val="285"/>
        </w:trPr>
        <w:tc>
          <w:tcPr>
            <w:tcW w:w="2660" w:type="dxa"/>
          </w:tcPr>
          <w:p w14:paraId="632A55D2" w14:textId="12319CDC" w:rsidR="003505A0" w:rsidRPr="00E45286" w:rsidRDefault="003505A0" w:rsidP="003505A0">
            <w:pPr>
              <w:rPr>
                <w:rFonts w:ascii="Segoe UI" w:hAnsi="Segoe UI" w:cs="Segoe UI"/>
                <w:sz w:val="22"/>
                <w:szCs w:val="22"/>
              </w:rPr>
            </w:pPr>
            <w:r w:rsidRPr="00E45286">
              <w:rPr>
                <w:rFonts w:ascii="Segoe UI" w:hAnsi="Segoe UI" w:cs="Segoe UI"/>
                <w:sz w:val="22"/>
                <w:szCs w:val="22"/>
              </w:rPr>
              <w:t>Kate Riddle</w:t>
            </w:r>
          </w:p>
        </w:tc>
        <w:tc>
          <w:tcPr>
            <w:tcW w:w="6283" w:type="dxa"/>
          </w:tcPr>
          <w:p w14:paraId="6A2B34A0" w14:textId="43E38A20" w:rsidR="003505A0" w:rsidRPr="00E45286" w:rsidRDefault="003505A0" w:rsidP="003505A0">
            <w:pPr>
              <w:rPr>
                <w:rFonts w:ascii="Segoe UI" w:hAnsi="Segoe UI" w:cs="Segoe UI"/>
                <w:sz w:val="22"/>
                <w:szCs w:val="22"/>
              </w:rPr>
            </w:pPr>
            <w:r>
              <w:rPr>
                <w:rFonts w:ascii="Segoe UI" w:hAnsi="Segoe UI" w:cs="Segoe UI"/>
                <w:sz w:val="22"/>
                <w:szCs w:val="22"/>
              </w:rPr>
              <w:t>Acting</w:t>
            </w:r>
            <w:r w:rsidRPr="00E45286">
              <w:rPr>
                <w:rFonts w:ascii="Segoe UI" w:hAnsi="Segoe UI" w:cs="Segoe UI"/>
                <w:sz w:val="22"/>
                <w:szCs w:val="22"/>
              </w:rPr>
              <w:t xml:space="preserve"> Director of Nursing</w:t>
            </w:r>
            <w:r>
              <w:rPr>
                <w:rFonts w:ascii="Segoe UI" w:hAnsi="Segoe UI" w:cs="Segoe UI"/>
                <w:sz w:val="22"/>
                <w:szCs w:val="22"/>
              </w:rPr>
              <w:t xml:space="preserve"> &amp; Clinical Standards</w:t>
            </w:r>
            <w:r w:rsidRPr="00E45286">
              <w:rPr>
                <w:rFonts w:ascii="Segoe UI" w:hAnsi="Segoe UI" w:cs="Segoe UI"/>
                <w:sz w:val="22"/>
                <w:szCs w:val="22"/>
              </w:rPr>
              <w:t xml:space="preserve"> (</w:t>
            </w:r>
            <w:proofErr w:type="spellStart"/>
            <w:r w:rsidRPr="00E45286">
              <w:rPr>
                <w:rFonts w:ascii="Segoe UI" w:hAnsi="Segoe UI" w:cs="Segoe UI"/>
                <w:b/>
                <w:sz w:val="22"/>
                <w:szCs w:val="22"/>
              </w:rPr>
              <w:t>KRi</w:t>
            </w:r>
            <w:proofErr w:type="spellEnd"/>
            <w:r w:rsidRPr="00E45286">
              <w:rPr>
                <w:rFonts w:ascii="Segoe UI" w:hAnsi="Segoe UI" w:cs="Segoe UI"/>
                <w:sz w:val="22"/>
                <w:szCs w:val="22"/>
              </w:rPr>
              <w:t>)</w:t>
            </w:r>
          </w:p>
        </w:tc>
      </w:tr>
      <w:tr w:rsidR="003505A0" w:rsidRPr="009E11F6" w14:paraId="7DD99299" w14:textId="77777777" w:rsidTr="007A2612">
        <w:trPr>
          <w:trHeight w:val="285"/>
        </w:trPr>
        <w:tc>
          <w:tcPr>
            <w:tcW w:w="2660" w:type="dxa"/>
          </w:tcPr>
          <w:p w14:paraId="67C8298E" w14:textId="77777777" w:rsidR="003505A0" w:rsidRPr="00E45286" w:rsidRDefault="003505A0" w:rsidP="003505A0">
            <w:pPr>
              <w:rPr>
                <w:rFonts w:ascii="Segoe UI" w:hAnsi="Segoe UI" w:cs="Segoe UI"/>
                <w:b/>
                <w:sz w:val="22"/>
                <w:szCs w:val="22"/>
              </w:rPr>
            </w:pPr>
            <w:r w:rsidRPr="00E45286">
              <w:rPr>
                <w:rFonts w:ascii="Segoe UI" w:hAnsi="Segoe UI" w:cs="Segoe UI"/>
                <w:sz w:val="22"/>
                <w:szCs w:val="22"/>
              </w:rPr>
              <w:t>Kerry Rogers</w:t>
            </w:r>
          </w:p>
        </w:tc>
        <w:tc>
          <w:tcPr>
            <w:tcW w:w="6283" w:type="dxa"/>
          </w:tcPr>
          <w:p w14:paraId="04EF0C80" w14:textId="00CC9C66" w:rsidR="003505A0" w:rsidRPr="00E45286" w:rsidRDefault="003505A0" w:rsidP="003505A0">
            <w:pPr>
              <w:rPr>
                <w:rFonts w:ascii="Segoe UI" w:hAnsi="Segoe UI" w:cs="Segoe UI"/>
                <w:i/>
                <w:sz w:val="22"/>
                <w:szCs w:val="22"/>
              </w:rPr>
            </w:pPr>
            <w:r w:rsidRPr="00E45286">
              <w:rPr>
                <w:rFonts w:ascii="Segoe UI" w:hAnsi="Segoe UI" w:cs="Segoe UI"/>
                <w:sz w:val="22"/>
                <w:szCs w:val="22"/>
              </w:rPr>
              <w:t>Director of Corporate Affairs &amp; Company Secretary (</w:t>
            </w:r>
            <w:r w:rsidRPr="00E45286">
              <w:rPr>
                <w:rFonts w:ascii="Segoe UI" w:hAnsi="Segoe UI" w:cs="Segoe UI"/>
                <w:b/>
                <w:sz w:val="22"/>
                <w:szCs w:val="22"/>
              </w:rPr>
              <w:t>KR</w:t>
            </w:r>
            <w:r w:rsidRPr="00E45286">
              <w:rPr>
                <w:rFonts w:ascii="Segoe UI" w:hAnsi="Segoe UI" w:cs="Segoe UI"/>
                <w:sz w:val="22"/>
                <w:szCs w:val="22"/>
              </w:rPr>
              <w:t>)</w:t>
            </w:r>
            <w:r w:rsidR="006460A4" w:rsidRPr="006460A4">
              <w:rPr>
                <w:rFonts w:ascii="Segoe UI" w:hAnsi="Segoe UI" w:cs="Segoe UI"/>
                <w:b/>
                <w:sz w:val="22"/>
                <w:szCs w:val="22"/>
              </w:rPr>
              <w:t>*</w:t>
            </w:r>
          </w:p>
        </w:tc>
      </w:tr>
      <w:tr w:rsidR="003505A0" w:rsidRPr="009E11F6" w14:paraId="6EDB6F4A" w14:textId="77777777" w:rsidTr="007A2612">
        <w:trPr>
          <w:trHeight w:val="285"/>
        </w:trPr>
        <w:tc>
          <w:tcPr>
            <w:tcW w:w="2660" w:type="dxa"/>
          </w:tcPr>
          <w:p w14:paraId="1ED9E428" w14:textId="77777777" w:rsidR="003505A0" w:rsidRPr="00E45286" w:rsidRDefault="003505A0" w:rsidP="003505A0">
            <w:pPr>
              <w:rPr>
                <w:rFonts w:ascii="Segoe UI" w:hAnsi="Segoe UI" w:cs="Segoe UI"/>
                <w:sz w:val="22"/>
                <w:szCs w:val="22"/>
              </w:rPr>
            </w:pPr>
            <w:r w:rsidRPr="00E45286">
              <w:rPr>
                <w:rFonts w:ascii="Segoe UI" w:hAnsi="Segoe UI" w:cs="Segoe UI"/>
                <w:sz w:val="22"/>
                <w:szCs w:val="22"/>
              </w:rPr>
              <w:t>Martyn Ward</w:t>
            </w:r>
          </w:p>
        </w:tc>
        <w:tc>
          <w:tcPr>
            <w:tcW w:w="6283" w:type="dxa"/>
          </w:tcPr>
          <w:p w14:paraId="28128DA7" w14:textId="27A11064" w:rsidR="003505A0" w:rsidRPr="00E45286" w:rsidRDefault="003505A0" w:rsidP="003505A0">
            <w:pPr>
              <w:rPr>
                <w:rFonts w:ascii="Segoe UI" w:hAnsi="Segoe UI" w:cs="Segoe UI"/>
                <w:sz w:val="22"/>
                <w:szCs w:val="22"/>
              </w:rPr>
            </w:pPr>
            <w:r w:rsidRPr="00E45286">
              <w:rPr>
                <w:rFonts w:ascii="Segoe UI" w:hAnsi="Segoe UI" w:cs="Segoe UI"/>
                <w:sz w:val="22"/>
                <w:szCs w:val="22"/>
              </w:rPr>
              <w:t>Director of Strategy &amp; Chief Information Officer (CIO) (</w:t>
            </w:r>
            <w:r w:rsidRPr="00E45286">
              <w:rPr>
                <w:rFonts w:ascii="Segoe UI" w:hAnsi="Segoe UI" w:cs="Segoe UI"/>
                <w:b/>
                <w:sz w:val="22"/>
                <w:szCs w:val="22"/>
              </w:rPr>
              <w:t>MW</w:t>
            </w:r>
            <w:r w:rsidRPr="00E45286">
              <w:rPr>
                <w:rFonts w:ascii="Segoe UI" w:hAnsi="Segoe UI" w:cs="Segoe UI"/>
                <w:sz w:val="22"/>
                <w:szCs w:val="22"/>
              </w:rPr>
              <w:t>)</w:t>
            </w:r>
            <w:r w:rsidR="006460A4" w:rsidRPr="006460A4">
              <w:rPr>
                <w:rFonts w:ascii="Segoe UI" w:hAnsi="Segoe UI" w:cs="Segoe UI"/>
                <w:b/>
              </w:rPr>
              <w:t>*</w:t>
            </w:r>
          </w:p>
        </w:tc>
      </w:tr>
      <w:tr w:rsidR="003505A0" w:rsidRPr="009E11F6" w14:paraId="5567E829" w14:textId="77777777" w:rsidTr="007A2612">
        <w:trPr>
          <w:trHeight w:val="285"/>
        </w:trPr>
        <w:tc>
          <w:tcPr>
            <w:tcW w:w="2660" w:type="dxa"/>
          </w:tcPr>
          <w:p w14:paraId="73495E65" w14:textId="77777777" w:rsidR="003505A0" w:rsidRPr="00E45286" w:rsidRDefault="003505A0" w:rsidP="003505A0">
            <w:pPr>
              <w:rPr>
                <w:rFonts w:ascii="Segoe UI" w:hAnsi="Segoe UI" w:cs="Segoe UI"/>
                <w:sz w:val="22"/>
                <w:szCs w:val="22"/>
              </w:rPr>
            </w:pPr>
            <w:r w:rsidRPr="00E45286">
              <w:rPr>
                <w:rFonts w:ascii="Segoe UI" w:hAnsi="Segoe UI" w:cs="Segoe UI"/>
                <w:sz w:val="22"/>
                <w:szCs w:val="22"/>
              </w:rPr>
              <w:t>Lucy Weston</w:t>
            </w:r>
          </w:p>
        </w:tc>
        <w:tc>
          <w:tcPr>
            <w:tcW w:w="6283" w:type="dxa"/>
          </w:tcPr>
          <w:p w14:paraId="60B733EA" w14:textId="3E6E5802" w:rsidR="003505A0" w:rsidRPr="001E0516" w:rsidRDefault="003505A0" w:rsidP="003505A0">
            <w:pPr>
              <w:rPr>
                <w:rFonts w:ascii="Segoe UI" w:hAnsi="Segoe UI" w:cs="Segoe UI"/>
                <w:i/>
                <w:sz w:val="22"/>
                <w:szCs w:val="22"/>
              </w:rPr>
            </w:pPr>
            <w:r w:rsidRPr="00E45286">
              <w:rPr>
                <w:rFonts w:ascii="Segoe UI" w:hAnsi="Segoe UI" w:cs="Segoe UI"/>
                <w:sz w:val="22"/>
                <w:szCs w:val="22"/>
              </w:rPr>
              <w:t>Associate Non-Executive Director (</w:t>
            </w:r>
            <w:r w:rsidRPr="00E45286">
              <w:rPr>
                <w:rFonts w:ascii="Segoe UI" w:hAnsi="Segoe UI" w:cs="Segoe UI"/>
                <w:b/>
                <w:sz w:val="22"/>
                <w:szCs w:val="22"/>
              </w:rPr>
              <w:t>LW</w:t>
            </w:r>
            <w:r w:rsidRPr="00E45286">
              <w:rPr>
                <w:rFonts w:ascii="Segoe UI" w:hAnsi="Segoe UI" w:cs="Segoe UI"/>
                <w:sz w:val="22"/>
                <w:szCs w:val="22"/>
              </w:rPr>
              <w:t xml:space="preserve">) </w:t>
            </w:r>
            <w:r w:rsidR="001E0516">
              <w:rPr>
                <w:rFonts w:ascii="Segoe UI" w:hAnsi="Segoe UI" w:cs="Segoe UI"/>
                <w:sz w:val="22"/>
                <w:szCs w:val="22"/>
              </w:rPr>
              <w:t xml:space="preserve">- </w:t>
            </w:r>
            <w:r w:rsidR="001E0516">
              <w:rPr>
                <w:rFonts w:ascii="Segoe UI" w:hAnsi="Segoe UI" w:cs="Segoe UI"/>
                <w:i/>
                <w:sz w:val="22"/>
                <w:szCs w:val="22"/>
              </w:rPr>
              <w:t>part meeting</w:t>
            </w:r>
          </w:p>
        </w:tc>
      </w:tr>
      <w:tr w:rsidR="003505A0" w:rsidRPr="009E11F6" w14:paraId="648D1A5B" w14:textId="77777777" w:rsidTr="007A2612">
        <w:trPr>
          <w:trHeight w:val="285"/>
        </w:trPr>
        <w:tc>
          <w:tcPr>
            <w:tcW w:w="2660" w:type="dxa"/>
          </w:tcPr>
          <w:p w14:paraId="0E424158" w14:textId="77777777" w:rsidR="003505A0" w:rsidRPr="009E11F6" w:rsidRDefault="003505A0" w:rsidP="003505A0">
            <w:pPr>
              <w:rPr>
                <w:rFonts w:ascii="Segoe UI" w:hAnsi="Segoe UI" w:cs="Segoe UI"/>
              </w:rPr>
            </w:pPr>
          </w:p>
        </w:tc>
        <w:tc>
          <w:tcPr>
            <w:tcW w:w="6283" w:type="dxa"/>
          </w:tcPr>
          <w:p w14:paraId="1ED17548" w14:textId="77777777" w:rsidR="003505A0" w:rsidRPr="009E11F6" w:rsidRDefault="003505A0" w:rsidP="003505A0">
            <w:pPr>
              <w:rPr>
                <w:rFonts w:ascii="Segoe UI" w:hAnsi="Segoe UI" w:cs="Segoe UI"/>
              </w:rPr>
            </w:pPr>
          </w:p>
        </w:tc>
      </w:tr>
      <w:tr w:rsidR="003505A0" w:rsidRPr="009E11F6" w14:paraId="2FAEAFCA" w14:textId="77777777" w:rsidTr="007A2612">
        <w:trPr>
          <w:trHeight w:val="285"/>
        </w:trPr>
        <w:tc>
          <w:tcPr>
            <w:tcW w:w="8943" w:type="dxa"/>
            <w:gridSpan w:val="2"/>
          </w:tcPr>
          <w:p w14:paraId="1438EEAD" w14:textId="77777777" w:rsidR="003505A0" w:rsidRPr="009E11F6" w:rsidRDefault="003505A0" w:rsidP="003505A0">
            <w:pPr>
              <w:rPr>
                <w:rFonts w:ascii="Segoe UI" w:hAnsi="Segoe UI" w:cs="Segoe UI"/>
                <w:b/>
              </w:rPr>
            </w:pPr>
            <w:r w:rsidRPr="009E11F6">
              <w:rPr>
                <w:rFonts w:ascii="Segoe UI" w:hAnsi="Segoe UI" w:cs="Segoe UI"/>
                <w:b/>
              </w:rPr>
              <w:t>In attendance</w:t>
            </w:r>
            <w:r>
              <w:rPr>
                <w:rStyle w:val="FootnoteReference"/>
                <w:rFonts w:ascii="Segoe UI" w:hAnsi="Segoe UI" w:cs="Segoe UI"/>
                <w:b/>
              </w:rPr>
              <w:footnoteReference w:id="3"/>
            </w:r>
            <w:r w:rsidRPr="009E11F6">
              <w:rPr>
                <w:rFonts w:ascii="Segoe UI" w:hAnsi="Segoe UI" w:cs="Segoe UI"/>
                <w:b/>
              </w:rPr>
              <w:t>:</w:t>
            </w:r>
          </w:p>
        </w:tc>
      </w:tr>
      <w:tr w:rsidR="00936D38" w:rsidRPr="00E45286" w14:paraId="1CF49974" w14:textId="77777777" w:rsidTr="007A2612">
        <w:trPr>
          <w:trHeight w:val="349"/>
        </w:trPr>
        <w:tc>
          <w:tcPr>
            <w:tcW w:w="2660" w:type="dxa"/>
          </w:tcPr>
          <w:p w14:paraId="4F0EA323" w14:textId="73B9DF0F" w:rsidR="00936D38" w:rsidRDefault="008D245D" w:rsidP="003505A0">
            <w:pPr>
              <w:rPr>
                <w:rFonts w:ascii="Segoe UI" w:hAnsi="Segoe UI" w:cs="Segoe UI"/>
                <w:sz w:val="22"/>
                <w:szCs w:val="22"/>
              </w:rPr>
            </w:pPr>
            <w:r>
              <w:rPr>
                <w:rFonts w:ascii="Segoe UI" w:hAnsi="Segoe UI" w:cs="Segoe UI"/>
                <w:sz w:val="22"/>
                <w:szCs w:val="22"/>
              </w:rPr>
              <w:t xml:space="preserve">Donna </w:t>
            </w:r>
            <w:r w:rsidR="001659B3" w:rsidRPr="001659B3">
              <w:rPr>
                <w:rFonts w:ascii="Segoe UI" w:hAnsi="Segoe UI" w:cs="Segoe UI"/>
                <w:sz w:val="22"/>
                <w:szCs w:val="22"/>
              </w:rPr>
              <w:t>Mackenzie-Brown</w:t>
            </w:r>
          </w:p>
        </w:tc>
        <w:tc>
          <w:tcPr>
            <w:tcW w:w="6283" w:type="dxa"/>
          </w:tcPr>
          <w:p w14:paraId="7F9547E8" w14:textId="28D4A36B" w:rsidR="00936D38" w:rsidRPr="00936D38" w:rsidRDefault="001659B3" w:rsidP="003505A0">
            <w:pPr>
              <w:rPr>
                <w:rFonts w:ascii="Segoe UI" w:hAnsi="Segoe UI" w:cs="Segoe UI"/>
                <w:i/>
                <w:sz w:val="22"/>
                <w:szCs w:val="22"/>
              </w:rPr>
            </w:pPr>
            <w:r>
              <w:rPr>
                <w:rFonts w:ascii="Segoe UI" w:hAnsi="Segoe UI" w:cs="Segoe UI"/>
                <w:sz w:val="22"/>
                <w:szCs w:val="22"/>
              </w:rPr>
              <w:t>Patient Experience &amp; Involvement Manager</w:t>
            </w:r>
            <w:r w:rsidR="00936D38">
              <w:rPr>
                <w:rFonts w:ascii="Segoe UI" w:hAnsi="Segoe UI" w:cs="Segoe UI"/>
                <w:sz w:val="22"/>
                <w:szCs w:val="22"/>
              </w:rPr>
              <w:t xml:space="preserve"> </w:t>
            </w:r>
            <w:r>
              <w:rPr>
                <w:rFonts w:ascii="Segoe UI" w:hAnsi="Segoe UI" w:cs="Segoe UI"/>
                <w:sz w:val="22"/>
                <w:szCs w:val="22"/>
              </w:rPr>
              <w:t xml:space="preserve">- </w:t>
            </w:r>
            <w:r w:rsidR="00936D38">
              <w:rPr>
                <w:rFonts w:ascii="Segoe UI" w:hAnsi="Segoe UI" w:cs="Segoe UI"/>
                <w:i/>
                <w:sz w:val="22"/>
                <w:szCs w:val="22"/>
              </w:rPr>
              <w:t>part meeting</w:t>
            </w:r>
          </w:p>
        </w:tc>
      </w:tr>
      <w:tr w:rsidR="003505A0" w:rsidRPr="00E45286" w14:paraId="71B32A8B" w14:textId="77777777" w:rsidTr="007A2612">
        <w:trPr>
          <w:trHeight w:val="349"/>
        </w:trPr>
        <w:tc>
          <w:tcPr>
            <w:tcW w:w="2660" w:type="dxa"/>
          </w:tcPr>
          <w:p w14:paraId="76B669C3" w14:textId="77777777" w:rsidR="003505A0" w:rsidRPr="00E45286" w:rsidRDefault="003505A0" w:rsidP="003505A0">
            <w:pPr>
              <w:rPr>
                <w:rFonts w:ascii="Segoe UI" w:hAnsi="Segoe UI" w:cs="Segoe UI"/>
                <w:sz w:val="22"/>
                <w:szCs w:val="22"/>
              </w:rPr>
            </w:pPr>
            <w:r w:rsidRPr="00E45286">
              <w:rPr>
                <w:rFonts w:ascii="Segoe UI" w:hAnsi="Segoe UI" w:cs="Segoe UI"/>
                <w:sz w:val="22"/>
                <w:szCs w:val="22"/>
              </w:rPr>
              <w:t>Hannah Smith</w:t>
            </w:r>
          </w:p>
        </w:tc>
        <w:tc>
          <w:tcPr>
            <w:tcW w:w="6283" w:type="dxa"/>
          </w:tcPr>
          <w:p w14:paraId="4F04440B" w14:textId="77777777" w:rsidR="003505A0" w:rsidRPr="00E45286" w:rsidRDefault="003505A0" w:rsidP="003505A0">
            <w:pPr>
              <w:rPr>
                <w:rFonts w:ascii="Segoe UI" w:hAnsi="Segoe UI" w:cs="Segoe UI"/>
                <w:sz w:val="22"/>
                <w:szCs w:val="22"/>
              </w:rPr>
            </w:pPr>
            <w:r w:rsidRPr="00E45286">
              <w:rPr>
                <w:rFonts w:ascii="Segoe UI" w:hAnsi="Segoe UI" w:cs="Segoe UI"/>
                <w:sz w:val="22"/>
                <w:szCs w:val="22"/>
              </w:rPr>
              <w:t>Assistant Trust Secretary (Minutes)</w:t>
            </w:r>
          </w:p>
        </w:tc>
      </w:tr>
      <w:bookmarkEnd w:id="1"/>
    </w:tbl>
    <w:p w14:paraId="0173FA74" w14:textId="77777777" w:rsidR="0033440C" w:rsidRPr="00E45286" w:rsidRDefault="0033440C" w:rsidP="0049536D">
      <w:pPr>
        <w:pStyle w:val="Header"/>
        <w:tabs>
          <w:tab w:val="clear" w:pos="4153"/>
          <w:tab w:val="clear" w:pos="8306"/>
          <w:tab w:val="left" w:pos="2472"/>
        </w:tabs>
        <w:rPr>
          <w:rFonts w:ascii="Segoe UI" w:hAnsi="Segoe UI" w:cs="Segoe UI"/>
          <w:sz w:val="22"/>
          <w:szCs w:val="22"/>
          <w:lang w:val="en-GB" w:eastAsia="en-GB"/>
        </w:rPr>
      </w:pPr>
    </w:p>
    <w:tbl>
      <w:tblPr>
        <w:tblW w:w="92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655"/>
        <w:gridCol w:w="770"/>
      </w:tblGrid>
      <w:tr w:rsidR="00A64AB4" w:rsidRPr="009E11F6" w14:paraId="3FFD3F58" w14:textId="77777777" w:rsidTr="00355FCF">
        <w:trPr>
          <w:trHeight w:val="40"/>
        </w:trPr>
        <w:tc>
          <w:tcPr>
            <w:tcW w:w="851" w:type="dxa"/>
          </w:tcPr>
          <w:p w14:paraId="595BF39B" w14:textId="77777777" w:rsidR="00A64AB4" w:rsidRPr="00355FCF" w:rsidRDefault="00A64AB4" w:rsidP="00A64AB4">
            <w:pPr>
              <w:keepNext/>
              <w:keepLines/>
              <w:rPr>
                <w:rFonts w:ascii="Segoe UI" w:hAnsi="Segoe UI" w:cs="Segoe UI"/>
                <w:b/>
                <w:sz w:val="22"/>
                <w:szCs w:val="22"/>
              </w:rPr>
            </w:pPr>
            <w:r w:rsidRPr="00355FCF">
              <w:rPr>
                <w:rFonts w:ascii="Segoe UI" w:hAnsi="Segoe UI" w:cs="Segoe UI"/>
                <w:b/>
                <w:sz w:val="22"/>
                <w:szCs w:val="22"/>
              </w:rPr>
              <w:lastRenderedPageBreak/>
              <w:t>BOD</w:t>
            </w:r>
          </w:p>
          <w:p w14:paraId="379D5561" w14:textId="0827A53E" w:rsidR="00A64AB4" w:rsidRPr="00355FCF" w:rsidRDefault="00C475D1" w:rsidP="00A64AB4">
            <w:pPr>
              <w:keepNext/>
              <w:keepLines/>
              <w:rPr>
                <w:rFonts w:ascii="Segoe UI" w:hAnsi="Segoe UI" w:cs="Segoe UI"/>
                <w:b/>
                <w:sz w:val="22"/>
                <w:szCs w:val="22"/>
              </w:rPr>
            </w:pPr>
            <w:r>
              <w:rPr>
                <w:rFonts w:ascii="Segoe UI" w:hAnsi="Segoe UI" w:cs="Segoe UI"/>
                <w:b/>
                <w:sz w:val="22"/>
                <w:szCs w:val="22"/>
              </w:rPr>
              <w:t>38</w:t>
            </w:r>
            <w:r w:rsidR="0049536D" w:rsidRPr="00355FCF">
              <w:rPr>
                <w:rFonts w:ascii="Segoe UI" w:hAnsi="Segoe UI" w:cs="Segoe UI"/>
                <w:b/>
                <w:sz w:val="22"/>
                <w:szCs w:val="22"/>
              </w:rPr>
              <w:t>/</w:t>
            </w:r>
            <w:r w:rsidR="00E458C2" w:rsidRPr="00355FCF">
              <w:rPr>
                <w:rFonts w:ascii="Segoe UI" w:hAnsi="Segoe UI" w:cs="Segoe UI"/>
                <w:b/>
                <w:sz w:val="22"/>
                <w:szCs w:val="22"/>
              </w:rPr>
              <w:t>19</w:t>
            </w:r>
          </w:p>
          <w:p w14:paraId="29E147E6" w14:textId="77777777" w:rsidR="00A64AB4" w:rsidRPr="00355FCF" w:rsidRDefault="00A64AB4" w:rsidP="00A64AB4">
            <w:pPr>
              <w:keepNext/>
              <w:keepLines/>
              <w:rPr>
                <w:rFonts w:ascii="Segoe UI" w:hAnsi="Segoe UI" w:cs="Segoe UI"/>
                <w:sz w:val="22"/>
                <w:szCs w:val="22"/>
              </w:rPr>
            </w:pPr>
            <w:r w:rsidRPr="00355FCF">
              <w:rPr>
                <w:rFonts w:ascii="Segoe UI" w:hAnsi="Segoe UI" w:cs="Segoe UI"/>
                <w:sz w:val="22"/>
                <w:szCs w:val="22"/>
              </w:rPr>
              <w:t>a</w:t>
            </w:r>
          </w:p>
          <w:p w14:paraId="42901E58" w14:textId="77777777" w:rsidR="00B641DE" w:rsidRPr="00355FCF" w:rsidRDefault="00B641DE" w:rsidP="00785867">
            <w:pPr>
              <w:keepNext/>
              <w:keepLines/>
              <w:rPr>
                <w:rFonts w:ascii="Segoe UI" w:hAnsi="Segoe UI" w:cs="Segoe UI"/>
                <w:sz w:val="22"/>
                <w:szCs w:val="22"/>
              </w:rPr>
            </w:pPr>
          </w:p>
          <w:p w14:paraId="2DE8DD01" w14:textId="3267DE29" w:rsidR="00B641DE" w:rsidRDefault="00B641DE" w:rsidP="00785867">
            <w:pPr>
              <w:keepNext/>
              <w:keepLines/>
              <w:rPr>
                <w:rFonts w:ascii="Segoe UI" w:hAnsi="Segoe UI" w:cs="Segoe UI"/>
                <w:sz w:val="22"/>
                <w:szCs w:val="22"/>
              </w:rPr>
            </w:pPr>
          </w:p>
          <w:p w14:paraId="59732A55" w14:textId="1B51FA45" w:rsidR="007414C6" w:rsidRDefault="007414C6" w:rsidP="00785867">
            <w:pPr>
              <w:keepNext/>
              <w:keepLines/>
              <w:rPr>
                <w:rFonts w:ascii="Segoe UI" w:hAnsi="Segoe UI" w:cs="Segoe UI"/>
                <w:sz w:val="22"/>
                <w:szCs w:val="22"/>
              </w:rPr>
            </w:pPr>
          </w:p>
          <w:p w14:paraId="32FAFA24" w14:textId="77777777" w:rsidR="00DE4959" w:rsidRPr="00355FCF" w:rsidRDefault="00DE4959" w:rsidP="00785867">
            <w:pPr>
              <w:keepNext/>
              <w:keepLines/>
              <w:rPr>
                <w:rFonts w:ascii="Segoe UI" w:hAnsi="Segoe UI" w:cs="Segoe UI"/>
                <w:sz w:val="22"/>
                <w:szCs w:val="22"/>
              </w:rPr>
            </w:pPr>
          </w:p>
          <w:p w14:paraId="359894B4" w14:textId="77777777" w:rsidR="00873CDD" w:rsidRDefault="00873CDD" w:rsidP="00785867">
            <w:pPr>
              <w:keepNext/>
              <w:keepLines/>
              <w:rPr>
                <w:rFonts w:ascii="Segoe UI" w:hAnsi="Segoe UI" w:cs="Segoe UI"/>
                <w:sz w:val="22"/>
                <w:szCs w:val="22"/>
              </w:rPr>
            </w:pPr>
            <w:r w:rsidRPr="00355FCF">
              <w:rPr>
                <w:rFonts w:ascii="Segoe UI" w:hAnsi="Segoe UI" w:cs="Segoe UI"/>
                <w:sz w:val="22"/>
                <w:szCs w:val="22"/>
              </w:rPr>
              <w:t>b</w:t>
            </w:r>
          </w:p>
          <w:p w14:paraId="3669D31C" w14:textId="77777777" w:rsidR="00DB4282" w:rsidRDefault="00DB4282" w:rsidP="00785867">
            <w:pPr>
              <w:keepNext/>
              <w:keepLines/>
              <w:rPr>
                <w:rFonts w:ascii="Segoe UI" w:hAnsi="Segoe UI" w:cs="Segoe UI"/>
              </w:rPr>
            </w:pPr>
          </w:p>
          <w:p w14:paraId="3BF8ED63" w14:textId="77777777" w:rsidR="00DB4282" w:rsidRDefault="00DB4282" w:rsidP="00785867">
            <w:pPr>
              <w:keepNext/>
              <w:keepLines/>
              <w:rPr>
                <w:rFonts w:ascii="Segoe UI" w:hAnsi="Segoe UI" w:cs="Segoe UI"/>
              </w:rPr>
            </w:pPr>
          </w:p>
          <w:p w14:paraId="40269DF1" w14:textId="77777777" w:rsidR="00DB4282" w:rsidRDefault="00DB4282" w:rsidP="00785867">
            <w:pPr>
              <w:keepNext/>
              <w:keepLines/>
              <w:rPr>
                <w:rFonts w:ascii="Segoe UI" w:hAnsi="Segoe UI" w:cs="Segoe UI"/>
              </w:rPr>
            </w:pPr>
          </w:p>
          <w:p w14:paraId="40E9EF1C" w14:textId="77777777" w:rsidR="00DB4282" w:rsidRDefault="00DB4282" w:rsidP="00785867">
            <w:pPr>
              <w:keepNext/>
              <w:keepLines/>
              <w:rPr>
                <w:rFonts w:ascii="Segoe UI" w:hAnsi="Segoe UI" w:cs="Segoe UI"/>
              </w:rPr>
            </w:pPr>
          </w:p>
          <w:p w14:paraId="322BD6D9" w14:textId="6986CB61" w:rsidR="00DB4282" w:rsidRPr="009E11F6" w:rsidRDefault="00DB4282" w:rsidP="00785867">
            <w:pPr>
              <w:keepNext/>
              <w:keepLines/>
              <w:rPr>
                <w:rFonts w:ascii="Segoe UI" w:hAnsi="Segoe UI" w:cs="Segoe UI"/>
              </w:rPr>
            </w:pPr>
            <w:r>
              <w:rPr>
                <w:rFonts w:ascii="Segoe UI" w:hAnsi="Segoe UI" w:cs="Segoe UI"/>
              </w:rPr>
              <w:t>c</w:t>
            </w:r>
          </w:p>
        </w:tc>
        <w:tc>
          <w:tcPr>
            <w:tcW w:w="7655" w:type="dxa"/>
          </w:tcPr>
          <w:p w14:paraId="56DDFFBF" w14:textId="77777777" w:rsidR="00A64AB4" w:rsidRPr="009E11F6" w:rsidRDefault="00A64AB4" w:rsidP="00A64AB4">
            <w:pPr>
              <w:keepNext/>
              <w:keepLines/>
              <w:jc w:val="both"/>
              <w:rPr>
                <w:rFonts w:ascii="Segoe UI" w:hAnsi="Segoe UI" w:cs="Segoe UI"/>
                <w:b/>
              </w:rPr>
            </w:pPr>
            <w:r w:rsidRPr="009E11F6">
              <w:rPr>
                <w:rFonts w:ascii="Segoe UI" w:hAnsi="Segoe UI" w:cs="Segoe UI"/>
                <w:b/>
                <w:bCs/>
              </w:rPr>
              <w:t>Welcome and Apologies for Absence</w:t>
            </w:r>
          </w:p>
          <w:p w14:paraId="1DA93614" w14:textId="77777777" w:rsidR="00A64AB4" w:rsidRPr="009E11F6" w:rsidRDefault="00A64AB4" w:rsidP="00A64AB4">
            <w:pPr>
              <w:rPr>
                <w:rFonts w:ascii="Segoe UI" w:hAnsi="Segoe UI" w:cs="Segoe UI"/>
              </w:rPr>
            </w:pPr>
          </w:p>
          <w:p w14:paraId="7F8C621F" w14:textId="7F135521" w:rsidR="003D280C" w:rsidRDefault="003D280C" w:rsidP="00A37040">
            <w:pPr>
              <w:jc w:val="both"/>
              <w:rPr>
                <w:rFonts w:ascii="Segoe UI" w:hAnsi="Segoe UI" w:cs="Segoe UI"/>
              </w:rPr>
            </w:pPr>
            <w:r w:rsidRPr="003D280C">
              <w:rPr>
                <w:rFonts w:ascii="Segoe UI" w:hAnsi="Segoe UI" w:cs="Segoe UI"/>
              </w:rPr>
              <w:t>The</w:t>
            </w:r>
            <w:r w:rsidR="002C705A">
              <w:rPr>
                <w:rFonts w:ascii="Segoe UI" w:hAnsi="Segoe UI" w:cs="Segoe UI"/>
              </w:rPr>
              <w:t xml:space="preserve"> </w:t>
            </w:r>
            <w:r w:rsidRPr="003D280C">
              <w:rPr>
                <w:rFonts w:ascii="Segoe UI" w:hAnsi="Segoe UI" w:cs="Segoe UI"/>
              </w:rPr>
              <w:t>Chair welcomed</w:t>
            </w:r>
            <w:r w:rsidR="000E6FAB">
              <w:t xml:space="preserve"> </w:t>
            </w:r>
            <w:r w:rsidR="00D33088">
              <w:rPr>
                <w:rFonts w:ascii="Segoe UI" w:hAnsi="Segoe UI" w:cs="Segoe UI"/>
              </w:rPr>
              <w:t>members of the Board present,</w:t>
            </w:r>
            <w:r w:rsidR="000E6FAB" w:rsidRPr="000E6FAB">
              <w:rPr>
                <w:rFonts w:ascii="Segoe UI" w:hAnsi="Segoe UI" w:cs="Segoe UI"/>
              </w:rPr>
              <w:t xml:space="preserve"> staff </w:t>
            </w:r>
            <w:r w:rsidR="003A2822" w:rsidRPr="003A2822">
              <w:rPr>
                <w:rFonts w:ascii="Segoe UI" w:hAnsi="Segoe UI" w:cs="Segoe UI"/>
              </w:rPr>
              <w:t xml:space="preserve">observing </w:t>
            </w:r>
            <w:r w:rsidR="000E6FAB" w:rsidRPr="000E6FAB">
              <w:rPr>
                <w:rFonts w:ascii="Segoe UI" w:hAnsi="Segoe UI" w:cs="Segoe UI"/>
              </w:rPr>
              <w:t>and the governor</w:t>
            </w:r>
            <w:r w:rsidR="00C475D1">
              <w:rPr>
                <w:rFonts w:ascii="Segoe UI" w:hAnsi="Segoe UI" w:cs="Segoe UI"/>
              </w:rPr>
              <w:t>s</w:t>
            </w:r>
            <w:r w:rsidR="000E6FAB" w:rsidRPr="000E6FAB">
              <w:rPr>
                <w:rFonts w:ascii="Segoe UI" w:hAnsi="Segoe UI" w:cs="Segoe UI"/>
              </w:rPr>
              <w:t xml:space="preserve"> who had attended to observe the meeting.  No members of the public were </w:t>
            </w:r>
            <w:r w:rsidR="009A117A">
              <w:rPr>
                <w:rFonts w:ascii="Segoe UI" w:hAnsi="Segoe UI" w:cs="Segoe UI"/>
              </w:rPr>
              <w:t>observing</w:t>
            </w:r>
            <w:r w:rsidR="000E6FAB" w:rsidRPr="000E6FAB">
              <w:rPr>
                <w:rFonts w:ascii="Segoe UI" w:hAnsi="Segoe UI" w:cs="Segoe UI"/>
              </w:rPr>
              <w:t xml:space="preserve">.  </w:t>
            </w:r>
          </w:p>
          <w:p w14:paraId="479D3CB1" w14:textId="77777777" w:rsidR="003D280C" w:rsidRDefault="003D280C" w:rsidP="00A37040">
            <w:pPr>
              <w:jc w:val="both"/>
              <w:rPr>
                <w:rFonts w:ascii="Segoe UI" w:hAnsi="Segoe UI" w:cs="Segoe UI"/>
              </w:rPr>
            </w:pPr>
          </w:p>
          <w:p w14:paraId="762E2ED6" w14:textId="2A1B4F47" w:rsidR="006C3A0C" w:rsidRDefault="0019586F" w:rsidP="00A37040">
            <w:pPr>
              <w:jc w:val="both"/>
              <w:rPr>
                <w:rFonts w:ascii="Segoe UI" w:hAnsi="Segoe UI" w:cs="Segoe UI"/>
              </w:rPr>
            </w:pPr>
            <w:r w:rsidRPr="009E11F6">
              <w:rPr>
                <w:rFonts w:ascii="Segoe UI" w:hAnsi="Segoe UI" w:cs="Segoe UI"/>
              </w:rPr>
              <w:t>Apologies for absence were received from</w:t>
            </w:r>
            <w:r w:rsidR="007C6682">
              <w:rPr>
                <w:rFonts w:ascii="Segoe UI" w:hAnsi="Segoe UI" w:cs="Segoe UI"/>
              </w:rPr>
              <w:t xml:space="preserve">: </w:t>
            </w:r>
            <w:r w:rsidR="009D3FFC">
              <w:rPr>
                <w:rFonts w:ascii="Segoe UI" w:hAnsi="Segoe UI" w:cs="Segoe UI"/>
              </w:rPr>
              <w:t>Sue Dopson, Non-Executive Director</w:t>
            </w:r>
            <w:r w:rsidR="00C475D1">
              <w:rPr>
                <w:rFonts w:ascii="Segoe UI" w:hAnsi="Segoe UI" w:cs="Segoe UI"/>
              </w:rPr>
              <w:t xml:space="preserve">; and Martin Howell, Trust Chair. </w:t>
            </w:r>
            <w:r w:rsidR="009129EB">
              <w:rPr>
                <w:rFonts w:ascii="Segoe UI" w:hAnsi="Segoe UI" w:cs="Segoe UI"/>
              </w:rPr>
              <w:t xml:space="preserve">  The Chair and the Board expressed their best wishes</w:t>
            </w:r>
            <w:r w:rsidR="006B3197">
              <w:rPr>
                <w:rFonts w:ascii="Segoe UI" w:hAnsi="Segoe UI" w:cs="Segoe UI"/>
              </w:rPr>
              <w:t xml:space="preserve"> </w:t>
            </w:r>
            <w:r w:rsidR="00224025">
              <w:rPr>
                <w:rFonts w:ascii="Segoe UI" w:hAnsi="Segoe UI" w:cs="Segoe UI"/>
              </w:rPr>
              <w:t>to</w:t>
            </w:r>
            <w:r w:rsidR="00AA49DC">
              <w:rPr>
                <w:rFonts w:ascii="Segoe UI" w:hAnsi="Segoe UI" w:cs="Segoe UI"/>
              </w:rPr>
              <w:t>wards</w:t>
            </w:r>
            <w:r w:rsidR="006B3197">
              <w:rPr>
                <w:rFonts w:ascii="Segoe UI" w:hAnsi="Segoe UI" w:cs="Segoe UI"/>
              </w:rPr>
              <w:t xml:space="preserve"> </w:t>
            </w:r>
            <w:r w:rsidR="006335AB">
              <w:rPr>
                <w:rFonts w:ascii="Segoe UI" w:hAnsi="Segoe UI" w:cs="Segoe UI"/>
              </w:rPr>
              <w:t>the Trust Chair</w:t>
            </w:r>
            <w:r w:rsidR="00224025">
              <w:rPr>
                <w:rFonts w:ascii="Segoe UI" w:hAnsi="Segoe UI" w:cs="Segoe UI"/>
              </w:rPr>
              <w:t xml:space="preserve"> </w:t>
            </w:r>
            <w:r w:rsidR="00AA49DC">
              <w:rPr>
                <w:rFonts w:ascii="Segoe UI" w:hAnsi="Segoe UI" w:cs="Segoe UI"/>
              </w:rPr>
              <w:t xml:space="preserve">who had been unable to attend the meeting.  </w:t>
            </w:r>
          </w:p>
          <w:p w14:paraId="716EEBCE" w14:textId="47592769" w:rsidR="009129EB" w:rsidRDefault="009129EB" w:rsidP="00A37040">
            <w:pPr>
              <w:jc w:val="both"/>
              <w:rPr>
                <w:rFonts w:ascii="Segoe UI" w:hAnsi="Segoe UI" w:cs="Segoe UI"/>
              </w:rPr>
            </w:pPr>
          </w:p>
          <w:p w14:paraId="4249BE70" w14:textId="22394BAE" w:rsidR="009129EB" w:rsidRDefault="00545F64" w:rsidP="00A37040">
            <w:pPr>
              <w:jc w:val="both"/>
              <w:rPr>
                <w:rFonts w:ascii="Segoe UI" w:hAnsi="Segoe UI" w:cs="Segoe UI"/>
              </w:rPr>
            </w:pPr>
            <w:r>
              <w:rPr>
                <w:rFonts w:ascii="Segoe UI" w:hAnsi="Segoe UI" w:cs="Segoe UI"/>
              </w:rPr>
              <w:t>The Chair</w:t>
            </w:r>
            <w:r w:rsidR="001407EA">
              <w:rPr>
                <w:rFonts w:ascii="Segoe UI" w:hAnsi="Segoe UI" w:cs="Segoe UI"/>
              </w:rPr>
              <w:t xml:space="preserve"> noted that</w:t>
            </w:r>
            <w:r>
              <w:rPr>
                <w:rFonts w:ascii="Segoe UI" w:hAnsi="Segoe UI" w:cs="Segoe UI"/>
              </w:rPr>
              <w:t xml:space="preserve"> the Chief Executive </w:t>
            </w:r>
            <w:r w:rsidR="001407EA">
              <w:rPr>
                <w:rFonts w:ascii="Segoe UI" w:hAnsi="Segoe UI" w:cs="Segoe UI"/>
              </w:rPr>
              <w:t>had again been recognised</w:t>
            </w:r>
            <w:r w:rsidR="00DB4282">
              <w:rPr>
                <w:rFonts w:ascii="Segoe UI" w:hAnsi="Segoe UI" w:cs="Segoe UI"/>
              </w:rPr>
              <w:t xml:space="preserve"> in the </w:t>
            </w:r>
            <w:r w:rsidR="00DB4282" w:rsidRPr="00DB4282">
              <w:rPr>
                <w:rFonts w:ascii="Segoe UI" w:hAnsi="Segoe UI" w:cs="Segoe UI"/>
              </w:rPr>
              <w:t>HSJ Top 50 chief executives</w:t>
            </w:r>
            <w:r w:rsidR="00764599">
              <w:rPr>
                <w:rFonts w:ascii="Segoe UI" w:hAnsi="Segoe UI" w:cs="Segoe UI"/>
              </w:rPr>
              <w:t>’</w:t>
            </w:r>
            <w:r w:rsidR="00DB4282" w:rsidRPr="00DB4282">
              <w:rPr>
                <w:rFonts w:ascii="Segoe UI" w:hAnsi="Segoe UI" w:cs="Segoe UI"/>
              </w:rPr>
              <w:t xml:space="preserve"> list</w:t>
            </w:r>
            <w:r w:rsidR="00DB4282">
              <w:rPr>
                <w:rFonts w:ascii="Segoe UI" w:hAnsi="Segoe UI" w:cs="Segoe UI"/>
              </w:rPr>
              <w:t xml:space="preserve">.  </w:t>
            </w:r>
          </w:p>
          <w:p w14:paraId="64C7AE18" w14:textId="77777777" w:rsidR="00D05710" w:rsidRPr="009E11F6" w:rsidRDefault="00D05710" w:rsidP="000E6FAB">
            <w:pPr>
              <w:rPr>
                <w:rFonts w:ascii="Segoe UI" w:hAnsi="Segoe UI" w:cs="Segoe UI"/>
              </w:rPr>
            </w:pPr>
          </w:p>
        </w:tc>
        <w:tc>
          <w:tcPr>
            <w:tcW w:w="770" w:type="dxa"/>
          </w:tcPr>
          <w:p w14:paraId="5B6EAD5A" w14:textId="77777777" w:rsidR="00A64AB4" w:rsidRPr="009E11F6" w:rsidRDefault="00A64AB4" w:rsidP="00A64AB4">
            <w:pPr>
              <w:keepNext/>
              <w:keepLines/>
              <w:rPr>
                <w:rFonts w:ascii="Segoe UI" w:hAnsi="Segoe UI" w:cs="Segoe UI"/>
              </w:rPr>
            </w:pPr>
          </w:p>
        </w:tc>
      </w:tr>
      <w:tr w:rsidR="004B283B" w:rsidRPr="009E11F6" w14:paraId="5497F999" w14:textId="77777777" w:rsidTr="00355FCF">
        <w:trPr>
          <w:trHeight w:val="650"/>
        </w:trPr>
        <w:tc>
          <w:tcPr>
            <w:tcW w:w="851" w:type="dxa"/>
          </w:tcPr>
          <w:p w14:paraId="7173F127" w14:textId="77777777" w:rsidR="00F31F6B" w:rsidRPr="00355FCF" w:rsidRDefault="004B283B" w:rsidP="003A3966">
            <w:pPr>
              <w:keepNext/>
              <w:keepLines/>
              <w:rPr>
                <w:rFonts w:ascii="Segoe UI" w:hAnsi="Segoe UI" w:cs="Segoe UI"/>
                <w:b/>
                <w:sz w:val="22"/>
                <w:szCs w:val="22"/>
              </w:rPr>
            </w:pPr>
            <w:r w:rsidRPr="00355FCF">
              <w:rPr>
                <w:rFonts w:ascii="Segoe UI" w:hAnsi="Segoe UI" w:cs="Segoe UI"/>
                <w:b/>
                <w:sz w:val="22"/>
                <w:szCs w:val="22"/>
              </w:rPr>
              <w:t>BOD</w:t>
            </w:r>
          </w:p>
          <w:p w14:paraId="07F74B60" w14:textId="3AC87F8F" w:rsidR="004B283B" w:rsidRPr="00355FCF" w:rsidRDefault="00C475D1" w:rsidP="003A3966">
            <w:pPr>
              <w:keepNext/>
              <w:keepLines/>
              <w:rPr>
                <w:rFonts w:ascii="Segoe UI" w:hAnsi="Segoe UI" w:cs="Segoe UI"/>
                <w:b/>
                <w:sz w:val="22"/>
                <w:szCs w:val="22"/>
              </w:rPr>
            </w:pPr>
            <w:r>
              <w:rPr>
                <w:rFonts w:ascii="Segoe UI" w:hAnsi="Segoe UI" w:cs="Segoe UI"/>
                <w:b/>
                <w:sz w:val="22"/>
                <w:szCs w:val="22"/>
              </w:rPr>
              <w:t>39</w:t>
            </w:r>
            <w:r w:rsidR="00C3643B" w:rsidRPr="00355FCF">
              <w:rPr>
                <w:rFonts w:ascii="Segoe UI" w:hAnsi="Segoe UI" w:cs="Segoe UI"/>
                <w:b/>
                <w:sz w:val="22"/>
                <w:szCs w:val="22"/>
              </w:rPr>
              <w:t>/1</w:t>
            </w:r>
            <w:r w:rsidR="005604F1" w:rsidRPr="00355FCF">
              <w:rPr>
                <w:rFonts w:ascii="Segoe UI" w:hAnsi="Segoe UI" w:cs="Segoe UI"/>
                <w:b/>
                <w:sz w:val="22"/>
                <w:szCs w:val="22"/>
              </w:rPr>
              <w:t>9</w:t>
            </w:r>
          </w:p>
          <w:p w14:paraId="0F64D0F2" w14:textId="77777777" w:rsidR="00873CDD" w:rsidRDefault="004B283B" w:rsidP="002C661E">
            <w:pPr>
              <w:keepNext/>
              <w:keepLines/>
              <w:rPr>
                <w:rFonts w:ascii="Segoe UI" w:hAnsi="Segoe UI" w:cs="Segoe UI"/>
                <w:sz w:val="22"/>
                <w:szCs w:val="22"/>
              </w:rPr>
            </w:pPr>
            <w:r w:rsidRPr="00355FCF">
              <w:rPr>
                <w:rFonts w:ascii="Segoe UI" w:hAnsi="Segoe UI" w:cs="Segoe UI"/>
                <w:sz w:val="22"/>
                <w:szCs w:val="22"/>
              </w:rPr>
              <w:t>a</w:t>
            </w:r>
          </w:p>
          <w:p w14:paraId="777FD3E1" w14:textId="77777777" w:rsidR="006F6CBD" w:rsidRDefault="006F6CBD" w:rsidP="002C661E">
            <w:pPr>
              <w:keepNext/>
              <w:keepLines/>
              <w:rPr>
                <w:rFonts w:ascii="Segoe UI" w:hAnsi="Segoe UI" w:cs="Segoe UI"/>
              </w:rPr>
            </w:pPr>
          </w:p>
          <w:p w14:paraId="75D04FDA" w14:textId="77777777" w:rsidR="006F6CBD" w:rsidRDefault="006F6CBD" w:rsidP="002C661E">
            <w:pPr>
              <w:keepNext/>
              <w:keepLines/>
              <w:rPr>
                <w:rFonts w:ascii="Segoe UI" w:hAnsi="Segoe UI" w:cs="Segoe UI"/>
              </w:rPr>
            </w:pPr>
          </w:p>
          <w:p w14:paraId="72735D36" w14:textId="4FBEA8BD" w:rsidR="006F6CBD" w:rsidRPr="002A4323" w:rsidRDefault="006F6CBD" w:rsidP="002C661E">
            <w:pPr>
              <w:keepNext/>
              <w:keepLines/>
              <w:rPr>
                <w:rFonts w:ascii="Segoe UI" w:hAnsi="Segoe UI" w:cs="Segoe UI"/>
              </w:rPr>
            </w:pPr>
            <w:r>
              <w:rPr>
                <w:rFonts w:ascii="Segoe UI" w:hAnsi="Segoe UI" w:cs="Segoe UI"/>
              </w:rPr>
              <w:t>b</w:t>
            </w:r>
          </w:p>
        </w:tc>
        <w:tc>
          <w:tcPr>
            <w:tcW w:w="7655" w:type="dxa"/>
          </w:tcPr>
          <w:p w14:paraId="4ECBE16B" w14:textId="77777777" w:rsidR="004B283B" w:rsidRPr="009E11F6" w:rsidRDefault="004B283B" w:rsidP="003A3966">
            <w:pPr>
              <w:keepNext/>
              <w:keepLines/>
              <w:jc w:val="both"/>
              <w:rPr>
                <w:rFonts w:ascii="Segoe UI" w:hAnsi="Segoe UI" w:cs="Segoe UI"/>
                <w:bCs/>
              </w:rPr>
            </w:pPr>
            <w:r w:rsidRPr="009E11F6">
              <w:rPr>
                <w:rFonts w:ascii="Segoe UI" w:hAnsi="Segoe UI" w:cs="Segoe UI"/>
                <w:b/>
                <w:bCs/>
              </w:rPr>
              <w:t>Declarations of Interest</w:t>
            </w:r>
          </w:p>
          <w:p w14:paraId="7E93A8FF" w14:textId="77777777" w:rsidR="004B283B" w:rsidRPr="009E11F6" w:rsidRDefault="004B283B" w:rsidP="003A3966">
            <w:pPr>
              <w:keepNext/>
              <w:keepLines/>
              <w:jc w:val="both"/>
              <w:rPr>
                <w:rFonts w:ascii="Segoe UI" w:hAnsi="Segoe UI" w:cs="Segoe UI"/>
                <w:bCs/>
              </w:rPr>
            </w:pPr>
          </w:p>
          <w:p w14:paraId="15E3D213" w14:textId="06ADB9A2" w:rsidR="00873CDD" w:rsidRDefault="00613FF6" w:rsidP="00DE4959">
            <w:pPr>
              <w:keepNext/>
              <w:keepLines/>
              <w:jc w:val="both"/>
              <w:rPr>
                <w:rFonts w:ascii="Segoe UI" w:hAnsi="Segoe UI" w:cs="Segoe UI"/>
                <w:bCs/>
              </w:rPr>
            </w:pPr>
            <w:r>
              <w:rPr>
                <w:rFonts w:ascii="Segoe UI" w:hAnsi="Segoe UI" w:cs="Segoe UI"/>
                <w:bCs/>
              </w:rPr>
              <w:t xml:space="preserve">The Chair presented the report BOD </w:t>
            </w:r>
            <w:r w:rsidR="004A59BA">
              <w:rPr>
                <w:rFonts w:ascii="Segoe UI" w:hAnsi="Segoe UI" w:cs="Segoe UI"/>
                <w:bCs/>
              </w:rPr>
              <w:t>28</w:t>
            </w:r>
            <w:r>
              <w:rPr>
                <w:rFonts w:ascii="Segoe UI" w:hAnsi="Segoe UI" w:cs="Segoe UI"/>
                <w:bCs/>
              </w:rPr>
              <w:t xml:space="preserve">/2019 which </w:t>
            </w:r>
            <w:r w:rsidR="007902F0">
              <w:rPr>
                <w:rFonts w:ascii="Segoe UI" w:hAnsi="Segoe UI" w:cs="Segoe UI"/>
                <w:bCs/>
              </w:rPr>
              <w:t xml:space="preserve">set out the Register of Directors’ Interests and summarised recent changes.  </w:t>
            </w:r>
          </w:p>
          <w:p w14:paraId="51B79347" w14:textId="77777777" w:rsidR="00DE4959" w:rsidRDefault="00DE4959" w:rsidP="00DE4959">
            <w:pPr>
              <w:keepNext/>
              <w:keepLines/>
              <w:jc w:val="both"/>
              <w:rPr>
                <w:rFonts w:ascii="Segoe UI" w:hAnsi="Segoe UI" w:cs="Segoe UI"/>
                <w:b/>
                <w:bCs/>
              </w:rPr>
            </w:pPr>
          </w:p>
          <w:p w14:paraId="708C162D" w14:textId="0014E71F" w:rsidR="00DE4959" w:rsidRDefault="006F6CBD" w:rsidP="00DE4959">
            <w:pPr>
              <w:keepNext/>
              <w:keepLines/>
              <w:jc w:val="both"/>
              <w:rPr>
                <w:rFonts w:ascii="Segoe UI" w:hAnsi="Segoe UI" w:cs="Segoe UI"/>
                <w:bCs/>
              </w:rPr>
            </w:pPr>
            <w:r>
              <w:rPr>
                <w:rFonts w:ascii="Segoe UI" w:hAnsi="Segoe UI" w:cs="Segoe UI"/>
                <w:b/>
                <w:bCs/>
              </w:rPr>
              <w:t>The Board received the report</w:t>
            </w:r>
            <w:r>
              <w:rPr>
                <w:rFonts w:ascii="Segoe UI" w:hAnsi="Segoe UI" w:cs="Segoe UI"/>
                <w:bCs/>
              </w:rPr>
              <w:t xml:space="preserve">. </w:t>
            </w:r>
          </w:p>
          <w:p w14:paraId="67D4230A" w14:textId="37C736BF" w:rsidR="006F6CBD" w:rsidRPr="006F6CBD" w:rsidRDefault="006F6CBD" w:rsidP="00DE4959">
            <w:pPr>
              <w:keepNext/>
              <w:keepLines/>
              <w:jc w:val="both"/>
              <w:rPr>
                <w:rFonts w:ascii="Segoe UI" w:hAnsi="Segoe UI" w:cs="Segoe UI"/>
                <w:bCs/>
              </w:rPr>
            </w:pPr>
          </w:p>
        </w:tc>
        <w:tc>
          <w:tcPr>
            <w:tcW w:w="770" w:type="dxa"/>
          </w:tcPr>
          <w:p w14:paraId="505128D3" w14:textId="77777777" w:rsidR="004B283B" w:rsidRPr="009E11F6" w:rsidRDefault="004B283B" w:rsidP="003A3966">
            <w:pPr>
              <w:keepNext/>
              <w:keepLines/>
              <w:rPr>
                <w:rFonts w:ascii="Segoe UI" w:hAnsi="Segoe UI" w:cs="Segoe UI"/>
                <w:b/>
              </w:rPr>
            </w:pPr>
          </w:p>
        </w:tc>
      </w:tr>
      <w:tr w:rsidR="004B283B" w:rsidRPr="009E11F6" w14:paraId="59A3EBE4" w14:textId="77777777" w:rsidTr="00355FCF">
        <w:trPr>
          <w:trHeight w:val="650"/>
        </w:trPr>
        <w:tc>
          <w:tcPr>
            <w:tcW w:w="851" w:type="dxa"/>
          </w:tcPr>
          <w:p w14:paraId="654F3F57" w14:textId="605B6B0C" w:rsidR="004B283B" w:rsidRPr="00355FCF" w:rsidRDefault="004B283B" w:rsidP="005F51D7">
            <w:pPr>
              <w:keepNext/>
              <w:keepLines/>
              <w:rPr>
                <w:rFonts w:ascii="Segoe UI" w:hAnsi="Segoe UI" w:cs="Segoe UI"/>
                <w:b/>
                <w:sz w:val="22"/>
                <w:szCs w:val="22"/>
              </w:rPr>
            </w:pPr>
            <w:r w:rsidRPr="00355FCF">
              <w:rPr>
                <w:rFonts w:ascii="Segoe UI" w:hAnsi="Segoe UI" w:cs="Segoe UI"/>
                <w:b/>
                <w:sz w:val="22"/>
                <w:szCs w:val="22"/>
              </w:rPr>
              <w:t>BOD</w:t>
            </w:r>
            <w:r w:rsidR="00B064FD" w:rsidRPr="00355FCF">
              <w:rPr>
                <w:rFonts w:ascii="Segoe UI" w:hAnsi="Segoe UI" w:cs="Segoe UI"/>
                <w:b/>
                <w:sz w:val="22"/>
                <w:szCs w:val="22"/>
              </w:rPr>
              <w:t xml:space="preserve"> </w:t>
            </w:r>
            <w:r w:rsidR="00C475D1">
              <w:rPr>
                <w:rFonts w:ascii="Segoe UI" w:hAnsi="Segoe UI" w:cs="Segoe UI"/>
                <w:b/>
                <w:sz w:val="22"/>
                <w:szCs w:val="22"/>
              </w:rPr>
              <w:t>40</w:t>
            </w:r>
            <w:r w:rsidR="00C3643B" w:rsidRPr="00355FCF">
              <w:rPr>
                <w:rFonts w:ascii="Segoe UI" w:hAnsi="Segoe UI" w:cs="Segoe UI"/>
                <w:b/>
                <w:sz w:val="22"/>
                <w:szCs w:val="22"/>
              </w:rPr>
              <w:t>/1</w:t>
            </w:r>
            <w:r w:rsidR="005604F1" w:rsidRPr="00355FCF">
              <w:rPr>
                <w:rFonts w:ascii="Segoe UI" w:hAnsi="Segoe UI" w:cs="Segoe UI"/>
                <w:b/>
                <w:sz w:val="22"/>
                <w:szCs w:val="22"/>
              </w:rPr>
              <w:t>9</w:t>
            </w:r>
          </w:p>
          <w:p w14:paraId="2C3DE7DD" w14:textId="77777777" w:rsidR="004B283B" w:rsidRPr="00355FCF" w:rsidRDefault="004B283B" w:rsidP="005F51D7">
            <w:pPr>
              <w:keepNext/>
              <w:keepLines/>
              <w:rPr>
                <w:rFonts w:ascii="Segoe UI" w:hAnsi="Segoe UI" w:cs="Segoe UI"/>
                <w:sz w:val="22"/>
                <w:szCs w:val="22"/>
              </w:rPr>
            </w:pPr>
            <w:r w:rsidRPr="00355FCF">
              <w:rPr>
                <w:rFonts w:ascii="Segoe UI" w:hAnsi="Segoe UI" w:cs="Segoe UI"/>
                <w:sz w:val="22"/>
                <w:szCs w:val="22"/>
              </w:rPr>
              <w:t>a</w:t>
            </w:r>
          </w:p>
          <w:p w14:paraId="5DF4DB68" w14:textId="77777777" w:rsidR="004B283B" w:rsidRPr="00355FCF" w:rsidRDefault="004B283B" w:rsidP="005F51D7">
            <w:pPr>
              <w:keepNext/>
              <w:keepLines/>
              <w:rPr>
                <w:rFonts w:ascii="Segoe UI" w:hAnsi="Segoe UI" w:cs="Segoe UI"/>
                <w:sz w:val="22"/>
                <w:szCs w:val="22"/>
              </w:rPr>
            </w:pPr>
          </w:p>
          <w:p w14:paraId="1592019F" w14:textId="77777777" w:rsidR="002F716D" w:rsidRPr="00355FCF" w:rsidRDefault="002F716D" w:rsidP="0016411D">
            <w:pPr>
              <w:keepNext/>
              <w:keepLines/>
              <w:rPr>
                <w:rFonts w:ascii="Segoe UI" w:hAnsi="Segoe UI" w:cs="Segoe UI"/>
                <w:sz w:val="22"/>
                <w:szCs w:val="22"/>
              </w:rPr>
            </w:pPr>
          </w:p>
          <w:p w14:paraId="1D54E643" w14:textId="6A3F7905" w:rsidR="00DF27E5" w:rsidRDefault="00DF27E5" w:rsidP="0016411D">
            <w:pPr>
              <w:keepNext/>
              <w:keepLines/>
              <w:rPr>
                <w:rFonts w:ascii="Segoe UI" w:hAnsi="Segoe UI" w:cs="Segoe UI"/>
                <w:sz w:val="22"/>
                <w:szCs w:val="22"/>
              </w:rPr>
            </w:pPr>
          </w:p>
          <w:p w14:paraId="20129C72" w14:textId="05087CE9" w:rsidR="006E6C21" w:rsidRDefault="006E6C21" w:rsidP="0016411D">
            <w:pPr>
              <w:keepNext/>
              <w:keepLines/>
              <w:rPr>
                <w:rFonts w:ascii="Segoe UI" w:hAnsi="Segoe UI" w:cs="Segoe UI"/>
                <w:sz w:val="22"/>
                <w:szCs w:val="22"/>
              </w:rPr>
            </w:pPr>
          </w:p>
          <w:p w14:paraId="31ACB2AA" w14:textId="77777777" w:rsidR="006E6C21" w:rsidRPr="00355FCF" w:rsidRDefault="006E6C21" w:rsidP="0016411D">
            <w:pPr>
              <w:keepNext/>
              <w:keepLines/>
              <w:rPr>
                <w:rFonts w:ascii="Segoe UI" w:hAnsi="Segoe UI" w:cs="Segoe UI"/>
                <w:sz w:val="22"/>
                <w:szCs w:val="22"/>
              </w:rPr>
            </w:pPr>
          </w:p>
          <w:p w14:paraId="5D126657" w14:textId="77777777" w:rsidR="00DF27E5" w:rsidRPr="00355FCF" w:rsidRDefault="00DF27E5" w:rsidP="0016411D">
            <w:pPr>
              <w:keepNext/>
              <w:keepLines/>
              <w:rPr>
                <w:rFonts w:ascii="Segoe UI" w:hAnsi="Segoe UI" w:cs="Segoe UI"/>
                <w:sz w:val="22"/>
                <w:szCs w:val="22"/>
              </w:rPr>
            </w:pPr>
            <w:r w:rsidRPr="00355FCF">
              <w:rPr>
                <w:rFonts w:ascii="Segoe UI" w:hAnsi="Segoe UI" w:cs="Segoe UI"/>
                <w:sz w:val="22"/>
                <w:szCs w:val="22"/>
              </w:rPr>
              <w:t>b</w:t>
            </w:r>
          </w:p>
          <w:p w14:paraId="25ECF4D1" w14:textId="6FEAFF65" w:rsidR="00226EAE" w:rsidRDefault="00226EAE" w:rsidP="0016411D">
            <w:pPr>
              <w:keepNext/>
              <w:keepLines/>
              <w:rPr>
                <w:rFonts w:ascii="Segoe UI" w:hAnsi="Segoe UI" w:cs="Segoe UI"/>
                <w:sz w:val="22"/>
                <w:szCs w:val="22"/>
              </w:rPr>
            </w:pPr>
          </w:p>
          <w:p w14:paraId="4B0CBCB0" w14:textId="77777777" w:rsidR="00036684" w:rsidRDefault="00036684" w:rsidP="00B77CB7">
            <w:pPr>
              <w:keepNext/>
              <w:keepLines/>
              <w:rPr>
                <w:rFonts w:ascii="Segoe UI" w:hAnsi="Segoe UI" w:cs="Segoe UI"/>
                <w:sz w:val="22"/>
                <w:szCs w:val="22"/>
              </w:rPr>
            </w:pPr>
          </w:p>
          <w:p w14:paraId="6397AA5C" w14:textId="77777777" w:rsidR="00CA327C" w:rsidRDefault="00CA327C" w:rsidP="00B77CB7">
            <w:pPr>
              <w:keepNext/>
              <w:keepLines/>
              <w:rPr>
                <w:rFonts w:ascii="Segoe UI" w:hAnsi="Segoe UI" w:cs="Segoe UI"/>
                <w:sz w:val="22"/>
                <w:szCs w:val="22"/>
              </w:rPr>
            </w:pPr>
          </w:p>
          <w:p w14:paraId="6995011D" w14:textId="77777777" w:rsidR="00CA327C" w:rsidRDefault="00CA327C" w:rsidP="00B77CB7">
            <w:pPr>
              <w:keepNext/>
              <w:keepLines/>
              <w:rPr>
                <w:rFonts w:ascii="Segoe UI" w:hAnsi="Segoe UI" w:cs="Segoe UI"/>
                <w:sz w:val="22"/>
                <w:szCs w:val="22"/>
              </w:rPr>
            </w:pPr>
          </w:p>
          <w:p w14:paraId="55754DD4" w14:textId="77777777" w:rsidR="00CA327C" w:rsidRDefault="00CA327C" w:rsidP="00B77CB7">
            <w:pPr>
              <w:keepNext/>
              <w:keepLines/>
              <w:rPr>
                <w:rFonts w:ascii="Segoe UI" w:hAnsi="Segoe UI" w:cs="Segoe UI"/>
                <w:sz w:val="22"/>
                <w:szCs w:val="22"/>
              </w:rPr>
            </w:pPr>
          </w:p>
          <w:p w14:paraId="3EC10A21" w14:textId="77777777" w:rsidR="00CA327C" w:rsidRDefault="00CA327C" w:rsidP="00B77CB7">
            <w:pPr>
              <w:keepNext/>
              <w:keepLines/>
              <w:rPr>
                <w:rFonts w:ascii="Segoe UI" w:hAnsi="Segoe UI" w:cs="Segoe UI"/>
                <w:sz w:val="22"/>
                <w:szCs w:val="22"/>
              </w:rPr>
            </w:pPr>
          </w:p>
          <w:p w14:paraId="06784347" w14:textId="77777777" w:rsidR="00CA327C" w:rsidRDefault="00CA327C" w:rsidP="00B77CB7">
            <w:pPr>
              <w:keepNext/>
              <w:keepLines/>
              <w:rPr>
                <w:rFonts w:ascii="Segoe UI" w:hAnsi="Segoe UI" w:cs="Segoe UI"/>
                <w:sz w:val="22"/>
                <w:szCs w:val="22"/>
              </w:rPr>
            </w:pPr>
            <w:r>
              <w:rPr>
                <w:rFonts w:ascii="Segoe UI" w:hAnsi="Segoe UI" w:cs="Segoe UI"/>
                <w:sz w:val="22"/>
                <w:szCs w:val="22"/>
              </w:rPr>
              <w:t>c</w:t>
            </w:r>
          </w:p>
          <w:p w14:paraId="41967ED0" w14:textId="77777777" w:rsidR="00D05DB8" w:rsidRDefault="00D05DB8" w:rsidP="00B77CB7">
            <w:pPr>
              <w:keepNext/>
              <w:keepLines/>
              <w:rPr>
                <w:rFonts w:ascii="Segoe UI" w:hAnsi="Segoe UI" w:cs="Segoe UI"/>
                <w:sz w:val="22"/>
                <w:szCs w:val="22"/>
              </w:rPr>
            </w:pPr>
          </w:p>
          <w:p w14:paraId="1CE4D8AA" w14:textId="77777777" w:rsidR="00D05DB8" w:rsidRDefault="00D05DB8" w:rsidP="00B77CB7">
            <w:pPr>
              <w:keepNext/>
              <w:keepLines/>
              <w:rPr>
                <w:rFonts w:ascii="Segoe UI" w:hAnsi="Segoe UI" w:cs="Segoe UI"/>
                <w:sz w:val="22"/>
                <w:szCs w:val="22"/>
              </w:rPr>
            </w:pPr>
          </w:p>
          <w:p w14:paraId="70122615" w14:textId="77777777" w:rsidR="00D05DB8" w:rsidRDefault="00D05DB8" w:rsidP="00B77CB7">
            <w:pPr>
              <w:keepNext/>
              <w:keepLines/>
              <w:rPr>
                <w:rFonts w:ascii="Segoe UI" w:hAnsi="Segoe UI" w:cs="Segoe UI"/>
                <w:sz w:val="22"/>
                <w:szCs w:val="22"/>
              </w:rPr>
            </w:pPr>
          </w:p>
          <w:p w14:paraId="371BFAFA" w14:textId="5743AF4C" w:rsidR="00D05DB8" w:rsidRPr="00355FCF" w:rsidRDefault="00D05DB8" w:rsidP="00B77CB7">
            <w:pPr>
              <w:keepNext/>
              <w:keepLines/>
              <w:rPr>
                <w:rFonts w:ascii="Segoe UI" w:hAnsi="Segoe UI" w:cs="Segoe UI"/>
                <w:sz w:val="22"/>
                <w:szCs w:val="22"/>
              </w:rPr>
            </w:pPr>
          </w:p>
        </w:tc>
        <w:tc>
          <w:tcPr>
            <w:tcW w:w="7655" w:type="dxa"/>
          </w:tcPr>
          <w:p w14:paraId="477809EF" w14:textId="6AA18986" w:rsidR="004B283B" w:rsidRPr="009E11F6" w:rsidRDefault="004B283B" w:rsidP="00404679">
            <w:pPr>
              <w:jc w:val="both"/>
              <w:rPr>
                <w:rFonts w:ascii="Segoe UI" w:hAnsi="Segoe UI" w:cs="Segoe UI"/>
                <w:bCs/>
              </w:rPr>
            </w:pPr>
            <w:r w:rsidRPr="009E11F6">
              <w:rPr>
                <w:rFonts w:ascii="Segoe UI" w:hAnsi="Segoe UI" w:cs="Segoe UI"/>
                <w:b/>
                <w:bCs/>
              </w:rPr>
              <w:t xml:space="preserve">Minutes of the Meeting </w:t>
            </w:r>
            <w:r w:rsidR="003D280C">
              <w:rPr>
                <w:rFonts w:ascii="Segoe UI" w:hAnsi="Segoe UI" w:cs="Segoe UI"/>
                <w:b/>
                <w:bCs/>
              </w:rPr>
              <w:t xml:space="preserve">held on </w:t>
            </w:r>
            <w:r w:rsidR="00C475D1">
              <w:rPr>
                <w:rFonts w:ascii="Segoe UI" w:hAnsi="Segoe UI" w:cs="Segoe UI"/>
                <w:b/>
                <w:bCs/>
              </w:rPr>
              <w:t>27 February</w:t>
            </w:r>
            <w:r w:rsidR="00B77CB7">
              <w:rPr>
                <w:rFonts w:ascii="Segoe UI" w:hAnsi="Segoe UI" w:cs="Segoe UI"/>
                <w:b/>
                <w:bCs/>
              </w:rPr>
              <w:t xml:space="preserve"> 2019</w:t>
            </w:r>
          </w:p>
          <w:p w14:paraId="6321E9BE" w14:textId="77777777" w:rsidR="00F602DE" w:rsidRDefault="00F602DE" w:rsidP="00785867">
            <w:pPr>
              <w:jc w:val="both"/>
              <w:rPr>
                <w:rFonts w:ascii="Segoe UI" w:hAnsi="Segoe UI" w:cs="Segoe UI"/>
                <w:bCs/>
              </w:rPr>
            </w:pPr>
          </w:p>
          <w:p w14:paraId="271108A6" w14:textId="77777777" w:rsidR="00272212" w:rsidRDefault="003D19AF" w:rsidP="003D280C">
            <w:pPr>
              <w:jc w:val="both"/>
              <w:rPr>
                <w:rFonts w:ascii="Segoe UI" w:hAnsi="Segoe UI" w:cs="Segoe UI"/>
                <w:bCs/>
              </w:rPr>
            </w:pPr>
            <w:r w:rsidRPr="003D19AF">
              <w:rPr>
                <w:rFonts w:ascii="Segoe UI" w:hAnsi="Segoe UI" w:cs="Segoe UI"/>
                <w:bCs/>
              </w:rPr>
              <w:t>The Minutes of the meeting were approve</w:t>
            </w:r>
            <w:r w:rsidR="00873CDD">
              <w:rPr>
                <w:rFonts w:ascii="Segoe UI" w:hAnsi="Segoe UI" w:cs="Segoe UI"/>
                <w:bCs/>
              </w:rPr>
              <w:t>d as a true and accurate record</w:t>
            </w:r>
            <w:r w:rsidR="00222923">
              <w:rPr>
                <w:rFonts w:ascii="Segoe UI" w:hAnsi="Segoe UI" w:cs="Segoe UI"/>
                <w:bCs/>
              </w:rPr>
              <w:t xml:space="preserve">. </w:t>
            </w:r>
          </w:p>
          <w:p w14:paraId="53858DFD" w14:textId="77777777" w:rsidR="003D19AF" w:rsidRDefault="003D19AF" w:rsidP="003D280C">
            <w:pPr>
              <w:jc w:val="both"/>
              <w:rPr>
                <w:rFonts w:ascii="Segoe UI" w:hAnsi="Segoe UI" w:cs="Segoe UI"/>
                <w:bCs/>
              </w:rPr>
            </w:pPr>
          </w:p>
          <w:p w14:paraId="45A4F9E7" w14:textId="77777777" w:rsidR="003D19AF" w:rsidRPr="003D19AF" w:rsidRDefault="003D19AF" w:rsidP="003D19AF">
            <w:pPr>
              <w:jc w:val="both"/>
              <w:rPr>
                <w:rFonts w:ascii="Segoe UI" w:hAnsi="Segoe UI" w:cs="Segoe UI"/>
                <w:b/>
                <w:bCs/>
                <w:i/>
              </w:rPr>
            </w:pPr>
            <w:r w:rsidRPr="003D19AF">
              <w:rPr>
                <w:rFonts w:ascii="Segoe UI" w:hAnsi="Segoe UI" w:cs="Segoe UI"/>
                <w:b/>
                <w:bCs/>
                <w:i/>
              </w:rPr>
              <w:t>Matters Arising</w:t>
            </w:r>
          </w:p>
          <w:p w14:paraId="6513E856" w14:textId="0D578A35" w:rsidR="003D19AF" w:rsidRDefault="003D19AF" w:rsidP="003D19AF">
            <w:pPr>
              <w:jc w:val="both"/>
              <w:rPr>
                <w:rFonts w:ascii="Segoe UI" w:hAnsi="Segoe UI" w:cs="Segoe UI"/>
                <w:bCs/>
              </w:rPr>
            </w:pPr>
          </w:p>
          <w:p w14:paraId="47137A7F" w14:textId="51887CFC" w:rsidR="00C475D1" w:rsidRDefault="00E65515" w:rsidP="00B77CB7">
            <w:pPr>
              <w:jc w:val="both"/>
              <w:rPr>
                <w:rFonts w:ascii="Segoe UI" w:hAnsi="Segoe UI" w:cs="Segoe UI"/>
                <w:bCs/>
              </w:rPr>
            </w:pPr>
            <w:r>
              <w:rPr>
                <w:rFonts w:ascii="Segoe UI" w:hAnsi="Segoe UI" w:cs="Segoe UI"/>
                <w:b/>
                <w:bCs/>
              </w:rPr>
              <w:t xml:space="preserve">Item </w:t>
            </w:r>
            <w:r w:rsidR="00FF0E22">
              <w:rPr>
                <w:rFonts w:ascii="Segoe UI" w:hAnsi="Segoe UI" w:cs="Segoe UI"/>
                <w:b/>
                <w:bCs/>
              </w:rPr>
              <w:t>26/19</w:t>
            </w:r>
            <w:r w:rsidR="00A019BD">
              <w:rPr>
                <w:rFonts w:ascii="Segoe UI" w:hAnsi="Segoe UI" w:cs="Segoe UI"/>
                <w:b/>
                <w:bCs/>
              </w:rPr>
              <w:t xml:space="preserve"> (f) and (g) Equality, Diversity and Inclusion focus at April Board Seminar </w:t>
            </w:r>
          </w:p>
          <w:p w14:paraId="7C2FBA3E" w14:textId="4E08CF8A" w:rsidR="00A019BD" w:rsidRDefault="00A019BD" w:rsidP="00B77CB7">
            <w:pPr>
              <w:jc w:val="both"/>
              <w:rPr>
                <w:rFonts w:ascii="Segoe UI" w:hAnsi="Segoe UI" w:cs="Segoe UI"/>
                <w:bCs/>
              </w:rPr>
            </w:pPr>
          </w:p>
          <w:p w14:paraId="430EB414" w14:textId="17CB8862" w:rsidR="00A019BD" w:rsidRPr="00A019BD" w:rsidRDefault="00A019BD" w:rsidP="00B77CB7">
            <w:pPr>
              <w:jc w:val="both"/>
              <w:rPr>
                <w:rFonts w:ascii="Segoe UI" w:hAnsi="Segoe UI" w:cs="Segoe UI"/>
                <w:bCs/>
              </w:rPr>
            </w:pPr>
            <w:r>
              <w:rPr>
                <w:rFonts w:ascii="Segoe UI" w:hAnsi="Segoe UI" w:cs="Segoe UI"/>
                <w:bCs/>
              </w:rPr>
              <w:t xml:space="preserve">The Director of HR confirmed that </w:t>
            </w:r>
            <w:r w:rsidR="00C11C91">
              <w:rPr>
                <w:rFonts w:ascii="Segoe UI" w:hAnsi="Segoe UI" w:cs="Segoe UI"/>
                <w:bCs/>
              </w:rPr>
              <w:t>th</w:t>
            </w:r>
            <w:r w:rsidR="002C31BF">
              <w:rPr>
                <w:rFonts w:ascii="Segoe UI" w:hAnsi="Segoe UI" w:cs="Segoe UI"/>
                <w:bCs/>
              </w:rPr>
              <w:t xml:space="preserve">ese items would be included as part of the planned April Board Seminar on Equality, Diversity and Inclusion.  </w:t>
            </w:r>
          </w:p>
          <w:p w14:paraId="65A99994" w14:textId="77777777" w:rsidR="00C475D1" w:rsidRDefault="00C475D1" w:rsidP="00B77CB7">
            <w:pPr>
              <w:jc w:val="both"/>
              <w:rPr>
                <w:rFonts w:ascii="Segoe UI" w:hAnsi="Segoe UI" w:cs="Segoe UI"/>
                <w:bCs/>
              </w:rPr>
            </w:pPr>
          </w:p>
          <w:p w14:paraId="0787DDA0" w14:textId="6B6A8114" w:rsidR="00A124CF" w:rsidRDefault="0029689A" w:rsidP="00B77CB7">
            <w:pPr>
              <w:jc w:val="both"/>
              <w:rPr>
                <w:rFonts w:ascii="Segoe UI" w:hAnsi="Segoe UI" w:cs="Segoe UI"/>
                <w:bCs/>
              </w:rPr>
            </w:pPr>
            <w:r>
              <w:rPr>
                <w:rFonts w:ascii="Segoe UI" w:hAnsi="Segoe UI" w:cs="Segoe UI"/>
                <w:bCs/>
              </w:rPr>
              <w:t xml:space="preserve">The Board noted that the following actions </w:t>
            </w:r>
            <w:r w:rsidR="006162F2">
              <w:rPr>
                <w:rFonts w:ascii="Segoe UI" w:hAnsi="Segoe UI" w:cs="Segoe UI"/>
                <w:bCs/>
              </w:rPr>
              <w:t>w</w:t>
            </w:r>
            <w:r w:rsidR="00C43A78">
              <w:rPr>
                <w:rFonts w:ascii="Segoe UI" w:hAnsi="Segoe UI" w:cs="Segoe UI"/>
                <w:bCs/>
              </w:rPr>
              <w:t xml:space="preserve">ere to </w:t>
            </w:r>
            <w:r w:rsidR="006162F2">
              <w:rPr>
                <w:rFonts w:ascii="Segoe UI" w:hAnsi="Segoe UI" w:cs="Segoe UI"/>
                <w:bCs/>
              </w:rPr>
              <w:t>be</w:t>
            </w:r>
            <w:r w:rsidR="00060BA0">
              <w:rPr>
                <w:rFonts w:ascii="Segoe UI" w:hAnsi="Segoe UI" w:cs="Segoe UI"/>
                <w:bCs/>
              </w:rPr>
              <w:t xml:space="preserve"> progressed: BOD 05/19(c) – Performance Report data being checked prior to submission for publication</w:t>
            </w:r>
            <w:r w:rsidR="00CA327C">
              <w:rPr>
                <w:rFonts w:ascii="Segoe UI" w:hAnsi="Segoe UI" w:cs="Segoe UI"/>
                <w:bCs/>
              </w:rPr>
              <w:t xml:space="preserve">. </w:t>
            </w:r>
          </w:p>
          <w:p w14:paraId="6EFDA911" w14:textId="3CB1AEB3" w:rsidR="00A124CF" w:rsidRPr="009E11F6" w:rsidRDefault="00A124CF" w:rsidP="00B77CB7">
            <w:pPr>
              <w:jc w:val="both"/>
              <w:rPr>
                <w:rFonts w:ascii="Segoe UI" w:hAnsi="Segoe UI" w:cs="Segoe UI"/>
                <w:bCs/>
              </w:rPr>
            </w:pPr>
          </w:p>
        </w:tc>
        <w:tc>
          <w:tcPr>
            <w:tcW w:w="770" w:type="dxa"/>
          </w:tcPr>
          <w:p w14:paraId="144BEA7D" w14:textId="77777777" w:rsidR="004B283B" w:rsidRPr="009E11F6" w:rsidRDefault="004B283B" w:rsidP="00687605">
            <w:pPr>
              <w:keepNext/>
              <w:keepLines/>
              <w:rPr>
                <w:rFonts w:ascii="Segoe UI" w:hAnsi="Segoe UI" w:cs="Segoe UI"/>
                <w:b/>
              </w:rPr>
            </w:pPr>
          </w:p>
          <w:p w14:paraId="1550D910" w14:textId="60A6FEAA" w:rsidR="00311CA2" w:rsidRPr="000E552D" w:rsidRDefault="00311CA2" w:rsidP="0016411D">
            <w:pPr>
              <w:keepNext/>
              <w:keepLines/>
              <w:rPr>
                <w:rFonts w:ascii="Segoe UI" w:hAnsi="Segoe UI" w:cs="Segoe UI"/>
                <w:b/>
                <w:sz w:val="22"/>
                <w:szCs w:val="22"/>
              </w:rPr>
            </w:pPr>
          </w:p>
        </w:tc>
      </w:tr>
      <w:tr w:rsidR="003D280C" w:rsidRPr="009E11F6" w14:paraId="257040F2" w14:textId="77777777" w:rsidTr="00355FCF">
        <w:trPr>
          <w:trHeight w:val="650"/>
        </w:trPr>
        <w:tc>
          <w:tcPr>
            <w:tcW w:w="851" w:type="dxa"/>
          </w:tcPr>
          <w:p w14:paraId="754C3DC7" w14:textId="7E21F607" w:rsidR="00624083" w:rsidRPr="00355FCF" w:rsidRDefault="00624083" w:rsidP="00624083">
            <w:pPr>
              <w:rPr>
                <w:rFonts w:ascii="Segoe UI" w:hAnsi="Segoe UI" w:cs="Segoe UI"/>
                <w:b/>
                <w:sz w:val="22"/>
                <w:szCs w:val="22"/>
              </w:rPr>
            </w:pPr>
            <w:r w:rsidRPr="00355FCF">
              <w:rPr>
                <w:rFonts w:ascii="Segoe UI" w:hAnsi="Segoe UI" w:cs="Segoe UI"/>
                <w:b/>
                <w:sz w:val="22"/>
                <w:szCs w:val="22"/>
              </w:rPr>
              <w:lastRenderedPageBreak/>
              <w:t xml:space="preserve">BOD </w:t>
            </w:r>
            <w:r w:rsidR="00A765F9">
              <w:rPr>
                <w:rFonts w:ascii="Segoe UI" w:hAnsi="Segoe UI" w:cs="Segoe UI"/>
                <w:b/>
                <w:sz w:val="22"/>
                <w:szCs w:val="22"/>
              </w:rPr>
              <w:t>41</w:t>
            </w:r>
            <w:r w:rsidRPr="00355FCF">
              <w:rPr>
                <w:rFonts w:ascii="Segoe UI" w:hAnsi="Segoe UI" w:cs="Segoe UI"/>
                <w:b/>
                <w:sz w:val="22"/>
                <w:szCs w:val="22"/>
              </w:rPr>
              <w:t>/1</w:t>
            </w:r>
            <w:r w:rsidR="000C2BEC" w:rsidRPr="00355FCF">
              <w:rPr>
                <w:rFonts w:ascii="Segoe UI" w:hAnsi="Segoe UI" w:cs="Segoe UI"/>
                <w:b/>
                <w:sz w:val="22"/>
                <w:szCs w:val="22"/>
              </w:rPr>
              <w:t>9</w:t>
            </w:r>
          </w:p>
          <w:p w14:paraId="08EAEAF1" w14:textId="77777777" w:rsidR="003D280C" w:rsidRPr="00355FCF" w:rsidRDefault="00624083" w:rsidP="00624083">
            <w:pPr>
              <w:keepNext/>
              <w:keepLines/>
              <w:rPr>
                <w:rFonts w:ascii="Segoe UI" w:hAnsi="Segoe UI" w:cs="Segoe UI"/>
                <w:sz w:val="22"/>
                <w:szCs w:val="22"/>
              </w:rPr>
            </w:pPr>
            <w:r w:rsidRPr="00355FCF">
              <w:rPr>
                <w:rFonts w:ascii="Segoe UI" w:hAnsi="Segoe UI" w:cs="Segoe UI"/>
                <w:sz w:val="22"/>
                <w:szCs w:val="22"/>
              </w:rPr>
              <w:t>a</w:t>
            </w:r>
          </w:p>
          <w:p w14:paraId="3743C58A" w14:textId="77777777" w:rsidR="00C67D7C" w:rsidRPr="00355FCF" w:rsidRDefault="00C67D7C" w:rsidP="00624083">
            <w:pPr>
              <w:keepNext/>
              <w:keepLines/>
              <w:rPr>
                <w:rFonts w:ascii="Segoe UI" w:hAnsi="Segoe UI" w:cs="Segoe UI"/>
                <w:sz w:val="22"/>
                <w:szCs w:val="22"/>
              </w:rPr>
            </w:pPr>
          </w:p>
          <w:p w14:paraId="3DFE1C7E" w14:textId="44930DA0" w:rsidR="008A7B85" w:rsidRDefault="008A7B85" w:rsidP="00624083">
            <w:pPr>
              <w:keepNext/>
              <w:keepLines/>
              <w:rPr>
                <w:rFonts w:ascii="Segoe UI" w:hAnsi="Segoe UI" w:cs="Segoe UI"/>
                <w:sz w:val="22"/>
                <w:szCs w:val="22"/>
              </w:rPr>
            </w:pPr>
          </w:p>
          <w:p w14:paraId="587E98F4" w14:textId="77777777" w:rsidR="00412F05" w:rsidRPr="00355FCF" w:rsidRDefault="00412F05" w:rsidP="00624083">
            <w:pPr>
              <w:keepNext/>
              <w:keepLines/>
              <w:rPr>
                <w:rFonts w:ascii="Segoe UI" w:hAnsi="Segoe UI" w:cs="Segoe UI"/>
                <w:sz w:val="22"/>
                <w:szCs w:val="22"/>
              </w:rPr>
            </w:pPr>
          </w:p>
          <w:p w14:paraId="5897F40D" w14:textId="4A9D8209" w:rsidR="00036684" w:rsidRDefault="00036684" w:rsidP="00624083">
            <w:pPr>
              <w:keepNext/>
              <w:keepLines/>
              <w:rPr>
                <w:rFonts w:ascii="Segoe UI" w:hAnsi="Segoe UI" w:cs="Segoe UI"/>
                <w:sz w:val="22"/>
                <w:szCs w:val="22"/>
              </w:rPr>
            </w:pPr>
          </w:p>
          <w:p w14:paraId="17928311" w14:textId="6ABAD6F3" w:rsidR="00066AB3" w:rsidRDefault="00066AB3" w:rsidP="00624083">
            <w:pPr>
              <w:keepNext/>
              <w:keepLines/>
              <w:rPr>
                <w:rFonts w:ascii="Segoe UI" w:hAnsi="Segoe UI" w:cs="Segoe UI"/>
                <w:sz w:val="22"/>
                <w:szCs w:val="22"/>
              </w:rPr>
            </w:pPr>
          </w:p>
          <w:p w14:paraId="1CD515D3" w14:textId="35B3088F" w:rsidR="00066AB3" w:rsidRDefault="00066AB3" w:rsidP="00624083">
            <w:pPr>
              <w:keepNext/>
              <w:keepLines/>
              <w:rPr>
                <w:rFonts w:ascii="Segoe UI" w:hAnsi="Segoe UI" w:cs="Segoe UI"/>
                <w:sz w:val="22"/>
                <w:szCs w:val="22"/>
              </w:rPr>
            </w:pPr>
          </w:p>
          <w:p w14:paraId="305C25AD" w14:textId="5A1E1B83" w:rsidR="00066AB3" w:rsidRDefault="00066AB3" w:rsidP="00624083">
            <w:pPr>
              <w:keepNext/>
              <w:keepLines/>
              <w:rPr>
                <w:rFonts w:ascii="Segoe UI" w:hAnsi="Segoe UI" w:cs="Segoe UI"/>
                <w:sz w:val="22"/>
                <w:szCs w:val="22"/>
              </w:rPr>
            </w:pPr>
            <w:r>
              <w:rPr>
                <w:rFonts w:ascii="Segoe UI" w:hAnsi="Segoe UI" w:cs="Segoe UI"/>
                <w:sz w:val="22"/>
                <w:szCs w:val="22"/>
              </w:rPr>
              <w:t>b</w:t>
            </w:r>
          </w:p>
          <w:p w14:paraId="17E91FDF" w14:textId="65787E8F" w:rsidR="00050D01" w:rsidRDefault="00050D01" w:rsidP="00624083">
            <w:pPr>
              <w:keepNext/>
              <w:keepLines/>
              <w:rPr>
                <w:rFonts w:ascii="Segoe UI" w:hAnsi="Segoe UI" w:cs="Segoe UI"/>
                <w:sz w:val="22"/>
                <w:szCs w:val="22"/>
              </w:rPr>
            </w:pPr>
          </w:p>
          <w:p w14:paraId="79EF0831" w14:textId="77777777" w:rsidR="00B210D3" w:rsidRDefault="00B210D3" w:rsidP="00624083">
            <w:pPr>
              <w:keepNext/>
              <w:keepLines/>
              <w:rPr>
                <w:rFonts w:ascii="Segoe UI" w:hAnsi="Segoe UI" w:cs="Segoe UI"/>
                <w:sz w:val="22"/>
                <w:szCs w:val="22"/>
              </w:rPr>
            </w:pPr>
          </w:p>
          <w:p w14:paraId="214D582F" w14:textId="77777777" w:rsidR="00387E2F" w:rsidRDefault="00387E2F" w:rsidP="00624083">
            <w:pPr>
              <w:keepNext/>
              <w:keepLines/>
              <w:rPr>
                <w:rFonts w:ascii="Segoe UI" w:hAnsi="Segoe UI" w:cs="Segoe UI"/>
                <w:sz w:val="22"/>
                <w:szCs w:val="22"/>
              </w:rPr>
            </w:pPr>
          </w:p>
          <w:p w14:paraId="4BDCFB39" w14:textId="77777777" w:rsidR="00387E2F" w:rsidRDefault="00387E2F" w:rsidP="00624083">
            <w:pPr>
              <w:keepNext/>
              <w:keepLines/>
              <w:rPr>
                <w:rFonts w:ascii="Segoe UI" w:hAnsi="Segoe UI" w:cs="Segoe UI"/>
                <w:sz w:val="22"/>
                <w:szCs w:val="22"/>
              </w:rPr>
            </w:pPr>
          </w:p>
          <w:p w14:paraId="1BE7F881" w14:textId="77777777" w:rsidR="00387E2F" w:rsidRDefault="00387E2F" w:rsidP="00624083">
            <w:pPr>
              <w:keepNext/>
              <w:keepLines/>
              <w:rPr>
                <w:rFonts w:ascii="Segoe UI" w:hAnsi="Segoe UI" w:cs="Segoe UI"/>
                <w:sz w:val="22"/>
                <w:szCs w:val="22"/>
              </w:rPr>
            </w:pPr>
          </w:p>
          <w:p w14:paraId="6D3FD795" w14:textId="77777777" w:rsidR="00387E2F" w:rsidRDefault="00387E2F" w:rsidP="00624083">
            <w:pPr>
              <w:keepNext/>
              <w:keepLines/>
              <w:rPr>
                <w:rFonts w:ascii="Segoe UI" w:hAnsi="Segoe UI" w:cs="Segoe UI"/>
                <w:sz w:val="22"/>
                <w:szCs w:val="22"/>
              </w:rPr>
            </w:pPr>
          </w:p>
          <w:p w14:paraId="03764D58" w14:textId="77777777" w:rsidR="00387E2F" w:rsidRDefault="00387E2F" w:rsidP="00624083">
            <w:pPr>
              <w:keepNext/>
              <w:keepLines/>
              <w:rPr>
                <w:rFonts w:ascii="Segoe UI" w:hAnsi="Segoe UI" w:cs="Segoe UI"/>
                <w:sz w:val="22"/>
                <w:szCs w:val="22"/>
              </w:rPr>
            </w:pPr>
          </w:p>
          <w:p w14:paraId="49F3559E" w14:textId="77777777" w:rsidR="00387E2F" w:rsidRDefault="00387E2F" w:rsidP="00624083">
            <w:pPr>
              <w:keepNext/>
              <w:keepLines/>
              <w:rPr>
                <w:rFonts w:ascii="Segoe UI" w:hAnsi="Segoe UI" w:cs="Segoe UI"/>
                <w:sz w:val="22"/>
                <w:szCs w:val="22"/>
              </w:rPr>
            </w:pPr>
          </w:p>
          <w:p w14:paraId="0250D390" w14:textId="77777777" w:rsidR="00387E2F" w:rsidRDefault="00387E2F" w:rsidP="00624083">
            <w:pPr>
              <w:keepNext/>
              <w:keepLines/>
              <w:rPr>
                <w:rFonts w:ascii="Segoe UI" w:hAnsi="Segoe UI" w:cs="Segoe UI"/>
                <w:sz w:val="22"/>
                <w:szCs w:val="22"/>
              </w:rPr>
            </w:pPr>
          </w:p>
          <w:p w14:paraId="77994ABA" w14:textId="77777777" w:rsidR="00387E2F" w:rsidRDefault="00387E2F" w:rsidP="00624083">
            <w:pPr>
              <w:keepNext/>
              <w:keepLines/>
              <w:rPr>
                <w:rFonts w:ascii="Segoe UI" w:hAnsi="Segoe UI" w:cs="Segoe UI"/>
                <w:sz w:val="22"/>
                <w:szCs w:val="22"/>
              </w:rPr>
            </w:pPr>
          </w:p>
          <w:p w14:paraId="5120B170" w14:textId="77777777" w:rsidR="00387E2F" w:rsidRDefault="00387E2F" w:rsidP="00624083">
            <w:pPr>
              <w:keepNext/>
              <w:keepLines/>
              <w:rPr>
                <w:rFonts w:ascii="Segoe UI" w:hAnsi="Segoe UI" w:cs="Segoe UI"/>
                <w:sz w:val="22"/>
                <w:szCs w:val="22"/>
              </w:rPr>
            </w:pPr>
          </w:p>
          <w:p w14:paraId="3FB8FAAC" w14:textId="77777777" w:rsidR="00387E2F" w:rsidRDefault="00387E2F" w:rsidP="00624083">
            <w:pPr>
              <w:keepNext/>
              <w:keepLines/>
              <w:rPr>
                <w:rFonts w:ascii="Segoe UI" w:hAnsi="Segoe UI" w:cs="Segoe UI"/>
                <w:sz w:val="22"/>
                <w:szCs w:val="22"/>
              </w:rPr>
            </w:pPr>
          </w:p>
          <w:p w14:paraId="518A7904" w14:textId="77777777" w:rsidR="00387E2F" w:rsidRDefault="00387E2F" w:rsidP="00624083">
            <w:pPr>
              <w:keepNext/>
              <w:keepLines/>
              <w:rPr>
                <w:rFonts w:ascii="Segoe UI" w:hAnsi="Segoe UI" w:cs="Segoe UI"/>
                <w:sz w:val="22"/>
                <w:szCs w:val="22"/>
              </w:rPr>
            </w:pPr>
          </w:p>
          <w:p w14:paraId="75CA5A89" w14:textId="77777777" w:rsidR="00387E2F" w:rsidRDefault="00387E2F" w:rsidP="00624083">
            <w:pPr>
              <w:keepNext/>
              <w:keepLines/>
              <w:rPr>
                <w:rFonts w:ascii="Segoe UI" w:hAnsi="Segoe UI" w:cs="Segoe UI"/>
                <w:sz w:val="22"/>
                <w:szCs w:val="22"/>
              </w:rPr>
            </w:pPr>
          </w:p>
          <w:p w14:paraId="76B71776" w14:textId="77777777" w:rsidR="00387E2F" w:rsidRDefault="00387E2F" w:rsidP="00624083">
            <w:pPr>
              <w:keepNext/>
              <w:keepLines/>
              <w:rPr>
                <w:rFonts w:ascii="Segoe UI" w:hAnsi="Segoe UI" w:cs="Segoe UI"/>
                <w:sz w:val="22"/>
                <w:szCs w:val="22"/>
              </w:rPr>
            </w:pPr>
          </w:p>
          <w:p w14:paraId="0A648EE6" w14:textId="77777777" w:rsidR="00387E2F" w:rsidRDefault="00387E2F" w:rsidP="00624083">
            <w:pPr>
              <w:keepNext/>
              <w:keepLines/>
              <w:rPr>
                <w:rFonts w:ascii="Segoe UI" w:hAnsi="Segoe UI" w:cs="Segoe UI"/>
                <w:sz w:val="22"/>
                <w:szCs w:val="22"/>
              </w:rPr>
            </w:pPr>
          </w:p>
          <w:p w14:paraId="52C9882C" w14:textId="77777777" w:rsidR="00387E2F" w:rsidRDefault="00387E2F" w:rsidP="00624083">
            <w:pPr>
              <w:keepNext/>
              <w:keepLines/>
              <w:rPr>
                <w:rFonts w:ascii="Segoe UI" w:hAnsi="Segoe UI" w:cs="Segoe UI"/>
                <w:sz w:val="22"/>
                <w:szCs w:val="22"/>
              </w:rPr>
            </w:pPr>
          </w:p>
          <w:p w14:paraId="1855466B" w14:textId="77777777" w:rsidR="00387E2F" w:rsidRDefault="00387E2F" w:rsidP="00624083">
            <w:pPr>
              <w:keepNext/>
              <w:keepLines/>
              <w:rPr>
                <w:rFonts w:ascii="Segoe UI" w:hAnsi="Segoe UI" w:cs="Segoe UI"/>
                <w:sz w:val="22"/>
                <w:szCs w:val="22"/>
              </w:rPr>
            </w:pPr>
          </w:p>
          <w:p w14:paraId="03E33530" w14:textId="77777777" w:rsidR="00387E2F" w:rsidRDefault="00387E2F" w:rsidP="00624083">
            <w:pPr>
              <w:keepNext/>
              <w:keepLines/>
              <w:rPr>
                <w:rFonts w:ascii="Segoe UI" w:hAnsi="Segoe UI" w:cs="Segoe UI"/>
                <w:sz w:val="22"/>
                <w:szCs w:val="22"/>
              </w:rPr>
            </w:pPr>
          </w:p>
          <w:p w14:paraId="3A0407FC" w14:textId="77777777" w:rsidR="00387E2F" w:rsidRDefault="00387E2F" w:rsidP="00624083">
            <w:pPr>
              <w:keepNext/>
              <w:keepLines/>
              <w:rPr>
                <w:rFonts w:ascii="Segoe UI" w:hAnsi="Segoe UI" w:cs="Segoe UI"/>
                <w:sz w:val="22"/>
                <w:szCs w:val="22"/>
              </w:rPr>
            </w:pPr>
          </w:p>
          <w:p w14:paraId="3E499956" w14:textId="77777777" w:rsidR="00387E2F" w:rsidRDefault="00387E2F" w:rsidP="00624083">
            <w:pPr>
              <w:keepNext/>
              <w:keepLines/>
              <w:rPr>
                <w:rFonts w:ascii="Segoe UI" w:hAnsi="Segoe UI" w:cs="Segoe UI"/>
                <w:sz w:val="22"/>
                <w:szCs w:val="22"/>
              </w:rPr>
            </w:pPr>
          </w:p>
          <w:p w14:paraId="539903D9" w14:textId="77777777" w:rsidR="00387E2F" w:rsidRDefault="00387E2F" w:rsidP="00624083">
            <w:pPr>
              <w:keepNext/>
              <w:keepLines/>
              <w:rPr>
                <w:rFonts w:ascii="Segoe UI" w:hAnsi="Segoe UI" w:cs="Segoe UI"/>
                <w:sz w:val="22"/>
                <w:szCs w:val="22"/>
              </w:rPr>
            </w:pPr>
            <w:r>
              <w:rPr>
                <w:rFonts w:ascii="Segoe UI" w:hAnsi="Segoe UI" w:cs="Segoe UI"/>
                <w:sz w:val="22"/>
                <w:szCs w:val="22"/>
              </w:rPr>
              <w:t>c</w:t>
            </w:r>
          </w:p>
          <w:p w14:paraId="0D7D1E55" w14:textId="77777777" w:rsidR="00387E2F" w:rsidRDefault="00387E2F" w:rsidP="00624083">
            <w:pPr>
              <w:keepNext/>
              <w:keepLines/>
              <w:rPr>
                <w:rFonts w:ascii="Segoe UI" w:hAnsi="Segoe UI" w:cs="Segoe UI"/>
                <w:sz w:val="22"/>
                <w:szCs w:val="22"/>
              </w:rPr>
            </w:pPr>
          </w:p>
          <w:p w14:paraId="13FE5FDA" w14:textId="77777777" w:rsidR="00387E2F" w:rsidRDefault="00387E2F" w:rsidP="00624083">
            <w:pPr>
              <w:keepNext/>
              <w:keepLines/>
              <w:rPr>
                <w:rFonts w:ascii="Segoe UI" w:hAnsi="Segoe UI" w:cs="Segoe UI"/>
                <w:sz w:val="22"/>
                <w:szCs w:val="22"/>
              </w:rPr>
            </w:pPr>
          </w:p>
          <w:p w14:paraId="1831C0FC" w14:textId="77777777" w:rsidR="00387E2F" w:rsidRDefault="00387E2F" w:rsidP="00624083">
            <w:pPr>
              <w:keepNext/>
              <w:keepLines/>
              <w:rPr>
                <w:rFonts w:ascii="Segoe UI" w:hAnsi="Segoe UI" w:cs="Segoe UI"/>
                <w:sz w:val="22"/>
                <w:szCs w:val="22"/>
              </w:rPr>
            </w:pPr>
          </w:p>
          <w:p w14:paraId="752FE397" w14:textId="77777777" w:rsidR="00387E2F" w:rsidRDefault="00387E2F" w:rsidP="00624083">
            <w:pPr>
              <w:keepNext/>
              <w:keepLines/>
              <w:rPr>
                <w:rFonts w:ascii="Segoe UI" w:hAnsi="Segoe UI" w:cs="Segoe UI"/>
                <w:sz w:val="22"/>
                <w:szCs w:val="22"/>
              </w:rPr>
            </w:pPr>
          </w:p>
          <w:p w14:paraId="7722F6B7" w14:textId="77777777" w:rsidR="00387E2F" w:rsidRDefault="00387E2F" w:rsidP="00624083">
            <w:pPr>
              <w:keepNext/>
              <w:keepLines/>
              <w:rPr>
                <w:rFonts w:ascii="Segoe UI" w:hAnsi="Segoe UI" w:cs="Segoe UI"/>
                <w:sz w:val="22"/>
                <w:szCs w:val="22"/>
              </w:rPr>
            </w:pPr>
          </w:p>
          <w:p w14:paraId="5CD58E8F" w14:textId="77777777" w:rsidR="00387E2F" w:rsidRDefault="00387E2F" w:rsidP="00624083">
            <w:pPr>
              <w:keepNext/>
              <w:keepLines/>
              <w:rPr>
                <w:rFonts w:ascii="Segoe UI" w:hAnsi="Segoe UI" w:cs="Segoe UI"/>
                <w:sz w:val="22"/>
                <w:szCs w:val="22"/>
              </w:rPr>
            </w:pPr>
          </w:p>
          <w:p w14:paraId="0E7FEAFA" w14:textId="77777777" w:rsidR="00387E2F" w:rsidRDefault="00387E2F" w:rsidP="00624083">
            <w:pPr>
              <w:keepNext/>
              <w:keepLines/>
              <w:rPr>
                <w:rFonts w:ascii="Segoe UI" w:hAnsi="Segoe UI" w:cs="Segoe UI"/>
                <w:sz w:val="22"/>
                <w:szCs w:val="22"/>
              </w:rPr>
            </w:pPr>
          </w:p>
          <w:p w14:paraId="597E7198" w14:textId="77777777" w:rsidR="00387E2F" w:rsidRDefault="00387E2F" w:rsidP="00624083">
            <w:pPr>
              <w:keepNext/>
              <w:keepLines/>
              <w:rPr>
                <w:rFonts w:ascii="Segoe UI" w:hAnsi="Segoe UI" w:cs="Segoe UI"/>
                <w:sz w:val="22"/>
                <w:szCs w:val="22"/>
              </w:rPr>
            </w:pPr>
          </w:p>
          <w:p w14:paraId="31743AC3" w14:textId="77777777" w:rsidR="00387E2F" w:rsidRDefault="00387E2F" w:rsidP="00624083">
            <w:pPr>
              <w:keepNext/>
              <w:keepLines/>
              <w:rPr>
                <w:rFonts w:ascii="Segoe UI" w:hAnsi="Segoe UI" w:cs="Segoe UI"/>
                <w:sz w:val="22"/>
                <w:szCs w:val="22"/>
              </w:rPr>
            </w:pPr>
          </w:p>
          <w:p w14:paraId="2200CF72" w14:textId="77777777" w:rsidR="00387E2F" w:rsidRDefault="00387E2F" w:rsidP="00624083">
            <w:pPr>
              <w:keepNext/>
              <w:keepLines/>
              <w:rPr>
                <w:rFonts w:ascii="Segoe UI" w:hAnsi="Segoe UI" w:cs="Segoe UI"/>
                <w:sz w:val="22"/>
                <w:szCs w:val="22"/>
              </w:rPr>
            </w:pPr>
          </w:p>
          <w:p w14:paraId="1DFDC1CE" w14:textId="77777777" w:rsidR="00387E2F" w:rsidRDefault="00387E2F" w:rsidP="00624083">
            <w:pPr>
              <w:keepNext/>
              <w:keepLines/>
              <w:rPr>
                <w:rFonts w:ascii="Segoe UI" w:hAnsi="Segoe UI" w:cs="Segoe UI"/>
                <w:sz w:val="22"/>
                <w:szCs w:val="22"/>
              </w:rPr>
            </w:pPr>
          </w:p>
          <w:p w14:paraId="53EDC643" w14:textId="77777777" w:rsidR="00387E2F" w:rsidRDefault="00387E2F" w:rsidP="00624083">
            <w:pPr>
              <w:keepNext/>
              <w:keepLines/>
              <w:rPr>
                <w:rFonts w:ascii="Segoe UI" w:hAnsi="Segoe UI" w:cs="Segoe UI"/>
                <w:sz w:val="22"/>
                <w:szCs w:val="22"/>
              </w:rPr>
            </w:pPr>
          </w:p>
          <w:p w14:paraId="01A83112" w14:textId="77777777" w:rsidR="00387E2F" w:rsidRDefault="00387E2F" w:rsidP="00624083">
            <w:pPr>
              <w:keepNext/>
              <w:keepLines/>
              <w:rPr>
                <w:rFonts w:ascii="Segoe UI" w:hAnsi="Segoe UI" w:cs="Segoe UI"/>
                <w:sz w:val="22"/>
                <w:szCs w:val="22"/>
              </w:rPr>
            </w:pPr>
          </w:p>
          <w:p w14:paraId="4021DC58" w14:textId="77777777" w:rsidR="00387E2F" w:rsidRDefault="00387E2F" w:rsidP="00624083">
            <w:pPr>
              <w:keepNext/>
              <w:keepLines/>
              <w:rPr>
                <w:rFonts w:ascii="Segoe UI" w:hAnsi="Segoe UI" w:cs="Segoe UI"/>
                <w:sz w:val="22"/>
                <w:szCs w:val="22"/>
              </w:rPr>
            </w:pPr>
          </w:p>
          <w:p w14:paraId="4DACD6C5" w14:textId="77777777" w:rsidR="00387E2F" w:rsidRDefault="00387E2F" w:rsidP="00624083">
            <w:pPr>
              <w:keepNext/>
              <w:keepLines/>
              <w:rPr>
                <w:rFonts w:ascii="Segoe UI" w:hAnsi="Segoe UI" w:cs="Segoe UI"/>
                <w:sz w:val="22"/>
                <w:szCs w:val="22"/>
              </w:rPr>
            </w:pPr>
          </w:p>
          <w:p w14:paraId="060D5C48" w14:textId="77777777" w:rsidR="00387E2F" w:rsidRDefault="00387E2F" w:rsidP="00624083">
            <w:pPr>
              <w:keepNext/>
              <w:keepLines/>
              <w:rPr>
                <w:rFonts w:ascii="Segoe UI" w:hAnsi="Segoe UI" w:cs="Segoe UI"/>
                <w:sz w:val="22"/>
                <w:szCs w:val="22"/>
              </w:rPr>
            </w:pPr>
          </w:p>
          <w:p w14:paraId="31FDAE01" w14:textId="77777777" w:rsidR="00387E2F" w:rsidRDefault="00387E2F" w:rsidP="00624083">
            <w:pPr>
              <w:keepNext/>
              <w:keepLines/>
              <w:rPr>
                <w:rFonts w:ascii="Segoe UI" w:hAnsi="Segoe UI" w:cs="Segoe UI"/>
                <w:sz w:val="22"/>
                <w:szCs w:val="22"/>
              </w:rPr>
            </w:pPr>
          </w:p>
          <w:p w14:paraId="3900F419" w14:textId="77777777" w:rsidR="00387E2F" w:rsidRDefault="00387E2F" w:rsidP="00624083">
            <w:pPr>
              <w:keepNext/>
              <w:keepLines/>
              <w:rPr>
                <w:rFonts w:ascii="Segoe UI" w:hAnsi="Segoe UI" w:cs="Segoe UI"/>
                <w:sz w:val="22"/>
                <w:szCs w:val="22"/>
              </w:rPr>
            </w:pPr>
          </w:p>
          <w:p w14:paraId="667794C1" w14:textId="77777777" w:rsidR="00387E2F" w:rsidRDefault="00387E2F" w:rsidP="00624083">
            <w:pPr>
              <w:keepNext/>
              <w:keepLines/>
              <w:rPr>
                <w:rFonts w:ascii="Segoe UI" w:hAnsi="Segoe UI" w:cs="Segoe UI"/>
                <w:sz w:val="22"/>
                <w:szCs w:val="22"/>
              </w:rPr>
            </w:pPr>
          </w:p>
          <w:p w14:paraId="55082435" w14:textId="77777777" w:rsidR="00387E2F" w:rsidRDefault="00387E2F" w:rsidP="00624083">
            <w:pPr>
              <w:keepNext/>
              <w:keepLines/>
              <w:rPr>
                <w:rFonts w:ascii="Segoe UI" w:hAnsi="Segoe UI" w:cs="Segoe UI"/>
                <w:sz w:val="22"/>
                <w:szCs w:val="22"/>
              </w:rPr>
            </w:pPr>
          </w:p>
          <w:p w14:paraId="190C4BC2" w14:textId="77777777" w:rsidR="00387E2F" w:rsidRDefault="00387E2F" w:rsidP="00624083">
            <w:pPr>
              <w:keepNext/>
              <w:keepLines/>
              <w:rPr>
                <w:rFonts w:ascii="Segoe UI" w:hAnsi="Segoe UI" w:cs="Segoe UI"/>
                <w:sz w:val="22"/>
                <w:szCs w:val="22"/>
              </w:rPr>
            </w:pPr>
            <w:r>
              <w:rPr>
                <w:rFonts w:ascii="Segoe UI" w:hAnsi="Segoe UI" w:cs="Segoe UI"/>
                <w:sz w:val="22"/>
                <w:szCs w:val="22"/>
              </w:rPr>
              <w:t>d</w:t>
            </w:r>
          </w:p>
          <w:p w14:paraId="63EEC4C7" w14:textId="77777777" w:rsidR="00387E2F" w:rsidRDefault="00387E2F" w:rsidP="00624083">
            <w:pPr>
              <w:keepNext/>
              <w:keepLines/>
              <w:rPr>
                <w:rFonts w:ascii="Segoe UI" w:hAnsi="Segoe UI" w:cs="Segoe UI"/>
                <w:sz w:val="22"/>
                <w:szCs w:val="22"/>
              </w:rPr>
            </w:pPr>
          </w:p>
          <w:p w14:paraId="4D22F206" w14:textId="77777777" w:rsidR="00387E2F" w:rsidRDefault="00387E2F" w:rsidP="00624083">
            <w:pPr>
              <w:keepNext/>
              <w:keepLines/>
              <w:rPr>
                <w:rFonts w:ascii="Segoe UI" w:hAnsi="Segoe UI" w:cs="Segoe UI"/>
                <w:sz w:val="22"/>
                <w:szCs w:val="22"/>
              </w:rPr>
            </w:pPr>
          </w:p>
          <w:p w14:paraId="6760D40F" w14:textId="77777777" w:rsidR="00387E2F" w:rsidRDefault="00387E2F" w:rsidP="00624083">
            <w:pPr>
              <w:keepNext/>
              <w:keepLines/>
              <w:rPr>
                <w:rFonts w:ascii="Segoe UI" w:hAnsi="Segoe UI" w:cs="Segoe UI"/>
                <w:sz w:val="22"/>
                <w:szCs w:val="22"/>
              </w:rPr>
            </w:pPr>
          </w:p>
          <w:p w14:paraId="05EA96F9" w14:textId="77777777" w:rsidR="00387E2F" w:rsidRDefault="00387E2F" w:rsidP="00624083">
            <w:pPr>
              <w:keepNext/>
              <w:keepLines/>
              <w:rPr>
                <w:rFonts w:ascii="Segoe UI" w:hAnsi="Segoe UI" w:cs="Segoe UI"/>
                <w:sz w:val="22"/>
                <w:szCs w:val="22"/>
              </w:rPr>
            </w:pPr>
          </w:p>
          <w:p w14:paraId="2A9B89E6" w14:textId="77777777" w:rsidR="00387E2F" w:rsidRDefault="00387E2F" w:rsidP="00624083">
            <w:pPr>
              <w:keepNext/>
              <w:keepLines/>
              <w:rPr>
                <w:rFonts w:ascii="Segoe UI" w:hAnsi="Segoe UI" w:cs="Segoe UI"/>
                <w:sz w:val="22"/>
                <w:szCs w:val="22"/>
              </w:rPr>
            </w:pPr>
          </w:p>
          <w:p w14:paraId="00DDCF22" w14:textId="77777777" w:rsidR="00387E2F" w:rsidRDefault="00387E2F" w:rsidP="00624083">
            <w:pPr>
              <w:keepNext/>
              <w:keepLines/>
              <w:rPr>
                <w:rFonts w:ascii="Segoe UI" w:hAnsi="Segoe UI" w:cs="Segoe UI"/>
                <w:sz w:val="22"/>
                <w:szCs w:val="22"/>
              </w:rPr>
            </w:pPr>
          </w:p>
          <w:p w14:paraId="777D68A4" w14:textId="77777777" w:rsidR="00387E2F" w:rsidRDefault="00387E2F" w:rsidP="00624083">
            <w:pPr>
              <w:keepNext/>
              <w:keepLines/>
              <w:rPr>
                <w:rFonts w:ascii="Segoe UI" w:hAnsi="Segoe UI" w:cs="Segoe UI"/>
                <w:sz w:val="22"/>
                <w:szCs w:val="22"/>
              </w:rPr>
            </w:pPr>
          </w:p>
          <w:p w14:paraId="08CB3176" w14:textId="77777777" w:rsidR="00387E2F" w:rsidRDefault="00387E2F" w:rsidP="00624083">
            <w:pPr>
              <w:keepNext/>
              <w:keepLines/>
              <w:rPr>
                <w:rFonts w:ascii="Segoe UI" w:hAnsi="Segoe UI" w:cs="Segoe UI"/>
                <w:sz w:val="22"/>
                <w:szCs w:val="22"/>
              </w:rPr>
            </w:pPr>
          </w:p>
          <w:p w14:paraId="60D74545" w14:textId="7635351C" w:rsidR="00387E2F" w:rsidRPr="00355FCF" w:rsidRDefault="00387E2F" w:rsidP="00624083">
            <w:pPr>
              <w:keepNext/>
              <w:keepLines/>
              <w:rPr>
                <w:rFonts w:ascii="Segoe UI" w:hAnsi="Segoe UI" w:cs="Segoe UI"/>
                <w:sz w:val="22"/>
                <w:szCs w:val="22"/>
              </w:rPr>
            </w:pPr>
            <w:r>
              <w:rPr>
                <w:rFonts w:ascii="Segoe UI" w:hAnsi="Segoe UI" w:cs="Segoe UI"/>
                <w:sz w:val="22"/>
                <w:szCs w:val="22"/>
              </w:rPr>
              <w:t>e</w:t>
            </w:r>
          </w:p>
        </w:tc>
        <w:tc>
          <w:tcPr>
            <w:tcW w:w="7655" w:type="dxa"/>
          </w:tcPr>
          <w:p w14:paraId="3D895B88" w14:textId="77777777" w:rsidR="00FE568A" w:rsidRPr="00FE568A" w:rsidRDefault="00FE568A" w:rsidP="00FE568A">
            <w:pPr>
              <w:jc w:val="both"/>
              <w:rPr>
                <w:rFonts w:ascii="Segoe UI" w:hAnsi="Segoe UI" w:cs="Segoe UI"/>
                <w:b/>
                <w:bCs/>
              </w:rPr>
            </w:pPr>
            <w:r w:rsidRPr="00FE568A">
              <w:rPr>
                <w:rFonts w:ascii="Segoe UI" w:hAnsi="Segoe UI" w:cs="Segoe UI"/>
                <w:b/>
                <w:bCs/>
              </w:rPr>
              <w:lastRenderedPageBreak/>
              <w:t>Chief Executive’s Report</w:t>
            </w:r>
          </w:p>
          <w:p w14:paraId="598946B9" w14:textId="77777777" w:rsidR="00FE568A" w:rsidRPr="00FE568A" w:rsidRDefault="00FE568A" w:rsidP="00FE568A">
            <w:pPr>
              <w:jc w:val="both"/>
              <w:rPr>
                <w:rFonts w:ascii="Segoe UI" w:hAnsi="Segoe UI" w:cs="Segoe UI"/>
                <w:bCs/>
              </w:rPr>
            </w:pPr>
          </w:p>
          <w:p w14:paraId="026B0AA4" w14:textId="31CAAEDB" w:rsidR="008B1B9A" w:rsidRPr="008B1B9A" w:rsidRDefault="00FE568A" w:rsidP="00FE568A">
            <w:pPr>
              <w:jc w:val="both"/>
              <w:rPr>
                <w:rFonts w:ascii="Segoe UI" w:hAnsi="Segoe UI" w:cs="Segoe UI"/>
                <w:bCs/>
              </w:rPr>
            </w:pPr>
            <w:r w:rsidRPr="00FE568A">
              <w:rPr>
                <w:rFonts w:ascii="Segoe UI" w:hAnsi="Segoe UI" w:cs="Segoe UI"/>
                <w:bCs/>
              </w:rPr>
              <w:t xml:space="preserve">The Chief Executive presented the report BOD </w:t>
            </w:r>
            <w:r w:rsidR="00764599">
              <w:rPr>
                <w:rFonts w:ascii="Segoe UI" w:hAnsi="Segoe UI" w:cs="Segoe UI"/>
                <w:bCs/>
              </w:rPr>
              <w:t>30</w:t>
            </w:r>
            <w:r w:rsidR="004A20F1">
              <w:rPr>
                <w:rFonts w:ascii="Segoe UI" w:hAnsi="Segoe UI" w:cs="Segoe UI"/>
                <w:bCs/>
              </w:rPr>
              <w:t>/2</w:t>
            </w:r>
            <w:r w:rsidR="00276AF3">
              <w:rPr>
                <w:rFonts w:ascii="Segoe UI" w:hAnsi="Segoe UI" w:cs="Segoe UI"/>
                <w:bCs/>
              </w:rPr>
              <w:t>0</w:t>
            </w:r>
            <w:r w:rsidR="004A20F1">
              <w:rPr>
                <w:rFonts w:ascii="Segoe UI" w:hAnsi="Segoe UI" w:cs="Segoe UI"/>
                <w:bCs/>
              </w:rPr>
              <w:t>19</w:t>
            </w:r>
            <w:r w:rsidR="00B77CB7">
              <w:rPr>
                <w:rFonts w:ascii="Segoe UI" w:hAnsi="Segoe UI" w:cs="Segoe UI"/>
                <w:bCs/>
              </w:rPr>
              <w:t xml:space="preserve"> </w:t>
            </w:r>
            <w:r w:rsidRPr="00FE568A">
              <w:rPr>
                <w:rFonts w:ascii="Segoe UI" w:hAnsi="Segoe UI" w:cs="Segoe UI"/>
                <w:bCs/>
              </w:rPr>
              <w:t xml:space="preserve">which provided updates </w:t>
            </w:r>
            <w:r w:rsidR="00817ED3">
              <w:rPr>
                <w:rFonts w:ascii="Segoe UI" w:hAnsi="Segoe UI" w:cs="Segoe UI"/>
                <w:bCs/>
              </w:rPr>
              <w:t>on</w:t>
            </w:r>
            <w:r w:rsidRPr="00FE568A">
              <w:rPr>
                <w:rFonts w:ascii="Segoe UI" w:hAnsi="Segoe UI" w:cs="Segoe UI"/>
                <w:bCs/>
              </w:rPr>
              <w:t>: recent national and local issues</w:t>
            </w:r>
            <w:r w:rsidR="004A20F1" w:rsidRPr="004A20F1">
              <w:rPr>
                <w:rFonts w:ascii="Segoe UI" w:hAnsi="Segoe UI" w:cs="Segoe UI"/>
                <w:bCs/>
              </w:rPr>
              <w:t xml:space="preserve">; </w:t>
            </w:r>
            <w:r w:rsidRPr="00FE568A">
              <w:rPr>
                <w:rFonts w:ascii="Segoe UI" w:hAnsi="Segoe UI" w:cs="Segoe UI"/>
                <w:bCs/>
              </w:rPr>
              <w:t xml:space="preserve">and legal, regulatory, compliance and policy matters.  </w:t>
            </w:r>
          </w:p>
          <w:p w14:paraId="5F83EA7A" w14:textId="77777777" w:rsidR="00F60274" w:rsidRDefault="00F60274" w:rsidP="00302D37">
            <w:pPr>
              <w:jc w:val="both"/>
              <w:rPr>
                <w:rFonts w:ascii="Segoe UI" w:hAnsi="Segoe UI" w:cs="Segoe UI"/>
                <w:bCs/>
              </w:rPr>
            </w:pPr>
          </w:p>
          <w:p w14:paraId="648A5530" w14:textId="77777777" w:rsidR="00160E2E" w:rsidRDefault="00AA5B76" w:rsidP="00C475D1">
            <w:pPr>
              <w:jc w:val="both"/>
              <w:rPr>
                <w:rFonts w:ascii="Segoe UI" w:hAnsi="Segoe UI" w:cs="Segoe UI"/>
                <w:bCs/>
              </w:rPr>
            </w:pPr>
            <w:r>
              <w:rPr>
                <w:rFonts w:ascii="Segoe UI" w:hAnsi="Segoe UI" w:cs="Segoe UI"/>
                <w:b/>
                <w:bCs/>
                <w:i/>
              </w:rPr>
              <w:t>Demand and capacity</w:t>
            </w:r>
          </w:p>
          <w:p w14:paraId="69746983" w14:textId="77777777" w:rsidR="00AA5B76" w:rsidRDefault="00AA5B76" w:rsidP="00C475D1">
            <w:pPr>
              <w:jc w:val="both"/>
              <w:rPr>
                <w:rFonts w:ascii="Segoe UI" w:hAnsi="Segoe UI" w:cs="Segoe UI"/>
                <w:bCs/>
              </w:rPr>
            </w:pPr>
          </w:p>
          <w:p w14:paraId="78A84BD6" w14:textId="524A9EC8" w:rsidR="00AA5B76" w:rsidRDefault="005E682F" w:rsidP="00C475D1">
            <w:pPr>
              <w:jc w:val="both"/>
              <w:rPr>
                <w:rFonts w:ascii="Segoe UI" w:hAnsi="Segoe UI" w:cs="Segoe UI"/>
                <w:bCs/>
              </w:rPr>
            </w:pPr>
            <w:r>
              <w:rPr>
                <w:rFonts w:ascii="Segoe UI" w:hAnsi="Segoe UI" w:cs="Segoe UI"/>
                <w:bCs/>
              </w:rPr>
              <w:t xml:space="preserve">The Chief Executive </w:t>
            </w:r>
            <w:r w:rsidR="0010458A">
              <w:rPr>
                <w:rFonts w:ascii="Segoe UI" w:hAnsi="Segoe UI" w:cs="Segoe UI"/>
                <w:bCs/>
              </w:rPr>
              <w:t xml:space="preserve">highlighted his concern </w:t>
            </w:r>
            <w:r w:rsidR="002D3F82">
              <w:rPr>
                <w:rFonts w:ascii="Segoe UI" w:hAnsi="Segoe UI" w:cs="Segoe UI"/>
                <w:bCs/>
              </w:rPr>
              <w:t xml:space="preserve">with </w:t>
            </w:r>
            <w:r w:rsidR="004C4E7E">
              <w:rPr>
                <w:rFonts w:ascii="Segoe UI" w:hAnsi="Segoe UI" w:cs="Segoe UI"/>
                <w:bCs/>
              </w:rPr>
              <w:t xml:space="preserve">continued pressure from demand upon services, especially upon community mental health services across </w:t>
            </w:r>
            <w:r w:rsidR="00882AB3">
              <w:rPr>
                <w:rFonts w:ascii="Segoe UI" w:hAnsi="Segoe UI" w:cs="Segoe UI"/>
                <w:bCs/>
              </w:rPr>
              <w:t xml:space="preserve">the </w:t>
            </w:r>
            <w:r w:rsidR="004C4E7E">
              <w:rPr>
                <w:rFonts w:ascii="Segoe UI" w:hAnsi="Segoe UI" w:cs="Segoe UI"/>
                <w:bCs/>
              </w:rPr>
              <w:t xml:space="preserve">age range.  </w:t>
            </w:r>
            <w:r w:rsidR="00442BA9">
              <w:rPr>
                <w:rFonts w:ascii="Segoe UI" w:hAnsi="Segoe UI" w:cs="Segoe UI"/>
                <w:bCs/>
              </w:rPr>
              <w:t>He</w:t>
            </w:r>
            <w:r w:rsidR="00A356D2">
              <w:rPr>
                <w:rFonts w:ascii="Segoe UI" w:hAnsi="Segoe UI" w:cs="Segoe UI"/>
                <w:bCs/>
              </w:rPr>
              <w:t xml:space="preserve"> </w:t>
            </w:r>
            <w:r w:rsidR="00107372">
              <w:rPr>
                <w:rFonts w:ascii="Segoe UI" w:hAnsi="Segoe UI" w:cs="Segoe UI"/>
                <w:bCs/>
              </w:rPr>
              <w:t xml:space="preserve">noted that </w:t>
            </w:r>
            <w:r w:rsidR="005E3F61">
              <w:rPr>
                <w:rFonts w:ascii="Segoe UI" w:hAnsi="Segoe UI" w:cs="Segoe UI"/>
                <w:bCs/>
              </w:rPr>
              <w:t>the impact of historic underfunding of mental health services in Oxfordshire</w:t>
            </w:r>
            <w:r w:rsidR="006E7C21">
              <w:rPr>
                <w:rFonts w:ascii="Segoe UI" w:hAnsi="Segoe UI" w:cs="Segoe UI"/>
                <w:bCs/>
              </w:rPr>
              <w:t xml:space="preserve"> had been appreciated by Oxfordshire CCG, as referred to in his report</w:t>
            </w:r>
            <w:r w:rsidR="001C0391">
              <w:rPr>
                <w:rFonts w:ascii="Segoe UI" w:hAnsi="Segoe UI" w:cs="Segoe UI"/>
                <w:bCs/>
              </w:rPr>
              <w:t xml:space="preserve">, but it was still necessary to finalise a plan to </w:t>
            </w:r>
            <w:r w:rsidR="00E03BA6">
              <w:rPr>
                <w:rFonts w:ascii="Segoe UI" w:hAnsi="Segoe UI" w:cs="Segoe UI"/>
                <w:bCs/>
              </w:rPr>
              <w:t>correct the historic underfunding</w:t>
            </w:r>
            <w:r w:rsidR="006E7C21">
              <w:rPr>
                <w:rFonts w:ascii="Segoe UI" w:hAnsi="Segoe UI" w:cs="Segoe UI"/>
                <w:bCs/>
              </w:rPr>
              <w:t xml:space="preserve">.  He explained that </w:t>
            </w:r>
            <w:r w:rsidR="00631877">
              <w:rPr>
                <w:rFonts w:ascii="Segoe UI" w:hAnsi="Segoe UI" w:cs="Segoe UI"/>
                <w:bCs/>
              </w:rPr>
              <w:t>there had also been a significant rise in the number of mental health referrals which were being received</w:t>
            </w:r>
            <w:r w:rsidR="00385F73">
              <w:rPr>
                <w:rFonts w:ascii="Segoe UI" w:hAnsi="Segoe UI" w:cs="Segoe UI"/>
                <w:bCs/>
              </w:rPr>
              <w:t>,</w:t>
            </w:r>
            <w:r w:rsidR="00631877">
              <w:rPr>
                <w:rFonts w:ascii="Segoe UI" w:hAnsi="Segoe UI" w:cs="Segoe UI"/>
                <w:bCs/>
              </w:rPr>
              <w:t xml:space="preserve"> </w:t>
            </w:r>
            <w:r w:rsidR="00B3718B">
              <w:rPr>
                <w:rFonts w:ascii="Segoe UI" w:hAnsi="Segoe UI" w:cs="Segoe UI"/>
                <w:bCs/>
              </w:rPr>
              <w:t>as new service models</w:t>
            </w:r>
            <w:r w:rsidR="00385F73">
              <w:rPr>
                <w:rFonts w:ascii="Segoe UI" w:hAnsi="Segoe UI" w:cs="Segoe UI"/>
                <w:bCs/>
              </w:rPr>
              <w:t xml:space="preserve"> were supporting more access to services, but at a time when </w:t>
            </w:r>
            <w:r w:rsidR="004F7B44">
              <w:rPr>
                <w:rFonts w:ascii="Segoe UI" w:hAnsi="Segoe UI" w:cs="Segoe UI"/>
                <w:bCs/>
              </w:rPr>
              <w:t>services</w:t>
            </w:r>
            <w:r w:rsidR="003C7F6D">
              <w:rPr>
                <w:rFonts w:ascii="Segoe UI" w:hAnsi="Segoe UI" w:cs="Segoe UI"/>
                <w:bCs/>
              </w:rPr>
              <w:t xml:space="preserve"> had been impacted by historic underfunding.  </w:t>
            </w:r>
            <w:r w:rsidR="00A53A5F">
              <w:rPr>
                <w:rFonts w:ascii="Segoe UI" w:hAnsi="Segoe UI" w:cs="Segoe UI"/>
                <w:bCs/>
              </w:rPr>
              <w:t xml:space="preserve">There was, therefore, a challenge </w:t>
            </w:r>
            <w:r w:rsidR="00A02A7C">
              <w:rPr>
                <w:rFonts w:ascii="Segoe UI" w:hAnsi="Segoe UI" w:cs="Segoe UI"/>
                <w:bCs/>
              </w:rPr>
              <w:t>to</w:t>
            </w:r>
            <w:r w:rsidR="002301AA">
              <w:rPr>
                <w:rFonts w:ascii="Segoe UI" w:hAnsi="Segoe UI" w:cs="Segoe UI"/>
                <w:bCs/>
              </w:rPr>
              <w:t xml:space="preserve"> get services back onto a sustainab</w:t>
            </w:r>
            <w:r w:rsidR="006905E8">
              <w:rPr>
                <w:rFonts w:ascii="Segoe UI" w:hAnsi="Segoe UI" w:cs="Segoe UI"/>
                <w:bCs/>
              </w:rPr>
              <w:t xml:space="preserve">le footing </w:t>
            </w:r>
            <w:r w:rsidR="00B97212">
              <w:rPr>
                <w:rFonts w:ascii="Segoe UI" w:hAnsi="Segoe UI" w:cs="Segoe UI"/>
                <w:bCs/>
              </w:rPr>
              <w:t xml:space="preserve">- </w:t>
            </w:r>
            <w:r w:rsidR="006905E8">
              <w:rPr>
                <w:rFonts w:ascii="Segoe UI" w:hAnsi="Segoe UI" w:cs="Segoe UI"/>
                <w:bCs/>
              </w:rPr>
              <w:t>t</w:t>
            </w:r>
            <w:r w:rsidR="00D27D89">
              <w:rPr>
                <w:rFonts w:ascii="Segoe UI" w:hAnsi="Segoe UI" w:cs="Segoe UI"/>
                <w:bCs/>
              </w:rPr>
              <w:t>he key to this was</w:t>
            </w:r>
            <w:r w:rsidR="006905E8">
              <w:rPr>
                <w:rFonts w:ascii="Segoe UI" w:hAnsi="Segoe UI" w:cs="Segoe UI"/>
                <w:bCs/>
              </w:rPr>
              <w:t xml:space="preserve"> </w:t>
            </w:r>
            <w:r w:rsidR="00D27D89">
              <w:rPr>
                <w:rFonts w:ascii="Segoe UI" w:hAnsi="Segoe UI" w:cs="Segoe UI"/>
                <w:bCs/>
              </w:rPr>
              <w:t xml:space="preserve">to </w:t>
            </w:r>
            <w:r w:rsidR="006905E8">
              <w:rPr>
                <w:rFonts w:ascii="Segoe UI" w:hAnsi="Segoe UI" w:cs="Segoe UI"/>
                <w:bCs/>
              </w:rPr>
              <w:t>achieve stable levels of staffin</w:t>
            </w:r>
            <w:r w:rsidR="00B97212">
              <w:rPr>
                <w:rFonts w:ascii="Segoe UI" w:hAnsi="Segoe UI" w:cs="Segoe UI"/>
                <w:bCs/>
              </w:rPr>
              <w:t xml:space="preserve">g and to ensure </w:t>
            </w:r>
            <w:r w:rsidR="00DA18A8">
              <w:rPr>
                <w:rFonts w:ascii="Segoe UI" w:hAnsi="Segoe UI" w:cs="Segoe UI"/>
                <w:bCs/>
              </w:rPr>
              <w:t>that</w:t>
            </w:r>
            <w:r w:rsidR="00FE36E4">
              <w:rPr>
                <w:rFonts w:ascii="Segoe UI" w:hAnsi="Segoe UI" w:cs="Segoe UI"/>
                <w:bCs/>
              </w:rPr>
              <w:t xml:space="preserve"> workloads would be manageable </w:t>
            </w:r>
            <w:r w:rsidR="00981D1E">
              <w:rPr>
                <w:rFonts w:ascii="Segoe UI" w:hAnsi="Segoe UI" w:cs="Segoe UI"/>
                <w:bCs/>
              </w:rPr>
              <w:t xml:space="preserve">for staff </w:t>
            </w:r>
            <w:r w:rsidR="00FE36E4">
              <w:rPr>
                <w:rFonts w:ascii="Segoe UI" w:hAnsi="Segoe UI" w:cs="Segoe UI"/>
                <w:bCs/>
              </w:rPr>
              <w:t xml:space="preserve">and not </w:t>
            </w:r>
            <w:r w:rsidR="00981D1E">
              <w:rPr>
                <w:rFonts w:ascii="Segoe UI" w:hAnsi="Segoe UI" w:cs="Segoe UI"/>
                <w:bCs/>
              </w:rPr>
              <w:t xml:space="preserve">subject to </w:t>
            </w:r>
            <w:r w:rsidR="006D25CF">
              <w:rPr>
                <w:rFonts w:ascii="Segoe UI" w:hAnsi="Segoe UI" w:cs="Segoe UI"/>
                <w:bCs/>
              </w:rPr>
              <w:t>relentless</w:t>
            </w:r>
            <w:r w:rsidR="00981D1E">
              <w:rPr>
                <w:rFonts w:ascii="Segoe UI" w:hAnsi="Segoe UI" w:cs="Segoe UI"/>
                <w:bCs/>
              </w:rPr>
              <w:t xml:space="preserve"> growth.  </w:t>
            </w:r>
            <w:r w:rsidR="006F448F">
              <w:rPr>
                <w:rFonts w:ascii="Segoe UI" w:hAnsi="Segoe UI" w:cs="Segoe UI"/>
                <w:bCs/>
              </w:rPr>
              <w:t>He noted the importance of also taking pressure away from teams in the short</w:t>
            </w:r>
            <w:r w:rsidR="004067A0">
              <w:rPr>
                <w:rFonts w:ascii="Segoe UI" w:hAnsi="Segoe UI" w:cs="Segoe UI"/>
                <w:bCs/>
              </w:rPr>
              <w:t xml:space="preserve"> term </w:t>
            </w:r>
            <w:proofErr w:type="gramStart"/>
            <w:r w:rsidR="004067A0">
              <w:rPr>
                <w:rFonts w:ascii="Segoe UI" w:hAnsi="Segoe UI" w:cs="Segoe UI"/>
                <w:bCs/>
              </w:rPr>
              <w:t>so as to</w:t>
            </w:r>
            <w:proofErr w:type="gramEnd"/>
            <w:r w:rsidR="004067A0">
              <w:rPr>
                <w:rFonts w:ascii="Segoe UI" w:hAnsi="Segoe UI" w:cs="Segoe UI"/>
                <w:bCs/>
              </w:rPr>
              <w:t xml:space="preserve"> allow them time to regroup in order to meet demand; he reported that the Trust was in discussions with Oxfordshire CCG to support this.  </w:t>
            </w:r>
          </w:p>
          <w:p w14:paraId="1B366A0F" w14:textId="77777777" w:rsidR="004C4E7E" w:rsidRDefault="004C4E7E" w:rsidP="00C475D1">
            <w:pPr>
              <w:jc w:val="both"/>
              <w:rPr>
                <w:rFonts w:ascii="Segoe UI" w:hAnsi="Segoe UI" w:cs="Segoe UI"/>
                <w:bCs/>
              </w:rPr>
            </w:pPr>
          </w:p>
          <w:p w14:paraId="4C428332" w14:textId="2D60746E" w:rsidR="004C4E7E" w:rsidRDefault="007442FC" w:rsidP="00C475D1">
            <w:pPr>
              <w:jc w:val="both"/>
              <w:rPr>
                <w:rFonts w:ascii="Segoe UI" w:hAnsi="Segoe UI" w:cs="Segoe UI"/>
                <w:bCs/>
              </w:rPr>
            </w:pPr>
            <w:r>
              <w:rPr>
                <w:rFonts w:ascii="Segoe UI" w:hAnsi="Segoe UI" w:cs="Segoe UI"/>
                <w:bCs/>
                <w:i/>
              </w:rPr>
              <w:t>Lucy Weston joined the meeting</w:t>
            </w:r>
            <w:r>
              <w:rPr>
                <w:rFonts w:ascii="Segoe UI" w:hAnsi="Segoe UI" w:cs="Segoe UI"/>
                <w:bCs/>
              </w:rPr>
              <w:t xml:space="preserve">. </w:t>
            </w:r>
          </w:p>
          <w:p w14:paraId="685F71A1" w14:textId="30972D3E" w:rsidR="007442FC" w:rsidRDefault="007442FC" w:rsidP="00C475D1">
            <w:pPr>
              <w:jc w:val="both"/>
              <w:rPr>
                <w:rFonts w:ascii="Segoe UI" w:hAnsi="Segoe UI" w:cs="Segoe UI"/>
                <w:bCs/>
              </w:rPr>
            </w:pPr>
          </w:p>
          <w:p w14:paraId="562AF7B9" w14:textId="61008886" w:rsidR="00E4138C" w:rsidRDefault="00886722" w:rsidP="00C475D1">
            <w:pPr>
              <w:jc w:val="both"/>
              <w:rPr>
                <w:rFonts w:ascii="Segoe UI" w:hAnsi="Segoe UI" w:cs="Segoe UI"/>
                <w:bCs/>
              </w:rPr>
            </w:pPr>
            <w:r>
              <w:rPr>
                <w:rFonts w:ascii="Segoe UI" w:hAnsi="Segoe UI" w:cs="Segoe UI"/>
                <w:bCs/>
              </w:rPr>
              <w:t xml:space="preserve">The Chief Executive </w:t>
            </w:r>
            <w:r w:rsidR="00C905F1">
              <w:rPr>
                <w:rFonts w:ascii="Segoe UI" w:hAnsi="Segoe UI" w:cs="Segoe UI"/>
                <w:bCs/>
              </w:rPr>
              <w:t>reported that</w:t>
            </w:r>
            <w:r w:rsidR="00DC4C8B">
              <w:rPr>
                <w:rFonts w:ascii="Segoe UI" w:hAnsi="Segoe UI" w:cs="Segoe UI"/>
                <w:bCs/>
              </w:rPr>
              <w:t>,</w:t>
            </w:r>
            <w:r w:rsidR="00C905F1">
              <w:rPr>
                <w:rFonts w:ascii="Segoe UI" w:hAnsi="Segoe UI" w:cs="Segoe UI"/>
                <w:bCs/>
              </w:rPr>
              <w:t xml:space="preserve"> following the</w:t>
            </w:r>
            <w:r w:rsidR="00DC4C8B">
              <w:rPr>
                <w:rFonts w:ascii="Segoe UI" w:hAnsi="Segoe UI" w:cs="Segoe UI"/>
                <w:bCs/>
              </w:rPr>
              <w:t xml:space="preserve"> Board to Board meeting with Oxford University Hospitals NHS FT</w:t>
            </w:r>
            <w:r w:rsidR="00847340">
              <w:rPr>
                <w:rFonts w:ascii="Segoe UI" w:hAnsi="Segoe UI" w:cs="Segoe UI"/>
                <w:bCs/>
              </w:rPr>
              <w:t xml:space="preserve"> </w:t>
            </w:r>
            <w:r w:rsidR="00D8229D">
              <w:rPr>
                <w:rFonts w:ascii="Segoe UI" w:hAnsi="Segoe UI" w:cs="Segoe UI"/>
                <w:bCs/>
              </w:rPr>
              <w:t>(</w:t>
            </w:r>
            <w:r w:rsidR="00D8229D">
              <w:rPr>
                <w:rFonts w:ascii="Segoe UI" w:hAnsi="Segoe UI" w:cs="Segoe UI"/>
                <w:b/>
                <w:bCs/>
              </w:rPr>
              <w:t>OUH</w:t>
            </w:r>
            <w:r w:rsidR="00D8229D">
              <w:rPr>
                <w:rFonts w:ascii="Segoe UI" w:hAnsi="Segoe UI" w:cs="Segoe UI"/>
                <w:bCs/>
              </w:rPr>
              <w:t>)</w:t>
            </w:r>
            <w:r w:rsidR="00D8229D">
              <w:rPr>
                <w:rFonts w:ascii="Segoe UI" w:hAnsi="Segoe UI" w:cs="Segoe UI"/>
                <w:b/>
                <w:bCs/>
              </w:rPr>
              <w:t xml:space="preserve"> </w:t>
            </w:r>
            <w:r w:rsidR="006B48EE">
              <w:rPr>
                <w:rFonts w:ascii="Segoe UI" w:hAnsi="Segoe UI" w:cs="Segoe UI"/>
                <w:bCs/>
              </w:rPr>
              <w:t>on 27</w:t>
            </w:r>
            <w:r w:rsidR="00847340">
              <w:rPr>
                <w:rFonts w:ascii="Segoe UI" w:hAnsi="Segoe UI" w:cs="Segoe UI"/>
                <w:bCs/>
              </w:rPr>
              <w:t xml:space="preserve"> February 2019, </w:t>
            </w:r>
            <w:r w:rsidR="006B48EE">
              <w:rPr>
                <w:rFonts w:ascii="Segoe UI" w:hAnsi="Segoe UI" w:cs="Segoe UI"/>
                <w:bCs/>
              </w:rPr>
              <w:t xml:space="preserve">discussions were progressing </w:t>
            </w:r>
            <w:r w:rsidR="00CB5FF6">
              <w:rPr>
                <w:rFonts w:ascii="Segoe UI" w:hAnsi="Segoe UI" w:cs="Segoe UI"/>
                <w:bCs/>
              </w:rPr>
              <w:t xml:space="preserve">in relation to </w:t>
            </w:r>
            <w:r w:rsidR="00E4138C">
              <w:rPr>
                <w:rFonts w:ascii="Segoe UI" w:hAnsi="Segoe UI" w:cs="Segoe UI"/>
                <w:bCs/>
              </w:rPr>
              <w:t>structuring an approach towards integrated care in Oxfordshire</w:t>
            </w:r>
            <w:r w:rsidR="001E6259">
              <w:rPr>
                <w:rFonts w:ascii="Segoe UI" w:hAnsi="Segoe UI" w:cs="Segoe UI"/>
                <w:bCs/>
              </w:rPr>
              <w:t xml:space="preserve"> which would also become part of broader discussions </w:t>
            </w:r>
            <w:r w:rsidR="002E6C37">
              <w:rPr>
                <w:rFonts w:ascii="Segoe UI" w:hAnsi="Segoe UI" w:cs="Segoe UI"/>
                <w:bCs/>
              </w:rPr>
              <w:t xml:space="preserve">in relation to the </w:t>
            </w:r>
            <w:r w:rsidR="006305D9" w:rsidRPr="006305D9">
              <w:rPr>
                <w:rFonts w:ascii="Segoe UI" w:hAnsi="Segoe UI" w:cs="Segoe UI"/>
                <w:bCs/>
              </w:rPr>
              <w:t>Buckinghamshire, Oxfordshire and Berkshire West Sustainability and Transformation Partnership (</w:t>
            </w:r>
            <w:r w:rsidR="006305D9" w:rsidRPr="006305D9">
              <w:rPr>
                <w:rFonts w:ascii="Segoe UI" w:hAnsi="Segoe UI" w:cs="Segoe UI"/>
                <w:b/>
                <w:bCs/>
              </w:rPr>
              <w:t>BOB STP</w:t>
            </w:r>
            <w:r w:rsidR="006305D9" w:rsidRPr="006305D9">
              <w:rPr>
                <w:rFonts w:ascii="Segoe UI" w:hAnsi="Segoe UI" w:cs="Segoe UI"/>
                <w:bCs/>
              </w:rPr>
              <w:t>)</w:t>
            </w:r>
            <w:r w:rsidR="007F2DB8">
              <w:rPr>
                <w:rFonts w:ascii="Segoe UI" w:hAnsi="Segoe UI" w:cs="Segoe UI"/>
                <w:bCs/>
              </w:rPr>
              <w:t xml:space="preserve">; the importance of interfaces with social care, especially children’s social care, were also </w:t>
            </w:r>
            <w:r w:rsidR="00A769D3">
              <w:rPr>
                <w:rFonts w:ascii="Segoe UI" w:hAnsi="Segoe UI" w:cs="Segoe UI"/>
                <w:bCs/>
              </w:rPr>
              <w:t>recognised</w:t>
            </w:r>
            <w:r w:rsidR="006305D9">
              <w:rPr>
                <w:rFonts w:ascii="Segoe UI" w:hAnsi="Segoe UI" w:cs="Segoe UI"/>
                <w:bCs/>
              </w:rPr>
              <w:t xml:space="preserve">.  </w:t>
            </w:r>
            <w:r w:rsidR="007E291A" w:rsidRPr="007E291A">
              <w:rPr>
                <w:rFonts w:ascii="Segoe UI" w:hAnsi="Segoe UI" w:cs="Segoe UI"/>
                <w:bCs/>
              </w:rPr>
              <w:t xml:space="preserve">The Trust was working to develop a shared integrated approach to the development of mental health subsystems across Buckinghamshire and Oxfordshire, with the intention of informing wider discussion across the BOB STP.   </w:t>
            </w:r>
            <w:r w:rsidR="0002103F">
              <w:rPr>
                <w:rFonts w:ascii="Segoe UI" w:hAnsi="Segoe UI" w:cs="Segoe UI"/>
                <w:bCs/>
              </w:rPr>
              <w:t xml:space="preserve">Subsystems around primary </w:t>
            </w:r>
            <w:r w:rsidR="0002103F">
              <w:rPr>
                <w:rFonts w:ascii="Segoe UI" w:hAnsi="Segoe UI" w:cs="Segoe UI"/>
                <w:bCs/>
              </w:rPr>
              <w:lastRenderedPageBreak/>
              <w:t xml:space="preserve">care, primary community services and urgent care were </w:t>
            </w:r>
            <w:r w:rsidR="00F21B82">
              <w:rPr>
                <w:rFonts w:ascii="Segoe UI" w:hAnsi="Segoe UI" w:cs="Segoe UI"/>
                <w:bCs/>
              </w:rPr>
              <w:t xml:space="preserve">also </w:t>
            </w:r>
            <w:r w:rsidR="0002103F">
              <w:rPr>
                <w:rFonts w:ascii="Segoe UI" w:hAnsi="Segoe UI" w:cs="Segoe UI"/>
                <w:bCs/>
              </w:rPr>
              <w:t>being considered</w:t>
            </w:r>
            <w:r w:rsidR="00CB2AC2">
              <w:rPr>
                <w:rFonts w:ascii="Segoe UI" w:hAnsi="Segoe UI" w:cs="Segoe UI"/>
                <w:bCs/>
              </w:rPr>
              <w:t xml:space="preserve">, especially </w:t>
            </w:r>
            <w:proofErr w:type="gramStart"/>
            <w:r w:rsidR="00CB2AC2">
              <w:rPr>
                <w:rFonts w:ascii="Segoe UI" w:hAnsi="Segoe UI" w:cs="Segoe UI"/>
                <w:bCs/>
              </w:rPr>
              <w:t>in light of</w:t>
            </w:r>
            <w:proofErr w:type="gramEnd"/>
            <w:r w:rsidR="00CB2AC2">
              <w:rPr>
                <w:rFonts w:ascii="Segoe UI" w:hAnsi="Segoe UI" w:cs="Segoe UI"/>
                <w:bCs/>
              </w:rPr>
              <w:t xml:space="preserve"> the </w:t>
            </w:r>
            <w:r w:rsidR="002169A2">
              <w:rPr>
                <w:rFonts w:ascii="Segoe UI" w:hAnsi="Segoe UI" w:cs="Segoe UI"/>
                <w:bCs/>
              </w:rPr>
              <w:t>experiences</w:t>
            </w:r>
            <w:r w:rsidR="00CB2AC2">
              <w:rPr>
                <w:rFonts w:ascii="Segoe UI" w:hAnsi="Segoe UI" w:cs="Segoe UI"/>
                <w:bCs/>
              </w:rPr>
              <w:t xml:space="preserve"> from the </w:t>
            </w:r>
            <w:r w:rsidR="007E6E52">
              <w:rPr>
                <w:rFonts w:ascii="Segoe UI" w:hAnsi="Segoe UI" w:cs="Segoe UI"/>
                <w:bCs/>
              </w:rPr>
              <w:t>Oxfordshire system-wide Winter Team</w:t>
            </w:r>
            <w:r w:rsidR="009E0915">
              <w:rPr>
                <w:rFonts w:ascii="Segoe UI" w:hAnsi="Segoe UI" w:cs="Segoe UI"/>
                <w:bCs/>
              </w:rPr>
              <w:t xml:space="preserve"> which had </w:t>
            </w:r>
            <w:r w:rsidR="00B632A5">
              <w:rPr>
                <w:rFonts w:ascii="Segoe UI" w:hAnsi="Segoe UI" w:cs="Segoe UI"/>
                <w:bCs/>
              </w:rPr>
              <w:t xml:space="preserve">helped Oxfordshire’s system performance over winter to improve even in </w:t>
            </w:r>
            <w:r w:rsidR="00DA4EE2">
              <w:rPr>
                <w:rFonts w:ascii="Segoe UI" w:hAnsi="Segoe UI" w:cs="Segoe UI"/>
                <w:bCs/>
              </w:rPr>
              <w:t xml:space="preserve">the face of a worsening national picture.  </w:t>
            </w:r>
            <w:r w:rsidR="008E5B37">
              <w:rPr>
                <w:rFonts w:ascii="Segoe UI" w:hAnsi="Segoe UI" w:cs="Segoe UI"/>
                <w:bCs/>
              </w:rPr>
              <w:t xml:space="preserve">Other subsystems were being considered in relation to elective care and cancer.  </w:t>
            </w:r>
          </w:p>
          <w:p w14:paraId="26678309" w14:textId="77777777" w:rsidR="00E4138C" w:rsidRDefault="00E4138C" w:rsidP="00C475D1">
            <w:pPr>
              <w:jc w:val="both"/>
              <w:rPr>
                <w:rFonts w:ascii="Segoe UI" w:hAnsi="Segoe UI" w:cs="Segoe UI"/>
                <w:bCs/>
              </w:rPr>
            </w:pPr>
          </w:p>
          <w:p w14:paraId="579DCA50" w14:textId="40DA1DD0" w:rsidR="00E4138C" w:rsidRDefault="00F841C0" w:rsidP="00C475D1">
            <w:pPr>
              <w:jc w:val="both"/>
              <w:rPr>
                <w:rFonts w:ascii="Segoe UI" w:hAnsi="Segoe UI" w:cs="Segoe UI"/>
                <w:bCs/>
              </w:rPr>
            </w:pPr>
            <w:r>
              <w:rPr>
                <w:rFonts w:ascii="Segoe UI" w:hAnsi="Segoe UI" w:cs="Segoe UI"/>
                <w:bCs/>
              </w:rPr>
              <w:t>The Board discussed the</w:t>
            </w:r>
            <w:r w:rsidR="00F56C49">
              <w:rPr>
                <w:rFonts w:ascii="Segoe UI" w:hAnsi="Segoe UI" w:cs="Segoe UI"/>
                <w:bCs/>
              </w:rPr>
              <w:t xml:space="preserve"> work of the Oxfordshire system-wide Winter Team </w:t>
            </w:r>
            <w:r w:rsidR="003C17A8">
              <w:rPr>
                <w:rFonts w:ascii="Segoe UI" w:hAnsi="Segoe UI" w:cs="Segoe UI"/>
                <w:bCs/>
              </w:rPr>
              <w:t xml:space="preserve">and asked the Chief Operating Officer to </w:t>
            </w:r>
            <w:r w:rsidR="0061588D">
              <w:rPr>
                <w:rFonts w:ascii="Segoe UI" w:hAnsi="Segoe UI" w:cs="Segoe UI"/>
                <w:bCs/>
              </w:rPr>
              <w:t xml:space="preserve">congratulate the Winter Director on </w:t>
            </w:r>
            <w:r w:rsidR="000C304A">
              <w:rPr>
                <w:rFonts w:ascii="Segoe UI" w:hAnsi="Segoe UI" w:cs="Segoe UI"/>
                <w:bCs/>
              </w:rPr>
              <w:t xml:space="preserve">the achievement of her and her team.  The Board recognised that the Winter Team had been a collaborative effort not only between </w:t>
            </w:r>
            <w:r w:rsidR="00D8229D">
              <w:rPr>
                <w:rFonts w:ascii="Segoe UI" w:hAnsi="Segoe UI" w:cs="Segoe UI"/>
                <w:bCs/>
              </w:rPr>
              <w:t xml:space="preserve">the Trust and OUH but also with social care, the CCG and ambulance trusts.  </w:t>
            </w:r>
            <w:r w:rsidR="00385B9B">
              <w:rPr>
                <w:rFonts w:ascii="Segoe UI" w:hAnsi="Segoe UI" w:cs="Segoe UI"/>
                <w:bCs/>
              </w:rPr>
              <w:t>The Board invited</w:t>
            </w:r>
            <w:r w:rsidR="004216D8">
              <w:rPr>
                <w:rFonts w:ascii="Segoe UI" w:hAnsi="Segoe UI" w:cs="Segoe UI"/>
                <w:bCs/>
              </w:rPr>
              <w:t xml:space="preserve"> the Winter Director and her team to present at a Board Seminar.  </w:t>
            </w:r>
          </w:p>
          <w:p w14:paraId="2C76E1CC" w14:textId="77777777" w:rsidR="004C4E7E" w:rsidRDefault="004C4E7E" w:rsidP="00C475D1">
            <w:pPr>
              <w:jc w:val="both"/>
              <w:rPr>
                <w:rFonts w:ascii="Segoe UI" w:hAnsi="Segoe UI" w:cs="Segoe UI"/>
                <w:bCs/>
              </w:rPr>
            </w:pPr>
          </w:p>
          <w:p w14:paraId="623B49B0" w14:textId="2ED04D80" w:rsidR="004C4E7E" w:rsidRPr="00770B45" w:rsidRDefault="001033EA" w:rsidP="00C475D1">
            <w:pPr>
              <w:jc w:val="both"/>
              <w:rPr>
                <w:rFonts w:ascii="Segoe UI" w:hAnsi="Segoe UI" w:cs="Segoe UI"/>
                <w:b/>
                <w:bCs/>
              </w:rPr>
            </w:pPr>
            <w:r w:rsidRPr="00770B45">
              <w:rPr>
                <w:rFonts w:ascii="Segoe UI" w:hAnsi="Segoe UI" w:cs="Segoe UI"/>
                <w:b/>
                <w:bCs/>
              </w:rPr>
              <w:t>The Board took the rest of t</w:t>
            </w:r>
            <w:r w:rsidR="00770B45" w:rsidRPr="00770B45">
              <w:rPr>
                <w:rFonts w:ascii="Segoe UI" w:hAnsi="Segoe UI" w:cs="Segoe UI"/>
                <w:b/>
                <w:bCs/>
              </w:rPr>
              <w:t xml:space="preserve">he report as read and noted the report. </w:t>
            </w:r>
          </w:p>
          <w:p w14:paraId="73589F0B" w14:textId="1786CDC4" w:rsidR="001033EA" w:rsidRPr="00AA5B76" w:rsidRDefault="001033EA" w:rsidP="00C475D1">
            <w:pPr>
              <w:jc w:val="both"/>
              <w:rPr>
                <w:rFonts w:ascii="Segoe UI" w:hAnsi="Segoe UI" w:cs="Segoe UI"/>
                <w:bCs/>
              </w:rPr>
            </w:pPr>
          </w:p>
        </w:tc>
        <w:tc>
          <w:tcPr>
            <w:tcW w:w="770" w:type="dxa"/>
          </w:tcPr>
          <w:p w14:paraId="29DA654E" w14:textId="77777777" w:rsidR="003D280C" w:rsidRDefault="003D280C" w:rsidP="00687605">
            <w:pPr>
              <w:keepNext/>
              <w:keepLines/>
              <w:rPr>
                <w:rFonts w:ascii="Segoe UI" w:hAnsi="Segoe UI" w:cs="Segoe UI"/>
                <w:b/>
              </w:rPr>
            </w:pPr>
          </w:p>
          <w:p w14:paraId="3A6D2200" w14:textId="77777777" w:rsidR="008F38B1" w:rsidRDefault="008F38B1" w:rsidP="00687605">
            <w:pPr>
              <w:keepNext/>
              <w:keepLines/>
              <w:rPr>
                <w:rFonts w:ascii="Segoe UI" w:hAnsi="Segoe UI" w:cs="Segoe UI"/>
                <w:b/>
              </w:rPr>
            </w:pPr>
          </w:p>
          <w:p w14:paraId="69A0E52E" w14:textId="0704411F" w:rsidR="004C75E3" w:rsidRDefault="004C75E3" w:rsidP="00687605">
            <w:pPr>
              <w:keepNext/>
              <w:keepLines/>
              <w:rPr>
                <w:rFonts w:ascii="Segoe UI" w:hAnsi="Segoe UI" w:cs="Segoe UI"/>
                <w:b/>
                <w:sz w:val="22"/>
                <w:szCs w:val="22"/>
              </w:rPr>
            </w:pPr>
          </w:p>
          <w:p w14:paraId="4942E960" w14:textId="26FFE62D" w:rsidR="001D0128" w:rsidRDefault="001D0128" w:rsidP="00687605">
            <w:pPr>
              <w:keepNext/>
              <w:keepLines/>
              <w:rPr>
                <w:rFonts w:ascii="Segoe UI" w:hAnsi="Segoe UI" w:cs="Segoe UI"/>
                <w:b/>
                <w:sz w:val="22"/>
                <w:szCs w:val="22"/>
              </w:rPr>
            </w:pPr>
          </w:p>
          <w:p w14:paraId="422E037F" w14:textId="7A48ECFC" w:rsidR="001D0128" w:rsidRDefault="001D0128" w:rsidP="00687605">
            <w:pPr>
              <w:keepNext/>
              <w:keepLines/>
              <w:rPr>
                <w:rFonts w:ascii="Segoe UI" w:hAnsi="Segoe UI" w:cs="Segoe UI"/>
                <w:b/>
                <w:sz w:val="22"/>
                <w:szCs w:val="22"/>
              </w:rPr>
            </w:pPr>
          </w:p>
          <w:p w14:paraId="5AB8752F" w14:textId="71746CCE" w:rsidR="001D0128" w:rsidRDefault="001D0128" w:rsidP="00687605">
            <w:pPr>
              <w:keepNext/>
              <w:keepLines/>
              <w:rPr>
                <w:rFonts w:ascii="Segoe UI" w:hAnsi="Segoe UI" w:cs="Segoe UI"/>
                <w:b/>
                <w:sz w:val="22"/>
                <w:szCs w:val="22"/>
              </w:rPr>
            </w:pPr>
          </w:p>
          <w:p w14:paraId="1A7F07C9" w14:textId="165A61B2" w:rsidR="001D0128" w:rsidRDefault="001D0128" w:rsidP="00687605">
            <w:pPr>
              <w:keepNext/>
              <w:keepLines/>
              <w:rPr>
                <w:rFonts w:ascii="Segoe UI" w:hAnsi="Segoe UI" w:cs="Segoe UI"/>
                <w:b/>
                <w:sz w:val="22"/>
                <w:szCs w:val="22"/>
              </w:rPr>
            </w:pPr>
          </w:p>
          <w:p w14:paraId="24629B91" w14:textId="75F6E276" w:rsidR="001D0128" w:rsidRDefault="001D0128" w:rsidP="00687605">
            <w:pPr>
              <w:keepNext/>
              <w:keepLines/>
              <w:rPr>
                <w:rFonts w:ascii="Segoe UI" w:hAnsi="Segoe UI" w:cs="Segoe UI"/>
                <w:b/>
                <w:sz w:val="22"/>
                <w:szCs w:val="22"/>
              </w:rPr>
            </w:pPr>
          </w:p>
          <w:p w14:paraId="1B5AD270" w14:textId="0647D90D" w:rsidR="001D0128" w:rsidRDefault="001D0128" w:rsidP="00687605">
            <w:pPr>
              <w:keepNext/>
              <w:keepLines/>
              <w:rPr>
                <w:rFonts w:ascii="Segoe UI" w:hAnsi="Segoe UI" w:cs="Segoe UI"/>
                <w:b/>
                <w:sz w:val="22"/>
                <w:szCs w:val="22"/>
              </w:rPr>
            </w:pPr>
          </w:p>
          <w:p w14:paraId="0D5E6A58" w14:textId="7A22624B" w:rsidR="001D0128" w:rsidRDefault="001D0128" w:rsidP="00687605">
            <w:pPr>
              <w:keepNext/>
              <w:keepLines/>
              <w:rPr>
                <w:rFonts w:ascii="Segoe UI" w:hAnsi="Segoe UI" w:cs="Segoe UI"/>
                <w:b/>
                <w:sz w:val="22"/>
                <w:szCs w:val="22"/>
              </w:rPr>
            </w:pPr>
          </w:p>
          <w:p w14:paraId="1421DD85" w14:textId="723BFDF9" w:rsidR="001D0128" w:rsidRDefault="001D0128" w:rsidP="00687605">
            <w:pPr>
              <w:keepNext/>
              <w:keepLines/>
              <w:rPr>
                <w:rFonts w:ascii="Segoe UI" w:hAnsi="Segoe UI" w:cs="Segoe UI"/>
                <w:b/>
                <w:sz w:val="22"/>
                <w:szCs w:val="22"/>
              </w:rPr>
            </w:pPr>
          </w:p>
          <w:p w14:paraId="028B1E51" w14:textId="2E16A96C" w:rsidR="001D0128" w:rsidRDefault="001D0128" w:rsidP="00687605">
            <w:pPr>
              <w:keepNext/>
              <w:keepLines/>
              <w:rPr>
                <w:rFonts w:ascii="Segoe UI" w:hAnsi="Segoe UI" w:cs="Segoe UI"/>
                <w:b/>
                <w:sz w:val="22"/>
                <w:szCs w:val="22"/>
              </w:rPr>
            </w:pPr>
          </w:p>
          <w:p w14:paraId="366E5D38" w14:textId="42FAF4AD" w:rsidR="001D0128" w:rsidRDefault="001D0128" w:rsidP="00687605">
            <w:pPr>
              <w:keepNext/>
              <w:keepLines/>
              <w:rPr>
                <w:rFonts w:ascii="Segoe UI" w:hAnsi="Segoe UI" w:cs="Segoe UI"/>
                <w:b/>
                <w:sz w:val="22"/>
                <w:szCs w:val="22"/>
              </w:rPr>
            </w:pPr>
          </w:p>
          <w:p w14:paraId="308967B1" w14:textId="225BB8C9" w:rsidR="001D0128" w:rsidRDefault="001D0128" w:rsidP="00687605">
            <w:pPr>
              <w:keepNext/>
              <w:keepLines/>
              <w:rPr>
                <w:rFonts w:ascii="Segoe UI" w:hAnsi="Segoe UI" w:cs="Segoe UI"/>
                <w:b/>
                <w:sz w:val="22"/>
                <w:szCs w:val="22"/>
              </w:rPr>
            </w:pPr>
          </w:p>
          <w:p w14:paraId="33CCB570" w14:textId="4F5948ED" w:rsidR="001D0128" w:rsidRDefault="001D0128" w:rsidP="00687605">
            <w:pPr>
              <w:keepNext/>
              <w:keepLines/>
              <w:rPr>
                <w:rFonts w:ascii="Segoe UI" w:hAnsi="Segoe UI" w:cs="Segoe UI"/>
                <w:b/>
                <w:sz w:val="22"/>
                <w:szCs w:val="22"/>
              </w:rPr>
            </w:pPr>
          </w:p>
          <w:p w14:paraId="2F4F91A0" w14:textId="1A9285B0" w:rsidR="001D0128" w:rsidRDefault="001D0128" w:rsidP="00687605">
            <w:pPr>
              <w:keepNext/>
              <w:keepLines/>
              <w:rPr>
                <w:rFonts w:ascii="Segoe UI" w:hAnsi="Segoe UI" w:cs="Segoe UI"/>
                <w:b/>
                <w:sz w:val="22"/>
                <w:szCs w:val="22"/>
              </w:rPr>
            </w:pPr>
          </w:p>
          <w:p w14:paraId="021F6D42" w14:textId="0AAF38EC" w:rsidR="001D0128" w:rsidRDefault="001D0128" w:rsidP="00687605">
            <w:pPr>
              <w:keepNext/>
              <w:keepLines/>
              <w:rPr>
                <w:rFonts w:ascii="Segoe UI" w:hAnsi="Segoe UI" w:cs="Segoe UI"/>
                <w:b/>
                <w:sz w:val="22"/>
                <w:szCs w:val="22"/>
              </w:rPr>
            </w:pPr>
          </w:p>
          <w:p w14:paraId="7F277533" w14:textId="27C81098" w:rsidR="001D0128" w:rsidRDefault="001D0128" w:rsidP="00687605">
            <w:pPr>
              <w:keepNext/>
              <w:keepLines/>
              <w:rPr>
                <w:rFonts w:ascii="Segoe UI" w:hAnsi="Segoe UI" w:cs="Segoe UI"/>
                <w:b/>
                <w:sz w:val="22"/>
                <w:szCs w:val="22"/>
              </w:rPr>
            </w:pPr>
          </w:p>
          <w:p w14:paraId="41315123" w14:textId="1C029537" w:rsidR="001D0128" w:rsidRDefault="001D0128" w:rsidP="00687605">
            <w:pPr>
              <w:keepNext/>
              <w:keepLines/>
              <w:rPr>
                <w:rFonts w:ascii="Segoe UI" w:hAnsi="Segoe UI" w:cs="Segoe UI"/>
                <w:b/>
                <w:sz w:val="22"/>
                <w:szCs w:val="22"/>
              </w:rPr>
            </w:pPr>
          </w:p>
          <w:p w14:paraId="2A232F3B" w14:textId="22D7B284" w:rsidR="001D0128" w:rsidRDefault="001D0128" w:rsidP="00687605">
            <w:pPr>
              <w:keepNext/>
              <w:keepLines/>
              <w:rPr>
                <w:rFonts w:ascii="Segoe UI" w:hAnsi="Segoe UI" w:cs="Segoe UI"/>
                <w:b/>
                <w:sz w:val="22"/>
                <w:szCs w:val="22"/>
              </w:rPr>
            </w:pPr>
          </w:p>
          <w:p w14:paraId="47E841C0" w14:textId="342F4DC0" w:rsidR="001D0128" w:rsidRDefault="001D0128" w:rsidP="00687605">
            <w:pPr>
              <w:keepNext/>
              <w:keepLines/>
              <w:rPr>
                <w:rFonts w:ascii="Segoe UI" w:hAnsi="Segoe UI" w:cs="Segoe UI"/>
                <w:b/>
                <w:sz w:val="22"/>
                <w:szCs w:val="22"/>
              </w:rPr>
            </w:pPr>
          </w:p>
          <w:p w14:paraId="15C680EA" w14:textId="7B4C5364" w:rsidR="001D0128" w:rsidRDefault="001D0128" w:rsidP="00687605">
            <w:pPr>
              <w:keepNext/>
              <w:keepLines/>
              <w:rPr>
                <w:rFonts w:ascii="Segoe UI" w:hAnsi="Segoe UI" w:cs="Segoe UI"/>
                <w:b/>
                <w:sz w:val="22"/>
                <w:szCs w:val="22"/>
              </w:rPr>
            </w:pPr>
          </w:p>
          <w:p w14:paraId="3A2820FC" w14:textId="30862E8D" w:rsidR="001D0128" w:rsidRDefault="001D0128" w:rsidP="00687605">
            <w:pPr>
              <w:keepNext/>
              <w:keepLines/>
              <w:rPr>
                <w:rFonts w:ascii="Segoe UI" w:hAnsi="Segoe UI" w:cs="Segoe UI"/>
                <w:b/>
                <w:sz w:val="22"/>
                <w:szCs w:val="22"/>
              </w:rPr>
            </w:pPr>
          </w:p>
          <w:p w14:paraId="26B4AA3F" w14:textId="7BF3F040" w:rsidR="001D0128" w:rsidRDefault="001D0128" w:rsidP="00687605">
            <w:pPr>
              <w:keepNext/>
              <w:keepLines/>
              <w:rPr>
                <w:rFonts w:ascii="Segoe UI" w:hAnsi="Segoe UI" w:cs="Segoe UI"/>
                <w:b/>
                <w:sz w:val="22"/>
                <w:szCs w:val="22"/>
              </w:rPr>
            </w:pPr>
          </w:p>
          <w:p w14:paraId="5854BE63" w14:textId="4618AE9C" w:rsidR="001D0128" w:rsidRDefault="001D0128" w:rsidP="00687605">
            <w:pPr>
              <w:keepNext/>
              <w:keepLines/>
              <w:rPr>
                <w:rFonts w:ascii="Segoe UI" w:hAnsi="Segoe UI" w:cs="Segoe UI"/>
                <w:b/>
                <w:sz w:val="22"/>
                <w:szCs w:val="22"/>
              </w:rPr>
            </w:pPr>
          </w:p>
          <w:p w14:paraId="3BEF7DEC" w14:textId="6DBEAC1C" w:rsidR="001D0128" w:rsidRDefault="001D0128" w:rsidP="00687605">
            <w:pPr>
              <w:keepNext/>
              <w:keepLines/>
              <w:rPr>
                <w:rFonts w:ascii="Segoe UI" w:hAnsi="Segoe UI" w:cs="Segoe UI"/>
                <w:b/>
                <w:sz w:val="22"/>
                <w:szCs w:val="22"/>
              </w:rPr>
            </w:pPr>
          </w:p>
          <w:p w14:paraId="46DDA528" w14:textId="4015DA74" w:rsidR="001D0128" w:rsidRDefault="001D0128" w:rsidP="00687605">
            <w:pPr>
              <w:keepNext/>
              <w:keepLines/>
              <w:rPr>
                <w:rFonts w:ascii="Segoe UI" w:hAnsi="Segoe UI" w:cs="Segoe UI"/>
                <w:b/>
                <w:sz w:val="22"/>
                <w:szCs w:val="22"/>
              </w:rPr>
            </w:pPr>
          </w:p>
          <w:p w14:paraId="216A75B3" w14:textId="0C321A8A" w:rsidR="001D0128" w:rsidRDefault="001D0128" w:rsidP="00687605">
            <w:pPr>
              <w:keepNext/>
              <w:keepLines/>
              <w:rPr>
                <w:rFonts w:ascii="Segoe UI" w:hAnsi="Segoe UI" w:cs="Segoe UI"/>
                <w:b/>
                <w:sz w:val="22"/>
                <w:szCs w:val="22"/>
              </w:rPr>
            </w:pPr>
          </w:p>
          <w:p w14:paraId="7930D0AF" w14:textId="60C2BE63" w:rsidR="001D0128" w:rsidRDefault="001D0128" w:rsidP="00687605">
            <w:pPr>
              <w:keepNext/>
              <w:keepLines/>
              <w:rPr>
                <w:rFonts w:ascii="Segoe UI" w:hAnsi="Segoe UI" w:cs="Segoe UI"/>
                <w:b/>
                <w:sz w:val="22"/>
                <w:szCs w:val="22"/>
              </w:rPr>
            </w:pPr>
          </w:p>
          <w:p w14:paraId="2A0EBCB3" w14:textId="1269E59D" w:rsidR="001D0128" w:rsidRDefault="001D0128" w:rsidP="00687605">
            <w:pPr>
              <w:keepNext/>
              <w:keepLines/>
              <w:rPr>
                <w:rFonts w:ascii="Segoe UI" w:hAnsi="Segoe UI" w:cs="Segoe UI"/>
                <w:b/>
                <w:sz w:val="22"/>
                <w:szCs w:val="22"/>
              </w:rPr>
            </w:pPr>
          </w:p>
          <w:p w14:paraId="039A6F90" w14:textId="56B68B47" w:rsidR="001D0128" w:rsidRDefault="001D0128" w:rsidP="00687605">
            <w:pPr>
              <w:keepNext/>
              <w:keepLines/>
              <w:rPr>
                <w:rFonts w:ascii="Segoe UI" w:hAnsi="Segoe UI" w:cs="Segoe UI"/>
                <w:b/>
                <w:sz w:val="22"/>
                <w:szCs w:val="22"/>
              </w:rPr>
            </w:pPr>
          </w:p>
          <w:p w14:paraId="340A03D3" w14:textId="7F41981B" w:rsidR="001D0128" w:rsidRDefault="001D0128" w:rsidP="00687605">
            <w:pPr>
              <w:keepNext/>
              <w:keepLines/>
              <w:rPr>
                <w:rFonts w:ascii="Segoe UI" w:hAnsi="Segoe UI" w:cs="Segoe UI"/>
                <w:b/>
                <w:sz w:val="22"/>
                <w:szCs w:val="22"/>
              </w:rPr>
            </w:pPr>
          </w:p>
          <w:p w14:paraId="12753793" w14:textId="35E1CE4E" w:rsidR="001D0128" w:rsidRDefault="001D0128" w:rsidP="00687605">
            <w:pPr>
              <w:keepNext/>
              <w:keepLines/>
              <w:rPr>
                <w:rFonts w:ascii="Segoe UI" w:hAnsi="Segoe UI" w:cs="Segoe UI"/>
                <w:b/>
                <w:sz w:val="22"/>
                <w:szCs w:val="22"/>
              </w:rPr>
            </w:pPr>
          </w:p>
          <w:p w14:paraId="32B46040" w14:textId="4CDD4FE4" w:rsidR="001D0128" w:rsidRDefault="001D0128" w:rsidP="00687605">
            <w:pPr>
              <w:keepNext/>
              <w:keepLines/>
              <w:rPr>
                <w:rFonts w:ascii="Segoe UI" w:hAnsi="Segoe UI" w:cs="Segoe UI"/>
                <w:b/>
                <w:sz w:val="22"/>
                <w:szCs w:val="22"/>
              </w:rPr>
            </w:pPr>
          </w:p>
          <w:p w14:paraId="614EB318" w14:textId="233994AF" w:rsidR="001D0128" w:rsidRDefault="001D0128" w:rsidP="00687605">
            <w:pPr>
              <w:keepNext/>
              <w:keepLines/>
              <w:rPr>
                <w:rFonts w:ascii="Segoe UI" w:hAnsi="Segoe UI" w:cs="Segoe UI"/>
                <w:b/>
                <w:sz w:val="22"/>
                <w:szCs w:val="22"/>
              </w:rPr>
            </w:pPr>
          </w:p>
          <w:p w14:paraId="7309C5CD" w14:textId="58F64D92" w:rsidR="001D0128" w:rsidRDefault="001D0128" w:rsidP="00687605">
            <w:pPr>
              <w:keepNext/>
              <w:keepLines/>
              <w:rPr>
                <w:rFonts w:ascii="Segoe UI" w:hAnsi="Segoe UI" w:cs="Segoe UI"/>
                <w:b/>
                <w:sz w:val="22"/>
                <w:szCs w:val="22"/>
              </w:rPr>
            </w:pPr>
          </w:p>
          <w:p w14:paraId="7C0ABCDE" w14:textId="42FC80E4" w:rsidR="001D0128" w:rsidRDefault="001D0128" w:rsidP="00687605">
            <w:pPr>
              <w:keepNext/>
              <w:keepLines/>
              <w:rPr>
                <w:rFonts w:ascii="Segoe UI" w:hAnsi="Segoe UI" w:cs="Segoe UI"/>
                <w:b/>
                <w:sz w:val="22"/>
                <w:szCs w:val="22"/>
              </w:rPr>
            </w:pPr>
          </w:p>
          <w:p w14:paraId="6BE98890" w14:textId="7928DF11" w:rsidR="001D0128" w:rsidRDefault="001D0128" w:rsidP="00687605">
            <w:pPr>
              <w:keepNext/>
              <w:keepLines/>
              <w:rPr>
                <w:rFonts w:ascii="Segoe UI" w:hAnsi="Segoe UI" w:cs="Segoe UI"/>
                <w:b/>
                <w:sz w:val="22"/>
                <w:szCs w:val="22"/>
              </w:rPr>
            </w:pPr>
          </w:p>
          <w:p w14:paraId="3002789A" w14:textId="69D9754C" w:rsidR="001D0128" w:rsidRDefault="001D0128" w:rsidP="00687605">
            <w:pPr>
              <w:keepNext/>
              <w:keepLines/>
              <w:rPr>
                <w:rFonts w:ascii="Segoe UI" w:hAnsi="Segoe UI" w:cs="Segoe UI"/>
                <w:b/>
                <w:sz w:val="22"/>
                <w:szCs w:val="22"/>
              </w:rPr>
            </w:pPr>
          </w:p>
          <w:p w14:paraId="5675DE24" w14:textId="02D7FCC0" w:rsidR="001D0128" w:rsidRDefault="001D0128" w:rsidP="00687605">
            <w:pPr>
              <w:keepNext/>
              <w:keepLines/>
              <w:rPr>
                <w:rFonts w:ascii="Segoe UI" w:hAnsi="Segoe UI" w:cs="Segoe UI"/>
                <w:b/>
                <w:sz w:val="22"/>
                <w:szCs w:val="22"/>
              </w:rPr>
            </w:pPr>
          </w:p>
          <w:p w14:paraId="3307F3EB" w14:textId="5325519E" w:rsidR="001D0128" w:rsidRDefault="001D0128" w:rsidP="00687605">
            <w:pPr>
              <w:keepNext/>
              <w:keepLines/>
              <w:rPr>
                <w:rFonts w:ascii="Segoe UI" w:hAnsi="Segoe UI" w:cs="Segoe UI"/>
                <w:b/>
                <w:sz w:val="22"/>
                <w:szCs w:val="22"/>
              </w:rPr>
            </w:pPr>
          </w:p>
          <w:p w14:paraId="59B903AC" w14:textId="29CEBF31" w:rsidR="001D0128" w:rsidRDefault="001D0128" w:rsidP="00687605">
            <w:pPr>
              <w:keepNext/>
              <w:keepLines/>
              <w:rPr>
                <w:rFonts w:ascii="Segoe UI" w:hAnsi="Segoe UI" w:cs="Segoe UI"/>
                <w:b/>
                <w:sz w:val="22"/>
                <w:szCs w:val="22"/>
              </w:rPr>
            </w:pPr>
          </w:p>
          <w:p w14:paraId="7B898F3E" w14:textId="6749328F" w:rsidR="001D0128" w:rsidRDefault="001D0128" w:rsidP="00687605">
            <w:pPr>
              <w:keepNext/>
              <w:keepLines/>
              <w:rPr>
                <w:rFonts w:ascii="Segoe UI" w:hAnsi="Segoe UI" w:cs="Segoe UI"/>
                <w:b/>
                <w:sz w:val="22"/>
                <w:szCs w:val="22"/>
              </w:rPr>
            </w:pPr>
          </w:p>
          <w:p w14:paraId="7E258DA8" w14:textId="01B873F3" w:rsidR="001D0128" w:rsidRDefault="001D0128" w:rsidP="00687605">
            <w:pPr>
              <w:keepNext/>
              <w:keepLines/>
              <w:rPr>
                <w:rFonts w:ascii="Segoe UI" w:hAnsi="Segoe UI" w:cs="Segoe UI"/>
                <w:b/>
                <w:sz w:val="22"/>
                <w:szCs w:val="22"/>
              </w:rPr>
            </w:pPr>
          </w:p>
          <w:p w14:paraId="1C44E5F4" w14:textId="1A368FB9" w:rsidR="001D0128" w:rsidRDefault="001D0128" w:rsidP="00687605">
            <w:pPr>
              <w:keepNext/>
              <w:keepLines/>
              <w:rPr>
                <w:rFonts w:ascii="Segoe UI" w:hAnsi="Segoe UI" w:cs="Segoe UI"/>
                <w:b/>
                <w:sz w:val="22"/>
                <w:szCs w:val="22"/>
              </w:rPr>
            </w:pPr>
          </w:p>
          <w:p w14:paraId="3A345AAA" w14:textId="0586F6EA" w:rsidR="001D0128" w:rsidRDefault="001D0128" w:rsidP="00687605">
            <w:pPr>
              <w:keepNext/>
              <w:keepLines/>
              <w:rPr>
                <w:rFonts w:ascii="Segoe UI" w:hAnsi="Segoe UI" w:cs="Segoe UI"/>
                <w:b/>
                <w:sz w:val="22"/>
                <w:szCs w:val="22"/>
              </w:rPr>
            </w:pPr>
          </w:p>
          <w:p w14:paraId="25BB299B" w14:textId="1837D46F" w:rsidR="001D0128" w:rsidRDefault="001D0128" w:rsidP="00687605">
            <w:pPr>
              <w:keepNext/>
              <w:keepLines/>
              <w:rPr>
                <w:rFonts w:ascii="Segoe UI" w:hAnsi="Segoe UI" w:cs="Segoe UI"/>
                <w:b/>
                <w:sz w:val="22"/>
                <w:szCs w:val="22"/>
              </w:rPr>
            </w:pPr>
          </w:p>
          <w:p w14:paraId="30DD77D9" w14:textId="3B4B8B49" w:rsidR="001D0128" w:rsidRDefault="001D0128" w:rsidP="00687605">
            <w:pPr>
              <w:keepNext/>
              <w:keepLines/>
              <w:rPr>
                <w:rFonts w:ascii="Segoe UI" w:hAnsi="Segoe UI" w:cs="Segoe UI"/>
                <w:b/>
                <w:sz w:val="22"/>
                <w:szCs w:val="22"/>
              </w:rPr>
            </w:pPr>
          </w:p>
          <w:p w14:paraId="5C2B45FC" w14:textId="0328C5EB" w:rsidR="001D0128" w:rsidRDefault="001D0128" w:rsidP="00687605">
            <w:pPr>
              <w:keepNext/>
              <w:keepLines/>
              <w:rPr>
                <w:rFonts w:ascii="Segoe UI" w:hAnsi="Segoe UI" w:cs="Segoe UI"/>
                <w:b/>
                <w:sz w:val="22"/>
                <w:szCs w:val="22"/>
              </w:rPr>
            </w:pPr>
          </w:p>
          <w:p w14:paraId="4E3D7507" w14:textId="26BF7147" w:rsidR="001D0128" w:rsidRDefault="001D0128" w:rsidP="00687605">
            <w:pPr>
              <w:keepNext/>
              <w:keepLines/>
              <w:rPr>
                <w:rFonts w:ascii="Segoe UI" w:hAnsi="Segoe UI" w:cs="Segoe UI"/>
                <w:b/>
                <w:sz w:val="22"/>
                <w:szCs w:val="22"/>
              </w:rPr>
            </w:pPr>
          </w:p>
          <w:p w14:paraId="19697235" w14:textId="7D4F24AE" w:rsidR="001D0128" w:rsidRDefault="001D0128" w:rsidP="00687605">
            <w:pPr>
              <w:keepNext/>
              <w:keepLines/>
              <w:rPr>
                <w:rFonts w:ascii="Segoe UI" w:hAnsi="Segoe UI" w:cs="Segoe UI"/>
                <w:b/>
                <w:sz w:val="22"/>
                <w:szCs w:val="22"/>
              </w:rPr>
            </w:pPr>
          </w:p>
          <w:p w14:paraId="603F27B6" w14:textId="71E35EBC" w:rsidR="001D0128" w:rsidRDefault="001D0128" w:rsidP="00687605">
            <w:pPr>
              <w:keepNext/>
              <w:keepLines/>
              <w:rPr>
                <w:rFonts w:ascii="Segoe UI" w:hAnsi="Segoe UI" w:cs="Segoe UI"/>
                <w:b/>
                <w:sz w:val="22"/>
                <w:szCs w:val="22"/>
              </w:rPr>
            </w:pPr>
          </w:p>
          <w:p w14:paraId="3AB64889" w14:textId="7E097B85" w:rsidR="001D0128" w:rsidRDefault="001D0128" w:rsidP="00687605">
            <w:pPr>
              <w:keepNext/>
              <w:keepLines/>
              <w:rPr>
                <w:rFonts w:ascii="Segoe UI" w:hAnsi="Segoe UI" w:cs="Segoe UI"/>
                <w:b/>
                <w:sz w:val="22"/>
                <w:szCs w:val="22"/>
              </w:rPr>
            </w:pPr>
          </w:p>
          <w:p w14:paraId="7E3E7B60" w14:textId="77777777" w:rsidR="00D95616" w:rsidRDefault="00D95616" w:rsidP="00687605">
            <w:pPr>
              <w:keepNext/>
              <w:keepLines/>
              <w:rPr>
                <w:rFonts w:ascii="Segoe UI" w:hAnsi="Segoe UI" w:cs="Segoe UI"/>
                <w:b/>
                <w:sz w:val="22"/>
                <w:szCs w:val="22"/>
              </w:rPr>
            </w:pPr>
          </w:p>
          <w:p w14:paraId="07B2508A" w14:textId="77777777" w:rsidR="00D95616" w:rsidRDefault="00D95616" w:rsidP="00687605">
            <w:pPr>
              <w:keepNext/>
              <w:keepLines/>
              <w:rPr>
                <w:rFonts w:ascii="Segoe UI" w:hAnsi="Segoe UI" w:cs="Segoe UI"/>
                <w:b/>
                <w:sz w:val="22"/>
                <w:szCs w:val="22"/>
              </w:rPr>
            </w:pPr>
          </w:p>
          <w:p w14:paraId="4A50E421" w14:textId="77777777" w:rsidR="00D95616" w:rsidRDefault="00D95616" w:rsidP="00687605">
            <w:pPr>
              <w:keepNext/>
              <w:keepLines/>
              <w:rPr>
                <w:rFonts w:ascii="Segoe UI" w:hAnsi="Segoe UI" w:cs="Segoe UI"/>
                <w:b/>
                <w:sz w:val="22"/>
                <w:szCs w:val="22"/>
              </w:rPr>
            </w:pPr>
          </w:p>
          <w:p w14:paraId="4265BC25" w14:textId="77777777" w:rsidR="00D95616" w:rsidRDefault="00D95616" w:rsidP="00687605">
            <w:pPr>
              <w:keepNext/>
              <w:keepLines/>
              <w:rPr>
                <w:rFonts w:ascii="Segoe UI" w:hAnsi="Segoe UI" w:cs="Segoe UI"/>
                <w:b/>
                <w:sz w:val="22"/>
                <w:szCs w:val="22"/>
              </w:rPr>
            </w:pPr>
          </w:p>
          <w:p w14:paraId="4CD48FA8" w14:textId="43721D06" w:rsidR="001D0128" w:rsidRDefault="001D0128" w:rsidP="00687605">
            <w:pPr>
              <w:keepNext/>
              <w:keepLines/>
              <w:rPr>
                <w:rFonts w:ascii="Segoe UI" w:hAnsi="Segoe UI" w:cs="Segoe UI"/>
                <w:b/>
                <w:sz w:val="22"/>
                <w:szCs w:val="22"/>
              </w:rPr>
            </w:pPr>
            <w:r>
              <w:rPr>
                <w:rFonts w:ascii="Segoe UI" w:hAnsi="Segoe UI" w:cs="Segoe UI"/>
                <w:b/>
                <w:sz w:val="22"/>
                <w:szCs w:val="22"/>
              </w:rPr>
              <w:t>DH</w:t>
            </w:r>
            <w:r w:rsidR="00AD3A30">
              <w:rPr>
                <w:rFonts w:ascii="Segoe UI" w:hAnsi="Segoe UI" w:cs="Segoe UI"/>
                <w:b/>
                <w:sz w:val="22"/>
                <w:szCs w:val="22"/>
              </w:rPr>
              <w:t>/ HS</w:t>
            </w:r>
          </w:p>
          <w:p w14:paraId="07BE2A7A" w14:textId="2ABFC13F" w:rsidR="00210985" w:rsidRPr="004C75E3" w:rsidRDefault="00210985" w:rsidP="00687605">
            <w:pPr>
              <w:keepNext/>
              <w:keepLines/>
              <w:rPr>
                <w:rFonts w:ascii="Segoe UI" w:hAnsi="Segoe UI" w:cs="Segoe UI"/>
                <w:b/>
                <w:sz w:val="22"/>
                <w:szCs w:val="22"/>
              </w:rPr>
            </w:pPr>
          </w:p>
        </w:tc>
      </w:tr>
      <w:tr w:rsidR="00811E39" w:rsidRPr="009E11F6" w14:paraId="48112985" w14:textId="77777777" w:rsidTr="00355FCF">
        <w:trPr>
          <w:trHeight w:val="650"/>
        </w:trPr>
        <w:tc>
          <w:tcPr>
            <w:tcW w:w="851" w:type="dxa"/>
          </w:tcPr>
          <w:p w14:paraId="2E2FA943" w14:textId="58C4CE43" w:rsidR="00811E39" w:rsidRPr="00355FCF" w:rsidRDefault="00811E39" w:rsidP="00811E39">
            <w:pPr>
              <w:rPr>
                <w:rFonts w:ascii="Segoe UI" w:hAnsi="Segoe UI" w:cs="Segoe UI"/>
                <w:b/>
                <w:sz w:val="22"/>
                <w:szCs w:val="22"/>
              </w:rPr>
            </w:pPr>
            <w:r w:rsidRPr="00355FCF">
              <w:rPr>
                <w:rFonts w:ascii="Segoe UI" w:hAnsi="Segoe UI" w:cs="Segoe UI"/>
                <w:b/>
                <w:sz w:val="22"/>
                <w:szCs w:val="22"/>
              </w:rPr>
              <w:lastRenderedPageBreak/>
              <w:t xml:space="preserve">BOD </w:t>
            </w:r>
            <w:r w:rsidR="00A765F9">
              <w:rPr>
                <w:rFonts w:ascii="Segoe UI" w:hAnsi="Segoe UI" w:cs="Segoe UI"/>
                <w:b/>
                <w:sz w:val="22"/>
                <w:szCs w:val="22"/>
              </w:rPr>
              <w:t>42</w:t>
            </w:r>
            <w:r w:rsidRPr="00355FCF">
              <w:rPr>
                <w:rFonts w:ascii="Segoe UI" w:hAnsi="Segoe UI" w:cs="Segoe UI"/>
                <w:b/>
                <w:sz w:val="22"/>
                <w:szCs w:val="22"/>
              </w:rPr>
              <w:t>/19</w:t>
            </w:r>
          </w:p>
          <w:p w14:paraId="5AC61AC5" w14:textId="77777777" w:rsidR="00387E2F" w:rsidRDefault="00387E2F" w:rsidP="00624083">
            <w:pPr>
              <w:rPr>
                <w:rFonts w:ascii="Segoe UI" w:hAnsi="Segoe UI" w:cs="Segoe UI"/>
                <w:sz w:val="22"/>
                <w:szCs w:val="22"/>
              </w:rPr>
            </w:pPr>
            <w:r>
              <w:rPr>
                <w:rFonts w:ascii="Segoe UI" w:hAnsi="Segoe UI" w:cs="Segoe UI"/>
                <w:sz w:val="22"/>
                <w:szCs w:val="22"/>
              </w:rPr>
              <w:t>a</w:t>
            </w:r>
          </w:p>
          <w:p w14:paraId="347644FE" w14:textId="77777777" w:rsidR="00387E2F" w:rsidRDefault="00387E2F" w:rsidP="00624083">
            <w:pPr>
              <w:rPr>
                <w:rFonts w:ascii="Segoe UI" w:hAnsi="Segoe UI" w:cs="Segoe UI"/>
                <w:sz w:val="22"/>
                <w:szCs w:val="22"/>
              </w:rPr>
            </w:pPr>
          </w:p>
          <w:p w14:paraId="45DD6CEB" w14:textId="77777777" w:rsidR="00387E2F" w:rsidRDefault="00387E2F" w:rsidP="00624083">
            <w:pPr>
              <w:rPr>
                <w:rFonts w:ascii="Segoe UI" w:hAnsi="Segoe UI" w:cs="Segoe UI"/>
                <w:sz w:val="22"/>
                <w:szCs w:val="22"/>
              </w:rPr>
            </w:pPr>
          </w:p>
          <w:p w14:paraId="04B56D28" w14:textId="77777777" w:rsidR="00387E2F" w:rsidRDefault="00387E2F" w:rsidP="00624083">
            <w:pPr>
              <w:rPr>
                <w:rFonts w:ascii="Segoe UI" w:hAnsi="Segoe UI" w:cs="Segoe UI"/>
                <w:sz w:val="22"/>
                <w:szCs w:val="22"/>
              </w:rPr>
            </w:pPr>
          </w:p>
          <w:p w14:paraId="2E409CA0" w14:textId="77777777" w:rsidR="00387E2F" w:rsidRDefault="00387E2F" w:rsidP="00624083">
            <w:pPr>
              <w:rPr>
                <w:rFonts w:ascii="Segoe UI" w:hAnsi="Segoe UI" w:cs="Segoe UI"/>
                <w:sz w:val="22"/>
                <w:szCs w:val="22"/>
              </w:rPr>
            </w:pPr>
          </w:p>
          <w:p w14:paraId="530523DB" w14:textId="77777777" w:rsidR="00387E2F" w:rsidRDefault="00387E2F" w:rsidP="00624083">
            <w:pPr>
              <w:rPr>
                <w:rFonts w:ascii="Segoe UI" w:hAnsi="Segoe UI" w:cs="Segoe UI"/>
                <w:sz w:val="22"/>
                <w:szCs w:val="22"/>
              </w:rPr>
            </w:pPr>
          </w:p>
          <w:p w14:paraId="59732F09" w14:textId="77777777" w:rsidR="00387E2F" w:rsidRDefault="00387E2F" w:rsidP="00624083">
            <w:pPr>
              <w:rPr>
                <w:rFonts w:ascii="Segoe UI" w:hAnsi="Segoe UI" w:cs="Segoe UI"/>
                <w:sz w:val="22"/>
                <w:szCs w:val="22"/>
              </w:rPr>
            </w:pPr>
          </w:p>
          <w:p w14:paraId="626FA083" w14:textId="77777777" w:rsidR="00387E2F" w:rsidRDefault="00387E2F" w:rsidP="00624083">
            <w:pPr>
              <w:rPr>
                <w:rFonts w:ascii="Segoe UI" w:hAnsi="Segoe UI" w:cs="Segoe UI"/>
                <w:sz w:val="22"/>
                <w:szCs w:val="22"/>
              </w:rPr>
            </w:pPr>
          </w:p>
          <w:p w14:paraId="5E5A7551" w14:textId="77777777" w:rsidR="00387E2F" w:rsidRDefault="00387E2F" w:rsidP="00624083">
            <w:pPr>
              <w:rPr>
                <w:rFonts w:ascii="Segoe UI" w:hAnsi="Segoe UI" w:cs="Segoe UI"/>
                <w:sz w:val="22"/>
                <w:szCs w:val="22"/>
              </w:rPr>
            </w:pPr>
          </w:p>
          <w:p w14:paraId="530E3221" w14:textId="77777777" w:rsidR="00387E2F" w:rsidRDefault="00387E2F" w:rsidP="00624083">
            <w:pPr>
              <w:rPr>
                <w:rFonts w:ascii="Segoe UI" w:hAnsi="Segoe UI" w:cs="Segoe UI"/>
                <w:sz w:val="22"/>
                <w:szCs w:val="22"/>
              </w:rPr>
            </w:pPr>
          </w:p>
          <w:p w14:paraId="16C5B5CF" w14:textId="77777777" w:rsidR="00387E2F" w:rsidRDefault="00387E2F" w:rsidP="00624083">
            <w:pPr>
              <w:rPr>
                <w:rFonts w:ascii="Segoe UI" w:hAnsi="Segoe UI" w:cs="Segoe UI"/>
                <w:sz w:val="22"/>
                <w:szCs w:val="22"/>
              </w:rPr>
            </w:pPr>
          </w:p>
          <w:p w14:paraId="594EBDDD" w14:textId="77777777" w:rsidR="00387E2F" w:rsidRDefault="00387E2F" w:rsidP="00624083">
            <w:pPr>
              <w:rPr>
                <w:rFonts w:ascii="Segoe UI" w:hAnsi="Segoe UI" w:cs="Segoe UI"/>
                <w:sz w:val="22"/>
                <w:szCs w:val="22"/>
              </w:rPr>
            </w:pPr>
          </w:p>
          <w:p w14:paraId="1448B3C3" w14:textId="77777777" w:rsidR="00387E2F" w:rsidRDefault="00387E2F" w:rsidP="00624083">
            <w:pPr>
              <w:rPr>
                <w:rFonts w:ascii="Segoe UI" w:hAnsi="Segoe UI" w:cs="Segoe UI"/>
                <w:sz w:val="22"/>
                <w:szCs w:val="22"/>
              </w:rPr>
            </w:pPr>
          </w:p>
          <w:p w14:paraId="5874BDA6" w14:textId="77777777" w:rsidR="00387E2F" w:rsidRDefault="00387E2F" w:rsidP="00624083">
            <w:pPr>
              <w:rPr>
                <w:rFonts w:ascii="Segoe UI" w:hAnsi="Segoe UI" w:cs="Segoe UI"/>
                <w:sz w:val="22"/>
                <w:szCs w:val="22"/>
              </w:rPr>
            </w:pPr>
          </w:p>
          <w:p w14:paraId="392C81C0" w14:textId="77777777" w:rsidR="00387E2F" w:rsidRDefault="00387E2F" w:rsidP="00624083">
            <w:pPr>
              <w:rPr>
                <w:rFonts w:ascii="Segoe UI" w:hAnsi="Segoe UI" w:cs="Segoe UI"/>
                <w:sz w:val="22"/>
                <w:szCs w:val="22"/>
              </w:rPr>
            </w:pPr>
          </w:p>
          <w:p w14:paraId="2383901E" w14:textId="77777777" w:rsidR="00387E2F" w:rsidRDefault="00387E2F" w:rsidP="00624083">
            <w:pPr>
              <w:rPr>
                <w:rFonts w:ascii="Segoe UI" w:hAnsi="Segoe UI" w:cs="Segoe UI"/>
                <w:sz w:val="22"/>
                <w:szCs w:val="22"/>
              </w:rPr>
            </w:pPr>
          </w:p>
          <w:p w14:paraId="74D7C6B6" w14:textId="77777777" w:rsidR="00387E2F" w:rsidRDefault="00387E2F" w:rsidP="00624083">
            <w:pPr>
              <w:rPr>
                <w:rFonts w:ascii="Segoe UI" w:hAnsi="Segoe UI" w:cs="Segoe UI"/>
                <w:sz w:val="22"/>
                <w:szCs w:val="22"/>
              </w:rPr>
            </w:pPr>
          </w:p>
          <w:p w14:paraId="37274601" w14:textId="77777777" w:rsidR="00387E2F" w:rsidRDefault="00387E2F" w:rsidP="00624083">
            <w:pPr>
              <w:rPr>
                <w:rFonts w:ascii="Segoe UI" w:hAnsi="Segoe UI" w:cs="Segoe UI"/>
                <w:sz w:val="22"/>
                <w:szCs w:val="22"/>
              </w:rPr>
            </w:pPr>
          </w:p>
          <w:p w14:paraId="10CD4379" w14:textId="77777777" w:rsidR="00387E2F" w:rsidRDefault="00387E2F" w:rsidP="00624083">
            <w:pPr>
              <w:rPr>
                <w:rFonts w:ascii="Segoe UI" w:hAnsi="Segoe UI" w:cs="Segoe UI"/>
                <w:sz w:val="22"/>
                <w:szCs w:val="22"/>
              </w:rPr>
            </w:pPr>
            <w:r>
              <w:rPr>
                <w:rFonts w:ascii="Segoe UI" w:hAnsi="Segoe UI" w:cs="Segoe UI"/>
                <w:sz w:val="22"/>
                <w:szCs w:val="22"/>
              </w:rPr>
              <w:t>b</w:t>
            </w:r>
          </w:p>
          <w:p w14:paraId="44EAE954" w14:textId="77777777" w:rsidR="00387E2F" w:rsidRDefault="00387E2F" w:rsidP="00624083">
            <w:pPr>
              <w:rPr>
                <w:rFonts w:ascii="Segoe UI" w:hAnsi="Segoe UI" w:cs="Segoe UI"/>
                <w:sz w:val="22"/>
                <w:szCs w:val="22"/>
              </w:rPr>
            </w:pPr>
          </w:p>
          <w:p w14:paraId="1AAD7E66" w14:textId="77777777" w:rsidR="00387E2F" w:rsidRDefault="00387E2F" w:rsidP="00624083">
            <w:pPr>
              <w:rPr>
                <w:rFonts w:ascii="Segoe UI" w:hAnsi="Segoe UI" w:cs="Segoe UI"/>
                <w:sz w:val="22"/>
                <w:szCs w:val="22"/>
              </w:rPr>
            </w:pPr>
          </w:p>
          <w:p w14:paraId="2702D7CC" w14:textId="77777777" w:rsidR="00387E2F" w:rsidRDefault="00387E2F" w:rsidP="00624083">
            <w:pPr>
              <w:rPr>
                <w:rFonts w:ascii="Segoe UI" w:hAnsi="Segoe UI" w:cs="Segoe UI"/>
                <w:sz w:val="22"/>
                <w:szCs w:val="22"/>
              </w:rPr>
            </w:pPr>
          </w:p>
          <w:p w14:paraId="0C3407F5" w14:textId="77777777" w:rsidR="00387E2F" w:rsidRDefault="00387E2F" w:rsidP="00624083">
            <w:pPr>
              <w:rPr>
                <w:rFonts w:ascii="Segoe UI" w:hAnsi="Segoe UI" w:cs="Segoe UI"/>
                <w:sz w:val="22"/>
                <w:szCs w:val="22"/>
              </w:rPr>
            </w:pPr>
          </w:p>
          <w:p w14:paraId="084F074F" w14:textId="77777777" w:rsidR="00387E2F" w:rsidRDefault="00387E2F" w:rsidP="00624083">
            <w:pPr>
              <w:rPr>
                <w:rFonts w:ascii="Segoe UI" w:hAnsi="Segoe UI" w:cs="Segoe UI"/>
                <w:sz w:val="22"/>
                <w:szCs w:val="22"/>
              </w:rPr>
            </w:pPr>
          </w:p>
          <w:p w14:paraId="2E49B5AD" w14:textId="77777777" w:rsidR="00387E2F" w:rsidRDefault="00387E2F" w:rsidP="00624083">
            <w:pPr>
              <w:rPr>
                <w:rFonts w:ascii="Segoe UI" w:hAnsi="Segoe UI" w:cs="Segoe UI"/>
                <w:sz w:val="22"/>
                <w:szCs w:val="22"/>
              </w:rPr>
            </w:pPr>
          </w:p>
          <w:p w14:paraId="064C862F" w14:textId="77777777" w:rsidR="00387E2F" w:rsidRDefault="00387E2F" w:rsidP="00624083">
            <w:pPr>
              <w:rPr>
                <w:rFonts w:ascii="Segoe UI" w:hAnsi="Segoe UI" w:cs="Segoe UI"/>
                <w:sz w:val="22"/>
                <w:szCs w:val="22"/>
              </w:rPr>
            </w:pPr>
          </w:p>
          <w:p w14:paraId="4A293308" w14:textId="77777777" w:rsidR="00387E2F" w:rsidRDefault="00387E2F" w:rsidP="00624083">
            <w:pPr>
              <w:rPr>
                <w:rFonts w:ascii="Segoe UI" w:hAnsi="Segoe UI" w:cs="Segoe UI"/>
                <w:sz w:val="22"/>
                <w:szCs w:val="22"/>
              </w:rPr>
            </w:pPr>
          </w:p>
          <w:p w14:paraId="397E7BDE" w14:textId="77777777" w:rsidR="00387E2F" w:rsidRDefault="00387E2F" w:rsidP="00624083">
            <w:pPr>
              <w:rPr>
                <w:rFonts w:ascii="Segoe UI" w:hAnsi="Segoe UI" w:cs="Segoe UI"/>
                <w:sz w:val="22"/>
                <w:szCs w:val="22"/>
              </w:rPr>
            </w:pPr>
          </w:p>
          <w:p w14:paraId="1AF9A289" w14:textId="77777777" w:rsidR="00387E2F" w:rsidRDefault="00387E2F" w:rsidP="00624083">
            <w:pPr>
              <w:rPr>
                <w:rFonts w:ascii="Segoe UI" w:hAnsi="Segoe UI" w:cs="Segoe UI"/>
                <w:sz w:val="22"/>
                <w:szCs w:val="22"/>
              </w:rPr>
            </w:pPr>
          </w:p>
          <w:p w14:paraId="4116FA6F" w14:textId="77777777" w:rsidR="00387E2F" w:rsidRDefault="00387E2F" w:rsidP="00624083">
            <w:pPr>
              <w:rPr>
                <w:rFonts w:ascii="Segoe UI" w:hAnsi="Segoe UI" w:cs="Segoe UI"/>
                <w:sz w:val="22"/>
                <w:szCs w:val="22"/>
              </w:rPr>
            </w:pPr>
          </w:p>
          <w:p w14:paraId="6BD07E4F" w14:textId="77777777" w:rsidR="00387E2F" w:rsidRDefault="00387E2F" w:rsidP="00624083">
            <w:pPr>
              <w:rPr>
                <w:rFonts w:ascii="Segoe UI" w:hAnsi="Segoe UI" w:cs="Segoe UI"/>
                <w:sz w:val="22"/>
                <w:szCs w:val="22"/>
              </w:rPr>
            </w:pPr>
          </w:p>
          <w:p w14:paraId="357C00A7" w14:textId="77777777" w:rsidR="00387E2F" w:rsidRDefault="00387E2F" w:rsidP="00624083">
            <w:pPr>
              <w:rPr>
                <w:rFonts w:ascii="Segoe UI" w:hAnsi="Segoe UI" w:cs="Segoe UI"/>
                <w:sz w:val="22"/>
                <w:szCs w:val="22"/>
              </w:rPr>
            </w:pPr>
          </w:p>
          <w:p w14:paraId="20E09403" w14:textId="77777777" w:rsidR="00387E2F" w:rsidRDefault="00387E2F" w:rsidP="00624083">
            <w:pPr>
              <w:rPr>
                <w:rFonts w:ascii="Segoe UI" w:hAnsi="Segoe UI" w:cs="Segoe UI"/>
                <w:sz w:val="22"/>
                <w:szCs w:val="22"/>
              </w:rPr>
            </w:pPr>
          </w:p>
          <w:p w14:paraId="714FD2DB" w14:textId="77777777" w:rsidR="00387E2F" w:rsidRDefault="00387E2F" w:rsidP="00624083">
            <w:pPr>
              <w:rPr>
                <w:rFonts w:ascii="Segoe UI" w:hAnsi="Segoe UI" w:cs="Segoe UI"/>
                <w:sz w:val="22"/>
                <w:szCs w:val="22"/>
              </w:rPr>
            </w:pPr>
          </w:p>
          <w:p w14:paraId="591835C7" w14:textId="77777777" w:rsidR="00387E2F" w:rsidRDefault="00387E2F" w:rsidP="00624083">
            <w:pPr>
              <w:rPr>
                <w:rFonts w:ascii="Segoe UI" w:hAnsi="Segoe UI" w:cs="Segoe UI"/>
                <w:sz w:val="22"/>
                <w:szCs w:val="22"/>
              </w:rPr>
            </w:pPr>
          </w:p>
          <w:p w14:paraId="309E3C19" w14:textId="77777777" w:rsidR="00387E2F" w:rsidRDefault="00387E2F" w:rsidP="00624083">
            <w:pPr>
              <w:rPr>
                <w:rFonts w:ascii="Segoe UI" w:hAnsi="Segoe UI" w:cs="Segoe UI"/>
                <w:sz w:val="22"/>
                <w:szCs w:val="22"/>
              </w:rPr>
            </w:pPr>
          </w:p>
          <w:p w14:paraId="2753BA4C" w14:textId="77777777" w:rsidR="00387E2F" w:rsidRDefault="00387E2F" w:rsidP="00624083">
            <w:pPr>
              <w:rPr>
                <w:rFonts w:ascii="Segoe UI" w:hAnsi="Segoe UI" w:cs="Segoe UI"/>
                <w:sz w:val="22"/>
                <w:szCs w:val="22"/>
              </w:rPr>
            </w:pPr>
          </w:p>
          <w:p w14:paraId="030C2053" w14:textId="77777777" w:rsidR="00387E2F" w:rsidRDefault="00387E2F" w:rsidP="00624083">
            <w:pPr>
              <w:rPr>
                <w:rFonts w:ascii="Segoe UI" w:hAnsi="Segoe UI" w:cs="Segoe UI"/>
                <w:sz w:val="22"/>
                <w:szCs w:val="22"/>
              </w:rPr>
            </w:pPr>
          </w:p>
          <w:p w14:paraId="0DFA51E4" w14:textId="40A62A55" w:rsidR="00387E2F" w:rsidRPr="00387E2F" w:rsidRDefault="00387E2F" w:rsidP="00624083">
            <w:pPr>
              <w:rPr>
                <w:rFonts w:ascii="Segoe UI" w:hAnsi="Segoe UI" w:cs="Segoe UI"/>
                <w:sz w:val="22"/>
                <w:szCs w:val="22"/>
              </w:rPr>
            </w:pPr>
            <w:r>
              <w:rPr>
                <w:rFonts w:ascii="Segoe UI" w:hAnsi="Segoe UI" w:cs="Segoe UI"/>
                <w:sz w:val="22"/>
                <w:szCs w:val="22"/>
              </w:rPr>
              <w:t>c</w:t>
            </w:r>
          </w:p>
        </w:tc>
        <w:tc>
          <w:tcPr>
            <w:tcW w:w="7655" w:type="dxa"/>
          </w:tcPr>
          <w:p w14:paraId="455A5983" w14:textId="77777777" w:rsidR="00811E39" w:rsidRDefault="00BD01BA" w:rsidP="00FE568A">
            <w:pPr>
              <w:jc w:val="both"/>
              <w:rPr>
                <w:rFonts w:ascii="Segoe UI" w:hAnsi="Segoe UI" w:cs="Segoe UI"/>
                <w:bCs/>
              </w:rPr>
            </w:pPr>
            <w:r>
              <w:rPr>
                <w:rFonts w:ascii="Segoe UI" w:hAnsi="Segoe UI" w:cs="Segoe UI"/>
                <w:b/>
                <w:bCs/>
              </w:rPr>
              <w:lastRenderedPageBreak/>
              <w:t>Report on Council of Governors’ meeting on 20 March 2019</w:t>
            </w:r>
          </w:p>
          <w:p w14:paraId="545E39D3" w14:textId="77777777" w:rsidR="00BD01BA" w:rsidRDefault="00BD01BA" w:rsidP="00FE568A">
            <w:pPr>
              <w:jc w:val="both"/>
              <w:rPr>
                <w:rFonts w:ascii="Segoe UI" w:hAnsi="Segoe UI" w:cs="Segoe UI"/>
                <w:bCs/>
              </w:rPr>
            </w:pPr>
          </w:p>
          <w:p w14:paraId="2B87219A" w14:textId="158B75A3" w:rsidR="00611A58" w:rsidRDefault="00FD42D8" w:rsidP="00FE568A">
            <w:pPr>
              <w:jc w:val="both"/>
              <w:rPr>
                <w:rFonts w:ascii="Segoe UI" w:hAnsi="Segoe UI" w:cs="Segoe UI"/>
                <w:bCs/>
              </w:rPr>
            </w:pPr>
            <w:r>
              <w:rPr>
                <w:rFonts w:ascii="Segoe UI" w:hAnsi="Segoe UI" w:cs="Segoe UI"/>
                <w:bCs/>
              </w:rPr>
              <w:t>The Director of Corporate Affairs &amp; Company Secretary provided an oral update on the</w:t>
            </w:r>
            <w:r w:rsidR="00611A58">
              <w:rPr>
                <w:rFonts w:ascii="Segoe UI" w:hAnsi="Segoe UI" w:cs="Segoe UI"/>
                <w:bCs/>
              </w:rPr>
              <w:t xml:space="preserve"> </w:t>
            </w:r>
            <w:r w:rsidR="00802224">
              <w:rPr>
                <w:rFonts w:ascii="Segoe UI" w:hAnsi="Segoe UI" w:cs="Segoe UI"/>
                <w:bCs/>
              </w:rPr>
              <w:t>recent Council of Governors’ meeting</w:t>
            </w:r>
            <w:r w:rsidR="000A0D26">
              <w:rPr>
                <w:rFonts w:ascii="Segoe UI" w:hAnsi="Segoe UI" w:cs="Segoe UI"/>
                <w:bCs/>
              </w:rPr>
              <w:t xml:space="preserve">, noting that it had been preceded by a </w:t>
            </w:r>
            <w:r w:rsidR="000B6336">
              <w:rPr>
                <w:rFonts w:ascii="Segoe UI" w:hAnsi="Segoe UI" w:cs="Segoe UI"/>
                <w:bCs/>
              </w:rPr>
              <w:t>joint Governors</w:t>
            </w:r>
            <w:r w:rsidR="00154D3B">
              <w:rPr>
                <w:rFonts w:ascii="Segoe UI" w:hAnsi="Segoe UI" w:cs="Segoe UI"/>
                <w:bCs/>
              </w:rPr>
              <w:t>’</w:t>
            </w:r>
            <w:r w:rsidR="000B6336">
              <w:rPr>
                <w:rFonts w:ascii="Segoe UI" w:hAnsi="Segoe UI" w:cs="Segoe UI"/>
                <w:bCs/>
              </w:rPr>
              <w:t>/Non-Executive Directors</w:t>
            </w:r>
            <w:r w:rsidR="00154D3B">
              <w:rPr>
                <w:rFonts w:ascii="Segoe UI" w:hAnsi="Segoe UI" w:cs="Segoe UI"/>
                <w:bCs/>
              </w:rPr>
              <w:t>’</w:t>
            </w:r>
            <w:r w:rsidR="000B6336">
              <w:rPr>
                <w:rFonts w:ascii="Segoe UI" w:hAnsi="Segoe UI" w:cs="Segoe UI"/>
                <w:bCs/>
              </w:rPr>
              <w:t xml:space="preserve"> development session</w:t>
            </w:r>
            <w:r w:rsidR="000A0D26">
              <w:rPr>
                <w:rFonts w:ascii="Segoe UI" w:hAnsi="Segoe UI" w:cs="Segoe UI"/>
                <w:bCs/>
              </w:rPr>
              <w:t xml:space="preserve"> and </w:t>
            </w:r>
            <w:r w:rsidR="0059641A">
              <w:rPr>
                <w:rFonts w:ascii="Segoe UI" w:hAnsi="Segoe UI" w:cs="Segoe UI"/>
                <w:bCs/>
              </w:rPr>
              <w:t xml:space="preserve">that she would </w:t>
            </w:r>
            <w:r w:rsidR="00CE2F09">
              <w:rPr>
                <w:rFonts w:ascii="Segoe UI" w:hAnsi="Segoe UI" w:cs="Segoe UI"/>
                <w:bCs/>
              </w:rPr>
              <w:t xml:space="preserve">work </w:t>
            </w:r>
            <w:r w:rsidR="0059641A">
              <w:rPr>
                <w:rFonts w:ascii="Segoe UI" w:hAnsi="Segoe UI" w:cs="Segoe UI"/>
                <w:bCs/>
              </w:rPr>
              <w:t xml:space="preserve">with the incoming Trust Chair and the Lead Governor on </w:t>
            </w:r>
            <w:r w:rsidR="00CE2F09">
              <w:rPr>
                <w:rFonts w:ascii="Segoe UI" w:hAnsi="Segoe UI" w:cs="Segoe UI"/>
                <w:bCs/>
              </w:rPr>
              <w:t>its outcomes</w:t>
            </w:r>
            <w:r w:rsidR="000A0D26">
              <w:rPr>
                <w:rFonts w:ascii="Segoe UI" w:hAnsi="Segoe UI" w:cs="Segoe UI"/>
                <w:bCs/>
              </w:rPr>
              <w:t xml:space="preserve">.  </w:t>
            </w:r>
            <w:r w:rsidR="00B02D46">
              <w:rPr>
                <w:rFonts w:ascii="Segoe UI" w:hAnsi="Segoe UI" w:cs="Segoe UI"/>
                <w:bCs/>
              </w:rPr>
              <w:t xml:space="preserve">The main meeting of </w:t>
            </w:r>
            <w:r w:rsidR="009F315D">
              <w:rPr>
                <w:rFonts w:ascii="Segoe UI" w:hAnsi="Segoe UI" w:cs="Segoe UI"/>
                <w:bCs/>
              </w:rPr>
              <w:t xml:space="preserve">the Council of Governors </w:t>
            </w:r>
            <w:r w:rsidR="00843758">
              <w:rPr>
                <w:rFonts w:ascii="Segoe UI" w:hAnsi="Segoe UI" w:cs="Segoe UI"/>
                <w:bCs/>
              </w:rPr>
              <w:t>had considered the Trust’s response to concerns raised by governors in relation to the Oxfordshire Night Team</w:t>
            </w:r>
            <w:r w:rsidR="0050754F">
              <w:rPr>
                <w:rFonts w:ascii="Segoe UI" w:hAnsi="Segoe UI" w:cs="Segoe UI"/>
                <w:bCs/>
              </w:rPr>
              <w:t xml:space="preserve">, assurance provided by the Chief Operating Officer and </w:t>
            </w:r>
            <w:r w:rsidR="00945449">
              <w:rPr>
                <w:rFonts w:ascii="Segoe UI" w:hAnsi="Segoe UI" w:cs="Segoe UI"/>
                <w:bCs/>
              </w:rPr>
              <w:t xml:space="preserve">constraints </w:t>
            </w:r>
            <w:r w:rsidR="0050754F">
              <w:rPr>
                <w:rFonts w:ascii="Segoe UI" w:hAnsi="Segoe UI" w:cs="Segoe UI"/>
                <w:bCs/>
              </w:rPr>
              <w:t xml:space="preserve">upon the Trust </w:t>
            </w:r>
            <w:proofErr w:type="gramStart"/>
            <w:r w:rsidR="007A0159">
              <w:rPr>
                <w:rFonts w:ascii="Segoe UI" w:hAnsi="Segoe UI" w:cs="Segoe UI"/>
                <w:bCs/>
              </w:rPr>
              <w:t>as a result of</w:t>
            </w:r>
            <w:proofErr w:type="gramEnd"/>
            <w:r w:rsidR="007A0159">
              <w:rPr>
                <w:rFonts w:ascii="Segoe UI" w:hAnsi="Segoe UI" w:cs="Segoe UI"/>
                <w:bCs/>
              </w:rPr>
              <w:t xml:space="preserve"> funding issues.  </w:t>
            </w:r>
            <w:r w:rsidR="00FA4148">
              <w:rPr>
                <w:rFonts w:ascii="Segoe UI" w:hAnsi="Segoe UI" w:cs="Segoe UI"/>
                <w:bCs/>
              </w:rPr>
              <w:t>F</w:t>
            </w:r>
            <w:r w:rsidR="00F31EE8">
              <w:rPr>
                <w:rFonts w:ascii="Segoe UI" w:hAnsi="Segoe UI" w:cs="Segoe UI"/>
                <w:bCs/>
              </w:rPr>
              <w:t xml:space="preserve">urther to the publication of Staff Survey results, </w:t>
            </w:r>
            <w:r w:rsidR="0066697F">
              <w:rPr>
                <w:rFonts w:ascii="Segoe UI" w:hAnsi="Segoe UI" w:cs="Segoe UI"/>
                <w:bCs/>
              </w:rPr>
              <w:t xml:space="preserve">the meeting had </w:t>
            </w:r>
            <w:r w:rsidR="00555390">
              <w:rPr>
                <w:rFonts w:ascii="Segoe UI" w:hAnsi="Segoe UI" w:cs="Segoe UI"/>
                <w:bCs/>
              </w:rPr>
              <w:t xml:space="preserve">also </w:t>
            </w:r>
            <w:r w:rsidR="0066697F">
              <w:rPr>
                <w:rFonts w:ascii="Segoe UI" w:hAnsi="Segoe UI" w:cs="Segoe UI"/>
                <w:bCs/>
              </w:rPr>
              <w:t xml:space="preserve">queried </w:t>
            </w:r>
            <w:r w:rsidR="00DD7957">
              <w:rPr>
                <w:rFonts w:ascii="Segoe UI" w:hAnsi="Segoe UI" w:cs="Segoe UI"/>
                <w:bCs/>
              </w:rPr>
              <w:t xml:space="preserve">the extent to which the Trust assessed the impact of actions or </w:t>
            </w:r>
            <w:r w:rsidR="00B73709">
              <w:rPr>
                <w:rFonts w:ascii="Segoe UI" w:hAnsi="Segoe UI" w:cs="Segoe UI"/>
                <w:bCs/>
              </w:rPr>
              <w:t xml:space="preserve">improvement </w:t>
            </w:r>
            <w:r w:rsidR="00DD7957">
              <w:rPr>
                <w:rFonts w:ascii="Segoe UI" w:hAnsi="Segoe UI" w:cs="Segoe UI"/>
                <w:bCs/>
              </w:rPr>
              <w:t xml:space="preserve">initiatives </w:t>
            </w:r>
            <w:r w:rsidR="00555390">
              <w:rPr>
                <w:rFonts w:ascii="Segoe UI" w:hAnsi="Segoe UI" w:cs="Segoe UI"/>
                <w:bCs/>
              </w:rPr>
              <w:t xml:space="preserve">– for example </w:t>
            </w:r>
            <w:r w:rsidR="00B73709">
              <w:rPr>
                <w:rFonts w:ascii="Segoe UI" w:hAnsi="Segoe UI" w:cs="Segoe UI"/>
                <w:bCs/>
              </w:rPr>
              <w:t>as set out in the Quality Account</w:t>
            </w:r>
            <w:r w:rsidR="008C6F0C">
              <w:rPr>
                <w:rFonts w:ascii="Segoe UI" w:hAnsi="Segoe UI" w:cs="Segoe UI"/>
                <w:bCs/>
              </w:rPr>
              <w:t xml:space="preserve">.  </w:t>
            </w:r>
            <w:r w:rsidR="00B02D46">
              <w:rPr>
                <w:rFonts w:ascii="Segoe UI" w:hAnsi="Segoe UI" w:cs="Segoe UI"/>
                <w:bCs/>
              </w:rPr>
              <w:t xml:space="preserve">She also noted that the Trust was </w:t>
            </w:r>
            <w:proofErr w:type="gramStart"/>
            <w:r w:rsidR="00B02D46">
              <w:rPr>
                <w:rFonts w:ascii="Segoe UI" w:hAnsi="Segoe UI" w:cs="Segoe UI"/>
                <w:bCs/>
              </w:rPr>
              <w:t>in the midst of</w:t>
            </w:r>
            <w:proofErr w:type="gramEnd"/>
            <w:r w:rsidR="00B02D46">
              <w:rPr>
                <w:rFonts w:ascii="Segoe UI" w:hAnsi="Segoe UI" w:cs="Segoe UI"/>
                <w:bCs/>
              </w:rPr>
              <w:t xml:space="preserve"> its governor election process, with nominations to close in April </w:t>
            </w:r>
            <w:r w:rsidR="009F315D">
              <w:rPr>
                <w:rFonts w:ascii="Segoe UI" w:hAnsi="Segoe UI" w:cs="Segoe UI"/>
                <w:bCs/>
              </w:rPr>
              <w:t xml:space="preserve">and new and returning governors to be welcomed in June.  </w:t>
            </w:r>
          </w:p>
          <w:p w14:paraId="222CB0FA" w14:textId="278E3A98" w:rsidR="001A0684" w:rsidRDefault="001A0684" w:rsidP="00FE568A">
            <w:pPr>
              <w:jc w:val="both"/>
              <w:rPr>
                <w:rFonts w:ascii="Segoe UI" w:hAnsi="Segoe UI" w:cs="Segoe UI"/>
                <w:bCs/>
              </w:rPr>
            </w:pPr>
          </w:p>
          <w:p w14:paraId="166A8F8B" w14:textId="47D1785A" w:rsidR="001A0684" w:rsidRDefault="001A0684" w:rsidP="00FE568A">
            <w:pPr>
              <w:jc w:val="both"/>
              <w:rPr>
                <w:rFonts w:ascii="Segoe UI" w:hAnsi="Segoe UI" w:cs="Segoe UI"/>
                <w:bCs/>
              </w:rPr>
            </w:pPr>
            <w:r>
              <w:rPr>
                <w:rFonts w:ascii="Segoe UI" w:hAnsi="Segoe UI" w:cs="Segoe UI"/>
                <w:bCs/>
              </w:rPr>
              <w:t xml:space="preserve">The Chief Executive added that the Council of Governors’ meeting had also briefly discussed </w:t>
            </w:r>
            <w:r w:rsidR="00584063">
              <w:rPr>
                <w:rFonts w:ascii="Segoe UI" w:hAnsi="Segoe UI" w:cs="Segoe UI"/>
                <w:bCs/>
              </w:rPr>
              <w:t xml:space="preserve">the way in which wider changes across the NHS were challenging some assumptions inherent in the NHS FT model and the role of governors within that model.  </w:t>
            </w:r>
            <w:r w:rsidR="000F672B">
              <w:rPr>
                <w:rFonts w:ascii="Segoe UI" w:hAnsi="Segoe UI" w:cs="Segoe UI"/>
                <w:bCs/>
              </w:rPr>
              <w:t xml:space="preserve">He noted that he had </w:t>
            </w:r>
            <w:r w:rsidR="000F672B">
              <w:rPr>
                <w:rFonts w:ascii="Segoe UI" w:hAnsi="Segoe UI" w:cs="Segoe UI"/>
                <w:bCs/>
              </w:rPr>
              <w:lastRenderedPageBreak/>
              <w:t xml:space="preserve">also raised this at a recent </w:t>
            </w:r>
            <w:r w:rsidR="00DA1163">
              <w:rPr>
                <w:rFonts w:ascii="Segoe UI" w:hAnsi="Segoe UI" w:cs="Segoe UI"/>
                <w:bCs/>
              </w:rPr>
              <w:t xml:space="preserve">BOB </w:t>
            </w:r>
            <w:r w:rsidR="000F672B">
              <w:rPr>
                <w:rFonts w:ascii="Segoe UI" w:hAnsi="Segoe UI" w:cs="Segoe UI"/>
                <w:bCs/>
              </w:rPr>
              <w:t>STP meeting</w:t>
            </w:r>
            <w:r w:rsidR="009C6E64">
              <w:rPr>
                <w:rFonts w:ascii="Segoe UI" w:hAnsi="Segoe UI" w:cs="Segoe UI"/>
                <w:bCs/>
              </w:rPr>
              <w:t xml:space="preserve">, in the context of plans to develop a wider engagement forum across the STP.  </w:t>
            </w:r>
            <w:r w:rsidR="00F11822">
              <w:rPr>
                <w:rFonts w:ascii="Segoe UI" w:hAnsi="Segoe UI" w:cs="Segoe UI"/>
                <w:bCs/>
              </w:rPr>
              <w:t xml:space="preserve">He had recommended </w:t>
            </w:r>
            <w:r w:rsidR="00EE3E2C">
              <w:rPr>
                <w:rFonts w:ascii="Segoe UI" w:hAnsi="Segoe UI" w:cs="Segoe UI"/>
                <w:bCs/>
              </w:rPr>
              <w:t>greater engagement with governors to enable and support this</w:t>
            </w:r>
            <w:r w:rsidR="00B42641">
              <w:rPr>
                <w:rFonts w:ascii="Segoe UI" w:hAnsi="Segoe UI" w:cs="Segoe UI"/>
                <w:bCs/>
              </w:rPr>
              <w:t xml:space="preserve"> engagement forum</w:t>
            </w:r>
            <w:r w:rsidR="000773B8">
              <w:rPr>
                <w:rFonts w:ascii="Segoe UI" w:hAnsi="Segoe UI" w:cs="Segoe UI"/>
                <w:bCs/>
              </w:rPr>
              <w:t xml:space="preserve">, </w:t>
            </w:r>
            <w:r w:rsidR="005005AA">
              <w:rPr>
                <w:rFonts w:ascii="Segoe UI" w:hAnsi="Segoe UI" w:cs="Segoe UI"/>
                <w:bCs/>
              </w:rPr>
              <w:t>noting that this could also provide governors with a valuable role in the wider syste</w:t>
            </w:r>
            <w:r w:rsidR="00FE4666">
              <w:rPr>
                <w:rFonts w:ascii="Segoe UI" w:hAnsi="Segoe UI" w:cs="Segoe UI"/>
                <w:bCs/>
              </w:rPr>
              <w:t xml:space="preserve">m.  Chris Hurst supported this direction of travel and </w:t>
            </w:r>
            <w:r w:rsidR="007A76A8">
              <w:rPr>
                <w:rFonts w:ascii="Segoe UI" w:hAnsi="Segoe UI" w:cs="Segoe UI"/>
                <w:bCs/>
              </w:rPr>
              <w:t xml:space="preserve">noted the </w:t>
            </w:r>
            <w:r w:rsidR="00F60F59">
              <w:rPr>
                <w:rFonts w:ascii="Segoe UI" w:hAnsi="Segoe UI" w:cs="Segoe UI"/>
                <w:bCs/>
              </w:rPr>
              <w:t>input</w:t>
            </w:r>
            <w:r w:rsidR="007A76A8">
              <w:rPr>
                <w:rFonts w:ascii="Segoe UI" w:hAnsi="Segoe UI" w:cs="Segoe UI"/>
                <w:bCs/>
              </w:rPr>
              <w:t xml:space="preserve"> of governors in helping board</w:t>
            </w:r>
            <w:r w:rsidR="00601BC0">
              <w:rPr>
                <w:rFonts w:ascii="Segoe UI" w:hAnsi="Segoe UI" w:cs="Segoe UI"/>
                <w:bCs/>
              </w:rPr>
              <w:t>s</w:t>
            </w:r>
            <w:r w:rsidR="007A76A8">
              <w:rPr>
                <w:rFonts w:ascii="Segoe UI" w:hAnsi="Segoe UI" w:cs="Segoe UI"/>
                <w:bCs/>
              </w:rPr>
              <w:t xml:space="preserve"> to avoid becoming detached</w:t>
            </w:r>
            <w:r w:rsidR="00601BC0">
              <w:rPr>
                <w:rFonts w:ascii="Segoe UI" w:hAnsi="Segoe UI" w:cs="Segoe UI"/>
                <w:bCs/>
              </w:rPr>
              <w:t xml:space="preserve"> from their organisations and stakeholders.  </w:t>
            </w:r>
            <w:r w:rsidR="00A8042C">
              <w:rPr>
                <w:rFonts w:ascii="Segoe UI" w:hAnsi="Segoe UI" w:cs="Segoe UI"/>
                <w:bCs/>
              </w:rPr>
              <w:t xml:space="preserve">The Chair asked how this would be progressed from the STP meeting which the Chief Executive had attended.  The Chief Executive replied that </w:t>
            </w:r>
            <w:r w:rsidR="00DA1163">
              <w:rPr>
                <w:rFonts w:ascii="Segoe UI" w:hAnsi="Segoe UI" w:cs="Segoe UI"/>
                <w:bCs/>
              </w:rPr>
              <w:t>the initiative was with the Executive Lead of the BOB STP</w:t>
            </w:r>
            <w:r w:rsidR="008B5500">
              <w:rPr>
                <w:rFonts w:ascii="Segoe UI" w:hAnsi="Segoe UI" w:cs="Segoe UI"/>
                <w:bCs/>
              </w:rPr>
              <w:t xml:space="preserve"> and the attending members from NHS England</w:t>
            </w:r>
            <w:r w:rsidR="00D71526">
              <w:rPr>
                <w:rFonts w:ascii="Segoe UI" w:hAnsi="Segoe UI" w:cs="Segoe UI"/>
                <w:bCs/>
              </w:rPr>
              <w:t xml:space="preserve"> but that the Trust should also seek to </w:t>
            </w:r>
            <w:r w:rsidR="003E27BC">
              <w:rPr>
                <w:rFonts w:ascii="Segoe UI" w:hAnsi="Segoe UI" w:cs="Segoe UI"/>
                <w:bCs/>
              </w:rPr>
              <w:t xml:space="preserve">demonstrate local leadership in developing its Council of Governors, working in collaboration with OUH and its Council </w:t>
            </w:r>
            <w:r w:rsidR="003458B6">
              <w:rPr>
                <w:rFonts w:ascii="Segoe UI" w:hAnsi="Segoe UI" w:cs="Segoe UI"/>
                <w:bCs/>
              </w:rPr>
              <w:t xml:space="preserve">where possible. </w:t>
            </w:r>
          </w:p>
          <w:p w14:paraId="4C751BA3" w14:textId="43B21574" w:rsidR="003458B6" w:rsidRDefault="003458B6" w:rsidP="00FE568A">
            <w:pPr>
              <w:jc w:val="both"/>
              <w:rPr>
                <w:rFonts w:ascii="Segoe UI" w:hAnsi="Segoe UI" w:cs="Segoe UI"/>
                <w:bCs/>
              </w:rPr>
            </w:pPr>
          </w:p>
          <w:p w14:paraId="21EDE9CB" w14:textId="6F0C505C" w:rsidR="003458B6" w:rsidRPr="003458B6" w:rsidRDefault="003458B6" w:rsidP="00FE568A">
            <w:pPr>
              <w:jc w:val="both"/>
              <w:rPr>
                <w:rFonts w:ascii="Segoe UI" w:hAnsi="Segoe UI" w:cs="Segoe UI"/>
                <w:bCs/>
              </w:rPr>
            </w:pPr>
            <w:r>
              <w:rPr>
                <w:rFonts w:ascii="Segoe UI" w:hAnsi="Segoe UI" w:cs="Segoe UI"/>
                <w:b/>
                <w:bCs/>
              </w:rPr>
              <w:t>The Board noted the oral update</w:t>
            </w:r>
            <w:r>
              <w:rPr>
                <w:rFonts w:ascii="Segoe UI" w:hAnsi="Segoe UI" w:cs="Segoe UI"/>
                <w:bCs/>
              </w:rPr>
              <w:t xml:space="preserve">. </w:t>
            </w:r>
          </w:p>
          <w:p w14:paraId="572449A8" w14:textId="40A60130" w:rsidR="00BD01BA" w:rsidRPr="00BD01BA" w:rsidRDefault="00BD01BA" w:rsidP="009F315D">
            <w:pPr>
              <w:jc w:val="both"/>
              <w:rPr>
                <w:rFonts w:ascii="Segoe UI" w:hAnsi="Segoe UI" w:cs="Segoe UI"/>
                <w:bCs/>
              </w:rPr>
            </w:pPr>
          </w:p>
        </w:tc>
        <w:tc>
          <w:tcPr>
            <w:tcW w:w="770" w:type="dxa"/>
          </w:tcPr>
          <w:p w14:paraId="262A83DB" w14:textId="77777777" w:rsidR="00811E39" w:rsidRDefault="00811E39" w:rsidP="00687605">
            <w:pPr>
              <w:keepNext/>
              <w:keepLines/>
              <w:rPr>
                <w:rFonts w:ascii="Segoe UI" w:hAnsi="Segoe UI" w:cs="Segoe UI"/>
                <w:b/>
              </w:rPr>
            </w:pPr>
          </w:p>
        </w:tc>
      </w:tr>
      <w:tr w:rsidR="003D280C" w:rsidRPr="009E11F6" w14:paraId="0DC22CAA" w14:textId="77777777" w:rsidTr="00355FCF">
        <w:trPr>
          <w:trHeight w:val="650"/>
        </w:trPr>
        <w:tc>
          <w:tcPr>
            <w:tcW w:w="851" w:type="dxa"/>
          </w:tcPr>
          <w:p w14:paraId="5E784759" w14:textId="6D2166D4" w:rsidR="00624083" w:rsidRPr="00355FCF" w:rsidRDefault="00624083" w:rsidP="00624083">
            <w:pPr>
              <w:rPr>
                <w:rFonts w:ascii="Segoe UI" w:hAnsi="Segoe UI" w:cs="Segoe UI"/>
                <w:b/>
                <w:sz w:val="22"/>
                <w:szCs w:val="22"/>
              </w:rPr>
            </w:pPr>
            <w:r w:rsidRPr="00355FCF">
              <w:rPr>
                <w:rFonts w:ascii="Segoe UI" w:hAnsi="Segoe UI" w:cs="Segoe UI"/>
                <w:b/>
                <w:sz w:val="22"/>
                <w:szCs w:val="22"/>
              </w:rPr>
              <w:t xml:space="preserve">BOD </w:t>
            </w:r>
            <w:r w:rsidR="00A765F9">
              <w:rPr>
                <w:rFonts w:ascii="Segoe UI" w:hAnsi="Segoe UI" w:cs="Segoe UI"/>
                <w:b/>
                <w:sz w:val="22"/>
                <w:szCs w:val="22"/>
              </w:rPr>
              <w:t>43</w:t>
            </w:r>
            <w:r w:rsidRPr="00355FCF">
              <w:rPr>
                <w:rFonts w:ascii="Segoe UI" w:hAnsi="Segoe UI" w:cs="Segoe UI"/>
                <w:b/>
                <w:sz w:val="22"/>
                <w:szCs w:val="22"/>
              </w:rPr>
              <w:t>/1</w:t>
            </w:r>
            <w:r w:rsidR="008560CF" w:rsidRPr="00355FCF">
              <w:rPr>
                <w:rFonts w:ascii="Segoe UI" w:hAnsi="Segoe UI" w:cs="Segoe UI"/>
                <w:b/>
                <w:sz w:val="22"/>
                <w:szCs w:val="22"/>
              </w:rPr>
              <w:t>9</w:t>
            </w:r>
          </w:p>
          <w:p w14:paraId="47560D74" w14:textId="77777777" w:rsidR="003D280C" w:rsidRPr="00355FCF" w:rsidRDefault="00624083" w:rsidP="00624083">
            <w:pPr>
              <w:keepNext/>
              <w:keepLines/>
              <w:rPr>
                <w:rFonts w:ascii="Segoe UI" w:hAnsi="Segoe UI" w:cs="Segoe UI"/>
                <w:sz w:val="22"/>
                <w:szCs w:val="22"/>
              </w:rPr>
            </w:pPr>
            <w:r w:rsidRPr="00355FCF">
              <w:rPr>
                <w:rFonts w:ascii="Segoe UI" w:hAnsi="Segoe UI" w:cs="Segoe UI"/>
                <w:sz w:val="22"/>
                <w:szCs w:val="22"/>
              </w:rPr>
              <w:t>a</w:t>
            </w:r>
          </w:p>
          <w:p w14:paraId="4B4EF91A" w14:textId="77777777" w:rsidR="00B22795" w:rsidRPr="00355FCF" w:rsidRDefault="00B22795" w:rsidP="00624083">
            <w:pPr>
              <w:keepNext/>
              <w:keepLines/>
              <w:rPr>
                <w:rFonts w:ascii="Segoe UI" w:hAnsi="Segoe UI" w:cs="Segoe UI"/>
                <w:sz w:val="22"/>
                <w:szCs w:val="22"/>
              </w:rPr>
            </w:pPr>
          </w:p>
          <w:p w14:paraId="2FB72BBE" w14:textId="15B92512" w:rsidR="008A7B85" w:rsidRDefault="008A7B85" w:rsidP="00624083">
            <w:pPr>
              <w:keepNext/>
              <w:keepLines/>
              <w:rPr>
                <w:rFonts w:ascii="Segoe UI" w:hAnsi="Segoe UI" w:cs="Segoe UI"/>
                <w:sz w:val="22"/>
                <w:szCs w:val="22"/>
              </w:rPr>
            </w:pPr>
          </w:p>
          <w:p w14:paraId="7ACFED0A" w14:textId="15C5A01B" w:rsidR="00D139D2" w:rsidRDefault="00D139D2" w:rsidP="00624083">
            <w:pPr>
              <w:keepNext/>
              <w:keepLines/>
              <w:rPr>
                <w:rFonts w:ascii="Segoe UI" w:hAnsi="Segoe UI" w:cs="Segoe UI"/>
                <w:sz w:val="22"/>
                <w:szCs w:val="22"/>
              </w:rPr>
            </w:pPr>
          </w:p>
          <w:p w14:paraId="599BEEDE" w14:textId="4E27AA4B" w:rsidR="00D139D2" w:rsidRDefault="00D139D2" w:rsidP="00624083">
            <w:pPr>
              <w:keepNext/>
              <w:keepLines/>
              <w:rPr>
                <w:rFonts w:ascii="Segoe UI" w:hAnsi="Segoe UI" w:cs="Segoe UI"/>
                <w:sz w:val="22"/>
                <w:szCs w:val="22"/>
              </w:rPr>
            </w:pPr>
          </w:p>
          <w:p w14:paraId="62BCCB72" w14:textId="2403A3E2" w:rsidR="00D139D2" w:rsidRDefault="00D139D2" w:rsidP="00624083">
            <w:pPr>
              <w:keepNext/>
              <w:keepLines/>
              <w:rPr>
                <w:rFonts w:ascii="Segoe UI" w:hAnsi="Segoe UI" w:cs="Segoe UI"/>
                <w:sz w:val="22"/>
                <w:szCs w:val="22"/>
              </w:rPr>
            </w:pPr>
          </w:p>
          <w:p w14:paraId="3AB2D2D8" w14:textId="794F75B7" w:rsidR="00641E13" w:rsidRDefault="00641E13" w:rsidP="00624083">
            <w:pPr>
              <w:keepNext/>
              <w:keepLines/>
              <w:rPr>
                <w:rFonts w:ascii="Segoe UI" w:hAnsi="Segoe UI" w:cs="Segoe UI"/>
                <w:sz w:val="22"/>
                <w:szCs w:val="22"/>
              </w:rPr>
            </w:pPr>
          </w:p>
          <w:p w14:paraId="7863F818" w14:textId="2E31B26C" w:rsidR="00641E13" w:rsidRDefault="00641E13" w:rsidP="00624083">
            <w:pPr>
              <w:keepNext/>
              <w:keepLines/>
              <w:rPr>
                <w:rFonts w:ascii="Segoe UI" w:hAnsi="Segoe UI" w:cs="Segoe UI"/>
                <w:sz w:val="22"/>
                <w:szCs w:val="22"/>
              </w:rPr>
            </w:pPr>
          </w:p>
          <w:p w14:paraId="43969CE5" w14:textId="040DD7DC" w:rsidR="00641E13" w:rsidRDefault="00641E13" w:rsidP="00624083">
            <w:pPr>
              <w:keepNext/>
              <w:keepLines/>
              <w:rPr>
                <w:rFonts w:ascii="Segoe UI" w:hAnsi="Segoe UI" w:cs="Segoe UI"/>
                <w:sz w:val="22"/>
                <w:szCs w:val="22"/>
              </w:rPr>
            </w:pPr>
          </w:p>
          <w:p w14:paraId="221EBE28" w14:textId="1071D6F5" w:rsidR="00641E13" w:rsidRDefault="00641E13" w:rsidP="00624083">
            <w:pPr>
              <w:keepNext/>
              <w:keepLines/>
              <w:rPr>
                <w:rFonts w:ascii="Segoe UI" w:hAnsi="Segoe UI" w:cs="Segoe UI"/>
                <w:sz w:val="22"/>
                <w:szCs w:val="22"/>
              </w:rPr>
            </w:pPr>
          </w:p>
          <w:p w14:paraId="7A5020FC" w14:textId="77777777" w:rsidR="00641E13" w:rsidRDefault="00641E13" w:rsidP="00624083">
            <w:pPr>
              <w:keepNext/>
              <w:keepLines/>
              <w:rPr>
                <w:rFonts w:ascii="Segoe UI" w:hAnsi="Segoe UI" w:cs="Segoe UI"/>
                <w:sz w:val="22"/>
                <w:szCs w:val="22"/>
              </w:rPr>
            </w:pPr>
          </w:p>
          <w:p w14:paraId="47BAF50C" w14:textId="2182E7F1" w:rsidR="00D139D2" w:rsidRDefault="00D139D2" w:rsidP="00624083">
            <w:pPr>
              <w:keepNext/>
              <w:keepLines/>
              <w:rPr>
                <w:rFonts w:ascii="Segoe UI" w:hAnsi="Segoe UI" w:cs="Segoe UI"/>
                <w:sz w:val="22"/>
                <w:szCs w:val="22"/>
              </w:rPr>
            </w:pPr>
          </w:p>
          <w:p w14:paraId="3608D1C2" w14:textId="0B63C4B7" w:rsidR="0008667D" w:rsidRDefault="0008667D" w:rsidP="00624083">
            <w:pPr>
              <w:keepNext/>
              <w:keepLines/>
              <w:rPr>
                <w:rFonts w:ascii="Segoe UI" w:hAnsi="Segoe UI" w:cs="Segoe UI"/>
                <w:sz w:val="22"/>
                <w:szCs w:val="22"/>
              </w:rPr>
            </w:pPr>
          </w:p>
          <w:p w14:paraId="2115F4F0" w14:textId="77777777" w:rsidR="00036684" w:rsidRPr="00355FCF" w:rsidRDefault="00036684" w:rsidP="00624083">
            <w:pPr>
              <w:keepNext/>
              <w:keepLines/>
              <w:rPr>
                <w:rFonts w:ascii="Segoe UI" w:hAnsi="Segoe UI" w:cs="Segoe UI"/>
                <w:sz w:val="22"/>
                <w:szCs w:val="22"/>
              </w:rPr>
            </w:pPr>
            <w:r w:rsidRPr="00355FCF">
              <w:rPr>
                <w:rFonts w:ascii="Segoe UI" w:hAnsi="Segoe UI" w:cs="Segoe UI"/>
                <w:sz w:val="22"/>
                <w:szCs w:val="22"/>
              </w:rPr>
              <w:t>b</w:t>
            </w:r>
          </w:p>
          <w:p w14:paraId="626257A7" w14:textId="77777777" w:rsidR="00036684" w:rsidRPr="00355FCF" w:rsidRDefault="00036684" w:rsidP="00624083">
            <w:pPr>
              <w:keepNext/>
              <w:keepLines/>
              <w:rPr>
                <w:rFonts w:ascii="Segoe UI" w:hAnsi="Segoe UI" w:cs="Segoe UI"/>
                <w:sz w:val="22"/>
                <w:szCs w:val="22"/>
              </w:rPr>
            </w:pPr>
          </w:p>
          <w:p w14:paraId="072FCEA5" w14:textId="77777777" w:rsidR="0058507D" w:rsidRDefault="0058507D" w:rsidP="00624083">
            <w:pPr>
              <w:keepNext/>
              <w:keepLines/>
              <w:rPr>
                <w:rFonts w:ascii="Segoe UI" w:hAnsi="Segoe UI" w:cs="Segoe UI"/>
                <w:sz w:val="22"/>
                <w:szCs w:val="22"/>
              </w:rPr>
            </w:pPr>
          </w:p>
          <w:p w14:paraId="26266131" w14:textId="77777777" w:rsidR="0058507D" w:rsidRDefault="0058507D" w:rsidP="00624083">
            <w:pPr>
              <w:keepNext/>
              <w:keepLines/>
              <w:rPr>
                <w:rFonts w:ascii="Segoe UI" w:hAnsi="Segoe UI" w:cs="Segoe UI"/>
                <w:sz w:val="22"/>
                <w:szCs w:val="22"/>
              </w:rPr>
            </w:pPr>
          </w:p>
          <w:p w14:paraId="196C3C28" w14:textId="77777777" w:rsidR="0058507D" w:rsidRDefault="0058507D" w:rsidP="00624083">
            <w:pPr>
              <w:keepNext/>
              <w:keepLines/>
              <w:rPr>
                <w:rFonts w:ascii="Segoe UI" w:hAnsi="Segoe UI" w:cs="Segoe UI"/>
                <w:sz w:val="22"/>
                <w:szCs w:val="22"/>
              </w:rPr>
            </w:pPr>
          </w:p>
          <w:p w14:paraId="5DCC5362" w14:textId="4A2334C8" w:rsidR="0058507D" w:rsidRDefault="0058507D" w:rsidP="00624083">
            <w:pPr>
              <w:keepNext/>
              <w:keepLines/>
              <w:rPr>
                <w:rFonts w:ascii="Segoe UI" w:hAnsi="Segoe UI" w:cs="Segoe UI"/>
                <w:sz w:val="22"/>
                <w:szCs w:val="22"/>
              </w:rPr>
            </w:pPr>
          </w:p>
          <w:p w14:paraId="43ACB55F" w14:textId="53B6D9BF" w:rsidR="002A68B2" w:rsidRDefault="002A68B2" w:rsidP="00624083">
            <w:pPr>
              <w:keepNext/>
              <w:keepLines/>
              <w:rPr>
                <w:rFonts w:ascii="Segoe UI" w:hAnsi="Segoe UI" w:cs="Segoe UI"/>
                <w:sz w:val="22"/>
                <w:szCs w:val="22"/>
              </w:rPr>
            </w:pPr>
          </w:p>
          <w:p w14:paraId="28CC653B" w14:textId="4454510A" w:rsidR="002A68B2" w:rsidRDefault="002A68B2" w:rsidP="00624083">
            <w:pPr>
              <w:keepNext/>
              <w:keepLines/>
              <w:rPr>
                <w:rFonts w:ascii="Segoe UI" w:hAnsi="Segoe UI" w:cs="Segoe UI"/>
                <w:sz w:val="22"/>
                <w:szCs w:val="22"/>
              </w:rPr>
            </w:pPr>
          </w:p>
          <w:p w14:paraId="71B5C6D8" w14:textId="659A40FB" w:rsidR="002A68B2" w:rsidRDefault="002A68B2" w:rsidP="00624083">
            <w:pPr>
              <w:keepNext/>
              <w:keepLines/>
              <w:rPr>
                <w:rFonts w:ascii="Segoe UI" w:hAnsi="Segoe UI" w:cs="Segoe UI"/>
                <w:sz w:val="22"/>
                <w:szCs w:val="22"/>
              </w:rPr>
            </w:pPr>
          </w:p>
          <w:p w14:paraId="69BBC867" w14:textId="77777777" w:rsidR="002A68B2" w:rsidRDefault="002A68B2" w:rsidP="00624083">
            <w:pPr>
              <w:keepNext/>
              <w:keepLines/>
              <w:rPr>
                <w:rFonts w:ascii="Segoe UI" w:hAnsi="Segoe UI" w:cs="Segoe UI"/>
                <w:sz w:val="22"/>
                <w:szCs w:val="22"/>
              </w:rPr>
            </w:pPr>
          </w:p>
          <w:p w14:paraId="4F15EA05" w14:textId="77777777" w:rsidR="0075238E" w:rsidRDefault="0075238E" w:rsidP="00624083">
            <w:pPr>
              <w:keepNext/>
              <w:keepLines/>
              <w:rPr>
                <w:rFonts w:ascii="Segoe UI" w:hAnsi="Segoe UI" w:cs="Segoe UI"/>
                <w:sz w:val="22"/>
                <w:szCs w:val="22"/>
              </w:rPr>
            </w:pPr>
          </w:p>
          <w:p w14:paraId="4F1C9534" w14:textId="77777777" w:rsidR="0075238E" w:rsidRDefault="0075238E" w:rsidP="00624083">
            <w:pPr>
              <w:keepNext/>
              <w:keepLines/>
              <w:rPr>
                <w:rFonts w:ascii="Segoe UI" w:hAnsi="Segoe UI" w:cs="Segoe UI"/>
                <w:sz w:val="22"/>
                <w:szCs w:val="22"/>
              </w:rPr>
            </w:pPr>
          </w:p>
          <w:p w14:paraId="4ED8D52F" w14:textId="16BF9750" w:rsidR="0058507D" w:rsidRDefault="0058507D" w:rsidP="00624083">
            <w:pPr>
              <w:keepNext/>
              <w:keepLines/>
              <w:rPr>
                <w:rFonts w:ascii="Segoe UI" w:hAnsi="Segoe UI" w:cs="Segoe UI"/>
                <w:sz w:val="22"/>
                <w:szCs w:val="22"/>
              </w:rPr>
            </w:pPr>
            <w:r>
              <w:rPr>
                <w:rFonts w:ascii="Segoe UI" w:hAnsi="Segoe UI" w:cs="Segoe UI"/>
                <w:sz w:val="22"/>
                <w:szCs w:val="22"/>
              </w:rPr>
              <w:t>c</w:t>
            </w:r>
          </w:p>
          <w:p w14:paraId="4BE4C926" w14:textId="77777777" w:rsidR="0058507D" w:rsidRDefault="0058507D" w:rsidP="00624083">
            <w:pPr>
              <w:keepNext/>
              <w:keepLines/>
              <w:rPr>
                <w:rFonts w:ascii="Segoe UI" w:hAnsi="Segoe UI" w:cs="Segoe UI"/>
                <w:sz w:val="22"/>
                <w:szCs w:val="22"/>
              </w:rPr>
            </w:pPr>
          </w:p>
          <w:p w14:paraId="26826783" w14:textId="77777777" w:rsidR="0058507D" w:rsidRDefault="0058507D" w:rsidP="00624083">
            <w:pPr>
              <w:keepNext/>
              <w:keepLines/>
              <w:rPr>
                <w:rFonts w:ascii="Segoe UI" w:hAnsi="Segoe UI" w:cs="Segoe UI"/>
                <w:sz w:val="22"/>
                <w:szCs w:val="22"/>
              </w:rPr>
            </w:pPr>
          </w:p>
          <w:p w14:paraId="22DC242C" w14:textId="77777777" w:rsidR="0058507D" w:rsidRDefault="0058507D" w:rsidP="00624083">
            <w:pPr>
              <w:keepNext/>
              <w:keepLines/>
              <w:rPr>
                <w:rFonts w:ascii="Segoe UI" w:hAnsi="Segoe UI" w:cs="Segoe UI"/>
                <w:sz w:val="22"/>
                <w:szCs w:val="22"/>
              </w:rPr>
            </w:pPr>
          </w:p>
          <w:p w14:paraId="1021FE5F" w14:textId="77777777" w:rsidR="0058507D" w:rsidRDefault="0058507D" w:rsidP="00624083">
            <w:pPr>
              <w:keepNext/>
              <w:keepLines/>
              <w:rPr>
                <w:rFonts w:ascii="Segoe UI" w:hAnsi="Segoe UI" w:cs="Segoe UI"/>
                <w:sz w:val="22"/>
                <w:szCs w:val="22"/>
              </w:rPr>
            </w:pPr>
          </w:p>
          <w:p w14:paraId="36EB90C2" w14:textId="3B77F65A" w:rsidR="0058507D" w:rsidRDefault="0058507D" w:rsidP="00624083">
            <w:pPr>
              <w:keepNext/>
              <w:keepLines/>
              <w:rPr>
                <w:rFonts w:ascii="Segoe UI" w:hAnsi="Segoe UI" w:cs="Segoe UI"/>
                <w:sz w:val="22"/>
                <w:szCs w:val="22"/>
              </w:rPr>
            </w:pPr>
          </w:p>
          <w:p w14:paraId="0432A374" w14:textId="25B55AEE" w:rsidR="00C5231D" w:rsidRDefault="00C5231D" w:rsidP="00624083">
            <w:pPr>
              <w:keepNext/>
              <w:keepLines/>
              <w:rPr>
                <w:rFonts w:ascii="Segoe UI" w:hAnsi="Segoe UI" w:cs="Segoe UI"/>
                <w:sz w:val="22"/>
                <w:szCs w:val="22"/>
              </w:rPr>
            </w:pPr>
          </w:p>
          <w:p w14:paraId="396E225F" w14:textId="77777777" w:rsidR="00C5231D" w:rsidRDefault="00C5231D" w:rsidP="00624083">
            <w:pPr>
              <w:keepNext/>
              <w:keepLines/>
              <w:rPr>
                <w:rFonts w:ascii="Segoe UI" w:hAnsi="Segoe UI" w:cs="Segoe UI"/>
                <w:sz w:val="22"/>
                <w:szCs w:val="22"/>
              </w:rPr>
            </w:pPr>
          </w:p>
          <w:p w14:paraId="292A28EA" w14:textId="7E6A6F2C" w:rsidR="0058507D" w:rsidRDefault="0058507D" w:rsidP="00624083">
            <w:pPr>
              <w:keepNext/>
              <w:keepLines/>
              <w:rPr>
                <w:rFonts w:ascii="Segoe UI" w:hAnsi="Segoe UI" w:cs="Segoe UI"/>
                <w:sz w:val="22"/>
                <w:szCs w:val="22"/>
              </w:rPr>
            </w:pPr>
          </w:p>
          <w:p w14:paraId="5E424BF4" w14:textId="77777777" w:rsidR="00224570" w:rsidRDefault="00224570" w:rsidP="00624083">
            <w:pPr>
              <w:keepNext/>
              <w:keepLines/>
              <w:rPr>
                <w:rFonts w:ascii="Segoe UI" w:hAnsi="Segoe UI" w:cs="Segoe UI"/>
                <w:sz w:val="22"/>
                <w:szCs w:val="22"/>
              </w:rPr>
            </w:pPr>
          </w:p>
          <w:p w14:paraId="42EDF41B" w14:textId="77777777" w:rsidR="0058507D" w:rsidRDefault="0058507D" w:rsidP="00624083">
            <w:pPr>
              <w:keepNext/>
              <w:keepLines/>
              <w:rPr>
                <w:rFonts w:ascii="Segoe UI" w:hAnsi="Segoe UI" w:cs="Segoe UI"/>
                <w:sz w:val="22"/>
                <w:szCs w:val="22"/>
              </w:rPr>
            </w:pPr>
            <w:r>
              <w:rPr>
                <w:rFonts w:ascii="Segoe UI" w:hAnsi="Segoe UI" w:cs="Segoe UI"/>
                <w:sz w:val="22"/>
                <w:szCs w:val="22"/>
              </w:rPr>
              <w:t>d</w:t>
            </w:r>
          </w:p>
          <w:p w14:paraId="39DD645B" w14:textId="77777777" w:rsidR="0058507D" w:rsidRDefault="0058507D" w:rsidP="00624083">
            <w:pPr>
              <w:keepNext/>
              <w:keepLines/>
              <w:rPr>
                <w:rFonts w:ascii="Segoe UI" w:hAnsi="Segoe UI" w:cs="Segoe UI"/>
                <w:sz w:val="22"/>
                <w:szCs w:val="22"/>
              </w:rPr>
            </w:pPr>
          </w:p>
          <w:p w14:paraId="5D1AB90A" w14:textId="77777777" w:rsidR="0058507D" w:rsidRDefault="0058507D" w:rsidP="00624083">
            <w:pPr>
              <w:keepNext/>
              <w:keepLines/>
              <w:rPr>
                <w:rFonts w:ascii="Segoe UI" w:hAnsi="Segoe UI" w:cs="Segoe UI"/>
                <w:sz w:val="22"/>
                <w:szCs w:val="22"/>
              </w:rPr>
            </w:pPr>
          </w:p>
          <w:p w14:paraId="6E7CEE36" w14:textId="77777777" w:rsidR="0058507D" w:rsidRDefault="0058507D" w:rsidP="00624083">
            <w:pPr>
              <w:keepNext/>
              <w:keepLines/>
              <w:rPr>
                <w:rFonts w:ascii="Segoe UI" w:hAnsi="Segoe UI" w:cs="Segoe UI"/>
                <w:sz w:val="22"/>
                <w:szCs w:val="22"/>
              </w:rPr>
            </w:pPr>
          </w:p>
          <w:p w14:paraId="5B9AF53A" w14:textId="77777777" w:rsidR="0058507D" w:rsidRDefault="0058507D" w:rsidP="00624083">
            <w:pPr>
              <w:keepNext/>
              <w:keepLines/>
              <w:rPr>
                <w:rFonts w:ascii="Segoe UI" w:hAnsi="Segoe UI" w:cs="Segoe UI"/>
                <w:sz w:val="22"/>
                <w:szCs w:val="22"/>
              </w:rPr>
            </w:pPr>
          </w:p>
          <w:p w14:paraId="42E7BCDE" w14:textId="77777777" w:rsidR="0023683E" w:rsidRDefault="0023683E" w:rsidP="00624083">
            <w:pPr>
              <w:keepNext/>
              <w:keepLines/>
              <w:rPr>
                <w:rFonts w:ascii="Segoe UI" w:hAnsi="Segoe UI" w:cs="Segoe UI"/>
                <w:sz w:val="22"/>
                <w:szCs w:val="22"/>
              </w:rPr>
            </w:pPr>
          </w:p>
          <w:p w14:paraId="36AB3CB8" w14:textId="77777777" w:rsidR="0023683E" w:rsidRDefault="0023683E" w:rsidP="00624083">
            <w:pPr>
              <w:keepNext/>
              <w:keepLines/>
              <w:rPr>
                <w:rFonts w:ascii="Segoe UI" w:hAnsi="Segoe UI" w:cs="Segoe UI"/>
                <w:sz w:val="22"/>
                <w:szCs w:val="22"/>
              </w:rPr>
            </w:pPr>
          </w:p>
          <w:p w14:paraId="39300026" w14:textId="77777777" w:rsidR="0023683E" w:rsidRDefault="0023683E" w:rsidP="00624083">
            <w:pPr>
              <w:keepNext/>
              <w:keepLines/>
              <w:rPr>
                <w:rFonts w:ascii="Segoe UI" w:hAnsi="Segoe UI" w:cs="Segoe UI"/>
                <w:sz w:val="22"/>
                <w:szCs w:val="22"/>
              </w:rPr>
            </w:pPr>
            <w:r>
              <w:rPr>
                <w:rFonts w:ascii="Segoe UI" w:hAnsi="Segoe UI" w:cs="Segoe UI"/>
                <w:sz w:val="22"/>
                <w:szCs w:val="22"/>
              </w:rPr>
              <w:t>e</w:t>
            </w:r>
          </w:p>
          <w:p w14:paraId="04939464" w14:textId="77777777" w:rsidR="0023683E" w:rsidRDefault="0023683E" w:rsidP="00624083">
            <w:pPr>
              <w:keepNext/>
              <w:keepLines/>
              <w:rPr>
                <w:rFonts w:ascii="Segoe UI" w:hAnsi="Segoe UI" w:cs="Segoe UI"/>
                <w:sz w:val="22"/>
                <w:szCs w:val="22"/>
              </w:rPr>
            </w:pPr>
          </w:p>
          <w:p w14:paraId="0688B7D4" w14:textId="77777777" w:rsidR="0023683E" w:rsidRDefault="0023683E" w:rsidP="00624083">
            <w:pPr>
              <w:keepNext/>
              <w:keepLines/>
              <w:rPr>
                <w:rFonts w:ascii="Segoe UI" w:hAnsi="Segoe UI" w:cs="Segoe UI"/>
                <w:sz w:val="22"/>
                <w:szCs w:val="22"/>
              </w:rPr>
            </w:pPr>
          </w:p>
          <w:p w14:paraId="30378B9A" w14:textId="77777777" w:rsidR="0023683E" w:rsidRDefault="0023683E" w:rsidP="00624083">
            <w:pPr>
              <w:keepNext/>
              <w:keepLines/>
              <w:rPr>
                <w:rFonts w:ascii="Segoe UI" w:hAnsi="Segoe UI" w:cs="Segoe UI"/>
                <w:sz w:val="22"/>
                <w:szCs w:val="22"/>
              </w:rPr>
            </w:pPr>
          </w:p>
          <w:p w14:paraId="5DE0955B" w14:textId="77777777" w:rsidR="0023683E" w:rsidRDefault="0023683E" w:rsidP="00624083">
            <w:pPr>
              <w:keepNext/>
              <w:keepLines/>
              <w:rPr>
                <w:rFonts w:ascii="Segoe UI" w:hAnsi="Segoe UI" w:cs="Segoe UI"/>
                <w:sz w:val="22"/>
                <w:szCs w:val="22"/>
              </w:rPr>
            </w:pPr>
          </w:p>
          <w:p w14:paraId="119D65F2" w14:textId="77777777" w:rsidR="0023683E" w:rsidRDefault="0023683E" w:rsidP="00624083">
            <w:pPr>
              <w:keepNext/>
              <w:keepLines/>
              <w:rPr>
                <w:rFonts w:ascii="Segoe UI" w:hAnsi="Segoe UI" w:cs="Segoe UI"/>
                <w:sz w:val="22"/>
                <w:szCs w:val="22"/>
              </w:rPr>
            </w:pPr>
          </w:p>
          <w:p w14:paraId="2275C45B" w14:textId="77777777" w:rsidR="0023683E" w:rsidRDefault="0023683E" w:rsidP="00624083">
            <w:pPr>
              <w:keepNext/>
              <w:keepLines/>
              <w:rPr>
                <w:rFonts w:ascii="Segoe UI" w:hAnsi="Segoe UI" w:cs="Segoe UI"/>
                <w:sz w:val="22"/>
                <w:szCs w:val="22"/>
              </w:rPr>
            </w:pPr>
          </w:p>
          <w:p w14:paraId="1DDFDF0C" w14:textId="77777777" w:rsidR="0023683E" w:rsidRDefault="0023683E" w:rsidP="00624083">
            <w:pPr>
              <w:keepNext/>
              <w:keepLines/>
              <w:rPr>
                <w:rFonts w:ascii="Segoe UI" w:hAnsi="Segoe UI" w:cs="Segoe UI"/>
                <w:sz w:val="22"/>
                <w:szCs w:val="22"/>
              </w:rPr>
            </w:pPr>
          </w:p>
          <w:p w14:paraId="386E46F8" w14:textId="77777777" w:rsidR="0023683E" w:rsidRDefault="0023683E" w:rsidP="00624083">
            <w:pPr>
              <w:keepNext/>
              <w:keepLines/>
              <w:rPr>
                <w:rFonts w:ascii="Segoe UI" w:hAnsi="Segoe UI" w:cs="Segoe UI"/>
                <w:sz w:val="22"/>
                <w:szCs w:val="22"/>
              </w:rPr>
            </w:pPr>
          </w:p>
          <w:p w14:paraId="59B4DF25" w14:textId="77777777" w:rsidR="0023683E" w:rsidRDefault="0023683E" w:rsidP="00624083">
            <w:pPr>
              <w:keepNext/>
              <w:keepLines/>
              <w:rPr>
                <w:rFonts w:ascii="Segoe UI" w:hAnsi="Segoe UI" w:cs="Segoe UI"/>
                <w:sz w:val="22"/>
                <w:szCs w:val="22"/>
              </w:rPr>
            </w:pPr>
          </w:p>
          <w:p w14:paraId="0459249C" w14:textId="77777777" w:rsidR="0023683E" w:rsidRDefault="0023683E" w:rsidP="00624083">
            <w:pPr>
              <w:keepNext/>
              <w:keepLines/>
              <w:rPr>
                <w:rFonts w:ascii="Segoe UI" w:hAnsi="Segoe UI" w:cs="Segoe UI"/>
                <w:sz w:val="22"/>
                <w:szCs w:val="22"/>
              </w:rPr>
            </w:pPr>
          </w:p>
          <w:p w14:paraId="659AA3CA" w14:textId="77777777" w:rsidR="0023683E" w:rsidRDefault="0023683E" w:rsidP="00624083">
            <w:pPr>
              <w:keepNext/>
              <w:keepLines/>
              <w:rPr>
                <w:rFonts w:ascii="Segoe UI" w:hAnsi="Segoe UI" w:cs="Segoe UI"/>
                <w:sz w:val="22"/>
                <w:szCs w:val="22"/>
              </w:rPr>
            </w:pPr>
          </w:p>
          <w:p w14:paraId="6F2E8DF6" w14:textId="77777777" w:rsidR="0023683E" w:rsidRDefault="0023683E" w:rsidP="00624083">
            <w:pPr>
              <w:keepNext/>
              <w:keepLines/>
              <w:rPr>
                <w:rFonts w:ascii="Segoe UI" w:hAnsi="Segoe UI" w:cs="Segoe UI"/>
                <w:sz w:val="22"/>
                <w:szCs w:val="22"/>
              </w:rPr>
            </w:pPr>
          </w:p>
          <w:p w14:paraId="3DDC45FF" w14:textId="77777777" w:rsidR="0023683E" w:rsidRDefault="0023683E" w:rsidP="00624083">
            <w:pPr>
              <w:keepNext/>
              <w:keepLines/>
              <w:rPr>
                <w:rFonts w:ascii="Segoe UI" w:hAnsi="Segoe UI" w:cs="Segoe UI"/>
                <w:sz w:val="22"/>
                <w:szCs w:val="22"/>
              </w:rPr>
            </w:pPr>
          </w:p>
          <w:p w14:paraId="3BB5C517" w14:textId="77777777" w:rsidR="0023683E" w:rsidRDefault="0023683E" w:rsidP="00624083">
            <w:pPr>
              <w:keepNext/>
              <w:keepLines/>
              <w:rPr>
                <w:rFonts w:ascii="Segoe UI" w:hAnsi="Segoe UI" w:cs="Segoe UI"/>
                <w:sz w:val="22"/>
                <w:szCs w:val="22"/>
              </w:rPr>
            </w:pPr>
          </w:p>
          <w:p w14:paraId="68B30CE1" w14:textId="77777777" w:rsidR="0023683E" w:rsidRDefault="0023683E" w:rsidP="00624083">
            <w:pPr>
              <w:keepNext/>
              <w:keepLines/>
              <w:rPr>
                <w:rFonts w:ascii="Segoe UI" w:hAnsi="Segoe UI" w:cs="Segoe UI"/>
                <w:sz w:val="22"/>
                <w:szCs w:val="22"/>
              </w:rPr>
            </w:pPr>
          </w:p>
          <w:p w14:paraId="4A70EE48" w14:textId="77777777" w:rsidR="0023683E" w:rsidRDefault="0023683E" w:rsidP="00624083">
            <w:pPr>
              <w:keepNext/>
              <w:keepLines/>
              <w:rPr>
                <w:rFonts w:ascii="Segoe UI" w:hAnsi="Segoe UI" w:cs="Segoe UI"/>
                <w:sz w:val="22"/>
                <w:szCs w:val="22"/>
              </w:rPr>
            </w:pPr>
            <w:r>
              <w:rPr>
                <w:rFonts w:ascii="Segoe UI" w:hAnsi="Segoe UI" w:cs="Segoe UI"/>
                <w:sz w:val="22"/>
                <w:szCs w:val="22"/>
              </w:rPr>
              <w:t>f</w:t>
            </w:r>
          </w:p>
          <w:p w14:paraId="591A0048" w14:textId="77777777" w:rsidR="0023683E" w:rsidRDefault="0023683E" w:rsidP="00624083">
            <w:pPr>
              <w:keepNext/>
              <w:keepLines/>
              <w:rPr>
                <w:rFonts w:ascii="Segoe UI" w:hAnsi="Segoe UI" w:cs="Segoe UI"/>
                <w:sz w:val="22"/>
                <w:szCs w:val="22"/>
              </w:rPr>
            </w:pPr>
          </w:p>
          <w:p w14:paraId="1F08C0EB" w14:textId="77777777" w:rsidR="0023683E" w:rsidRDefault="0023683E" w:rsidP="00624083">
            <w:pPr>
              <w:keepNext/>
              <w:keepLines/>
              <w:rPr>
                <w:rFonts w:ascii="Segoe UI" w:hAnsi="Segoe UI" w:cs="Segoe UI"/>
                <w:sz w:val="22"/>
                <w:szCs w:val="22"/>
              </w:rPr>
            </w:pPr>
          </w:p>
          <w:p w14:paraId="3037473B" w14:textId="77777777" w:rsidR="0023683E" w:rsidRDefault="0023683E" w:rsidP="00624083">
            <w:pPr>
              <w:keepNext/>
              <w:keepLines/>
              <w:rPr>
                <w:rFonts w:ascii="Segoe UI" w:hAnsi="Segoe UI" w:cs="Segoe UI"/>
                <w:sz w:val="22"/>
                <w:szCs w:val="22"/>
              </w:rPr>
            </w:pPr>
          </w:p>
          <w:p w14:paraId="4E697718" w14:textId="77777777" w:rsidR="0023683E" w:rsidRDefault="0023683E" w:rsidP="00624083">
            <w:pPr>
              <w:keepNext/>
              <w:keepLines/>
              <w:rPr>
                <w:rFonts w:ascii="Segoe UI" w:hAnsi="Segoe UI" w:cs="Segoe UI"/>
                <w:sz w:val="22"/>
                <w:szCs w:val="22"/>
              </w:rPr>
            </w:pPr>
          </w:p>
          <w:p w14:paraId="15BA0F42" w14:textId="77777777" w:rsidR="0023683E" w:rsidRDefault="0023683E" w:rsidP="00624083">
            <w:pPr>
              <w:keepNext/>
              <w:keepLines/>
              <w:rPr>
                <w:rFonts w:ascii="Segoe UI" w:hAnsi="Segoe UI" w:cs="Segoe UI"/>
                <w:sz w:val="22"/>
                <w:szCs w:val="22"/>
              </w:rPr>
            </w:pPr>
          </w:p>
          <w:p w14:paraId="68AC83E8" w14:textId="77777777" w:rsidR="0023683E" w:rsidRDefault="0023683E" w:rsidP="00624083">
            <w:pPr>
              <w:keepNext/>
              <w:keepLines/>
              <w:rPr>
                <w:rFonts w:ascii="Segoe UI" w:hAnsi="Segoe UI" w:cs="Segoe UI"/>
                <w:sz w:val="22"/>
                <w:szCs w:val="22"/>
              </w:rPr>
            </w:pPr>
          </w:p>
          <w:p w14:paraId="59FDE9C3" w14:textId="77777777" w:rsidR="0023683E" w:rsidRDefault="0023683E" w:rsidP="00624083">
            <w:pPr>
              <w:keepNext/>
              <w:keepLines/>
              <w:rPr>
                <w:rFonts w:ascii="Segoe UI" w:hAnsi="Segoe UI" w:cs="Segoe UI"/>
                <w:sz w:val="22"/>
                <w:szCs w:val="22"/>
              </w:rPr>
            </w:pPr>
          </w:p>
          <w:p w14:paraId="30285598" w14:textId="77777777" w:rsidR="0023683E" w:rsidRDefault="0023683E" w:rsidP="00624083">
            <w:pPr>
              <w:keepNext/>
              <w:keepLines/>
              <w:rPr>
                <w:rFonts w:ascii="Segoe UI" w:hAnsi="Segoe UI" w:cs="Segoe UI"/>
                <w:sz w:val="22"/>
                <w:szCs w:val="22"/>
              </w:rPr>
            </w:pPr>
          </w:p>
          <w:p w14:paraId="4189142D" w14:textId="77777777" w:rsidR="0023683E" w:rsidRDefault="0023683E" w:rsidP="00624083">
            <w:pPr>
              <w:keepNext/>
              <w:keepLines/>
              <w:rPr>
                <w:rFonts w:ascii="Segoe UI" w:hAnsi="Segoe UI" w:cs="Segoe UI"/>
                <w:sz w:val="22"/>
                <w:szCs w:val="22"/>
              </w:rPr>
            </w:pPr>
          </w:p>
          <w:p w14:paraId="44DB1584" w14:textId="77777777" w:rsidR="0023683E" w:rsidRDefault="0023683E" w:rsidP="00624083">
            <w:pPr>
              <w:keepNext/>
              <w:keepLines/>
              <w:rPr>
                <w:rFonts w:ascii="Segoe UI" w:hAnsi="Segoe UI" w:cs="Segoe UI"/>
                <w:sz w:val="22"/>
                <w:szCs w:val="22"/>
              </w:rPr>
            </w:pPr>
          </w:p>
          <w:p w14:paraId="05BAD650" w14:textId="77777777" w:rsidR="0023683E" w:rsidRDefault="0023683E" w:rsidP="00624083">
            <w:pPr>
              <w:keepNext/>
              <w:keepLines/>
              <w:rPr>
                <w:rFonts w:ascii="Segoe UI" w:hAnsi="Segoe UI" w:cs="Segoe UI"/>
                <w:sz w:val="22"/>
                <w:szCs w:val="22"/>
              </w:rPr>
            </w:pPr>
            <w:r>
              <w:rPr>
                <w:rFonts w:ascii="Segoe UI" w:hAnsi="Segoe UI" w:cs="Segoe UI"/>
                <w:sz w:val="22"/>
                <w:szCs w:val="22"/>
              </w:rPr>
              <w:t>g</w:t>
            </w:r>
          </w:p>
          <w:p w14:paraId="35F240ED" w14:textId="77777777" w:rsidR="00387E2F" w:rsidRDefault="00387E2F" w:rsidP="00624083">
            <w:pPr>
              <w:keepNext/>
              <w:keepLines/>
              <w:rPr>
                <w:rFonts w:ascii="Segoe UI" w:hAnsi="Segoe UI" w:cs="Segoe UI"/>
                <w:sz w:val="22"/>
                <w:szCs w:val="22"/>
              </w:rPr>
            </w:pPr>
          </w:p>
          <w:p w14:paraId="1F5242DC" w14:textId="77777777" w:rsidR="00387E2F" w:rsidRDefault="00387E2F" w:rsidP="00624083">
            <w:pPr>
              <w:keepNext/>
              <w:keepLines/>
              <w:rPr>
                <w:rFonts w:ascii="Segoe UI" w:hAnsi="Segoe UI" w:cs="Segoe UI"/>
                <w:sz w:val="22"/>
                <w:szCs w:val="22"/>
              </w:rPr>
            </w:pPr>
          </w:p>
          <w:p w14:paraId="556D28CF" w14:textId="77777777" w:rsidR="00387E2F" w:rsidRDefault="00387E2F" w:rsidP="00624083">
            <w:pPr>
              <w:keepNext/>
              <w:keepLines/>
              <w:rPr>
                <w:rFonts w:ascii="Segoe UI" w:hAnsi="Segoe UI" w:cs="Segoe UI"/>
                <w:sz w:val="22"/>
                <w:szCs w:val="22"/>
              </w:rPr>
            </w:pPr>
          </w:p>
          <w:p w14:paraId="7E3DBD56" w14:textId="77777777" w:rsidR="00387E2F" w:rsidRDefault="00387E2F" w:rsidP="00624083">
            <w:pPr>
              <w:keepNext/>
              <w:keepLines/>
              <w:rPr>
                <w:rFonts w:ascii="Segoe UI" w:hAnsi="Segoe UI" w:cs="Segoe UI"/>
                <w:sz w:val="22"/>
                <w:szCs w:val="22"/>
              </w:rPr>
            </w:pPr>
          </w:p>
          <w:p w14:paraId="00598D41" w14:textId="77777777" w:rsidR="00387E2F" w:rsidRDefault="00387E2F" w:rsidP="00624083">
            <w:pPr>
              <w:keepNext/>
              <w:keepLines/>
              <w:rPr>
                <w:rFonts w:ascii="Segoe UI" w:hAnsi="Segoe UI" w:cs="Segoe UI"/>
                <w:sz w:val="22"/>
                <w:szCs w:val="22"/>
              </w:rPr>
            </w:pPr>
          </w:p>
          <w:p w14:paraId="5ACE03E7" w14:textId="77777777" w:rsidR="00387E2F" w:rsidRDefault="00387E2F" w:rsidP="00624083">
            <w:pPr>
              <w:keepNext/>
              <w:keepLines/>
              <w:rPr>
                <w:rFonts w:ascii="Segoe UI" w:hAnsi="Segoe UI" w:cs="Segoe UI"/>
                <w:sz w:val="22"/>
                <w:szCs w:val="22"/>
              </w:rPr>
            </w:pPr>
          </w:p>
          <w:p w14:paraId="290E8470" w14:textId="77777777" w:rsidR="00387E2F" w:rsidRDefault="00387E2F" w:rsidP="00624083">
            <w:pPr>
              <w:keepNext/>
              <w:keepLines/>
              <w:rPr>
                <w:rFonts w:ascii="Segoe UI" w:hAnsi="Segoe UI" w:cs="Segoe UI"/>
                <w:sz w:val="22"/>
                <w:szCs w:val="22"/>
              </w:rPr>
            </w:pPr>
          </w:p>
          <w:p w14:paraId="49B69721" w14:textId="77777777" w:rsidR="00387E2F" w:rsidRDefault="00387E2F" w:rsidP="00624083">
            <w:pPr>
              <w:keepNext/>
              <w:keepLines/>
              <w:rPr>
                <w:rFonts w:ascii="Segoe UI" w:hAnsi="Segoe UI" w:cs="Segoe UI"/>
                <w:sz w:val="22"/>
                <w:szCs w:val="22"/>
              </w:rPr>
            </w:pPr>
          </w:p>
          <w:p w14:paraId="6D5790C5" w14:textId="77777777" w:rsidR="00387E2F" w:rsidRDefault="00387E2F" w:rsidP="00624083">
            <w:pPr>
              <w:keepNext/>
              <w:keepLines/>
              <w:rPr>
                <w:rFonts w:ascii="Segoe UI" w:hAnsi="Segoe UI" w:cs="Segoe UI"/>
                <w:sz w:val="22"/>
                <w:szCs w:val="22"/>
              </w:rPr>
            </w:pPr>
          </w:p>
          <w:p w14:paraId="1B103C79" w14:textId="77777777" w:rsidR="00387E2F" w:rsidRDefault="00387E2F" w:rsidP="00624083">
            <w:pPr>
              <w:keepNext/>
              <w:keepLines/>
              <w:rPr>
                <w:rFonts w:ascii="Segoe UI" w:hAnsi="Segoe UI" w:cs="Segoe UI"/>
                <w:sz w:val="22"/>
                <w:szCs w:val="22"/>
              </w:rPr>
            </w:pPr>
            <w:r>
              <w:rPr>
                <w:rFonts w:ascii="Segoe UI" w:hAnsi="Segoe UI" w:cs="Segoe UI"/>
                <w:sz w:val="22"/>
                <w:szCs w:val="22"/>
              </w:rPr>
              <w:t>h</w:t>
            </w:r>
          </w:p>
          <w:p w14:paraId="0DAB7AF1" w14:textId="77777777" w:rsidR="00387E2F" w:rsidRDefault="00387E2F" w:rsidP="00624083">
            <w:pPr>
              <w:keepNext/>
              <w:keepLines/>
              <w:rPr>
                <w:rFonts w:ascii="Segoe UI" w:hAnsi="Segoe UI" w:cs="Segoe UI"/>
                <w:sz w:val="22"/>
                <w:szCs w:val="22"/>
              </w:rPr>
            </w:pPr>
          </w:p>
          <w:p w14:paraId="16030F87" w14:textId="77777777" w:rsidR="00387E2F" w:rsidRDefault="00387E2F" w:rsidP="00624083">
            <w:pPr>
              <w:keepNext/>
              <w:keepLines/>
              <w:rPr>
                <w:rFonts w:ascii="Segoe UI" w:hAnsi="Segoe UI" w:cs="Segoe UI"/>
                <w:sz w:val="22"/>
                <w:szCs w:val="22"/>
              </w:rPr>
            </w:pPr>
          </w:p>
          <w:p w14:paraId="16662BA9" w14:textId="77777777" w:rsidR="00387E2F" w:rsidRDefault="00387E2F" w:rsidP="00624083">
            <w:pPr>
              <w:keepNext/>
              <w:keepLines/>
              <w:rPr>
                <w:rFonts w:ascii="Segoe UI" w:hAnsi="Segoe UI" w:cs="Segoe UI"/>
                <w:sz w:val="22"/>
                <w:szCs w:val="22"/>
              </w:rPr>
            </w:pPr>
          </w:p>
          <w:p w14:paraId="3943065F" w14:textId="77777777" w:rsidR="00387E2F" w:rsidRDefault="00387E2F" w:rsidP="00624083">
            <w:pPr>
              <w:keepNext/>
              <w:keepLines/>
              <w:rPr>
                <w:rFonts w:ascii="Segoe UI" w:hAnsi="Segoe UI" w:cs="Segoe UI"/>
                <w:sz w:val="22"/>
                <w:szCs w:val="22"/>
              </w:rPr>
            </w:pPr>
          </w:p>
          <w:p w14:paraId="606BEE98" w14:textId="77777777" w:rsidR="00387E2F" w:rsidRDefault="00387E2F" w:rsidP="00624083">
            <w:pPr>
              <w:keepNext/>
              <w:keepLines/>
              <w:rPr>
                <w:rFonts w:ascii="Segoe UI" w:hAnsi="Segoe UI" w:cs="Segoe UI"/>
                <w:sz w:val="22"/>
                <w:szCs w:val="22"/>
              </w:rPr>
            </w:pPr>
          </w:p>
          <w:p w14:paraId="3A87BC03" w14:textId="77777777" w:rsidR="00387E2F" w:rsidRDefault="00387E2F" w:rsidP="00624083">
            <w:pPr>
              <w:keepNext/>
              <w:keepLines/>
              <w:rPr>
                <w:rFonts w:ascii="Segoe UI" w:hAnsi="Segoe UI" w:cs="Segoe UI"/>
                <w:sz w:val="22"/>
                <w:szCs w:val="22"/>
              </w:rPr>
            </w:pPr>
          </w:p>
          <w:p w14:paraId="56D3F252" w14:textId="77777777" w:rsidR="00387E2F" w:rsidRDefault="00387E2F" w:rsidP="00624083">
            <w:pPr>
              <w:keepNext/>
              <w:keepLines/>
              <w:rPr>
                <w:rFonts w:ascii="Segoe UI" w:hAnsi="Segoe UI" w:cs="Segoe UI"/>
                <w:sz w:val="22"/>
                <w:szCs w:val="22"/>
              </w:rPr>
            </w:pPr>
          </w:p>
          <w:p w14:paraId="65548B16" w14:textId="77777777" w:rsidR="00387E2F" w:rsidRDefault="00387E2F" w:rsidP="00624083">
            <w:pPr>
              <w:keepNext/>
              <w:keepLines/>
              <w:rPr>
                <w:rFonts w:ascii="Segoe UI" w:hAnsi="Segoe UI" w:cs="Segoe UI"/>
                <w:sz w:val="22"/>
                <w:szCs w:val="22"/>
              </w:rPr>
            </w:pPr>
          </w:p>
          <w:p w14:paraId="0687FA09" w14:textId="77777777" w:rsidR="00387E2F" w:rsidRDefault="00387E2F" w:rsidP="00624083">
            <w:pPr>
              <w:keepNext/>
              <w:keepLines/>
              <w:rPr>
                <w:rFonts w:ascii="Segoe UI" w:hAnsi="Segoe UI" w:cs="Segoe UI"/>
                <w:sz w:val="22"/>
                <w:szCs w:val="22"/>
              </w:rPr>
            </w:pPr>
          </w:p>
          <w:p w14:paraId="0E9D9FDB" w14:textId="77777777" w:rsidR="00387E2F" w:rsidRDefault="00387E2F" w:rsidP="00624083">
            <w:pPr>
              <w:keepNext/>
              <w:keepLines/>
              <w:rPr>
                <w:rFonts w:ascii="Segoe UI" w:hAnsi="Segoe UI" w:cs="Segoe UI"/>
                <w:sz w:val="22"/>
                <w:szCs w:val="22"/>
              </w:rPr>
            </w:pPr>
          </w:p>
          <w:p w14:paraId="35BD7CD3" w14:textId="77777777" w:rsidR="00387E2F" w:rsidRDefault="00387E2F" w:rsidP="00624083">
            <w:pPr>
              <w:keepNext/>
              <w:keepLines/>
              <w:rPr>
                <w:rFonts w:ascii="Segoe UI" w:hAnsi="Segoe UI" w:cs="Segoe UI"/>
                <w:sz w:val="22"/>
                <w:szCs w:val="22"/>
              </w:rPr>
            </w:pPr>
            <w:proofErr w:type="spellStart"/>
            <w:r>
              <w:rPr>
                <w:rFonts w:ascii="Segoe UI" w:hAnsi="Segoe UI" w:cs="Segoe UI"/>
                <w:sz w:val="22"/>
                <w:szCs w:val="22"/>
              </w:rPr>
              <w:t>i</w:t>
            </w:r>
            <w:proofErr w:type="spellEnd"/>
          </w:p>
          <w:p w14:paraId="2EA044FD" w14:textId="77777777" w:rsidR="00387E2F" w:rsidRDefault="00387E2F" w:rsidP="00624083">
            <w:pPr>
              <w:keepNext/>
              <w:keepLines/>
              <w:rPr>
                <w:rFonts w:ascii="Segoe UI" w:hAnsi="Segoe UI" w:cs="Segoe UI"/>
                <w:sz w:val="22"/>
                <w:szCs w:val="22"/>
              </w:rPr>
            </w:pPr>
          </w:p>
          <w:p w14:paraId="2F4835EA" w14:textId="77777777" w:rsidR="00387E2F" w:rsidRDefault="00387E2F" w:rsidP="00624083">
            <w:pPr>
              <w:keepNext/>
              <w:keepLines/>
              <w:rPr>
                <w:rFonts w:ascii="Segoe UI" w:hAnsi="Segoe UI" w:cs="Segoe UI"/>
                <w:sz w:val="22"/>
                <w:szCs w:val="22"/>
              </w:rPr>
            </w:pPr>
          </w:p>
          <w:p w14:paraId="11801CE1" w14:textId="77777777" w:rsidR="00387E2F" w:rsidRDefault="00387E2F" w:rsidP="00624083">
            <w:pPr>
              <w:keepNext/>
              <w:keepLines/>
              <w:rPr>
                <w:rFonts w:ascii="Segoe UI" w:hAnsi="Segoe UI" w:cs="Segoe UI"/>
                <w:sz w:val="22"/>
                <w:szCs w:val="22"/>
              </w:rPr>
            </w:pPr>
          </w:p>
          <w:p w14:paraId="15B9D1A7" w14:textId="77777777" w:rsidR="00387E2F" w:rsidRDefault="00387E2F" w:rsidP="00624083">
            <w:pPr>
              <w:keepNext/>
              <w:keepLines/>
              <w:rPr>
                <w:rFonts w:ascii="Segoe UI" w:hAnsi="Segoe UI" w:cs="Segoe UI"/>
                <w:sz w:val="22"/>
                <w:szCs w:val="22"/>
              </w:rPr>
            </w:pPr>
          </w:p>
          <w:p w14:paraId="3E448BBC" w14:textId="77777777" w:rsidR="00387E2F" w:rsidRDefault="00387E2F" w:rsidP="00624083">
            <w:pPr>
              <w:keepNext/>
              <w:keepLines/>
              <w:rPr>
                <w:rFonts w:ascii="Segoe UI" w:hAnsi="Segoe UI" w:cs="Segoe UI"/>
                <w:sz w:val="22"/>
                <w:szCs w:val="22"/>
              </w:rPr>
            </w:pPr>
          </w:p>
          <w:p w14:paraId="4347A1A5" w14:textId="77777777" w:rsidR="00387E2F" w:rsidRDefault="00387E2F" w:rsidP="00624083">
            <w:pPr>
              <w:keepNext/>
              <w:keepLines/>
              <w:rPr>
                <w:rFonts w:ascii="Segoe UI" w:hAnsi="Segoe UI" w:cs="Segoe UI"/>
                <w:sz w:val="22"/>
                <w:szCs w:val="22"/>
              </w:rPr>
            </w:pPr>
          </w:p>
          <w:p w14:paraId="60E88CE0" w14:textId="77777777" w:rsidR="00387E2F" w:rsidRDefault="00387E2F" w:rsidP="00624083">
            <w:pPr>
              <w:keepNext/>
              <w:keepLines/>
              <w:rPr>
                <w:rFonts w:ascii="Segoe UI" w:hAnsi="Segoe UI" w:cs="Segoe UI"/>
                <w:sz w:val="22"/>
                <w:szCs w:val="22"/>
              </w:rPr>
            </w:pPr>
          </w:p>
          <w:p w14:paraId="1D776499" w14:textId="77777777" w:rsidR="00387E2F" w:rsidRDefault="00387E2F" w:rsidP="00624083">
            <w:pPr>
              <w:keepNext/>
              <w:keepLines/>
              <w:rPr>
                <w:rFonts w:ascii="Segoe UI" w:hAnsi="Segoe UI" w:cs="Segoe UI"/>
                <w:sz w:val="22"/>
                <w:szCs w:val="22"/>
              </w:rPr>
            </w:pPr>
          </w:p>
          <w:p w14:paraId="24F68C6F" w14:textId="77777777" w:rsidR="00387E2F" w:rsidRDefault="00387E2F" w:rsidP="00624083">
            <w:pPr>
              <w:keepNext/>
              <w:keepLines/>
              <w:rPr>
                <w:rFonts w:ascii="Segoe UI" w:hAnsi="Segoe UI" w:cs="Segoe UI"/>
                <w:sz w:val="22"/>
                <w:szCs w:val="22"/>
              </w:rPr>
            </w:pPr>
          </w:p>
          <w:p w14:paraId="4FE285D0" w14:textId="77777777" w:rsidR="00387E2F" w:rsidRDefault="00387E2F" w:rsidP="00624083">
            <w:pPr>
              <w:keepNext/>
              <w:keepLines/>
              <w:rPr>
                <w:rFonts w:ascii="Segoe UI" w:hAnsi="Segoe UI" w:cs="Segoe UI"/>
                <w:sz w:val="22"/>
                <w:szCs w:val="22"/>
              </w:rPr>
            </w:pPr>
          </w:p>
          <w:p w14:paraId="364D57C7" w14:textId="77777777" w:rsidR="00387E2F" w:rsidRDefault="00387E2F" w:rsidP="00624083">
            <w:pPr>
              <w:keepNext/>
              <w:keepLines/>
              <w:rPr>
                <w:rFonts w:ascii="Segoe UI" w:hAnsi="Segoe UI" w:cs="Segoe UI"/>
                <w:sz w:val="22"/>
                <w:szCs w:val="22"/>
              </w:rPr>
            </w:pPr>
          </w:p>
          <w:p w14:paraId="7037A140" w14:textId="77777777" w:rsidR="00387E2F" w:rsidRDefault="00387E2F" w:rsidP="00624083">
            <w:pPr>
              <w:keepNext/>
              <w:keepLines/>
              <w:rPr>
                <w:rFonts w:ascii="Segoe UI" w:hAnsi="Segoe UI" w:cs="Segoe UI"/>
                <w:sz w:val="22"/>
                <w:szCs w:val="22"/>
              </w:rPr>
            </w:pPr>
          </w:p>
          <w:p w14:paraId="174D3722" w14:textId="77777777" w:rsidR="00387E2F" w:rsidRDefault="00387E2F" w:rsidP="00624083">
            <w:pPr>
              <w:keepNext/>
              <w:keepLines/>
              <w:rPr>
                <w:rFonts w:ascii="Segoe UI" w:hAnsi="Segoe UI" w:cs="Segoe UI"/>
                <w:sz w:val="22"/>
                <w:szCs w:val="22"/>
              </w:rPr>
            </w:pPr>
            <w:r>
              <w:rPr>
                <w:rFonts w:ascii="Segoe UI" w:hAnsi="Segoe UI" w:cs="Segoe UI"/>
                <w:sz w:val="22"/>
                <w:szCs w:val="22"/>
              </w:rPr>
              <w:t>j</w:t>
            </w:r>
          </w:p>
          <w:p w14:paraId="6C4835F1" w14:textId="77777777" w:rsidR="00387E2F" w:rsidRDefault="00387E2F" w:rsidP="00624083">
            <w:pPr>
              <w:keepNext/>
              <w:keepLines/>
              <w:rPr>
                <w:rFonts w:ascii="Segoe UI" w:hAnsi="Segoe UI" w:cs="Segoe UI"/>
                <w:sz w:val="22"/>
                <w:szCs w:val="22"/>
              </w:rPr>
            </w:pPr>
          </w:p>
          <w:p w14:paraId="23A674EF" w14:textId="77777777" w:rsidR="00387E2F" w:rsidRDefault="00387E2F" w:rsidP="00624083">
            <w:pPr>
              <w:keepNext/>
              <w:keepLines/>
              <w:rPr>
                <w:rFonts w:ascii="Segoe UI" w:hAnsi="Segoe UI" w:cs="Segoe UI"/>
                <w:sz w:val="22"/>
                <w:szCs w:val="22"/>
              </w:rPr>
            </w:pPr>
          </w:p>
          <w:p w14:paraId="1EA7EC7F" w14:textId="77777777" w:rsidR="00387E2F" w:rsidRDefault="00387E2F" w:rsidP="00624083">
            <w:pPr>
              <w:keepNext/>
              <w:keepLines/>
              <w:rPr>
                <w:rFonts w:ascii="Segoe UI" w:hAnsi="Segoe UI" w:cs="Segoe UI"/>
                <w:sz w:val="22"/>
                <w:szCs w:val="22"/>
              </w:rPr>
            </w:pPr>
          </w:p>
          <w:p w14:paraId="4EDFC166" w14:textId="77777777" w:rsidR="00387E2F" w:rsidRDefault="00387E2F" w:rsidP="00624083">
            <w:pPr>
              <w:keepNext/>
              <w:keepLines/>
              <w:rPr>
                <w:rFonts w:ascii="Segoe UI" w:hAnsi="Segoe UI" w:cs="Segoe UI"/>
                <w:sz w:val="22"/>
                <w:szCs w:val="22"/>
              </w:rPr>
            </w:pPr>
          </w:p>
          <w:p w14:paraId="40C7188B" w14:textId="77777777" w:rsidR="00387E2F" w:rsidRDefault="00387E2F" w:rsidP="00624083">
            <w:pPr>
              <w:keepNext/>
              <w:keepLines/>
              <w:rPr>
                <w:rFonts w:ascii="Segoe UI" w:hAnsi="Segoe UI" w:cs="Segoe UI"/>
                <w:sz w:val="22"/>
                <w:szCs w:val="22"/>
              </w:rPr>
            </w:pPr>
          </w:p>
          <w:p w14:paraId="36C687D4" w14:textId="77777777" w:rsidR="00387E2F" w:rsidRDefault="00387E2F" w:rsidP="00624083">
            <w:pPr>
              <w:keepNext/>
              <w:keepLines/>
              <w:rPr>
                <w:rFonts w:ascii="Segoe UI" w:hAnsi="Segoe UI" w:cs="Segoe UI"/>
                <w:sz w:val="22"/>
                <w:szCs w:val="22"/>
              </w:rPr>
            </w:pPr>
          </w:p>
          <w:p w14:paraId="66C98393" w14:textId="77777777" w:rsidR="00387E2F" w:rsidRDefault="00387E2F" w:rsidP="00624083">
            <w:pPr>
              <w:keepNext/>
              <w:keepLines/>
              <w:rPr>
                <w:rFonts w:ascii="Segoe UI" w:hAnsi="Segoe UI" w:cs="Segoe UI"/>
                <w:sz w:val="22"/>
                <w:szCs w:val="22"/>
              </w:rPr>
            </w:pPr>
          </w:p>
          <w:p w14:paraId="5BCEABEB" w14:textId="77777777" w:rsidR="00387E2F" w:rsidRDefault="00387E2F" w:rsidP="00624083">
            <w:pPr>
              <w:keepNext/>
              <w:keepLines/>
              <w:rPr>
                <w:rFonts w:ascii="Segoe UI" w:hAnsi="Segoe UI" w:cs="Segoe UI"/>
                <w:sz w:val="22"/>
                <w:szCs w:val="22"/>
              </w:rPr>
            </w:pPr>
          </w:p>
          <w:p w14:paraId="5D3B11C9" w14:textId="77777777" w:rsidR="00387E2F" w:rsidRDefault="00387E2F" w:rsidP="00624083">
            <w:pPr>
              <w:keepNext/>
              <w:keepLines/>
              <w:rPr>
                <w:rFonts w:ascii="Segoe UI" w:hAnsi="Segoe UI" w:cs="Segoe UI"/>
                <w:sz w:val="22"/>
                <w:szCs w:val="22"/>
              </w:rPr>
            </w:pPr>
          </w:p>
          <w:p w14:paraId="5CE2886A" w14:textId="77777777" w:rsidR="00387E2F" w:rsidRDefault="00387E2F" w:rsidP="00624083">
            <w:pPr>
              <w:keepNext/>
              <w:keepLines/>
              <w:rPr>
                <w:rFonts w:ascii="Segoe UI" w:hAnsi="Segoe UI" w:cs="Segoe UI"/>
                <w:sz w:val="22"/>
                <w:szCs w:val="22"/>
              </w:rPr>
            </w:pPr>
          </w:p>
          <w:p w14:paraId="5E7D6792" w14:textId="77777777" w:rsidR="00387E2F" w:rsidRDefault="00387E2F" w:rsidP="00624083">
            <w:pPr>
              <w:keepNext/>
              <w:keepLines/>
              <w:rPr>
                <w:rFonts w:ascii="Segoe UI" w:hAnsi="Segoe UI" w:cs="Segoe UI"/>
                <w:sz w:val="22"/>
                <w:szCs w:val="22"/>
              </w:rPr>
            </w:pPr>
          </w:p>
          <w:p w14:paraId="3CFFF960" w14:textId="77777777" w:rsidR="00387E2F" w:rsidRDefault="00387E2F" w:rsidP="00624083">
            <w:pPr>
              <w:keepNext/>
              <w:keepLines/>
              <w:rPr>
                <w:rFonts w:ascii="Segoe UI" w:hAnsi="Segoe UI" w:cs="Segoe UI"/>
                <w:sz w:val="22"/>
                <w:szCs w:val="22"/>
              </w:rPr>
            </w:pPr>
          </w:p>
          <w:p w14:paraId="2682429E" w14:textId="77777777" w:rsidR="00387E2F" w:rsidRDefault="00387E2F" w:rsidP="00624083">
            <w:pPr>
              <w:keepNext/>
              <w:keepLines/>
              <w:rPr>
                <w:rFonts w:ascii="Segoe UI" w:hAnsi="Segoe UI" w:cs="Segoe UI"/>
                <w:sz w:val="22"/>
                <w:szCs w:val="22"/>
              </w:rPr>
            </w:pPr>
          </w:p>
          <w:p w14:paraId="07CF5990" w14:textId="77777777" w:rsidR="00387E2F" w:rsidRDefault="00387E2F" w:rsidP="00624083">
            <w:pPr>
              <w:keepNext/>
              <w:keepLines/>
              <w:rPr>
                <w:rFonts w:ascii="Segoe UI" w:hAnsi="Segoe UI" w:cs="Segoe UI"/>
                <w:sz w:val="22"/>
                <w:szCs w:val="22"/>
              </w:rPr>
            </w:pPr>
          </w:p>
          <w:p w14:paraId="283DDEFE" w14:textId="77777777" w:rsidR="00387E2F" w:rsidRDefault="00387E2F" w:rsidP="00624083">
            <w:pPr>
              <w:keepNext/>
              <w:keepLines/>
              <w:rPr>
                <w:rFonts w:ascii="Segoe UI" w:hAnsi="Segoe UI" w:cs="Segoe UI"/>
                <w:sz w:val="22"/>
                <w:szCs w:val="22"/>
              </w:rPr>
            </w:pPr>
          </w:p>
          <w:p w14:paraId="6E1F6FBF" w14:textId="77777777" w:rsidR="00387E2F" w:rsidRDefault="00387E2F" w:rsidP="00624083">
            <w:pPr>
              <w:keepNext/>
              <w:keepLines/>
              <w:rPr>
                <w:rFonts w:ascii="Segoe UI" w:hAnsi="Segoe UI" w:cs="Segoe UI"/>
                <w:sz w:val="22"/>
                <w:szCs w:val="22"/>
              </w:rPr>
            </w:pPr>
          </w:p>
          <w:p w14:paraId="2064004C" w14:textId="77777777" w:rsidR="00387E2F" w:rsidRDefault="00387E2F" w:rsidP="00624083">
            <w:pPr>
              <w:keepNext/>
              <w:keepLines/>
              <w:rPr>
                <w:rFonts w:ascii="Segoe UI" w:hAnsi="Segoe UI" w:cs="Segoe UI"/>
                <w:sz w:val="22"/>
                <w:szCs w:val="22"/>
              </w:rPr>
            </w:pPr>
          </w:p>
          <w:p w14:paraId="4D72E27A" w14:textId="77777777" w:rsidR="00387E2F" w:rsidRDefault="00387E2F" w:rsidP="00624083">
            <w:pPr>
              <w:keepNext/>
              <w:keepLines/>
              <w:rPr>
                <w:rFonts w:ascii="Segoe UI" w:hAnsi="Segoe UI" w:cs="Segoe UI"/>
                <w:sz w:val="22"/>
                <w:szCs w:val="22"/>
              </w:rPr>
            </w:pPr>
          </w:p>
          <w:p w14:paraId="525C23FD" w14:textId="77777777" w:rsidR="00387E2F" w:rsidRDefault="00387E2F" w:rsidP="00624083">
            <w:pPr>
              <w:keepNext/>
              <w:keepLines/>
              <w:rPr>
                <w:rFonts w:ascii="Segoe UI" w:hAnsi="Segoe UI" w:cs="Segoe UI"/>
                <w:sz w:val="22"/>
                <w:szCs w:val="22"/>
              </w:rPr>
            </w:pPr>
          </w:p>
          <w:p w14:paraId="53B4FE2B" w14:textId="77777777" w:rsidR="00387E2F" w:rsidRDefault="00387E2F" w:rsidP="00624083">
            <w:pPr>
              <w:keepNext/>
              <w:keepLines/>
              <w:rPr>
                <w:rFonts w:ascii="Segoe UI" w:hAnsi="Segoe UI" w:cs="Segoe UI"/>
                <w:sz w:val="22"/>
                <w:szCs w:val="22"/>
              </w:rPr>
            </w:pPr>
          </w:p>
          <w:p w14:paraId="2C95E2FE" w14:textId="77777777" w:rsidR="00387E2F" w:rsidRDefault="00387E2F" w:rsidP="00624083">
            <w:pPr>
              <w:keepNext/>
              <w:keepLines/>
              <w:rPr>
                <w:rFonts w:ascii="Segoe UI" w:hAnsi="Segoe UI" w:cs="Segoe UI"/>
                <w:sz w:val="22"/>
                <w:szCs w:val="22"/>
              </w:rPr>
            </w:pPr>
          </w:p>
          <w:p w14:paraId="49FD526F" w14:textId="77777777" w:rsidR="00387E2F" w:rsidRDefault="00387E2F" w:rsidP="00624083">
            <w:pPr>
              <w:keepNext/>
              <w:keepLines/>
              <w:rPr>
                <w:rFonts w:ascii="Segoe UI" w:hAnsi="Segoe UI" w:cs="Segoe UI"/>
                <w:sz w:val="22"/>
                <w:szCs w:val="22"/>
              </w:rPr>
            </w:pPr>
            <w:r>
              <w:rPr>
                <w:rFonts w:ascii="Segoe UI" w:hAnsi="Segoe UI" w:cs="Segoe UI"/>
                <w:sz w:val="22"/>
                <w:szCs w:val="22"/>
              </w:rPr>
              <w:t>k</w:t>
            </w:r>
          </w:p>
          <w:p w14:paraId="20390F96" w14:textId="77777777" w:rsidR="00387E2F" w:rsidRDefault="00387E2F" w:rsidP="00624083">
            <w:pPr>
              <w:keepNext/>
              <w:keepLines/>
              <w:rPr>
                <w:rFonts w:ascii="Segoe UI" w:hAnsi="Segoe UI" w:cs="Segoe UI"/>
                <w:sz w:val="22"/>
                <w:szCs w:val="22"/>
              </w:rPr>
            </w:pPr>
          </w:p>
          <w:p w14:paraId="5272231F" w14:textId="77777777" w:rsidR="00387E2F" w:rsidRDefault="00387E2F" w:rsidP="00624083">
            <w:pPr>
              <w:keepNext/>
              <w:keepLines/>
              <w:rPr>
                <w:rFonts w:ascii="Segoe UI" w:hAnsi="Segoe UI" w:cs="Segoe UI"/>
                <w:sz w:val="22"/>
                <w:szCs w:val="22"/>
              </w:rPr>
            </w:pPr>
          </w:p>
          <w:p w14:paraId="255E5942" w14:textId="77777777" w:rsidR="00387E2F" w:rsidRDefault="00387E2F" w:rsidP="00624083">
            <w:pPr>
              <w:keepNext/>
              <w:keepLines/>
              <w:rPr>
                <w:rFonts w:ascii="Segoe UI" w:hAnsi="Segoe UI" w:cs="Segoe UI"/>
                <w:sz w:val="22"/>
                <w:szCs w:val="22"/>
              </w:rPr>
            </w:pPr>
          </w:p>
          <w:p w14:paraId="34FE535D" w14:textId="77777777" w:rsidR="00387E2F" w:rsidRDefault="00387E2F" w:rsidP="00624083">
            <w:pPr>
              <w:keepNext/>
              <w:keepLines/>
              <w:rPr>
                <w:rFonts w:ascii="Segoe UI" w:hAnsi="Segoe UI" w:cs="Segoe UI"/>
                <w:sz w:val="22"/>
                <w:szCs w:val="22"/>
              </w:rPr>
            </w:pPr>
          </w:p>
          <w:p w14:paraId="35F7667A" w14:textId="77777777" w:rsidR="00387E2F" w:rsidRDefault="00387E2F" w:rsidP="00624083">
            <w:pPr>
              <w:keepNext/>
              <w:keepLines/>
              <w:rPr>
                <w:rFonts w:ascii="Segoe UI" w:hAnsi="Segoe UI" w:cs="Segoe UI"/>
                <w:sz w:val="22"/>
                <w:szCs w:val="22"/>
              </w:rPr>
            </w:pPr>
          </w:p>
          <w:p w14:paraId="30BF8BD0" w14:textId="77777777" w:rsidR="00387E2F" w:rsidRDefault="00387E2F" w:rsidP="00624083">
            <w:pPr>
              <w:keepNext/>
              <w:keepLines/>
              <w:rPr>
                <w:rFonts w:ascii="Segoe UI" w:hAnsi="Segoe UI" w:cs="Segoe UI"/>
                <w:sz w:val="22"/>
                <w:szCs w:val="22"/>
              </w:rPr>
            </w:pPr>
          </w:p>
          <w:p w14:paraId="6773B9BE" w14:textId="77777777" w:rsidR="00387E2F" w:rsidRDefault="00387E2F" w:rsidP="00624083">
            <w:pPr>
              <w:keepNext/>
              <w:keepLines/>
              <w:rPr>
                <w:rFonts w:ascii="Segoe UI" w:hAnsi="Segoe UI" w:cs="Segoe UI"/>
                <w:sz w:val="22"/>
                <w:szCs w:val="22"/>
              </w:rPr>
            </w:pPr>
          </w:p>
          <w:p w14:paraId="50B90250" w14:textId="77777777" w:rsidR="00387E2F" w:rsidRDefault="00387E2F" w:rsidP="00624083">
            <w:pPr>
              <w:keepNext/>
              <w:keepLines/>
              <w:rPr>
                <w:rFonts w:ascii="Segoe UI" w:hAnsi="Segoe UI" w:cs="Segoe UI"/>
                <w:sz w:val="22"/>
                <w:szCs w:val="22"/>
              </w:rPr>
            </w:pPr>
          </w:p>
          <w:p w14:paraId="1859C3BB" w14:textId="77777777" w:rsidR="00387E2F" w:rsidRDefault="00387E2F" w:rsidP="00624083">
            <w:pPr>
              <w:keepNext/>
              <w:keepLines/>
              <w:rPr>
                <w:rFonts w:ascii="Segoe UI" w:hAnsi="Segoe UI" w:cs="Segoe UI"/>
                <w:sz w:val="22"/>
                <w:szCs w:val="22"/>
              </w:rPr>
            </w:pPr>
          </w:p>
          <w:p w14:paraId="6741819F" w14:textId="77777777" w:rsidR="00387E2F" w:rsidRDefault="00387E2F" w:rsidP="00624083">
            <w:pPr>
              <w:keepNext/>
              <w:keepLines/>
              <w:rPr>
                <w:rFonts w:ascii="Segoe UI" w:hAnsi="Segoe UI" w:cs="Segoe UI"/>
                <w:sz w:val="22"/>
                <w:szCs w:val="22"/>
              </w:rPr>
            </w:pPr>
          </w:p>
          <w:p w14:paraId="1A1761DB" w14:textId="77777777" w:rsidR="00387E2F" w:rsidRDefault="00387E2F" w:rsidP="00624083">
            <w:pPr>
              <w:keepNext/>
              <w:keepLines/>
              <w:rPr>
                <w:rFonts w:ascii="Segoe UI" w:hAnsi="Segoe UI" w:cs="Segoe UI"/>
                <w:sz w:val="22"/>
                <w:szCs w:val="22"/>
              </w:rPr>
            </w:pPr>
          </w:p>
          <w:p w14:paraId="5DDFBBD0" w14:textId="77777777" w:rsidR="00387E2F" w:rsidRDefault="00387E2F" w:rsidP="00624083">
            <w:pPr>
              <w:keepNext/>
              <w:keepLines/>
              <w:rPr>
                <w:rFonts w:ascii="Segoe UI" w:hAnsi="Segoe UI" w:cs="Segoe UI"/>
                <w:sz w:val="22"/>
                <w:szCs w:val="22"/>
              </w:rPr>
            </w:pPr>
          </w:p>
          <w:p w14:paraId="6E53AE41" w14:textId="77777777" w:rsidR="00387E2F" w:rsidRDefault="00387E2F" w:rsidP="00624083">
            <w:pPr>
              <w:keepNext/>
              <w:keepLines/>
              <w:rPr>
                <w:rFonts w:ascii="Segoe UI" w:hAnsi="Segoe UI" w:cs="Segoe UI"/>
                <w:sz w:val="22"/>
                <w:szCs w:val="22"/>
              </w:rPr>
            </w:pPr>
          </w:p>
          <w:p w14:paraId="08760F68" w14:textId="77777777" w:rsidR="00387E2F" w:rsidRDefault="00387E2F" w:rsidP="00624083">
            <w:pPr>
              <w:keepNext/>
              <w:keepLines/>
              <w:rPr>
                <w:rFonts w:ascii="Segoe UI" w:hAnsi="Segoe UI" w:cs="Segoe UI"/>
                <w:sz w:val="22"/>
                <w:szCs w:val="22"/>
              </w:rPr>
            </w:pPr>
          </w:p>
          <w:p w14:paraId="241DB6FD" w14:textId="77777777" w:rsidR="00387E2F" w:rsidRDefault="00387E2F" w:rsidP="00624083">
            <w:pPr>
              <w:keepNext/>
              <w:keepLines/>
              <w:rPr>
                <w:rFonts w:ascii="Segoe UI" w:hAnsi="Segoe UI" w:cs="Segoe UI"/>
                <w:sz w:val="22"/>
                <w:szCs w:val="22"/>
              </w:rPr>
            </w:pPr>
          </w:p>
          <w:p w14:paraId="1897C76F" w14:textId="77777777" w:rsidR="00387E2F" w:rsidRDefault="00387E2F" w:rsidP="00624083">
            <w:pPr>
              <w:keepNext/>
              <w:keepLines/>
              <w:rPr>
                <w:rFonts w:ascii="Segoe UI" w:hAnsi="Segoe UI" w:cs="Segoe UI"/>
                <w:sz w:val="22"/>
                <w:szCs w:val="22"/>
              </w:rPr>
            </w:pPr>
          </w:p>
          <w:p w14:paraId="2A02968C" w14:textId="77777777" w:rsidR="00387E2F" w:rsidRDefault="00387E2F" w:rsidP="00624083">
            <w:pPr>
              <w:keepNext/>
              <w:keepLines/>
              <w:rPr>
                <w:rFonts w:ascii="Segoe UI" w:hAnsi="Segoe UI" w:cs="Segoe UI"/>
                <w:sz w:val="22"/>
                <w:szCs w:val="22"/>
              </w:rPr>
            </w:pPr>
          </w:p>
          <w:p w14:paraId="45AA8882" w14:textId="77777777" w:rsidR="00387E2F" w:rsidRDefault="00387E2F" w:rsidP="00624083">
            <w:pPr>
              <w:keepNext/>
              <w:keepLines/>
              <w:rPr>
                <w:rFonts w:ascii="Segoe UI" w:hAnsi="Segoe UI" w:cs="Segoe UI"/>
                <w:sz w:val="22"/>
                <w:szCs w:val="22"/>
              </w:rPr>
            </w:pPr>
          </w:p>
          <w:p w14:paraId="53C1A675" w14:textId="77777777" w:rsidR="00387E2F" w:rsidRDefault="00387E2F" w:rsidP="00624083">
            <w:pPr>
              <w:keepNext/>
              <w:keepLines/>
              <w:rPr>
                <w:rFonts w:ascii="Segoe UI" w:hAnsi="Segoe UI" w:cs="Segoe UI"/>
                <w:sz w:val="22"/>
                <w:szCs w:val="22"/>
              </w:rPr>
            </w:pPr>
          </w:p>
          <w:p w14:paraId="101D258B" w14:textId="77777777" w:rsidR="00387E2F" w:rsidRDefault="00387E2F" w:rsidP="00624083">
            <w:pPr>
              <w:keepNext/>
              <w:keepLines/>
              <w:rPr>
                <w:rFonts w:ascii="Segoe UI" w:hAnsi="Segoe UI" w:cs="Segoe UI"/>
                <w:sz w:val="22"/>
                <w:szCs w:val="22"/>
              </w:rPr>
            </w:pPr>
          </w:p>
          <w:p w14:paraId="38AB4277" w14:textId="77777777" w:rsidR="00387E2F" w:rsidRDefault="00387E2F" w:rsidP="00624083">
            <w:pPr>
              <w:keepNext/>
              <w:keepLines/>
              <w:rPr>
                <w:rFonts w:ascii="Segoe UI" w:hAnsi="Segoe UI" w:cs="Segoe UI"/>
                <w:sz w:val="22"/>
                <w:szCs w:val="22"/>
              </w:rPr>
            </w:pPr>
          </w:p>
          <w:p w14:paraId="2B85F592" w14:textId="77777777" w:rsidR="00387E2F" w:rsidRDefault="00387E2F" w:rsidP="00624083">
            <w:pPr>
              <w:keepNext/>
              <w:keepLines/>
              <w:rPr>
                <w:rFonts w:ascii="Segoe UI" w:hAnsi="Segoe UI" w:cs="Segoe UI"/>
                <w:sz w:val="22"/>
                <w:szCs w:val="22"/>
              </w:rPr>
            </w:pPr>
          </w:p>
          <w:p w14:paraId="7A822366" w14:textId="77777777" w:rsidR="00387E2F" w:rsidRDefault="00387E2F" w:rsidP="00624083">
            <w:pPr>
              <w:keepNext/>
              <w:keepLines/>
              <w:rPr>
                <w:rFonts w:ascii="Segoe UI" w:hAnsi="Segoe UI" w:cs="Segoe UI"/>
                <w:sz w:val="22"/>
                <w:szCs w:val="22"/>
              </w:rPr>
            </w:pPr>
          </w:p>
          <w:p w14:paraId="08E70DC3" w14:textId="77777777" w:rsidR="00387E2F" w:rsidRDefault="00387E2F" w:rsidP="00624083">
            <w:pPr>
              <w:keepNext/>
              <w:keepLines/>
              <w:rPr>
                <w:rFonts w:ascii="Segoe UI" w:hAnsi="Segoe UI" w:cs="Segoe UI"/>
                <w:sz w:val="22"/>
                <w:szCs w:val="22"/>
              </w:rPr>
            </w:pPr>
          </w:p>
          <w:p w14:paraId="726D6FF4" w14:textId="77777777" w:rsidR="00387E2F" w:rsidRDefault="00387E2F" w:rsidP="00624083">
            <w:pPr>
              <w:keepNext/>
              <w:keepLines/>
              <w:rPr>
                <w:rFonts w:ascii="Segoe UI" w:hAnsi="Segoe UI" w:cs="Segoe UI"/>
                <w:sz w:val="22"/>
                <w:szCs w:val="22"/>
              </w:rPr>
            </w:pPr>
            <w:r>
              <w:rPr>
                <w:rFonts w:ascii="Segoe UI" w:hAnsi="Segoe UI" w:cs="Segoe UI"/>
                <w:sz w:val="22"/>
                <w:szCs w:val="22"/>
              </w:rPr>
              <w:t>l</w:t>
            </w:r>
          </w:p>
          <w:p w14:paraId="4B2E6A0F" w14:textId="77777777" w:rsidR="00387E2F" w:rsidRDefault="00387E2F" w:rsidP="00624083">
            <w:pPr>
              <w:keepNext/>
              <w:keepLines/>
              <w:rPr>
                <w:rFonts w:ascii="Segoe UI" w:hAnsi="Segoe UI" w:cs="Segoe UI"/>
                <w:sz w:val="22"/>
                <w:szCs w:val="22"/>
              </w:rPr>
            </w:pPr>
          </w:p>
          <w:p w14:paraId="1210D41F" w14:textId="77777777" w:rsidR="00387E2F" w:rsidRDefault="00387E2F" w:rsidP="00624083">
            <w:pPr>
              <w:keepNext/>
              <w:keepLines/>
              <w:rPr>
                <w:rFonts w:ascii="Segoe UI" w:hAnsi="Segoe UI" w:cs="Segoe UI"/>
                <w:sz w:val="22"/>
                <w:szCs w:val="22"/>
              </w:rPr>
            </w:pPr>
          </w:p>
          <w:p w14:paraId="4E70EB9A" w14:textId="77777777" w:rsidR="00387E2F" w:rsidRDefault="00387E2F" w:rsidP="00624083">
            <w:pPr>
              <w:keepNext/>
              <w:keepLines/>
              <w:rPr>
                <w:rFonts w:ascii="Segoe UI" w:hAnsi="Segoe UI" w:cs="Segoe UI"/>
                <w:sz w:val="22"/>
                <w:szCs w:val="22"/>
              </w:rPr>
            </w:pPr>
          </w:p>
          <w:p w14:paraId="1850ACE1" w14:textId="77777777" w:rsidR="00387E2F" w:rsidRDefault="00387E2F" w:rsidP="00624083">
            <w:pPr>
              <w:keepNext/>
              <w:keepLines/>
              <w:rPr>
                <w:rFonts w:ascii="Segoe UI" w:hAnsi="Segoe UI" w:cs="Segoe UI"/>
                <w:sz w:val="22"/>
                <w:szCs w:val="22"/>
              </w:rPr>
            </w:pPr>
          </w:p>
          <w:p w14:paraId="5C62D568" w14:textId="77777777" w:rsidR="00387E2F" w:rsidRDefault="00387E2F" w:rsidP="00624083">
            <w:pPr>
              <w:keepNext/>
              <w:keepLines/>
              <w:rPr>
                <w:rFonts w:ascii="Segoe UI" w:hAnsi="Segoe UI" w:cs="Segoe UI"/>
                <w:sz w:val="22"/>
                <w:szCs w:val="22"/>
              </w:rPr>
            </w:pPr>
          </w:p>
          <w:p w14:paraId="1917F213" w14:textId="77777777" w:rsidR="00387E2F" w:rsidRDefault="00387E2F" w:rsidP="00624083">
            <w:pPr>
              <w:keepNext/>
              <w:keepLines/>
              <w:rPr>
                <w:rFonts w:ascii="Segoe UI" w:hAnsi="Segoe UI" w:cs="Segoe UI"/>
                <w:sz w:val="22"/>
                <w:szCs w:val="22"/>
              </w:rPr>
            </w:pPr>
          </w:p>
          <w:p w14:paraId="2F1FABFB" w14:textId="77777777" w:rsidR="00387E2F" w:rsidRDefault="00387E2F" w:rsidP="00624083">
            <w:pPr>
              <w:keepNext/>
              <w:keepLines/>
              <w:rPr>
                <w:rFonts w:ascii="Segoe UI" w:hAnsi="Segoe UI" w:cs="Segoe UI"/>
                <w:sz w:val="22"/>
                <w:szCs w:val="22"/>
              </w:rPr>
            </w:pPr>
          </w:p>
          <w:p w14:paraId="6BD3A7C5" w14:textId="77777777" w:rsidR="00387E2F" w:rsidRDefault="00387E2F" w:rsidP="00624083">
            <w:pPr>
              <w:keepNext/>
              <w:keepLines/>
              <w:rPr>
                <w:rFonts w:ascii="Segoe UI" w:hAnsi="Segoe UI" w:cs="Segoe UI"/>
                <w:sz w:val="22"/>
                <w:szCs w:val="22"/>
              </w:rPr>
            </w:pPr>
          </w:p>
          <w:p w14:paraId="4AAEEB86" w14:textId="77777777" w:rsidR="00387E2F" w:rsidRDefault="00387E2F" w:rsidP="00624083">
            <w:pPr>
              <w:keepNext/>
              <w:keepLines/>
              <w:rPr>
                <w:rFonts w:ascii="Segoe UI" w:hAnsi="Segoe UI" w:cs="Segoe UI"/>
                <w:sz w:val="22"/>
                <w:szCs w:val="22"/>
              </w:rPr>
            </w:pPr>
          </w:p>
          <w:p w14:paraId="76ADC890" w14:textId="77777777" w:rsidR="00387E2F" w:rsidRDefault="00387E2F" w:rsidP="00624083">
            <w:pPr>
              <w:keepNext/>
              <w:keepLines/>
              <w:rPr>
                <w:rFonts w:ascii="Segoe UI" w:hAnsi="Segoe UI" w:cs="Segoe UI"/>
                <w:sz w:val="22"/>
                <w:szCs w:val="22"/>
              </w:rPr>
            </w:pPr>
          </w:p>
          <w:p w14:paraId="47FF70F3" w14:textId="77777777" w:rsidR="00387E2F" w:rsidRDefault="00387E2F" w:rsidP="00624083">
            <w:pPr>
              <w:keepNext/>
              <w:keepLines/>
              <w:rPr>
                <w:rFonts w:ascii="Segoe UI" w:hAnsi="Segoe UI" w:cs="Segoe UI"/>
                <w:sz w:val="22"/>
                <w:szCs w:val="22"/>
              </w:rPr>
            </w:pPr>
          </w:p>
          <w:p w14:paraId="79289640" w14:textId="77777777" w:rsidR="00387E2F" w:rsidRDefault="00387E2F" w:rsidP="00624083">
            <w:pPr>
              <w:keepNext/>
              <w:keepLines/>
              <w:rPr>
                <w:rFonts w:ascii="Segoe UI" w:hAnsi="Segoe UI" w:cs="Segoe UI"/>
                <w:sz w:val="22"/>
                <w:szCs w:val="22"/>
              </w:rPr>
            </w:pPr>
          </w:p>
          <w:p w14:paraId="4ACF5D8D" w14:textId="77777777" w:rsidR="00387E2F" w:rsidRDefault="00387E2F" w:rsidP="00624083">
            <w:pPr>
              <w:keepNext/>
              <w:keepLines/>
              <w:rPr>
                <w:rFonts w:ascii="Segoe UI" w:hAnsi="Segoe UI" w:cs="Segoe UI"/>
                <w:sz w:val="22"/>
                <w:szCs w:val="22"/>
              </w:rPr>
            </w:pPr>
          </w:p>
          <w:p w14:paraId="382296FF" w14:textId="77777777" w:rsidR="00387E2F" w:rsidRDefault="00387E2F" w:rsidP="00624083">
            <w:pPr>
              <w:keepNext/>
              <w:keepLines/>
              <w:rPr>
                <w:rFonts w:ascii="Segoe UI" w:hAnsi="Segoe UI" w:cs="Segoe UI"/>
                <w:sz w:val="22"/>
                <w:szCs w:val="22"/>
              </w:rPr>
            </w:pPr>
          </w:p>
          <w:p w14:paraId="1459ADDF" w14:textId="77777777" w:rsidR="00387E2F" w:rsidRDefault="00387E2F" w:rsidP="00624083">
            <w:pPr>
              <w:keepNext/>
              <w:keepLines/>
              <w:rPr>
                <w:rFonts w:ascii="Segoe UI" w:hAnsi="Segoe UI" w:cs="Segoe UI"/>
                <w:sz w:val="22"/>
                <w:szCs w:val="22"/>
              </w:rPr>
            </w:pPr>
          </w:p>
          <w:p w14:paraId="75DF5DBD" w14:textId="77777777" w:rsidR="00387E2F" w:rsidRDefault="00387E2F" w:rsidP="00624083">
            <w:pPr>
              <w:keepNext/>
              <w:keepLines/>
              <w:rPr>
                <w:rFonts w:ascii="Segoe UI" w:hAnsi="Segoe UI" w:cs="Segoe UI"/>
                <w:sz w:val="22"/>
                <w:szCs w:val="22"/>
              </w:rPr>
            </w:pPr>
            <w:r>
              <w:rPr>
                <w:rFonts w:ascii="Segoe UI" w:hAnsi="Segoe UI" w:cs="Segoe UI"/>
                <w:sz w:val="22"/>
                <w:szCs w:val="22"/>
              </w:rPr>
              <w:t>m</w:t>
            </w:r>
          </w:p>
          <w:p w14:paraId="73B60FD3" w14:textId="77777777" w:rsidR="00387E2F" w:rsidRDefault="00387E2F" w:rsidP="00624083">
            <w:pPr>
              <w:keepNext/>
              <w:keepLines/>
              <w:rPr>
                <w:rFonts w:ascii="Segoe UI" w:hAnsi="Segoe UI" w:cs="Segoe UI"/>
                <w:sz w:val="22"/>
                <w:szCs w:val="22"/>
              </w:rPr>
            </w:pPr>
          </w:p>
          <w:p w14:paraId="0A8616CB" w14:textId="77777777" w:rsidR="00387E2F" w:rsidRDefault="00387E2F" w:rsidP="00624083">
            <w:pPr>
              <w:keepNext/>
              <w:keepLines/>
              <w:rPr>
                <w:rFonts w:ascii="Segoe UI" w:hAnsi="Segoe UI" w:cs="Segoe UI"/>
                <w:sz w:val="22"/>
                <w:szCs w:val="22"/>
              </w:rPr>
            </w:pPr>
          </w:p>
          <w:p w14:paraId="0D577471" w14:textId="77777777" w:rsidR="00387E2F" w:rsidRDefault="00387E2F" w:rsidP="00624083">
            <w:pPr>
              <w:keepNext/>
              <w:keepLines/>
              <w:rPr>
                <w:rFonts w:ascii="Segoe UI" w:hAnsi="Segoe UI" w:cs="Segoe UI"/>
                <w:sz w:val="22"/>
                <w:szCs w:val="22"/>
              </w:rPr>
            </w:pPr>
          </w:p>
          <w:p w14:paraId="70C36046" w14:textId="77777777" w:rsidR="00387E2F" w:rsidRDefault="00387E2F" w:rsidP="00624083">
            <w:pPr>
              <w:keepNext/>
              <w:keepLines/>
              <w:rPr>
                <w:rFonts w:ascii="Segoe UI" w:hAnsi="Segoe UI" w:cs="Segoe UI"/>
                <w:sz w:val="22"/>
                <w:szCs w:val="22"/>
              </w:rPr>
            </w:pPr>
          </w:p>
          <w:p w14:paraId="5442FB76" w14:textId="77777777" w:rsidR="00387E2F" w:rsidRDefault="00387E2F" w:rsidP="00624083">
            <w:pPr>
              <w:keepNext/>
              <w:keepLines/>
              <w:rPr>
                <w:rFonts w:ascii="Segoe UI" w:hAnsi="Segoe UI" w:cs="Segoe UI"/>
                <w:sz w:val="22"/>
                <w:szCs w:val="22"/>
              </w:rPr>
            </w:pPr>
          </w:p>
          <w:p w14:paraId="6218611A" w14:textId="77777777" w:rsidR="00387E2F" w:rsidRDefault="00387E2F" w:rsidP="00624083">
            <w:pPr>
              <w:keepNext/>
              <w:keepLines/>
              <w:rPr>
                <w:rFonts w:ascii="Segoe UI" w:hAnsi="Segoe UI" w:cs="Segoe UI"/>
                <w:sz w:val="22"/>
                <w:szCs w:val="22"/>
              </w:rPr>
            </w:pPr>
          </w:p>
          <w:p w14:paraId="504B2E10" w14:textId="77777777" w:rsidR="00387E2F" w:rsidRDefault="00387E2F" w:rsidP="00624083">
            <w:pPr>
              <w:keepNext/>
              <w:keepLines/>
              <w:rPr>
                <w:rFonts w:ascii="Segoe UI" w:hAnsi="Segoe UI" w:cs="Segoe UI"/>
                <w:sz w:val="22"/>
                <w:szCs w:val="22"/>
              </w:rPr>
            </w:pPr>
          </w:p>
          <w:p w14:paraId="1057813B" w14:textId="77777777" w:rsidR="00387E2F" w:rsidRDefault="00387E2F" w:rsidP="00624083">
            <w:pPr>
              <w:keepNext/>
              <w:keepLines/>
              <w:rPr>
                <w:rFonts w:ascii="Segoe UI" w:hAnsi="Segoe UI" w:cs="Segoe UI"/>
                <w:sz w:val="22"/>
                <w:szCs w:val="22"/>
              </w:rPr>
            </w:pPr>
          </w:p>
          <w:p w14:paraId="558F435D" w14:textId="77777777" w:rsidR="00387E2F" w:rsidRDefault="00387E2F" w:rsidP="00624083">
            <w:pPr>
              <w:keepNext/>
              <w:keepLines/>
              <w:rPr>
                <w:rFonts w:ascii="Segoe UI" w:hAnsi="Segoe UI" w:cs="Segoe UI"/>
                <w:sz w:val="22"/>
                <w:szCs w:val="22"/>
              </w:rPr>
            </w:pPr>
          </w:p>
          <w:p w14:paraId="5D606385" w14:textId="77777777" w:rsidR="00387E2F" w:rsidRDefault="00387E2F" w:rsidP="00624083">
            <w:pPr>
              <w:keepNext/>
              <w:keepLines/>
              <w:rPr>
                <w:rFonts w:ascii="Segoe UI" w:hAnsi="Segoe UI" w:cs="Segoe UI"/>
                <w:sz w:val="22"/>
                <w:szCs w:val="22"/>
              </w:rPr>
            </w:pPr>
          </w:p>
          <w:p w14:paraId="05E9FCB9" w14:textId="77777777" w:rsidR="00387E2F" w:rsidRDefault="00387E2F" w:rsidP="00624083">
            <w:pPr>
              <w:keepNext/>
              <w:keepLines/>
              <w:rPr>
                <w:rFonts w:ascii="Segoe UI" w:hAnsi="Segoe UI" w:cs="Segoe UI"/>
                <w:sz w:val="22"/>
                <w:szCs w:val="22"/>
              </w:rPr>
            </w:pPr>
            <w:r>
              <w:rPr>
                <w:rFonts w:ascii="Segoe UI" w:hAnsi="Segoe UI" w:cs="Segoe UI"/>
                <w:sz w:val="22"/>
                <w:szCs w:val="22"/>
              </w:rPr>
              <w:t>n</w:t>
            </w:r>
          </w:p>
          <w:p w14:paraId="6241F07E" w14:textId="77777777" w:rsidR="00387E2F" w:rsidRDefault="00387E2F" w:rsidP="00624083">
            <w:pPr>
              <w:keepNext/>
              <w:keepLines/>
              <w:rPr>
                <w:rFonts w:ascii="Segoe UI" w:hAnsi="Segoe UI" w:cs="Segoe UI"/>
                <w:sz w:val="22"/>
                <w:szCs w:val="22"/>
              </w:rPr>
            </w:pPr>
          </w:p>
          <w:p w14:paraId="11C41C4B" w14:textId="77777777" w:rsidR="00387E2F" w:rsidRDefault="00387E2F" w:rsidP="00624083">
            <w:pPr>
              <w:keepNext/>
              <w:keepLines/>
              <w:rPr>
                <w:rFonts w:ascii="Segoe UI" w:hAnsi="Segoe UI" w:cs="Segoe UI"/>
                <w:sz w:val="22"/>
                <w:szCs w:val="22"/>
              </w:rPr>
            </w:pPr>
          </w:p>
          <w:p w14:paraId="215CE8A8" w14:textId="77777777" w:rsidR="00387E2F" w:rsidRDefault="00387E2F" w:rsidP="00624083">
            <w:pPr>
              <w:keepNext/>
              <w:keepLines/>
              <w:rPr>
                <w:rFonts w:ascii="Segoe UI" w:hAnsi="Segoe UI" w:cs="Segoe UI"/>
                <w:sz w:val="22"/>
                <w:szCs w:val="22"/>
              </w:rPr>
            </w:pPr>
          </w:p>
          <w:p w14:paraId="7959C984" w14:textId="77777777" w:rsidR="00387E2F" w:rsidRDefault="00387E2F" w:rsidP="00624083">
            <w:pPr>
              <w:keepNext/>
              <w:keepLines/>
              <w:rPr>
                <w:rFonts w:ascii="Segoe UI" w:hAnsi="Segoe UI" w:cs="Segoe UI"/>
                <w:sz w:val="22"/>
                <w:szCs w:val="22"/>
              </w:rPr>
            </w:pPr>
          </w:p>
          <w:p w14:paraId="58E3280E" w14:textId="77777777" w:rsidR="00387E2F" w:rsidRDefault="00387E2F" w:rsidP="00624083">
            <w:pPr>
              <w:keepNext/>
              <w:keepLines/>
              <w:rPr>
                <w:rFonts w:ascii="Segoe UI" w:hAnsi="Segoe UI" w:cs="Segoe UI"/>
                <w:sz w:val="22"/>
                <w:szCs w:val="22"/>
              </w:rPr>
            </w:pPr>
          </w:p>
          <w:p w14:paraId="02A85705" w14:textId="77777777" w:rsidR="00387E2F" w:rsidRDefault="00387E2F" w:rsidP="00624083">
            <w:pPr>
              <w:keepNext/>
              <w:keepLines/>
              <w:rPr>
                <w:rFonts w:ascii="Segoe UI" w:hAnsi="Segoe UI" w:cs="Segoe UI"/>
                <w:sz w:val="22"/>
                <w:szCs w:val="22"/>
              </w:rPr>
            </w:pPr>
          </w:p>
          <w:p w14:paraId="3285E6AD" w14:textId="77777777" w:rsidR="00387E2F" w:rsidRDefault="00387E2F" w:rsidP="00624083">
            <w:pPr>
              <w:keepNext/>
              <w:keepLines/>
              <w:rPr>
                <w:rFonts w:ascii="Segoe UI" w:hAnsi="Segoe UI" w:cs="Segoe UI"/>
                <w:sz w:val="22"/>
                <w:szCs w:val="22"/>
              </w:rPr>
            </w:pPr>
          </w:p>
          <w:p w14:paraId="5768CE70" w14:textId="77777777" w:rsidR="00387E2F" w:rsidRDefault="00387E2F" w:rsidP="00624083">
            <w:pPr>
              <w:keepNext/>
              <w:keepLines/>
              <w:rPr>
                <w:rFonts w:ascii="Segoe UI" w:hAnsi="Segoe UI" w:cs="Segoe UI"/>
                <w:sz w:val="22"/>
                <w:szCs w:val="22"/>
              </w:rPr>
            </w:pPr>
          </w:p>
          <w:p w14:paraId="11D73C1C" w14:textId="77777777" w:rsidR="00387E2F" w:rsidRDefault="00387E2F" w:rsidP="00624083">
            <w:pPr>
              <w:keepNext/>
              <w:keepLines/>
              <w:rPr>
                <w:rFonts w:ascii="Segoe UI" w:hAnsi="Segoe UI" w:cs="Segoe UI"/>
                <w:sz w:val="22"/>
                <w:szCs w:val="22"/>
              </w:rPr>
            </w:pPr>
          </w:p>
          <w:p w14:paraId="210C6DE8" w14:textId="77777777" w:rsidR="00387E2F" w:rsidRDefault="00387E2F" w:rsidP="00624083">
            <w:pPr>
              <w:keepNext/>
              <w:keepLines/>
              <w:rPr>
                <w:rFonts w:ascii="Segoe UI" w:hAnsi="Segoe UI" w:cs="Segoe UI"/>
                <w:sz w:val="22"/>
                <w:szCs w:val="22"/>
              </w:rPr>
            </w:pPr>
          </w:p>
          <w:p w14:paraId="7DF2BE9B" w14:textId="77777777" w:rsidR="00387E2F" w:rsidRDefault="00387E2F" w:rsidP="00624083">
            <w:pPr>
              <w:keepNext/>
              <w:keepLines/>
              <w:rPr>
                <w:rFonts w:ascii="Segoe UI" w:hAnsi="Segoe UI" w:cs="Segoe UI"/>
                <w:sz w:val="22"/>
                <w:szCs w:val="22"/>
              </w:rPr>
            </w:pPr>
          </w:p>
          <w:p w14:paraId="30F9D369" w14:textId="77777777" w:rsidR="00387E2F" w:rsidRDefault="00387E2F" w:rsidP="00624083">
            <w:pPr>
              <w:keepNext/>
              <w:keepLines/>
              <w:rPr>
                <w:rFonts w:ascii="Segoe UI" w:hAnsi="Segoe UI" w:cs="Segoe UI"/>
                <w:sz w:val="22"/>
                <w:szCs w:val="22"/>
              </w:rPr>
            </w:pPr>
          </w:p>
          <w:p w14:paraId="03898DC4" w14:textId="77777777" w:rsidR="00387E2F" w:rsidRDefault="00387E2F" w:rsidP="00624083">
            <w:pPr>
              <w:keepNext/>
              <w:keepLines/>
              <w:rPr>
                <w:rFonts w:ascii="Segoe UI" w:hAnsi="Segoe UI" w:cs="Segoe UI"/>
                <w:sz w:val="22"/>
                <w:szCs w:val="22"/>
              </w:rPr>
            </w:pPr>
          </w:p>
          <w:p w14:paraId="418FC8B9" w14:textId="77777777" w:rsidR="00387E2F" w:rsidRDefault="00387E2F" w:rsidP="00624083">
            <w:pPr>
              <w:keepNext/>
              <w:keepLines/>
              <w:rPr>
                <w:rFonts w:ascii="Segoe UI" w:hAnsi="Segoe UI" w:cs="Segoe UI"/>
                <w:sz w:val="22"/>
                <w:szCs w:val="22"/>
              </w:rPr>
            </w:pPr>
          </w:p>
          <w:p w14:paraId="47C5C53E" w14:textId="77777777" w:rsidR="00387E2F" w:rsidRDefault="00387E2F" w:rsidP="00624083">
            <w:pPr>
              <w:keepNext/>
              <w:keepLines/>
              <w:rPr>
                <w:rFonts w:ascii="Segoe UI" w:hAnsi="Segoe UI" w:cs="Segoe UI"/>
                <w:sz w:val="22"/>
                <w:szCs w:val="22"/>
              </w:rPr>
            </w:pPr>
            <w:r>
              <w:rPr>
                <w:rFonts w:ascii="Segoe UI" w:hAnsi="Segoe UI" w:cs="Segoe UI"/>
                <w:sz w:val="22"/>
                <w:szCs w:val="22"/>
              </w:rPr>
              <w:t>o</w:t>
            </w:r>
          </w:p>
          <w:p w14:paraId="12536CAD" w14:textId="77777777" w:rsidR="00387E2F" w:rsidRDefault="00387E2F" w:rsidP="00624083">
            <w:pPr>
              <w:keepNext/>
              <w:keepLines/>
              <w:rPr>
                <w:rFonts w:ascii="Segoe UI" w:hAnsi="Segoe UI" w:cs="Segoe UI"/>
                <w:sz w:val="22"/>
                <w:szCs w:val="22"/>
              </w:rPr>
            </w:pPr>
          </w:p>
          <w:p w14:paraId="44D7AE66" w14:textId="77777777" w:rsidR="00387E2F" w:rsidRDefault="00387E2F" w:rsidP="00624083">
            <w:pPr>
              <w:keepNext/>
              <w:keepLines/>
              <w:rPr>
                <w:rFonts w:ascii="Segoe UI" w:hAnsi="Segoe UI" w:cs="Segoe UI"/>
                <w:sz w:val="22"/>
                <w:szCs w:val="22"/>
              </w:rPr>
            </w:pPr>
          </w:p>
          <w:p w14:paraId="3B97827E" w14:textId="77777777" w:rsidR="00387E2F" w:rsidRDefault="00387E2F" w:rsidP="00624083">
            <w:pPr>
              <w:keepNext/>
              <w:keepLines/>
              <w:rPr>
                <w:rFonts w:ascii="Segoe UI" w:hAnsi="Segoe UI" w:cs="Segoe UI"/>
                <w:sz w:val="22"/>
                <w:szCs w:val="22"/>
              </w:rPr>
            </w:pPr>
          </w:p>
          <w:p w14:paraId="503C641C" w14:textId="77777777" w:rsidR="00387E2F" w:rsidRDefault="00387E2F" w:rsidP="00624083">
            <w:pPr>
              <w:keepNext/>
              <w:keepLines/>
              <w:rPr>
                <w:rFonts w:ascii="Segoe UI" w:hAnsi="Segoe UI" w:cs="Segoe UI"/>
                <w:sz w:val="22"/>
                <w:szCs w:val="22"/>
              </w:rPr>
            </w:pPr>
          </w:p>
          <w:p w14:paraId="298D0188" w14:textId="77777777" w:rsidR="00387E2F" w:rsidRDefault="00387E2F" w:rsidP="00624083">
            <w:pPr>
              <w:keepNext/>
              <w:keepLines/>
              <w:rPr>
                <w:rFonts w:ascii="Segoe UI" w:hAnsi="Segoe UI" w:cs="Segoe UI"/>
                <w:sz w:val="22"/>
                <w:szCs w:val="22"/>
              </w:rPr>
            </w:pPr>
          </w:p>
          <w:p w14:paraId="49740B5C" w14:textId="21807D80" w:rsidR="00387E2F" w:rsidRPr="00355FCF" w:rsidRDefault="00387E2F" w:rsidP="00624083">
            <w:pPr>
              <w:keepNext/>
              <w:keepLines/>
              <w:rPr>
                <w:rFonts w:ascii="Segoe UI" w:hAnsi="Segoe UI" w:cs="Segoe UI"/>
                <w:sz w:val="22"/>
                <w:szCs w:val="22"/>
              </w:rPr>
            </w:pPr>
            <w:r>
              <w:rPr>
                <w:rFonts w:ascii="Segoe UI" w:hAnsi="Segoe UI" w:cs="Segoe UI"/>
                <w:sz w:val="22"/>
                <w:szCs w:val="22"/>
              </w:rPr>
              <w:t>p</w:t>
            </w:r>
          </w:p>
        </w:tc>
        <w:tc>
          <w:tcPr>
            <w:tcW w:w="7655" w:type="dxa"/>
          </w:tcPr>
          <w:p w14:paraId="03E4B24D" w14:textId="77777777" w:rsidR="007A18C7" w:rsidRPr="007A18C7" w:rsidRDefault="007A18C7" w:rsidP="007A18C7">
            <w:pPr>
              <w:jc w:val="both"/>
              <w:rPr>
                <w:rFonts w:ascii="Segoe UI" w:hAnsi="Segoe UI" w:cs="Segoe UI"/>
                <w:b/>
                <w:bCs/>
              </w:rPr>
            </w:pPr>
            <w:r w:rsidRPr="007A18C7">
              <w:rPr>
                <w:rFonts w:ascii="Segoe UI" w:hAnsi="Segoe UI" w:cs="Segoe UI"/>
                <w:b/>
                <w:bCs/>
              </w:rPr>
              <w:lastRenderedPageBreak/>
              <w:t>Performance Report and Operational Perspective</w:t>
            </w:r>
          </w:p>
          <w:p w14:paraId="7798E5CC" w14:textId="77777777" w:rsidR="007A18C7" w:rsidRPr="007A18C7" w:rsidRDefault="007A18C7" w:rsidP="007A18C7">
            <w:pPr>
              <w:jc w:val="both"/>
              <w:rPr>
                <w:rFonts w:ascii="Segoe UI" w:hAnsi="Segoe UI" w:cs="Segoe UI"/>
                <w:bCs/>
              </w:rPr>
            </w:pPr>
          </w:p>
          <w:p w14:paraId="4A6AEF18" w14:textId="7D772BFA" w:rsidR="00263079" w:rsidRDefault="00263079" w:rsidP="007A18C7">
            <w:pPr>
              <w:jc w:val="both"/>
              <w:rPr>
                <w:rFonts w:ascii="Segoe UI" w:hAnsi="Segoe UI" w:cs="Segoe UI"/>
                <w:bCs/>
              </w:rPr>
            </w:pPr>
            <w:r>
              <w:rPr>
                <w:rFonts w:ascii="Segoe UI" w:hAnsi="Segoe UI" w:cs="Segoe UI"/>
                <w:bCs/>
              </w:rPr>
              <w:t xml:space="preserve">The Chief Operating Officer introduced the report and highlighted that </w:t>
            </w:r>
            <w:r w:rsidR="00EF27A0">
              <w:rPr>
                <w:rFonts w:ascii="Segoe UI" w:hAnsi="Segoe UI" w:cs="Segoe UI"/>
                <w:bCs/>
              </w:rPr>
              <w:t>the system was now stepping down from Winter operating</w:t>
            </w:r>
            <w:r w:rsidR="00AA6905">
              <w:rPr>
                <w:rFonts w:ascii="Segoe UI" w:hAnsi="Segoe UI" w:cs="Segoe UI"/>
                <w:bCs/>
              </w:rPr>
              <w:t xml:space="preserve"> and that although it was still busy, the system was coping.  </w:t>
            </w:r>
            <w:r w:rsidR="00677A20">
              <w:rPr>
                <w:rFonts w:ascii="Segoe UI" w:hAnsi="Segoe UI" w:cs="Segoe UI"/>
                <w:bCs/>
              </w:rPr>
              <w:t>He highlighted good integrated working across the system, noting that primary and acute care teams were in daily contact with each other through a morning call</w:t>
            </w:r>
            <w:r w:rsidR="00FA6547">
              <w:rPr>
                <w:rFonts w:ascii="Segoe UI" w:hAnsi="Segoe UI" w:cs="Segoe UI"/>
                <w:bCs/>
              </w:rPr>
              <w:t>, working as one team and remaining vigilant especially in the run up to Easter</w:t>
            </w:r>
            <w:r w:rsidR="00230CEF">
              <w:rPr>
                <w:rFonts w:ascii="Segoe UI" w:hAnsi="Segoe UI" w:cs="Segoe UI"/>
                <w:bCs/>
              </w:rPr>
              <w:t>.  He reported that there had</w:t>
            </w:r>
            <w:r w:rsidR="00ED7BA0">
              <w:rPr>
                <w:rFonts w:ascii="Segoe UI" w:hAnsi="Segoe UI" w:cs="Segoe UI"/>
                <w:bCs/>
              </w:rPr>
              <w:t xml:space="preserve"> </w:t>
            </w:r>
            <w:r w:rsidR="004B435B">
              <w:rPr>
                <w:rFonts w:ascii="Segoe UI" w:hAnsi="Segoe UI" w:cs="Segoe UI"/>
                <w:bCs/>
              </w:rPr>
              <w:t xml:space="preserve">been </w:t>
            </w:r>
            <w:r w:rsidR="00ED7BA0">
              <w:rPr>
                <w:rFonts w:ascii="Segoe UI" w:hAnsi="Segoe UI" w:cs="Segoe UI"/>
                <w:bCs/>
              </w:rPr>
              <w:t>a concerted effort to reduce numbers of Out of Area Placements (</w:t>
            </w:r>
            <w:r w:rsidR="00162CF3">
              <w:rPr>
                <w:rFonts w:ascii="Segoe UI" w:hAnsi="Segoe UI" w:cs="Segoe UI"/>
                <w:b/>
                <w:bCs/>
              </w:rPr>
              <w:t>OAPs</w:t>
            </w:r>
            <w:r w:rsidR="00162CF3">
              <w:rPr>
                <w:rFonts w:ascii="Segoe UI" w:hAnsi="Segoe UI" w:cs="Segoe UI"/>
                <w:bCs/>
              </w:rPr>
              <w:t>) and although there had been an improvement in February 2019</w:t>
            </w:r>
            <w:r w:rsidR="00835F1B">
              <w:rPr>
                <w:rFonts w:ascii="Segoe UI" w:hAnsi="Segoe UI" w:cs="Segoe UI"/>
                <w:bCs/>
              </w:rPr>
              <w:t>, this was an area which required constant vigilance</w:t>
            </w:r>
            <w:r w:rsidR="00A24A4F">
              <w:rPr>
                <w:rFonts w:ascii="Segoe UI" w:hAnsi="Segoe UI" w:cs="Segoe UI"/>
                <w:bCs/>
              </w:rPr>
              <w:t xml:space="preserve"> as it was easily impacted by issue</w:t>
            </w:r>
            <w:r w:rsidR="00926D89">
              <w:rPr>
                <w:rFonts w:ascii="Segoe UI" w:hAnsi="Segoe UI" w:cs="Segoe UI"/>
                <w:bCs/>
              </w:rPr>
              <w:t xml:space="preserve">s of flow and capacity on wards.  </w:t>
            </w:r>
          </w:p>
          <w:p w14:paraId="5FDF0B02" w14:textId="0AB628DE" w:rsidR="00641E13" w:rsidRDefault="00641E13" w:rsidP="007A18C7">
            <w:pPr>
              <w:jc w:val="both"/>
              <w:rPr>
                <w:rFonts w:ascii="Segoe UI" w:hAnsi="Segoe UI" w:cs="Segoe UI"/>
                <w:bCs/>
              </w:rPr>
            </w:pPr>
          </w:p>
          <w:p w14:paraId="094A77A9" w14:textId="3AA0540A" w:rsidR="00641E13" w:rsidRPr="00162CF3" w:rsidRDefault="00641E13" w:rsidP="007A18C7">
            <w:pPr>
              <w:jc w:val="both"/>
              <w:rPr>
                <w:rFonts w:ascii="Segoe UI" w:hAnsi="Segoe UI" w:cs="Segoe UI"/>
                <w:bCs/>
              </w:rPr>
            </w:pPr>
            <w:r>
              <w:rPr>
                <w:rFonts w:ascii="Segoe UI" w:hAnsi="Segoe UI" w:cs="Segoe UI"/>
                <w:bCs/>
              </w:rPr>
              <w:t xml:space="preserve">The Chief Operating Officer referred to </w:t>
            </w:r>
            <w:r w:rsidR="00A06685">
              <w:rPr>
                <w:rFonts w:ascii="Segoe UI" w:hAnsi="Segoe UI" w:cs="Segoe UI"/>
                <w:bCs/>
              </w:rPr>
              <w:t xml:space="preserve">the prospect of EU Exit </w:t>
            </w:r>
            <w:r w:rsidR="004F69E4">
              <w:rPr>
                <w:rFonts w:ascii="Segoe UI" w:hAnsi="Segoe UI" w:cs="Segoe UI"/>
                <w:bCs/>
              </w:rPr>
              <w:t xml:space="preserve">and confirmed that </w:t>
            </w:r>
            <w:r w:rsidR="00A66118">
              <w:rPr>
                <w:rFonts w:ascii="Segoe UI" w:hAnsi="Segoe UI" w:cs="Segoe UI"/>
                <w:bCs/>
              </w:rPr>
              <w:t>detailed operational plans were in place to ensure continuity of public service provision</w:t>
            </w:r>
            <w:r w:rsidR="00192FFD">
              <w:rPr>
                <w:rFonts w:ascii="Segoe UI" w:hAnsi="Segoe UI" w:cs="Segoe UI"/>
                <w:bCs/>
              </w:rPr>
              <w:t xml:space="preserve">.  All NHS organisations were providing daily and weekly situation reports to central </w:t>
            </w:r>
            <w:proofErr w:type="gramStart"/>
            <w:r w:rsidR="00192FFD">
              <w:rPr>
                <w:rFonts w:ascii="Segoe UI" w:hAnsi="Segoe UI" w:cs="Segoe UI"/>
                <w:bCs/>
              </w:rPr>
              <w:t>government</w:t>
            </w:r>
            <w:proofErr w:type="gramEnd"/>
            <w:r w:rsidR="00D37C8E">
              <w:rPr>
                <w:rFonts w:ascii="Segoe UI" w:hAnsi="Segoe UI" w:cs="Segoe UI"/>
                <w:bCs/>
              </w:rPr>
              <w:t xml:space="preserve"> but the impact of EU Exit would </w:t>
            </w:r>
            <w:r w:rsidR="00480B03">
              <w:rPr>
                <w:rFonts w:ascii="Segoe UI" w:hAnsi="Segoe UI" w:cs="Segoe UI"/>
                <w:bCs/>
              </w:rPr>
              <w:t>create</w:t>
            </w:r>
            <w:r w:rsidR="00D37C8E">
              <w:rPr>
                <w:rFonts w:ascii="Segoe UI" w:hAnsi="Segoe UI" w:cs="Segoe UI"/>
                <w:bCs/>
              </w:rPr>
              <w:t xml:space="preserve"> risk</w:t>
            </w:r>
            <w:r w:rsidR="00480B03">
              <w:rPr>
                <w:rFonts w:ascii="Segoe UI" w:hAnsi="Segoe UI" w:cs="Segoe UI"/>
                <w:bCs/>
              </w:rPr>
              <w:t>s</w:t>
            </w:r>
            <w:r w:rsidR="00D37C8E">
              <w:rPr>
                <w:rFonts w:ascii="Segoe UI" w:hAnsi="Segoe UI" w:cs="Segoe UI"/>
                <w:bCs/>
              </w:rPr>
              <w:t xml:space="preserve"> for services to respond to</w:t>
            </w:r>
            <w:r w:rsidR="00BC53BF">
              <w:rPr>
                <w:rFonts w:ascii="Segoe UI" w:hAnsi="Segoe UI" w:cs="Segoe UI"/>
                <w:bCs/>
              </w:rPr>
              <w:t xml:space="preserve">.  He noted that he was responsible for the Trust’s operational </w:t>
            </w:r>
            <w:r w:rsidR="00763D29">
              <w:rPr>
                <w:rFonts w:ascii="Segoe UI" w:hAnsi="Segoe UI" w:cs="Segoe UI"/>
                <w:bCs/>
              </w:rPr>
              <w:t>preparedness</w:t>
            </w:r>
            <w:r w:rsidR="00BC53BF">
              <w:rPr>
                <w:rFonts w:ascii="Segoe UI" w:hAnsi="Segoe UI" w:cs="Segoe UI"/>
                <w:bCs/>
              </w:rPr>
              <w:t xml:space="preserve"> </w:t>
            </w:r>
            <w:r w:rsidR="00763D29">
              <w:rPr>
                <w:rFonts w:ascii="Segoe UI" w:hAnsi="Segoe UI" w:cs="Segoe UI"/>
                <w:bCs/>
              </w:rPr>
              <w:t>for</w:t>
            </w:r>
            <w:r w:rsidR="00BC53BF">
              <w:rPr>
                <w:rFonts w:ascii="Segoe UI" w:hAnsi="Segoe UI" w:cs="Segoe UI"/>
                <w:bCs/>
              </w:rPr>
              <w:t xml:space="preserve"> EU Exist and the Director of Corporate Affairs &amp; Company Secretary </w:t>
            </w:r>
            <w:r w:rsidR="00CF3D9B">
              <w:rPr>
                <w:rFonts w:ascii="Segoe UI" w:hAnsi="Segoe UI" w:cs="Segoe UI"/>
                <w:bCs/>
              </w:rPr>
              <w:t xml:space="preserve">was leading on the </w:t>
            </w:r>
            <w:r w:rsidR="00763D29">
              <w:rPr>
                <w:rFonts w:ascii="Segoe UI" w:hAnsi="Segoe UI" w:cs="Segoe UI"/>
                <w:bCs/>
              </w:rPr>
              <w:t xml:space="preserve">Trust’s response.  </w:t>
            </w:r>
          </w:p>
          <w:p w14:paraId="15952C6A" w14:textId="77777777" w:rsidR="00263079" w:rsidRDefault="00263079" w:rsidP="007A18C7">
            <w:pPr>
              <w:jc w:val="both"/>
              <w:rPr>
                <w:rFonts w:ascii="Segoe UI" w:hAnsi="Segoe UI" w:cs="Segoe UI"/>
                <w:bCs/>
              </w:rPr>
            </w:pPr>
          </w:p>
          <w:p w14:paraId="5EEABBC9" w14:textId="083DBC4B" w:rsidR="0075238E" w:rsidRPr="0075238E" w:rsidRDefault="0075238E" w:rsidP="007A18C7">
            <w:pPr>
              <w:jc w:val="both"/>
              <w:rPr>
                <w:rFonts w:ascii="Segoe UI" w:hAnsi="Segoe UI" w:cs="Segoe UI"/>
                <w:b/>
                <w:bCs/>
                <w:i/>
              </w:rPr>
            </w:pPr>
            <w:r>
              <w:rPr>
                <w:rFonts w:ascii="Segoe UI" w:hAnsi="Segoe UI" w:cs="Segoe UI"/>
                <w:b/>
                <w:bCs/>
                <w:i/>
              </w:rPr>
              <w:lastRenderedPageBreak/>
              <w:t>National and local performance</w:t>
            </w:r>
          </w:p>
          <w:p w14:paraId="3348E556" w14:textId="77777777" w:rsidR="0075238E" w:rsidRDefault="0075238E" w:rsidP="007A18C7">
            <w:pPr>
              <w:jc w:val="both"/>
              <w:rPr>
                <w:rFonts w:ascii="Segoe UI" w:hAnsi="Segoe UI" w:cs="Segoe UI"/>
                <w:bCs/>
              </w:rPr>
            </w:pPr>
          </w:p>
          <w:p w14:paraId="3F3382F2" w14:textId="6E32F0B3" w:rsidR="00080CD8" w:rsidRDefault="007A18C7" w:rsidP="007A18C7">
            <w:pPr>
              <w:jc w:val="both"/>
              <w:rPr>
                <w:rFonts w:ascii="Segoe UI" w:hAnsi="Segoe UI" w:cs="Segoe UI"/>
                <w:bCs/>
              </w:rPr>
            </w:pPr>
            <w:r w:rsidRPr="007A18C7">
              <w:rPr>
                <w:rFonts w:ascii="Segoe UI" w:hAnsi="Segoe UI" w:cs="Segoe UI"/>
                <w:bCs/>
              </w:rPr>
              <w:t xml:space="preserve">The Director of Strategy &amp; CIO presented the report BOD </w:t>
            </w:r>
            <w:r w:rsidR="005065FC">
              <w:rPr>
                <w:rFonts w:ascii="Segoe UI" w:hAnsi="Segoe UI" w:cs="Segoe UI"/>
                <w:bCs/>
              </w:rPr>
              <w:t>31</w:t>
            </w:r>
            <w:r w:rsidR="00C10796">
              <w:rPr>
                <w:rFonts w:ascii="Segoe UI" w:hAnsi="Segoe UI" w:cs="Segoe UI"/>
                <w:bCs/>
              </w:rPr>
              <w:t>/2019</w:t>
            </w:r>
            <w:r w:rsidRPr="007A18C7">
              <w:rPr>
                <w:rFonts w:ascii="Segoe UI" w:hAnsi="Segoe UI" w:cs="Segoe UI"/>
                <w:bCs/>
              </w:rPr>
              <w:t xml:space="preserve"> on performance against national and local indicators.  </w:t>
            </w:r>
            <w:r w:rsidR="00DA7FFD">
              <w:rPr>
                <w:rFonts w:ascii="Segoe UI" w:hAnsi="Segoe UI" w:cs="Segoe UI"/>
                <w:bCs/>
              </w:rPr>
              <w:t xml:space="preserve">National indicators were reported against the Single Oversight Framework.  </w:t>
            </w:r>
            <w:r w:rsidR="00DA7FFD" w:rsidRPr="00940574">
              <w:rPr>
                <w:rFonts w:ascii="Segoe UI" w:hAnsi="Segoe UI" w:cs="Segoe UI"/>
                <w:bCs/>
              </w:rPr>
              <w:t xml:space="preserve">Local indicators were reported against </w:t>
            </w:r>
            <w:r w:rsidR="00A0330D" w:rsidRPr="00940574">
              <w:rPr>
                <w:rFonts w:ascii="Segoe UI" w:hAnsi="Segoe UI" w:cs="Segoe UI"/>
                <w:bCs/>
              </w:rPr>
              <w:t>Joint Management Groups</w:t>
            </w:r>
            <w:r w:rsidR="00F810E4" w:rsidRPr="00940574">
              <w:rPr>
                <w:rFonts w:ascii="Segoe UI" w:hAnsi="Segoe UI" w:cs="Segoe UI"/>
                <w:bCs/>
              </w:rPr>
              <w:t xml:space="preserve"> and commissioners’ contracts.  </w:t>
            </w:r>
            <w:r w:rsidR="00CD72E9">
              <w:rPr>
                <w:rFonts w:ascii="Segoe UI" w:hAnsi="Segoe UI" w:cs="Segoe UI"/>
                <w:bCs/>
              </w:rPr>
              <w:t>Nationally</w:t>
            </w:r>
            <w:r w:rsidR="00C5231D">
              <w:rPr>
                <w:rFonts w:ascii="Segoe UI" w:hAnsi="Segoe UI" w:cs="Segoe UI"/>
                <w:bCs/>
              </w:rPr>
              <w:t xml:space="preserve">, the Trust had achieved all indicators except for OAPs, due to a lack of community alternatives.  </w:t>
            </w:r>
            <w:r w:rsidR="00D139D2" w:rsidRPr="00171C1D">
              <w:rPr>
                <w:rFonts w:ascii="Segoe UI" w:hAnsi="Segoe UI" w:cs="Segoe UI"/>
                <w:bCs/>
              </w:rPr>
              <w:t>OAPs</w:t>
            </w:r>
            <w:r w:rsidR="002914C9" w:rsidRPr="00171C1D">
              <w:rPr>
                <w:rFonts w:ascii="Segoe UI" w:hAnsi="Segoe UI" w:cs="Segoe UI"/>
                <w:bCs/>
              </w:rPr>
              <w:t xml:space="preserve"> (Adult</w:t>
            </w:r>
            <w:r w:rsidR="00D802FE" w:rsidRPr="00171C1D">
              <w:rPr>
                <w:rFonts w:ascii="Segoe UI" w:hAnsi="Segoe UI" w:cs="Segoe UI"/>
                <w:bCs/>
              </w:rPr>
              <w:t xml:space="preserve"> </w:t>
            </w:r>
            <w:r w:rsidR="002914C9" w:rsidRPr="00171C1D">
              <w:rPr>
                <w:rFonts w:ascii="Segoe UI" w:hAnsi="Segoe UI" w:cs="Segoe UI"/>
                <w:bCs/>
              </w:rPr>
              <w:t>services)</w:t>
            </w:r>
            <w:r w:rsidR="00076D4F" w:rsidRPr="00171C1D">
              <w:rPr>
                <w:rFonts w:ascii="Segoe UI" w:hAnsi="Segoe UI" w:cs="Segoe UI"/>
                <w:bCs/>
              </w:rPr>
              <w:t xml:space="preserve">, including </w:t>
            </w:r>
            <w:r w:rsidR="008853C5" w:rsidRPr="00171C1D">
              <w:rPr>
                <w:rFonts w:ascii="Segoe UI" w:hAnsi="Segoe UI" w:cs="Segoe UI"/>
                <w:bCs/>
              </w:rPr>
              <w:t>per month</w:t>
            </w:r>
            <w:r w:rsidR="00224570">
              <w:rPr>
                <w:rFonts w:ascii="Segoe UI" w:hAnsi="Segoe UI" w:cs="Segoe UI"/>
                <w:bCs/>
              </w:rPr>
              <w:t>,</w:t>
            </w:r>
            <w:r w:rsidR="002A3A20" w:rsidRPr="00171C1D">
              <w:rPr>
                <w:rFonts w:ascii="Segoe UI" w:hAnsi="Segoe UI" w:cs="Segoe UI"/>
                <w:bCs/>
              </w:rPr>
              <w:t xml:space="preserve"> </w:t>
            </w:r>
            <w:r w:rsidR="00F31D34">
              <w:rPr>
                <w:rFonts w:ascii="Segoe UI" w:hAnsi="Segoe UI" w:cs="Segoe UI"/>
                <w:bCs/>
              </w:rPr>
              <w:t xml:space="preserve">were set out </w:t>
            </w:r>
            <w:r w:rsidR="002A3A20" w:rsidRPr="00171C1D">
              <w:rPr>
                <w:rFonts w:ascii="Segoe UI" w:hAnsi="Segoe UI" w:cs="Segoe UI"/>
                <w:bCs/>
              </w:rPr>
              <w:t>in</w:t>
            </w:r>
            <w:r w:rsidR="00224570">
              <w:rPr>
                <w:rFonts w:ascii="Segoe UI" w:hAnsi="Segoe UI" w:cs="Segoe UI"/>
                <w:bCs/>
              </w:rPr>
              <w:t>:</w:t>
            </w:r>
            <w:r w:rsidR="002A3A20" w:rsidRPr="00171C1D">
              <w:rPr>
                <w:rFonts w:ascii="Segoe UI" w:hAnsi="Segoe UI" w:cs="Segoe UI"/>
                <w:bCs/>
              </w:rPr>
              <w:t xml:space="preserve"> the </w:t>
            </w:r>
            <w:r w:rsidR="00BA4170">
              <w:rPr>
                <w:rFonts w:ascii="Segoe UI" w:hAnsi="Segoe UI" w:cs="Segoe UI"/>
                <w:bCs/>
              </w:rPr>
              <w:t>covering report at</w:t>
            </w:r>
            <w:r w:rsidR="002A3A20" w:rsidRPr="00171C1D">
              <w:rPr>
                <w:rFonts w:ascii="Segoe UI" w:hAnsi="Segoe UI" w:cs="Segoe UI"/>
                <w:bCs/>
              </w:rPr>
              <w:t xml:space="preserve"> page</w:t>
            </w:r>
            <w:r w:rsidR="00BA4170">
              <w:rPr>
                <w:rFonts w:ascii="Segoe UI" w:hAnsi="Segoe UI" w:cs="Segoe UI"/>
                <w:bCs/>
              </w:rPr>
              <w:t>s 3-</w:t>
            </w:r>
            <w:r w:rsidR="002A3A20" w:rsidRPr="00171C1D">
              <w:rPr>
                <w:rFonts w:ascii="Segoe UI" w:hAnsi="Segoe UI" w:cs="Segoe UI"/>
                <w:bCs/>
              </w:rPr>
              <w:t xml:space="preserve"> </w:t>
            </w:r>
            <w:r w:rsidR="00171C1D" w:rsidRPr="00171C1D">
              <w:rPr>
                <w:rFonts w:ascii="Segoe UI" w:hAnsi="Segoe UI" w:cs="Segoe UI"/>
                <w:bCs/>
              </w:rPr>
              <w:t>5</w:t>
            </w:r>
            <w:r w:rsidR="00224570">
              <w:rPr>
                <w:rFonts w:ascii="Segoe UI" w:hAnsi="Segoe UI" w:cs="Segoe UI"/>
                <w:bCs/>
              </w:rPr>
              <w:t>;</w:t>
            </w:r>
            <w:r w:rsidR="000133F7" w:rsidRPr="00171C1D">
              <w:rPr>
                <w:rFonts w:ascii="Segoe UI" w:hAnsi="Segoe UI" w:cs="Segoe UI"/>
                <w:bCs/>
              </w:rPr>
              <w:t xml:space="preserve"> and at the back of the main report</w:t>
            </w:r>
            <w:r w:rsidR="000133F7">
              <w:rPr>
                <w:rFonts w:ascii="Segoe UI" w:hAnsi="Segoe UI" w:cs="Segoe UI"/>
                <w:bCs/>
              </w:rPr>
              <w:t xml:space="preserve">.  </w:t>
            </w:r>
          </w:p>
          <w:p w14:paraId="04C50564" w14:textId="77777777" w:rsidR="000C117B" w:rsidRDefault="000C117B" w:rsidP="007A18C7">
            <w:pPr>
              <w:jc w:val="both"/>
              <w:rPr>
                <w:rFonts w:ascii="Segoe UI" w:hAnsi="Segoe UI" w:cs="Segoe UI"/>
                <w:bCs/>
              </w:rPr>
            </w:pPr>
          </w:p>
          <w:p w14:paraId="13821393" w14:textId="41153856" w:rsidR="007A18C7" w:rsidRDefault="00387308" w:rsidP="007A18C7">
            <w:pPr>
              <w:jc w:val="both"/>
              <w:rPr>
                <w:rFonts w:ascii="Segoe UI" w:hAnsi="Segoe UI" w:cs="Segoe UI"/>
                <w:bCs/>
              </w:rPr>
            </w:pPr>
            <w:r w:rsidRPr="00C94AFC">
              <w:rPr>
                <w:rFonts w:ascii="Segoe UI" w:hAnsi="Segoe UI" w:cs="Segoe UI"/>
                <w:bCs/>
              </w:rPr>
              <w:t xml:space="preserve">Overall the Trust had </w:t>
            </w:r>
            <w:r w:rsidR="00EC04A7" w:rsidRPr="00C94AFC">
              <w:rPr>
                <w:rFonts w:ascii="Segoe UI" w:hAnsi="Segoe UI" w:cs="Segoe UI"/>
                <w:bCs/>
              </w:rPr>
              <w:t>maintained performance</w:t>
            </w:r>
            <w:r w:rsidR="00EB4A04" w:rsidRPr="00C94AFC">
              <w:rPr>
                <w:rFonts w:ascii="Segoe UI" w:hAnsi="Segoe UI" w:cs="Segoe UI"/>
                <w:bCs/>
              </w:rPr>
              <w:t xml:space="preserve"> having achieved</w:t>
            </w:r>
            <w:r w:rsidR="004B44C0">
              <w:rPr>
                <w:rFonts w:ascii="Segoe UI" w:hAnsi="Segoe UI" w:cs="Segoe UI"/>
                <w:bCs/>
              </w:rPr>
              <w:t xml:space="preserve"> 72% of targeted indicators</w:t>
            </w:r>
            <w:r w:rsidR="00933329">
              <w:rPr>
                <w:rFonts w:ascii="Segoe UI" w:hAnsi="Segoe UI" w:cs="Segoe UI"/>
                <w:bCs/>
              </w:rPr>
              <w:t xml:space="preserve"> in Month 11</w:t>
            </w:r>
            <w:r w:rsidR="00EB4A04" w:rsidRPr="00C94AFC">
              <w:rPr>
                <w:rFonts w:ascii="Segoe UI" w:hAnsi="Segoe UI" w:cs="Segoe UI"/>
                <w:bCs/>
              </w:rPr>
              <w:t xml:space="preserve"> </w:t>
            </w:r>
            <w:r w:rsidR="001C7B0D" w:rsidRPr="00100974">
              <w:rPr>
                <w:rFonts w:ascii="Segoe UI" w:hAnsi="Segoe UI" w:cs="Segoe UI"/>
                <w:bCs/>
              </w:rPr>
              <w:t>which was broadly consistent with Months 7-</w:t>
            </w:r>
            <w:r w:rsidR="00933329" w:rsidRPr="00100974">
              <w:rPr>
                <w:rFonts w:ascii="Segoe UI" w:hAnsi="Segoe UI" w:cs="Segoe UI"/>
                <w:bCs/>
              </w:rPr>
              <w:t>10</w:t>
            </w:r>
            <w:r w:rsidR="00823ED1" w:rsidRPr="00100974">
              <w:rPr>
                <w:rFonts w:ascii="Segoe UI" w:hAnsi="Segoe UI" w:cs="Segoe UI"/>
                <w:bCs/>
              </w:rPr>
              <w:t xml:space="preserve"> (74% had been achieved in Month 10)</w:t>
            </w:r>
            <w:r w:rsidR="001C7B0D" w:rsidRPr="00100974">
              <w:rPr>
                <w:rFonts w:ascii="Segoe UI" w:hAnsi="Segoe UI" w:cs="Segoe UI"/>
                <w:bCs/>
              </w:rPr>
              <w:t xml:space="preserve"> but a decline</w:t>
            </w:r>
            <w:r w:rsidR="00702C6D" w:rsidRPr="00100974">
              <w:rPr>
                <w:rFonts w:ascii="Segoe UI" w:hAnsi="Segoe UI" w:cs="Segoe UI"/>
                <w:bCs/>
              </w:rPr>
              <w:t xml:space="preserve"> from 77% achieved in Month 3 and 85% in Months 1-2.  </w:t>
            </w:r>
            <w:r w:rsidR="00C74799" w:rsidRPr="00100974">
              <w:rPr>
                <w:rFonts w:ascii="Segoe UI" w:hAnsi="Segoe UI" w:cs="Segoe UI"/>
                <w:bCs/>
              </w:rPr>
              <w:t>This reflected ongoing pressures, particularly in relation to</w:t>
            </w:r>
            <w:r w:rsidR="00EA5272" w:rsidRPr="00100974">
              <w:rPr>
                <w:rFonts w:ascii="Segoe UI" w:hAnsi="Segoe UI" w:cs="Segoe UI"/>
                <w:bCs/>
              </w:rPr>
              <w:t xml:space="preserve"> </w:t>
            </w:r>
            <w:r w:rsidR="00C94AFC" w:rsidRPr="00100974">
              <w:rPr>
                <w:rFonts w:ascii="Segoe UI" w:hAnsi="Segoe UI" w:cs="Segoe UI"/>
                <w:bCs/>
              </w:rPr>
              <w:t xml:space="preserve">lack of </w:t>
            </w:r>
            <w:r w:rsidR="00EA5272" w:rsidRPr="00100974">
              <w:rPr>
                <w:rFonts w:ascii="Segoe UI" w:hAnsi="Segoe UI" w:cs="Segoe UI"/>
                <w:bCs/>
              </w:rPr>
              <w:t>workforce.</w:t>
            </w:r>
            <w:r w:rsidR="00EA5272">
              <w:rPr>
                <w:rFonts w:ascii="Segoe UI" w:hAnsi="Segoe UI" w:cs="Segoe UI"/>
                <w:bCs/>
              </w:rPr>
              <w:t xml:space="preserve">  </w:t>
            </w:r>
          </w:p>
          <w:p w14:paraId="48BF379B" w14:textId="6AC5107E" w:rsidR="00515593" w:rsidRDefault="00515593" w:rsidP="007A18C7">
            <w:pPr>
              <w:jc w:val="both"/>
              <w:rPr>
                <w:rFonts w:ascii="Segoe UI" w:hAnsi="Segoe UI" w:cs="Segoe UI"/>
                <w:bCs/>
              </w:rPr>
            </w:pPr>
          </w:p>
          <w:p w14:paraId="2516B427" w14:textId="6EB397D6" w:rsidR="00515593" w:rsidRDefault="00E92841" w:rsidP="007A18C7">
            <w:pPr>
              <w:jc w:val="both"/>
              <w:rPr>
                <w:rFonts w:ascii="Segoe UI" w:hAnsi="Segoe UI" w:cs="Segoe UI"/>
                <w:bCs/>
              </w:rPr>
            </w:pPr>
            <w:r w:rsidRPr="00E92841">
              <w:rPr>
                <w:rFonts w:ascii="Segoe UI" w:hAnsi="Segoe UI" w:cs="Segoe UI"/>
                <w:bCs/>
              </w:rPr>
              <w:t xml:space="preserve">The Director of Strategy &amp; CIO highlighted performance and pressures in directorates, as set out in the report.  </w:t>
            </w:r>
            <w:r w:rsidR="00170B9C">
              <w:rPr>
                <w:rFonts w:ascii="Segoe UI" w:hAnsi="Segoe UI" w:cs="Segoe UI"/>
                <w:bCs/>
              </w:rPr>
              <w:t>T</w:t>
            </w:r>
            <w:r w:rsidR="00A27370">
              <w:rPr>
                <w:rFonts w:ascii="Segoe UI" w:hAnsi="Segoe UI" w:cs="Segoe UI"/>
                <w:bCs/>
              </w:rPr>
              <w:t>he Oxfordshire and South All Ages Mental Health Directorate</w:t>
            </w:r>
            <w:r w:rsidR="0035115E">
              <w:rPr>
                <w:rFonts w:ascii="Segoe UI" w:hAnsi="Segoe UI" w:cs="Segoe UI"/>
                <w:bCs/>
              </w:rPr>
              <w:t xml:space="preserve"> had achieved 62% of targeted indicators in Month 11 which was a decrease in performance from 68% in Month 10.  </w:t>
            </w:r>
            <w:r w:rsidR="00170B9C" w:rsidRPr="00170B9C">
              <w:rPr>
                <w:rFonts w:ascii="Segoe UI" w:hAnsi="Segoe UI" w:cs="Segoe UI"/>
                <w:bCs/>
              </w:rPr>
              <w:t>In relation to demand and access to services</w:t>
            </w:r>
            <w:r w:rsidR="00170B9C">
              <w:rPr>
                <w:rFonts w:ascii="Segoe UI" w:hAnsi="Segoe UI" w:cs="Segoe UI"/>
                <w:bCs/>
              </w:rPr>
              <w:t>,</w:t>
            </w:r>
            <w:r w:rsidR="00170B9C" w:rsidRPr="00170B9C">
              <w:rPr>
                <w:rFonts w:ascii="Segoe UI" w:hAnsi="Segoe UI" w:cs="Segoe UI"/>
                <w:bCs/>
              </w:rPr>
              <w:t xml:space="preserve"> </w:t>
            </w:r>
            <w:r w:rsidR="00FE4357">
              <w:rPr>
                <w:rFonts w:ascii="Segoe UI" w:hAnsi="Segoe UI" w:cs="Segoe UI"/>
                <w:bCs/>
              </w:rPr>
              <w:t>the number of Adult Mental Health referrals received in Oxfordshire was significant</w:t>
            </w:r>
            <w:r w:rsidR="00FC17A3">
              <w:rPr>
                <w:rFonts w:ascii="Segoe UI" w:hAnsi="Segoe UI" w:cs="Segoe UI"/>
                <w:bCs/>
              </w:rPr>
              <w:t>ly</w:t>
            </w:r>
            <w:r w:rsidR="00FE4357">
              <w:rPr>
                <w:rFonts w:ascii="Segoe UI" w:hAnsi="Segoe UI" w:cs="Segoe UI"/>
                <w:bCs/>
              </w:rPr>
              <w:t xml:space="preserve"> higher than in Buckinghamshire, despite comparable population sizes</w:t>
            </w:r>
            <w:r w:rsidR="00F75012">
              <w:rPr>
                <w:rFonts w:ascii="Segoe UI" w:hAnsi="Segoe UI" w:cs="Segoe UI"/>
                <w:bCs/>
              </w:rPr>
              <w:t xml:space="preserve">.  Referrals in Child &amp; Adolescent Mental Health Services </w:t>
            </w:r>
            <w:r w:rsidR="00C37F87">
              <w:rPr>
                <w:rFonts w:ascii="Segoe UI" w:hAnsi="Segoe UI" w:cs="Segoe UI"/>
                <w:bCs/>
              </w:rPr>
              <w:t>(</w:t>
            </w:r>
            <w:r w:rsidR="00C37F87">
              <w:rPr>
                <w:rFonts w:ascii="Segoe UI" w:hAnsi="Segoe UI" w:cs="Segoe UI"/>
                <w:b/>
                <w:bCs/>
              </w:rPr>
              <w:t>CAMHS</w:t>
            </w:r>
            <w:r w:rsidR="00C37F87">
              <w:rPr>
                <w:rFonts w:ascii="Segoe UI" w:hAnsi="Segoe UI" w:cs="Segoe UI"/>
                <w:bCs/>
              </w:rPr>
              <w:t>)</w:t>
            </w:r>
            <w:r w:rsidR="00C37F87">
              <w:rPr>
                <w:rFonts w:ascii="Segoe UI" w:hAnsi="Segoe UI" w:cs="Segoe UI"/>
                <w:b/>
                <w:bCs/>
              </w:rPr>
              <w:t xml:space="preserve"> </w:t>
            </w:r>
            <w:r w:rsidR="001814C5">
              <w:rPr>
                <w:rFonts w:ascii="Segoe UI" w:hAnsi="Segoe UI" w:cs="Segoe UI"/>
                <w:bCs/>
              </w:rPr>
              <w:t>had decreased in February but were still at the fifth highest level for</w:t>
            </w:r>
            <w:r w:rsidR="00786608">
              <w:rPr>
                <w:rFonts w:ascii="Segoe UI" w:hAnsi="Segoe UI" w:cs="Segoe UI"/>
                <w:bCs/>
              </w:rPr>
              <w:t xml:space="preserve"> 2018/19</w:t>
            </w:r>
            <w:r w:rsidR="001814C5">
              <w:rPr>
                <w:rFonts w:ascii="Segoe UI" w:hAnsi="Segoe UI" w:cs="Segoe UI"/>
                <w:bCs/>
              </w:rPr>
              <w:t xml:space="preserve">.  </w:t>
            </w:r>
            <w:r w:rsidR="00BF31E5">
              <w:rPr>
                <w:rFonts w:ascii="Segoe UI" w:hAnsi="Segoe UI" w:cs="Segoe UI"/>
                <w:bCs/>
              </w:rPr>
              <w:t>In relation to CAMHS Oxfordshire, the Trust was not able to achieve the 12</w:t>
            </w:r>
            <w:r w:rsidR="0084345A">
              <w:rPr>
                <w:rFonts w:ascii="Segoe UI" w:hAnsi="Segoe UI" w:cs="Segoe UI"/>
                <w:bCs/>
              </w:rPr>
              <w:t>-</w:t>
            </w:r>
            <w:r w:rsidR="00BF31E5">
              <w:rPr>
                <w:rFonts w:ascii="Segoe UI" w:hAnsi="Segoe UI" w:cs="Segoe UI"/>
                <w:bCs/>
              </w:rPr>
              <w:t>week routine waiting time target, due to long-term underinvestment in mental health in Oxfordshire</w:t>
            </w:r>
            <w:r w:rsidR="00867322">
              <w:rPr>
                <w:rFonts w:ascii="Segoe UI" w:hAnsi="Segoe UI" w:cs="Segoe UI"/>
                <w:bCs/>
              </w:rPr>
              <w:t>; the service was currently operating with a wait of 16 weeks or more</w:t>
            </w:r>
            <w:r w:rsidR="008D5452">
              <w:rPr>
                <w:rFonts w:ascii="Segoe UI" w:hAnsi="Segoe UI" w:cs="Segoe UI"/>
                <w:bCs/>
              </w:rPr>
              <w:t xml:space="preserve"> and prioritising those who had been waiting longest</w:t>
            </w:r>
            <w:r w:rsidR="00810421">
              <w:rPr>
                <w:rFonts w:ascii="Segoe UI" w:hAnsi="Segoe UI" w:cs="Segoe UI"/>
                <w:bCs/>
              </w:rPr>
              <w:t xml:space="preserve">.  </w:t>
            </w:r>
          </w:p>
          <w:p w14:paraId="0C5171F8" w14:textId="2B8DEFAB" w:rsidR="005C4847" w:rsidRDefault="005C4847" w:rsidP="007A18C7">
            <w:pPr>
              <w:jc w:val="both"/>
              <w:rPr>
                <w:rFonts w:ascii="Segoe UI" w:hAnsi="Segoe UI" w:cs="Segoe UI"/>
                <w:bCs/>
              </w:rPr>
            </w:pPr>
          </w:p>
          <w:p w14:paraId="17470613" w14:textId="48526F72" w:rsidR="004D2B02" w:rsidRDefault="00DC7550" w:rsidP="007A18C7">
            <w:pPr>
              <w:jc w:val="both"/>
              <w:rPr>
                <w:rFonts w:ascii="Segoe UI" w:hAnsi="Segoe UI" w:cs="Segoe UI"/>
                <w:bCs/>
              </w:rPr>
            </w:pPr>
            <w:r>
              <w:rPr>
                <w:rFonts w:ascii="Segoe UI" w:hAnsi="Segoe UI" w:cs="Segoe UI"/>
                <w:bCs/>
              </w:rPr>
              <w:t xml:space="preserve">The Buckinghamshire All Ages Mental Health Directorate had improved to </w:t>
            </w:r>
            <w:r w:rsidR="00D819C5">
              <w:rPr>
                <w:rFonts w:ascii="Segoe UI" w:hAnsi="Segoe UI" w:cs="Segoe UI"/>
                <w:bCs/>
              </w:rPr>
              <w:t xml:space="preserve">achieve 81% of targeted indicators in Month 11 from 68% in Month 10.  </w:t>
            </w:r>
            <w:r w:rsidR="001A1014">
              <w:rPr>
                <w:rFonts w:ascii="Segoe UI" w:hAnsi="Segoe UI" w:cs="Segoe UI"/>
                <w:bCs/>
              </w:rPr>
              <w:t xml:space="preserve">He highlighted the pilot of a new dashboard on Care Reviews (Clusters) which </w:t>
            </w:r>
            <w:r w:rsidR="00966BB8">
              <w:rPr>
                <w:rFonts w:ascii="Segoe UI" w:hAnsi="Segoe UI" w:cs="Segoe UI"/>
                <w:bCs/>
              </w:rPr>
              <w:t xml:space="preserve">would provide clinicians with a view on when Care Reviews needed to be carried out; evidence of impact should be available by April.  </w:t>
            </w:r>
            <w:r w:rsidR="004D2B02">
              <w:rPr>
                <w:rFonts w:ascii="Segoe UI" w:hAnsi="Segoe UI" w:cs="Segoe UI"/>
                <w:bCs/>
              </w:rPr>
              <w:t xml:space="preserve">The Oxfordshire Community Services Directorate had achieved 69% of targeted indicators in Month 11 which was a decline in performance from 72% in Month 10.  </w:t>
            </w:r>
          </w:p>
          <w:p w14:paraId="0F2F7552" w14:textId="3491A542" w:rsidR="00D54DF8" w:rsidRPr="0076616D" w:rsidRDefault="0076616D" w:rsidP="007A18C7">
            <w:pPr>
              <w:jc w:val="both"/>
              <w:rPr>
                <w:rFonts w:ascii="Segoe UI" w:hAnsi="Segoe UI" w:cs="Segoe UI"/>
                <w:b/>
                <w:bCs/>
                <w:i/>
              </w:rPr>
            </w:pPr>
            <w:r>
              <w:rPr>
                <w:rFonts w:ascii="Segoe UI" w:hAnsi="Segoe UI" w:cs="Segoe UI"/>
                <w:b/>
                <w:bCs/>
                <w:i/>
              </w:rPr>
              <w:lastRenderedPageBreak/>
              <w:t>Understanding impact to inform decision-making</w:t>
            </w:r>
          </w:p>
          <w:p w14:paraId="6A1A7FD6" w14:textId="77777777" w:rsidR="00D54DF8" w:rsidRDefault="00D54DF8" w:rsidP="007A18C7">
            <w:pPr>
              <w:jc w:val="both"/>
              <w:rPr>
                <w:rFonts w:ascii="Segoe UI" w:hAnsi="Segoe UI" w:cs="Segoe UI"/>
                <w:bCs/>
              </w:rPr>
            </w:pPr>
          </w:p>
          <w:p w14:paraId="1A8B2F0A" w14:textId="7DDE8645" w:rsidR="00C732B3" w:rsidRDefault="00D127C3" w:rsidP="007A18C7">
            <w:pPr>
              <w:jc w:val="both"/>
              <w:rPr>
                <w:rFonts w:ascii="Segoe UI" w:hAnsi="Segoe UI" w:cs="Segoe UI"/>
                <w:bCs/>
              </w:rPr>
            </w:pPr>
            <w:r>
              <w:rPr>
                <w:rFonts w:ascii="Segoe UI" w:hAnsi="Segoe UI" w:cs="Segoe UI"/>
                <w:bCs/>
              </w:rPr>
              <w:t xml:space="preserve">John Allison asked </w:t>
            </w:r>
            <w:r w:rsidR="003B1EF9">
              <w:rPr>
                <w:rFonts w:ascii="Segoe UI" w:hAnsi="Segoe UI" w:cs="Segoe UI"/>
                <w:bCs/>
              </w:rPr>
              <w:t xml:space="preserve">how the Board could help to improve performance, noting that </w:t>
            </w:r>
            <w:r w:rsidR="0093150B">
              <w:rPr>
                <w:rFonts w:ascii="Segoe UI" w:hAnsi="Segoe UI" w:cs="Segoe UI"/>
                <w:bCs/>
              </w:rPr>
              <w:t xml:space="preserve">it was disappointing to be presented with a report which contained detailed and useful information but </w:t>
            </w:r>
            <w:r w:rsidR="00386BAF">
              <w:rPr>
                <w:rFonts w:ascii="Segoe UI" w:hAnsi="Segoe UI" w:cs="Segoe UI"/>
                <w:bCs/>
              </w:rPr>
              <w:t>only be asked to review and note it</w:t>
            </w:r>
            <w:r w:rsidR="001F5C16">
              <w:rPr>
                <w:rFonts w:ascii="Segoe UI" w:hAnsi="Segoe UI" w:cs="Segoe UI"/>
                <w:bCs/>
              </w:rPr>
              <w:t xml:space="preserve">.  The Director of Strategy &amp; CIO replied that </w:t>
            </w:r>
            <w:r w:rsidR="005E7268">
              <w:rPr>
                <w:rFonts w:ascii="Segoe UI" w:hAnsi="Segoe UI" w:cs="Segoe UI"/>
                <w:bCs/>
              </w:rPr>
              <w:t xml:space="preserve">when </w:t>
            </w:r>
            <w:r w:rsidR="0076616D">
              <w:rPr>
                <w:rFonts w:ascii="Segoe UI" w:hAnsi="Segoe UI" w:cs="Segoe UI"/>
                <w:bCs/>
              </w:rPr>
              <w:t>funding/</w:t>
            </w:r>
            <w:r w:rsidR="005E7268">
              <w:rPr>
                <w:rFonts w:ascii="Segoe UI" w:hAnsi="Segoe UI" w:cs="Segoe UI"/>
                <w:bCs/>
              </w:rPr>
              <w:t xml:space="preserve">investment was received then it would be necessary to decide </w:t>
            </w:r>
            <w:r w:rsidR="00F6585F">
              <w:rPr>
                <w:rFonts w:ascii="Segoe UI" w:hAnsi="Segoe UI" w:cs="Segoe UI"/>
                <w:bCs/>
              </w:rPr>
              <w:t>which indicators should be prioritised</w:t>
            </w:r>
            <w:r w:rsidR="00804A79">
              <w:rPr>
                <w:rFonts w:ascii="Segoe UI" w:hAnsi="Segoe UI" w:cs="Segoe UI"/>
                <w:bCs/>
              </w:rPr>
              <w:t xml:space="preserve"> </w:t>
            </w:r>
            <w:r w:rsidR="00337F89">
              <w:rPr>
                <w:rFonts w:ascii="Segoe UI" w:hAnsi="Segoe UI" w:cs="Segoe UI"/>
                <w:bCs/>
              </w:rPr>
              <w:t>because</w:t>
            </w:r>
            <w:r w:rsidR="0080622D">
              <w:rPr>
                <w:rFonts w:ascii="Segoe UI" w:hAnsi="Segoe UI" w:cs="Segoe UI"/>
                <w:bCs/>
              </w:rPr>
              <w:t xml:space="preserve"> funding was still unlikely to be </w:t>
            </w:r>
            <w:proofErr w:type="gramStart"/>
            <w:r w:rsidR="0080622D">
              <w:rPr>
                <w:rFonts w:ascii="Segoe UI" w:hAnsi="Segoe UI" w:cs="Segoe UI"/>
                <w:bCs/>
              </w:rPr>
              <w:t>sufficient</w:t>
            </w:r>
            <w:proofErr w:type="gramEnd"/>
            <w:r w:rsidR="0080622D">
              <w:rPr>
                <w:rFonts w:ascii="Segoe UI" w:hAnsi="Segoe UI" w:cs="Segoe UI"/>
                <w:bCs/>
              </w:rPr>
              <w:t xml:space="preserve"> and some difficult decisions would need to be made as to where to prioritise.  </w:t>
            </w:r>
          </w:p>
          <w:p w14:paraId="5F8BDAFE" w14:textId="77777777" w:rsidR="00515593" w:rsidRDefault="00515593" w:rsidP="007A18C7">
            <w:pPr>
              <w:jc w:val="both"/>
              <w:rPr>
                <w:rFonts w:ascii="Segoe UI" w:hAnsi="Segoe UI" w:cs="Segoe UI"/>
                <w:bCs/>
              </w:rPr>
            </w:pPr>
          </w:p>
          <w:p w14:paraId="6119EDED" w14:textId="07404DE6" w:rsidR="00EA5272" w:rsidRDefault="007751CB" w:rsidP="007A18C7">
            <w:pPr>
              <w:jc w:val="both"/>
              <w:rPr>
                <w:rFonts w:ascii="Segoe UI" w:hAnsi="Segoe UI" w:cs="Segoe UI"/>
                <w:bCs/>
              </w:rPr>
            </w:pPr>
            <w:r>
              <w:rPr>
                <w:rFonts w:ascii="Segoe UI" w:hAnsi="Segoe UI" w:cs="Segoe UI"/>
                <w:bCs/>
              </w:rPr>
              <w:t xml:space="preserve">Aroop Mozumder referred to </w:t>
            </w:r>
            <w:r w:rsidR="00C42B4C">
              <w:rPr>
                <w:rFonts w:ascii="Segoe UI" w:hAnsi="Segoe UI" w:cs="Segoe UI"/>
                <w:bCs/>
              </w:rPr>
              <w:t>the final page of the covering report</w:t>
            </w:r>
            <w:r w:rsidR="00773990">
              <w:rPr>
                <w:rFonts w:ascii="Segoe UI" w:hAnsi="Segoe UI" w:cs="Segoe UI"/>
                <w:bCs/>
              </w:rPr>
              <w:t xml:space="preserve"> and </w:t>
            </w:r>
            <w:r w:rsidR="003A2457">
              <w:rPr>
                <w:rFonts w:ascii="Segoe UI" w:hAnsi="Segoe UI" w:cs="Segoe UI"/>
                <w:bCs/>
              </w:rPr>
              <w:t>bed occupancy</w:t>
            </w:r>
            <w:r w:rsidR="00773990">
              <w:rPr>
                <w:rFonts w:ascii="Segoe UI" w:hAnsi="Segoe UI" w:cs="Segoe UI"/>
                <w:bCs/>
              </w:rPr>
              <w:t xml:space="preserve"> in the Eating Disorders service</w:t>
            </w:r>
            <w:r w:rsidR="003A2457">
              <w:rPr>
                <w:rFonts w:ascii="Segoe UI" w:hAnsi="Segoe UI" w:cs="Segoe UI"/>
                <w:bCs/>
              </w:rPr>
              <w:t xml:space="preserve"> with</w:t>
            </w:r>
            <w:r w:rsidR="001D73DB">
              <w:rPr>
                <w:rFonts w:ascii="Segoe UI" w:hAnsi="Segoe UI" w:cs="Segoe UI"/>
                <w:bCs/>
              </w:rPr>
              <w:t xml:space="preserve"> </w:t>
            </w:r>
            <w:r w:rsidR="00773990">
              <w:rPr>
                <w:rFonts w:ascii="Segoe UI" w:hAnsi="Segoe UI" w:cs="Segoe UI"/>
                <w:bCs/>
              </w:rPr>
              <w:t xml:space="preserve">the Trust </w:t>
            </w:r>
            <w:r w:rsidR="001D73DB">
              <w:rPr>
                <w:rFonts w:ascii="Segoe UI" w:hAnsi="Segoe UI" w:cs="Segoe UI"/>
                <w:bCs/>
              </w:rPr>
              <w:t>un</w:t>
            </w:r>
            <w:r w:rsidR="00773990">
              <w:rPr>
                <w:rFonts w:ascii="Segoe UI" w:hAnsi="Segoe UI" w:cs="Segoe UI"/>
                <w:bCs/>
              </w:rPr>
              <w:t xml:space="preserve">able to use </w:t>
            </w:r>
            <w:proofErr w:type="gramStart"/>
            <w:r w:rsidR="00773990">
              <w:rPr>
                <w:rFonts w:ascii="Segoe UI" w:hAnsi="Segoe UI" w:cs="Segoe UI"/>
                <w:bCs/>
              </w:rPr>
              <w:t>all of</w:t>
            </w:r>
            <w:proofErr w:type="gramEnd"/>
            <w:r w:rsidR="00773990">
              <w:rPr>
                <w:rFonts w:ascii="Segoe UI" w:hAnsi="Segoe UI" w:cs="Segoe UI"/>
                <w:bCs/>
              </w:rPr>
              <w:t xml:space="preserve"> its available bed stock due to high levels of patient acuity and lack of workforce.  </w:t>
            </w:r>
            <w:r w:rsidR="004B06EB">
              <w:rPr>
                <w:rFonts w:ascii="Segoe UI" w:hAnsi="Segoe UI" w:cs="Segoe UI"/>
                <w:bCs/>
              </w:rPr>
              <w:t xml:space="preserve">He noted that if </w:t>
            </w:r>
            <w:r w:rsidR="001D73DB">
              <w:rPr>
                <w:rFonts w:ascii="Segoe UI" w:hAnsi="Segoe UI" w:cs="Segoe UI"/>
                <w:bCs/>
              </w:rPr>
              <w:t>this issue</w:t>
            </w:r>
            <w:r w:rsidR="004B06EB">
              <w:rPr>
                <w:rFonts w:ascii="Segoe UI" w:hAnsi="Segoe UI" w:cs="Segoe UI"/>
                <w:bCs/>
              </w:rPr>
              <w:t xml:space="preserve"> was repeated in different areas then </w:t>
            </w:r>
            <w:r w:rsidR="00612D75">
              <w:rPr>
                <w:rFonts w:ascii="Segoe UI" w:hAnsi="Segoe UI" w:cs="Segoe UI"/>
                <w:bCs/>
              </w:rPr>
              <w:t xml:space="preserve">it would need to be discussed in some detail.  The Director of Strategy &amp; CIO replied that this was specific to Eating Disorders. </w:t>
            </w:r>
            <w:r w:rsidR="009D313A">
              <w:rPr>
                <w:rFonts w:ascii="Segoe UI" w:hAnsi="Segoe UI" w:cs="Segoe UI"/>
                <w:bCs/>
              </w:rPr>
              <w:t xml:space="preserve">  Bernard Galton added that it may be more appropriate to refer to ‘workforce shortage’ than ‘lack of workforce’, given that there </w:t>
            </w:r>
            <w:r w:rsidR="00CF6656">
              <w:rPr>
                <w:rFonts w:ascii="Segoe UI" w:hAnsi="Segoe UI" w:cs="Segoe UI"/>
                <w:bCs/>
              </w:rPr>
              <w:t xml:space="preserve">was a workforce in place.  </w:t>
            </w:r>
          </w:p>
          <w:p w14:paraId="5FECB29C" w14:textId="168CF42C" w:rsidR="00612D75" w:rsidRDefault="00612D75" w:rsidP="007A18C7">
            <w:pPr>
              <w:jc w:val="both"/>
              <w:rPr>
                <w:rFonts w:ascii="Segoe UI" w:hAnsi="Segoe UI" w:cs="Segoe UI"/>
                <w:bCs/>
              </w:rPr>
            </w:pPr>
          </w:p>
          <w:p w14:paraId="38800C3C" w14:textId="6B0A0636" w:rsidR="00612D75" w:rsidRDefault="003E324F" w:rsidP="007A18C7">
            <w:pPr>
              <w:jc w:val="both"/>
              <w:rPr>
                <w:rFonts w:ascii="Segoe UI" w:hAnsi="Segoe UI" w:cs="Segoe UI"/>
                <w:bCs/>
              </w:rPr>
            </w:pPr>
            <w:r>
              <w:rPr>
                <w:rFonts w:ascii="Segoe UI" w:hAnsi="Segoe UI" w:cs="Segoe UI"/>
                <w:bCs/>
              </w:rPr>
              <w:t xml:space="preserve">The Chief Executive </w:t>
            </w:r>
            <w:r w:rsidR="00B841C7">
              <w:rPr>
                <w:rFonts w:ascii="Segoe UI" w:hAnsi="Segoe UI" w:cs="Segoe UI"/>
                <w:bCs/>
              </w:rPr>
              <w:t xml:space="preserve">noted that </w:t>
            </w:r>
            <w:r w:rsidR="001215C9">
              <w:rPr>
                <w:rFonts w:ascii="Segoe UI" w:hAnsi="Segoe UI" w:cs="Segoe UI"/>
                <w:bCs/>
              </w:rPr>
              <w:t>the actions available to the Board depended upon which of the following were more dominant at a given tim</w:t>
            </w:r>
            <w:r w:rsidR="00F069BD">
              <w:rPr>
                <w:rFonts w:ascii="Segoe UI" w:hAnsi="Segoe UI" w:cs="Segoe UI"/>
                <w:bCs/>
              </w:rPr>
              <w:t xml:space="preserve">e in assessing </w:t>
            </w:r>
            <w:r w:rsidR="0091051E">
              <w:rPr>
                <w:rFonts w:ascii="Segoe UI" w:hAnsi="Segoe UI" w:cs="Segoe UI"/>
                <w:bCs/>
              </w:rPr>
              <w:t xml:space="preserve">whether </w:t>
            </w:r>
            <w:r w:rsidR="00441E63">
              <w:rPr>
                <w:rFonts w:ascii="Segoe UI" w:hAnsi="Segoe UI" w:cs="Segoe UI"/>
                <w:bCs/>
              </w:rPr>
              <w:t xml:space="preserve">targets had been breached: </w:t>
            </w:r>
            <w:r w:rsidR="00B14FE8">
              <w:rPr>
                <w:rFonts w:ascii="Segoe UI" w:hAnsi="Segoe UI" w:cs="Segoe UI"/>
                <w:bCs/>
              </w:rPr>
              <w:t xml:space="preserve">either </w:t>
            </w:r>
            <w:r w:rsidR="0091051E">
              <w:rPr>
                <w:rFonts w:ascii="Segoe UI" w:hAnsi="Segoe UI" w:cs="Segoe UI"/>
                <w:bCs/>
              </w:rPr>
              <w:t xml:space="preserve">as a result of </w:t>
            </w:r>
            <w:r w:rsidR="0041431B">
              <w:rPr>
                <w:rFonts w:ascii="Segoe UI" w:hAnsi="Segoe UI" w:cs="Segoe UI"/>
                <w:bCs/>
              </w:rPr>
              <w:t xml:space="preserve">the Trust </w:t>
            </w:r>
            <w:r w:rsidR="0091051E">
              <w:rPr>
                <w:rFonts w:ascii="Segoe UI" w:hAnsi="Segoe UI" w:cs="Segoe UI"/>
                <w:bCs/>
              </w:rPr>
              <w:t xml:space="preserve">not running services as well as </w:t>
            </w:r>
            <w:r w:rsidR="0041431B">
              <w:rPr>
                <w:rFonts w:ascii="Segoe UI" w:hAnsi="Segoe UI" w:cs="Segoe UI"/>
                <w:bCs/>
              </w:rPr>
              <w:t>possible</w:t>
            </w:r>
            <w:r w:rsidR="0091051E">
              <w:rPr>
                <w:rFonts w:ascii="Segoe UI" w:hAnsi="Segoe UI" w:cs="Segoe UI"/>
                <w:bCs/>
              </w:rPr>
              <w:t xml:space="preserve">; or </w:t>
            </w:r>
            <w:r w:rsidR="0041431B">
              <w:rPr>
                <w:rFonts w:ascii="Segoe UI" w:hAnsi="Segoe UI" w:cs="Segoe UI"/>
                <w:bCs/>
              </w:rPr>
              <w:t>because it had been set an impossible task</w:t>
            </w:r>
            <w:r w:rsidR="0025723D">
              <w:rPr>
                <w:rFonts w:ascii="Segoe UI" w:hAnsi="Segoe UI" w:cs="Segoe UI"/>
                <w:bCs/>
              </w:rPr>
              <w:t xml:space="preserve"> in the current external </w:t>
            </w:r>
            <w:r w:rsidR="0058495C">
              <w:rPr>
                <w:rFonts w:ascii="Segoe UI" w:hAnsi="Segoe UI" w:cs="Segoe UI"/>
                <w:bCs/>
              </w:rPr>
              <w:t>conditions</w:t>
            </w:r>
            <w:r w:rsidR="005338B0">
              <w:rPr>
                <w:rFonts w:ascii="Segoe UI" w:hAnsi="Segoe UI" w:cs="Segoe UI"/>
                <w:bCs/>
              </w:rPr>
              <w:t xml:space="preserve"> (as exemplified by the challenge to align demand with capacity)</w:t>
            </w:r>
            <w:r w:rsidR="0041431B">
              <w:rPr>
                <w:rFonts w:ascii="Segoe UI" w:hAnsi="Segoe UI" w:cs="Segoe UI"/>
                <w:bCs/>
              </w:rPr>
              <w:t xml:space="preserve">.  </w:t>
            </w:r>
            <w:r w:rsidR="003278E8">
              <w:rPr>
                <w:rFonts w:ascii="Segoe UI" w:hAnsi="Segoe UI" w:cs="Segoe UI"/>
                <w:bCs/>
              </w:rPr>
              <w:t>He acknowledged that some in</w:t>
            </w:r>
            <w:r w:rsidR="00502B0D">
              <w:rPr>
                <w:rFonts w:ascii="Segoe UI" w:hAnsi="Segoe UI" w:cs="Segoe UI"/>
                <w:bCs/>
              </w:rPr>
              <w:t>stances could demonstrate both aspects</w:t>
            </w:r>
            <w:r w:rsidR="005338B0">
              <w:rPr>
                <w:rFonts w:ascii="Segoe UI" w:hAnsi="Segoe UI" w:cs="Segoe UI"/>
                <w:bCs/>
              </w:rPr>
              <w:t xml:space="preserve"> – for example, staffing</w:t>
            </w:r>
            <w:r w:rsidR="001A2F7B">
              <w:rPr>
                <w:rFonts w:ascii="Segoe UI" w:hAnsi="Segoe UI" w:cs="Segoe UI"/>
                <w:bCs/>
              </w:rPr>
              <w:t xml:space="preserve"> which was a well debated risk which the Trust was taking a variety of action</w:t>
            </w:r>
            <w:r w:rsidR="009800FD">
              <w:rPr>
                <w:rFonts w:ascii="Segoe UI" w:hAnsi="Segoe UI" w:cs="Segoe UI"/>
                <w:bCs/>
              </w:rPr>
              <w:t>s</w:t>
            </w:r>
            <w:r w:rsidR="001A2F7B">
              <w:rPr>
                <w:rFonts w:ascii="Segoe UI" w:hAnsi="Segoe UI" w:cs="Segoe UI"/>
                <w:bCs/>
              </w:rPr>
              <w:t xml:space="preserve"> on.  </w:t>
            </w:r>
            <w:r w:rsidR="00AC62FF">
              <w:rPr>
                <w:rFonts w:ascii="Segoe UI" w:hAnsi="Segoe UI" w:cs="Segoe UI"/>
                <w:bCs/>
              </w:rPr>
              <w:t xml:space="preserve">Chris Hurst added that </w:t>
            </w:r>
            <w:r w:rsidR="00722E41">
              <w:rPr>
                <w:rFonts w:ascii="Segoe UI" w:hAnsi="Segoe UI" w:cs="Segoe UI"/>
                <w:bCs/>
              </w:rPr>
              <w:t xml:space="preserve">the Board could also </w:t>
            </w:r>
            <w:r w:rsidR="00E34661">
              <w:rPr>
                <w:rFonts w:ascii="Segoe UI" w:hAnsi="Segoe UI" w:cs="Segoe UI"/>
                <w:bCs/>
              </w:rPr>
              <w:t>consider and discuss the impact of</w:t>
            </w:r>
            <w:r w:rsidR="007053B0">
              <w:rPr>
                <w:rFonts w:ascii="Segoe UI" w:hAnsi="Segoe UI" w:cs="Segoe UI"/>
                <w:bCs/>
              </w:rPr>
              <w:t xml:space="preserve"> the way in which services were run or </w:t>
            </w:r>
            <w:r w:rsidR="000F5869">
              <w:rPr>
                <w:rFonts w:ascii="Segoe UI" w:hAnsi="Segoe UI" w:cs="Segoe UI"/>
                <w:bCs/>
              </w:rPr>
              <w:t>of funding shortfalls upon patients.</w:t>
            </w:r>
          </w:p>
          <w:p w14:paraId="650B8094" w14:textId="77777777" w:rsidR="00152F3E" w:rsidRDefault="00152F3E" w:rsidP="007A18C7">
            <w:pPr>
              <w:jc w:val="both"/>
              <w:rPr>
                <w:rFonts w:ascii="Segoe UI" w:hAnsi="Segoe UI" w:cs="Segoe UI"/>
                <w:bCs/>
              </w:rPr>
            </w:pPr>
          </w:p>
          <w:p w14:paraId="73AE2E6D" w14:textId="34BFC5D0" w:rsidR="000F5869" w:rsidRDefault="006726AC" w:rsidP="007A18C7">
            <w:pPr>
              <w:jc w:val="both"/>
              <w:rPr>
                <w:rFonts w:ascii="Segoe UI" w:hAnsi="Segoe UI" w:cs="Segoe UI"/>
                <w:bCs/>
              </w:rPr>
            </w:pPr>
            <w:r>
              <w:rPr>
                <w:rFonts w:ascii="Segoe UI" w:hAnsi="Segoe UI" w:cs="Segoe UI"/>
                <w:bCs/>
              </w:rPr>
              <w:t xml:space="preserve">Bernard Galton asked about </w:t>
            </w:r>
            <w:r w:rsidR="00013042">
              <w:rPr>
                <w:rFonts w:ascii="Segoe UI" w:hAnsi="Segoe UI" w:cs="Segoe UI"/>
                <w:bCs/>
              </w:rPr>
              <w:t xml:space="preserve">the impact of </w:t>
            </w:r>
            <w:r w:rsidR="00F478BC">
              <w:rPr>
                <w:rFonts w:ascii="Segoe UI" w:hAnsi="Segoe UI" w:cs="Segoe UI"/>
                <w:bCs/>
              </w:rPr>
              <w:t>the recently published NHS England access standards</w:t>
            </w:r>
            <w:r w:rsidR="00E87169">
              <w:rPr>
                <w:rFonts w:ascii="Segoe UI" w:hAnsi="Segoe UI" w:cs="Segoe UI"/>
                <w:bCs/>
              </w:rPr>
              <w:t xml:space="preserve"> for mental health</w:t>
            </w:r>
            <w:r w:rsidR="008577B9">
              <w:rPr>
                <w:rFonts w:ascii="Segoe UI" w:hAnsi="Segoe UI" w:cs="Segoe UI"/>
                <w:bCs/>
              </w:rPr>
              <w:t xml:space="preserve"> and how the Trust measured up against these.  The Chief Executive replied that although the Trust had set itself fairly high standards locally which mapped to these new measures, its achievement of these had started to slip</w:t>
            </w:r>
            <w:r w:rsidR="007603FB">
              <w:rPr>
                <w:rFonts w:ascii="Segoe UI" w:hAnsi="Segoe UI" w:cs="Segoe UI"/>
                <w:bCs/>
              </w:rPr>
              <w:t xml:space="preserve"> in the face of increasing demand.  </w:t>
            </w:r>
            <w:r w:rsidR="00F52D93">
              <w:rPr>
                <w:rFonts w:ascii="Segoe UI" w:hAnsi="Segoe UI" w:cs="Segoe UI"/>
                <w:bCs/>
              </w:rPr>
              <w:t xml:space="preserve">He referred to his report at </w:t>
            </w:r>
            <w:r w:rsidR="006A3F90">
              <w:rPr>
                <w:rFonts w:ascii="Segoe UI" w:hAnsi="Segoe UI" w:cs="Segoe UI"/>
                <w:bCs/>
              </w:rPr>
              <w:t xml:space="preserve">paper </w:t>
            </w:r>
            <w:r w:rsidR="00F52D93">
              <w:rPr>
                <w:rFonts w:ascii="Segoe UI" w:hAnsi="Segoe UI" w:cs="Segoe UI"/>
                <w:bCs/>
              </w:rPr>
              <w:t>BOD 30(</w:t>
            </w:r>
            <w:proofErr w:type="spellStart"/>
            <w:r w:rsidR="00F52D93">
              <w:rPr>
                <w:rFonts w:ascii="Segoe UI" w:hAnsi="Segoe UI" w:cs="Segoe UI"/>
                <w:bCs/>
              </w:rPr>
              <w:t>i</w:t>
            </w:r>
            <w:proofErr w:type="spellEnd"/>
            <w:r w:rsidR="00F52D93">
              <w:rPr>
                <w:rFonts w:ascii="Segoe UI" w:hAnsi="Segoe UI" w:cs="Segoe UI"/>
                <w:bCs/>
              </w:rPr>
              <w:t xml:space="preserve">)/2019 </w:t>
            </w:r>
            <w:r w:rsidR="00F00F4C">
              <w:rPr>
                <w:rFonts w:ascii="Segoe UI" w:hAnsi="Segoe UI" w:cs="Segoe UI"/>
                <w:bCs/>
              </w:rPr>
              <w:t xml:space="preserve">and noted that the new access standards </w:t>
            </w:r>
            <w:r w:rsidR="00F00F4C">
              <w:rPr>
                <w:rFonts w:ascii="Segoe UI" w:hAnsi="Segoe UI" w:cs="Segoe UI"/>
                <w:bCs/>
              </w:rPr>
              <w:lastRenderedPageBreak/>
              <w:t xml:space="preserve">demonstrated the importance of </w:t>
            </w:r>
            <w:r w:rsidR="00FA2482">
              <w:rPr>
                <w:rFonts w:ascii="Segoe UI" w:hAnsi="Segoe UI" w:cs="Segoe UI"/>
                <w:bCs/>
              </w:rPr>
              <w:t>understanding the scale of the demand the Trust was facing</w:t>
            </w:r>
            <w:r w:rsidR="00171FD8">
              <w:rPr>
                <w:rFonts w:ascii="Segoe UI" w:hAnsi="Segoe UI" w:cs="Segoe UI"/>
                <w:bCs/>
              </w:rPr>
              <w:t>,</w:t>
            </w:r>
            <w:r w:rsidR="00FA2482">
              <w:rPr>
                <w:rFonts w:ascii="Segoe UI" w:hAnsi="Segoe UI" w:cs="Segoe UI"/>
                <w:bCs/>
              </w:rPr>
              <w:t xml:space="preserve"> and the capacity needed to meet that demand, </w:t>
            </w:r>
            <w:proofErr w:type="gramStart"/>
            <w:r w:rsidR="00FA2482">
              <w:rPr>
                <w:rFonts w:ascii="Segoe UI" w:hAnsi="Segoe UI" w:cs="Segoe UI"/>
                <w:bCs/>
              </w:rPr>
              <w:t>in order to</w:t>
            </w:r>
            <w:proofErr w:type="gramEnd"/>
            <w:r w:rsidR="00FA2482">
              <w:rPr>
                <w:rFonts w:ascii="Segoe UI" w:hAnsi="Segoe UI" w:cs="Segoe UI"/>
                <w:bCs/>
              </w:rPr>
              <w:t xml:space="preserve"> </w:t>
            </w:r>
            <w:r w:rsidR="00C41242">
              <w:rPr>
                <w:rFonts w:ascii="Segoe UI" w:hAnsi="Segoe UI" w:cs="Segoe UI"/>
                <w:bCs/>
              </w:rPr>
              <w:t xml:space="preserve">plan for a sustainable system.  The Director of Corporate Affairs &amp; Company Secretary referred to the section in the Legal, </w:t>
            </w:r>
            <w:r w:rsidR="006A3F90">
              <w:rPr>
                <w:rFonts w:ascii="Segoe UI" w:hAnsi="Segoe UI" w:cs="Segoe UI"/>
                <w:bCs/>
              </w:rPr>
              <w:t xml:space="preserve">Regulatory &amp; Policy update at paper BOD 30(ii)/2019 on the new access standards.  </w:t>
            </w:r>
            <w:r w:rsidR="00AE7E2D">
              <w:rPr>
                <w:rFonts w:ascii="Segoe UI" w:hAnsi="Segoe UI" w:cs="Segoe UI"/>
                <w:bCs/>
              </w:rPr>
              <w:t xml:space="preserve">She added that </w:t>
            </w:r>
            <w:r w:rsidR="00E94D7A">
              <w:rPr>
                <w:rFonts w:ascii="Segoe UI" w:hAnsi="Segoe UI" w:cs="Segoe UI"/>
                <w:bCs/>
              </w:rPr>
              <w:t xml:space="preserve">the Board needed to bring together its thinking from the Performance Report, </w:t>
            </w:r>
            <w:r w:rsidR="006F5ABA">
              <w:rPr>
                <w:rFonts w:ascii="Segoe UI" w:hAnsi="Segoe UI" w:cs="Segoe UI"/>
                <w:bCs/>
              </w:rPr>
              <w:t>Quality &amp; Safety reporting and the Finance Report</w:t>
            </w:r>
            <w:r w:rsidR="00B0499D">
              <w:rPr>
                <w:rFonts w:ascii="Segoe UI" w:hAnsi="Segoe UI" w:cs="Segoe UI"/>
                <w:bCs/>
              </w:rPr>
              <w:t xml:space="preserve"> </w:t>
            </w:r>
            <w:proofErr w:type="gramStart"/>
            <w:r w:rsidR="0018092E">
              <w:rPr>
                <w:rFonts w:ascii="Segoe UI" w:hAnsi="Segoe UI" w:cs="Segoe UI"/>
                <w:bCs/>
              </w:rPr>
              <w:t>in order to</w:t>
            </w:r>
            <w:proofErr w:type="gramEnd"/>
            <w:r w:rsidR="0018092E">
              <w:rPr>
                <w:rFonts w:ascii="Segoe UI" w:hAnsi="Segoe UI" w:cs="Segoe UI"/>
                <w:bCs/>
              </w:rPr>
              <w:t xml:space="preserve"> </w:t>
            </w:r>
            <w:r w:rsidR="00EE0BEC">
              <w:rPr>
                <w:rFonts w:ascii="Segoe UI" w:hAnsi="Segoe UI" w:cs="Segoe UI"/>
                <w:bCs/>
              </w:rPr>
              <w:t>achieve a comprehensive picture of the impact upon patients</w:t>
            </w:r>
            <w:r w:rsidR="00D35094">
              <w:rPr>
                <w:rFonts w:ascii="Segoe UI" w:hAnsi="Segoe UI" w:cs="Segoe UI"/>
                <w:bCs/>
              </w:rPr>
              <w:t xml:space="preserve"> (even though these reports </w:t>
            </w:r>
            <w:r w:rsidR="00B0499D">
              <w:rPr>
                <w:rFonts w:ascii="Segoe UI" w:hAnsi="Segoe UI" w:cs="Segoe UI"/>
                <w:bCs/>
              </w:rPr>
              <w:t>were dealt with separately on the agenda</w:t>
            </w:r>
            <w:r w:rsidR="00D35094">
              <w:rPr>
                <w:rFonts w:ascii="Segoe UI" w:hAnsi="Segoe UI" w:cs="Segoe UI"/>
                <w:bCs/>
              </w:rPr>
              <w:t xml:space="preserve">).  </w:t>
            </w:r>
            <w:r w:rsidR="00697261">
              <w:rPr>
                <w:rFonts w:ascii="Segoe UI" w:hAnsi="Segoe UI" w:cs="Segoe UI"/>
                <w:bCs/>
              </w:rPr>
              <w:t>She noted that integrated reporting had been an ambition for the Board</w:t>
            </w:r>
            <w:r w:rsidR="005457DC">
              <w:rPr>
                <w:rFonts w:ascii="Segoe UI" w:hAnsi="Segoe UI" w:cs="Segoe UI"/>
                <w:bCs/>
              </w:rPr>
              <w:t xml:space="preserve"> and it was necessary to avoid considering performance issues in isolation.  </w:t>
            </w:r>
          </w:p>
          <w:p w14:paraId="7EC50483" w14:textId="674B24A0" w:rsidR="00814BE1" w:rsidRDefault="00814BE1" w:rsidP="007A18C7">
            <w:pPr>
              <w:jc w:val="both"/>
              <w:rPr>
                <w:rFonts w:ascii="Segoe UI" w:hAnsi="Segoe UI" w:cs="Segoe UI"/>
                <w:bCs/>
              </w:rPr>
            </w:pPr>
          </w:p>
          <w:p w14:paraId="48C904E3" w14:textId="5F678A3E" w:rsidR="00814BE1" w:rsidRDefault="005E2707" w:rsidP="007A18C7">
            <w:pPr>
              <w:jc w:val="both"/>
              <w:rPr>
                <w:rFonts w:ascii="Segoe UI" w:hAnsi="Segoe UI" w:cs="Segoe UI"/>
                <w:bCs/>
              </w:rPr>
            </w:pPr>
            <w:r>
              <w:rPr>
                <w:rFonts w:ascii="Segoe UI" w:hAnsi="Segoe UI" w:cs="Segoe UI"/>
                <w:bCs/>
              </w:rPr>
              <w:t xml:space="preserve">The Chair recommended that the </w:t>
            </w:r>
            <w:r w:rsidR="00F254F6">
              <w:rPr>
                <w:rFonts w:ascii="Segoe UI" w:hAnsi="Segoe UI" w:cs="Segoe UI"/>
                <w:bCs/>
              </w:rPr>
              <w:t xml:space="preserve">Board </w:t>
            </w:r>
            <w:r w:rsidR="00E26E12">
              <w:rPr>
                <w:rFonts w:ascii="Segoe UI" w:hAnsi="Segoe UI" w:cs="Segoe UI"/>
                <w:bCs/>
              </w:rPr>
              <w:t xml:space="preserve">focus its attention upon a specific </w:t>
            </w:r>
            <w:r w:rsidR="0022649D">
              <w:rPr>
                <w:rFonts w:ascii="Segoe UI" w:hAnsi="Segoe UI" w:cs="Segoe UI"/>
                <w:bCs/>
              </w:rPr>
              <w:t>impact a</w:t>
            </w:r>
            <w:r w:rsidR="00E26E12">
              <w:rPr>
                <w:rFonts w:ascii="Segoe UI" w:hAnsi="Segoe UI" w:cs="Segoe UI"/>
                <w:bCs/>
              </w:rPr>
              <w:t>rea</w:t>
            </w:r>
            <w:r w:rsidR="0022649D">
              <w:rPr>
                <w:rFonts w:ascii="Segoe UI" w:hAnsi="Segoe UI" w:cs="Segoe UI"/>
                <w:bCs/>
              </w:rPr>
              <w:t>: the impact of waiting times upon patients</w:t>
            </w:r>
            <w:r w:rsidR="004A566F">
              <w:rPr>
                <w:rFonts w:ascii="Segoe UI" w:hAnsi="Segoe UI" w:cs="Segoe UI"/>
                <w:bCs/>
              </w:rPr>
              <w:t xml:space="preserve">, especially in relation to Adult Mental Health services and the 8-week waiting time for assessment.  </w:t>
            </w:r>
            <w:r w:rsidR="00B6375B">
              <w:rPr>
                <w:rFonts w:ascii="Segoe UI" w:hAnsi="Segoe UI" w:cs="Segoe UI"/>
                <w:bCs/>
              </w:rPr>
              <w:t>The Acting Director of Nursing &amp; Clinical Standards noted that work was already taking place with the Deputy Chief Operating Officer</w:t>
            </w:r>
            <w:r w:rsidR="003A730B">
              <w:rPr>
                <w:rFonts w:ascii="Segoe UI" w:hAnsi="Segoe UI" w:cs="Segoe UI"/>
                <w:bCs/>
              </w:rPr>
              <w:t xml:space="preserve"> which would enable some clinical narrative to be provided alongside performance reporting; she supported the </w:t>
            </w:r>
            <w:r w:rsidR="002C38F3">
              <w:rPr>
                <w:rFonts w:ascii="Segoe UI" w:hAnsi="Segoe UI" w:cs="Segoe UI"/>
                <w:bCs/>
              </w:rPr>
              <w:t>recommendation</w:t>
            </w:r>
            <w:r w:rsidR="00191C80">
              <w:rPr>
                <w:rFonts w:ascii="Segoe UI" w:hAnsi="Segoe UI" w:cs="Segoe UI"/>
                <w:bCs/>
              </w:rPr>
              <w:t xml:space="preserve"> from </w:t>
            </w:r>
            <w:r w:rsidR="003A730B">
              <w:rPr>
                <w:rFonts w:ascii="Segoe UI" w:hAnsi="Segoe UI" w:cs="Segoe UI"/>
                <w:bCs/>
              </w:rPr>
              <w:t xml:space="preserve">the Director of Corporate Affairs &amp; Company Secretary </w:t>
            </w:r>
            <w:r w:rsidR="00191C80">
              <w:rPr>
                <w:rFonts w:ascii="Segoe UI" w:hAnsi="Segoe UI" w:cs="Segoe UI"/>
                <w:bCs/>
              </w:rPr>
              <w:t xml:space="preserve">to present more integrated reporting.  </w:t>
            </w:r>
            <w:r w:rsidR="002673D8">
              <w:rPr>
                <w:rFonts w:ascii="Segoe UI" w:hAnsi="Segoe UI" w:cs="Segoe UI"/>
                <w:bCs/>
              </w:rPr>
              <w:t xml:space="preserve">The Medical Director reported that, in practice, clinical teams were not comfortable with an 8-week waiting time and instead prioritised urgent cases so that they could be assessed within 4 weeks.  </w:t>
            </w:r>
            <w:r w:rsidR="008F7EBB">
              <w:rPr>
                <w:rFonts w:ascii="Segoe UI" w:hAnsi="Segoe UI" w:cs="Segoe UI"/>
                <w:bCs/>
              </w:rPr>
              <w:t>The Chair noted that it was still critical for the Board to understand</w:t>
            </w:r>
            <w:r w:rsidR="00DB7197">
              <w:rPr>
                <w:rFonts w:ascii="Segoe UI" w:hAnsi="Segoe UI" w:cs="Segoe UI"/>
                <w:bCs/>
              </w:rPr>
              <w:t>:</w:t>
            </w:r>
            <w:r w:rsidR="008F7EBB">
              <w:rPr>
                <w:rFonts w:ascii="Segoe UI" w:hAnsi="Segoe UI" w:cs="Segoe UI"/>
                <w:bCs/>
              </w:rPr>
              <w:t xml:space="preserve"> if </w:t>
            </w:r>
            <w:r w:rsidR="00DB7197">
              <w:rPr>
                <w:rFonts w:ascii="Segoe UI" w:hAnsi="Segoe UI" w:cs="Segoe UI"/>
                <w:bCs/>
              </w:rPr>
              <w:t xml:space="preserve">any young people or adults were at risk of </w:t>
            </w:r>
            <w:r w:rsidR="00282E53">
              <w:rPr>
                <w:rFonts w:ascii="Segoe UI" w:hAnsi="Segoe UI" w:cs="Segoe UI"/>
                <w:bCs/>
              </w:rPr>
              <w:t>coming to harm before</w:t>
            </w:r>
            <w:r w:rsidR="00DB7197">
              <w:rPr>
                <w:rFonts w:ascii="Segoe UI" w:hAnsi="Segoe UI" w:cs="Segoe UI"/>
                <w:bCs/>
              </w:rPr>
              <w:t xml:space="preserve"> their appointment if they were subject to a long waiting time; </w:t>
            </w:r>
            <w:r w:rsidR="004E0092">
              <w:rPr>
                <w:rFonts w:ascii="Segoe UI" w:hAnsi="Segoe UI" w:cs="Segoe UI"/>
                <w:bCs/>
              </w:rPr>
              <w:t>the clinical implications of waiting times</w:t>
            </w:r>
            <w:r w:rsidR="00421462">
              <w:rPr>
                <w:rFonts w:ascii="Segoe UI" w:hAnsi="Segoe UI" w:cs="Segoe UI"/>
                <w:bCs/>
              </w:rPr>
              <w:t>; and whether patients who were kept waiting escalate</w:t>
            </w:r>
            <w:r w:rsidR="00207708">
              <w:rPr>
                <w:rFonts w:ascii="Segoe UI" w:hAnsi="Segoe UI" w:cs="Segoe UI"/>
                <w:bCs/>
              </w:rPr>
              <w:t>d</w:t>
            </w:r>
            <w:r w:rsidR="00421462">
              <w:rPr>
                <w:rFonts w:ascii="Segoe UI" w:hAnsi="Segoe UI" w:cs="Segoe UI"/>
                <w:bCs/>
              </w:rPr>
              <w:t xml:space="preserve"> into a more urgent category.  He recognised </w:t>
            </w:r>
            <w:r w:rsidR="006A2FD0">
              <w:rPr>
                <w:rFonts w:ascii="Segoe UI" w:hAnsi="Segoe UI" w:cs="Segoe UI"/>
                <w:bCs/>
              </w:rPr>
              <w:t xml:space="preserve">that staff were under enormous pressure but noted that the Board should consider more data on the implications of waiting times upon patients.  </w:t>
            </w:r>
            <w:r w:rsidR="001452ED">
              <w:rPr>
                <w:rFonts w:ascii="Segoe UI" w:hAnsi="Segoe UI" w:cs="Segoe UI"/>
                <w:bCs/>
              </w:rPr>
              <w:t xml:space="preserve">The Chief Operating Officer reminded the Board of the </w:t>
            </w:r>
            <w:r w:rsidR="00E6656A">
              <w:rPr>
                <w:rFonts w:ascii="Segoe UI" w:hAnsi="Segoe UI" w:cs="Segoe UI"/>
                <w:bCs/>
              </w:rPr>
              <w:t>impact of hidden waiting times</w:t>
            </w:r>
            <w:r w:rsidR="00126BFC">
              <w:rPr>
                <w:rFonts w:ascii="Segoe UI" w:hAnsi="Segoe UI" w:cs="Segoe UI"/>
                <w:bCs/>
              </w:rPr>
              <w:t xml:space="preserve"> if there were delays during progress along a pathway of care</w:t>
            </w:r>
            <w:r w:rsidR="00E6656A">
              <w:rPr>
                <w:rFonts w:ascii="Segoe UI" w:hAnsi="Segoe UI" w:cs="Segoe UI"/>
                <w:bCs/>
              </w:rPr>
              <w:t xml:space="preserve">, not just </w:t>
            </w:r>
            <w:r w:rsidR="0020172F">
              <w:rPr>
                <w:rFonts w:ascii="Segoe UI" w:hAnsi="Segoe UI" w:cs="Segoe UI"/>
                <w:bCs/>
              </w:rPr>
              <w:t xml:space="preserve">delays with </w:t>
            </w:r>
            <w:r w:rsidR="00E6656A">
              <w:rPr>
                <w:rFonts w:ascii="Segoe UI" w:hAnsi="Segoe UI" w:cs="Segoe UI"/>
                <w:bCs/>
              </w:rPr>
              <w:t>access to initial assessments</w:t>
            </w:r>
            <w:r w:rsidR="00126BFC">
              <w:rPr>
                <w:rFonts w:ascii="Segoe UI" w:hAnsi="Segoe UI" w:cs="Segoe UI"/>
                <w:bCs/>
              </w:rPr>
              <w:t xml:space="preserve">.  </w:t>
            </w:r>
          </w:p>
          <w:p w14:paraId="7948B29A" w14:textId="74F8A9B0" w:rsidR="00814BE1" w:rsidRDefault="00814BE1" w:rsidP="007A18C7">
            <w:pPr>
              <w:jc w:val="both"/>
              <w:rPr>
                <w:rFonts w:ascii="Segoe UI" w:hAnsi="Segoe UI" w:cs="Segoe UI"/>
                <w:bCs/>
              </w:rPr>
            </w:pPr>
          </w:p>
          <w:p w14:paraId="0292CCF0" w14:textId="26BCEEB0" w:rsidR="00814BE1" w:rsidRDefault="00D2491E" w:rsidP="007A18C7">
            <w:pPr>
              <w:jc w:val="both"/>
              <w:rPr>
                <w:rFonts w:ascii="Segoe UI" w:hAnsi="Segoe UI" w:cs="Segoe UI"/>
                <w:bCs/>
              </w:rPr>
            </w:pPr>
            <w:r w:rsidRPr="00D2491E">
              <w:rPr>
                <w:rFonts w:ascii="Segoe UI" w:hAnsi="Segoe UI" w:cs="Segoe UI"/>
                <w:bCs/>
              </w:rPr>
              <w:t xml:space="preserve">Aroop Mozumder added that whilst the Executive should </w:t>
            </w:r>
            <w:r w:rsidR="001D73DB">
              <w:rPr>
                <w:rFonts w:ascii="Segoe UI" w:hAnsi="Segoe UI" w:cs="Segoe UI"/>
                <w:bCs/>
              </w:rPr>
              <w:t>be</w:t>
            </w:r>
            <w:r w:rsidRPr="00D2491E">
              <w:rPr>
                <w:rFonts w:ascii="Segoe UI" w:hAnsi="Segoe UI" w:cs="Segoe UI"/>
                <w:bCs/>
              </w:rPr>
              <w:t xml:space="preserve"> empowered to undertake operational decision-making </w:t>
            </w:r>
            <w:proofErr w:type="gramStart"/>
            <w:r w:rsidRPr="00D2491E">
              <w:rPr>
                <w:rFonts w:ascii="Segoe UI" w:hAnsi="Segoe UI" w:cs="Segoe UI"/>
                <w:bCs/>
              </w:rPr>
              <w:t xml:space="preserve">in </w:t>
            </w:r>
            <w:r>
              <w:rPr>
                <w:rFonts w:ascii="Segoe UI" w:hAnsi="Segoe UI" w:cs="Segoe UI"/>
                <w:bCs/>
              </w:rPr>
              <w:t>order to</w:t>
            </w:r>
            <w:proofErr w:type="gramEnd"/>
            <w:r>
              <w:rPr>
                <w:rFonts w:ascii="Segoe UI" w:hAnsi="Segoe UI" w:cs="Segoe UI"/>
                <w:bCs/>
              </w:rPr>
              <w:t xml:space="preserve"> improve waiting times</w:t>
            </w:r>
            <w:r w:rsidRPr="00D2491E">
              <w:rPr>
                <w:rFonts w:ascii="Segoe UI" w:hAnsi="Segoe UI" w:cs="Segoe UI"/>
                <w:bCs/>
              </w:rPr>
              <w:t xml:space="preserve">, it would be helpful for the Board as a whole to be provided with more information on this in order to inform other </w:t>
            </w:r>
            <w:r w:rsidRPr="00D2491E">
              <w:rPr>
                <w:rFonts w:ascii="Segoe UI" w:hAnsi="Segoe UI" w:cs="Segoe UI"/>
                <w:bCs/>
              </w:rPr>
              <w:lastRenderedPageBreak/>
              <w:t>discussions such as how to prioritise use of limited resources.</w:t>
            </w:r>
            <w:r w:rsidR="00D260D5">
              <w:rPr>
                <w:rFonts w:ascii="Segoe UI" w:hAnsi="Segoe UI" w:cs="Segoe UI"/>
                <w:bCs/>
              </w:rPr>
              <w:t xml:space="preserve">  Chris Hurst reminded the Board that whilst its role sometimes required</w:t>
            </w:r>
            <w:r w:rsidR="005B188C">
              <w:rPr>
                <w:rFonts w:ascii="Segoe UI" w:hAnsi="Segoe UI" w:cs="Segoe UI"/>
                <w:bCs/>
              </w:rPr>
              <w:t xml:space="preserve"> it to operate at a high level and </w:t>
            </w:r>
            <w:r w:rsidR="000B171B">
              <w:rPr>
                <w:rFonts w:ascii="Segoe UI" w:hAnsi="Segoe UI" w:cs="Segoe UI"/>
                <w:bCs/>
              </w:rPr>
              <w:t>with</w:t>
            </w:r>
            <w:r w:rsidR="001C6366">
              <w:rPr>
                <w:rFonts w:ascii="Segoe UI" w:hAnsi="Segoe UI" w:cs="Segoe UI"/>
                <w:bCs/>
              </w:rPr>
              <w:t xml:space="preserve"> </w:t>
            </w:r>
            <w:r w:rsidR="005C43E0">
              <w:rPr>
                <w:rFonts w:ascii="Segoe UI" w:hAnsi="Segoe UI" w:cs="Segoe UI"/>
                <w:bCs/>
              </w:rPr>
              <w:t>a panoramic</w:t>
            </w:r>
            <w:r w:rsidR="001C6366">
              <w:rPr>
                <w:rFonts w:ascii="Segoe UI" w:hAnsi="Segoe UI" w:cs="Segoe UI"/>
                <w:bCs/>
              </w:rPr>
              <w:t xml:space="preserve"> perspective, it was a</w:t>
            </w:r>
            <w:r w:rsidR="00F84024">
              <w:rPr>
                <w:rFonts w:ascii="Segoe UI" w:hAnsi="Segoe UI" w:cs="Segoe UI"/>
                <w:bCs/>
              </w:rPr>
              <w:t>t other times</w:t>
            </w:r>
            <w:r w:rsidR="001C6366">
              <w:rPr>
                <w:rFonts w:ascii="Segoe UI" w:hAnsi="Segoe UI" w:cs="Segoe UI"/>
                <w:bCs/>
              </w:rPr>
              <w:t xml:space="preserve"> necessary </w:t>
            </w:r>
            <w:r w:rsidR="00B15CDD">
              <w:rPr>
                <w:rFonts w:ascii="Segoe UI" w:hAnsi="Segoe UI" w:cs="Segoe UI"/>
                <w:bCs/>
              </w:rPr>
              <w:t>to</w:t>
            </w:r>
            <w:r w:rsidR="002762F7">
              <w:rPr>
                <w:rFonts w:ascii="Segoe UI" w:hAnsi="Segoe UI" w:cs="Segoe UI"/>
                <w:bCs/>
              </w:rPr>
              <w:t xml:space="preserve"> drop </w:t>
            </w:r>
            <w:r w:rsidR="00CA1533">
              <w:rPr>
                <w:rFonts w:ascii="Segoe UI" w:hAnsi="Segoe UI" w:cs="Segoe UI"/>
                <w:bCs/>
              </w:rPr>
              <w:t>down and engage with the detail – especially in an area which demonstrated quality of service</w:t>
            </w:r>
            <w:r w:rsidR="00541D82">
              <w:rPr>
                <w:rFonts w:ascii="Segoe UI" w:hAnsi="Segoe UI" w:cs="Segoe UI"/>
                <w:bCs/>
              </w:rPr>
              <w:t xml:space="preserve"> and</w:t>
            </w:r>
            <w:r w:rsidR="00146956">
              <w:rPr>
                <w:rFonts w:ascii="Segoe UI" w:hAnsi="Segoe UI" w:cs="Segoe UI"/>
                <w:bCs/>
              </w:rPr>
              <w:t xml:space="preserve"> where a better understanding could </w:t>
            </w:r>
            <w:r w:rsidR="00541D82">
              <w:rPr>
                <w:rFonts w:ascii="Segoe UI" w:hAnsi="Segoe UI" w:cs="Segoe UI"/>
                <w:bCs/>
              </w:rPr>
              <w:t>inform</w:t>
            </w:r>
            <w:r w:rsidR="00146956">
              <w:rPr>
                <w:rFonts w:ascii="Segoe UI" w:hAnsi="Segoe UI" w:cs="Segoe UI"/>
                <w:bCs/>
              </w:rPr>
              <w:t xml:space="preserve"> the Board </w:t>
            </w:r>
            <w:r w:rsidR="00541D82">
              <w:rPr>
                <w:rFonts w:ascii="Segoe UI" w:hAnsi="Segoe UI" w:cs="Segoe UI"/>
                <w:bCs/>
              </w:rPr>
              <w:t>on</w:t>
            </w:r>
            <w:r w:rsidR="00146956">
              <w:rPr>
                <w:rFonts w:ascii="Segoe UI" w:hAnsi="Segoe UI" w:cs="Segoe UI"/>
                <w:bCs/>
              </w:rPr>
              <w:t xml:space="preserve"> the strategic decisions it was required to make.  </w:t>
            </w:r>
          </w:p>
          <w:p w14:paraId="241FBBC4" w14:textId="69388830" w:rsidR="00712A16" w:rsidRDefault="00712A16" w:rsidP="007A18C7">
            <w:pPr>
              <w:jc w:val="both"/>
              <w:rPr>
                <w:rFonts w:ascii="Segoe UI" w:hAnsi="Segoe UI" w:cs="Segoe UI"/>
                <w:bCs/>
              </w:rPr>
            </w:pPr>
          </w:p>
          <w:p w14:paraId="38CD9106" w14:textId="66FC863C" w:rsidR="00B81D6F" w:rsidRPr="00B81D6F" w:rsidRDefault="00B81D6F" w:rsidP="007A18C7">
            <w:pPr>
              <w:jc w:val="both"/>
              <w:rPr>
                <w:rFonts w:ascii="Segoe UI" w:hAnsi="Segoe UI" w:cs="Segoe UI"/>
                <w:b/>
                <w:bCs/>
                <w:i/>
              </w:rPr>
            </w:pPr>
            <w:r>
              <w:rPr>
                <w:rFonts w:ascii="Segoe UI" w:hAnsi="Segoe UI" w:cs="Segoe UI"/>
                <w:b/>
                <w:bCs/>
                <w:i/>
              </w:rPr>
              <w:t>Performance reporting at team level</w:t>
            </w:r>
          </w:p>
          <w:p w14:paraId="056AB138" w14:textId="77777777" w:rsidR="00B81D6F" w:rsidRDefault="00B81D6F" w:rsidP="007A18C7">
            <w:pPr>
              <w:jc w:val="both"/>
              <w:rPr>
                <w:rFonts w:ascii="Segoe UI" w:hAnsi="Segoe UI" w:cs="Segoe UI"/>
                <w:bCs/>
              </w:rPr>
            </w:pPr>
          </w:p>
          <w:p w14:paraId="094D6848" w14:textId="5F649E4D" w:rsidR="00712A16" w:rsidRDefault="00712A16" w:rsidP="007A18C7">
            <w:pPr>
              <w:jc w:val="both"/>
              <w:rPr>
                <w:rFonts w:ascii="Segoe UI" w:hAnsi="Segoe UI" w:cs="Segoe UI"/>
                <w:bCs/>
              </w:rPr>
            </w:pPr>
            <w:r>
              <w:rPr>
                <w:rFonts w:ascii="Segoe UI" w:hAnsi="Segoe UI" w:cs="Segoe UI"/>
                <w:bCs/>
              </w:rPr>
              <w:t xml:space="preserve">The Chief Operating Officer commended the performance reporting which had been developed for the Board and </w:t>
            </w:r>
            <w:r w:rsidR="00A979E6">
              <w:rPr>
                <w:rFonts w:ascii="Segoe UI" w:hAnsi="Segoe UI" w:cs="Segoe UI"/>
                <w:bCs/>
              </w:rPr>
              <w:t xml:space="preserve">asked when similar reporting would be available for teams and wards to </w:t>
            </w:r>
            <w:r w:rsidR="00A17030">
              <w:rPr>
                <w:rFonts w:ascii="Segoe UI" w:hAnsi="Segoe UI" w:cs="Segoe UI"/>
                <w:bCs/>
              </w:rPr>
              <w:t>support them with management of services.  The Director of Strategy &amp; CIO replied that this was a fair challenge for both the Performance and IT teams</w:t>
            </w:r>
            <w:r w:rsidR="0033122F">
              <w:rPr>
                <w:rFonts w:ascii="Segoe UI" w:hAnsi="Segoe UI" w:cs="Segoe UI"/>
                <w:bCs/>
              </w:rPr>
              <w:t xml:space="preserve">; the initial priority had been to improve data quality for </w:t>
            </w:r>
            <w:r w:rsidR="00C0757B">
              <w:rPr>
                <w:rFonts w:ascii="Segoe UI" w:hAnsi="Segoe UI" w:cs="Segoe UI"/>
                <w:bCs/>
              </w:rPr>
              <w:t>public</w:t>
            </w:r>
            <w:r w:rsidR="00076392">
              <w:rPr>
                <w:rFonts w:ascii="Segoe UI" w:hAnsi="Segoe UI" w:cs="Segoe UI"/>
                <w:bCs/>
              </w:rPr>
              <w:t xml:space="preserve">ly available </w:t>
            </w:r>
            <w:r w:rsidR="0033122F">
              <w:rPr>
                <w:rFonts w:ascii="Segoe UI" w:hAnsi="Segoe UI" w:cs="Segoe UI"/>
                <w:bCs/>
              </w:rPr>
              <w:t xml:space="preserve">reporting to demonstrate with transparency what the Trust was doing.  </w:t>
            </w:r>
            <w:r w:rsidR="00E46047">
              <w:rPr>
                <w:rFonts w:ascii="Segoe UI" w:hAnsi="Segoe UI" w:cs="Segoe UI"/>
                <w:bCs/>
              </w:rPr>
              <w:t xml:space="preserve">The next stage was to transfer this </w:t>
            </w:r>
            <w:r w:rsidR="00525885">
              <w:rPr>
                <w:rFonts w:ascii="Segoe UI" w:hAnsi="Segoe UI" w:cs="Segoe UI"/>
                <w:bCs/>
              </w:rPr>
              <w:t>reporting into teams; this was work which</w:t>
            </w:r>
            <w:r w:rsidR="00076392">
              <w:rPr>
                <w:rFonts w:ascii="Segoe UI" w:hAnsi="Segoe UI" w:cs="Segoe UI"/>
                <w:bCs/>
              </w:rPr>
              <w:t xml:space="preserve"> he</w:t>
            </w:r>
            <w:r w:rsidR="00525885">
              <w:rPr>
                <w:rFonts w:ascii="Segoe UI" w:hAnsi="Segoe UI" w:cs="Segoe UI"/>
                <w:bCs/>
              </w:rPr>
              <w:t xml:space="preserve"> anticipated for the coming year.  </w:t>
            </w:r>
          </w:p>
          <w:p w14:paraId="40229435" w14:textId="099C9E15" w:rsidR="001C5152" w:rsidRDefault="001C5152" w:rsidP="007A18C7">
            <w:pPr>
              <w:jc w:val="both"/>
              <w:rPr>
                <w:rFonts w:ascii="Segoe UI" w:hAnsi="Segoe UI" w:cs="Segoe UI"/>
                <w:bCs/>
              </w:rPr>
            </w:pPr>
          </w:p>
          <w:p w14:paraId="58694386" w14:textId="2EF73280" w:rsidR="001C5152" w:rsidRDefault="00257765" w:rsidP="007A18C7">
            <w:pPr>
              <w:jc w:val="both"/>
              <w:rPr>
                <w:rFonts w:ascii="Segoe UI" w:hAnsi="Segoe UI" w:cs="Segoe UI"/>
                <w:bCs/>
              </w:rPr>
            </w:pPr>
            <w:r>
              <w:rPr>
                <w:rFonts w:ascii="Segoe UI" w:hAnsi="Segoe UI" w:cs="Segoe UI"/>
                <w:bCs/>
              </w:rPr>
              <w:t xml:space="preserve">Lucy Weston </w:t>
            </w:r>
            <w:r w:rsidR="004161F1">
              <w:rPr>
                <w:rFonts w:ascii="Segoe UI" w:hAnsi="Segoe UI" w:cs="Segoe UI"/>
                <w:bCs/>
              </w:rPr>
              <w:t xml:space="preserve">cautioned against </w:t>
            </w:r>
            <w:r w:rsidR="00A67748">
              <w:rPr>
                <w:rFonts w:ascii="Segoe UI" w:hAnsi="Segoe UI" w:cs="Segoe UI"/>
                <w:bCs/>
              </w:rPr>
              <w:t>over-focus</w:t>
            </w:r>
            <w:r w:rsidR="004407D2">
              <w:rPr>
                <w:rFonts w:ascii="Segoe UI" w:hAnsi="Segoe UI" w:cs="Segoe UI"/>
                <w:bCs/>
              </w:rPr>
              <w:t xml:space="preserve"> upon Key Performance Indicators</w:t>
            </w:r>
            <w:r w:rsidR="00342400">
              <w:rPr>
                <w:rFonts w:ascii="Segoe UI" w:hAnsi="Segoe UI" w:cs="Segoe UI"/>
                <w:bCs/>
              </w:rPr>
              <w:t xml:space="preserve"> (</w:t>
            </w:r>
            <w:r w:rsidR="00342400">
              <w:rPr>
                <w:rFonts w:ascii="Segoe UI" w:hAnsi="Segoe UI" w:cs="Segoe UI"/>
                <w:b/>
                <w:bCs/>
              </w:rPr>
              <w:t>KPIs</w:t>
            </w:r>
            <w:r w:rsidR="00342400">
              <w:rPr>
                <w:rFonts w:ascii="Segoe UI" w:hAnsi="Segoe UI" w:cs="Segoe UI"/>
                <w:bCs/>
              </w:rPr>
              <w:t>), at the expense of other self-selected indicators which may deliver better performance; she noted t</w:t>
            </w:r>
            <w:r w:rsidR="00EB23FD">
              <w:rPr>
                <w:rFonts w:ascii="Segoe UI" w:hAnsi="Segoe UI" w:cs="Segoe UI"/>
                <w:bCs/>
              </w:rPr>
              <w:t xml:space="preserve">he potential impact of </w:t>
            </w:r>
            <w:r w:rsidR="00342400">
              <w:rPr>
                <w:rFonts w:ascii="Segoe UI" w:hAnsi="Segoe UI" w:cs="Segoe UI"/>
                <w:bCs/>
              </w:rPr>
              <w:t xml:space="preserve">KPIs </w:t>
            </w:r>
            <w:r w:rsidR="00EB23FD">
              <w:rPr>
                <w:rFonts w:ascii="Segoe UI" w:hAnsi="Segoe UI" w:cs="Segoe UI"/>
                <w:bCs/>
              </w:rPr>
              <w:t xml:space="preserve">upon </w:t>
            </w:r>
            <w:r w:rsidR="00342400">
              <w:rPr>
                <w:rFonts w:ascii="Segoe UI" w:hAnsi="Segoe UI" w:cs="Segoe UI"/>
                <w:bCs/>
              </w:rPr>
              <w:t>driv</w:t>
            </w:r>
            <w:r w:rsidR="00EB23FD">
              <w:rPr>
                <w:rFonts w:ascii="Segoe UI" w:hAnsi="Segoe UI" w:cs="Segoe UI"/>
                <w:bCs/>
              </w:rPr>
              <w:t>ing behaviours</w:t>
            </w:r>
            <w:r w:rsidR="00F71E4E">
              <w:rPr>
                <w:rFonts w:ascii="Segoe UI" w:hAnsi="Segoe UI" w:cs="Segoe UI"/>
                <w:bCs/>
              </w:rPr>
              <w:t xml:space="preserve"> including </w:t>
            </w:r>
            <w:r w:rsidR="00AF6929">
              <w:rPr>
                <w:rFonts w:ascii="Segoe UI" w:hAnsi="Segoe UI" w:cs="Segoe UI"/>
                <w:bCs/>
              </w:rPr>
              <w:t xml:space="preserve">creating ‘box-ticking’ mentalities as she had seen demonstrated in a recent </w:t>
            </w:r>
            <w:r w:rsidR="00EA494D">
              <w:rPr>
                <w:rFonts w:ascii="Segoe UI" w:hAnsi="Segoe UI" w:cs="Segoe UI"/>
                <w:bCs/>
              </w:rPr>
              <w:t>Board site visit</w:t>
            </w:r>
            <w:r w:rsidR="00EB23FD">
              <w:rPr>
                <w:rFonts w:ascii="Segoe UI" w:hAnsi="Segoe UI" w:cs="Segoe UI"/>
                <w:bCs/>
              </w:rPr>
              <w:t xml:space="preserve">.  </w:t>
            </w:r>
            <w:r w:rsidR="008E3717">
              <w:rPr>
                <w:rFonts w:ascii="Segoe UI" w:hAnsi="Segoe UI" w:cs="Segoe UI"/>
                <w:bCs/>
              </w:rPr>
              <w:t xml:space="preserve">The Director of Strategy &amp; CIO replied that </w:t>
            </w:r>
            <w:r w:rsidR="00051ECE">
              <w:rPr>
                <w:rFonts w:ascii="Segoe UI" w:hAnsi="Segoe UI" w:cs="Segoe UI"/>
                <w:bCs/>
              </w:rPr>
              <w:t xml:space="preserve">performance reporting </w:t>
            </w:r>
            <w:r w:rsidR="008E3717">
              <w:rPr>
                <w:rFonts w:ascii="Segoe UI" w:hAnsi="Segoe UI" w:cs="Segoe UI"/>
                <w:bCs/>
              </w:rPr>
              <w:t>was built upon a variety of</w:t>
            </w:r>
            <w:r w:rsidR="00051ECE">
              <w:rPr>
                <w:rFonts w:ascii="Segoe UI" w:hAnsi="Segoe UI" w:cs="Segoe UI"/>
                <w:bCs/>
              </w:rPr>
              <w:t xml:space="preserve"> available data sets including service line and HR data.  </w:t>
            </w:r>
            <w:r w:rsidR="005F169B">
              <w:rPr>
                <w:rFonts w:ascii="Segoe UI" w:hAnsi="Segoe UI" w:cs="Segoe UI"/>
                <w:bCs/>
              </w:rPr>
              <w:t xml:space="preserve">The Medical Director and the Director of Nursing &amp; Clinical Standards noted that they would separately </w:t>
            </w:r>
            <w:r w:rsidR="00002B42">
              <w:rPr>
                <w:rFonts w:ascii="Segoe UI" w:hAnsi="Segoe UI" w:cs="Segoe UI"/>
                <w:bCs/>
              </w:rPr>
              <w:t xml:space="preserve">pick up the ‘box-ticking’ example </w:t>
            </w:r>
            <w:r w:rsidR="00B97753">
              <w:rPr>
                <w:rFonts w:ascii="Segoe UI" w:hAnsi="Segoe UI" w:cs="Segoe UI"/>
                <w:bCs/>
              </w:rPr>
              <w:t>in relation to completing data on physical health checks</w:t>
            </w:r>
            <w:r w:rsidR="00D01FFF">
              <w:rPr>
                <w:rFonts w:ascii="Segoe UI" w:hAnsi="Segoe UI" w:cs="Segoe UI"/>
                <w:bCs/>
              </w:rPr>
              <w:t xml:space="preserve"> to inform national data sets</w:t>
            </w:r>
            <w:r w:rsidR="00BC333A">
              <w:rPr>
                <w:rFonts w:ascii="Segoe UI" w:hAnsi="Segoe UI" w:cs="Segoe UI"/>
                <w:bCs/>
              </w:rPr>
              <w:t xml:space="preserve">; the Director of Nursing &amp; Clinical Standards </w:t>
            </w:r>
            <w:r w:rsidR="00DA4859">
              <w:rPr>
                <w:rFonts w:ascii="Segoe UI" w:hAnsi="Segoe UI" w:cs="Segoe UI"/>
                <w:bCs/>
              </w:rPr>
              <w:t>confirmed</w:t>
            </w:r>
            <w:r w:rsidR="00BC333A">
              <w:rPr>
                <w:rFonts w:ascii="Segoe UI" w:hAnsi="Segoe UI" w:cs="Segoe UI"/>
                <w:bCs/>
              </w:rPr>
              <w:t xml:space="preserve"> that next week a meeting would be taking place to review</w:t>
            </w:r>
            <w:r w:rsidR="005D142A">
              <w:rPr>
                <w:rFonts w:ascii="Segoe UI" w:hAnsi="Segoe UI" w:cs="Segoe UI"/>
                <w:bCs/>
              </w:rPr>
              <w:t xml:space="preserve"> physical health strategy work in a mental health context.  </w:t>
            </w:r>
          </w:p>
          <w:p w14:paraId="6C78AD53" w14:textId="6C9E4575" w:rsidR="005B188C" w:rsidRDefault="005B188C" w:rsidP="007A18C7">
            <w:pPr>
              <w:jc w:val="both"/>
              <w:rPr>
                <w:rFonts w:ascii="Segoe UI" w:hAnsi="Segoe UI" w:cs="Segoe UI"/>
                <w:bCs/>
              </w:rPr>
            </w:pPr>
          </w:p>
          <w:p w14:paraId="0EDB8089" w14:textId="01BA4F7B" w:rsidR="005B188C" w:rsidRDefault="00A40CB5" w:rsidP="007A18C7">
            <w:pPr>
              <w:jc w:val="both"/>
              <w:rPr>
                <w:rFonts w:ascii="Segoe UI" w:hAnsi="Segoe UI" w:cs="Segoe UI"/>
                <w:bCs/>
              </w:rPr>
            </w:pPr>
            <w:r>
              <w:rPr>
                <w:rFonts w:ascii="Segoe UI" w:hAnsi="Segoe UI" w:cs="Segoe UI"/>
                <w:bCs/>
              </w:rPr>
              <w:t xml:space="preserve">The Chair summarised that </w:t>
            </w:r>
            <w:r w:rsidR="0090188B">
              <w:rPr>
                <w:rFonts w:ascii="Segoe UI" w:hAnsi="Segoe UI" w:cs="Segoe UI"/>
                <w:bCs/>
              </w:rPr>
              <w:t>an update would be provided to the Board on the i</w:t>
            </w:r>
            <w:r w:rsidR="0090188B" w:rsidRPr="0090188B">
              <w:rPr>
                <w:rFonts w:ascii="Segoe UI" w:hAnsi="Segoe UI" w:cs="Segoe UI"/>
                <w:bCs/>
              </w:rPr>
              <w:t xml:space="preserve">mpact </w:t>
            </w:r>
            <w:r w:rsidR="0090188B">
              <w:rPr>
                <w:rFonts w:ascii="Segoe UI" w:hAnsi="Segoe UI" w:cs="Segoe UI"/>
                <w:bCs/>
              </w:rPr>
              <w:t>up</w:t>
            </w:r>
            <w:r w:rsidR="0090188B" w:rsidRPr="0090188B">
              <w:rPr>
                <w:rFonts w:ascii="Segoe UI" w:hAnsi="Segoe UI" w:cs="Segoe UI"/>
                <w:bCs/>
              </w:rPr>
              <w:t xml:space="preserve">on patients of waiting times (including any hidden waiting times </w:t>
            </w:r>
            <w:r w:rsidR="00C42FAA">
              <w:rPr>
                <w:rFonts w:ascii="Segoe UI" w:hAnsi="Segoe UI" w:cs="Segoe UI"/>
                <w:bCs/>
              </w:rPr>
              <w:t>during</w:t>
            </w:r>
            <w:r w:rsidR="0090188B" w:rsidRPr="0090188B">
              <w:rPr>
                <w:rFonts w:ascii="Segoe UI" w:hAnsi="Segoe UI" w:cs="Segoe UI"/>
                <w:bCs/>
              </w:rPr>
              <w:t xml:space="preserve"> progress through a pathway of care, not just waiting times to access care or until initial assessment)</w:t>
            </w:r>
            <w:r w:rsidR="00C42FAA">
              <w:rPr>
                <w:rFonts w:ascii="Segoe UI" w:hAnsi="Segoe UI" w:cs="Segoe UI"/>
                <w:bCs/>
              </w:rPr>
              <w:t xml:space="preserve">.  </w:t>
            </w:r>
          </w:p>
          <w:p w14:paraId="1B5DC199" w14:textId="76D8C9E5" w:rsidR="005B188C" w:rsidRDefault="005B188C" w:rsidP="007A18C7">
            <w:pPr>
              <w:jc w:val="both"/>
              <w:rPr>
                <w:rFonts w:ascii="Segoe UI" w:hAnsi="Segoe UI" w:cs="Segoe UI"/>
                <w:bCs/>
              </w:rPr>
            </w:pPr>
          </w:p>
          <w:p w14:paraId="3C158138" w14:textId="3D1F5DF4" w:rsidR="00E03009" w:rsidRPr="00624083" w:rsidRDefault="00DD1C2C" w:rsidP="006D0F3B">
            <w:pPr>
              <w:jc w:val="both"/>
              <w:rPr>
                <w:rFonts w:ascii="Segoe UI" w:hAnsi="Segoe UI" w:cs="Segoe UI"/>
                <w:bCs/>
              </w:rPr>
            </w:pPr>
            <w:r>
              <w:rPr>
                <w:rFonts w:ascii="Segoe UI" w:hAnsi="Segoe UI" w:cs="Segoe UI"/>
                <w:b/>
                <w:bCs/>
              </w:rPr>
              <w:t>The Board noted the report</w:t>
            </w:r>
            <w:r>
              <w:rPr>
                <w:rFonts w:ascii="Segoe UI" w:hAnsi="Segoe UI" w:cs="Segoe UI"/>
                <w:bCs/>
              </w:rPr>
              <w:t xml:space="preserve">.  </w:t>
            </w:r>
          </w:p>
        </w:tc>
        <w:tc>
          <w:tcPr>
            <w:tcW w:w="770" w:type="dxa"/>
          </w:tcPr>
          <w:p w14:paraId="200B19E9" w14:textId="77777777" w:rsidR="003D280C" w:rsidRDefault="003D280C" w:rsidP="00687605">
            <w:pPr>
              <w:keepNext/>
              <w:keepLines/>
              <w:rPr>
                <w:rFonts w:ascii="Segoe UI" w:hAnsi="Segoe UI" w:cs="Segoe UI"/>
                <w:b/>
              </w:rPr>
            </w:pPr>
          </w:p>
          <w:p w14:paraId="64EDCDF1" w14:textId="77777777" w:rsidR="008B2575" w:rsidRDefault="008B2575" w:rsidP="00687605">
            <w:pPr>
              <w:keepNext/>
              <w:keepLines/>
              <w:rPr>
                <w:rFonts w:ascii="Segoe UI" w:hAnsi="Segoe UI" w:cs="Segoe UI"/>
                <w:b/>
              </w:rPr>
            </w:pPr>
          </w:p>
          <w:p w14:paraId="12028FA3" w14:textId="77777777" w:rsidR="008B2575" w:rsidRDefault="008B2575" w:rsidP="00687605">
            <w:pPr>
              <w:keepNext/>
              <w:keepLines/>
              <w:rPr>
                <w:rFonts w:ascii="Segoe UI" w:hAnsi="Segoe UI" w:cs="Segoe UI"/>
                <w:b/>
              </w:rPr>
            </w:pPr>
          </w:p>
          <w:p w14:paraId="074D2813" w14:textId="77777777" w:rsidR="008B2575" w:rsidRDefault="008B2575" w:rsidP="00687605">
            <w:pPr>
              <w:keepNext/>
              <w:keepLines/>
              <w:rPr>
                <w:rFonts w:ascii="Segoe UI" w:hAnsi="Segoe UI" w:cs="Segoe UI"/>
                <w:b/>
              </w:rPr>
            </w:pPr>
          </w:p>
          <w:p w14:paraId="36071BCC" w14:textId="77777777" w:rsidR="008B2575" w:rsidRDefault="008B2575" w:rsidP="00687605">
            <w:pPr>
              <w:keepNext/>
              <w:keepLines/>
              <w:rPr>
                <w:rFonts w:ascii="Segoe UI" w:hAnsi="Segoe UI" w:cs="Segoe UI"/>
                <w:b/>
              </w:rPr>
            </w:pPr>
          </w:p>
          <w:p w14:paraId="49C2321B" w14:textId="77777777" w:rsidR="008B2575" w:rsidRDefault="008B2575" w:rsidP="00687605">
            <w:pPr>
              <w:keepNext/>
              <w:keepLines/>
              <w:rPr>
                <w:rFonts w:ascii="Segoe UI" w:hAnsi="Segoe UI" w:cs="Segoe UI"/>
                <w:b/>
              </w:rPr>
            </w:pPr>
          </w:p>
          <w:p w14:paraId="4F8553CE" w14:textId="77777777" w:rsidR="00341DDE" w:rsidRDefault="00341DDE" w:rsidP="00687605">
            <w:pPr>
              <w:keepNext/>
              <w:keepLines/>
              <w:rPr>
                <w:rFonts w:ascii="Segoe UI" w:hAnsi="Segoe UI" w:cs="Segoe UI"/>
                <w:b/>
              </w:rPr>
            </w:pPr>
          </w:p>
          <w:p w14:paraId="41A14947" w14:textId="77777777" w:rsidR="00247646" w:rsidRDefault="00247646" w:rsidP="00687605">
            <w:pPr>
              <w:keepNext/>
              <w:keepLines/>
              <w:rPr>
                <w:rFonts w:ascii="Segoe UI" w:hAnsi="Segoe UI" w:cs="Segoe UI"/>
                <w:b/>
              </w:rPr>
            </w:pPr>
          </w:p>
          <w:p w14:paraId="0340F5D1" w14:textId="77777777" w:rsidR="00247646" w:rsidRDefault="00247646" w:rsidP="00687605">
            <w:pPr>
              <w:keepNext/>
              <w:keepLines/>
              <w:rPr>
                <w:rFonts w:ascii="Segoe UI" w:hAnsi="Segoe UI" w:cs="Segoe UI"/>
                <w:b/>
              </w:rPr>
            </w:pPr>
          </w:p>
          <w:p w14:paraId="518865C8" w14:textId="77777777" w:rsidR="00247646" w:rsidRDefault="00247646" w:rsidP="00687605">
            <w:pPr>
              <w:keepNext/>
              <w:keepLines/>
              <w:rPr>
                <w:rFonts w:ascii="Segoe UI" w:hAnsi="Segoe UI" w:cs="Segoe UI"/>
                <w:b/>
              </w:rPr>
            </w:pPr>
          </w:p>
          <w:p w14:paraId="65ADBA60" w14:textId="77777777" w:rsidR="00247646" w:rsidRDefault="00247646" w:rsidP="00687605">
            <w:pPr>
              <w:keepNext/>
              <w:keepLines/>
              <w:rPr>
                <w:rFonts w:ascii="Segoe UI" w:hAnsi="Segoe UI" w:cs="Segoe UI"/>
                <w:b/>
              </w:rPr>
            </w:pPr>
          </w:p>
          <w:p w14:paraId="6211D613" w14:textId="158DEC4F" w:rsidR="00247646" w:rsidRDefault="00247646" w:rsidP="00687605">
            <w:pPr>
              <w:keepNext/>
              <w:keepLines/>
              <w:rPr>
                <w:rFonts w:ascii="Segoe UI" w:hAnsi="Segoe UI" w:cs="Segoe UI"/>
                <w:b/>
              </w:rPr>
            </w:pPr>
          </w:p>
          <w:p w14:paraId="00AF3F23" w14:textId="5E15CA2D" w:rsidR="007C0983" w:rsidRDefault="007C0983" w:rsidP="00687605">
            <w:pPr>
              <w:keepNext/>
              <w:keepLines/>
              <w:rPr>
                <w:rFonts w:ascii="Segoe UI" w:hAnsi="Segoe UI" w:cs="Segoe UI"/>
                <w:b/>
              </w:rPr>
            </w:pPr>
          </w:p>
          <w:p w14:paraId="04F9FD7D" w14:textId="057E5AE3" w:rsidR="007C0983" w:rsidRDefault="007C0983" w:rsidP="00687605">
            <w:pPr>
              <w:keepNext/>
              <w:keepLines/>
              <w:rPr>
                <w:rFonts w:ascii="Segoe UI" w:hAnsi="Segoe UI" w:cs="Segoe UI"/>
                <w:b/>
              </w:rPr>
            </w:pPr>
          </w:p>
          <w:p w14:paraId="5B716BF6" w14:textId="2947B0BC" w:rsidR="007C0983" w:rsidRDefault="007C0983" w:rsidP="00687605">
            <w:pPr>
              <w:keepNext/>
              <w:keepLines/>
              <w:rPr>
                <w:rFonts w:ascii="Segoe UI" w:hAnsi="Segoe UI" w:cs="Segoe UI"/>
                <w:b/>
              </w:rPr>
            </w:pPr>
          </w:p>
          <w:p w14:paraId="3E53D325" w14:textId="30D80AC8" w:rsidR="007C0983" w:rsidRDefault="007C0983" w:rsidP="00687605">
            <w:pPr>
              <w:keepNext/>
              <w:keepLines/>
              <w:rPr>
                <w:rFonts w:ascii="Segoe UI" w:hAnsi="Segoe UI" w:cs="Segoe UI"/>
                <w:b/>
              </w:rPr>
            </w:pPr>
          </w:p>
          <w:p w14:paraId="6B227A6A" w14:textId="24BF1398" w:rsidR="007C0983" w:rsidRDefault="007C0983" w:rsidP="00687605">
            <w:pPr>
              <w:keepNext/>
              <w:keepLines/>
              <w:rPr>
                <w:rFonts w:ascii="Segoe UI" w:hAnsi="Segoe UI" w:cs="Segoe UI"/>
                <w:b/>
              </w:rPr>
            </w:pPr>
          </w:p>
          <w:p w14:paraId="515F7506" w14:textId="561959F8" w:rsidR="007C0983" w:rsidRDefault="007C0983" w:rsidP="00687605">
            <w:pPr>
              <w:keepNext/>
              <w:keepLines/>
              <w:rPr>
                <w:rFonts w:ascii="Segoe UI" w:hAnsi="Segoe UI" w:cs="Segoe UI"/>
                <w:b/>
              </w:rPr>
            </w:pPr>
          </w:p>
          <w:p w14:paraId="259D636D" w14:textId="21FC0865" w:rsidR="007C0983" w:rsidRDefault="007C0983" w:rsidP="00687605">
            <w:pPr>
              <w:keepNext/>
              <w:keepLines/>
              <w:rPr>
                <w:rFonts w:ascii="Segoe UI" w:hAnsi="Segoe UI" w:cs="Segoe UI"/>
                <w:b/>
              </w:rPr>
            </w:pPr>
          </w:p>
          <w:p w14:paraId="5CDABC38" w14:textId="4E738CA8" w:rsidR="007C0983" w:rsidRDefault="007C0983" w:rsidP="00687605">
            <w:pPr>
              <w:keepNext/>
              <w:keepLines/>
              <w:rPr>
                <w:rFonts w:ascii="Segoe UI" w:hAnsi="Segoe UI" w:cs="Segoe UI"/>
                <w:b/>
              </w:rPr>
            </w:pPr>
          </w:p>
          <w:p w14:paraId="41E7DA7A" w14:textId="76B5652A" w:rsidR="007C0983" w:rsidRDefault="007C0983" w:rsidP="00687605">
            <w:pPr>
              <w:keepNext/>
              <w:keepLines/>
              <w:rPr>
                <w:rFonts w:ascii="Segoe UI" w:hAnsi="Segoe UI" w:cs="Segoe UI"/>
                <w:b/>
              </w:rPr>
            </w:pPr>
          </w:p>
          <w:p w14:paraId="27F6FD36" w14:textId="495CCB52" w:rsidR="007C0983" w:rsidRDefault="007C0983" w:rsidP="00687605">
            <w:pPr>
              <w:keepNext/>
              <w:keepLines/>
              <w:rPr>
                <w:rFonts w:ascii="Segoe UI" w:hAnsi="Segoe UI" w:cs="Segoe UI"/>
                <w:b/>
              </w:rPr>
            </w:pPr>
          </w:p>
          <w:p w14:paraId="07F0E64E" w14:textId="3FBFE5D3" w:rsidR="007C0983" w:rsidRDefault="007C0983" w:rsidP="00687605">
            <w:pPr>
              <w:keepNext/>
              <w:keepLines/>
              <w:rPr>
                <w:rFonts w:ascii="Segoe UI" w:hAnsi="Segoe UI" w:cs="Segoe UI"/>
                <w:b/>
              </w:rPr>
            </w:pPr>
          </w:p>
          <w:p w14:paraId="3FE09EED" w14:textId="273DCAAF" w:rsidR="007C0983" w:rsidRDefault="007C0983" w:rsidP="00687605">
            <w:pPr>
              <w:keepNext/>
              <w:keepLines/>
              <w:rPr>
                <w:rFonts w:ascii="Segoe UI" w:hAnsi="Segoe UI" w:cs="Segoe UI"/>
                <w:b/>
              </w:rPr>
            </w:pPr>
          </w:p>
          <w:p w14:paraId="08955439" w14:textId="63CCCE78" w:rsidR="007C0983" w:rsidRDefault="007C0983" w:rsidP="00687605">
            <w:pPr>
              <w:keepNext/>
              <w:keepLines/>
              <w:rPr>
                <w:rFonts w:ascii="Segoe UI" w:hAnsi="Segoe UI" w:cs="Segoe UI"/>
                <w:b/>
              </w:rPr>
            </w:pPr>
          </w:p>
          <w:p w14:paraId="4319C189" w14:textId="4E228CD8" w:rsidR="007C0983" w:rsidRDefault="007C0983" w:rsidP="00687605">
            <w:pPr>
              <w:keepNext/>
              <w:keepLines/>
              <w:rPr>
                <w:rFonts w:ascii="Segoe UI" w:hAnsi="Segoe UI" w:cs="Segoe UI"/>
                <w:b/>
              </w:rPr>
            </w:pPr>
          </w:p>
          <w:p w14:paraId="1E821FC6" w14:textId="0109B897" w:rsidR="007C0983" w:rsidRDefault="007C0983" w:rsidP="00687605">
            <w:pPr>
              <w:keepNext/>
              <w:keepLines/>
              <w:rPr>
                <w:rFonts w:ascii="Segoe UI" w:hAnsi="Segoe UI" w:cs="Segoe UI"/>
                <w:b/>
              </w:rPr>
            </w:pPr>
          </w:p>
          <w:p w14:paraId="6CFB1B2C" w14:textId="784E482A" w:rsidR="007C0983" w:rsidRDefault="007C0983" w:rsidP="00687605">
            <w:pPr>
              <w:keepNext/>
              <w:keepLines/>
              <w:rPr>
                <w:rFonts w:ascii="Segoe UI" w:hAnsi="Segoe UI" w:cs="Segoe UI"/>
                <w:b/>
              </w:rPr>
            </w:pPr>
          </w:p>
          <w:p w14:paraId="6E336F43" w14:textId="46404EDB" w:rsidR="007C0983" w:rsidRDefault="007C0983" w:rsidP="00687605">
            <w:pPr>
              <w:keepNext/>
              <w:keepLines/>
              <w:rPr>
                <w:rFonts w:ascii="Segoe UI" w:hAnsi="Segoe UI" w:cs="Segoe UI"/>
                <w:b/>
              </w:rPr>
            </w:pPr>
          </w:p>
          <w:p w14:paraId="2C1E0898" w14:textId="173C6B50" w:rsidR="007C0983" w:rsidRDefault="007C0983" w:rsidP="00687605">
            <w:pPr>
              <w:keepNext/>
              <w:keepLines/>
              <w:rPr>
                <w:rFonts w:ascii="Segoe UI" w:hAnsi="Segoe UI" w:cs="Segoe UI"/>
                <w:b/>
              </w:rPr>
            </w:pPr>
          </w:p>
          <w:p w14:paraId="03EDA978" w14:textId="4F8B060F" w:rsidR="007C0983" w:rsidRDefault="007C0983" w:rsidP="00687605">
            <w:pPr>
              <w:keepNext/>
              <w:keepLines/>
              <w:rPr>
                <w:rFonts w:ascii="Segoe UI" w:hAnsi="Segoe UI" w:cs="Segoe UI"/>
                <w:b/>
              </w:rPr>
            </w:pPr>
          </w:p>
          <w:p w14:paraId="23744066" w14:textId="3DD73F74" w:rsidR="007C0983" w:rsidRDefault="007C0983" w:rsidP="00687605">
            <w:pPr>
              <w:keepNext/>
              <w:keepLines/>
              <w:rPr>
                <w:rFonts w:ascii="Segoe UI" w:hAnsi="Segoe UI" w:cs="Segoe UI"/>
                <w:b/>
              </w:rPr>
            </w:pPr>
          </w:p>
          <w:p w14:paraId="05AA1A0A" w14:textId="69B59D64" w:rsidR="007C0983" w:rsidRDefault="007C0983" w:rsidP="00687605">
            <w:pPr>
              <w:keepNext/>
              <w:keepLines/>
              <w:rPr>
                <w:rFonts w:ascii="Segoe UI" w:hAnsi="Segoe UI" w:cs="Segoe UI"/>
                <w:b/>
              </w:rPr>
            </w:pPr>
          </w:p>
          <w:p w14:paraId="7763E229" w14:textId="4DE8411F" w:rsidR="007C0983" w:rsidRDefault="007C0983" w:rsidP="00687605">
            <w:pPr>
              <w:keepNext/>
              <w:keepLines/>
              <w:rPr>
                <w:rFonts w:ascii="Segoe UI" w:hAnsi="Segoe UI" w:cs="Segoe UI"/>
                <w:b/>
              </w:rPr>
            </w:pPr>
          </w:p>
          <w:p w14:paraId="62171069" w14:textId="29DD774B" w:rsidR="007C0983" w:rsidRDefault="007C0983" w:rsidP="00687605">
            <w:pPr>
              <w:keepNext/>
              <w:keepLines/>
              <w:rPr>
                <w:rFonts w:ascii="Segoe UI" w:hAnsi="Segoe UI" w:cs="Segoe UI"/>
                <w:b/>
              </w:rPr>
            </w:pPr>
          </w:p>
          <w:p w14:paraId="30364859" w14:textId="2D82387A" w:rsidR="007C0983" w:rsidRDefault="007C0983" w:rsidP="00687605">
            <w:pPr>
              <w:keepNext/>
              <w:keepLines/>
              <w:rPr>
                <w:rFonts w:ascii="Segoe UI" w:hAnsi="Segoe UI" w:cs="Segoe UI"/>
                <w:b/>
              </w:rPr>
            </w:pPr>
          </w:p>
          <w:p w14:paraId="77BD785C" w14:textId="3ABF4BAC" w:rsidR="007C0983" w:rsidRDefault="007C0983" w:rsidP="00687605">
            <w:pPr>
              <w:keepNext/>
              <w:keepLines/>
              <w:rPr>
                <w:rFonts w:ascii="Segoe UI" w:hAnsi="Segoe UI" w:cs="Segoe UI"/>
                <w:b/>
              </w:rPr>
            </w:pPr>
          </w:p>
          <w:p w14:paraId="57C6CED7" w14:textId="00F9E148" w:rsidR="007C0983" w:rsidRDefault="007C0983" w:rsidP="00687605">
            <w:pPr>
              <w:keepNext/>
              <w:keepLines/>
              <w:rPr>
                <w:rFonts w:ascii="Segoe UI" w:hAnsi="Segoe UI" w:cs="Segoe UI"/>
                <w:b/>
              </w:rPr>
            </w:pPr>
          </w:p>
          <w:p w14:paraId="0D442C19" w14:textId="0B5C839E" w:rsidR="007C0983" w:rsidRDefault="007C0983" w:rsidP="00687605">
            <w:pPr>
              <w:keepNext/>
              <w:keepLines/>
              <w:rPr>
                <w:rFonts w:ascii="Segoe UI" w:hAnsi="Segoe UI" w:cs="Segoe UI"/>
                <w:b/>
              </w:rPr>
            </w:pPr>
          </w:p>
          <w:p w14:paraId="7731FCC7" w14:textId="53BB6593" w:rsidR="007C0983" w:rsidRDefault="007C0983" w:rsidP="00687605">
            <w:pPr>
              <w:keepNext/>
              <w:keepLines/>
              <w:rPr>
                <w:rFonts w:ascii="Segoe UI" w:hAnsi="Segoe UI" w:cs="Segoe UI"/>
                <w:b/>
              </w:rPr>
            </w:pPr>
          </w:p>
          <w:p w14:paraId="5734A3A0" w14:textId="19760832" w:rsidR="007C0983" w:rsidRDefault="007C0983" w:rsidP="00687605">
            <w:pPr>
              <w:keepNext/>
              <w:keepLines/>
              <w:rPr>
                <w:rFonts w:ascii="Segoe UI" w:hAnsi="Segoe UI" w:cs="Segoe UI"/>
                <w:b/>
              </w:rPr>
            </w:pPr>
          </w:p>
          <w:p w14:paraId="60251C30" w14:textId="0AB735DB" w:rsidR="007C0983" w:rsidRDefault="007C0983" w:rsidP="00687605">
            <w:pPr>
              <w:keepNext/>
              <w:keepLines/>
              <w:rPr>
                <w:rFonts w:ascii="Segoe UI" w:hAnsi="Segoe UI" w:cs="Segoe UI"/>
                <w:b/>
              </w:rPr>
            </w:pPr>
          </w:p>
          <w:p w14:paraId="3199D2EC" w14:textId="753D82B2" w:rsidR="007C0983" w:rsidRDefault="007C0983" w:rsidP="00687605">
            <w:pPr>
              <w:keepNext/>
              <w:keepLines/>
              <w:rPr>
                <w:rFonts w:ascii="Segoe UI" w:hAnsi="Segoe UI" w:cs="Segoe UI"/>
                <w:b/>
              </w:rPr>
            </w:pPr>
          </w:p>
          <w:p w14:paraId="53CBD422" w14:textId="4D9604BA" w:rsidR="007C0983" w:rsidRDefault="007C0983" w:rsidP="00687605">
            <w:pPr>
              <w:keepNext/>
              <w:keepLines/>
              <w:rPr>
                <w:rFonts w:ascii="Segoe UI" w:hAnsi="Segoe UI" w:cs="Segoe UI"/>
                <w:b/>
              </w:rPr>
            </w:pPr>
          </w:p>
          <w:p w14:paraId="0F402E63" w14:textId="2C404523" w:rsidR="007C0983" w:rsidRDefault="007C0983" w:rsidP="00687605">
            <w:pPr>
              <w:keepNext/>
              <w:keepLines/>
              <w:rPr>
                <w:rFonts w:ascii="Segoe UI" w:hAnsi="Segoe UI" w:cs="Segoe UI"/>
                <w:b/>
              </w:rPr>
            </w:pPr>
          </w:p>
          <w:p w14:paraId="38A919E5" w14:textId="4A533949" w:rsidR="007C0983" w:rsidRDefault="007C0983" w:rsidP="00687605">
            <w:pPr>
              <w:keepNext/>
              <w:keepLines/>
              <w:rPr>
                <w:rFonts w:ascii="Segoe UI" w:hAnsi="Segoe UI" w:cs="Segoe UI"/>
                <w:b/>
              </w:rPr>
            </w:pPr>
          </w:p>
          <w:p w14:paraId="75C99037" w14:textId="50AE80FF" w:rsidR="007C0983" w:rsidRDefault="007C0983" w:rsidP="00687605">
            <w:pPr>
              <w:keepNext/>
              <w:keepLines/>
              <w:rPr>
                <w:rFonts w:ascii="Segoe UI" w:hAnsi="Segoe UI" w:cs="Segoe UI"/>
                <w:b/>
              </w:rPr>
            </w:pPr>
          </w:p>
          <w:p w14:paraId="51978995" w14:textId="3D85F5E4" w:rsidR="007C0983" w:rsidRDefault="007C0983" w:rsidP="00687605">
            <w:pPr>
              <w:keepNext/>
              <w:keepLines/>
              <w:rPr>
                <w:rFonts w:ascii="Segoe UI" w:hAnsi="Segoe UI" w:cs="Segoe UI"/>
                <w:b/>
              </w:rPr>
            </w:pPr>
          </w:p>
          <w:p w14:paraId="573700B9" w14:textId="74238B53" w:rsidR="007C0983" w:rsidRDefault="007C0983" w:rsidP="00687605">
            <w:pPr>
              <w:keepNext/>
              <w:keepLines/>
              <w:rPr>
                <w:rFonts w:ascii="Segoe UI" w:hAnsi="Segoe UI" w:cs="Segoe UI"/>
                <w:b/>
              </w:rPr>
            </w:pPr>
          </w:p>
          <w:p w14:paraId="12A4F25B" w14:textId="5CF242A2" w:rsidR="007C0983" w:rsidRDefault="007C0983" w:rsidP="00687605">
            <w:pPr>
              <w:keepNext/>
              <w:keepLines/>
              <w:rPr>
                <w:rFonts w:ascii="Segoe UI" w:hAnsi="Segoe UI" w:cs="Segoe UI"/>
                <w:b/>
              </w:rPr>
            </w:pPr>
          </w:p>
          <w:p w14:paraId="54F315D2" w14:textId="0C98F262" w:rsidR="007C0983" w:rsidRDefault="007C0983" w:rsidP="00687605">
            <w:pPr>
              <w:keepNext/>
              <w:keepLines/>
              <w:rPr>
                <w:rFonts w:ascii="Segoe UI" w:hAnsi="Segoe UI" w:cs="Segoe UI"/>
                <w:b/>
              </w:rPr>
            </w:pPr>
          </w:p>
          <w:p w14:paraId="62974BF4" w14:textId="6149ABE0" w:rsidR="007C0983" w:rsidRDefault="007C0983" w:rsidP="00687605">
            <w:pPr>
              <w:keepNext/>
              <w:keepLines/>
              <w:rPr>
                <w:rFonts w:ascii="Segoe UI" w:hAnsi="Segoe UI" w:cs="Segoe UI"/>
                <w:b/>
              </w:rPr>
            </w:pPr>
          </w:p>
          <w:p w14:paraId="6253A137" w14:textId="3D5CA9F3" w:rsidR="007C0983" w:rsidRDefault="007C0983" w:rsidP="00687605">
            <w:pPr>
              <w:keepNext/>
              <w:keepLines/>
              <w:rPr>
                <w:rFonts w:ascii="Segoe UI" w:hAnsi="Segoe UI" w:cs="Segoe UI"/>
                <w:b/>
              </w:rPr>
            </w:pPr>
          </w:p>
          <w:p w14:paraId="26F0A97E" w14:textId="79A314EC" w:rsidR="007C0983" w:rsidRDefault="007C0983" w:rsidP="00687605">
            <w:pPr>
              <w:keepNext/>
              <w:keepLines/>
              <w:rPr>
                <w:rFonts w:ascii="Segoe UI" w:hAnsi="Segoe UI" w:cs="Segoe UI"/>
                <w:b/>
              </w:rPr>
            </w:pPr>
          </w:p>
          <w:p w14:paraId="00668CE3" w14:textId="79378A59" w:rsidR="007C0983" w:rsidRDefault="007C0983" w:rsidP="00687605">
            <w:pPr>
              <w:keepNext/>
              <w:keepLines/>
              <w:rPr>
                <w:rFonts w:ascii="Segoe UI" w:hAnsi="Segoe UI" w:cs="Segoe UI"/>
                <w:b/>
              </w:rPr>
            </w:pPr>
          </w:p>
          <w:p w14:paraId="62C366C7" w14:textId="7D4ABE79" w:rsidR="007C0983" w:rsidRDefault="007C0983" w:rsidP="00687605">
            <w:pPr>
              <w:keepNext/>
              <w:keepLines/>
              <w:rPr>
                <w:rFonts w:ascii="Segoe UI" w:hAnsi="Segoe UI" w:cs="Segoe UI"/>
                <w:b/>
              </w:rPr>
            </w:pPr>
          </w:p>
          <w:p w14:paraId="377A3486" w14:textId="663DC93A" w:rsidR="007C0983" w:rsidRDefault="007C0983" w:rsidP="00687605">
            <w:pPr>
              <w:keepNext/>
              <w:keepLines/>
              <w:rPr>
                <w:rFonts w:ascii="Segoe UI" w:hAnsi="Segoe UI" w:cs="Segoe UI"/>
                <w:b/>
              </w:rPr>
            </w:pPr>
          </w:p>
          <w:p w14:paraId="6B5D9A06" w14:textId="00EABDDD" w:rsidR="007C0983" w:rsidRDefault="007C0983" w:rsidP="00687605">
            <w:pPr>
              <w:keepNext/>
              <w:keepLines/>
              <w:rPr>
                <w:rFonts w:ascii="Segoe UI" w:hAnsi="Segoe UI" w:cs="Segoe UI"/>
                <w:b/>
              </w:rPr>
            </w:pPr>
          </w:p>
          <w:p w14:paraId="48826721" w14:textId="4DBB3E65" w:rsidR="007C0983" w:rsidRDefault="007C0983" w:rsidP="00687605">
            <w:pPr>
              <w:keepNext/>
              <w:keepLines/>
              <w:rPr>
                <w:rFonts w:ascii="Segoe UI" w:hAnsi="Segoe UI" w:cs="Segoe UI"/>
                <w:b/>
              </w:rPr>
            </w:pPr>
          </w:p>
          <w:p w14:paraId="23559317" w14:textId="24F8B080" w:rsidR="007C0983" w:rsidRDefault="007C0983" w:rsidP="00687605">
            <w:pPr>
              <w:keepNext/>
              <w:keepLines/>
              <w:rPr>
                <w:rFonts w:ascii="Segoe UI" w:hAnsi="Segoe UI" w:cs="Segoe UI"/>
                <w:b/>
              </w:rPr>
            </w:pPr>
          </w:p>
          <w:p w14:paraId="7397DB7D" w14:textId="23CC4512" w:rsidR="007C0983" w:rsidRDefault="007C0983" w:rsidP="00687605">
            <w:pPr>
              <w:keepNext/>
              <w:keepLines/>
              <w:rPr>
                <w:rFonts w:ascii="Segoe UI" w:hAnsi="Segoe UI" w:cs="Segoe UI"/>
                <w:b/>
              </w:rPr>
            </w:pPr>
          </w:p>
          <w:p w14:paraId="6E828459" w14:textId="201C4F1B" w:rsidR="007C0983" w:rsidRDefault="007C0983" w:rsidP="00687605">
            <w:pPr>
              <w:keepNext/>
              <w:keepLines/>
              <w:rPr>
                <w:rFonts w:ascii="Segoe UI" w:hAnsi="Segoe UI" w:cs="Segoe UI"/>
                <w:b/>
              </w:rPr>
            </w:pPr>
          </w:p>
          <w:p w14:paraId="7913938D" w14:textId="7F1072C4" w:rsidR="007C0983" w:rsidRDefault="007C0983" w:rsidP="00687605">
            <w:pPr>
              <w:keepNext/>
              <w:keepLines/>
              <w:rPr>
                <w:rFonts w:ascii="Segoe UI" w:hAnsi="Segoe UI" w:cs="Segoe UI"/>
                <w:b/>
              </w:rPr>
            </w:pPr>
          </w:p>
          <w:p w14:paraId="350FD4CC" w14:textId="3B6358DF" w:rsidR="007C0983" w:rsidRDefault="007C0983" w:rsidP="00687605">
            <w:pPr>
              <w:keepNext/>
              <w:keepLines/>
              <w:rPr>
                <w:rFonts w:ascii="Segoe UI" w:hAnsi="Segoe UI" w:cs="Segoe UI"/>
                <w:b/>
              </w:rPr>
            </w:pPr>
          </w:p>
          <w:p w14:paraId="6D5536C7" w14:textId="79237357" w:rsidR="007C0983" w:rsidRDefault="007C0983" w:rsidP="00687605">
            <w:pPr>
              <w:keepNext/>
              <w:keepLines/>
              <w:rPr>
                <w:rFonts w:ascii="Segoe UI" w:hAnsi="Segoe UI" w:cs="Segoe UI"/>
                <w:b/>
              </w:rPr>
            </w:pPr>
          </w:p>
          <w:p w14:paraId="600CC4F8" w14:textId="64ED3B61" w:rsidR="007C0983" w:rsidRDefault="007C0983" w:rsidP="00687605">
            <w:pPr>
              <w:keepNext/>
              <w:keepLines/>
              <w:rPr>
                <w:rFonts w:ascii="Segoe UI" w:hAnsi="Segoe UI" w:cs="Segoe UI"/>
                <w:b/>
              </w:rPr>
            </w:pPr>
          </w:p>
          <w:p w14:paraId="7C0BD78B" w14:textId="6D58F17F" w:rsidR="007C0983" w:rsidRDefault="007C0983" w:rsidP="00687605">
            <w:pPr>
              <w:keepNext/>
              <w:keepLines/>
              <w:rPr>
                <w:rFonts w:ascii="Segoe UI" w:hAnsi="Segoe UI" w:cs="Segoe UI"/>
                <w:b/>
              </w:rPr>
            </w:pPr>
          </w:p>
          <w:p w14:paraId="083574AD" w14:textId="05C9B4BE" w:rsidR="007C0983" w:rsidRDefault="007C0983" w:rsidP="00687605">
            <w:pPr>
              <w:keepNext/>
              <w:keepLines/>
              <w:rPr>
                <w:rFonts w:ascii="Segoe UI" w:hAnsi="Segoe UI" w:cs="Segoe UI"/>
                <w:b/>
              </w:rPr>
            </w:pPr>
          </w:p>
          <w:p w14:paraId="262790BA" w14:textId="56E7EFC8" w:rsidR="007C0983" w:rsidRDefault="007C0983" w:rsidP="00687605">
            <w:pPr>
              <w:keepNext/>
              <w:keepLines/>
              <w:rPr>
                <w:rFonts w:ascii="Segoe UI" w:hAnsi="Segoe UI" w:cs="Segoe UI"/>
                <w:b/>
              </w:rPr>
            </w:pPr>
          </w:p>
          <w:p w14:paraId="1AE6BF0C" w14:textId="213BFEB6" w:rsidR="007C0983" w:rsidRDefault="007C0983" w:rsidP="00687605">
            <w:pPr>
              <w:keepNext/>
              <w:keepLines/>
              <w:rPr>
                <w:rFonts w:ascii="Segoe UI" w:hAnsi="Segoe UI" w:cs="Segoe UI"/>
                <w:b/>
              </w:rPr>
            </w:pPr>
          </w:p>
          <w:p w14:paraId="15A74D4F" w14:textId="4E4D8439" w:rsidR="007C0983" w:rsidRDefault="007C0983" w:rsidP="00687605">
            <w:pPr>
              <w:keepNext/>
              <w:keepLines/>
              <w:rPr>
                <w:rFonts w:ascii="Segoe UI" w:hAnsi="Segoe UI" w:cs="Segoe UI"/>
                <w:b/>
              </w:rPr>
            </w:pPr>
          </w:p>
          <w:p w14:paraId="0ED66536" w14:textId="51F58EAD" w:rsidR="007C0983" w:rsidRDefault="007C0983" w:rsidP="00687605">
            <w:pPr>
              <w:keepNext/>
              <w:keepLines/>
              <w:rPr>
                <w:rFonts w:ascii="Segoe UI" w:hAnsi="Segoe UI" w:cs="Segoe UI"/>
                <w:b/>
              </w:rPr>
            </w:pPr>
          </w:p>
          <w:p w14:paraId="546F5651" w14:textId="4E4F489A" w:rsidR="007C0983" w:rsidRDefault="007C0983" w:rsidP="00687605">
            <w:pPr>
              <w:keepNext/>
              <w:keepLines/>
              <w:rPr>
                <w:rFonts w:ascii="Segoe UI" w:hAnsi="Segoe UI" w:cs="Segoe UI"/>
                <w:b/>
              </w:rPr>
            </w:pPr>
          </w:p>
          <w:p w14:paraId="52A11A5B" w14:textId="097CE9CE" w:rsidR="007C0983" w:rsidRDefault="007C0983" w:rsidP="00687605">
            <w:pPr>
              <w:keepNext/>
              <w:keepLines/>
              <w:rPr>
                <w:rFonts w:ascii="Segoe UI" w:hAnsi="Segoe UI" w:cs="Segoe UI"/>
                <w:b/>
              </w:rPr>
            </w:pPr>
          </w:p>
          <w:p w14:paraId="18224806" w14:textId="7631CCE4" w:rsidR="007C0983" w:rsidRDefault="007C0983" w:rsidP="00687605">
            <w:pPr>
              <w:keepNext/>
              <w:keepLines/>
              <w:rPr>
                <w:rFonts w:ascii="Segoe UI" w:hAnsi="Segoe UI" w:cs="Segoe UI"/>
                <w:b/>
              </w:rPr>
            </w:pPr>
          </w:p>
          <w:p w14:paraId="6F8E484D" w14:textId="4078AD61" w:rsidR="007C0983" w:rsidRDefault="007C0983" w:rsidP="00687605">
            <w:pPr>
              <w:keepNext/>
              <w:keepLines/>
              <w:rPr>
                <w:rFonts w:ascii="Segoe UI" w:hAnsi="Segoe UI" w:cs="Segoe UI"/>
                <w:b/>
              </w:rPr>
            </w:pPr>
          </w:p>
          <w:p w14:paraId="70A0425E" w14:textId="4F1F1213" w:rsidR="007C0983" w:rsidRDefault="007C0983" w:rsidP="00687605">
            <w:pPr>
              <w:keepNext/>
              <w:keepLines/>
              <w:rPr>
                <w:rFonts w:ascii="Segoe UI" w:hAnsi="Segoe UI" w:cs="Segoe UI"/>
                <w:b/>
              </w:rPr>
            </w:pPr>
          </w:p>
          <w:p w14:paraId="76053B8A" w14:textId="41CA18C4" w:rsidR="007C0983" w:rsidRDefault="007C0983" w:rsidP="00687605">
            <w:pPr>
              <w:keepNext/>
              <w:keepLines/>
              <w:rPr>
                <w:rFonts w:ascii="Segoe UI" w:hAnsi="Segoe UI" w:cs="Segoe UI"/>
                <w:b/>
              </w:rPr>
            </w:pPr>
          </w:p>
          <w:p w14:paraId="0124E5F5" w14:textId="7F9697CE" w:rsidR="007C0983" w:rsidRDefault="007C0983" w:rsidP="00687605">
            <w:pPr>
              <w:keepNext/>
              <w:keepLines/>
              <w:rPr>
                <w:rFonts w:ascii="Segoe UI" w:hAnsi="Segoe UI" w:cs="Segoe UI"/>
                <w:b/>
              </w:rPr>
            </w:pPr>
          </w:p>
          <w:p w14:paraId="4F4AB5B1" w14:textId="0029366C" w:rsidR="007C0983" w:rsidRDefault="007C0983" w:rsidP="00687605">
            <w:pPr>
              <w:keepNext/>
              <w:keepLines/>
              <w:rPr>
                <w:rFonts w:ascii="Segoe UI" w:hAnsi="Segoe UI" w:cs="Segoe UI"/>
                <w:b/>
              </w:rPr>
            </w:pPr>
          </w:p>
          <w:p w14:paraId="48198F05" w14:textId="17909F18" w:rsidR="007C0983" w:rsidRDefault="007C0983" w:rsidP="00687605">
            <w:pPr>
              <w:keepNext/>
              <w:keepLines/>
              <w:rPr>
                <w:rFonts w:ascii="Segoe UI" w:hAnsi="Segoe UI" w:cs="Segoe UI"/>
                <w:b/>
              </w:rPr>
            </w:pPr>
          </w:p>
          <w:p w14:paraId="22340947" w14:textId="4154AD0E" w:rsidR="007C0983" w:rsidRDefault="007C0983" w:rsidP="00687605">
            <w:pPr>
              <w:keepNext/>
              <w:keepLines/>
              <w:rPr>
                <w:rFonts w:ascii="Segoe UI" w:hAnsi="Segoe UI" w:cs="Segoe UI"/>
                <w:b/>
              </w:rPr>
            </w:pPr>
          </w:p>
          <w:p w14:paraId="687FB7C4" w14:textId="06B9D790" w:rsidR="007C0983" w:rsidRDefault="007C0983" w:rsidP="00687605">
            <w:pPr>
              <w:keepNext/>
              <w:keepLines/>
              <w:rPr>
                <w:rFonts w:ascii="Segoe UI" w:hAnsi="Segoe UI" w:cs="Segoe UI"/>
                <w:b/>
              </w:rPr>
            </w:pPr>
          </w:p>
          <w:p w14:paraId="228F5E5F" w14:textId="712418AF" w:rsidR="007C0983" w:rsidRDefault="007C0983" w:rsidP="00687605">
            <w:pPr>
              <w:keepNext/>
              <w:keepLines/>
              <w:rPr>
                <w:rFonts w:ascii="Segoe UI" w:hAnsi="Segoe UI" w:cs="Segoe UI"/>
                <w:b/>
              </w:rPr>
            </w:pPr>
          </w:p>
          <w:p w14:paraId="10D3D7EE" w14:textId="2A0F7DBC" w:rsidR="007C0983" w:rsidRDefault="007C0983" w:rsidP="00687605">
            <w:pPr>
              <w:keepNext/>
              <w:keepLines/>
              <w:rPr>
                <w:rFonts w:ascii="Segoe UI" w:hAnsi="Segoe UI" w:cs="Segoe UI"/>
                <w:b/>
              </w:rPr>
            </w:pPr>
          </w:p>
          <w:p w14:paraId="2F575895" w14:textId="44EE2A50" w:rsidR="007C0983" w:rsidRDefault="007C0983" w:rsidP="00687605">
            <w:pPr>
              <w:keepNext/>
              <w:keepLines/>
              <w:rPr>
                <w:rFonts w:ascii="Segoe UI" w:hAnsi="Segoe UI" w:cs="Segoe UI"/>
                <w:b/>
              </w:rPr>
            </w:pPr>
          </w:p>
          <w:p w14:paraId="7FDA2543" w14:textId="6ED47240" w:rsidR="007C0983" w:rsidRDefault="007C0983" w:rsidP="00687605">
            <w:pPr>
              <w:keepNext/>
              <w:keepLines/>
              <w:rPr>
                <w:rFonts w:ascii="Segoe UI" w:hAnsi="Segoe UI" w:cs="Segoe UI"/>
                <w:b/>
              </w:rPr>
            </w:pPr>
          </w:p>
          <w:p w14:paraId="672FE547" w14:textId="337BC184" w:rsidR="007C0983" w:rsidRDefault="007C0983" w:rsidP="00687605">
            <w:pPr>
              <w:keepNext/>
              <w:keepLines/>
              <w:rPr>
                <w:rFonts w:ascii="Segoe UI" w:hAnsi="Segoe UI" w:cs="Segoe UI"/>
                <w:b/>
              </w:rPr>
            </w:pPr>
          </w:p>
          <w:p w14:paraId="2DBBADEF" w14:textId="140C8085" w:rsidR="007C0983" w:rsidRDefault="007C0983" w:rsidP="00687605">
            <w:pPr>
              <w:keepNext/>
              <w:keepLines/>
              <w:rPr>
                <w:rFonts w:ascii="Segoe UI" w:hAnsi="Segoe UI" w:cs="Segoe UI"/>
                <w:b/>
              </w:rPr>
            </w:pPr>
          </w:p>
          <w:p w14:paraId="3EAB27DD" w14:textId="47250FF1" w:rsidR="007C0983" w:rsidRDefault="007C0983" w:rsidP="00687605">
            <w:pPr>
              <w:keepNext/>
              <w:keepLines/>
              <w:rPr>
                <w:rFonts w:ascii="Segoe UI" w:hAnsi="Segoe UI" w:cs="Segoe UI"/>
                <w:b/>
              </w:rPr>
            </w:pPr>
          </w:p>
          <w:p w14:paraId="73E17567" w14:textId="2B61DCFE" w:rsidR="007C0983" w:rsidRDefault="007C0983" w:rsidP="00687605">
            <w:pPr>
              <w:keepNext/>
              <w:keepLines/>
              <w:rPr>
                <w:rFonts w:ascii="Segoe UI" w:hAnsi="Segoe UI" w:cs="Segoe UI"/>
                <w:b/>
              </w:rPr>
            </w:pPr>
          </w:p>
          <w:p w14:paraId="6467B764" w14:textId="79F35D3A" w:rsidR="007C0983" w:rsidRDefault="007C0983" w:rsidP="00687605">
            <w:pPr>
              <w:keepNext/>
              <w:keepLines/>
              <w:rPr>
                <w:rFonts w:ascii="Segoe UI" w:hAnsi="Segoe UI" w:cs="Segoe UI"/>
                <w:b/>
              </w:rPr>
            </w:pPr>
          </w:p>
          <w:p w14:paraId="084C7B7A" w14:textId="79299F1B" w:rsidR="007C0983" w:rsidRDefault="007C0983" w:rsidP="00687605">
            <w:pPr>
              <w:keepNext/>
              <w:keepLines/>
              <w:rPr>
                <w:rFonts w:ascii="Segoe UI" w:hAnsi="Segoe UI" w:cs="Segoe UI"/>
                <w:b/>
              </w:rPr>
            </w:pPr>
          </w:p>
          <w:p w14:paraId="4CC9B9F5" w14:textId="71EFBC40" w:rsidR="007C0983" w:rsidRDefault="007C0983" w:rsidP="00687605">
            <w:pPr>
              <w:keepNext/>
              <w:keepLines/>
              <w:rPr>
                <w:rFonts w:ascii="Segoe UI" w:hAnsi="Segoe UI" w:cs="Segoe UI"/>
                <w:b/>
              </w:rPr>
            </w:pPr>
          </w:p>
          <w:p w14:paraId="1515D1B2" w14:textId="011A699E" w:rsidR="007C0983" w:rsidRDefault="007C0983" w:rsidP="00687605">
            <w:pPr>
              <w:keepNext/>
              <w:keepLines/>
              <w:rPr>
                <w:rFonts w:ascii="Segoe UI" w:hAnsi="Segoe UI" w:cs="Segoe UI"/>
                <w:b/>
              </w:rPr>
            </w:pPr>
          </w:p>
          <w:p w14:paraId="6D527E9B" w14:textId="10CFE099" w:rsidR="007C0983" w:rsidRDefault="007C0983" w:rsidP="00687605">
            <w:pPr>
              <w:keepNext/>
              <w:keepLines/>
              <w:rPr>
                <w:rFonts w:ascii="Segoe UI" w:hAnsi="Segoe UI" w:cs="Segoe UI"/>
                <w:b/>
              </w:rPr>
            </w:pPr>
          </w:p>
          <w:p w14:paraId="11E7F5F9" w14:textId="0AD40144" w:rsidR="007C0983" w:rsidRDefault="007C0983" w:rsidP="00687605">
            <w:pPr>
              <w:keepNext/>
              <w:keepLines/>
              <w:rPr>
                <w:rFonts w:ascii="Segoe UI" w:hAnsi="Segoe UI" w:cs="Segoe UI"/>
                <w:b/>
              </w:rPr>
            </w:pPr>
          </w:p>
          <w:p w14:paraId="02413CD6" w14:textId="1BC79AE3" w:rsidR="007C0983" w:rsidRDefault="007C0983" w:rsidP="00687605">
            <w:pPr>
              <w:keepNext/>
              <w:keepLines/>
              <w:rPr>
                <w:rFonts w:ascii="Segoe UI" w:hAnsi="Segoe UI" w:cs="Segoe UI"/>
                <w:b/>
              </w:rPr>
            </w:pPr>
          </w:p>
          <w:p w14:paraId="538DB256" w14:textId="7DFF5CBD" w:rsidR="007C0983" w:rsidRDefault="007C0983" w:rsidP="00687605">
            <w:pPr>
              <w:keepNext/>
              <w:keepLines/>
              <w:rPr>
                <w:rFonts w:ascii="Segoe UI" w:hAnsi="Segoe UI" w:cs="Segoe UI"/>
                <w:b/>
              </w:rPr>
            </w:pPr>
          </w:p>
          <w:p w14:paraId="4895B426" w14:textId="322CE874" w:rsidR="007C0983" w:rsidRDefault="007C0983" w:rsidP="00687605">
            <w:pPr>
              <w:keepNext/>
              <w:keepLines/>
              <w:rPr>
                <w:rFonts w:ascii="Segoe UI" w:hAnsi="Segoe UI" w:cs="Segoe UI"/>
                <w:b/>
              </w:rPr>
            </w:pPr>
          </w:p>
          <w:p w14:paraId="7FDE6B06" w14:textId="12BCD0ED" w:rsidR="007C0983" w:rsidRDefault="007C0983" w:rsidP="00687605">
            <w:pPr>
              <w:keepNext/>
              <w:keepLines/>
              <w:rPr>
                <w:rFonts w:ascii="Segoe UI" w:hAnsi="Segoe UI" w:cs="Segoe UI"/>
                <w:b/>
              </w:rPr>
            </w:pPr>
          </w:p>
          <w:p w14:paraId="70A7BE6E" w14:textId="6E4173D9" w:rsidR="007C0983" w:rsidRDefault="007C0983" w:rsidP="00687605">
            <w:pPr>
              <w:keepNext/>
              <w:keepLines/>
              <w:rPr>
                <w:rFonts w:ascii="Segoe UI" w:hAnsi="Segoe UI" w:cs="Segoe UI"/>
                <w:b/>
              </w:rPr>
            </w:pPr>
          </w:p>
          <w:p w14:paraId="60064FA1" w14:textId="6D29C0CE" w:rsidR="007C0983" w:rsidRDefault="007C0983" w:rsidP="00687605">
            <w:pPr>
              <w:keepNext/>
              <w:keepLines/>
              <w:rPr>
                <w:rFonts w:ascii="Segoe UI" w:hAnsi="Segoe UI" w:cs="Segoe UI"/>
                <w:b/>
              </w:rPr>
            </w:pPr>
          </w:p>
          <w:p w14:paraId="75D69F8F" w14:textId="45B4338D" w:rsidR="007C0983" w:rsidRDefault="007C0983" w:rsidP="00687605">
            <w:pPr>
              <w:keepNext/>
              <w:keepLines/>
              <w:rPr>
                <w:rFonts w:ascii="Segoe UI" w:hAnsi="Segoe UI" w:cs="Segoe UI"/>
                <w:b/>
              </w:rPr>
            </w:pPr>
          </w:p>
          <w:p w14:paraId="2D2A72C7" w14:textId="50820BDE" w:rsidR="007C0983" w:rsidRDefault="007C0983" w:rsidP="00687605">
            <w:pPr>
              <w:keepNext/>
              <w:keepLines/>
              <w:rPr>
                <w:rFonts w:ascii="Segoe UI" w:hAnsi="Segoe UI" w:cs="Segoe UI"/>
                <w:b/>
              </w:rPr>
            </w:pPr>
          </w:p>
          <w:p w14:paraId="280E19BE" w14:textId="3FFE5C8C" w:rsidR="007C0983" w:rsidRDefault="007C0983" w:rsidP="00687605">
            <w:pPr>
              <w:keepNext/>
              <w:keepLines/>
              <w:rPr>
                <w:rFonts w:ascii="Segoe UI" w:hAnsi="Segoe UI" w:cs="Segoe UI"/>
                <w:b/>
              </w:rPr>
            </w:pPr>
          </w:p>
          <w:p w14:paraId="1C314E7D" w14:textId="2A9CCCE8" w:rsidR="007C0983" w:rsidRDefault="007C0983" w:rsidP="00687605">
            <w:pPr>
              <w:keepNext/>
              <w:keepLines/>
              <w:rPr>
                <w:rFonts w:ascii="Segoe UI" w:hAnsi="Segoe UI" w:cs="Segoe UI"/>
                <w:b/>
              </w:rPr>
            </w:pPr>
          </w:p>
          <w:p w14:paraId="5C6D9C4C" w14:textId="7411FC67" w:rsidR="007C0983" w:rsidRDefault="007C0983" w:rsidP="00687605">
            <w:pPr>
              <w:keepNext/>
              <w:keepLines/>
              <w:rPr>
                <w:rFonts w:ascii="Segoe UI" w:hAnsi="Segoe UI" w:cs="Segoe UI"/>
                <w:b/>
              </w:rPr>
            </w:pPr>
          </w:p>
          <w:p w14:paraId="710CF1BA" w14:textId="18A26595" w:rsidR="007C0983" w:rsidRDefault="007C0983" w:rsidP="00687605">
            <w:pPr>
              <w:keepNext/>
              <w:keepLines/>
              <w:rPr>
                <w:rFonts w:ascii="Segoe UI" w:hAnsi="Segoe UI" w:cs="Segoe UI"/>
                <w:b/>
              </w:rPr>
            </w:pPr>
          </w:p>
          <w:p w14:paraId="291FC618" w14:textId="42FF4CB4" w:rsidR="007C0983" w:rsidRDefault="007C0983" w:rsidP="00687605">
            <w:pPr>
              <w:keepNext/>
              <w:keepLines/>
              <w:rPr>
                <w:rFonts w:ascii="Segoe UI" w:hAnsi="Segoe UI" w:cs="Segoe UI"/>
                <w:b/>
              </w:rPr>
            </w:pPr>
          </w:p>
          <w:p w14:paraId="572E61E4" w14:textId="296E5321" w:rsidR="007C0983" w:rsidRDefault="007C0983" w:rsidP="00687605">
            <w:pPr>
              <w:keepNext/>
              <w:keepLines/>
              <w:rPr>
                <w:rFonts w:ascii="Segoe UI" w:hAnsi="Segoe UI" w:cs="Segoe UI"/>
                <w:b/>
              </w:rPr>
            </w:pPr>
          </w:p>
          <w:p w14:paraId="0877D0AA" w14:textId="778CBBA8" w:rsidR="007C0983" w:rsidRDefault="007C0983" w:rsidP="00687605">
            <w:pPr>
              <w:keepNext/>
              <w:keepLines/>
              <w:rPr>
                <w:rFonts w:ascii="Segoe UI" w:hAnsi="Segoe UI" w:cs="Segoe UI"/>
                <w:b/>
              </w:rPr>
            </w:pPr>
          </w:p>
          <w:p w14:paraId="6D081B2F" w14:textId="6B07BD5A" w:rsidR="007C0983" w:rsidRDefault="007C0983" w:rsidP="00687605">
            <w:pPr>
              <w:keepNext/>
              <w:keepLines/>
              <w:rPr>
                <w:rFonts w:ascii="Segoe UI" w:hAnsi="Segoe UI" w:cs="Segoe UI"/>
                <w:b/>
              </w:rPr>
            </w:pPr>
          </w:p>
          <w:p w14:paraId="22F81976" w14:textId="22F58FC6" w:rsidR="007C0983" w:rsidRDefault="007C0983" w:rsidP="00687605">
            <w:pPr>
              <w:keepNext/>
              <w:keepLines/>
              <w:rPr>
                <w:rFonts w:ascii="Segoe UI" w:hAnsi="Segoe UI" w:cs="Segoe UI"/>
                <w:b/>
              </w:rPr>
            </w:pPr>
          </w:p>
          <w:p w14:paraId="4199527B" w14:textId="31FE1153" w:rsidR="007C0983" w:rsidRDefault="007C0983" w:rsidP="00687605">
            <w:pPr>
              <w:keepNext/>
              <w:keepLines/>
              <w:rPr>
                <w:rFonts w:ascii="Segoe UI" w:hAnsi="Segoe UI" w:cs="Segoe UI"/>
                <w:b/>
              </w:rPr>
            </w:pPr>
          </w:p>
          <w:p w14:paraId="7AEB726B" w14:textId="359167D6" w:rsidR="007C0983" w:rsidRDefault="007C0983" w:rsidP="00687605">
            <w:pPr>
              <w:keepNext/>
              <w:keepLines/>
              <w:rPr>
                <w:rFonts w:ascii="Segoe UI" w:hAnsi="Segoe UI" w:cs="Segoe UI"/>
                <w:b/>
              </w:rPr>
            </w:pPr>
          </w:p>
          <w:p w14:paraId="2649450D" w14:textId="63EAC210" w:rsidR="007C0983" w:rsidRDefault="007C0983" w:rsidP="00687605">
            <w:pPr>
              <w:keepNext/>
              <w:keepLines/>
              <w:rPr>
                <w:rFonts w:ascii="Segoe UI" w:hAnsi="Segoe UI" w:cs="Segoe UI"/>
                <w:b/>
              </w:rPr>
            </w:pPr>
          </w:p>
          <w:p w14:paraId="4023BE72" w14:textId="364E0510" w:rsidR="007C0983" w:rsidRDefault="007C0983" w:rsidP="00687605">
            <w:pPr>
              <w:keepNext/>
              <w:keepLines/>
              <w:rPr>
                <w:rFonts w:ascii="Segoe UI" w:hAnsi="Segoe UI" w:cs="Segoe UI"/>
                <w:b/>
              </w:rPr>
            </w:pPr>
          </w:p>
          <w:p w14:paraId="6A2514FF" w14:textId="2BA360D7" w:rsidR="007C0983" w:rsidRDefault="007C0983" w:rsidP="00687605">
            <w:pPr>
              <w:keepNext/>
              <w:keepLines/>
              <w:rPr>
                <w:rFonts w:ascii="Segoe UI" w:hAnsi="Segoe UI" w:cs="Segoe UI"/>
                <w:b/>
              </w:rPr>
            </w:pPr>
          </w:p>
          <w:p w14:paraId="38B5062B" w14:textId="77777777" w:rsidR="00FE1308" w:rsidRDefault="00FE1308" w:rsidP="00687605">
            <w:pPr>
              <w:keepNext/>
              <w:keepLines/>
              <w:rPr>
                <w:rFonts w:ascii="Segoe UI" w:hAnsi="Segoe UI" w:cs="Segoe UI"/>
                <w:b/>
                <w:sz w:val="22"/>
                <w:szCs w:val="22"/>
              </w:rPr>
            </w:pPr>
          </w:p>
          <w:p w14:paraId="712C140F" w14:textId="77777777" w:rsidR="00FE1308" w:rsidRDefault="00FE1308" w:rsidP="00687605">
            <w:pPr>
              <w:keepNext/>
              <w:keepLines/>
              <w:rPr>
                <w:rFonts w:ascii="Segoe UI" w:hAnsi="Segoe UI" w:cs="Segoe UI"/>
                <w:b/>
                <w:sz w:val="22"/>
                <w:szCs w:val="22"/>
              </w:rPr>
            </w:pPr>
          </w:p>
          <w:p w14:paraId="019DDB22" w14:textId="77777777" w:rsidR="00FE1308" w:rsidRDefault="00FE1308" w:rsidP="00687605">
            <w:pPr>
              <w:keepNext/>
              <w:keepLines/>
              <w:rPr>
                <w:rFonts w:ascii="Segoe UI" w:hAnsi="Segoe UI" w:cs="Segoe UI"/>
                <w:b/>
                <w:sz w:val="22"/>
                <w:szCs w:val="22"/>
              </w:rPr>
            </w:pPr>
          </w:p>
          <w:p w14:paraId="4665CB38" w14:textId="77777777" w:rsidR="00FE1308" w:rsidRDefault="00FE1308" w:rsidP="00687605">
            <w:pPr>
              <w:keepNext/>
              <w:keepLines/>
              <w:rPr>
                <w:rFonts w:ascii="Segoe UI" w:hAnsi="Segoe UI" w:cs="Segoe UI"/>
                <w:b/>
                <w:sz w:val="22"/>
                <w:szCs w:val="22"/>
              </w:rPr>
            </w:pPr>
          </w:p>
          <w:p w14:paraId="7A9E37B6" w14:textId="77777777" w:rsidR="00FE1308" w:rsidRDefault="00FE1308" w:rsidP="00687605">
            <w:pPr>
              <w:keepNext/>
              <w:keepLines/>
              <w:rPr>
                <w:rFonts w:ascii="Segoe UI" w:hAnsi="Segoe UI" w:cs="Segoe UI"/>
                <w:b/>
                <w:sz w:val="22"/>
                <w:szCs w:val="22"/>
              </w:rPr>
            </w:pPr>
          </w:p>
          <w:p w14:paraId="0E6ED582" w14:textId="77777777" w:rsidR="00FE1308" w:rsidRDefault="00FE1308" w:rsidP="00687605">
            <w:pPr>
              <w:keepNext/>
              <w:keepLines/>
              <w:rPr>
                <w:rFonts w:ascii="Segoe UI" w:hAnsi="Segoe UI" w:cs="Segoe UI"/>
                <w:b/>
                <w:sz w:val="22"/>
                <w:szCs w:val="22"/>
              </w:rPr>
            </w:pPr>
          </w:p>
          <w:p w14:paraId="5148CEAC" w14:textId="77777777" w:rsidR="00FE1308" w:rsidRDefault="00FE1308" w:rsidP="00687605">
            <w:pPr>
              <w:keepNext/>
              <w:keepLines/>
              <w:rPr>
                <w:rFonts w:ascii="Segoe UI" w:hAnsi="Segoe UI" w:cs="Segoe UI"/>
                <w:b/>
                <w:sz w:val="22"/>
                <w:szCs w:val="22"/>
              </w:rPr>
            </w:pPr>
          </w:p>
          <w:p w14:paraId="794EF23E" w14:textId="77777777" w:rsidR="00FE1308" w:rsidRDefault="00FE1308" w:rsidP="00687605">
            <w:pPr>
              <w:keepNext/>
              <w:keepLines/>
              <w:rPr>
                <w:rFonts w:ascii="Segoe UI" w:hAnsi="Segoe UI" w:cs="Segoe UI"/>
                <w:b/>
                <w:sz w:val="22"/>
                <w:szCs w:val="22"/>
              </w:rPr>
            </w:pPr>
          </w:p>
          <w:p w14:paraId="553A2875" w14:textId="77777777" w:rsidR="00FE1308" w:rsidRDefault="00FE1308" w:rsidP="00687605">
            <w:pPr>
              <w:keepNext/>
              <w:keepLines/>
              <w:rPr>
                <w:rFonts w:ascii="Segoe UI" w:hAnsi="Segoe UI" w:cs="Segoe UI"/>
                <w:b/>
                <w:sz w:val="22"/>
                <w:szCs w:val="22"/>
              </w:rPr>
            </w:pPr>
          </w:p>
          <w:p w14:paraId="2A459F1E" w14:textId="77777777" w:rsidR="00FE1308" w:rsidRDefault="00FE1308" w:rsidP="00687605">
            <w:pPr>
              <w:keepNext/>
              <w:keepLines/>
              <w:rPr>
                <w:rFonts w:ascii="Segoe UI" w:hAnsi="Segoe UI" w:cs="Segoe UI"/>
                <w:b/>
                <w:sz w:val="22"/>
                <w:szCs w:val="22"/>
              </w:rPr>
            </w:pPr>
          </w:p>
          <w:p w14:paraId="3723866B" w14:textId="77777777" w:rsidR="00FE1308" w:rsidRDefault="00FE1308" w:rsidP="00687605">
            <w:pPr>
              <w:keepNext/>
              <w:keepLines/>
              <w:rPr>
                <w:rFonts w:ascii="Segoe UI" w:hAnsi="Segoe UI" w:cs="Segoe UI"/>
                <w:b/>
                <w:sz w:val="22"/>
                <w:szCs w:val="22"/>
              </w:rPr>
            </w:pPr>
          </w:p>
          <w:p w14:paraId="39AEAE33" w14:textId="77777777" w:rsidR="00FE1308" w:rsidRDefault="00FE1308" w:rsidP="00687605">
            <w:pPr>
              <w:keepNext/>
              <w:keepLines/>
              <w:rPr>
                <w:rFonts w:ascii="Segoe UI" w:hAnsi="Segoe UI" w:cs="Segoe UI"/>
                <w:b/>
                <w:sz w:val="22"/>
                <w:szCs w:val="22"/>
              </w:rPr>
            </w:pPr>
          </w:p>
          <w:p w14:paraId="28C8E861" w14:textId="77777777" w:rsidR="00FE1308" w:rsidRDefault="00FE1308" w:rsidP="00687605">
            <w:pPr>
              <w:keepNext/>
              <w:keepLines/>
              <w:rPr>
                <w:rFonts w:ascii="Segoe UI" w:hAnsi="Segoe UI" w:cs="Segoe UI"/>
                <w:b/>
                <w:sz w:val="22"/>
                <w:szCs w:val="22"/>
              </w:rPr>
            </w:pPr>
          </w:p>
          <w:p w14:paraId="62012A6A" w14:textId="77777777" w:rsidR="00AD5E5B" w:rsidRDefault="00AD5E5B" w:rsidP="00687605">
            <w:pPr>
              <w:keepNext/>
              <w:keepLines/>
              <w:rPr>
                <w:rFonts w:ascii="Segoe UI" w:hAnsi="Segoe UI" w:cs="Segoe UI"/>
                <w:b/>
                <w:sz w:val="22"/>
                <w:szCs w:val="22"/>
              </w:rPr>
            </w:pPr>
          </w:p>
          <w:p w14:paraId="10F64AC0" w14:textId="77777777" w:rsidR="00FC3C35" w:rsidRDefault="00FC3C35" w:rsidP="00687605">
            <w:pPr>
              <w:keepNext/>
              <w:keepLines/>
              <w:rPr>
                <w:rFonts w:ascii="Segoe UI" w:hAnsi="Segoe UI" w:cs="Segoe UI"/>
                <w:b/>
                <w:sz w:val="22"/>
                <w:szCs w:val="22"/>
              </w:rPr>
            </w:pPr>
          </w:p>
          <w:p w14:paraId="35C6E8A8" w14:textId="539E6C9C" w:rsidR="007C0983" w:rsidRDefault="007C0983" w:rsidP="00687605">
            <w:pPr>
              <w:keepNext/>
              <w:keepLines/>
              <w:rPr>
                <w:rFonts w:ascii="Segoe UI" w:hAnsi="Segoe UI" w:cs="Segoe UI"/>
                <w:b/>
                <w:sz w:val="22"/>
                <w:szCs w:val="22"/>
              </w:rPr>
            </w:pPr>
            <w:proofErr w:type="spellStart"/>
            <w:r w:rsidRPr="00D1544C">
              <w:rPr>
                <w:rFonts w:ascii="Segoe UI" w:hAnsi="Segoe UI" w:cs="Segoe UI"/>
                <w:b/>
                <w:sz w:val="22"/>
                <w:szCs w:val="22"/>
              </w:rPr>
              <w:t>KRi</w:t>
            </w:r>
            <w:proofErr w:type="spellEnd"/>
            <w:r w:rsidRPr="00D1544C">
              <w:rPr>
                <w:rFonts w:ascii="Segoe UI" w:hAnsi="Segoe UI" w:cs="Segoe UI"/>
                <w:b/>
                <w:sz w:val="22"/>
                <w:szCs w:val="22"/>
              </w:rPr>
              <w:t>/</w:t>
            </w:r>
            <w:proofErr w:type="spellStart"/>
            <w:r w:rsidRPr="00D1544C">
              <w:rPr>
                <w:rFonts w:ascii="Segoe UI" w:hAnsi="Segoe UI" w:cs="Segoe UI"/>
                <w:b/>
                <w:sz w:val="22"/>
                <w:szCs w:val="22"/>
              </w:rPr>
              <w:t>MHa</w:t>
            </w:r>
            <w:proofErr w:type="spellEnd"/>
            <w:r w:rsidRPr="00D1544C">
              <w:rPr>
                <w:rFonts w:ascii="Segoe UI" w:hAnsi="Segoe UI" w:cs="Segoe UI"/>
                <w:b/>
                <w:sz w:val="22"/>
                <w:szCs w:val="22"/>
              </w:rPr>
              <w:t>/MW</w:t>
            </w:r>
          </w:p>
          <w:p w14:paraId="01571F3D" w14:textId="06560775" w:rsidR="007B33B4" w:rsidRDefault="007B33B4" w:rsidP="00687605">
            <w:pPr>
              <w:keepNext/>
              <w:keepLines/>
              <w:rPr>
                <w:rFonts w:ascii="Segoe UI" w:hAnsi="Segoe UI" w:cs="Segoe UI"/>
                <w:b/>
                <w:sz w:val="22"/>
                <w:szCs w:val="22"/>
              </w:rPr>
            </w:pPr>
          </w:p>
          <w:p w14:paraId="2D68D1FF" w14:textId="294CF558" w:rsidR="007B33B4" w:rsidRDefault="007B33B4" w:rsidP="00687605">
            <w:pPr>
              <w:keepNext/>
              <w:keepLines/>
              <w:rPr>
                <w:rFonts w:ascii="Segoe UI" w:hAnsi="Segoe UI" w:cs="Segoe UI"/>
                <w:b/>
                <w:sz w:val="22"/>
                <w:szCs w:val="22"/>
              </w:rPr>
            </w:pPr>
          </w:p>
          <w:p w14:paraId="086CF306" w14:textId="56B3D1EE" w:rsidR="007B33B4" w:rsidRDefault="007B33B4" w:rsidP="00687605">
            <w:pPr>
              <w:keepNext/>
              <w:keepLines/>
              <w:rPr>
                <w:rFonts w:ascii="Segoe UI" w:hAnsi="Segoe UI" w:cs="Segoe UI"/>
                <w:b/>
                <w:sz w:val="22"/>
                <w:szCs w:val="22"/>
              </w:rPr>
            </w:pPr>
          </w:p>
          <w:p w14:paraId="4B89881E" w14:textId="7637B139" w:rsidR="007B33B4" w:rsidRDefault="007B33B4" w:rsidP="00687605">
            <w:pPr>
              <w:keepNext/>
              <w:keepLines/>
              <w:rPr>
                <w:rFonts w:ascii="Segoe UI" w:hAnsi="Segoe UI" w:cs="Segoe UI"/>
                <w:b/>
                <w:sz w:val="22"/>
                <w:szCs w:val="22"/>
              </w:rPr>
            </w:pPr>
          </w:p>
          <w:p w14:paraId="5196DF1A" w14:textId="23F9CAFA" w:rsidR="007B33B4" w:rsidRDefault="007B33B4" w:rsidP="00687605">
            <w:pPr>
              <w:keepNext/>
              <w:keepLines/>
              <w:rPr>
                <w:rFonts w:ascii="Segoe UI" w:hAnsi="Segoe UI" w:cs="Segoe UI"/>
                <w:b/>
                <w:sz w:val="22"/>
                <w:szCs w:val="22"/>
              </w:rPr>
            </w:pPr>
          </w:p>
          <w:p w14:paraId="40ECAD31" w14:textId="52BCF882" w:rsidR="007B33B4" w:rsidRDefault="007B33B4" w:rsidP="00687605">
            <w:pPr>
              <w:keepNext/>
              <w:keepLines/>
              <w:rPr>
                <w:rFonts w:ascii="Segoe UI" w:hAnsi="Segoe UI" w:cs="Segoe UI"/>
                <w:b/>
                <w:sz w:val="22"/>
                <w:szCs w:val="22"/>
              </w:rPr>
            </w:pPr>
          </w:p>
          <w:p w14:paraId="3696668C" w14:textId="42E8E219" w:rsidR="007B33B4" w:rsidRDefault="007B33B4" w:rsidP="00687605">
            <w:pPr>
              <w:keepNext/>
              <w:keepLines/>
              <w:rPr>
                <w:rFonts w:ascii="Segoe UI" w:hAnsi="Segoe UI" w:cs="Segoe UI"/>
                <w:b/>
                <w:sz w:val="22"/>
                <w:szCs w:val="22"/>
              </w:rPr>
            </w:pPr>
          </w:p>
          <w:p w14:paraId="7B36BFBB" w14:textId="7E66634A" w:rsidR="007B33B4" w:rsidRDefault="007B33B4" w:rsidP="00687605">
            <w:pPr>
              <w:keepNext/>
              <w:keepLines/>
              <w:rPr>
                <w:rFonts w:ascii="Segoe UI" w:hAnsi="Segoe UI" w:cs="Segoe UI"/>
                <w:b/>
                <w:sz w:val="22"/>
                <w:szCs w:val="22"/>
              </w:rPr>
            </w:pPr>
          </w:p>
          <w:p w14:paraId="38FBFF8D" w14:textId="36878CD4" w:rsidR="007B33B4" w:rsidRDefault="007B33B4" w:rsidP="00687605">
            <w:pPr>
              <w:keepNext/>
              <w:keepLines/>
              <w:rPr>
                <w:rFonts w:ascii="Segoe UI" w:hAnsi="Segoe UI" w:cs="Segoe UI"/>
                <w:b/>
                <w:sz w:val="22"/>
                <w:szCs w:val="22"/>
              </w:rPr>
            </w:pPr>
          </w:p>
          <w:p w14:paraId="09327B3C" w14:textId="70AE5495" w:rsidR="007B33B4" w:rsidRDefault="007B33B4" w:rsidP="00687605">
            <w:pPr>
              <w:keepNext/>
              <w:keepLines/>
              <w:rPr>
                <w:rFonts w:ascii="Segoe UI" w:hAnsi="Segoe UI" w:cs="Segoe UI"/>
                <w:b/>
                <w:sz w:val="22"/>
                <w:szCs w:val="22"/>
              </w:rPr>
            </w:pPr>
          </w:p>
          <w:p w14:paraId="6AEFC346" w14:textId="0B234B0B" w:rsidR="007B33B4" w:rsidRDefault="007B33B4" w:rsidP="00687605">
            <w:pPr>
              <w:keepNext/>
              <w:keepLines/>
              <w:rPr>
                <w:rFonts w:ascii="Segoe UI" w:hAnsi="Segoe UI" w:cs="Segoe UI"/>
                <w:b/>
                <w:sz w:val="22"/>
                <w:szCs w:val="22"/>
              </w:rPr>
            </w:pPr>
          </w:p>
          <w:p w14:paraId="6402AD26" w14:textId="55B987EF" w:rsidR="007B33B4" w:rsidRDefault="007B33B4" w:rsidP="00687605">
            <w:pPr>
              <w:keepNext/>
              <w:keepLines/>
              <w:rPr>
                <w:rFonts w:ascii="Segoe UI" w:hAnsi="Segoe UI" w:cs="Segoe UI"/>
                <w:b/>
                <w:sz w:val="22"/>
                <w:szCs w:val="22"/>
              </w:rPr>
            </w:pPr>
          </w:p>
          <w:p w14:paraId="49A0C2B3" w14:textId="375A35EE" w:rsidR="007B33B4" w:rsidRDefault="007B33B4" w:rsidP="00687605">
            <w:pPr>
              <w:keepNext/>
              <w:keepLines/>
              <w:rPr>
                <w:rFonts w:ascii="Segoe UI" w:hAnsi="Segoe UI" w:cs="Segoe UI"/>
                <w:b/>
                <w:sz w:val="22"/>
                <w:szCs w:val="22"/>
              </w:rPr>
            </w:pPr>
          </w:p>
          <w:p w14:paraId="1AD3AA54" w14:textId="453A1B34" w:rsidR="007B33B4" w:rsidRDefault="007B33B4" w:rsidP="00687605">
            <w:pPr>
              <w:keepNext/>
              <w:keepLines/>
              <w:rPr>
                <w:rFonts w:ascii="Segoe UI" w:hAnsi="Segoe UI" w:cs="Segoe UI"/>
                <w:b/>
                <w:sz w:val="22"/>
                <w:szCs w:val="22"/>
              </w:rPr>
            </w:pPr>
          </w:p>
          <w:p w14:paraId="613266B1" w14:textId="659A751B" w:rsidR="007B33B4" w:rsidRDefault="007B33B4" w:rsidP="00687605">
            <w:pPr>
              <w:keepNext/>
              <w:keepLines/>
              <w:rPr>
                <w:rFonts w:ascii="Segoe UI" w:hAnsi="Segoe UI" w:cs="Segoe UI"/>
                <w:b/>
                <w:sz w:val="22"/>
                <w:szCs w:val="22"/>
              </w:rPr>
            </w:pPr>
          </w:p>
          <w:p w14:paraId="718B80B8" w14:textId="0FD612F9" w:rsidR="007B33B4" w:rsidRDefault="007B33B4" w:rsidP="00687605">
            <w:pPr>
              <w:keepNext/>
              <w:keepLines/>
              <w:rPr>
                <w:rFonts w:ascii="Segoe UI" w:hAnsi="Segoe UI" w:cs="Segoe UI"/>
                <w:b/>
                <w:sz w:val="22"/>
                <w:szCs w:val="22"/>
              </w:rPr>
            </w:pPr>
          </w:p>
          <w:p w14:paraId="22A2A550" w14:textId="54ACB325" w:rsidR="007B33B4" w:rsidRDefault="007B33B4" w:rsidP="00687605">
            <w:pPr>
              <w:keepNext/>
              <w:keepLines/>
              <w:rPr>
                <w:rFonts w:ascii="Segoe UI" w:hAnsi="Segoe UI" w:cs="Segoe UI"/>
                <w:b/>
                <w:sz w:val="22"/>
                <w:szCs w:val="22"/>
              </w:rPr>
            </w:pPr>
          </w:p>
          <w:p w14:paraId="00617E6B" w14:textId="373B7888" w:rsidR="007B33B4" w:rsidRDefault="007B33B4" w:rsidP="00687605">
            <w:pPr>
              <w:keepNext/>
              <w:keepLines/>
              <w:rPr>
                <w:rFonts w:ascii="Segoe UI" w:hAnsi="Segoe UI" w:cs="Segoe UI"/>
                <w:b/>
                <w:sz w:val="22"/>
                <w:szCs w:val="22"/>
              </w:rPr>
            </w:pPr>
          </w:p>
          <w:p w14:paraId="7F8BD2F2" w14:textId="32287877" w:rsidR="007B33B4" w:rsidRDefault="007B33B4" w:rsidP="00687605">
            <w:pPr>
              <w:keepNext/>
              <w:keepLines/>
              <w:rPr>
                <w:rFonts w:ascii="Segoe UI" w:hAnsi="Segoe UI" w:cs="Segoe UI"/>
                <w:b/>
                <w:sz w:val="22"/>
                <w:szCs w:val="22"/>
              </w:rPr>
            </w:pPr>
          </w:p>
          <w:p w14:paraId="55A22C18" w14:textId="49827DC5" w:rsidR="007B33B4" w:rsidRDefault="007B33B4" w:rsidP="00687605">
            <w:pPr>
              <w:keepNext/>
              <w:keepLines/>
              <w:rPr>
                <w:rFonts w:ascii="Segoe UI" w:hAnsi="Segoe UI" w:cs="Segoe UI"/>
                <w:b/>
                <w:sz w:val="22"/>
                <w:szCs w:val="22"/>
              </w:rPr>
            </w:pPr>
          </w:p>
          <w:p w14:paraId="2E1FBB5F" w14:textId="1263E5F5" w:rsidR="007B33B4" w:rsidRDefault="007B33B4" w:rsidP="00687605">
            <w:pPr>
              <w:keepNext/>
              <w:keepLines/>
              <w:rPr>
                <w:rFonts w:ascii="Segoe UI" w:hAnsi="Segoe UI" w:cs="Segoe UI"/>
                <w:b/>
                <w:sz w:val="22"/>
                <w:szCs w:val="22"/>
              </w:rPr>
            </w:pPr>
          </w:p>
          <w:p w14:paraId="1D79B58F" w14:textId="6136E259" w:rsidR="007B33B4" w:rsidRDefault="007B33B4" w:rsidP="00687605">
            <w:pPr>
              <w:keepNext/>
              <w:keepLines/>
              <w:rPr>
                <w:rFonts w:ascii="Segoe UI" w:hAnsi="Segoe UI" w:cs="Segoe UI"/>
                <w:b/>
                <w:sz w:val="22"/>
                <w:szCs w:val="22"/>
              </w:rPr>
            </w:pPr>
          </w:p>
          <w:p w14:paraId="11966167" w14:textId="51236391" w:rsidR="007B33B4" w:rsidRDefault="007B33B4" w:rsidP="00687605">
            <w:pPr>
              <w:keepNext/>
              <w:keepLines/>
              <w:rPr>
                <w:rFonts w:ascii="Segoe UI" w:hAnsi="Segoe UI" w:cs="Segoe UI"/>
                <w:b/>
                <w:sz w:val="22"/>
                <w:szCs w:val="22"/>
              </w:rPr>
            </w:pPr>
          </w:p>
          <w:p w14:paraId="55AF7F86" w14:textId="48BC2D51" w:rsidR="007B33B4" w:rsidRDefault="007B33B4" w:rsidP="00687605">
            <w:pPr>
              <w:keepNext/>
              <w:keepLines/>
              <w:rPr>
                <w:rFonts w:ascii="Segoe UI" w:hAnsi="Segoe UI" w:cs="Segoe UI"/>
                <w:b/>
                <w:sz w:val="22"/>
                <w:szCs w:val="22"/>
              </w:rPr>
            </w:pPr>
          </w:p>
          <w:p w14:paraId="76235D01" w14:textId="45B3F4BC" w:rsidR="007B33B4" w:rsidRDefault="007B33B4" w:rsidP="00687605">
            <w:pPr>
              <w:keepNext/>
              <w:keepLines/>
              <w:rPr>
                <w:rFonts w:ascii="Segoe UI" w:hAnsi="Segoe UI" w:cs="Segoe UI"/>
                <w:b/>
                <w:sz w:val="22"/>
                <w:szCs w:val="22"/>
              </w:rPr>
            </w:pPr>
          </w:p>
          <w:p w14:paraId="23C0B66D" w14:textId="33233D2E" w:rsidR="007B33B4" w:rsidRDefault="007B33B4" w:rsidP="00687605">
            <w:pPr>
              <w:keepNext/>
              <w:keepLines/>
              <w:rPr>
                <w:rFonts w:ascii="Segoe UI" w:hAnsi="Segoe UI" w:cs="Segoe UI"/>
                <w:b/>
                <w:sz w:val="22"/>
                <w:szCs w:val="22"/>
              </w:rPr>
            </w:pPr>
          </w:p>
          <w:p w14:paraId="69EECF6C" w14:textId="0998478B" w:rsidR="007B33B4" w:rsidRDefault="007B33B4" w:rsidP="00687605">
            <w:pPr>
              <w:keepNext/>
              <w:keepLines/>
              <w:rPr>
                <w:rFonts w:ascii="Segoe UI" w:hAnsi="Segoe UI" w:cs="Segoe UI"/>
                <w:b/>
                <w:sz w:val="22"/>
                <w:szCs w:val="22"/>
              </w:rPr>
            </w:pPr>
          </w:p>
          <w:p w14:paraId="31FD42CA" w14:textId="5BF80810" w:rsidR="007B33B4" w:rsidRDefault="007B33B4" w:rsidP="00687605">
            <w:pPr>
              <w:keepNext/>
              <w:keepLines/>
              <w:rPr>
                <w:rFonts w:ascii="Segoe UI" w:hAnsi="Segoe UI" w:cs="Segoe UI"/>
                <w:b/>
                <w:sz w:val="22"/>
                <w:szCs w:val="22"/>
              </w:rPr>
            </w:pPr>
          </w:p>
          <w:p w14:paraId="555A2EFE" w14:textId="7FC9B6AA" w:rsidR="007B33B4" w:rsidRDefault="007B33B4" w:rsidP="00687605">
            <w:pPr>
              <w:keepNext/>
              <w:keepLines/>
              <w:rPr>
                <w:rFonts w:ascii="Segoe UI" w:hAnsi="Segoe UI" w:cs="Segoe UI"/>
                <w:b/>
                <w:sz w:val="22"/>
                <w:szCs w:val="22"/>
              </w:rPr>
            </w:pPr>
          </w:p>
          <w:p w14:paraId="78718347" w14:textId="35C62DCF" w:rsidR="007B33B4" w:rsidRDefault="007B33B4" w:rsidP="00687605">
            <w:pPr>
              <w:keepNext/>
              <w:keepLines/>
              <w:rPr>
                <w:rFonts w:ascii="Segoe UI" w:hAnsi="Segoe UI" w:cs="Segoe UI"/>
                <w:b/>
                <w:sz w:val="22"/>
                <w:szCs w:val="22"/>
              </w:rPr>
            </w:pPr>
          </w:p>
          <w:p w14:paraId="0ED83126" w14:textId="16E23535" w:rsidR="007B33B4" w:rsidRDefault="007B33B4" w:rsidP="00687605">
            <w:pPr>
              <w:keepNext/>
              <w:keepLines/>
              <w:rPr>
                <w:rFonts w:ascii="Segoe UI" w:hAnsi="Segoe UI" w:cs="Segoe UI"/>
                <w:b/>
                <w:sz w:val="22"/>
                <w:szCs w:val="22"/>
              </w:rPr>
            </w:pPr>
          </w:p>
          <w:p w14:paraId="7F1FE0C8" w14:textId="04FF5125" w:rsidR="007B33B4" w:rsidRDefault="007B33B4" w:rsidP="00687605">
            <w:pPr>
              <w:keepNext/>
              <w:keepLines/>
              <w:rPr>
                <w:rFonts w:ascii="Segoe UI" w:hAnsi="Segoe UI" w:cs="Segoe UI"/>
                <w:b/>
                <w:sz w:val="22"/>
                <w:szCs w:val="22"/>
              </w:rPr>
            </w:pPr>
          </w:p>
          <w:p w14:paraId="51D8AEEA" w14:textId="00BB22E0" w:rsidR="007B33B4" w:rsidRDefault="007B33B4" w:rsidP="00687605">
            <w:pPr>
              <w:keepNext/>
              <w:keepLines/>
              <w:rPr>
                <w:rFonts w:ascii="Segoe UI" w:hAnsi="Segoe UI" w:cs="Segoe UI"/>
                <w:b/>
                <w:sz w:val="22"/>
                <w:szCs w:val="22"/>
              </w:rPr>
            </w:pPr>
          </w:p>
          <w:p w14:paraId="26359304" w14:textId="7055B74D" w:rsidR="007B33B4" w:rsidRDefault="007B33B4" w:rsidP="00687605">
            <w:pPr>
              <w:keepNext/>
              <w:keepLines/>
              <w:rPr>
                <w:rFonts w:ascii="Segoe UI" w:hAnsi="Segoe UI" w:cs="Segoe UI"/>
                <w:b/>
                <w:sz w:val="22"/>
                <w:szCs w:val="22"/>
              </w:rPr>
            </w:pPr>
          </w:p>
          <w:p w14:paraId="2365E8D1" w14:textId="17A16216" w:rsidR="007B33B4" w:rsidRDefault="007B33B4" w:rsidP="00687605">
            <w:pPr>
              <w:keepNext/>
              <w:keepLines/>
              <w:rPr>
                <w:rFonts w:ascii="Segoe UI" w:hAnsi="Segoe UI" w:cs="Segoe UI"/>
                <w:b/>
                <w:sz w:val="22"/>
                <w:szCs w:val="22"/>
              </w:rPr>
            </w:pPr>
          </w:p>
          <w:p w14:paraId="253C9666" w14:textId="20628792" w:rsidR="007B33B4" w:rsidRDefault="007B33B4" w:rsidP="00687605">
            <w:pPr>
              <w:keepNext/>
              <w:keepLines/>
              <w:rPr>
                <w:rFonts w:ascii="Segoe UI" w:hAnsi="Segoe UI" w:cs="Segoe UI"/>
                <w:b/>
                <w:sz w:val="22"/>
                <w:szCs w:val="22"/>
              </w:rPr>
            </w:pPr>
          </w:p>
          <w:p w14:paraId="7EF7AE92" w14:textId="7EF122A1" w:rsidR="007B33B4" w:rsidRDefault="007B33B4" w:rsidP="00687605">
            <w:pPr>
              <w:keepNext/>
              <w:keepLines/>
              <w:rPr>
                <w:rFonts w:ascii="Segoe UI" w:hAnsi="Segoe UI" w:cs="Segoe UI"/>
                <w:b/>
                <w:sz w:val="22"/>
                <w:szCs w:val="22"/>
              </w:rPr>
            </w:pPr>
          </w:p>
          <w:p w14:paraId="03CA639E" w14:textId="065C51E2" w:rsidR="007B33B4" w:rsidRDefault="007B33B4" w:rsidP="00687605">
            <w:pPr>
              <w:keepNext/>
              <w:keepLines/>
              <w:rPr>
                <w:rFonts w:ascii="Segoe UI" w:hAnsi="Segoe UI" w:cs="Segoe UI"/>
                <w:b/>
                <w:sz w:val="22"/>
                <w:szCs w:val="22"/>
              </w:rPr>
            </w:pPr>
          </w:p>
          <w:p w14:paraId="1EBE0865" w14:textId="7B54D47E" w:rsidR="007B33B4" w:rsidRDefault="007B33B4" w:rsidP="00687605">
            <w:pPr>
              <w:keepNext/>
              <w:keepLines/>
              <w:rPr>
                <w:rFonts w:ascii="Segoe UI" w:hAnsi="Segoe UI" w:cs="Segoe UI"/>
                <w:b/>
                <w:sz w:val="22"/>
                <w:szCs w:val="22"/>
              </w:rPr>
            </w:pPr>
          </w:p>
          <w:p w14:paraId="0068E2C2" w14:textId="52CFDF0D" w:rsidR="007B33B4" w:rsidRDefault="007B33B4" w:rsidP="00687605">
            <w:pPr>
              <w:keepNext/>
              <w:keepLines/>
              <w:rPr>
                <w:rFonts w:ascii="Segoe UI" w:hAnsi="Segoe UI" w:cs="Segoe UI"/>
                <w:b/>
                <w:sz w:val="22"/>
                <w:szCs w:val="22"/>
              </w:rPr>
            </w:pPr>
          </w:p>
          <w:p w14:paraId="0BACE6DF" w14:textId="03219F27" w:rsidR="007B33B4" w:rsidRDefault="007B33B4" w:rsidP="00687605">
            <w:pPr>
              <w:keepNext/>
              <w:keepLines/>
              <w:rPr>
                <w:rFonts w:ascii="Segoe UI" w:hAnsi="Segoe UI" w:cs="Segoe UI"/>
                <w:b/>
                <w:sz w:val="22"/>
                <w:szCs w:val="22"/>
              </w:rPr>
            </w:pPr>
          </w:p>
          <w:p w14:paraId="3BE3601A" w14:textId="1CEAA37C" w:rsidR="007B33B4" w:rsidRDefault="007B33B4" w:rsidP="00687605">
            <w:pPr>
              <w:keepNext/>
              <w:keepLines/>
              <w:rPr>
                <w:rFonts w:ascii="Segoe UI" w:hAnsi="Segoe UI" w:cs="Segoe UI"/>
                <w:b/>
                <w:sz w:val="22"/>
                <w:szCs w:val="22"/>
              </w:rPr>
            </w:pPr>
          </w:p>
          <w:p w14:paraId="0569F0A2" w14:textId="4C412B60" w:rsidR="007B33B4" w:rsidRDefault="007B33B4" w:rsidP="00687605">
            <w:pPr>
              <w:keepNext/>
              <w:keepLines/>
              <w:rPr>
                <w:rFonts w:ascii="Segoe UI" w:hAnsi="Segoe UI" w:cs="Segoe UI"/>
                <w:b/>
                <w:sz w:val="22"/>
                <w:szCs w:val="22"/>
              </w:rPr>
            </w:pPr>
          </w:p>
          <w:p w14:paraId="4A995A44" w14:textId="7828CC20" w:rsidR="00DA4859" w:rsidRDefault="00DA4859" w:rsidP="00687605">
            <w:pPr>
              <w:keepNext/>
              <w:keepLines/>
              <w:rPr>
                <w:rFonts w:ascii="Segoe UI" w:hAnsi="Segoe UI" w:cs="Segoe UI"/>
                <w:b/>
                <w:sz w:val="22"/>
                <w:szCs w:val="22"/>
              </w:rPr>
            </w:pPr>
          </w:p>
          <w:p w14:paraId="1ADD6C3C" w14:textId="3B8DF9B6" w:rsidR="00DA4859" w:rsidRDefault="00DA4859" w:rsidP="00687605">
            <w:pPr>
              <w:keepNext/>
              <w:keepLines/>
              <w:rPr>
                <w:rFonts w:ascii="Segoe UI" w:hAnsi="Segoe UI" w:cs="Segoe UI"/>
                <w:b/>
                <w:sz w:val="22"/>
                <w:szCs w:val="22"/>
              </w:rPr>
            </w:pPr>
          </w:p>
          <w:p w14:paraId="50B192A2" w14:textId="77777777" w:rsidR="00DA4859" w:rsidRDefault="00DA4859" w:rsidP="00687605">
            <w:pPr>
              <w:keepNext/>
              <w:keepLines/>
              <w:rPr>
                <w:rFonts w:ascii="Segoe UI" w:hAnsi="Segoe UI" w:cs="Segoe UI"/>
                <w:b/>
                <w:sz w:val="22"/>
                <w:szCs w:val="22"/>
              </w:rPr>
            </w:pPr>
          </w:p>
          <w:p w14:paraId="4ADE5050" w14:textId="77777777" w:rsidR="007B33B4" w:rsidRPr="00D1544C" w:rsidRDefault="007B33B4" w:rsidP="007B33B4">
            <w:pPr>
              <w:keepNext/>
              <w:keepLines/>
              <w:rPr>
                <w:rFonts w:ascii="Segoe UI" w:hAnsi="Segoe UI" w:cs="Segoe UI"/>
                <w:b/>
                <w:sz w:val="22"/>
                <w:szCs w:val="22"/>
              </w:rPr>
            </w:pPr>
            <w:proofErr w:type="spellStart"/>
            <w:r w:rsidRPr="00D1544C">
              <w:rPr>
                <w:rFonts w:ascii="Segoe UI" w:hAnsi="Segoe UI" w:cs="Segoe UI"/>
                <w:b/>
                <w:sz w:val="22"/>
                <w:szCs w:val="22"/>
              </w:rPr>
              <w:t>KRi</w:t>
            </w:r>
            <w:proofErr w:type="spellEnd"/>
            <w:r w:rsidRPr="00D1544C">
              <w:rPr>
                <w:rFonts w:ascii="Segoe UI" w:hAnsi="Segoe UI" w:cs="Segoe UI"/>
                <w:b/>
                <w:sz w:val="22"/>
                <w:szCs w:val="22"/>
              </w:rPr>
              <w:t>/</w:t>
            </w:r>
            <w:proofErr w:type="spellStart"/>
            <w:r w:rsidRPr="00D1544C">
              <w:rPr>
                <w:rFonts w:ascii="Segoe UI" w:hAnsi="Segoe UI" w:cs="Segoe UI"/>
                <w:b/>
                <w:sz w:val="22"/>
                <w:szCs w:val="22"/>
              </w:rPr>
              <w:t>MHa</w:t>
            </w:r>
            <w:proofErr w:type="spellEnd"/>
            <w:r w:rsidRPr="00D1544C">
              <w:rPr>
                <w:rFonts w:ascii="Segoe UI" w:hAnsi="Segoe UI" w:cs="Segoe UI"/>
                <w:b/>
                <w:sz w:val="22"/>
                <w:szCs w:val="22"/>
              </w:rPr>
              <w:t>/MW</w:t>
            </w:r>
          </w:p>
          <w:p w14:paraId="3DED1228" w14:textId="77777777" w:rsidR="007B33B4" w:rsidRPr="00D1544C" w:rsidRDefault="007B33B4" w:rsidP="00687605">
            <w:pPr>
              <w:keepNext/>
              <w:keepLines/>
              <w:rPr>
                <w:rFonts w:ascii="Segoe UI" w:hAnsi="Segoe UI" w:cs="Segoe UI"/>
                <w:b/>
                <w:sz w:val="22"/>
                <w:szCs w:val="22"/>
              </w:rPr>
            </w:pPr>
          </w:p>
          <w:p w14:paraId="4B2CB901" w14:textId="45FDE377" w:rsidR="00247646" w:rsidRPr="009E11F6" w:rsidRDefault="00247646" w:rsidP="00687605">
            <w:pPr>
              <w:keepNext/>
              <w:keepLines/>
              <w:rPr>
                <w:rFonts w:ascii="Segoe UI" w:hAnsi="Segoe UI" w:cs="Segoe UI"/>
                <w:b/>
              </w:rPr>
            </w:pPr>
          </w:p>
        </w:tc>
      </w:tr>
      <w:tr w:rsidR="003D280C" w:rsidRPr="009E11F6" w14:paraId="77B62878" w14:textId="77777777" w:rsidTr="00355FCF">
        <w:trPr>
          <w:trHeight w:val="650"/>
        </w:trPr>
        <w:tc>
          <w:tcPr>
            <w:tcW w:w="851" w:type="dxa"/>
          </w:tcPr>
          <w:p w14:paraId="6D382C4E" w14:textId="35701DD8" w:rsidR="00624083" w:rsidRPr="00355FCF" w:rsidRDefault="00624083" w:rsidP="00624083">
            <w:pPr>
              <w:rPr>
                <w:rFonts w:ascii="Segoe UI" w:hAnsi="Segoe UI" w:cs="Segoe UI"/>
                <w:b/>
                <w:sz w:val="22"/>
                <w:szCs w:val="22"/>
              </w:rPr>
            </w:pPr>
            <w:r w:rsidRPr="00355FCF">
              <w:rPr>
                <w:rFonts w:ascii="Segoe UI" w:hAnsi="Segoe UI" w:cs="Segoe UI"/>
                <w:b/>
                <w:sz w:val="22"/>
                <w:szCs w:val="22"/>
              </w:rPr>
              <w:lastRenderedPageBreak/>
              <w:t xml:space="preserve">BOD </w:t>
            </w:r>
            <w:r w:rsidR="00A765F9">
              <w:rPr>
                <w:rFonts w:ascii="Segoe UI" w:hAnsi="Segoe UI" w:cs="Segoe UI"/>
                <w:b/>
                <w:sz w:val="22"/>
                <w:szCs w:val="22"/>
              </w:rPr>
              <w:t>44</w:t>
            </w:r>
            <w:r w:rsidRPr="00355FCF">
              <w:rPr>
                <w:rFonts w:ascii="Segoe UI" w:hAnsi="Segoe UI" w:cs="Segoe UI"/>
                <w:b/>
                <w:sz w:val="22"/>
                <w:szCs w:val="22"/>
              </w:rPr>
              <w:t>/1</w:t>
            </w:r>
            <w:r w:rsidR="008560CF" w:rsidRPr="00355FCF">
              <w:rPr>
                <w:rFonts w:ascii="Segoe UI" w:hAnsi="Segoe UI" w:cs="Segoe UI"/>
                <w:b/>
                <w:sz w:val="22"/>
                <w:szCs w:val="22"/>
              </w:rPr>
              <w:t>9</w:t>
            </w:r>
          </w:p>
          <w:p w14:paraId="1F088F2B" w14:textId="77777777" w:rsidR="003D280C" w:rsidRPr="00355FCF" w:rsidRDefault="00624083" w:rsidP="00624083">
            <w:pPr>
              <w:keepNext/>
              <w:keepLines/>
              <w:rPr>
                <w:rFonts w:ascii="Segoe UI" w:hAnsi="Segoe UI" w:cs="Segoe UI"/>
                <w:sz w:val="22"/>
                <w:szCs w:val="22"/>
              </w:rPr>
            </w:pPr>
            <w:r w:rsidRPr="00355FCF">
              <w:rPr>
                <w:rFonts w:ascii="Segoe UI" w:hAnsi="Segoe UI" w:cs="Segoe UI"/>
                <w:sz w:val="22"/>
                <w:szCs w:val="22"/>
              </w:rPr>
              <w:t>a</w:t>
            </w:r>
          </w:p>
          <w:p w14:paraId="26692E94" w14:textId="77777777" w:rsidR="00B22795" w:rsidRPr="00355FCF" w:rsidRDefault="00B22795" w:rsidP="00624083">
            <w:pPr>
              <w:keepNext/>
              <w:keepLines/>
              <w:rPr>
                <w:rFonts w:ascii="Segoe UI" w:hAnsi="Segoe UI" w:cs="Segoe UI"/>
                <w:sz w:val="22"/>
                <w:szCs w:val="22"/>
              </w:rPr>
            </w:pPr>
          </w:p>
          <w:p w14:paraId="2C2CA1F5" w14:textId="77777777" w:rsidR="008A7B85" w:rsidRPr="00355FCF" w:rsidRDefault="008A7B85" w:rsidP="00624083">
            <w:pPr>
              <w:keepNext/>
              <w:keepLines/>
              <w:rPr>
                <w:rFonts w:ascii="Segoe UI" w:hAnsi="Segoe UI" w:cs="Segoe UI"/>
                <w:sz w:val="22"/>
                <w:szCs w:val="22"/>
              </w:rPr>
            </w:pPr>
          </w:p>
          <w:p w14:paraId="474E04B4" w14:textId="3F1FEDAC" w:rsidR="000F603F" w:rsidRDefault="000F603F" w:rsidP="00624083">
            <w:pPr>
              <w:keepNext/>
              <w:keepLines/>
              <w:rPr>
                <w:rFonts w:ascii="Segoe UI" w:hAnsi="Segoe UI" w:cs="Segoe UI"/>
                <w:sz w:val="22"/>
                <w:szCs w:val="22"/>
              </w:rPr>
            </w:pPr>
          </w:p>
          <w:p w14:paraId="46EDA5EB" w14:textId="6CB07D64" w:rsidR="00C035B6" w:rsidRDefault="00C035B6" w:rsidP="00624083">
            <w:pPr>
              <w:keepNext/>
              <w:keepLines/>
              <w:rPr>
                <w:rFonts w:ascii="Segoe UI" w:hAnsi="Segoe UI" w:cs="Segoe UI"/>
                <w:sz w:val="22"/>
                <w:szCs w:val="22"/>
              </w:rPr>
            </w:pPr>
          </w:p>
          <w:p w14:paraId="49C758A4" w14:textId="7FA07A65" w:rsidR="0058507D" w:rsidRDefault="0058507D" w:rsidP="00624083">
            <w:pPr>
              <w:keepNext/>
              <w:keepLines/>
              <w:rPr>
                <w:rFonts w:ascii="Segoe UI" w:hAnsi="Segoe UI" w:cs="Segoe UI"/>
                <w:sz w:val="22"/>
                <w:szCs w:val="22"/>
              </w:rPr>
            </w:pPr>
          </w:p>
          <w:p w14:paraId="4A846755" w14:textId="547CFE6C" w:rsidR="0058507D" w:rsidRDefault="0058507D" w:rsidP="00624083">
            <w:pPr>
              <w:keepNext/>
              <w:keepLines/>
              <w:rPr>
                <w:rFonts w:ascii="Segoe UI" w:hAnsi="Segoe UI" w:cs="Segoe UI"/>
                <w:sz w:val="22"/>
                <w:szCs w:val="22"/>
              </w:rPr>
            </w:pPr>
          </w:p>
          <w:p w14:paraId="7E15CF5A" w14:textId="77777777" w:rsidR="00140F11" w:rsidRDefault="00140F11" w:rsidP="00624083">
            <w:pPr>
              <w:keepNext/>
              <w:keepLines/>
              <w:rPr>
                <w:rFonts w:ascii="Segoe UI" w:hAnsi="Segoe UI" w:cs="Segoe UI"/>
                <w:sz w:val="22"/>
                <w:szCs w:val="22"/>
              </w:rPr>
            </w:pPr>
          </w:p>
          <w:p w14:paraId="53D62C77" w14:textId="00FF12CE" w:rsidR="0058507D" w:rsidRDefault="0058507D" w:rsidP="00624083">
            <w:pPr>
              <w:keepNext/>
              <w:keepLines/>
              <w:rPr>
                <w:rFonts w:ascii="Segoe UI" w:hAnsi="Segoe UI" w:cs="Segoe UI"/>
                <w:sz w:val="22"/>
                <w:szCs w:val="22"/>
              </w:rPr>
            </w:pPr>
          </w:p>
          <w:p w14:paraId="54812A8C" w14:textId="7A4A2229" w:rsidR="00E03009" w:rsidRDefault="00E03009" w:rsidP="00624083">
            <w:pPr>
              <w:keepNext/>
              <w:keepLines/>
              <w:rPr>
                <w:rFonts w:ascii="Segoe UI" w:hAnsi="Segoe UI" w:cs="Segoe UI"/>
                <w:sz w:val="22"/>
                <w:szCs w:val="22"/>
              </w:rPr>
            </w:pPr>
          </w:p>
          <w:p w14:paraId="090D7A61" w14:textId="77777777" w:rsidR="00E03009" w:rsidRDefault="00E03009" w:rsidP="00624083">
            <w:pPr>
              <w:keepNext/>
              <w:keepLines/>
              <w:rPr>
                <w:rFonts w:ascii="Segoe UI" w:hAnsi="Segoe UI" w:cs="Segoe UI"/>
                <w:sz w:val="22"/>
                <w:szCs w:val="22"/>
              </w:rPr>
            </w:pPr>
          </w:p>
          <w:p w14:paraId="490760E2" w14:textId="534E469A" w:rsidR="0058507D" w:rsidRDefault="0058507D" w:rsidP="00624083">
            <w:pPr>
              <w:keepNext/>
              <w:keepLines/>
              <w:rPr>
                <w:rFonts w:ascii="Segoe UI" w:hAnsi="Segoe UI" w:cs="Segoe UI"/>
                <w:sz w:val="22"/>
                <w:szCs w:val="22"/>
              </w:rPr>
            </w:pPr>
            <w:r>
              <w:rPr>
                <w:rFonts w:ascii="Segoe UI" w:hAnsi="Segoe UI" w:cs="Segoe UI"/>
                <w:sz w:val="22"/>
                <w:szCs w:val="22"/>
              </w:rPr>
              <w:t>b</w:t>
            </w:r>
          </w:p>
          <w:p w14:paraId="7CF75B08" w14:textId="386C40FC" w:rsidR="0058507D" w:rsidRDefault="0058507D" w:rsidP="00624083">
            <w:pPr>
              <w:keepNext/>
              <w:keepLines/>
              <w:rPr>
                <w:rFonts w:ascii="Segoe UI" w:hAnsi="Segoe UI" w:cs="Segoe UI"/>
                <w:sz w:val="22"/>
                <w:szCs w:val="22"/>
              </w:rPr>
            </w:pPr>
          </w:p>
          <w:p w14:paraId="0C2C3D8F" w14:textId="77777777" w:rsidR="002C4305" w:rsidRDefault="002C4305" w:rsidP="002D6F18">
            <w:pPr>
              <w:keepNext/>
              <w:keepLines/>
              <w:rPr>
                <w:rFonts w:ascii="Segoe UI" w:hAnsi="Segoe UI" w:cs="Segoe UI"/>
                <w:sz w:val="22"/>
                <w:szCs w:val="22"/>
              </w:rPr>
            </w:pPr>
          </w:p>
          <w:p w14:paraId="429E243A" w14:textId="77777777" w:rsidR="00A765F9" w:rsidRDefault="00A765F9" w:rsidP="002D6F18">
            <w:pPr>
              <w:keepNext/>
              <w:keepLines/>
              <w:rPr>
                <w:rFonts w:ascii="Segoe UI" w:hAnsi="Segoe UI" w:cs="Segoe UI"/>
                <w:sz w:val="22"/>
                <w:szCs w:val="22"/>
              </w:rPr>
            </w:pPr>
          </w:p>
          <w:p w14:paraId="0E150FA4" w14:textId="77777777" w:rsidR="00A765F9" w:rsidRDefault="00A765F9" w:rsidP="002D6F18">
            <w:pPr>
              <w:keepNext/>
              <w:keepLines/>
              <w:rPr>
                <w:rFonts w:ascii="Segoe UI" w:hAnsi="Segoe UI" w:cs="Segoe UI"/>
                <w:sz w:val="22"/>
                <w:szCs w:val="22"/>
              </w:rPr>
            </w:pPr>
          </w:p>
          <w:p w14:paraId="4C0D1944" w14:textId="77777777" w:rsidR="00A765F9" w:rsidRDefault="00A765F9" w:rsidP="002D6F18">
            <w:pPr>
              <w:keepNext/>
              <w:keepLines/>
              <w:rPr>
                <w:rFonts w:ascii="Segoe UI" w:hAnsi="Segoe UI" w:cs="Segoe UI"/>
                <w:sz w:val="22"/>
                <w:szCs w:val="22"/>
              </w:rPr>
            </w:pPr>
          </w:p>
          <w:p w14:paraId="673B4359" w14:textId="77777777" w:rsidR="00A765F9" w:rsidRDefault="00A765F9" w:rsidP="002D6F18">
            <w:pPr>
              <w:keepNext/>
              <w:keepLines/>
              <w:rPr>
                <w:rFonts w:ascii="Segoe UI" w:hAnsi="Segoe UI" w:cs="Segoe UI"/>
                <w:sz w:val="22"/>
                <w:szCs w:val="22"/>
              </w:rPr>
            </w:pPr>
          </w:p>
          <w:p w14:paraId="22988A71" w14:textId="0C5192C0" w:rsidR="00A765F9" w:rsidRDefault="00A765F9" w:rsidP="002D6F18">
            <w:pPr>
              <w:keepNext/>
              <w:keepLines/>
              <w:rPr>
                <w:rFonts w:ascii="Segoe UI" w:hAnsi="Segoe UI" w:cs="Segoe UI"/>
                <w:sz w:val="22"/>
                <w:szCs w:val="22"/>
              </w:rPr>
            </w:pPr>
          </w:p>
          <w:p w14:paraId="307799C8" w14:textId="77777777" w:rsidR="009D5DF7" w:rsidRDefault="009D5DF7" w:rsidP="002D6F18">
            <w:pPr>
              <w:keepNext/>
              <w:keepLines/>
              <w:rPr>
                <w:rFonts w:ascii="Segoe UI" w:hAnsi="Segoe UI" w:cs="Segoe UI"/>
                <w:sz w:val="22"/>
                <w:szCs w:val="22"/>
              </w:rPr>
            </w:pPr>
          </w:p>
          <w:p w14:paraId="69E6C010" w14:textId="54631B73" w:rsidR="009D5DF7" w:rsidRDefault="009D5DF7" w:rsidP="002D6F18">
            <w:pPr>
              <w:keepNext/>
              <w:keepLines/>
              <w:rPr>
                <w:rFonts w:ascii="Segoe UI" w:hAnsi="Segoe UI" w:cs="Segoe UI"/>
                <w:sz w:val="22"/>
                <w:szCs w:val="22"/>
              </w:rPr>
            </w:pPr>
          </w:p>
          <w:p w14:paraId="7920EB5B" w14:textId="7EF2076D" w:rsidR="009D5DF7" w:rsidRDefault="009D5DF7" w:rsidP="002D6F18">
            <w:pPr>
              <w:keepNext/>
              <w:keepLines/>
              <w:rPr>
                <w:rFonts w:ascii="Segoe UI" w:hAnsi="Segoe UI" w:cs="Segoe UI"/>
                <w:sz w:val="22"/>
                <w:szCs w:val="22"/>
              </w:rPr>
            </w:pPr>
          </w:p>
          <w:p w14:paraId="2613ED17" w14:textId="77777777" w:rsidR="009D5DF7" w:rsidRDefault="009D5DF7" w:rsidP="002D6F18">
            <w:pPr>
              <w:keepNext/>
              <w:keepLines/>
              <w:rPr>
                <w:rFonts w:ascii="Segoe UI" w:hAnsi="Segoe UI" w:cs="Segoe UI"/>
                <w:sz w:val="22"/>
                <w:szCs w:val="22"/>
              </w:rPr>
            </w:pPr>
          </w:p>
          <w:p w14:paraId="1B79FF7B" w14:textId="77777777" w:rsidR="00A765F9" w:rsidRDefault="00A765F9" w:rsidP="002D6F18">
            <w:pPr>
              <w:keepNext/>
              <w:keepLines/>
              <w:rPr>
                <w:rFonts w:ascii="Segoe UI" w:hAnsi="Segoe UI" w:cs="Segoe UI"/>
                <w:sz w:val="22"/>
                <w:szCs w:val="22"/>
              </w:rPr>
            </w:pPr>
          </w:p>
          <w:p w14:paraId="7BAB0E58" w14:textId="77777777" w:rsidR="00A765F9" w:rsidRDefault="00A765F9" w:rsidP="002D6F18">
            <w:pPr>
              <w:keepNext/>
              <w:keepLines/>
              <w:rPr>
                <w:rFonts w:ascii="Segoe UI" w:hAnsi="Segoe UI" w:cs="Segoe UI"/>
                <w:sz w:val="22"/>
                <w:szCs w:val="22"/>
              </w:rPr>
            </w:pPr>
          </w:p>
          <w:p w14:paraId="2B9734F1" w14:textId="77777777" w:rsidR="00A765F9" w:rsidRDefault="00A765F9" w:rsidP="002D6F18">
            <w:pPr>
              <w:keepNext/>
              <w:keepLines/>
              <w:rPr>
                <w:rFonts w:ascii="Segoe UI" w:hAnsi="Segoe UI" w:cs="Segoe UI"/>
                <w:sz w:val="22"/>
                <w:szCs w:val="22"/>
              </w:rPr>
            </w:pPr>
          </w:p>
          <w:p w14:paraId="66246E96" w14:textId="77777777" w:rsidR="00A765F9" w:rsidRDefault="00A765F9" w:rsidP="002D6F18">
            <w:pPr>
              <w:keepNext/>
              <w:keepLines/>
              <w:rPr>
                <w:rFonts w:ascii="Segoe UI" w:hAnsi="Segoe UI" w:cs="Segoe UI"/>
                <w:sz w:val="22"/>
                <w:szCs w:val="22"/>
              </w:rPr>
            </w:pPr>
          </w:p>
          <w:p w14:paraId="62A708FA" w14:textId="77777777" w:rsidR="00A765F9" w:rsidRDefault="00A765F9" w:rsidP="002D6F18">
            <w:pPr>
              <w:keepNext/>
              <w:keepLines/>
              <w:rPr>
                <w:rFonts w:ascii="Segoe UI" w:hAnsi="Segoe UI" w:cs="Segoe UI"/>
                <w:sz w:val="22"/>
                <w:szCs w:val="22"/>
              </w:rPr>
            </w:pPr>
          </w:p>
          <w:p w14:paraId="2CFDA002" w14:textId="77777777" w:rsidR="00A765F9" w:rsidRDefault="00A765F9" w:rsidP="002D6F18">
            <w:pPr>
              <w:keepNext/>
              <w:keepLines/>
              <w:rPr>
                <w:rFonts w:ascii="Segoe UI" w:hAnsi="Segoe UI" w:cs="Segoe UI"/>
                <w:sz w:val="22"/>
                <w:szCs w:val="22"/>
              </w:rPr>
            </w:pPr>
            <w:r>
              <w:rPr>
                <w:rFonts w:ascii="Segoe UI" w:hAnsi="Segoe UI" w:cs="Segoe UI"/>
                <w:sz w:val="22"/>
                <w:szCs w:val="22"/>
              </w:rPr>
              <w:t>c</w:t>
            </w:r>
          </w:p>
          <w:p w14:paraId="50B109CF" w14:textId="77777777" w:rsidR="00A765F9" w:rsidRDefault="00A765F9" w:rsidP="002D6F18">
            <w:pPr>
              <w:keepNext/>
              <w:keepLines/>
              <w:rPr>
                <w:rFonts w:ascii="Segoe UI" w:hAnsi="Segoe UI" w:cs="Segoe UI"/>
                <w:sz w:val="22"/>
                <w:szCs w:val="22"/>
              </w:rPr>
            </w:pPr>
          </w:p>
          <w:p w14:paraId="451BEA04" w14:textId="77777777" w:rsidR="00A765F9" w:rsidRDefault="00A765F9" w:rsidP="002D6F18">
            <w:pPr>
              <w:keepNext/>
              <w:keepLines/>
              <w:rPr>
                <w:rFonts w:ascii="Segoe UI" w:hAnsi="Segoe UI" w:cs="Segoe UI"/>
                <w:sz w:val="22"/>
                <w:szCs w:val="22"/>
              </w:rPr>
            </w:pPr>
          </w:p>
          <w:p w14:paraId="6493DA94" w14:textId="775352D0" w:rsidR="00A765F9" w:rsidRDefault="00A765F9" w:rsidP="002D6F18">
            <w:pPr>
              <w:keepNext/>
              <w:keepLines/>
              <w:rPr>
                <w:rFonts w:ascii="Segoe UI" w:hAnsi="Segoe UI" w:cs="Segoe UI"/>
                <w:sz w:val="22"/>
                <w:szCs w:val="22"/>
              </w:rPr>
            </w:pPr>
          </w:p>
          <w:p w14:paraId="529CE880" w14:textId="689068EA" w:rsidR="009D5DF7" w:rsidRDefault="009D5DF7" w:rsidP="002D6F18">
            <w:pPr>
              <w:keepNext/>
              <w:keepLines/>
              <w:rPr>
                <w:rFonts w:ascii="Segoe UI" w:hAnsi="Segoe UI" w:cs="Segoe UI"/>
                <w:sz w:val="22"/>
                <w:szCs w:val="22"/>
              </w:rPr>
            </w:pPr>
          </w:p>
          <w:p w14:paraId="0715C0DD" w14:textId="68948851" w:rsidR="009D5DF7" w:rsidRDefault="009D5DF7" w:rsidP="002D6F18">
            <w:pPr>
              <w:keepNext/>
              <w:keepLines/>
              <w:rPr>
                <w:rFonts w:ascii="Segoe UI" w:hAnsi="Segoe UI" w:cs="Segoe UI"/>
                <w:sz w:val="22"/>
                <w:szCs w:val="22"/>
              </w:rPr>
            </w:pPr>
          </w:p>
          <w:p w14:paraId="253E87CF" w14:textId="3A27D0E3" w:rsidR="009D5DF7" w:rsidRDefault="009D5DF7" w:rsidP="002D6F18">
            <w:pPr>
              <w:keepNext/>
              <w:keepLines/>
              <w:rPr>
                <w:rFonts w:ascii="Segoe UI" w:hAnsi="Segoe UI" w:cs="Segoe UI"/>
                <w:sz w:val="22"/>
                <w:szCs w:val="22"/>
              </w:rPr>
            </w:pPr>
          </w:p>
          <w:p w14:paraId="248571E7" w14:textId="77777777" w:rsidR="009D5DF7" w:rsidRDefault="009D5DF7" w:rsidP="002D6F18">
            <w:pPr>
              <w:keepNext/>
              <w:keepLines/>
              <w:rPr>
                <w:rFonts w:ascii="Segoe UI" w:hAnsi="Segoe UI" w:cs="Segoe UI"/>
                <w:sz w:val="22"/>
                <w:szCs w:val="22"/>
              </w:rPr>
            </w:pPr>
          </w:p>
          <w:p w14:paraId="1B1DF2DD" w14:textId="66FAC38D" w:rsidR="009D5DF7" w:rsidRDefault="009D5DF7" w:rsidP="002D6F18">
            <w:pPr>
              <w:keepNext/>
              <w:keepLines/>
              <w:rPr>
                <w:rFonts w:ascii="Segoe UI" w:hAnsi="Segoe UI" w:cs="Segoe UI"/>
                <w:sz w:val="22"/>
                <w:szCs w:val="22"/>
              </w:rPr>
            </w:pPr>
          </w:p>
          <w:p w14:paraId="3D2CEC10" w14:textId="77777777" w:rsidR="009D5DF7" w:rsidRDefault="009D5DF7" w:rsidP="002D6F18">
            <w:pPr>
              <w:keepNext/>
              <w:keepLines/>
              <w:rPr>
                <w:rFonts w:ascii="Segoe UI" w:hAnsi="Segoe UI" w:cs="Segoe UI"/>
                <w:sz w:val="22"/>
                <w:szCs w:val="22"/>
              </w:rPr>
            </w:pPr>
          </w:p>
          <w:p w14:paraId="02ED0DD1" w14:textId="77777777" w:rsidR="00A765F9" w:rsidRDefault="00A765F9" w:rsidP="002D6F18">
            <w:pPr>
              <w:keepNext/>
              <w:keepLines/>
              <w:rPr>
                <w:rFonts w:ascii="Segoe UI" w:hAnsi="Segoe UI" w:cs="Segoe UI"/>
                <w:sz w:val="22"/>
                <w:szCs w:val="22"/>
              </w:rPr>
            </w:pPr>
            <w:r>
              <w:rPr>
                <w:rFonts w:ascii="Segoe UI" w:hAnsi="Segoe UI" w:cs="Segoe UI"/>
                <w:sz w:val="22"/>
                <w:szCs w:val="22"/>
              </w:rPr>
              <w:t>d</w:t>
            </w:r>
          </w:p>
          <w:p w14:paraId="04A74610" w14:textId="77777777" w:rsidR="00A765F9" w:rsidRDefault="00A765F9" w:rsidP="002D6F18">
            <w:pPr>
              <w:keepNext/>
              <w:keepLines/>
              <w:rPr>
                <w:rFonts w:ascii="Segoe UI" w:hAnsi="Segoe UI" w:cs="Segoe UI"/>
                <w:sz w:val="22"/>
                <w:szCs w:val="22"/>
              </w:rPr>
            </w:pPr>
          </w:p>
          <w:p w14:paraId="0BBE6589" w14:textId="77777777" w:rsidR="00A765F9" w:rsidRDefault="00A765F9" w:rsidP="002D6F18">
            <w:pPr>
              <w:keepNext/>
              <w:keepLines/>
              <w:rPr>
                <w:rFonts w:ascii="Segoe UI" w:hAnsi="Segoe UI" w:cs="Segoe UI"/>
                <w:sz w:val="22"/>
                <w:szCs w:val="22"/>
              </w:rPr>
            </w:pPr>
          </w:p>
          <w:p w14:paraId="088323DD" w14:textId="77777777" w:rsidR="00A765F9" w:rsidRDefault="00A765F9" w:rsidP="002D6F18">
            <w:pPr>
              <w:keepNext/>
              <w:keepLines/>
              <w:rPr>
                <w:rFonts w:ascii="Segoe UI" w:hAnsi="Segoe UI" w:cs="Segoe UI"/>
                <w:sz w:val="22"/>
                <w:szCs w:val="22"/>
              </w:rPr>
            </w:pPr>
          </w:p>
          <w:p w14:paraId="66E43884" w14:textId="77777777" w:rsidR="00A765F9" w:rsidRDefault="00A765F9" w:rsidP="002D6F18">
            <w:pPr>
              <w:keepNext/>
              <w:keepLines/>
              <w:rPr>
                <w:rFonts w:ascii="Segoe UI" w:hAnsi="Segoe UI" w:cs="Segoe UI"/>
                <w:sz w:val="22"/>
                <w:szCs w:val="22"/>
              </w:rPr>
            </w:pPr>
          </w:p>
          <w:p w14:paraId="5EBB382A" w14:textId="2E6F71CD" w:rsidR="00A765F9" w:rsidRDefault="00A765F9" w:rsidP="002D6F18">
            <w:pPr>
              <w:keepNext/>
              <w:keepLines/>
              <w:rPr>
                <w:rFonts w:ascii="Segoe UI" w:hAnsi="Segoe UI" w:cs="Segoe UI"/>
                <w:sz w:val="22"/>
                <w:szCs w:val="22"/>
              </w:rPr>
            </w:pPr>
          </w:p>
          <w:p w14:paraId="046D98DF" w14:textId="7B8E5CDA" w:rsidR="009D5DF7" w:rsidRDefault="009D5DF7" w:rsidP="002D6F18">
            <w:pPr>
              <w:keepNext/>
              <w:keepLines/>
              <w:rPr>
                <w:rFonts w:ascii="Segoe UI" w:hAnsi="Segoe UI" w:cs="Segoe UI"/>
                <w:sz w:val="22"/>
                <w:szCs w:val="22"/>
              </w:rPr>
            </w:pPr>
          </w:p>
          <w:p w14:paraId="1F8D2017" w14:textId="0414E6CE" w:rsidR="009D5DF7" w:rsidRDefault="009D5DF7" w:rsidP="002D6F18">
            <w:pPr>
              <w:keepNext/>
              <w:keepLines/>
              <w:rPr>
                <w:rFonts w:ascii="Segoe UI" w:hAnsi="Segoe UI" w:cs="Segoe UI"/>
                <w:sz w:val="22"/>
                <w:szCs w:val="22"/>
              </w:rPr>
            </w:pPr>
          </w:p>
          <w:p w14:paraId="30E71526" w14:textId="2C232201" w:rsidR="009D5DF7" w:rsidRDefault="009D5DF7" w:rsidP="002D6F18">
            <w:pPr>
              <w:keepNext/>
              <w:keepLines/>
              <w:rPr>
                <w:rFonts w:ascii="Segoe UI" w:hAnsi="Segoe UI" w:cs="Segoe UI"/>
                <w:sz w:val="22"/>
                <w:szCs w:val="22"/>
              </w:rPr>
            </w:pPr>
          </w:p>
          <w:p w14:paraId="5ADC59FA" w14:textId="5274AEF3" w:rsidR="009D5DF7" w:rsidRDefault="009D5DF7" w:rsidP="002D6F18">
            <w:pPr>
              <w:keepNext/>
              <w:keepLines/>
              <w:rPr>
                <w:rFonts w:ascii="Segoe UI" w:hAnsi="Segoe UI" w:cs="Segoe UI"/>
                <w:sz w:val="22"/>
                <w:szCs w:val="22"/>
              </w:rPr>
            </w:pPr>
          </w:p>
          <w:p w14:paraId="61688607" w14:textId="01EAAE03" w:rsidR="009D5DF7" w:rsidRDefault="009D5DF7" w:rsidP="002D6F18">
            <w:pPr>
              <w:keepNext/>
              <w:keepLines/>
              <w:rPr>
                <w:rFonts w:ascii="Segoe UI" w:hAnsi="Segoe UI" w:cs="Segoe UI"/>
                <w:sz w:val="22"/>
                <w:szCs w:val="22"/>
              </w:rPr>
            </w:pPr>
          </w:p>
          <w:p w14:paraId="2322590C" w14:textId="77BEDE6D" w:rsidR="009D5DF7" w:rsidRDefault="009D5DF7" w:rsidP="002D6F18">
            <w:pPr>
              <w:keepNext/>
              <w:keepLines/>
              <w:rPr>
                <w:rFonts w:ascii="Segoe UI" w:hAnsi="Segoe UI" w:cs="Segoe UI"/>
                <w:sz w:val="22"/>
                <w:szCs w:val="22"/>
              </w:rPr>
            </w:pPr>
          </w:p>
          <w:p w14:paraId="7067EDDC" w14:textId="5E1D1146" w:rsidR="009D5DF7" w:rsidRDefault="009D5DF7" w:rsidP="002D6F18">
            <w:pPr>
              <w:keepNext/>
              <w:keepLines/>
              <w:rPr>
                <w:rFonts w:ascii="Segoe UI" w:hAnsi="Segoe UI" w:cs="Segoe UI"/>
                <w:sz w:val="22"/>
                <w:szCs w:val="22"/>
              </w:rPr>
            </w:pPr>
          </w:p>
          <w:p w14:paraId="1C2C8A1E" w14:textId="0C89B298" w:rsidR="009D5DF7" w:rsidRDefault="009D5DF7" w:rsidP="002D6F18">
            <w:pPr>
              <w:keepNext/>
              <w:keepLines/>
              <w:rPr>
                <w:rFonts w:ascii="Segoe UI" w:hAnsi="Segoe UI" w:cs="Segoe UI"/>
                <w:sz w:val="22"/>
                <w:szCs w:val="22"/>
              </w:rPr>
            </w:pPr>
          </w:p>
          <w:p w14:paraId="199535B5" w14:textId="0C3A14FB" w:rsidR="00854B64" w:rsidRDefault="00854B64" w:rsidP="002D6F18">
            <w:pPr>
              <w:keepNext/>
              <w:keepLines/>
              <w:rPr>
                <w:rFonts w:ascii="Segoe UI" w:hAnsi="Segoe UI" w:cs="Segoe UI"/>
                <w:sz w:val="22"/>
                <w:szCs w:val="22"/>
              </w:rPr>
            </w:pPr>
          </w:p>
          <w:p w14:paraId="2B43ABD0" w14:textId="77777777" w:rsidR="00854B64" w:rsidRDefault="00854B64" w:rsidP="002D6F18">
            <w:pPr>
              <w:keepNext/>
              <w:keepLines/>
              <w:rPr>
                <w:rFonts w:ascii="Segoe UI" w:hAnsi="Segoe UI" w:cs="Segoe UI"/>
                <w:sz w:val="22"/>
                <w:szCs w:val="22"/>
              </w:rPr>
            </w:pPr>
          </w:p>
          <w:p w14:paraId="745E9B85" w14:textId="6C8128D6" w:rsidR="009D5DF7" w:rsidRDefault="009D5DF7" w:rsidP="002D6F18">
            <w:pPr>
              <w:keepNext/>
              <w:keepLines/>
              <w:rPr>
                <w:rFonts w:ascii="Segoe UI" w:hAnsi="Segoe UI" w:cs="Segoe UI"/>
                <w:sz w:val="22"/>
                <w:szCs w:val="22"/>
              </w:rPr>
            </w:pPr>
          </w:p>
          <w:p w14:paraId="32088CC2" w14:textId="0D0CC16D" w:rsidR="009D5DF7" w:rsidRDefault="009D5DF7" w:rsidP="002D6F18">
            <w:pPr>
              <w:keepNext/>
              <w:keepLines/>
              <w:rPr>
                <w:rFonts w:ascii="Segoe UI" w:hAnsi="Segoe UI" w:cs="Segoe UI"/>
                <w:sz w:val="22"/>
                <w:szCs w:val="22"/>
              </w:rPr>
            </w:pPr>
          </w:p>
          <w:p w14:paraId="3D6528FF" w14:textId="6CE29387" w:rsidR="009D5DF7" w:rsidRDefault="009D5DF7" w:rsidP="002D6F18">
            <w:pPr>
              <w:keepNext/>
              <w:keepLines/>
              <w:rPr>
                <w:rFonts w:ascii="Segoe UI" w:hAnsi="Segoe UI" w:cs="Segoe UI"/>
                <w:sz w:val="22"/>
                <w:szCs w:val="22"/>
              </w:rPr>
            </w:pPr>
          </w:p>
          <w:p w14:paraId="4B429A87" w14:textId="552F09E1" w:rsidR="009D5DF7" w:rsidRDefault="009D5DF7" w:rsidP="002D6F18">
            <w:pPr>
              <w:keepNext/>
              <w:keepLines/>
              <w:rPr>
                <w:rFonts w:ascii="Segoe UI" w:hAnsi="Segoe UI" w:cs="Segoe UI"/>
                <w:sz w:val="22"/>
                <w:szCs w:val="22"/>
              </w:rPr>
            </w:pPr>
          </w:p>
          <w:p w14:paraId="05AB7621" w14:textId="77777777" w:rsidR="009D5DF7" w:rsidRDefault="009D5DF7" w:rsidP="002D6F18">
            <w:pPr>
              <w:keepNext/>
              <w:keepLines/>
              <w:rPr>
                <w:rFonts w:ascii="Segoe UI" w:hAnsi="Segoe UI" w:cs="Segoe UI"/>
                <w:sz w:val="22"/>
                <w:szCs w:val="22"/>
              </w:rPr>
            </w:pPr>
          </w:p>
          <w:p w14:paraId="2AE54DBA" w14:textId="77777777" w:rsidR="00A765F9" w:rsidRDefault="00A765F9" w:rsidP="002D6F18">
            <w:pPr>
              <w:keepNext/>
              <w:keepLines/>
              <w:rPr>
                <w:rFonts w:ascii="Segoe UI" w:hAnsi="Segoe UI" w:cs="Segoe UI"/>
                <w:sz w:val="22"/>
                <w:szCs w:val="22"/>
              </w:rPr>
            </w:pPr>
          </w:p>
          <w:p w14:paraId="6F3D57F1" w14:textId="77777777" w:rsidR="00A765F9" w:rsidRDefault="00A765F9" w:rsidP="002D6F18">
            <w:pPr>
              <w:keepNext/>
              <w:keepLines/>
              <w:rPr>
                <w:rFonts w:ascii="Segoe UI" w:hAnsi="Segoe UI" w:cs="Segoe UI"/>
                <w:sz w:val="22"/>
                <w:szCs w:val="22"/>
              </w:rPr>
            </w:pPr>
          </w:p>
          <w:p w14:paraId="74400B97" w14:textId="77777777" w:rsidR="00A765F9" w:rsidRDefault="00A765F9" w:rsidP="002D6F18">
            <w:pPr>
              <w:keepNext/>
              <w:keepLines/>
              <w:rPr>
                <w:rFonts w:ascii="Segoe UI" w:hAnsi="Segoe UI" w:cs="Segoe UI"/>
                <w:sz w:val="22"/>
                <w:szCs w:val="22"/>
              </w:rPr>
            </w:pPr>
            <w:r>
              <w:rPr>
                <w:rFonts w:ascii="Segoe UI" w:hAnsi="Segoe UI" w:cs="Segoe UI"/>
                <w:sz w:val="22"/>
                <w:szCs w:val="22"/>
              </w:rPr>
              <w:t>e</w:t>
            </w:r>
          </w:p>
          <w:p w14:paraId="0099B2CE" w14:textId="77777777" w:rsidR="002B49DA" w:rsidRDefault="002B49DA" w:rsidP="002D6F18">
            <w:pPr>
              <w:keepNext/>
              <w:keepLines/>
              <w:rPr>
                <w:rFonts w:ascii="Segoe UI" w:hAnsi="Segoe UI" w:cs="Segoe UI"/>
                <w:sz w:val="22"/>
                <w:szCs w:val="22"/>
              </w:rPr>
            </w:pPr>
          </w:p>
          <w:p w14:paraId="31D7AD6B" w14:textId="77777777" w:rsidR="002B49DA" w:rsidRDefault="002B49DA" w:rsidP="002D6F18">
            <w:pPr>
              <w:keepNext/>
              <w:keepLines/>
              <w:rPr>
                <w:rFonts w:ascii="Segoe UI" w:hAnsi="Segoe UI" w:cs="Segoe UI"/>
                <w:sz w:val="22"/>
                <w:szCs w:val="22"/>
              </w:rPr>
            </w:pPr>
          </w:p>
          <w:p w14:paraId="29CB6A33" w14:textId="77777777" w:rsidR="002B49DA" w:rsidRDefault="002B49DA" w:rsidP="002D6F18">
            <w:pPr>
              <w:keepNext/>
              <w:keepLines/>
              <w:rPr>
                <w:rFonts w:ascii="Segoe UI" w:hAnsi="Segoe UI" w:cs="Segoe UI"/>
                <w:sz w:val="22"/>
                <w:szCs w:val="22"/>
              </w:rPr>
            </w:pPr>
          </w:p>
          <w:p w14:paraId="0B8FFD7E" w14:textId="77777777" w:rsidR="002B49DA" w:rsidRDefault="002B49DA" w:rsidP="002D6F18">
            <w:pPr>
              <w:keepNext/>
              <w:keepLines/>
              <w:rPr>
                <w:rFonts w:ascii="Segoe UI" w:hAnsi="Segoe UI" w:cs="Segoe UI"/>
                <w:sz w:val="22"/>
                <w:szCs w:val="22"/>
              </w:rPr>
            </w:pPr>
          </w:p>
          <w:p w14:paraId="4DCB8928" w14:textId="77777777" w:rsidR="002B49DA" w:rsidRDefault="002B49DA" w:rsidP="002D6F18">
            <w:pPr>
              <w:keepNext/>
              <w:keepLines/>
              <w:rPr>
                <w:rFonts w:ascii="Segoe UI" w:hAnsi="Segoe UI" w:cs="Segoe UI"/>
                <w:sz w:val="22"/>
                <w:szCs w:val="22"/>
              </w:rPr>
            </w:pPr>
          </w:p>
          <w:p w14:paraId="50892E0F" w14:textId="77777777" w:rsidR="002B49DA" w:rsidRDefault="002B49DA" w:rsidP="002D6F18">
            <w:pPr>
              <w:keepNext/>
              <w:keepLines/>
              <w:rPr>
                <w:rFonts w:ascii="Segoe UI" w:hAnsi="Segoe UI" w:cs="Segoe UI"/>
                <w:sz w:val="22"/>
                <w:szCs w:val="22"/>
              </w:rPr>
            </w:pPr>
          </w:p>
          <w:p w14:paraId="00F826F1" w14:textId="77777777" w:rsidR="002B49DA" w:rsidRDefault="002B49DA" w:rsidP="002D6F18">
            <w:pPr>
              <w:keepNext/>
              <w:keepLines/>
              <w:rPr>
                <w:rFonts w:ascii="Segoe UI" w:hAnsi="Segoe UI" w:cs="Segoe UI"/>
                <w:sz w:val="22"/>
                <w:szCs w:val="22"/>
              </w:rPr>
            </w:pPr>
          </w:p>
          <w:p w14:paraId="087D8635" w14:textId="77777777" w:rsidR="002B49DA" w:rsidRDefault="002B49DA" w:rsidP="002D6F18">
            <w:pPr>
              <w:keepNext/>
              <w:keepLines/>
              <w:rPr>
                <w:rFonts w:ascii="Segoe UI" w:hAnsi="Segoe UI" w:cs="Segoe UI"/>
                <w:sz w:val="22"/>
                <w:szCs w:val="22"/>
              </w:rPr>
            </w:pPr>
          </w:p>
          <w:p w14:paraId="528B00F5" w14:textId="77777777" w:rsidR="002B49DA" w:rsidRDefault="002B49DA" w:rsidP="002D6F18">
            <w:pPr>
              <w:keepNext/>
              <w:keepLines/>
              <w:rPr>
                <w:rFonts w:ascii="Segoe UI" w:hAnsi="Segoe UI" w:cs="Segoe UI"/>
                <w:sz w:val="22"/>
                <w:szCs w:val="22"/>
              </w:rPr>
            </w:pPr>
          </w:p>
          <w:p w14:paraId="48498244" w14:textId="77777777" w:rsidR="002B49DA" w:rsidRDefault="002B49DA" w:rsidP="002D6F18">
            <w:pPr>
              <w:keepNext/>
              <w:keepLines/>
              <w:rPr>
                <w:rFonts w:ascii="Segoe UI" w:hAnsi="Segoe UI" w:cs="Segoe UI"/>
                <w:sz w:val="22"/>
                <w:szCs w:val="22"/>
              </w:rPr>
            </w:pPr>
          </w:p>
          <w:p w14:paraId="63AD2EA8" w14:textId="77777777" w:rsidR="002B49DA" w:rsidRDefault="002B49DA" w:rsidP="002D6F18">
            <w:pPr>
              <w:keepNext/>
              <w:keepLines/>
              <w:rPr>
                <w:rFonts w:ascii="Segoe UI" w:hAnsi="Segoe UI" w:cs="Segoe UI"/>
                <w:sz w:val="22"/>
                <w:szCs w:val="22"/>
              </w:rPr>
            </w:pPr>
          </w:p>
          <w:p w14:paraId="1E01EE60" w14:textId="77777777" w:rsidR="002B49DA" w:rsidRDefault="002B49DA" w:rsidP="002D6F18">
            <w:pPr>
              <w:keepNext/>
              <w:keepLines/>
              <w:rPr>
                <w:rFonts w:ascii="Segoe UI" w:hAnsi="Segoe UI" w:cs="Segoe UI"/>
                <w:sz w:val="22"/>
                <w:szCs w:val="22"/>
              </w:rPr>
            </w:pPr>
            <w:r>
              <w:rPr>
                <w:rFonts w:ascii="Segoe UI" w:hAnsi="Segoe UI" w:cs="Segoe UI"/>
                <w:sz w:val="22"/>
                <w:szCs w:val="22"/>
              </w:rPr>
              <w:t>f</w:t>
            </w:r>
          </w:p>
          <w:p w14:paraId="08A59C67" w14:textId="77777777" w:rsidR="00387E2F" w:rsidRDefault="00387E2F" w:rsidP="002D6F18">
            <w:pPr>
              <w:keepNext/>
              <w:keepLines/>
              <w:rPr>
                <w:rFonts w:ascii="Segoe UI" w:hAnsi="Segoe UI" w:cs="Segoe UI"/>
                <w:sz w:val="22"/>
                <w:szCs w:val="22"/>
              </w:rPr>
            </w:pPr>
          </w:p>
          <w:p w14:paraId="15E01F42" w14:textId="77777777" w:rsidR="00387E2F" w:rsidRDefault="00387E2F" w:rsidP="002D6F18">
            <w:pPr>
              <w:keepNext/>
              <w:keepLines/>
              <w:rPr>
                <w:rFonts w:ascii="Segoe UI" w:hAnsi="Segoe UI" w:cs="Segoe UI"/>
                <w:sz w:val="22"/>
                <w:szCs w:val="22"/>
              </w:rPr>
            </w:pPr>
          </w:p>
          <w:p w14:paraId="15BA3639" w14:textId="77777777" w:rsidR="00387E2F" w:rsidRDefault="00387E2F" w:rsidP="002D6F18">
            <w:pPr>
              <w:keepNext/>
              <w:keepLines/>
              <w:rPr>
                <w:rFonts w:ascii="Segoe UI" w:hAnsi="Segoe UI" w:cs="Segoe UI"/>
                <w:sz w:val="22"/>
                <w:szCs w:val="22"/>
              </w:rPr>
            </w:pPr>
          </w:p>
          <w:p w14:paraId="6EB26A7B" w14:textId="77777777" w:rsidR="00387E2F" w:rsidRDefault="00387E2F" w:rsidP="002D6F18">
            <w:pPr>
              <w:keepNext/>
              <w:keepLines/>
              <w:rPr>
                <w:rFonts w:ascii="Segoe UI" w:hAnsi="Segoe UI" w:cs="Segoe UI"/>
                <w:sz w:val="22"/>
                <w:szCs w:val="22"/>
              </w:rPr>
            </w:pPr>
          </w:p>
          <w:p w14:paraId="576A900A" w14:textId="77777777" w:rsidR="00387E2F" w:rsidRDefault="00387E2F" w:rsidP="002D6F18">
            <w:pPr>
              <w:keepNext/>
              <w:keepLines/>
              <w:rPr>
                <w:rFonts w:ascii="Segoe UI" w:hAnsi="Segoe UI" w:cs="Segoe UI"/>
                <w:sz w:val="22"/>
                <w:szCs w:val="22"/>
              </w:rPr>
            </w:pPr>
          </w:p>
          <w:p w14:paraId="5171E283" w14:textId="77777777" w:rsidR="00387E2F" w:rsidRDefault="00387E2F" w:rsidP="002D6F18">
            <w:pPr>
              <w:keepNext/>
              <w:keepLines/>
              <w:rPr>
                <w:rFonts w:ascii="Segoe UI" w:hAnsi="Segoe UI" w:cs="Segoe UI"/>
                <w:sz w:val="22"/>
                <w:szCs w:val="22"/>
              </w:rPr>
            </w:pPr>
          </w:p>
          <w:p w14:paraId="6FFFA5A2" w14:textId="77777777" w:rsidR="00387E2F" w:rsidRDefault="00387E2F" w:rsidP="002D6F18">
            <w:pPr>
              <w:keepNext/>
              <w:keepLines/>
              <w:rPr>
                <w:rFonts w:ascii="Segoe UI" w:hAnsi="Segoe UI" w:cs="Segoe UI"/>
                <w:sz w:val="22"/>
                <w:szCs w:val="22"/>
              </w:rPr>
            </w:pPr>
          </w:p>
          <w:p w14:paraId="757BA253" w14:textId="77777777" w:rsidR="00387E2F" w:rsidRDefault="00387E2F" w:rsidP="002D6F18">
            <w:pPr>
              <w:keepNext/>
              <w:keepLines/>
              <w:rPr>
                <w:rFonts w:ascii="Segoe UI" w:hAnsi="Segoe UI" w:cs="Segoe UI"/>
                <w:sz w:val="22"/>
                <w:szCs w:val="22"/>
              </w:rPr>
            </w:pPr>
            <w:r>
              <w:rPr>
                <w:rFonts w:ascii="Segoe UI" w:hAnsi="Segoe UI" w:cs="Segoe UI"/>
                <w:sz w:val="22"/>
                <w:szCs w:val="22"/>
              </w:rPr>
              <w:t>g</w:t>
            </w:r>
          </w:p>
          <w:p w14:paraId="1D3F8FD3" w14:textId="77777777" w:rsidR="00387E2F" w:rsidRDefault="00387E2F" w:rsidP="002D6F18">
            <w:pPr>
              <w:keepNext/>
              <w:keepLines/>
              <w:rPr>
                <w:rFonts w:ascii="Segoe UI" w:hAnsi="Segoe UI" w:cs="Segoe UI"/>
                <w:sz w:val="22"/>
                <w:szCs w:val="22"/>
              </w:rPr>
            </w:pPr>
          </w:p>
          <w:p w14:paraId="24F11C38" w14:textId="77777777" w:rsidR="00387E2F" w:rsidRDefault="00387E2F" w:rsidP="002D6F18">
            <w:pPr>
              <w:keepNext/>
              <w:keepLines/>
              <w:rPr>
                <w:rFonts w:ascii="Segoe UI" w:hAnsi="Segoe UI" w:cs="Segoe UI"/>
                <w:sz w:val="22"/>
                <w:szCs w:val="22"/>
              </w:rPr>
            </w:pPr>
          </w:p>
          <w:p w14:paraId="7E2B9390" w14:textId="77777777" w:rsidR="00387E2F" w:rsidRDefault="00387E2F" w:rsidP="002D6F18">
            <w:pPr>
              <w:keepNext/>
              <w:keepLines/>
              <w:rPr>
                <w:rFonts w:ascii="Segoe UI" w:hAnsi="Segoe UI" w:cs="Segoe UI"/>
                <w:sz w:val="22"/>
                <w:szCs w:val="22"/>
              </w:rPr>
            </w:pPr>
          </w:p>
          <w:p w14:paraId="030695E0" w14:textId="77777777" w:rsidR="00387E2F" w:rsidRDefault="00387E2F" w:rsidP="002D6F18">
            <w:pPr>
              <w:keepNext/>
              <w:keepLines/>
              <w:rPr>
                <w:rFonts w:ascii="Segoe UI" w:hAnsi="Segoe UI" w:cs="Segoe UI"/>
                <w:sz w:val="22"/>
                <w:szCs w:val="22"/>
              </w:rPr>
            </w:pPr>
          </w:p>
          <w:p w14:paraId="429EB295" w14:textId="77777777" w:rsidR="00387E2F" w:rsidRDefault="00387E2F" w:rsidP="002D6F18">
            <w:pPr>
              <w:keepNext/>
              <w:keepLines/>
              <w:rPr>
                <w:rFonts w:ascii="Segoe UI" w:hAnsi="Segoe UI" w:cs="Segoe UI"/>
                <w:sz w:val="22"/>
                <w:szCs w:val="22"/>
              </w:rPr>
            </w:pPr>
          </w:p>
          <w:p w14:paraId="75381BF0" w14:textId="77777777" w:rsidR="00387E2F" w:rsidRDefault="00387E2F" w:rsidP="002D6F18">
            <w:pPr>
              <w:keepNext/>
              <w:keepLines/>
              <w:rPr>
                <w:rFonts w:ascii="Segoe UI" w:hAnsi="Segoe UI" w:cs="Segoe UI"/>
                <w:sz w:val="22"/>
                <w:szCs w:val="22"/>
              </w:rPr>
            </w:pPr>
          </w:p>
          <w:p w14:paraId="566FAB68" w14:textId="77777777" w:rsidR="00387E2F" w:rsidRDefault="00387E2F" w:rsidP="002D6F18">
            <w:pPr>
              <w:keepNext/>
              <w:keepLines/>
              <w:rPr>
                <w:rFonts w:ascii="Segoe UI" w:hAnsi="Segoe UI" w:cs="Segoe UI"/>
                <w:sz w:val="22"/>
                <w:szCs w:val="22"/>
              </w:rPr>
            </w:pPr>
          </w:p>
          <w:p w14:paraId="13AAFB3C" w14:textId="77777777" w:rsidR="00387E2F" w:rsidRDefault="00387E2F" w:rsidP="002D6F18">
            <w:pPr>
              <w:keepNext/>
              <w:keepLines/>
              <w:rPr>
                <w:rFonts w:ascii="Segoe UI" w:hAnsi="Segoe UI" w:cs="Segoe UI"/>
                <w:sz w:val="22"/>
                <w:szCs w:val="22"/>
              </w:rPr>
            </w:pPr>
          </w:p>
          <w:p w14:paraId="1D2E3F32" w14:textId="77777777" w:rsidR="00387E2F" w:rsidRDefault="00387E2F" w:rsidP="002D6F18">
            <w:pPr>
              <w:keepNext/>
              <w:keepLines/>
              <w:rPr>
                <w:rFonts w:ascii="Segoe UI" w:hAnsi="Segoe UI" w:cs="Segoe UI"/>
                <w:sz w:val="22"/>
                <w:szCs w:val="22"/>
              </w:rPr>
            </w:pPr>
          </w:p>
          <w:p w14:paraId="0408D5E9" w14:textId="77777777" w:rsidR="00387E2F" w:rsidRDefault="00387E2F" w:rsidP="002D6F18">
            <w:pPr>
              <w:keepNext/>
              <w:keepLines/>
              <w:rPr>
                <w:rFonts w:ascii="Segoe UI" w:hAnsi="Segoe UI" w:cs="Segoe UI"/>
                <w:sz w:val="22"/>
                <w:szCs w:val="22"/>
              </w:rPr>
            </w:pPr>
          </w:p>
          <w:p w14:paraId="29F9234E" w14:textId="77777777" w:rsidR="00387E2F" w:rsidRDefault="00387E2F" w:rsidP="002D6F18">
            <w:pPr>
              <w:keepNext/>
              <w:keepLines/>
              <w:rPr>
                <w:rFonts w:ascii="Segoe UI" w:hAnsi="Segoe UI" w:cs="Segoe UI"/>
                <w:sz w:val="22"/>
                <w:szCs w:val="22"/>
              </w:rPr>
            </w:pPr>
          </w:p>
          <w:p w14:paraId="134442B1" w14:textId="77777777" w:rsidR="00387E2F" w:rsidRDefault="00387E2F" w:rsidP="002D6F18">
            <w:pPr>
              <w:keepNext/>
              <w:keepLines/>
              <w:rPr>
                <w:rFonts w:ascii="Segoe UI" w:hAnsi="Segoe UI" w:cs="Segoe UI"/>
                <w:sz w:val="22"/>
                <w:szCs w:val="22"/>
              </w:rPr>
            </w:pPr>
          </w:p>
          <w:p w14:paraId="1176A556" w14:textId="77777777" w:rsidR="00387E2F" w:rsidRDefault="00387E2F" w:rsidP="002D6F18">
            <w:pPr>
              <w:keepNext/>
              <w:keepLines/>
              <w:rPr>
                <w:rFonts w:ascii="Segoe UI" w:hAnsi="Segoe UI" w:cs="Segoe UI"/>
                <w:sz w:val="22"/>
                <w:szCs w:val="22"/>
              </w:rPr>
            </w:pPr>
          </w:p>
          <w:p w14:paraId="3377758B" w14:textId="77777777" w:rsidR="00387E2F" w:rsidRDefault="00387E2F" w:rsidP="002D6F18">
            <w:pPr>
              <w:keepNext/>
              <w:keepLines/>
              <w:rPr>
                <w:rFonts w:ascii="Segoe UI" w:hAnsi="Segoe UI" w:cs="Segoe UI"/>
                <w:sz w:val="22"/>
                <w:szCs w:val="22"/>
              </w:rPr>
            </w:pPr>
            <w:r>
              <w:rPr>
                <w:rFonts w:ascii="Segoe UI" w:hAnsi="Segoe UI" w:cs="Segoe UI"/>
                <w:sz w:val="22"/>
                <w:szCs w:val="22"/>
              </w:rPr>
              <w:t>h</w:t>
            </w:r>
          </w:p>
          <w:p w14:paraId="578A33A0" w14:textId="77777777" w:rsidR="00387E2F" w:rsidRDefault="00387E2F" w:rsidP="002D6F18">
            <w:pPr>
              <w:keepNext/>
              <w:keepLines/>
              <w:rPr>
                <w:rFonts w:ascii="Segoe UI" w:hAnsi="Segoe UI" w:cs="Segoe UI"/>
                <w:sz w:val="22"/>
                <w:szCs w:val="22"/>
              </w:rPr>
            </w:pPr>
          </w:p>
          <w:p w14:paraId="40C273BF" w14:textId="77777777" w:rsidR="00387E2F" w:rsidRDefault="00387E2F" w:rsidP="002D6F18">
            <w:pPr>
              <w:keepNext/>
              <w:keepLines/>
              <w:rPr>
                <w:rFonts w:ascii="Segoe UI" w:hAnsi="Segoe UI" w:cs="Segoe UI"/>
                <w:sz w:val="22"/>
                <w:szCs w:val="22"/>
              </w:rPr>
            </w:pPr>
          </w:p>
          <w:p w14:paraId="53C158FC" w14:textId="77777777" w:rsidR="00387E2F" w:rsidRDefault="00387E2F" w:rsidP="002D6F18">
            <w:pPr>
              <w:keepNext/>
              <w:keepLines/>
              <w:rPr>
                <w:rFonts w:ascii="Segoe UI" w:hAnsi="Segoe UI" w:cs="Segoe UI"/>
                <w:sz w:val="22"/>
                <w:szCs w:val="22"/>
              </w:rPr>
            </w:pPr>
          </w:p>
          <w:p w14:paraId="2B44A99A" w14:textId="77777777" w:rsidR="00387E2F" w:rsidRDefault="00387E2F" w:rsidP="002D6F18">
            <w:pPr>
              <w:keepNext/>
              <w:keepLines/>
              <w:rPr>
                <w:rFonts w:ascii="Segoe UI" w:hAnsi="Segoe UI" w:cs="Segoe UI"/>
                <w:sz w:val="22"/>
                <w:szCs w:val="22"/>
              </w:rPr>
            </w:pPr>
          </w:p>
          <w:p w14:paraId="0884AF34" w14:textId="77777777" w:rsidR="00387E2F" w:rsidRDefault="00387E2F" w:rsidP="002D6F18">
            <w:pPr>
              <w:keepNext/>
              <w:keepLines/>
              <w:rPr>
                <w:rFonts w:ascii="Segoe UI" w:hAnsi="Segoe UI" w:cs="Segoe UI"/>
                <w:sz w:val="22"/>
                <w:szCs w:val="22"/>
              </w:rPr>
            </w:pPr>
          </w:p>
          <w:p w14:paraId="3056AF34" w14:textId="77777777" w:rsidR="00387E2F" w:rsidRDefault="00387E2F" w:rsidP="002D6F18">
            <w:pPr>
              <w:keepNext/>
              <w:keepLines/>
              <w:rPr>
                <w:rFonts w:ascii="Segoe UI" w:hAnsi="Segoe UI" w:cs="Segoe UI"/>
                <w:sz w:val="22"/>
                <w:szCs w:val="22"/>
              </w:rPr>
            </w:pPr>
          </w:p>
          <w:p w14:paraId="05B31913" w14:textId="77777777" w:rsidR="00387E2F" w:rsidRDefault="00387E2F" w:rsidP="002D6F18">
            <w:pPr>
              <w:keepNext/>
              <w:keepLines/>
              <w:rPr>
                <w:rFonts w:ascii="Segoe UI" w:hAnsi="Segoe UI" w:cs="Segoe UI"/>
                <w:sz w:val="22"/>
                <w:szCs w:val="22"/>
              </w:rPr>
            </w:pPr>
          </w:p>
          <w:p w14:paraId="1AADC01E" w14:textId="77777777" w:rsidR="00387E2F" w:rsidRDefault="00387E2F" w:rsidP="002D6F18">
            <w:pPr>
              <w:keepNext/>
              <w:keepLines/>
              <w:rPr>
                <w:rFonts w:ascii="Segoe UI" w:hAnsi="Segoe UI" w:cs="Segoe UI"/>
                <w:sz w:val="22"/>
                <w:szCs w:val="22"/>
              </w:rPr>
            </w:pPr>
          </w:p>
          <w:p w14:paraId="7839CFCD" w14:textId="77777777" w:rsidR="00387E2F" w:rsidRDefault="00387E2F" w:rsidP="002D6F18">
            <w:pPr>
              <w:keepNext/>
              <w:keepLines/>
              <w:rPr>
                <w:rFonts w:ascii="Segoe UI" w:hAnsi="Segoe UI" w:cs="Segoe UI"/>
                <w:sz w:val="22"/>
                <w:szCs w:val="22"/>
              </w:rPr>
            </w:pPr>
          </w:p>
          <w:p w14:paraId="7A13AEAA" w14:textId="77777777" w:rsidR="00387E2F" w:rsidRDefault="00387E2F" w:rsidP="002D6F18">
            <w:pPr>
              <w:keepNext/>
              <w:keepLines/>
              <w:rPr>
                <w:rFonts w:ascii="Segoe UI" w:hAnsi="Segoe UI" w:cs="Segoe UI"/>
                <w:sz w:val="22"/>
                <w:szCs w:val="22"/>
              </w:rPr>
            </w:pPr>
          </w:p>
          <w:p w14:paraId="5D4E0D41" w14:textId="77777777" w:rsidR="00387E2F" w:rsidRDefault="00387E2F" w:rsidP="002D6F18">
            <w:pPr>
              <w:keepNext/>
              <w:keepLines/>
              <w:rPr>
                <w:rFonts w:ascii="Segoe UI" w:hAnsi="Segoe UI" w:cs="Segoe UI"/>
                <w:sz w:val="22"/>
                <w:szCs w:val="22"/>
              </w:rPr>
            </w:pPr>
          </w:p>
          <w:p w14:paraId="62535BAA" w14:textId="77777777" w:rsidR="00387E2F" w:rsidRDefault="00387E2F" w:rsidP="002D6F18">
            <w:pPr>
              <w:keepNext/>
              <w:keepLines/>
              <w:rPr>
                <w:rFonts w:ascii="Segoe UI" w:hAnsi="Segoe UI" w:cs="Segoe UI"/>
                <w:sz w:val="22"/>
                <w:szCs w:val="22"/>
              </w:rPr>
            </w:pPr>
          </w:p>
          <w:p w14:paraId="149BAA2E" w14:textId="77777777" w:rsidR="00387E2F" w:rsidRDefault="00387E2F" w:rsidP="002D6F18">
            <w:pPr>
              <w:keepNext/>
              <w:keepLines/>
              <w:rPr>
                <w:rFonts w:ascii="Segoe UI" w:hAnsi="Segoe UI" w:cs="Segoe UI"/>
                <w:sz w:val="22"/>
                <w:szCs w:val="22"/>
              </w:rPr>
            </w:pPr>
            <w:proofErr w:type="spellStart"/>
            <w:r>
              <w:rPr>
                <w:rFonts w:ascii="Segoe UI" w:hAnsi="Segoe UI" w:cs="Segoe UI"/>
                <w:sz w:val="22"/>
                <w:szCs w:val="22"/>
              </w:rPr>
              <w:t>i</w:t>
            </w:r>
            <w:proofErr w:type="spellEnd"/>
          </w:p>
          <w:p w14:paraId="497CE09E" w14:textId="77777777" w:rsidR="00387E2F" w:rsidRDefault="00387E2F" w:rsidP="002D6F18">
            <w:pPr>
              <w:keepNext/>
              <w:keepLines/>
              <w:rPr>
                <w:rFonts w:ascii="Segoe UI" w:hAnsi="Segoe UI" w:cs="Segoe UI"/>
                <w:sz w:val="22"/>
                <w:szCs w:val="22"/>
              </w:rPr>
            </w:pPr>
          </w:p>
          <w:p w14:paraId="6AF89C7D" w14:textId="77777777" w:rsidR="00387E2F" w:rsidRDefault="00387E2F" w:rsidP="002D6F18">
            <w:pPr>
              <w:keepNext/>
              <w:keepLines/>
              <w:rPr>
                <w:rFonts w:ascii="Segoe UI" w:hAnsi="Segoe UI" w:cs="Segoe UI"/>
                <w:sz w:val="22"/>
                <w:szCs w:val="22"/>
              </w:rPr>
            </w:pPr>
          </w:p>
          <w:p w14:paraId="16A970EC" w14:textId="77777777" w:rsidR="00387E2F" w:rsidRDefault="00387E2F" w:rsidP="002D6F18">
            <w:pPr>
              <w:keepNext/>
              <w:keepLines/>
              <w:rPr>
                <w:rFonts w:ascii="Segoe UI" w:hAnsi="Segoe UI" w:cs="Segoe UI"/>
                <w:sz w:val="22"/>
                <w:szCs w:val="22"/>
              </w:rPr>
            </w:pPr>
          </w:p>
          <w:p w14:paraId="11F218F9" w14:textId="77777777" w:rsidR="00387E2F" w:rsidRDefault="00387E2F" w:rsidP="002D6F18">
            <w:pPr>
              <w:keepNext/>
              <w:keepLines/>
              <w:rPr>
                <w:rFonts w:ascii="Segoe UI" w:hAnsi="Segoe UI" w:cs="Segoe UI"/>
                <w:sz w:val="22"/>
                <w:szCs w:val="22"/>
              </w:rPr>
            </w:pPr>
          </w:p>
          <w:p w14:paraId="232D566A" w14:textId="77777777" w:rsidR="00387E2F" w:rsidRDefault="00387E2F" w:rsidP="002D6F18">
            <w:pPr>
              <w:keepNext/>
              <w:keepLines/>
              <w:rPr>
                <w:rFonts w:ascii="Segoe UI" w:hAnsi="Segoe UI" w:cs="Segoe UI"/>
                <w:sz w:val="22"/>
                <w:szCs w:val="22"/>
              </w:rPr>
            </w:pPr>
          </w:p>
          <w:p w14:paraId="7430B78F" w14:textId="77777777" w:rsidR="00387E2F" w:rsidRDefault="00387E2F" w:rsidP="002D6F18">
            <w:pPr>
              <w:keepNext/>
              <w:keepLines/>
              <w:rPr>
                <w:rFonts w:ascii="Segoe UI" w:hAnsi="Segoe UI" w:cs="Segoe UI"/>
                <w:sz w:val="22"/>
                <w:szCs w:val="22"/>
              </w:rPr>
            </w:pPr>
          </w:p>
          <w:p w14:paraId="4DF586E5" w14:textId="77777777" w:rsidR="00387E2F" w:rsidRDefault="00387E2F" w:rsidP="002D6F18">
            <w:pPr>
              <w:keepNext/>
              <w:keepLines/>
              <w:rPr>
                <w:rFonts w:ascii="Segoe UI" w:hAnsi="Segoe UI" w:cs="Segoe UI"/>
                <w:sz w:val="22"/>
                <w:szCs w:val="22"/>
              </w:rPr>
            </w:pPr>
          </w:p>
          <w:p w14:paraId="723517D2" w14:textId="77777777" w:rsidR="00387E2F" w:rsidRDefault="00387E2F" w:rsidP="002D6F18">
            <w:pPr>
              <w:keepNext/>
              <w:keepLines/>
              <w:rPr>
                <w:rFonts w:ascii="Segoe UI" w:hAnsi="Segoe UI" w:cs="Segoe UI"/>
                <w:sz w:val="22"/>
                <w:szCs w:val="22"/>
              </w:rPr>
            </w:pPr>
          </w:p>
          <w:p w14:paraId="1A797DD5" w14:textId="77777777" w:rsidR="00387E2F" w:rsidRDefault="00387E2F" w:rsidP="002D6F18">
            <w:pPr>
              <w:keepNext/>
              <w:keepLines/>
              <w:rPr>
                <w:rFonts w:ascii="Segoe UI" w:hAnsi="Segoe UI" w:cs="Segoe UI"/>
                <w:sz w:val="22"/>
                <w:szCs w:val="22"/>
              </w:rPr>
            </w:pPr>
          </w:p>
          <w:p w14:paraId="57BCABA5" w14:textId="77777777" w:rsidR="00387E2F" w:rsidRDefault="00387E2F" w:rsidP="002D6F18">
            <w:pPr>
              <w:keepNext/>
              <w:keepLines/>
              <w:rPr>
                <w:rFonts w:ascii="Segoe UI" w:hAnsi="Segoe UI" w:cs="Segoe UI"/>
                <w:sz w:val="22"/>
                <w:szCs w:val="22"/>
              </w:rPr>
            </w:pPr>
          </w:p>
          <w:p w14:paraId="4D18BEEF" w14:textId="77777777" w:rsidR="00387E2F" w:rsidRDefault="00387E2F" w:rsidP="002D6F18">
            <w:pPr>
              <w:keepNext/>
              <w:keepLines/>
              <w:rPr>
                <w:rFonts w:ascii="Segoe UI" w:hAnsi="Segoe UI" w:cs="Segoe UI"/>
                <w:sz w:val="22"/>
                <w:szCs w:val="22"/>
              </w:rPr>
            </w:pPr>
          </w:p>
          <w:p w14:paraId="429848E1" w14:textId="77777777" w:rsidR="00387E2F" w:rsidRDefault="00387E2F" w:rsidP="002D6F18">
            <w:pPr>
              <w:keepNext/>
              <w:keepLines/>
              <w:rPr>
                <w:rFonts w:ascii="Segoe UI" w:hAnsi="Segoe UI" w:cs="Segoe UI"/>
                <w:sz w:val="22"/>
                <w:szCs w:val="22"/>
              </w:rPr>
            </w:pPr>
          </w:p>
          <w:p w14:paraId="5437E9D5" w14:textId="77777777" w:rsidR="00387E2F" w:rsidRDefault="00387E2F" w:rsidP="002D6F18">
            <w:pPr>
              <w:keepNext/>
              <w:keepLines/>
              <w:rPr>
                <w:rFonts w:ascii="Segoe UI" w:hAnsi="Segoe UI" w:cs="Segoe UI"/>
                <w:sz w:val="22"/>
                <w:szCs w:val="22"/>
              </w:rPr>
            </w:pPr>
          </w:p>
          <w:p w14:paraId="5E8A2C1E" w14:textId="77777777" w:rsidR="00387E2F" w:rsidRDefault="00387E2F" w:rsidP="002D6F18">
            <w:pPr>
              <w:keepNext/>
              <w:keepLines/>
              <w:rPr>
                <w:rFonts w:ascii="Segoe UI" w:hAnsi="Segoe UI" w:cs="Segoe UI"/>
                <w:sz w:val="22"/>
                <w:szCs w:val="22"/>
              </w:rPr>
            </w:pPr>
          </w:p>
          <w:p w14:paraId="1519EEFD" w14:textId="77777777" w:rsidR="00387E2F" w:rsidRDefault="00387E2F" w:rsidP="002D6F18">
            <w:pPr>
              <w:keepNext/>
              <w:keepLines/>
              <w:rPr>
                <w:rFonts w:ascii="Segoe UI" w:hAnsi="Segoe UI" w:cs="Segoe UI"/>
                <w:sz w:val="22"/>
                <w:szCs w:val="22"/>
              </w:rPr>
            </w:pPr>
          </w:p>
          <w:p w14:paraId="494E7E15" w14:textId="77777777" w:rsidR="00387E2F" w:rsidRDefault="00387E2F" w:rsidP="002D6F18">
            <w:pPr>
              <w:keepNext/>
              <w:keepLines/>
              <w:rPr>
                <w:rFonts w:ascii="Segoe UI" w:hAnsi="Segoe UI" w:cs="Segoe UI"/>
                <w:sz w:val="22"/>
                <w:szCs w:val="22"/>
              </w:rPr>
            </w:pPr>
          </w:p>
          <w:p w14:paraId="54CE0E7D" w14:textId="77777777" w:rsidR="00387E2F" w:rsidRDefault="00387E2F" w:rsidP="002D6F18">
            <w:pPr>
              <w:keepNext/>
              <w:keepLines/>
              <w:rPr>
                <w:rFonts w:ascii="Segoe UI" w:hAnsi="Segoe UI" w:cs="Segoe UI"/>
                <w:sz w:val="22"/>
                <w:szCs w:val="22"/>
              </w:rPr>
            </w:pPr>
          </w:p>
          <w:p w14:paraId="4D200FAE" w14:textId="77777777" w:rsidR="00387E2F" w:rsidRDefault="00387E2F" w:rsidP="002D6F18">
            <w:pPr>
              <w:keepNext/>
              <w:keepLines/>
              <w:rPr>
                <w:rFonts w:ascii="Segoe UI" w:hAnsi="Segoe UI" w:cs="Segoe UI"/>
                <w:sz w:val="22"/>
                <w:szCs w:val="22"/>
              </w:rPr>
            </w:pPr>
          </w:p>
          <w:p w14:paraId="2C1DD553" w14:textId="77777777" w:rsidR="00387E2F" w:rsidRDefault="00387E2F" w:rsidP="002D6F18">
            <w:pPr>
              <w:keepNext/>
              <w:keepLines/>
              <w:rPr>
                <w:rFonts w:ascii="Segoe UI" w:hAnsi="Segoe UI" w:cs="Segoe UI"/>
                <w:sz w:val="22"/>
                <w:szCs w:val="22"/>
              </w:rPr>
            </w:pPr>
          </w:p>
          <w:p w14:paraId="444B18F8" w14:textId="77777777" w:rsidR="00387E2F" w:rsidRDefault="00387E2F" w:rsidP="002D6F18">
            <w:pPr>
              <w:keepNext/>
              <w:keepLines/>
              <w:rPr>
                <w:rFonts w:ascii="Segoe UI" w:hAnsi="Segoe UI" w:cs="Segoe UI"/>
                <w:sz w:val="22"/>
                <w:szCs w:val="22"/>
              </w:rPr>
            </w:pPr>
          </w:p>
          <w:p w14:paraId="0A9273DC" w14:textId="1009BD23" w:rsidR="00387E2F" w:rsidRPr="00355FCF" w:rsidRDefault="00387E2F" w:rsidP="002D6F18">
            <w:pPr>
              <w:keepNext/>
              <w:keepLines/>
              <w:rPr>
                <w:rFonts w:ascii="Segoe UI" w:hAnsi="Segoe UI" w:cs="Segoe UI"/>
                <w:sz w:val="22"/>
                <w:szCs w:val="22"/>
              </w:rPr>
            </w:pPr>
            <w:r>
              <w:rPr>
                <w:rFonts w:ascii="Segoe UI" w:hAnsi="Segoe UI" w:cs="Segoe UI"/>
                <w:sz w:val="22"/>
                <w:szCs w:val="22"/>
              </w:rPr>
              <w:t>j</w:t>
            </w:r>
          </w:p>
        </w:tc>
        <w:tc>
          <w:tcPr>
            <w:tcW w:w="7655" w:type="dxa"/>
          </w:tcPr>
          <w:p w14:paraId="2F7367D6" w14:textId="77777777" w:rsidR="000B17FA" w:rsidRPr="000B17FA" w:rsidRDefault="000B17FA" w:rsidP="000B17FA">
            <w:pPr>
              <w:jc w:val="both"/>
              <w:rPr>
                <w:rFonts w:ascii="Segoe UI" w:hAnsi="Segoe UI" w:cs="Segoe UI"/>
                <w:b/>
                <w:bCs/>
              </w:rPr>
            </w:pPr>
            <w:r w:rsidRPr="000B17FA">
              <w:rPr>
                <w:rFonts w:ascii="Segoe UI" w:hAnsi="Segoe UI" w:cs="Segoe UI"/>
                <w:b/>
                <w:bCs/>
              </w:rPr>
              <w:lastRenderedPageBreak/>
              <w:t>Human Resources (Workforce Performance) Report</w:t>
            </w:r>
          </w:p>
          <w:p w14:paraId="796336F5" w14:textId="77777777" w:rsidR="000B17FA" w:rsidRPr="000B17FA" w:rsidRDefault="000B17FA" w:rsidP="000B17FA">
            <w:pPr>
              <w:jc w:val="both"/>
              <w:rPr>
                <w:rFonts w:ascii="Segoe UI" w:hAnsi="Segoe UI" w:cs="Segoe UI"/>
                <w:bCs/>
              </w:rPr>
            </w:pPr>
          </w:p>
          <w:p w14:paraId="0FFCB17A" w14:textId="77777777" w:rsidR="00465084" w:rsidRDefault="000B17FA" w:rsidP="000B17FA">
            <w:pPr>
              <w:jc w:val="both"/>
              <w:rPr>
                <w:rFonts w:ascii="Segoe UI" w:hAnsi="Segoe UI" w:cs="Segoe UI"/>
                <w:bCs/>
              </w:rPr>
            </w:pPr>
            <w:r w:rsidRPr="000B17FA">
              <w:rPr>
                <w:rFonts w:ascii="Segoe UI" w:hAnsi="Segoe UI" w:cs="Segoe UI"/>
                <w:bCs/>
              </w:rPr>
              <w:t xml:space="preserve">The Director of HR presented the report BOD </w:t>
            </w:r>
            <w:r w:rsidR="008939DA">
              <w:rPr>
                <w:rFonts w:ascii="Segoe UI" w:hAnsi="Segoe UI" w:cs="Segoe UI"/>
                <w:bCs/>
              </w:rPr>
              <w:t>32</w:t>
            </w:r>
            <w:r w:rsidR="006A7A98">
              <w:rPr>
                <w:rFonts w:ascii="Segoe UI" w:hAnsi="Segoe UI" w:cs="Segoe UI"/>
                <w:bCs/>
              </w:rPr>
              <w:t>/2019</w:t>
            </w:r>
            <w:r w:rsidRPr="000B17FA">
              <w:rPr>
                <w:rFonts w:ascii="Segoe UI" w:hAnsi="Segoe UI" w:cs="Segoe UI"/>
                <w:bCs/>
              </w:rPr>
              <w:t xml:space="preserve"> which set out the position on workforce performance indicators and updates on: </w:t>
            </w:r>
            <w:r w:rsidR="0003438A">
              <w:rPr>
                <w:rFonts w:ascii="Segoe UI" w:hAnsi="Segoe UI" w:cs="Segoe UI"/>
                <w:bCs/>
              </w:rPr>
              <w:t xml:space="preserve">temporary staffing </w:t>
            </w:r>
            <w:proofErr w:type="gramStart"/>
            <w:r w:rsidR="0003438A">
              <w:rPr>
                <w:rFonts w:ascii="Segoe UI" w:hAnsi="Segoe UI" w:cs="Segoe UI"/>
                <w:bCs/>
              </w:rPr>
              <w:t>spend</w:t>
            </w:r>
            <w:proofErr w:type="gramEnd"/>
            <w:r w:rsidR="0003438A">
              <w:rPr>
                <w:rFonts w:ascii="Segoe UI" w:hAnsi="Segoe UI" w:cs="Segoe UI"/>
                <w:bCs/>
              </w:rPr>
              <w:t xml:space="preserve"> and </w:t>
            </w:r>
            <w:r w:rsidRPr="000B17FA">
              <w:rPr>
                <w:rFonts w:ascii="Segoe UI" w:hAnsi="Segoe UI" w:cs="Segoe UI"/>
                <w:bCs/>
              </w:rPr>
              <w:t>the Healthcare Assistant</w:t>
            </w:r>
            <w:r w:rsidR="00F10B98">
              <w:rPr>
                <w:rFonts w:ascii="Segoe UI" w:hAnsi="Segoe UI" w:cs="Segoe UI"/>
                <w:bCs/>
              </w:rPr>
              <w:t xml:space="preserve"> (</w:t>
            </w:r>
            <w:r w:rsidR="00F10B98">
              <w:rPr>
                <w:rFonts w:ascii="Segoe UI" w:hAnsi="Segoe UI" w:cs="Segoe UI"/>
                <w:b/>
                <w:bCs/>
              </w:rPr>
              <w:t>HCA</w:t>
            </w:r>
            <w:r w:rsidR="00F10B98">
              <w:rPr>
                <w:rFonts w:ascii="Segoe UI" w:hAnsi="Segoe UI" w:cs="Segoe UI"/>
                <w:bCs/>
              </w:rPr>
              <w:t>)</w:t>
            </w:r>
            <w:r w:rsidR="006305F6">
              <w:rPr>
                <w:rFonts w:ascii="Segoe UI" w:hAnsi="Segoe UI" w:cs="Segoe UI"/>
                <w:bCs/>
              </w:rPr>
              <w:t xml:space="preserve"> </w:t>
            </w:r>
            <w:r w:rsidRPr="000B17FA">
              <w:rPr>
                <w:rFonts w:ascii="Segoe UI" w:hAnsi="Segoe UI" w:cs="Segoe UI"/>
                <w:bCs/>
              </w:rPr>
              <w:t xml:space="preserve">agency reduction project; </w:t>
            </w:r>
            <w:r w:rsidR="008F0A0E">
              <w:rPr>
                <w:rFonts w:ascii="Segoe UI" w:hAnsi="Segoe UI" w:cs="Segoe UI"/>
                <w:bCs/>
              </w:rPr>
              <w:t xml:space="preserve">Nurse Associates; </w:t>
            </w:r>
            <w:r w:rsidR="00D3609D">
              <w:rPr>
                <w:rFonts w:ascii="Segoe UI" w:hAnsi="Segoe UI" w:cs="Segoe UI"/>
                <w:bCs/>
              </w:rPr>
              <w:t xml:space="preserve">recruitment and retention; </w:t>
            </w:r>
            <w:r w:rsidRPr="000B17FA">
              <w:rPr>
                <w:rFonts w:ascii="Segoe UI" w:hAnsi="Segoe UI" w:cs="Segoe UI"/>
                <w:bCs/>
              </w:rPr>
              <w:t xml:space="preserve">management of concerns (whistleblowing); </w:t>
            </w:r>
            <w:r w:rsidR="00D3609D" w:rsidRPr="00D3609D">
              <w:rPr>
                <w:rFonts w:ascii="Segoe UI" w:hAnsi="Segoe UI" w:cs="Segoe UI"/>
                <w:bCs/>
              </w:rPr>
              <w:t xml:space="preserve">health and wellbeing; </w:t>
            </w:r>
            <w:r w:rsidRPr="000B17FA">
              <w:rPr>
                <w:rFonts w:ascii="Segoe UI" w:hAnsi="Segoe UI" w:cs="Segoe UI"/>
                <w:bCs/>
              </w:rPr>
              <w:t>sickness</w:t>
            </w:r>
            <w:r w:rsidR="00794F92">
              <w:rPr>
                <w:rFonts w:ascii="Segoe UI" w:hAnsi="Segoe UI" w:cs="Segoe UI"/>
                <w:bCs/>
              </w:rPr>
              <w:t>;</w:t>
            </w:r>
            <w:r w:rsidRPr="000B17FA">
              <w:rPr>
                <w:rFonts w:ascii="Segoe UI" w:hAnsi="Segoe UI" w:cs="Segoe UI"/>
                <w:bCs/>
              </w:rPr>
              <w:t xml:space="preserve"> turnover</w:t>
            </w:r>
            <w:r w:rsidR="00794F92">
              <w:rPr>
                <w:rFonts w:ascii="Segoe UI" w:hAnsi="Segoe UI" w:cs="Segoe UI"/>
                <w:bCs/>
              </w:rPr>
              <w:t xml:space="preserve"> (leavers’ data not internal moves)</w:t>
            </w:r>
            <w:r w:rsidRPr="000B17FA">
              <w:rPr>
                <w:rFonts w:ascii="Segoe UI" w:hAnsi="Segoe UI" w:cs="Segoe UI"/>
                <w:bCs/>
              </w:rPr>
              <w:t>; and Workforce Race Equality Standards (</w:t>
            </w:r>
            <w:r w:rsidRPr="000B17FA">
              <w:rPr>
                <w:rFonts w:ascii="Segoe UI" w:hAnsi="Segoe UI" w:cs="Segoe UI"/>
                <w:b/>
                <w:bCs/>
              </w:rPr>
              <w:t>WRES</w:t>
            </w:r>
            <w:r w:rsidRPr="000B17FA">
              <w:rPr>
                <w:rFonts w:ascii="Segoe UI" w:hAnsi="Segoe UI" w:cs="Segoe UI"/>
                <w:bCs/>
              </w:rPr>
              <w:t xml:space="preserve">). </w:t>
            </w:r>
            <w:r w:rsidR="00794F92">
              <w:rPr>
                <w:rFonts w:ascii="Segoe UI" w:hAnsi="Segoe UI" w:cs="Segoe UI"/>
                <w:bCs/>
              </w:rPr>
              <w:t xml:space="preserve"> </w:t>
            </w:r>
          </w:p>
          <w:p w14:paraId="3D323B36" w14:textId="50C9DFE5" w:rsidR="00465084" w:rsidRDefault="00465084" w:rsidP="000B17FA">
            <w:pPr>
              <w:jc w:val="both"/>
              <w:rPr>
                <w:rFonts w:ascii="Segoe UI" w:hAnsi="Segoe UI" w:cs="Segoe UI"/>
                <w:bCs/>
              </w:rPr>
            </w:pPr>
          </w:p>
          <w:p w14:paraId="6B9F2842" w14:textId="6D05579D" w:rsidR="00C85BB9" w:rsidRPr="00E03009" w:rsidRDefault="00E03009" w:rsidP="000B17FA">
            <w:pPr>
              <w:jc w:val="both"/>
              <w:rPr>
                <w:rFonts w:ascii="Segoe UI" w:hAnsi="Segoe UI" w:cs="Segoe UI"/>
                <w:b/>
                <w:bCs/>
                <w:i/>
              </w:rPr>
            </w:pPr>
            <w:r>
              <w:rPr>
                <w:rFonts w:ascii="Segoe UI" w:hAnsi="Segoe UI" w:cs="Segoe UI"/>
                <w:b/>
                <w:bCs/>
                <w:i/>
              </w:rPr>
              <w:t>Gender Pay Gap</w:t>
            </w:r>
          </w:p>
          <w:p w14:paraId="2F95BFA6" w14:textId="77777777" w:rsidR="00C85BB9" w:rsidRDefault="00C85BB9" w:rsidP="000B17FA">
            <w:pPr>
              <w:jc w:val="both"/>
              <w:rPr>
                <w:rFonts w:ascii="Segoe UI" w:hAnsi="Segoe UI" w:cs="Segoe UI"/>
                <w:bCs/>
              </w:rPr>
            </w:pPr>
          </w:p>
          <w:p w14:paraId="38520A8B" w14:textId="63371AA0" w:rsidR="00962518" w:rsidRPr="00962518" w:rsidRDefault="00750767" w:rsidP="00962518">
            <w:pPr>
              <w:jc w:val="both"/>
              <w:rPr>
                <w:rFonts w:ascii="Segoe UI" w:hAnsi="Segoe UI" w:cs="Segoe UI"/>
                <w:bCs/>
              </w:rPr>
            </w:pPr>
            <w:r>
              <w:rPr>
                <w:rFonts w:ascii="Segoe UI" w:hAnsi="Segoe UI" w:cs="Segoe UI"/>
                <w:bCs/>
              </w:rPr>
              <w:t>Gender Pay Gap reporting would be published at the end of March and the Director of HR warned that the</w:t>
            </w:r>
            <w:r w:rsidR="00140F11">
              <w:rPr>
                <w:rFonts w:ascii="Segoe UI" w:hAnsi="Segoe UI" w:cs="Segoe UI"/>
                <w:bCs/>
              </w:rPr>
              <w:t xml:space="preserve"> position had worsened since last year</w:t>
            </w:r>
            <w:r w:rsidR="002F6B86">
              <w:rPr>
                <w:rFonts w:ascii="Segoe UI" w:hAnsi="Segoe UI" w:cs="Segoe UI"/>
                <w:bCs/>
              </w:rPr>
              <w:t xml:space="preserve">, mainly due to the impact of: </w:t>
            </w:r>
            <w:r w:rsidR="009D5DF7">
              <w:rPr>
                <w:rFonts w:ascii="Segoe UI" w:hAnsi="Segoe UI" w:cs="Segoe UI"/>
                <w:bCs/>
              </w:rPr>
              <w:t>(</w:t>
            </w:r>
            <w:proofErr w:type="spellStart"/>
            <w:r w:rsidR="009D5DF7">
              <w:rPr>
                <w:rFonts w:ascii="Segoe UI" w:hAnsi="Segoe UI" w:cs="Segoe UI"/>
                <w:bCs/>
              </w:rPr>
              <w:t>i</w:t>
            </w:r>
            <w:proofErr w:type="spellEnd"/>
            <w:r w:rsidR="009D5DF7">
              <w:rPr>
                <w:rFonts w:ascii="Segoe UI" w:hAnsi="Segoe UI" w:cs="Segoe UI"/>
                <w:bCs/>
              </w:rPr>
              <w:t xml:space="preserve">) </w:t>
            </w:r>
            <w:r w:rsidR="002F6B86" w:rsidRPr="009D5DF7">
              <w:rPr>
                <w:rFonts w:ascii="Segoe UI" w:hAnsi="Segoe UI" w:cs="Segoe UI"/>
                <w:bCs/>
              </w:rPr>
              <w:t>increased recruitment into lower banded jobs (HCA</w:t>
            </w:r>
            <w:r w:rsidR="00962518" w:rsidRPr="009D5DF7">
              <w:rPr>
                <w:rFonts w:ascii="Segoe UI" w:hAnsi="Segoe UI" w:cs="Segoe UI"/>
                <w:bCs/>
              </w:rPr>
              <w:t xml:space="preserve">s and </w:t>
            </w:r>
            <w:r w:rsidR="002F6B86" w:rsidRPr="009D5DF7">
              <w:rPr>
                <w:rFonts w:ascii="Segoe UI" w:hAnsi="Segoe UI" w:cs="Segoe UI"/>
                <w:bCs/>
              </w:rPr>
              <w:t xml:space="preserve">apprenticeships) which had </w:t>
            </w:r>
            <w:r w:rsidR="00465084" w:rsidRPr="009D5DF7">
              <w:rPr>
                <w:rFonts w:ascii="Segoe UI" w:hAnsi="Segoe UI" w:cs="Segoe UI"/>
                <w:bCs/>
              </w:rPr>
              <w:t xml:space="preserve">gone to more women; and </w:t>
            </w:r>
            <w:r w:rsidR="009D5DF7">
              <w:rPr>
                <w:rFonts w:ascii="Segoe UI" w:hAnsi="Segoe UI" w:cs="Segoe UI"/>
                <w:bCs/>
              </w:rPr>
              <w:t xml:space="preserve">(ii) </w:t>
            </w:r>
            <w:r w:rsidR="00116DDF" w:rsidRPr="009D5DF7">
              <w:rPr>
                <w:rFonts w:ascii="Segoe UI" w:hAnsi="Segoe UI" w:cs="Segoe UI"/>
                <w:bCs/>
              </w:rPr>
              <w:t>absorbing more Out Of Hours GPs (mainly higher paid men) onto the payroll</w:t>
            </w:r>
            <w:r w:rsidR="00CB7877" w:rsidRPr="009D5DF7">
              <w:rPr>
                <w:rFonts w:ascii="Segoe UI" w:hAnsi="Segoe UI" w:cs="Segoe UI"/>
                <w:bCs/>
              </w:rPr>
              <w:t xml:space="preserve"> after NHS Improvement had required that off-payroll arrangements for GPs should cease. </w:t>
            </w:r>
            <w:r w:rsidR="003B7823" w:rsidRPr="009D5DF7">
              <w:rPr>
                <w:rFonts w:ascii="Segoe UI" w:hAnsi="Segoe UI" w:cs="Segoe UI"/>
                <w:bCs/>
              </w:rPr>
              <w:t xml:space="preserve"> </w:t>
            </w:r>
            <w:r w:rsidR="007C7AAD" w:rsidRPr="009D5DF7">
              <w:rPr>
                <w:rFonts w:ascii="Segoe UI" w:hAnsi="Segoe UI" w:cs="Segoe UI"/>
                <w:bCs/>
              </w:rPr>
              <w:t xml:space="preserve">He noted that </w:t>
            </w:r>
            <w:r w:rsidR="007C0E48" w:rsidRPr="009D5DF7">
              <w:rPr>
                <w:rFonts w:ascii="Segoe UI" w:hAnsi="Segoe UI" w:cs="Segoe UI"/>
                <w:bCs/>
              </w:rPr>
              <w:t xml:space="preserve">the Trust was benchmarking against data from other organisations to check whether they had been similarly impacted.  </w:t>
            </w:r>
            <w:r w:rsidR="009D5DF7">
              <w:rPr>
                <w:rFonts w:ascii="Segoe UI" w:hAnsi="Segoe UI" w:cs="Segoe UI"/>
                <w:bCs/>
              </w:rPr>
              <w:t xml:space="preserve"> </w:t>
            </w:r>
            <w:r w:rsidR="00CB31AF">
              <w:rPr>
                <w:rFonts w:ascii="Segoe UI" w:hAnsi="Segoe UI" w:cs="Segoe UI"/>
                <w:bCs/>
              </w:rPr>
              <w:t xml:space="preserve">However, he emphasised that there was not an issue around equal pay </w:t>
            </w:r>
            <w:r w:rsidR="00BA1D3A">
              <w:rPr>
                <w:rFonts w:ascii="Segoe UI" w:hAnsi="Segoe UI" w:cs="Segoe UI"/>
                <w:bCs/>
              </w:rPr>
              <w:t xml:space="preserve">as all staff on a </w:t>
            </w:r>
            <w:proofErr w:type="gramStart"/>
            <w:r w:rsidR="00BA1D3A">
              <w:rPr>
                <w:rFonts w:ascii="Segoe UI" w:hAnsi="Segoe UI" w:cs="Segoe UI"/>
                <w:bCs/>
              </w:rPr>
              <w:t>particular pay</w:t>
            </w:r>
            <w:proofErr w:type="gramEnd"/>
            <w:r w:rsidR="00BA1D3A">
              <w:rPr>
                <w:rFonts w:ascii="Segoe UI" w:hAnsi="Segoe UI" w:cs="Segoe UI"/>
                <w:bCs/>
              </w:rPr>
              <w:t xml:space="preserve"> band, including GPs, were paid the same</w:t>
            </w:r>
            <w:r w:rsidR="00877B59">
              <w:rPr>
                <w:rFonts w:ascii="Segoe UI" w:hAnsi="Segoe UI" w:cs="Segoe UI"/>
                <w:bCs/>
              </w:rPr>
              <w:t xml:space="preserve"> as each other, regardless of gender</w:t>
            </w:r>
            <w:r w:rsidR="00BA1D3A">
              <w:rPr>
                <w:rFonts w:ascii="Segoe UI" w:hAnsi="Segoe UI" w:cs="Segoe UI"/>
                <w:bCs/>
              </w:rPr>
              <w:t xml:space="preserve">.  </w:t>
            </w:r>
          </w:p>
          <w:p w14:paraId="12C9E58D" w14:textId="7A4B9BEE" w:rsidR="006714FB" w:rsidRDefault="006714FB" w:rsidP="000B17FA">
            <w:pPr>
              <w:jc w:val="both"/>
              <w:rPr>
                <w:rFonts w:ascii="Segoe UI" w:hAnsi="Segoe UI" w:cs="Segoe UI"/>
                <w:bCs/>
              </w:rPr>
            </w:pPr>
          </w:p>
          <w:p w14:paraId="5826E747" w14:textId="37FF8045" w:rsidR="002D097F" w:rsidRDefault="002D097F" w:rsidP="000B17FA">
            <w:pPr>
              <w:jc w:val="both"/>
              <w:rPr>
                <w:rFonts w:ascii="Segoe UI" w:hAnsi="Segoe UI" w:cs="Segoe UI"/>
                <w:b/>
                <w:bCs/>
                <w:i/>
              </w:rPr>
            </w:pPr>
            <w:r>
              <w:rPr>
                <w:rFonts w:ascii="Segoe UI" w:hAnsi="Segoe UI" w:cs="Segoe UI"/>
                <w:b/>
                <w:bCs/>
                <w:i/>
              </w:rPr>
              <w:t>Age</w:t>
            </w:r>
            <w:r w:rsidR="009D5DF7">
              <w:rPr>
                <w:rFonts w:ascii="Segoe UI" w:hAnsi="Segoe UI" w:cs="Segoe UI"/>
                <w:b/>
                <w:bCs/>
                <w:i/>
              </w:rPr>
              <w:t xml:space="preserve">ncy </w:t>
            </w:r>
            <w:r w:rsidR="005D4D87">
              <w:rPr>
                <w:rFonts w:ascii="Segoe UI" w:hAnsi="Segoe UI" w:cs="Segoe UI"/>
                <w:b/>
                <w:bCs/>
                <w:i/>
              </w:rPr>
              <w:t>usage</w:t>
            </w:r>
          </w:p>
          <w:p w14:paraId="47791CC5" w14:textId="77777777" w:rsidR="009D5DF7" w:rsidRPr="002D097F" w:rsidRDefault="009D5DF7" w:rsidP="000B17FA">
            <w:pPr>
              <w:jc w:val="both"/>
              <w:rPr>
                <w:rFonts w:ascii="Segoe UI" w:hAnsi="Segoe UI" w:cs="Segoe UI"/>
                <w:b/>
                <w:bCs/>
                <w:i/>
              </w:rPr>
            </w:pPr>
          </w:p>
          <w:p w14:paraId="56B8C32B" w14:textId="1E80ABEA" w:rsidR="00C70146" w:rsidRDefault="00657792" w:rsidP="00AF5BAA">
            <w:pPr>
              <w:jc w:val="both"/>
              <w:rPr>
                <w:rFonts w:ascii="Segoe UI" w:hAnsi="Segoe UI" w:cs="Segoe UI"/>
                <w:bCs/>
              </w:rPr>
            </w:pPr>
            <w:r>
              <w:rPr>
                <w:rFonts w:ascii="Segoe UI" w:hAnsi="Segoe UI" w:cs="Segoe UI"/>
                <w:bCs/>
              </w:rPr>
              <w:t xml:space="preserve">In relation to agency </w:t>
            </w:r>
            <w:r w:rsidR="005D4D87">
              <w:rPr>
                <w:rFonts w:ascii="Segoe UI" w:hAnsi="Segoe UI" w:cs="Segoe UI"/>
                <w:bCs/>
              </w:rPr>
              <w:t>usage</w:t>
            </w:r>
            <w:r>
              <w:rPr>
                <w:rFonts w:ascii="Segoe UI" w:hAnsi="Segoe UI" w:cs="Segoe UI"/>
                <w:bCs/>
              </w:rPr>
              <w:t xml:space="preserve">, deep dive reviews were taking place </w:t>
            </w:r>
            <w:r w:rsidR="00AA0859">
              <w:rPr>
                <w:rFonts w:ascii="Segoe UI" w:hAnsi="Segoe UI" w:cs="Segoe UI"/>
                <w:bCs/>
              </w:rPr>
              <w:t>into</w:t>
            </w:r>
            <w:r w:rsidR="00C4532A">
              <w:rPr>
                <w:rFonts w:ascii="Segoe UI" w:hAnsi="Segoe UI" w:cs="Segoe UI"/>
                <w:bCs/>
              </w:rPr>
              <w:t>:</w:t>
            </w:r>
            <w:r w:rsidR="00AA0859">
              <w:rPr>
                <w:rFonts w:ascii="Segoe UI" w:hAnsi="Segoe UI" w:cs="Segoe UI"/>
                <w:bCs/>
              </w:rPr>
              <w:t xml:space="preserve"> why particular areas were using more expensive agency staff</w:t>
            </w:r>
            <w:r w:rsidR="00C4532A">
              <w:rPr>
                <w:rFonts w:ascii="Segoe UI" w:hAnsi="Segoe UI" w:cs="Segoe UI"/>
                <w:bCs/>
              </w:rPr>
              <w:t xml:space="preserve">; whether </w:t>
            </w:r>
            <w:r w:rsidR="00B4249F">
              <w:rPr>
                <w:rFonts w:ascii="Segoe UI" w:hAnsi="Segoe UI" w:cs="Segoe UI"/>
                <w:bCs/>
              </w:rPr>
              <w:t>the right levels of leadership were in place; and what Staff Survey results indicated about the culture</w:t>
            </w:r>
            <w:r w:rsidR="00857A21">
              <w:rPr>
                <w:rFonts w:ascii="Segoe UI" w:hAnsi="Segoe UI" w:cs="Segoe UI"/>
                <w:bCs/>
              </w:rPr>
              <w:t>/management culture</w:t>
            </w:r>
            <w:r w:rsidR="00B4249F">
              <w:rPr>
                <w:rFonts w:ascii="Segoe UI" w:hAnsi="Segoe UI" w:cs="Segoe UI"/>
                <w:bCs/>
              </w:rPr>
              <w:t xml:space="preserve"> on these units.  </w:t>
            </w:r>
            <w:r w:rsidR="00A91CC7">
              <w:rPr>
                <w:rFonts w:ascii="Segoe UI" w:hAnsi="Segoe UI" w:cs="Segoe UI"/>
                <w:bCs/>
              </w:rPr>
              <w:t>Initial focus would be upon Ashurst, Amber and Phoenix wards</w:t>
            </w:r>
            <w:r w:rsidR="00B52D4D">
              <w:rPr>
                <w:rFonts w:ascii="Segoe UI" w:hAnsi="Segoe UI" w:cs="Segoe UI"/>
                <w:bCs/>
              </w:rPr>
              <w:t xml:space="preserve">, as highlighted from the </w:t>
            </w:r>
            <w:r w:rsidR="00B52D4D" w:rsidRPr="00B52D4D">
              <w:rPr>
                <w:rFonts w:ascii="Segoe UI" w:hAnsi="Segoe UI" w:cs="Segoe UI"/>
                <w:bCs/>
              </w:rPr>
              <w:t>Inpatient Safer Staffing Report</w:t>
            </w:r>
            <w:r w:rsidR="00B52D4D">
              <w:rPr>
                <w:rFonts w:ascii="Segoe UI" w:hAnsi="Segoe UI" w:cs="Segoe UI"/>
                <w:bCs/>
              </w:rPr>
              <w:t xml:space="preserve"> to the previous meeting in February 2019</w:t>
            </w:r>
            <w:r w:rsidR="00B61A79">
              <w:rPr>
                <w:rFonts w:ascii="Segoe UI" w:hAnsi="Segoe UI" w:cs="Segoe UI"/>
                <w:bCs/>
              </w:rPr>
              <w:t xml:space="preserve"> at report </w:t>
            </w:r>
            <w:r w:rsidR="004709B3">
              <w:rPr>
                <w:rFonts w:ascii="Segoe UI" w:hAnsi="Segoe UI" w:cs="Segoe UI"/>
                <w:bCs/>
              </w:rPr>
              <w:t xml:space="preserve">BOD </w:t>
            </w:r>
            <w:r w:rsidR="00B61A79">
              <w:rPr>
                <w:rFonts w:ascii="Segoe UI" w:hAnsi="Segoe UI" w:cs="Segoe UI"/>
                <w:bCs/>
              </w:rPr>
              <w:t>21/2019</w:t>
            </w:r>
            <w:r w:rsidR="00B52D4D">
              <w:rPr>
                <w:rFonts w:ascii="Segoe UI" w:hAnsi="Segoe UI" w:cs="Segoe UI"/>
                <w:bCs/>
              </w:rPr>
              <w:t>.</w:t>
            </w:r>
            <w:r w:rsidR="0007215B">
              <w:rPr>
                <w:rFonts w:ascii="Segoe UI" w:hAnsi="Segoe UI" w:cs="Segoe UI"/>
                <w:bCs/>
              </w:rPr>
              <w:t xml:space="preserve">  </w:t>
            </w:r>
            <w:r w:rsidR="00A91CC7">
              <w:rPr>
                <w:rFonts w:ascii="Segoe UI" w:hAnsi="Segoe UI" w:cs="Segoe UI"/>
                <w:bCs/>
              </w:rPr>
              <w:t xml:space="preserve"> </w:t>
            </w:r>
          </w:p>
          <w:p w14:paraId="4B2550B6" w14:textId="7F68F49B" w:rsidR="00877B59" w:rsidRDefault="00877B59" w:rsidP="00AF5BAA">
            <w:pPr>
              <w:jc w:val="both"/>
              <w:rPr>
                <w:rFonts w:ascii="Segoe UI" w:hAnsi="Segoe UI" w:cs="Segoe UI"/>
                <w:bCs/>
              </w:rPr>
            </w:pPr>
          </w:p>
          <w:p w14:paraId="787CD37E" w14:textId="441F02FF" w:rsidR="009D5DF7" w:rsidRPr="009D5DF7" w:rsidRDefault="001025F4" w:rsidP="00AF5BAA">
            <w:pPr>
              <w:jc w:val="both"/>
              <w:rPr>
                <w:rFonts w:ascii="Segoe UI" w:hAnsi="Segoe UI" w:cs="Segoe UI"/>
                <w:b/>
                <w:bCs/>
                <w:i/>
              </w:rPr>
            </w:pPr>
            <w:r>
              <w:rPr>
                <w:rFonts w:ascii="Segoe UI" w:hAnsi="Segoe UI" w:cs="Segoe UI"/>
                <w:b/>
                <w:bCs/>
                <w:i/>
              </w:rPr>
              <w:t>Freedom to Speak Up/’</w:t>
            </w:r>
            <w:r w:rsidR="009D5DF7">
              <w:rPr>
                <w:rFonts w:ascii="Segoe UI" w:hAnsi="Segoe UI" w:cs="Segoe UI"/>
                <w:b/>
                <w:bCs/>
                <w:i/>
              </w:rPr>
              <w:t>Whistleblowing</w:t>
            </w:r>
            <w:r>
              <w:rPr>
                <w:rFonts w:ascii="Segoe UI" w:hAnsi="Segoe UI" w:cs="Segoe UI"/>
                <w:b/>
                <w:bCs/>
                <w:i/>
              </w:rPr>
              <w:t>’</w:t>
            </w:r>
          </w:p>
          <w:p w14:paraId="60742AE0" w14:textId="77777777" w:rsidR="009D5DF7" w:rsidRDefault="009D5DF7" w:rsidP="00AF5BAA">
            <w:pPr>
              <w:jc w:val="both"/>
              <w:rPr>
                <w:rFonts w:ascii="Segoe UI" w:hAnsi="Segoe UI" w:cs="Segoe UI"/>
                <w:bCs/>
              </w:rPr>
            </w:pPr>
          </w:p>
          <w:p w14:paraId="28B7E751" w14:textId="5F7A48A7" w:rsidR="00877B59" w:rsidRDefault="00916782" w:rsidP="00AF5BAA">
            <w:pPr>
              <w:jc w:val="both"/>
              <w:rPr>
                <w:rFonts w:ascii="Segoe UI" w:hAnsi="Segoe UI" w:cs="Segoe UI"/>
                <w:bCs/>
              </w:rPr>
            </w:pPr>
            <w:r>
              <w:rPr>
                <w:rFonts w:ascii="Segoe UI" w:hAnsi="Segoe UI" w:cs="Segoe UI"/>
                <w:bCs/>
              </w:rPr>
              <w:t xml:space="preserve">John Allison expressed concern about the lack of </w:t>
            </w:r>
            <w:r w:rsidR="00386B8C">
              <w:rPr>
                <w:rFonts w:ascii="Segoe UI" w:hAnsi="Segoe UI" w:cs="Segoe UI"/>
                <w:bCs/>
              </w:rPr>
              <w:t>detail provided on the four whistleblowing cases which were referenced in the report</w:t>
            </w:r>
            <w:r w:rsidR="0045174F">
              <w:rPr>
                <w:rFonts w:ascii="Segoe UI" w:hAnsi="Segoe UI" w:cs="Segoe UI"/>
                <w:bCs/>
              </w:rPr>
              <w:t xml:space="preserve">.  </w:t>
            </w:r>
            <w:r w:rsidR="00A20ECA">
              <w:rPr>
                <w:rFonts w:ascii="Segoe UI" w:hAnsi="Segoe UI" w:cs="Segoe UI"/>
                <w:bCs/>
              </w:rPr>
              <w:t xml:space="preserve">He emphasised that more information </w:t>
            </w:r>
            <w:r w:rsidR="00A26549">
              <w:rPr>
                <w:rFonts w:ascii="Segoe UI" w:hAnsi="Segoe UI" w:cs="Segoe UI"/>
                <w:bCs/>
              </w:rPr>
              <w:t>sh</w:t>
            </w:r>
            <w:r w:rsidR="00A20ECA">
              <w:rPr>
                <w:rFonts w:ascii="Segoe UI" w:hAnsi="Segoe UI" w:cs="Segoe UI"/>
                <w:bCs/>
              </w:rPr>
              <w:t>ould be provided</w:t>
            </w:r>
            <w:r w:rsidR="00A26549">
              <w:rPr>
                <w:rFonts w:ascii="Segoe UI" w:hAnsi="Segoe UI" w:cs="Segoe UI"/>
                <w:bCs/>
              </w:rPr>
              <w:t xml:space="preserve"> about the </w:t>
            </w:r>
            <w:r w:rsidR="00A26549">
              <w:rPr>
                <w:rFonts w:ascii="Segoe UI" w:hAnsi="Segoe UI" w:cs="Segoe UI"/>
                <w:bCs/>
              </w:rPr>
              <w:lastRenderedPageBreak/>
              <w:t>substance of the concerns</w:t>
            </w:r>
            <w:r w:rsidR="002F737B">
              <w:rPr>
                <w:rFonts w:ascii="Segoe UI" w:hAnsi="Segoe UI" w:cs="Segoe UI"/>
                <w:bCs/>
              </w:rPr>
              <w:t xml:space="preserve"> – albeit this level of detail would be more appropriate for the Board in private rather than as part of a report in public. </w:t>
            </w:r>
            <w:r w:rsidR="004B4E9E">
              <w:rPr>
                <w:rFonts w:ascii="Segoe UI" w:hAnsi="Segoe UI" w:cs="Segoe UI"/>
                <w:bCs/>
              </w:rPr>
              <w:t xml:space="preserve"> Unless the Board were provided with this level of information then </w:t>
            </w:r>
            <w:r w:rsidR="001636B4">
              <w:rPr>
                <w:rFonts w:ascii="Segoe UI" w:hAnsi="Segoe UI" w:cs="Segoe UI"/>
                <w:bCs/>
              </w:rPr>
              <w:t>he challenged</w:t>
            </w:r>
            <w:r w:rsidR="003615C6">
              <w:rPr>
                <w:rFonts w:ascii="Segoe UI" w:hAnsi="Segoe UI" w:cs="Segoe UI"/>
                <w:bCs/>
              </w:rPr>
              <w:t>:</w:t>
            </w:r>
            <w:r w:rsidR="001636B4">
              <w:rPr>
                <w:rFonts w:ascii="Segoe UI" w:hAnsi="Segoe UI" w:cs="Segoe UI"/>
                <w:bCs/>
              </w:rPr>
              <w:t xml:space="preserve"> how the Board could support appropriate corrective action being taken, if necessary in response to any </w:t>
            </w:r>
            <w:r w:rsidR="00747FAA">
              <w:rPr>
                <w:rFonts w:ascii="Segoe UI" w:hAnsi="Segoe UI" w:cs="Segoe UI"/>
                <w:bCs/>
              </w:rPr>
              <w:t>well-</w:t>
            </w:r>
            <w:r w:rsidR="00F47B7E">
              <w:rPr>
                <w:rFonts w:ascii="Segoe UI" w:hAnsi="Segoe UI" w:cs="Segoe UI"/>
                <w:bCs/>
              </w:rPr>
              <w:t>founded concerns</w:t>
            </w:r>
            <w:r w:rsidR="003615C6">
              <w:rPr>
                <w:rFonts w:ascii="Segoe UI" w:hAnsi="Segoe UI" w:cs="Segoe UI"/>
                <w:bCs/>
              </w:rPr>
              <w:t xml:space="preserve">; the use of </w:t>
            </w:r>
            <w:r w:rsidR="00022F97">
              <w:rPr>
                <w:rFonts w:ascii="Segoe UI" w:hAnsi="Segoe UI" w:cs="Segoe UI"/>
                <w:bCs/>
              </w:rPr>
              <w:t xml:space="preserve">brief references in a public report if not </w:t>
            </w:r>
            <w:r w:rsidR="00447A4F">
              <w:rPr>
                <w:rFonts w:ascii="Segoe UI" w:hAnsi="Segoe UI" w:cs="Segoe UI"/>
                <w:bCs/>
              </w:rPr>
              <w:t>supported by more detail</w:t>
            </w:r>
            <w:r w:rsidR="003C1003">
              <w:rPr>
                <w:rFonts w:ascii="Segoe UI" w:hAnsi="Segoe UI" w:cs="Segoe UI"/>
                <w:bCs/>
              </w:rPr>
              <w:t xml:space="preserve">; and </w:t>
            </w:r>
            <w:r w:rsidR="00EE0836">
              <w:rPr>
                <w:rFonts w:ascii="Segoe UI" w:hAnsi="Segoe UI" w:cs="Segoe UI"/>
                <w:bCs/>
              </w:rPr>
              <w:t xml:space="preserve">why Non-Executive Directors should </w:t>
            </w:r>
            <w:r w:rsidR="00830150">
              <w:rPr>
                <w:rFonts w:ascii="Segoe UI" w:hAnsi="Segoe UI" w:cs="Segoe UI"/>
                <w:bCs/>
              </w:rPr>
              <w:t xml:space="preserve">have received less information than </w:t>
            </w:r>
            <w:r w:rsidR="00BB3A63">
              <w:rPr>
                <w:rFonts w:ascii="Segoe UI" w:hAnsi="Segoe UI" w:cs="Segoe UI"/>
                <w:bCs/>
              </w:rPr>
              <w:t xml:space="preserve">Executive Directors.  </w:t>
            </w:r>
            <w:r w:rsidR="00F94396">
              <w:rPr>
                <w:rFonts w:ascii="Segoe UI" w:hAnsi="Segoe UI" w:cs="Segoe UI"/>
                <w:bCs/>
              </w:rPr>
              <w:t>The Board discussed the process</w:t>
            </w:r>
            <w:r w:rsidR="008B40C8">
              <w:rPr>
                <w:rFonts w:ascii="Segoe UI" w:hAnsi="Segoe UI" w:cs="Segoe UI"/>
                <w:bCs/>
              </w:rPr>
              <w:t>es</w:t>
            </w:r>
            <w:r w:rsidR="00F94396">
              <w:rPr>
                <w:rFonts w:ascii="Segoe UI" w:hAnsi="Segoe UI" w:cs="Segoe UI"/>
                <w:bCs/>
              </w:rPr>
              <w:t xml:space="preserve"> by which whistleblowing cases</w:t>
            </w:r>
            <w:r w:rsidR="008B40C8">
              <w:rPr>
                <w:rFonts w:ascii="Segoe UI" w:hAnsi="Segoe UI" w:cs="Segoe UI"/>
                <w:bCs/>
              </w:rPr>
              <w:t xml:space="preserve"> </w:t>
            </w:r>
            <w:r w:rsidR="009D5C0A">
              <w:rPr>
                <w:rFonts w:ascii="Segoe UI" w:hAnsi="Segoe UI" w:cs="Segoe UI"/>
                <w:bCs/>
              </w:rPr>
              <w:t>were</w:t>
            </w:r>
            <w:r w:rsidR="008B40C8">
              <w:rPr>
                <w:rFonts w:ascii="Segoe UI" w:hAnsi="Segoe UI" w:cs="Segoe UI"/>
                <w:bCs/>
              </w:rPr>
              <w:t xml:space="preserve"> investigated and reported through the Trust’s governance structure</w:t>
            </w:r>
            <w:r w:rsidR="00215AEA">
              <w:rPr>
                <w:rFonts w:ascii="Segoe UI" w:hAnsi="Segoe UI" w:cs="Segoe UI"/>
                <w:bCs/>
              </w:rPr>
              <w:t xml:space="preserve">.  </w:t>
            </w:r>
            <w:r w:rsidR="00C626BD">
              <w:rPr>
                <w:rFonts w:ascii="Segoe UI" w:hAnsi="Segoe UI" w:cs="Segoe UI"/>
                <w:bCs/>
              </w:rPr>
              <w:t xml:space="preserve"> </w:t>
            </w:r>
            <w:r w:rsidR="00215AEA">
              <w:rPr>
                <w:rFonts w:ascii="Segoe UI" w:hAnsi="Segoe UI" w:cs="Segoe UI"/>
                <w:bCs/>
              </w:rPr>
              <w:t xml:space="preserve">This </w:t>
            </w:r>
            <w:r w:rsidR="00C626BD">
              <w:rPr>
                <w:rFonts w:ascii="Segoe UI" w:hAnsi="Segoe UI" w:cs="Segoe UI"/>
                <w:bCs/>
              </w:rPr>
              <w:t>inclu</w:t>
            </w:r>
            <w:r w:rsidR="00215AEA">
              <w:rPr>
                <w:rFonts w:ascii="Segoe UI" w:hAnsi="Segoe UI" w:cs="Segoe UI"/>
                <w:bCs/>
              </w:rPr>
              <w:t>ded</w:t>
            </w:r>
            <w:r w:rsidR="00C626BD">
              <w:rPr>
                <w:rFonts w:ascii="Segoe UI" w:hAnsi="Segoe UI" w:cs="Segoe UI"/>
                <w:bCs/>
              </w:rPr>
              <w:t xml:space="preserve"> consideration of the detail by the Executive as well as reporting t</w:t>
            </w:r>
            <w:r w:rsidR="009D5C0A">
              <w:rPr>
                <w:rFonts w:ascii="Segoe UI" w:hAnsi="Segoe UI" w:cs="Segoe UI"/>
                <w:bCs/>
              </w:rPr>
              <w:t>o</w:t>
            </w:r>
            <w:r w:rsidR="00C626BD">
              <w:rPr>
                <w:rFonts w:ascii="Segoe UI" w:hAnsi="Segoe UI" w:cs="Segoe UI"/>
                <w:bCs/>
              </w:rPr>
              <w:t xml:space="preserve"> the </w:t>
            </w:r>
            <w:r w:rsidR="009D5C0A">
              <w:rPr>
                <w:rFonts w:ascii="Segoe UI" w:hAnsi="Segoe UI" w:cs="Segoe UI"/>
                <w:bCs/>
              </w:rPr>
              <w:t xml:space="preserve">Well Led quality sub-committee and to the Quality Committee.  </w:t>
            </w:r>
            <w:r w:rsidR="00BC2C0D">
              <w:rPr>
                <w:rFonts w:ascii="Segoe UI" w:hAnsi="Segoe UI" w:cs="Segoe UI"/>
                <w:bCs/>
              </w:rPr>
              <w:t xml:space="preserve">The Director of Finance reminded the meeting that he was the Lead Executive Director with responsibility for whistleblowing and that the </w:t>
            </w:r>
            <w:r w:rsidR="00F92FF1">
              <w:rPr>
                <w:rFonts w:ascii="Segoe UI" w:hAnsi="Segoe UI" w:cs="Segoe UI"/>
                <w:bCs/>
              </w:rPr>
              <w:t xml:space="preserve">Lead </w:t>
            </w:r>
            <w:r w:rsidR="00215AEA">
              <w:rPr>
                <w:rFonts w:ascii="Segoe UI" w:hAnsi="Segoe UI" w:cs="Segoe UI"/>
                <w:bCs/>
              </w:rPr>
              <w:t xml:space="preserve">Non-Executive Director </w:t>
            </w:r>
            <w:r w:rsidR="00F92FF1">
              <w:rPr>
                <w:rFonts w:ascii="Segoe UI" w:hAnsi="Segoe UI" w:cs="Segoe UI"/>
                <w:bCs/>
              </w:rPr>
              <w:t>for</w:t>
            </w:r>
            <w:r w:rsidR="00215AEA">
              <w:rPr>
                <w:rFonts w:ascii="Segoe UI" w:hAnsi="Segoe UI" w:cs="Segoe UI"/>
                <w:bCs/>
              </w:rPr>
              <w:t xml:space="preserve"> whistleblowing was Chris Hurst.  </w:t>
            </w:r>
          </w:p>
          <w:p w14:paraId="1935BFC6" w14:textId="3E0ACC99" w:rsidR="0045174F" w:rsidRDefault="0045174F" w:rsidP="00AF5BAA">
            <w:pPr>
              <w:jc w:val="both"/>
              <w:rPr>
                <w:rFonts w:ascii="Segoe UI" w:hAnsi="Segoe UI" w:cs="Segoe UI"/>
                <w:bCs/>
              </w:rPr>
            </w:pPr>
          </w:p>
          <w:p w14:paraId="3F57CFDD" w14:textId="50FF51B5" w:rsidR="0045174F" w:rsidRDefault="009B4014" w:rsidP="00AF5BAA">
            <w:pPr>
              <w:jc w:val="both"/>
              <w:rPr>
                <w:rFonts w:ascii="Segoe UI" w:hAnsi="Segoe UI" w:cs="Segoe UI"/>
                <w:bCs/>
              </w:rPr>
            </w:pPr>
            <w:r>
              <w:rPr>
                <w:rFonts w:ascii="Segoe UI" w:hAnsi="Segoe UI" w:cs="Segoe UI"/>
                <w:bCs/>
              </w:rPr>
              <w:t xml:space="preserve">John Allison clarified that </w:t>
            </w:r>
            <w:r w:rsidR="00C6776E">
              <w:rPr>
                <w:rFonts w:ascii="Segoe UI" w:hAnsi="Segoe UI" w:cs="Segoe UI"/>
                <w:bCs/>
              </w:rPr>
              <w:t xml:space="preserve">he was not suggesting that the detail be reported in a meeting in public but </w:t>
            </w:r>
            <w:r w:rsidR="00F85C91">
              <w:rPr>
                <w:rFonts w:ascii="Segoe UI" w:hAnsi="Segoe UI" w:cs="Segoe UI"/>
                <w:bCs/>
              </w:rPr>
              <w:t xml:space="preserve">that it was an issue that this information had </w:t>
            </w:r>
            <w:r w:rsidR="00A12D60">
              <w:rPr>
                <w:rFonts w:ascii="Segoe UI" w:hAnsi="Segoe UI" w:cs="Segoe UI"/>
                <w:bCs/>
              </w:rPr>
              <w:t xml:space="preserve">been presented </w:t>
            </w:r>
            <w:r w:rsidR="0029237F">
              <w:rPr>
                <w:rFonts w:ascii="Segoe UI" w:hAnsi="Segoe UI" w:cs="Segoe UI"/>
                <w:bCs/>
              </w:rPr>
              <w:t xml:space="preserve">first </w:t>
            </w:r>
            <w:r w:rsidR="00A12D60">
              <w:rPr>
                <w:rFonts w:ascii="Segoe UI" w:hAnsi="Segoe UI" w:cs="Segoe UI"/>
                <w:bCs/>
              </w:rPr>
              <w:t xml:space="preserve">to the wider Board in this report.  </w:t>
            </w:r>
            <w:r w:rsidR="00B72FEA">
              <w:rPr>
                <w:rFonts w:ascii="Segoe UI" w:hAnsi="Segoe UI" w:cs="Segoe UI"/>
                <w:bCs/>
              </w:rPr>
              <w:t>The Chief Executive</w:t>
            </w:r>
            <w:r w:rsidR="00CA30F6">
              <w:rPr>
                <w:rFonts w:ascii="Segoe UI" w:hAnsi="Segoe UI" w:cs="Segoe UI"/>
                <w:bCs/>
              </w:rPr>
              <w:t xml:space="preserve"> replied that </w:t>
            </w:r>
            <w:r w:rsidR="004736FF">
              <w:rPr>
                <w:rFonts w:ascii="Segoe UI" w:hAnsi="Segoe UI" w:cs="Segoe UI"/>
                <w:bCs/>
              </w:rPr>
              <w:t>although the whistleblowing investigation process did not routinely involve all Board members</w:t>
            </w:r>
            <w:r w:rsidR="001A14ED">
              <w:rPr>
                <w:rFonts w:ascii="Segoe UI" w:hAnsi="Segoe UI" w:cs="Segoe UI"/>
                <w:bCs/>
              </w:rPr>
              <w:t>, this did not imply that cases were not considered seriously</w:t>
            </w:r>
            <w:r w:rsidR="00E60DC2">
              <w:rPr>
                <w:rFonts w:ascii="Segoe UI" w:hAnsi="Segoe UI" w:cs="Segoe UI"/>
                <w:bCs/>
              </w:rPr>
              <w:t xml:space="preserve"> and in detai</w:t>
            </w:r>
            <w:r w:rsidR="009E7CC4">
              <w:rPr>
                <w:rFonts w:ascii="Segoe UI" w:hAnsi="Segoe UI" w:cs="Segoe UI"/>
                <w:bCs/>
              </w:rPr>
              <w:t xml:space="preserve">l (even if not all Board members were </w:t>
            </w:r>
            <w:r w:rsidR="00766AC4">
              <w:rPr>
                <w:rFonts w:ascii="Segoe UI" w:hAnsi="Segoe UI" w:cs="Segoe UI"/>
                <w:bCs/>
              </w:rPr>
              <w:t xml:space="preserve">part of the </w:t>
            </w:r>
            <w:r w:rsidR="009E7CC4">
              <w:rPr>
                <w:rFonts w:ascii="Segoe UI" w:hAnsi="Segoe UI" w:cs="Segoe UI"/>
                <w:bCs/>
              </w:rPr>
              <w:t xml:space="preserve">proceedings).  </w:t>
            </w:r>
            <w:r w:rsidR="009A3E35">
              <w:rPr>
                <w:rFonts w:ascii="Segoe UI" w:hAnsi="Segoe UI" w:cs="Segoe UI"/>
                <w:bCs/>
              </w:rPr>
              <w:t xml:space="preserve">The Trust had agreed processes for dealing with whistleblowing </w:t>
            </w:r>
            <w:r w:rsidR="00BD0AA7">
              <w:rPr>
                <w:rFonts w:ascii="Segoe UI" w:hAnsi="Segoe UI" w:cs="Segoe UI"/>
                <w:bCs/>
              </w:rPr>
              <w:t xml:space="preserve">which were </w:t>
            </w:r>
            <w:r w:rsidR="00517777">
              <w:rPr>
                <w:rFonts w:ascii="Segoe UI" w:hAnsi="Segoe UI" w:cs="Segoe UI"/>
                <w:bCs/>
              </w:rPr>
              <w:t xml:space="preserve">not </w:t>
            </w:r>
            <w:r w:rsidR="00BD0AA7">
              <w:rPr>
                <w:rFonts w:ascii="Segoe UI" w:hAnsi="Segoe UI" w:cs="Segoe UI"/>
                <w:bCs/>
              </w:rPr>
              <w:t xml:space="preserve">rendered ineffective by not </w:t>
            </w:r>
            <w:r w:rsidR="00517777">
              <w:rPr>
                <w:rFonts w:ascii="Segoe UI" w:hAnsi="Segoe UI" w:cs="Segoe UI"/>
                <w:bCs/>
              </w:rPr>
              <w:t>involving the full Board whilst they were taking place</w:t>
            </w:r>
            <w:r w:rsidR="00BD0AA7">
              <w:rPr>
                <w:rFonts w:ascii="Segoe UI" w:hAnsi="Segoe UI" w:cs="Segoe UI"/>
                <w:bCs/>
              </w:rPr>
              <w:t xml:space="preserve">.  </w:t>
            </w:r>
          </w:p>
          <w:p w14:paraId="6DEE6F35" w14:textId="6F2D3804" w:rsidR="004B0B58" w:rsidRDefault="004B0B58" w:rsidP="00AF5BAA">
            <w:pPr>
              <w:jc w:val="both"/>
              <w:rPr>
                <w:rFonts w:ascii="Segoe UI" w:hAnsi="Segoe UI" w:cs="Segoe UI"/>
                <w:bCs/>
              </w:rPr>
            </w:pPr>
          </w:p>
          <w:p w14:paraId="34CAE3B8" w14:textId="21345EEE" w:rsidR="004B0B58" w:rsidRDefault="004B0B58" w:rsidP="00AF5BAA">
            <w:pPr>
              <w:jc w:val="both"/>
              <w:rPr>
                <w:rFonts w:ascii="Segoe UI" w:hAnsi="Segoe UI" w:cs="Segoe UI"/>
                <w:bCs/>
              </w:rPr>
            </w:pPr>
            <w:r>
              <w:rPr>
                <w:rFonts w:ascii="Segoe UI" w:hAnsi="Segoe UI" w:cs="Segoe UI"/>
                <w:bCs/>
              </w:rPr>
              <w:t xml:space="preserve">The Chair </w:t>
            </w:r>
            <w:r w:rsidR="003A5C84">
              <w:rPr>
                <w:rFonts w:ascii="Segoe UI" w:hAnsi="Segoe UI" w:cs="Segoe UI"/>
                <w:bCs/>
              </w:rPr>
              <w:t xml:space="preserve">noted that the opaque references </w:t>
            </w:r>
            <w:r w:rsidR="002B1906">
              <w:rPr>
                <w:rFonts w:ascii="Segoe UI" w:hAnsi="Segoe UI" w:cs="Segoe UI"/>
                <w:bCs/>
              </w:rPr>
              <w:t xml:space="preserve">to the whistleblowing cases in the report </w:t>
            </w:r>
            <w:r w:rsidR="009A6483">
              <w:rPr>
                <w:rFonts w:ascii="Segoe UI" w:hAnsi="Segoe UI" w:cs="Segoe UI"/>
                <w:bCs/>
              </w:rPr>
              <w:t xml:space="preserve">raised more questions than answers and recommended that </w:t>
            </w:r>
            <w:r w:rsidR="00414CB7">
              <w:rPr>
                <w:rFonts w:ascii="Segoe UI" w:hAnsi="Segoe UI" w:cs="Segoe UI"/>
                <w:bCs/>
              </w:rPr>
              <w:t>the Board in private consider</w:t>
            </w:r>
            <w:r w:rsidR="007E05B5">
              <w:rPr>
                <w:rFonts w:ascii="Segoe UI" w:hAnsi="Segoe UI" w:cs="Segoe UI"/>
                <w:bCs/>
              </w:rPr>
              <w:t xml:space="preserve"> </w:t>
            </w:r>
            <w:r w:rsidR="009A6483">
              <w:rPr>
                <w:rFonts w:ascii="Segoe UI" w:hAnsi="Segoe UI" w:cs="Segoe UI"/>
                <w:bCs/>
              </w:rPr>
              <w:t xml:space="preserve">the relevant cases or processes </w:t>
            </w:r>
            <w:r w:rsidR="009969DB">
              <w:rPr>
                <w:rFonts w:ascii="Segoe UI" w:hAnsi="Segoe UI" w:cs="Segoe UI"/>
                <w:bCs/>
              </w:rPr>
              <w:t>further</w:t>
            </w:r>
            <w:r w:rsidR="00642D5D">
              <w:rPr>
                <w:rFonts w:ascii="Segoe UI" w:hAnsi="Segoe UI" w:cs="Segoe UI"/>
                <w:bCs/>
              </w:rPr>
              <w:t xml:space="preserve">, noting that Chris Hurst as the </w:t>
            </w:r>
            <w:r w:rsidR="00F92FF1">
              <w:rPr>
                <w:rFonts w:ascii="Segoe UI" w:hAnsi="Segoe UI" w:cs="Segoe UI"/>
                <w:bCs/>
              </w:rPr>
              <w:t xml:space="preserve">Lead </w:t>
            </w:r>
            <w:r w:rsidR="00642D5D">
              <w:rPr>
                <w:rFonts w:ascii="Segoe UI" w:hAnsi="Segoe UI" w:cs="Segoe UI"/>
                <w:bCs/>
              </w:rPr>
              <w:t xml:space="preserve">Non-Executive Director </w:t>
            </w:r>
            <w:r w:rsidR="00F92FF1">
              <w:rPr>
                <w:rFonts w:ascii="Segoe UI" w:hAnsi="Segoe UI" w:cs="Segoe UI"/>
                <w:bCs/>
              </w:rPr>
              <w:t xml:space="preserve">for whistleblowing should be kept informed.  </w:t>
            </w:r>
          </w:p>
          <w:p w14:paraId="13B8D40C" w14:textId="34AB8BC7" w:rsidR="009D5DF7" w:rsidRDefault="009D5DF7" w:rsidP="00AF5BAA">
            <w:pPr>
              <w:jc w:val="both"/>
              <w:rPr>
                <w:rFonts w:ascii="Segoe UI" w:hAnsi="Segoe UI" w:cs="Segoe UI"/>
                <w:bCs/>
              </w:rPr>
            </w:pPr>
          </w:p>
          <w:p w14:paraId="341E2CB5" w14:textId="5E72AE42" w:rsidR="009D5DF7" w:rsidRPr="005D4D87" w:rsidRDefault="005D4D87" w:rsidP="00AF5BAA">
            <w:pPr>
              <w:jc w:val="both"/>
              <w:rPr>
                <w:rFonts w:ascii="Segoe UI" w:hAnsi="Segoe UI" w:cs="Segoe UI"/>
                <w:b/>
                <w:bCs/>
                <w:i/>
              </w:rPr>
            </w:pPr>
            <w:r>
              <w:rPr>
                <w:rFonts w:ascii="Segoe UI" w:hAnsi="Segoe UI" w:cs="Segoe UI"/>
                <w:b/>
                <w:bCs/>
                <w:i/>
              </w:rPr>
              <w:t>Agency usage</w:t>
            </w:r>
          </w:p>
          <w:p w14:paraId="5086E335" w14:textId="61C747C9" w:rsidR="0045174F" w:rsidRDefault="0045174F" w:rsidP="00AF5BAA">
            <w:pPr>
              <w:jc w:val="both"/>
              <w:rPr>
                <w:rFonts w:ascii="Segoe UI" w:hAnsi="Segoe UI" w:cs="Segoe UI"/>
                <w:bCs/>
              </w:rPr>
            </w:pPr>
          </w:p>
          <w:p w14:paraId="3519DA90" w14:textId="01C54029" w:rsidR="0045174F" w:rsidRDefault="00875E87" w:rsidP="00AF5BAA">
            <w:pPr>
              <w:jc w:val="both"/>
              <w:rPr>
                <w:rFonts w:ascii="Segoe UI" w:hAnsi="Segoe UI" w:cs="Segoe UI"/>
                <w:bCs/>
              </w:rPr>
            </w:pPr>
            <w:r>
              <w:rPr>
                <w:rFonts w:ascii="Segoe UI" w:hAnsi="Segoe UI" w:cs="Segoe UI"/>
                <w:bCs/>
              </w:rPr>
              <w:t xml:space="preserve">The Board considered </w:t>
            </w:r>
            <w:r w:rsidR="00B95FFC">
              <w:rPr>
                <w:rFonts w:ascii="Segoe UI" w:hAnsi="Segoe UI" w:cs="Segoe UI"/>
                <w:bCs/>
              </w:rPr>
              <w:t xml:space="preserve">agency </w:t>
            </w:r>
            <w:r w:rsidR="005D4D87">
              <w:rPr>
                <w:rFonts w:ascii="Segoe UI" w:hAnsi="Segoe UI" w:cs="Segoe UI"/>
                <w:bCs/>
              </w:rPr>
              <w:t>usage</w:t>
            </w:r>
            <w:r w:rsidR="00B95FFC">
              <w:rPr>
                <w:rFonts w:ascii="Segoe UI" w:hAnsi="Segoe UI" w:cs="Segoe UI"/>
                <w:bCs/>
              </w:rPr>
              <w:t xml:space="preserve"> and the progress of the HCA agency reduction project.  </w:t>
            </w:r>
            <w:r>
              <w:rPr>
                <w:rFonts w:ascii="Segoe UI" w:hAnsi="Segoe UI" w:cs="Segoe UI"/>
                <w:bCs/>
              </w:rPr>
              <w:t xml:space="preserve"> </w:t>
            </w:r>
            <w:r w:rsidR="002E567B">
              <w:rPr>
                <w:rFonts w:ascii="Segoe UI" w:hAnsi="Segoe UI" w:cs="Segoe UI"/>
                <w:bCs/>
              </w:rPr>
              <w:t xml:space="preserve">Aroop Mozumder </w:t>
            </w:r>
            <w:r w:rsidR="005B2827">
              <w:rPr>
                <w:rFonts w:ascii="Segoe UI" w:hAnsi="Segoe UI" w:cs="Segoe UI"/>
                <w:bCs/>
              </w:rPr>
              <w:t xml:space="preserve">asked whether </w:t>
            </w:r>
            <w:r w:rsidR="005256D8">
              <w:rPr>
                <w:rFonts w:ascii="Segoe UI" w:hAnsi="Segoe UI" w:cs="Segoe UI"/>
                <w:bCs/>
              </w:rPr>
              <w:t xml:space="preserve">nursing agency grade swaps would continue </w:t>
            </w:r>
            <w:proofErr w:type="gramStart"/>
            <w:r w:rsidR="005256D8">
              <w:rPr>
                <w:rFonts w:ascii="Segoe UI" w:hAnsi="Segoe UI" w:cs="Segoe UI"/>
                <w:bCs/>
              </w:rPr>
              <w:t>as a means to</w:t>
            </w:r>
            <w:proofErr w:type="gramEnd"/>
            <w:r w:rsidR="005256D8">
              <w:rPr>
                <w:rFonts w:ascii="Segoe UI" w:hAnsi="Segoe UI" w:cs="Segoe UI"/>
                <w:bCs/>
              </w:rPr>
              <w:t xml:space="preserve"> avoid use of agency HCAs</w:t>
            </w:r>
            <w:r w:rsidR="00557552">
              <w:rPr>
                <w:rFonts w:ascii="Segoe UI" w:hAnsi="Segoe UI" w:cs="Segoe UI"/>
                <w:bCs/>
              </w:rPr>
              <w:t xml:space="preserve">; he noted that their ongoing use may have a negative </w:t>
            </w:r>
            <w:r w:rsidR="00557552">
              <w:rPr>
                <w:rFonts w:ascii="Segoe UI" w:hAnsi="Segoe UI" w:cs="Segoe UI"/>
                <w:bCs/>
              </w:rPr>
              <w:lastRenderedPageBreak/>
              <w:t>impact upon nursing morale.  The Director of HR</w:t>
            </w:r>
            <w:r w:rsidR="007F28E9">
              <w:rPr>
                <w:rFonts w:ascii="Segoe UI" w:hAnsi="Segoe UI" w:cs="Segoe UI"/>
                <w:bCs/>
              </w:rPr>
              <w:t xml:space="preserve"> replied that</w:t>
            </w:r>
            <w:r w:rsidR="009E6083">
              <w:rPr>
                <w:rFonts w:ascii="Segoe UI" w:hAnsi="Segoe UI" w:cs="Segoe UI"/>
                <w:bCs/>
              </w:rPr>
              <w:t xml:space="preserve"> grade swaps were </w:t>
            </w:r>
            <w:r w:rsidR="00A765F9">
              <w:rPr>
                <w:rFonts w:ascii="Segoe UI" w:hAnsi="Segoe UI" w:cs="Segoe UI"/>
                <w:bCs/>
              </w:rPr>
              <w:t>recognised as not ideal and were not intended to continue; these had partly prompted the deep dives which were now taking place into agency usage</w:t>
            </w:r>
            <w:r w:rsidR="009F7A71">
              <w:rPr>
                <w:rFonts w:ascii="Segoe UI" w:hAnsi="Segoe UI" w:cs="Segoe UI"/>
                <w:bCs/>
              </w:rPr>
              <w:t>,</w:t>
            </w:r>
            <w:r w:rsidR="00A765F9">
              <w:rPr>
                <w:rFonts w:ascii="Segoe UI" w:hAnsi="Segoe UI" w:cs="Segoe UI"/>
                <w:bCs/>
              </w:rPr>
              <w:t xml:space="preserve"> as he had referred to at item 44/</w:t>
            </w:r>
            <w:r w:rsidR="00452D7A">
              <w:rPr>
                <w:rFonts w:ascii="Segoe UI" w:hAnsi="Segoe UI" w:cs="Segoe UI"/>
                <w:bCs/>
              </w:rPr>
              <w:t>1</w:t>
            </w:r>
            <w:r w:rsidR="00A765F9">
              <w:rPr>
                <w:rFonts w:ascii="Segoe UI" w:hAnsi="Segoe UI" w:cs="Segoe UI"/>
                <w:bCs/>
              </w:rPr>
              <w:t>9</w:t>
            </w:r>
            <w:r w:rsidR="00452D7A">
              <w:rPr>
                <w:rFonts w:ascii="Segoe UI" w:hAnsi="Segoe UI" w:cs="Segoe UI"/>
                <w:bCs/>
              </w:rPr>
              <w:t>(c)</w:t>
            </w:r>
            <w:r w:rsidR="00A765F9">
              <w:rPr>
                <w:rFonts w:ascii="Segoe UI" w:hAnsi="Segoe UI" w:cs="Segoe UI"/>
                <w:bCs/>
              </w:rPr>
              <w:t xml:space="preserve"> above.  </w:t>
            </w:r>
            <w:r w:rsidR="009F7A71">
              <w:rPr>
                <w:rFonts w:ascii="Segoe UI" w:hAnsi="Segoe UI" w:cs="Segoe UI"/>
                <w:bCs/>
              </w:rPr>
              <w:t>The Acting Director of Nursing &amp; Clinical Standards added that these had been necessary at the time to mitigate staffing risks</w:t>
            </w:r>
            <w:r w:rsidR="00DA001E">
              <w:rPr>
                <w:rFonts w:ascii="Segoe UI" w:hAnsi="Segoe UI" w:cs="Segoe UI"/>
                <w:bCs/>
              </w:rPr>
              <w:t xml:space="preserve"> and to ensure that shifts were safely filled</w:t>
            </w:r>
            <w:r w:rsidR="009F7A71">
              <w:rPr>
                <w:rFonts w:ascii="Segoe UI" w:hAnsi="Segoe UI" w:cs="Segoe UI"/>
                <w:bCs/>
              </w:rPr>
              <w:t xml:space="preserve">.  </w:t>
            </w:r>
          </w:p>
          <w:p w14:paraId="0ED385FC" w14:textId="070392F0" w:rsidR="00913EF6" w:rsidRDefault="00913EF6" w:rsidP="00AF5BAA">
            <w:pPr>
              <w:jc w:val="both"/>
              <w:rPr>
                <w:rFonts w:ascii="Segoe UI" w:hAnsi="Segoe UI" w:cs="Segoe UI"/>
                <w:bCs/>
              </w:rPr>
            </w:pPr>
          </w:p>
          <w:p w14:paraId="2F28AEAC" w14:textId="1B6BD537" w:rsidR="00913EF6" w:rsidRDefault="00913EF6" w:rsidP="00AF5BAA">
            <w:pPr>
              <w:jc w:val="both"/>
              <w:rPr>
                <w:rFonts w:ascii="Segoe UI" w:hAnsi="Segoe UI" w:cs="Segoe UI"/>
                <w:bCs/>
              </w:rPr>
            </w:pPr>
            <w:r>
              <w:rPr>
                <w:rFonts w:ascii="Segoe UI" w:hAnsi="Segoe UI" w:cs="Segoe UI"/>
                <w:bCs/>
              </w:rPr>
              <w:t xml:space="preserve">Chris Hurst </w:t>
            </w:r>
            <w:r w:rsidR="00747C2C">
              <w:rPr>
                <w:rFonts w:ascii="Segoe UI" w:hAnsi="Segoe UI" w:cs="Segoe UI"/>
                <w:bCs/>
              </w:rPr>
              <w:t xml:space="preserve">noted that there were differences </w:t>
            </w:r>
            <w:r w:rsidR="0064060F">
              <w:rPr>
                <w:rFonts w:ascii="Segoe UI" w:hAnsi="Segoe UI" w:cs="Segoe UI"/>
                <w:bCs/>
              </w:rPr>
              <w:t>between the processes to provide elective agency cover compared to non-elective/emergency agency cover</w:t>
            </w:r>
            <w:r w:rsidR="00C3738D">
              <w:rPr>
                <w:rFonts w:ascii="Segoe UI" w:hAnsi="Segoe UI" w:cs="Segoe UI"/>
                <w:bCs/>
              </w:rPr>
              <w:t>; he asked if the data was available to distinguish between these</w:t>
            </w:r>
            <w:r w:rsidR="00C31411">
              <w:rPr>
                <w:rFonts w:ascii="Segoe UI" w:hAnsi="Segoe UI" w:cs="Segoe UI"/>
                <w:bCs/>
              </w:rPr>
              <w:t xml:space="preserve"> and understand when they were required.  The Director of HR confirmed that this was possible and added that in both scenarios, it was preferred</w:t>
            </w:r>
            <w:r w:rsidR="00614EE3">
              <w:rPr>
                <w:rFonts w:ascii="Segoe UI" w:hAnsi="Segoe UI" w:cs="Segoe UI"/>
                <w:bCs/>
              </w:rPr>
              <w:t xml:space="preserve"> to use the Trust’s staff bank of agency workers first. </w:t>
            </w:r>
            <w:r w:rsidR="00302A9F">
              <w:rPr>
                <w:rFonts w:ascii="Segoe UI" w:hAnsi="Segoe UI" w:cs="Segoe UI"/>
                <w:bCs/>
              </w:rPr>
              <w:t xml:space="preserve"> However, sometimes sickness or </w:t>
            </w:r>
            <w:proofErr w:type="gramStart"/>
            <w:r w:rsidR="00302A9F">
              <w:rPr>
                <w:rFonts w:ascii="Segoe UI" w:hAnsi="Segoe UI" w:cs="Segoe UI"/>
                <w:bCs/>
              </w:rPr>
              <w:t>last minute</w:t>
            </w:r>
            <w:proofErr w:type="gramEnd"/>
            <w:r w:rsidR="00302A9F">
              <w:rPr>
                <w:rFonts w:ascii="Segoe UI" w:hAnsi="Segoe UI" w:cs="Segoe UI"/>
                <w:bCs/>
              </w:rPr>
              <w:t xml:space="preserve"> demands required the use of more </w:t>
            </w:r>
            <w:r w:rsidR="00C555F3">
              <w:rPr>
                <w:rFonts w:ascii="Segoe UI" w:hAnsi="Segoe UI" w:cs="Segoe UI"/>
                <w:bCs/>
              </w:rPr>
              <w:t xml:space="preserve">expensive emergency agency cover.  </w:t>
            </w:r>
          </w:p>
          <w:p w14:paraId="12DF6A49" w14:textId="1FFD3B0D" w:rsidR="00C555F3" w:rsidRDefault="00C555F3" w:rsidP="00AF5BAA">
            <w:pPr>
              <w:jc w:val="both"/>
              <w:rPr>
                <w:rFonts w:ascii="Segoe UI" w:hAnsi="Segoe UI" w:cs="Segoe UI"/>
                <w:bCs/>
              </w:rPr>
            </w:pPr>
          </w:p>
          <w:p w14:paraId="50CF34F8" w14:textId="176C8342" w:rsidR="00C555F3" w:rsidRDefault="00D66528" w:rsidP="00AF5BAA">
            <w:pPr>
              <w:jc w:val="both"/>
              <w:rPr>
                <w:rFonts w:ascii="Segoe UI" w:hAnsi="Segoe UI" w:cs="Segoe UI"/>
                <w:bCs/>
              </w:rPr>
            </w:pPr>
            <w:r>
              <w:rPr>
                <w:rFonts w:ascii="Segoe UI" w:hAnsi="Segoe UI" w:cs="Segoe UI"/>
                <w:b/>
                <w:bCs/>
                <w:i/>
              </w:rPr>
              <w:t>Board to ward messaging</w:t>
            </w:r>
            <w:r w:rsidR="003B3CD9">
              <w:rPr>
                <w:rFonts w:ascii="Segoe UI" w:hAnsi="Segoe UI" w:cs="Segoe UI"/>
                <w:b/>
                <w:bCs/>
                <w:i/>
              </w:rPr>
              <w:t xml:space="preserve"> – flu jabs</w:t>
            </w:r>
          </w:p>
          <w:p w14:paraId="0A4F7EB9" w14:textId="26BD25DF" w:rsidR="00D66528" w:rsidRDefault="00D66528" w:rsidP="00AF5BAA">
            <w:pPr>
              <w:jc w:val="both"/>
              <w:rPr>
                <w:rFonts w:ascii="Segoe UI" w:hAnsi="Segoe UI" w:cs="Segoe UI"/>
                <w:bCs/>
              </w:rPr>
            </w:pPr>
          </w:p>
          <w:p w14:paraId="4162AB5C" w14:textId="083F88D7" w:rsidR="00D66528" w:rsidRPr="00D66528" w:rsidRDefault="005D4C20" w:rsidP="00AF5BAA">
            <w:pPr>
              <w:jc w:val="both"/>
              <w:rPr>
                <w:rFonts w:ascii="Segoe UI" w:hAnsi="Segoe UI" w:cs="Segoe UI"/>
                <w:bCs/>
              </w:rPr>
            </w:pPr>
            <w:r>
              <w:rPr>
                <w:rFonts w:ascii="Segoe UI" w:hAnsi="Segoe UI" w:cs="Segoe UI"/>
                <w:bCs/>
              </w:rPr>
              <w:t>Lucy Weston</w:t>
            </w:r>
            <w:r w:rsidR="006257E1">
              <w:rPr>
                <w:rFonts w:ascii="Segoe UI" w:hAnsi="Segoe UI" w:cs="Segoe UI"/>
                <w:bCs/>
              </w:rPr>
              <w:t xml:space="preserve"> noted that although </w:t>
            </w:r>
            <w:r w:rsidR="003B3CD9">
              <w:rPr>
                <w:rFonts w:ascii="Segoe UI" w:hAnsi="Segoe UI" w:cs="Segoe UI"/>
                <w:bCs/>
              </w:rPr>
              <w:t>f</w:t>
            </w:r>
            <w:r w:rsidR="006257E1">
              <w:rPr>
                <w:rFonts w:ascii="Segoe UI" w:hAnsi="Segoe UI" w:cs="Segoe UI"/>
                <w:bCs/>
              </w:rPr>
              <w:t xml:space="preserve">lu </w:t>
            </w:r>
            <w:r w:rsidR="003B3CD9">
              <w:rPr>
                <w:rFonts w:ascii="Segoe UI" w:hAnsi="Segoe UI" w:cs="Segoe UI"/>
                <w:bCs/>
              </w:rPr>
              <w:t>j</w:t>
            </w:r>
            <w:r w:rsidR="006257E1">
              <w:rPr>
                <w:rFonts w:ascii="Segoe UI" w:hAnsi="Segoe UI" w:cs="Segoe UI"/>
                <w:bCs/>
              </w:rPr>
              <w:t>abs were not included in this month’s report</w:t>
            </w:r>
            <w:r w:rsidR="00590FDF">
              <w:rPr>
                <w:rFonts w:ascii="Segoe UI" w:hAnsi="Segoe UI" w:cs="Segoe UI"/>
                <w:bCs/>
              </w:rPr>
              <w:t xml:space="preserve"> she had</w:t>
            </w:r>
            <w:r w:rsidR="00B34D95">
              <w:rPr>
                <w:rFonts w:ascii="Segoe UI" w:hAnsi="Segoe UI" w:cs="Segoe UI"/>
                <w:bCs/>
              </w:rPr>
              <w:t xml:space="preserve"> noted from a recent Board site visit that </w:t>
            </w:r>
            <w:r w:rsidR="00434EF1">
              <w:rPr>
                <w:rFonts w:ascii="Segoe UI" w:hAnsi="Segoe UI" w:cs="Segoe UI"/>
                <w:bCs/>
              </w:rPr>
              <w:t xml:space="preserve">the messaging about the importance of </w:t>
            </w:r>
            <w:r w:rsidR="003B3CD9">
              <w:rPr>
                <w:rFonts w:ascii="Segoe UI" w:hAnsi="Segoe UI" w:cs="Segoe UI"/>
                <w:bCs/>
              </w:rPr>
              <w:t>f</w:t>
            </w:r>
            <w:r w:rsidR="00434EF1">
              <w:rPr>
                <w:rFonts w:ascii="Segoe UI" w:hAnsi="Segoe UI" w:cs="Segoe UI"/>
                <w:bCs/>
              </w:rPr>
              <w:t xml:space="preserve">lu </w:t>
            </w:r>
            <w:r w:rsidR="003B3CD9">
              <w:rPr>
                <w:rFonts w:ascii="Segoe UI" w:hAnsi="Segoe UI" w:cs="Segoe UI"/>
                <w:bCs/>
              </w:rPr>
              <w:t>j</w:t>
            </w:r>
            <w:r w:rsidR="00434EF1">
              <w:rPr>
                <w:rFonts w:ascii="Segoe UI" w:hAnsi="Segoe UI" w:cs="Segoe UI"/>
                <w:bCs/>
              </w:rPr>
              <w:t xml:space="preserve">abs had not fully filtered down into team meetings.  </w:t>
            </w:r>
            <w:r w:rsidR="009444E2">
              <w:rPr>
                <w:rFonts w:ascii="Segoe UI" w:hAnsi="Segoe UI" w:cs="Segoe UI"/>
                <w:bCs/>
              </w:rPr>
              <w:t>She reported that some staff were not viewing flu jabs as a priority in terms of their responsibilities towards patient</w:t>
            </w:r>
            <w:r w:rsidR="00FD024C">
              <w:rPr>
                <w:rFonts w:ascii="Segoe UI" w:hAnsi="Segoe UI" w:cs="Segoe UI"/>
                <w:bCs/>
              </w:rPr>
              <w:t xml:space="preserve">s, as much as in relation to prevention of staff </w:t>
            </w:r>
            <w:proofErr w:type="gramStart"/>
            <w:r w:rsidR="00FD024C">
              <w:rPr>
                <w:rFonts w:ascii="Segoe UI" w:hAnsi="Segoe UI" w:cs="Segoe UI"/>
                <w:bCs/>
              </w:rPr>
              <w:t>sickness, and</w:t>
            </w:r>
            <w:proofErr w:type="gramEnd"/>
            <w:r w:rsidR="00FD024C">
              <w:rPr>
                <w:rFonts w:ascii="Segoe UI" w:hAnsi="Segoe UI" w:cs="Segoe UI"/>
                <w:bCs/>
              </w:rPr>
              <w:t xml:space="preserve"> were not following up </w:t>
            </w:r>
            <w:r w:rsidR="000B7419">
              <w:rPr>
                <w:rFonts w:ascii="Segoe UI" w:hAnsi="Segoe UI" w:cs="Segoe UI"/>
                <w:bCs/>
              </w:rPr>
              <w:t xml:space="preserve">missed flu jabs.  The Director of HR agreed that there was still </w:t>
            </w:r>
            <w:proofErr w:type="gramStart"/>
            <w:r w:rsidR="000B7419">
              <w:rPr>
                <w:rFonts w:ascii="Segoe UI" w:hAnsi="Segoe UI" w:cs="Segoe UI"/>
                <w:bCs/>
              </w:rPr>
              <w:t>progress</w:t>
            </w:r>
            <w:proofErr w:type="gramEnd"/>
            <w:r w:rsidR="000B7419">
              <w:rPr>
                <w:rFonts w:ascii="Segoe UI" w:hAnsi="Segoe UI" w:cs="Segoe UI"/>
                <w:bCs/>
              </w:rPr>
              <w:t xml:space="preserve"> to be made especially to ensure that local management </w:t>
            </w:r>
            <w:r w:rsidR="00C3097C">
              <w:rPr>
                <w:rFonts w:ascii="Segoe UI" w:hAnsi="Segoe UI" w:cs="Segoe UI"/>
                <w:bCs/>
              </w:rPr>
              <w:t xml:space="preserve">led upon these rather than expecting Occupational Health to do most of the work. </w:t>
            </w:r>
            <w:r w:rsidR="00D1557C">
              <w:rPr>
                <w:rFonts w:ascii="Segoe UI" w:hAnsi="Segoe UI" w:cs="Segoe UI"/>
                <w:bCs/>
              </w:rPr>
              <w:t xml:space="preserve"> The Chief </w:t>
            </w:r>
            <w:r w:rsidR="00022E52">
              <w:rPr>
                <w:rFonts w:ascii="Segoe UI" w:hAnsi="Segoe UI" w:cs="Segoe UI"/>
                <w:bCs/>
              </w:rPr>
              <w:t xml:space="preserve">Operating Officer noted that this may be indicative of a wider issue around Board to ward connectivity </w:t>
            </w:r>
            <w:r w:rsidR="00E4480D">
              <w:rPr>
                <w:rFonts w:ascii="Segoe UI" w:hAnsi="Segoe UI" w:cs="Segoe UI"/>
                <w:bCs/>
              </w:rPr>
              <w:t xml:space="preserve">and the messages which were delivered and understood.  The Medical Director added that there was a </w:t>
            </w:r>
            <w:r w:rsidR="001B0E38">
              <w:rPr>
                <w:rFonts w:ascii="Segoe UI" w:hAnsi="Segoe UI" w:cs="Segoe UI"/>
                <w:bCs/>
              </w:rPr>
              <w:t xml:space="preserve">challenge </w:t>
            </w:r>
            <w:r w:rsidR="00215954">
              <w:rPr>
                <w:rFonts w:ascii="Segoe UI" w:hAnsi="Segoe UI" w:cs="Segoe UI"/>
                <w:bCs/>
              </w:rPr>
              <w:t xml:space="preserve">to </w:t>
            </w:r>
            <w:r w:rsidR="000D4982">
              <w:rPr>
                <w:rFonts w:ascii="Segoe UI" w:hAnsi="Segoe UI" w:cs="Segoe UI"/>
                <w:bCs/>
              </w:rPr>
              <w:t>counter</w:t>
            </w:r>
            <w:r w:rsidR="001B0E38">
              <w:rPr>
                <w:rFonts w:ascii="Segoe UI" w:hAnsi="Segoe UI" w:cs="Segoe UI"/>
                <w:bCs/>
              </w:rPr>
              <w:t xml:space="preserve"> anecdotal cultures </w:t>
            </w:r>
            <w:r w:rsidR="00B216C8">
              <w:rPr>
                <w:rFonts w:ascii="Segoe UI" w:hAnsi="Segoe UI" w:cs="Segoe UI"/>
                <w:bCs/>
              </w:rPr>
              <w:t xml:space="preserve">and </w:t>
            </w:r>
            <w:r w:rsidR="00215954">
              <w:rPr>
                <w:rFonts w:ascii="Segoe UI" w:hAnsi="Segoe UI" w:cs="Segoe UI"/>
                <w:bCs/>
              </w:rPr>
              <w:t>people ascribing not feeling well to having received a flu jab</w:t>
            </w:r>
            <w:r w:rsidR="000D4982">
              <w:rPr>
                <w:rFonts w:ascii="Segoe UI" w:hAnsi="Segoe UI" w:cs="Segoe UI"/>
                <w:bCs/>
              </w:rPr>
              <w:t>.  The Acting Director of Nursing</w:t>
            </w:r>
            <w:r w:rsidR="006873CE">
              <w:rPr>
                <w:rFonts w:ascii="Segoe UI" w:hAnsi="Segoe UI" w:cs="Segoe UI"/>
                <w:bCs/>
              </w:rPr>
              <w:t xml:space="preserve"> &amp; Clinical Standards reported that these issues were being discussed at flu wash-up meetings at which there had been good engagement from operational managers</w:t>
            </w:r>
            <w:r w:rsidR="00F577F1">
              <w:rPr>
                <w:rFonts w:ascii="Segoe UI" w:hAnsi="Segoe UI" w:cs="Segoe UI"/>
                <w:bCs/>
              </w:rPr>
              <w:t xml:space="preserve">.  </w:t>
            </w:r>
          </w:p>
          <w:p w14:paraId="0465E0C1" w14:textId="536BF6D2" w:rsidR="005256D8" w:rsidRDefault="005256D8" w:rsidP="00AF5BAA">
            <w:pPr>
              <w:jc w:val="both"/>
              <w:rPr>
                <w:rFonts w:ascii="Segoe UI" w:hAnsi="Segoe UI" w:cs="Segoe UI"/>
                <w:bCs/>
              </w:rPr>
            </w:pPr>
          </w:p>
          <w:p w14:paraId="3EF4A008" w14:textId="0A4A7B8E" w:rsidR="00877B59" w:rsidRPr="00624083" w:rsidRDefault="00F577F1" w:rsidP="00AF5BAA">
            <w:pPr>
              <w:jc w:val="both"/>
              <w:rPr>
                <w:rFonts w:ascii="Segoe UI" w:hAnsi="Segoe UI" w:cs="Segoe UI"/>
                <w:bCs/>
              </w:rPr>
            </w:pPr>
            <w:r>
              <w:rPr>
                <w:rFonts w:ascii="Segoe UI" w:hAnsi="Segoe UI" w:cs="Segoe UI"/>
                <w:b/>
                <w:bCs/>
              </w:rPr>
              <w:t>The Board noted the report</w:t>
            </w:r>
            <w:r>
              <w:rPr>
                <w:rFonts w:ascii="Segoe UI" w:hAnsi="Segoe UI" w:cs="Segoe UI"/>
                <w:bCs/>
              </w:rPr>
              <w:t xml:space="preserve">. </w:t>
            </w:r>
          </w:p>
        </w:tc>
        <w:tc>
          <w:tcPr>
            <w:tcW w:w="770" w:type="dxa"/>
          </w:tcPr>
          <w:p w14:paraId="49AC2195" w14:textId="77777777" w:rsidR="003D280C" w:rsidRDefault="003D280C" w:rsidP="00687605">
            <w:pPr>
              <w:keepNext/>
              <w:keepLines/>
              <w:rPr>
                <w:rFonts w:ascii="Segoe UI" w:hAnsi="Segoe UI" w:cs="Segoe UI"/>
                <w:b/>
              </w:rPr>
            </w:pPr>
          </w:p>
          <w:p w14:paraId="6B912053" w14:textId="77777777" w:rsidR="001C432E" w:rsidRDefault="001C432E" w:rsidP="00687605">
            <w:pPr>
              <w:keepNext/>
              <w:keepLines/>
              <w:rPr>
                <w:rFonts w:ascii="Segoe UI" w:hAnsi="Segoe UI" w:cs="Segoe UI"/>
                <w:b/>
              </w:rPr>
            </w:pPr>
          </w:p>
          <w:p w14:paraId="39921021" w14:textId="77777777" w:rsidR="001C432E" w:rsidRDefault="001C432E" w:rsidP="00687605">
            <w:pPr>
              <w:keepNext/>
              <w:keepLines/>
              <w:rPr>
                <w:rFonts w:ascii="Segoe UI" w:hAnsi="Segoe UI" w:cs="Segoe UI"/>
                <w:b/>
              </w:rPr>
            </w:pPr>
          </w:p>
          <w:p w14:paraId="3381A51F" w14:textId="77777777" w:rsidR="001C432E" w:rsidRDefault="001C432E" w:rsidP="00687605">
            <w:pPr>
              <w:keepNext/>
              <w:keepLines/>
              <w:rPr>
                <w:rFonts w:ascii="Segoe UI" w:hAnsi="Segoe UI" w:cs="Segoe UI"/>
                <w:b/>
              </w:rPr>
            </w:pPr>
          </w:p>
          <w:p w14:paraId="0FA855A8" w14:textId="1D1ED924" w:rsidR="001C432E" w:rsidRDefault="001C432E" w:rsidP="00687605">
            <w:pPr>
              <w:keepNext/>
              <w:keepLines/>
              <w:rPr>
                <w:rFonts w:ascii="Segoe UI" w:hAnsi="Segoe UI" w:cs="Segoe UI"/>
                <w:b/>
              </w:rPr>
            </w:pPr>
          </w:p>
          <w:p w14:paraId="4D3F2488" w14:textId="68072E77" w:rsidR="001C432E" w:rsidRDefault="001C432E" w:rsidP="00687605">
            <w:pPr>
              <w:keepNext/>
              <w:keepLines/>
              <w:rPr>
                <w:rFonts w:ascii="Segoe UI" w:hAnsi="Segoe UI" w:cs="Segoe UI"/>
                <w:b/>
              </w:rPr>
            </w:pPr>
          </w:p>
          <w:p w14:paraId="768E7780" w14:textId="528B5565" w:rsidR="00414CB7" w:rsidRDefault="00414CB7" w:rsidP="00687605">
            <w:pPr>
              <w:keepNext/>
              <w:keepLines/>
              <w:rPr>
                <w:rFonts w:ascii="Segoe UI" w:hAnsi="Segoe UI" w:cs="Segoe UI"/>
                <w:b/>
              </w:rPr>
            </w:pPr>
          </w:p>
          <w:p w14:paraId="4657F31C" w14:textId="371656D5" w:rsidR="00414CB7" w:rsidRDefault="00414CB7" w:rsidP="00687605">
            <w:pPr>
              <w:keepNext/>
              <w:keepLines/>
              <w:rPr>
                <w:rFonts w:ascii="Segoe UI" w:hAnsi="Segoe UI" w:cs="Segoe UI"/>
                <w:b/>
              </w:rPr>
            </w:pPr>
          </w:p>
          <w:p w14:paraId="6F0E052A" w14:textId="07E909A8" w:rsidR="00414CB7" w:rsidRDefault="00414CB7" w:rsidP="00687605">
            <w:pPr>
              <w:keepNext/>
              <w:keepLines/>
              <w:rPr>
                <w:rFonts w:ascii="Segoe UI" w:hAnsi="Segoe UI" w:cs="Segoe UI"/>
                <w:b/>
              </w:rPr>
            </w:pPr>
          </w:p>
          <w:p w14:paraId="12242D01" w14:textId="10DF30F8" w:rsidR="00414CB7" w:rsidRDefault="00414CB7" w:rsidP="00687605">
            <w:pPr>
              <w:keepNext/>
              <w:keepLines/>
              <w:rPr>
                <w:rFonts w:ascii="Segoe UI" w:hAnsi="Segoe UI" w:cs="Segoe UI"/>
                <w:b/>
              </w:rPr>
            </w:pPr>
          </w:p>
          <w:p w14:paraId="5D665702" w14:textId="3A24DB6B" w:rsidR="00414CB7" w:rsidRDefault="00414CB7" w:rsidP="00687605">
            <w:pPr>
              <w:keepNext/>
              <w:keepLines/>
              <w:rPr>
                <w:rFonts w:ascii="Segoe UI" w:hAnsi="Segoe UI" w:cs="Segoe UI"/>
                <w:b/>
              </w:rPr>
            </w:pPr>
          </w:p>
          <w:p w14:paraId="33025CBB" w14:textId="7CAC48FF" w:rsidR="00414CB7" w:rsidRDefault="00414CB7" w:rsidP="00687605">
            <w:pPr>
              <w:keepNext/>
              <w:keepLines/>
              <w:rPr>
                <w:rFonts w:ascii="Segoe UI" w:hAnsi="Segoe UI" w:cs="Segoe UI"/>
                <w:b/>
              </w:rPr>
            </w:pPr>
          </w:p>
          <w:p w14:paraId="78796162" w14:textId="6399EB74" w:rsidR="00414CB7" w:rsidRDefault="00414CB7" w:rsidP="00687605">
            <w:pPr>
              <w:keepNext/>
              <w:keepLines/>
              <w:rPr>
                <w:rFonts w:ascii="Segoe UI" w:hAnsi="Segoe UI" w:cs="Segoe UI"/>
                <w:b/>
              </w:rPr>
            </w:pPr>
          </w:p>
          <w:p w14:paraId="22EAAEEA" w14:textId="2044FE75" w:rsidR="00414CB7" w:rsidRDefault="00414CB7" w:rsidP="00687605">
            <w:pPr>
              <w:keepNext/>
              <w:keepLines/>
              <w:rPr>
                <w:rFonts w:ascii="Segoe UI" w:hAnsi="Segoe UI" w:cs="Segoe UI"/>
                <w:b/>
              </w:rPr>
            </w:pPr>
          </w:p>
          <w:p w14:paraId="11E291DE" w14:textId="3C02B070" w:rsidR="00414CB7" w:rsidRDefault="00414CB7" w:rsidP="00687605">
            <w:pPr>
              <w:keepNext/>
              <w:keepLines/>
              <w:rPr>
                <w:rFonts w:ascii="Segoe UI" w:hAnsi="Segoe UI" w:cs="Segoe UI"/>
                <w:b/>
              </w:rPr>
            </w:pPr>
          </w:p>
          <w:p w14:paraId="4E379AC5" w14:textId="4639487D" w:rsidR="00414CB7" w:rsidRDefault="00414CB7" w:rsidP="00687605">
            <w:pPr>
              <w:keepNext/>
              <w:keepLines/>
              <w:rPr>
                <w:rFonts w:ascii="Segoe UI" w:hAnsi="Segoe UI" w:cs="Segoe UI"/>
                <w:b/>
              </w:rPr>
            </w:pPr>
          </w:p>
          <w:p w14:paraId="1E9EC3D8" w14:textId="4BCC068A" w:rsidR="00414CB7" w:rsidRDefault="00414CB7" w:rsidP="00687605">
            <w:pPr>
              <w:keepNext/>
              <w:keepLines/>
              <w:rPr>
                <w:rFonts w:ascii="Segoe UI" w:hAnsi="Segoe UI" w:cs="Segoe UI"/>
                <w:b/>
              </w:rPr>
            </w:pPr>
          </w:p>
          <w:p w14:paraId="6D23CA80" w14:textId="111C7FB2" w:rsidR="00414CB7" w:rsidRDefault="00414CB7" w:rsidP="00687605">
            <w:pPr>
              <w:keepNext/>
              <w:keepLines/>
              <w:rPr>
                <w:rFonts w:ascii="Segoe UI" w:hAnsi="Segoe UI" w:cs="Segoe UI"/>
                <w:b/>
              </w:rPr>
            </w:pPr>
          </w:p>
          <w:p w14:paraId="0D5B986C" w14:textId="0DF32906" w:rsidR="00414CB7" w:rsidRDefault="00414CB7" w:rsidP="00687605">
            <w:pPr>
              <w:keepNext/>
              <w:keepLines/>
              <w:rPr>
                <w:rFonts w:ascii="Segoe UI" w:hAnsi="Segoe UI" w:cs="Segoe UI"/>
                <w:b/>
              </w:rPr>
            </w:pPr>
          </w:p>
          <w:p w14:paraId="44799116" w14:textId="06BFE4E5" w:rsidR="00414CB7" w:rsidRDefault="00414CB7" w:rsidP="00687605">
            <w:pPr>
              <w:keepNext/>
              <w:keepLines/>
              <w:rPr>
                <w:rFonts w:ascii="Segoe UI" w:hAnsi="Segoe UI" w:cs="Segoe UI"/>
                <w:b/>
              </w:rPr>
            </w:pPr>
          </w:p>
          <w:p w14:paraId="0ABCC7E3" w14:textId="074D06C4" w:rsidR="00414CB7" w:rsidRDefault="00414CB7" w:rsidP="00687605">
            <w:pPr>
              <w:keepNext/>
              <w:keepLines/>
              <w:rPr>
                <w:rFonts w:ascii="Segoe UI" w:hAnsi="Segoe UI" w:cs="Segoe UI"/>
                <w:b/>
              </w:rPr>
            </w:pPr>
          </w:p>
          <w:p w14:paraId="310942A1" w14:textId="4B4DE185" w:rsidR="00414CB7" w:rsidRDefault="00414CB7" w:rsidP="00687605">
            <w:pPr>
              <w:keepNext/>
              <w:keepLines/>
              <w:rPr>
                <w:rFonts w:ascii="Segoe UI" w:hAnsi="Segoe UI" w:cs="Segoe UI"/>
                <w:b/>
              </w:rPr>
            </w:pPr>
          </w:p>
          <w:p w14:paraId="05D18CA7" w14:textId="530D9445" w:rsidR="00414CB7" w:rsidRDefault="00414CB7" w:rsidP="00687605">
            <w:pPr>
              <w:keepNext/>
              <w:keepLines/>
              <w:rPr>
                <w:rFonts w:ascii="Segoe UI" w:hAnsi="Segoe UI" w:cs="Segoe UI"/>
                <w:b/>
              </w:rPr>
            </w:pPr>
          </w:p>
          <w:p w14:paraId="4AFDFE59" w14:textId="0D1369A9" w:rsidR="00414CB7" w:rsidRDefault="00414CB7" w:rsidP="00687605">
            <w:pPr>
              <w:keepNext/>
              <w:keepLines/>
              <w:rPr>
                <w:rFonts w:ascii="Segoe UI" w:hAnsi="Segoe UI" w:cs="Segoe UI"/>
                <w:b/>
              </w:rPr>
            </w:pPr>
          </w:p>
          <w:p w14:paraId="3CC93D41" w14:textId="0F3FBDAF" w:rsidR="00414CB7" w:rsidRDefault="00414CB7" w:rsidP="00687605">
            <w:pPr>
              <w:keepNext/>
              <w:keepLines/>
              <w:rPr>
                <w:rFonts w:ascii="Segoe UI" w:hAnsi="Segoe UI" w:cs="Segoe UI"/>
                <w:b/>
              </w:rPr>
            </w:pPr>
          </w:p>
          <w:p w14:paraId="1B5C989A" w14:textId="4A56FDFF" w:rsidR="00414CB7" w:rsidRDefault="00414CB7" w:rsidP="00687605">
            <w:pPr>
              <w:keepNext/>
              <w:keepLines/>
              <w:rPr>
                <w:rFonts w:ascii="Segoe UI" w:hAnsi="Segoe UI" w:cs="Segoe UI"/>
                <w:b/>
              </w:rPr>
            </w:pPr>
          </w:p>
          <w:p w14:paraId="065B065E" w14:textId="6D0FF8BF" w:rsidR="00414CB7" w:rsidRDefault="00414CB7" w:rsidP="00687605">
            <w:pPr>
              <w:keepNext/>
              <w:keepLines/>
              <w:rPr>
                <w:rFonts w:ascii="Segoe UI" w:hAnsi="Segoe UI" w:cs="Segoe UI"/>
                <w:b/>
              </w:rPr>
            </w:pPr>
          </w:p>
          <w:p w14:paraId="18C6A4DC" w14:textId="17AF4DF0" w:rsidR="00414CB7" w:rsidRDefault="00414CB7" w:rsidP="00687605">
            <w:pPr>
              <w:keepNext/>
              <w:keepLines/>
              <w:rPr>
                <w:rFonts w:ascii="Segoe UI" w:hAnsi="Segoe UI" w:cs="Segoe UI"/>
                <w:b/>
              </w:rPr>
            </w:pPr>
          </w:p>
          <w:p w14:paraId="3B4DA4A3" w14:textId="2CB1E0C0" w:rsidR="00414CB7" w:rsidRDefault="00414CB7" w:rsidP="00687605">
            <w:pPr>
              <w:keepNext/>
              <w:keepLines/>
              <w:rPr>
                <w:rFonts w:ascii="Segoe UI" w:hAnsi="Segoe UI" w:cs="Segoe UI"/>
                <w:b/>
              </w:rPr>
            </w:pPr>
          </w:p>
          <w:p w14:paraId="3F07EFEE" w14:textId="2E8C508F" w:rsidR="00414CB7" w:rsidRDefault="00414CB7" w:rsidP="00687605">
            <w:pPr>
              <w:keepNext/>
              <w:keepLines/>
              <w:rPr>
                <w:rFonts w:ascii="Segoe UI" w:hAnsi="Segoe UI" w:cs="Segoe UI"/>
                <w:b/>
              </w:rPr>
            </w:pPr>
          </w:p>
          <w:p w14:paraId="57FB4248" w14:textId="5D2AB72B" w:rsidR="00414CB7" w:rsidRDefault="00414CB7" w:rsidP="00687605">
            <w:pPr>
              <w:keepNext/>
              <w:keepLines/>
              <w:rPr>
                <w:rFonts w:ascii="Segoe UI" w:hAnsi="Segoe UI" w:cs="Segoe UI"/>
                <w:b/>
              </w:rPr>
            </w:pPr>
          </w:p>
          <w:p w14:paraId="4AC1E5DB" w14:textId="0B9BD85B" w:rsidR="00414CB7" w:rsidRDefault="00414CB7" w:rsidP="00687605">
            <w:pPr>
              <w:keepNext/>
              <w:keepLines/>
              <w:rPr>
                <w:rFonts w:ascii="Segoe UI" w:hAnsi="Segoe UI" w:cs="Segoe UI"/>
                <w:b/>
              </w:rPr>
            </w:pPr>
          </w:p>
          <w:p w14:paraId="74C7CDB5" w14:textId="302B90DE" w:rsidR="00414CB7" w:rsidRDefault="00414CB7" w:rsidP="00687605">
            <w:pPr>
              <w:keepNext/>
              <w:keepLines/>
              <w:rPr>
                <w:rFonts w:ascii="Segoe UI" w:hAnsi="Segoe UI" w:cs="Segoe UI"/>
                <w:b/>
              </w:rPr>
            </w:pPr>
          </w:p>
          <w:p w14:paraId="12614EB9" w14:textId="3A15B9EB" w:rsidR="00414CB7" w:rsidRDefault="00414CB7" w:rsidP="00687605">
            <w:pPr>
              <w:keepNext/>
              <w:keepLines/>
              <w:rPr>
                <w:rFonts w:ascii="Segoe UI" w:hAnsi="Segoe UI" w:cs="Segoe UI"/>
                <w:b/>
              </w:rPr>
            </w:pPr>
          </w:p>
          <w:p w14:paraId="6E8A3460" w14:textId="47083612" w:rsidR="00414CB7" w:rsidRDefault="00414CB7" w:rsidP="00687605">
            <w:pPr>
              <w:keepNext/>
              <w:keepLines/>
              <w:rPr>
                <w:rFonts w:ascii="Segoe UI" w:hAnsi="Segoe UI" w:cs="Segoe UI"/>
                <w:b/>
              </w:rPr>
            </w:pPr>
          </w:p>
          <w:p w14:paraId="210F194C" w14:textId="5B4A3A65" w:rsidR="00414CB7" w:rsidRDefault="00414CB7" w:rsidP="00687605">
            <w:pPr>
              <w:keepNext/>
              <w:keepLines/>
              <w:rPr>
                <w:rFonts w:ascii="Segoe UI" w:hAnsi="Segoe UI" w:cs="Segoe UI"/>
                <w:b/>
              </w:rPr>
            </w:pPr>
          </w:p>
          <w:p w14:paraId="49AF20F6" w14:textId="5E906943" w:rsidR="00414CB7" w:rsidRDefault="00414CB7" w:rsidP="00687605">
            <w:pPr>
              <w:keepNext/>
              <w:keepLines/>
              <w:rPr>
                <w:rFonts w:ascii="Segoe UI" w:hAnsi="Segoe UI" w:cs="Segoe UI"/>
                <w:b/>
              </w:rPr>
            </w:pPr>
          </w:p>
          <w:p w14:paraId="65231EC2" w14:textId="0F5FD624" w:rsidR="00414CB7" w:rsidRDefault="00414CB7" w:rsidP="00687605">
            <w:pPr>
              <w:keepNext/>
              <w:keepLines/>
              <w:rPr>
                <w:rFonts w:ascii="Segoe UI" w:hAnsi="Segoe UI" w:cs="Segoe UI"/>
                <w:b/>
              </w:rPr>
            </w:pPr>
          </w:p>
          <w:p w14:paraId="6AA6D880" w14:textId="1DCC93E6" w:rsidR="00414CB7" w:rsidRDefault="00414CB7" w:rsidP="00687605">
            <w:pPr>
              <w:keepNext/>
              <w:keepLines/>
              <w:rPr>
                <w:rFonts w:ascii="Segoe UI" w:hAnsi="Segoe UI" w:cs="Segoe UI"/>
                <w:b/>
              </w:rPr>
            </w:pPr>
          </w:p>
          <w:p w14:paraId="4C529986" w14:textId="17D881A6" w:rsidR="00414CB7" w:rsidRDefault="00414CB7" w:rsidP="00687605">
            <w:pPr>
              <w:keepNext/>
              <w:keepLines/>
              <w:rPr>
                <w:rFonts w:ascii="Segoe UI" w:hAnsi="Segoe UI" w:cs="Segoe UI"/>
                <w:b/>
              </w:rPr>
            </w:pPr>
          </w:p>
          <w:p w14:paraId="67F27A38" w14:textId="5C47AA08" w:rsidR="00414CB7" w:rsidRDefault="00414CB7" w:rsidP="00687605">
            <w:pPr>
              <w:keepNext/>
              <w:keepLines/>
              <w:rPr>
                <w:rFonts w:ascii="Segoe UI" w:hAnsi="Segoe UI" w:cs="Segoe UI"/>
                <w:b/>
              </w:rPr>
            </w:pPr>
          </w:p>
          <w:p w14:paraId="4452E021" w14:textId="3A6D290E" w:rsidR="00414CB7" w:rsidRDefault="00414CB7" w:rsidP="00687605">
            <w:pPr>
              <w:keepNext/>
              <w:keepLines/>
              <w:rPr>
                <w:rFonts w:ascii="Segoe UI" w:hAnsi="Segoe UI" w:cs="Segoe UI"/>
                <w:b/>
              </w:rPr>
            </w:pPr>
          </w:p>
          <w:p w14:paraId="08CCDA7A" w14:textId="35E62C60" w:rsidR="00414CB7" w:rsidRDefault="00414CB7" w:rsidP="00687605">
            <w:pPr>
              <w:keepNext/>
              <w:keepLines/>
              <w:rPr>
                <w:rFonts w:ascii="Segoe UI" w:hAnsi="Segoe UI" w:cs="Segoe UI"/>
                <w:b/>
              </w:rPr>
            </w:pPr>
          </w:p>
          <w:p w14:paraId="5A411F3D" w14:textId="0F584220" w:rsidR="00414CB7" w:rsidRDefault="00414CB7" w:rsidP="00687605">
            <w:pPr>
              <w:keepNext/>
              <w:keepLines/>
              <w:rPr>
                <w:rFonts w:ascii="Segoe UI" w:hAnsi="Segoe UI" w:cs="Segoe UI"/>
                <w:b/>
              </w:rPr>
            </w:pPr>
          </w:p>
          <w:p w14:paraId="47ED8CBB" w14:textId="7F3CCA3B" w:rsidR="00414CB7" w:rsidRDefault="00414CB7" w:rsidP="00687605">
            <w:pPr>
              <w:keepNext/>
              <w:keepLines/>
              <w:rPr>
                <w:rFonts w:ascii="Segoe UI" w:hAnsi="Segoe UI" w:cs="Segoe UI"/>
                <w:b/>
              </w:rPr>
            </w:pPr>
          </w:p>
          <w:p w14:paraId="5A2733A4" w14:textId="2CF4FE4F" w:rsidR="00414CB7" w:rsidRDefault="00414CB7" w:rsidP="00687605">
            <w:pPr>
              <w:keepNext/>
              <w:keepLines/>
              <w:rPr>
                <w:rFonts w:ascii="Segoe UI" w:hAnsi="Segoe UI" w:cs="Segoe UI"/>
                <w:b/>
              </w:rPr>
            </w:pPr>
          </w:p>
          <w:p w14:paraId="4DCCED79" w14:textId="49BF0D74" w:rsidR="00414CB7" w:rsidRDefault="00414CB7" w:rsidP="00687605">
            <w:pPr>
              <w:keepNext/>
              <w:keepLines/>
              <w:rPr>
                <w:rFonts w:ascii="Segoe UI" w:hAnsi="Segoe UI" w:cs="Segoe UI"/>
                <w:b/>
              </w:rPr>
            </w:pPr>
          </w:p>
          <w:p w14:paraId="4173F475" w14:textId="1875F3C3" w:rsidR="00414CB7" w:rsidRDefault="00414CB7" w:rsidP="00687605">
            <w:pPr>
              <w:keepNext/>
              <w:keepLines/>
              <w:rPr>
                <w:rFonts w:ascii="Segoe UI" w:hAnsi="Segoe UI" w:cs="Segoe UI"/>
                <w:b/>
              </w:rPr>
            </w:pPr>
          </w:p>
          <w:p w14:paraId="00154FB8" w14:textId="4C9FEB15" w:rsidR="00414CB7" w:rsidRDefault="00414CB7" w:rsidP="00687605">
            <w:pPr>
              <w:keepNext/>
              <w:keepLines/>
              <w:rPr>
                <w:rFonts w:ascii="Segoe UI" w:hAnsi="Segoe UI" w:cs="Segoe UI"/>
                <w:b/>
              </w:rPr>
            </w:pPr>
          </w:p>
          <w:p w14:paraId="2E0A6909" w14:textId="606C4EAA" w:rsidR="00414CB7" w:rsidRDefault="00414CB7" w:rsidP="00687605">
            <w:pPr>
              <w:keepNext/>
              <w:keepLines/>
              <w:rPr>
                <w:rFonts w:ascii="Segoe UI" w:hAnsi="Segoe UI" w:cs="Segoe UI"/>
                <w:b/>
              </w:rPr>
            </w:pPr>
          </w:p>
          <w:p w14:paraId="3612CC24" w14:textId="0A2E48A3" w:rsidR="00414CB7" w:rsidRDefault="00414CB7" w:rsidP="00687605">
            <w:pPr>
              <w:keepNext/>
              <w:keepLines/>
              <w:rPr>
                <w:rFonts w:ascii="Segoe UI" w:hAnsi="Segoe UI" w:cs="Segoe UI"/>
                <w:b/>
              </w:rPr>
            </w:pPr>
          </w:p>
          <w:p w14:paraId="2CA55A9A" w14:textId="5E918110" w:rsidR="00414CB7" w:rsidRDefault="00414CB7" w:rsidP="00687605">
            <w:pPr>
              <w:keepNext/>
              <w:keepLines/>
              <w:rPr>
                <w:rFonts w:ascii="Segoe UI" w:hAnsi="Segoe UI" w:cs="Segoe UI"/>
                <w:b/>
              </w:rPr>
            </w:pPr>
          </w:p>
          <w:p w14:paraId="0F1128B8" w14:textId="2053CF85" w:rsidR="00414CB7" w:rsidRDefault="00414CB7" w:rsidP="00687605">
            <w:pPr>
              <w:keepNext/>
              <w:keepLines/>
              <w:rPr>
                <w:rFonts w:ascii="Segoe UI" w:hAnsi="Segoe UI" w:cs="Segoe UI"/>
                <w:b/>
              </w:rPr>
            </w:pPr>
          </w:p>
          <w:p w14:paraId="4A4CEF64" w14:textId="0488B383" w:rsidR="00414CB7" w:rsidRDefault="00414CB7" w:rsidP="00687605">
            <w:pPr>
              <w:keepNext/>
              <w:keepLines/>
              <w:rPr>
                <w:rFonts w:ascii="Segoe UI" w:hAnsi="Segoe UI" w:cs="Segoe UI"/>
                <w:b/>
              </w:rPr>
            </w:pPr>
          </w:p>
          <w:p w14:paraId="0B5B5673" w14:textId="4A10338C" w:rsidR="00414CB7" w:rsidRDefault="00414CB7" w:rsidP="00687605">
            <w:pPr>
              <w:keepNext/>
              <w:keepLines/>
              <w:rPr>
                <w:rFonts w:ascii="Segoe UI" w:hAnsi="Segoe UI" w:cs="Segoe UI"/>
                <w:b/>
              </w:rPr>
            </w:pPr>
          </w:p>
          <w:p w14:paraId="6A965D6B" w14:textId="258AD0BA" w:rsidR="00414CB7" w:rsidRDefault="00414CB7" w:rsidP="00687605">
            <w:pPr>
              <w:keepNext/>
              <w:keepLines/>
              <w:rPr>
                <w:rFonts w:ascii="Segoe UI" w:hAnsi="Segoe UI" w:cs="Segoe UI"/>
                <w:b/>
              </w:rPr>
            </w:pPr>
          </w:p>
          <w:p w14:paraId="597636E7" w14:textId="272512C3" w:rsidR="00414CB7" w:rsidRDefault="00414CB7" w:rsidP="00687605">
            <w:pPr>
              <w:keepNext/>
              <w:keepLines/>
              <w:rPr>
                <w:rFonts w:ascii="Segoe UI" w:hAnsi="Segoe UI" w:cs="Segoe UI"/>
                <w:b/>
              </w:rPr>
            </w:pPr>
          </w:p>
          <w:p w14:paraId="544D8A52" w14:textId="3DC05091" w:rsidR="00414CB7" w:rsidRDefault="00414CB7" w:rsidP="00687605">
            <w:pPr>
              <w:keepNext/>
              <w:keepLines/>
              <w:rPr>
                <w:rFonts w:ascii="Segoe UI" w:hAnsi="Segoe UI" w:cs="Segoe UI"/>
                <w:b/>
              </w:rPr>
            </w:pPr>
          </w:p>
          <w:p w14:paraId="15DFB048" w14:textId="417A7952" w:rsidR="00414CB7" w:rsidRDefault="00414CB7" w:rsidP="00687605">
            <w:pPr>
              <w:keepNext/>
              <w:keepLines/>
              <w:rPr>
                <w:rFonts w:ascii="Segoe UI" w:hAnsi="Segoe UI" w:cs="Segoe UI"/>
                <w:b/>
              </w:rPr>
            </w:pPr>
          </w:p>
          <w:p w14:paraId="128D1D5A" w14:textId="4AABC203" w:rsidR="00414CB7" w:rsidRDefault="00414CB7" w:rsidP="00687605">
            <w:pPr>
              <w:keepNext/>
              <w:keepLines/>
              <w:rPr>
                <w:rFonts w:ascii="Segoe UI" w:hAnsi="Segoe UI" w:cs="Segoe UI"/>
                <w:b/>
              </w:rPr>
            </w:pPr>
          </w:p>
          <w:p w14:paraId="3A3ECF65" w14:textId="16A73B86" w:rsidR="00414CB7" w:rsidRDefault="00414CB7" w:rsidP="00687605">
            <w:pPr>
              <w:keepNext/>
              <w:keepLines/>
              <w:rPr>
                <w:rFonts w:ascii="Segoe UI" w:hAnsi="Segoe UI" w:cs="Segoe UI"/>
                <w:b/>
              </w:rPr>
            </w:pPr>
          </w:p>
          <w:p w14:paraId="28A33163" w14:textId="17AA752A" w:rsidR="00414CB7" w:rsidRDefault="00414CB7" w:rsidP="00687605">
            <w:pPr>
              <w:keepNext/>
              <w:keepLines/>
              <w:rPr>
                <w:rFonts w:ascii="Segoe UI" w:hAnsi="Segoe UI" w:cs="Segoe UI"/>
                <w:b/>
              </w:rPr>
            </w:pPr>
          </w:p>
          <w:p w14:paraId="015D89B4" w14:textId="7C786FC4" w:rsidR="00414CB7" w:rsidRDefault="00414CB7" w:rsidP="00687605">
            <w:pPr>
              <w:keepNext/>
              <w:keepLines/>
              <w:rPr>
                <w:rFonts w:ascii="Segoe UI" w:hAnsi="Segoe UI" w:cs="Segoe UI"/>
                <w:b/>
              </w:rPr>
            </w:pPr>
          </w:p>
          <w:p w14:paraId="3364A6F2" w14:textId="09E2C92E" w:rsidR="00414CB7" w:rsidRDefault="00414CB7" w:rsidP="00687605">
            <w:pPr>
              <w:keepNext/>
              <w:keepLines/>
              <w:rPr>
                <w:rFonts w:ascii="Segoe UI" w:hAnsi="Segoe UI" w:cs="Segoe UI"/>
                <w:b/>
              </w:rPr>
            </w:pPr>
          </w:p>
          <w:p w14:paraId="5C4CA2F4" w14:textId="4AFDED27" w:rsidR="003819CC" w:rsidRDefault="003819CC" w:rsidP="00687605">
            <w:pPr>
              <w:keepNext/>
              <w:keepLines/>
              <w:rPr>
                <w:rFonts w:ascii="Segoe UI" w:hAnsi="Segoe UI" w:cs="Segoe UI"/>
                <w:b/>
              </w:rPr>
            </w:pPr>
          </w:p>
          <w:p w14:paraId="0A7FD14E" w14:textId="648D5288" w:rsidR="003819CC" w:rsidRDefault="003819CC" w:rsidP="00687605">
            <w:pPr>
              <w:keepNext/>
              <w:keepLines/>
              <w:rPr>
                <w:rFonts w:ascii="Segoe UI" w:hAnsi="Segoe UI" w:cs="Segoe UI"/>
                <w:b/>
              </w:rPr>
            </w:pPr>
          </w:p>
          <w:p w14:paraId="1CA42A43" w14:textId="60F613AB" w:rsidR="003819CC" w:rsidRDefault="003819CC" w:rsidP="00687605">
            <w:pPr>
              <w:keepNext/>
              <w:keepLines/>
              <w:rPr>
                <w:rFonts w:ascii="Segoe UI" w:hAnsi="Segoe UI" w:cs="Segoe UI"/>
                <w:b/>
              </w:rPr>
            </w:pPr>
          </w:p>
          <w:p w14:paraId="5B5D8453" w14:textId="2DAA5200" w:rsidR="003819CC" w:rsidRDefault="003819CC" w:rsidP="00687605">
            <w:pPr>
              <w:keepNext/>
              <w:keepLines/>
              <w:rPr>
                <w:rFonts w:ascii="Segoe UI" w:hAnsi="Segoe UI" w:cs="Segoe UI"/>
                <w:b/>
              </w:rPr>
            </w:pPr>
          </w:p>
          <w:p w14:paraId="7A188869" w14:textId="1A36301D" w:rsidR="003819CC" w:rsidRDefault="003819CC" w:rsidP="00687605">
            <w:pPr>
              <w:keepNext/>
              <w:keepLines/>
              <w:rPr>
                <w:rFonts w:ascii="Segoe UI" w:hAnsi="Segoe UI" w:cs="Segoe UI"/>
                <w:b/>
              </w:rPr>
            </w:pPr>
          </w:p>
          <w:p w14:paraId="2BE087B4" w14:textId="77777777" w:rsidR="003819CC" w:rsidRDefault="003819CC" w:rsidP="00687605">
            <w:pPr>
              <w:keepNext/>
              <w:keepLines/>
              <w:rPr>
                <w:rFonts w:ascii="Segoe UI" w:hAnsi="Segoe UI" w:cs="Segoe UI"/>
                <w:b/>
              </w:rPr>
            </w:pPr>
          </w:p>
          <w:p w14:paraId="44D8CB58" w14:textId="5DC0CDFB" w:rsidR="00414CB7" w:rsidRPr="00E0088D" w:rsidRDefault="00414CB7" w:rsidP="00687605">
            <w:pPr>
              <w:keepNext/>
              <w:keepLines/>
              <w:rPr>
                <w:rFonts w:ascii="Segoe UI" w:hAnsi="Segoe UI" w:cs="Segoe UI"/>
                <w:b/>
                <w:sz w:val="22"/>
                <w:szCs w:val="22"/>
              </w:rPr>
            </w:pPr>
            <w:r w:rsidRPr="00E0088D">
              <w:rPr>
                <w:rFonts w:ascii="Segoe UI" w:hAnsi="Segoe UI" w:cs="Segoe UI"/>
                <w:b/>
                <w:sz w:val="22"/>
                <w:szCs w:val="22"/>
              </w:rPr>
              <w:t>M</w:t>
            </w:r>
            <w:r w:rsidR="00E0088D" w:rsidRPr="00E0088D">
              <w:rPr>
                <w:rFonts w:ascii="Segoe UI" w:hAnsi="Segoe UI" w:cs="Segoe UI"/>
                <w:b/>
                <w:sz w:val="22"/>
                <w:szCs w:val="22"/>
              </w:rPr>
              <w:t>M</w:t>
            </w:r>
            <w:r w:rsidRPr="00E0088D">
              <w:rPr>
                <w:rFonts w:ascii="Segoe UI" w:hAnsi="Segoe UI" w:cs="Segoe UI"/>
                <w:b/>
                <w:sz w:val="22"/>
                <w:szCs w:val="22"/>
              </w:rPr>
              <w:t>E/</w:t>
            </w:r>
            <w:r w:rsidR="007E05B5" w:rsidRPr="00E0088D">
              <w:rPr>
                <w:rFonts w:ascii="Segoe UI" w:hAnsi="Segoe UI" w:cs="Segoe UI"/>
                <w:b/>
                <w:sz w:val="22"/>
                <w:szCs w:val="22"/>
              </w:rPr>
              <w:t>TB</w:t>
            </w:r>
          </w:p>
          <w:p w14:paraId="5D46945A" w14:textId="6B2E1DAF" w:rsidR="001C432E" w:rsidRPr="009E11F6" w:rsidRDefault="001C432E" w:rsidP="00687605">
            <w:pPr>
              <w:keepNext/>
              <w:keepLines/>
              <w:rPr>
                <w:rFonts w:ascii="Segoe UI" w:hAnsi="Segoe UI" w:cs="Segoe UI"/>
                <w:b/>
              </w:rPr>
            </w:pPr>
          </w:p>
        </w:tc>
      </w:tr>
      <w:tr w:rsidR="003D280C" w:rsidRPr="009E11F6" w14:paraId="6DFF6796" w14:textId="77777777" w:rsidTr="00355FCF">
        <w:trPr>
          <w:trHeight w:val="650"/>
        </w:trPr>
        <w:tc>
          <w:tcPr>
            <w:tcW w:w="851" w:type="dxa"/>
          </w:tcPr>
          <w:p w14:paraId="223B7364" w14:textId="41106811" w:rsidR="00624083" w:rsidRPr="00355FCF" w:rsidRDefault="00624083" w:rsidP="00624083">
            <w:pPr>
              <w:rPr>
                <w:rFonts w:ascii="Segoe UI" w:hAnsi="Segoe UI" w:cs="Segoe UI"/>
                <w:b/>
                <w:sz w:val="22"/>
                <w:szCs w:val="22"/>
              </w:rPr>
            </w:pPr>
            <w:r w:rsidRPr="00355FCF">
              <w:rPr>
                <w:rFonts w:ascii="Segoe UI" w:hAnsi="Segoe UI" w:cs="Segoe UI"/>
                <w:b/>
                <w:sz w:val="22"/>
                <w:szCs w:val="22"/>
              </w:rPr>
              <w:lastRenderedPageBreak/>
              <w:t xml:space="preserve">BOD </w:t>
            </w:r>
            <w:r w:rsidR="00A861D6">
              <w:rPr>
                <w:rFonts w:ascii="Segoe UI" w:hAnsi="Segoe UI" w:cs="Segoe UI"/>
                <w:b/>
                <w:sz w:val="22"/>
                <w:szCs w:val="22"/>
              </w:rPr>
              <w:t>45</w:t>
            </w:r>
            <w:r w:rsidRPr="00355FCF">
              <w:rPr>
                <w:rFonts w:ascii="Segoe UI" w:hAnsi="Segoe UI" w:cs="Segoe UI"/>
                <w:b/>
                <w:sz w:val="22"/>
                <w:szCs w:val="22"/>
              </w:rPr>
              <w:t>/1</w:t>
            </w:r>
            <w:r w:rsidR="008560CF" w:rsidRPr="00355FCF">
              <w:rPr>
                <w:rFonts w:ascii="Segoe UI" w:hAnsi="Segoe UI" w:cs="Segoe UI"/>
                <w:b/>
                <w:sz w:val="22"/>
                <w:szCs w:val="22"/>
              </w:rPr>
              <w:t>9</w:t>
            </w:r>
          </w:p>
          <w:p w14:paraId="5DC6771A" w14:textId="7449B93C" w:rsidR="003D280C" w:rsidRPr="00355FCF" w:rsidRDefault="00624083" w:rsidP="00624083">
            <w:pPr>
              <w:keepNext/>
              <w:keepLines/>
              <w:rPr>
                <w:rFonts w:ascii="Segoe UI" w:hAnsi="Segoe UI" w:cs="Segoe UI"/>
                <w:sz w:val="22"/>
                <w:szCs w:val="22"/>
              </w:rPr>
            </w:pPr>
            <w:r w:rsidRPr="00355FCF">
              <w:rPr>
                <w:rFonts w:ascii="Segoe UI" w:hAnsi="Segoe UI" w:cs="Segoe UI"/>
                <w:sz w:val="22"/>
                <w:szCs w:val="22"/>
              </w:rPr>
              <w:t>a</w:t>
            </w:r>
          </w:p>
          <w:p w14:paraId="21D40DFE" w14:textId="77777777" w:rsidR="00B22795" w:rsidRPr="00355FCF" w:rsidRDefault="00B22795" w:rsidP="00624083">
            <w:pPr>
              <w:keepNext/>
              <w:keepLines/>
              <w:rPr>
                <w:rFonts w:ascii="Segoe UI" w:hAnsi="Segoe UI" w:cs="Segoe UI"/>
                <w:sz w:val="22"/>
                <w:szCs w:val="22"/>
              </w:rPr>
            </w:pPr>
          </w:p>
          <w:p w14:paraId="5F29922D" w14:textId="77777777" w:rsidR="00B22795" w:rsidRPr="00355FCF" w:rsidRDefault="00B22795" w:rsidP="00624083">
            <w:pPr>
              <w:keepNext/>
              <w:keepLines/>
              <w:rPr>
                <w:rFonts w:ascii="Segoe UI" w:hAnsi="Segoe UI" w:cs="Segoe UI"/>
                <w:sz w:val="22"/>
                <w:szCs w:val="22"/>
              </w:rPr>
            </w:pPr>
          </w:p>
          <w:p w14:paraId="58D9BE6F" w14:textId="2B45D390" w:rsidR="008A7B85" w:rsidRDefault="008A7B85" w:rsidP="00624083">
            <w:pPr>
              <w:keepNext/>
              <w:keepLines/>
              <w:rPr>
                <w:rFonts w:ascii="Segoe UI" w:hAnsi="Segoe UI" w:cs="Segoe UI"/>
                <w:sz w:val="22"/>
                <w:szCs w:val="22"/>
              </w:rPr>
            </w:pPr>
          </w:p>
          <w:p w14:paraId="30D216BA" w14:textId="39F1F44D" w:rsidR="004345E8" w:rsidRDefault="004345E8" w:rsidP="00624083">
            <w:pPr>
              <w:keepNext/>
              <w:keepLines/>
              <w:rPr>
                <w:rFonts w:ascii="Segoe UI" w:hAnsi="Segoe UI" w:cs="Segoe UI"/>
                <w:sz w:val="22"/>
                <w:szCs w:val="22"/>
              </w:rPr>
            </w:pPr>
          </w:p>
          <w:p w14:paraId="12360D6F" w14:textId="3EAE1E89" w:rsidR="00C122F5" w:rsidRDefault="00C122F5" w:rsidP="00624083">
            <w:pPr>
              <w:keepNext/>
              <w:keepLines/>
              <w:rPr>
                <w:rFonts w:ascii="Segoe UI" w:hAnsi="Segoe UI" w:cs="Segoe UI"/>
                <w:sz w:val="22"/>
                <w:szCs w:val="22"/>
              </w:rPr>
            </w:pPr>
          </w:p>
          <w:p w14:paraId="38D644FD" w14:textId="0F2161E0" w:rsidR="00C122F5" w:rsidRDefault="00C122F5" w:rsidP="00624083">
            <w:pPr>
              <w:keepNext/>
              <w:keepLines/>
              <w:rPr>
                <w:rFonts w:ascii="Segoe UI" w:hAnsi="Segoe UI" w:cs="Segoe UI"/>
                <w:sz w:val="22"/>
                <w:szCs w:val="22"/>
              </w:rPr>
            </w:pPr>
          </w:p>
          <w:p w14:paraId="0EB47830" w14:textId="606AF905" w:rsidR="00C122F5" w:rsidRDefault="00C122F5" w:rsidP="00624083">
            <w:pPr>
              <w:keepNext/>
              <w:keepLines/>
              <w:rPr>
                <w:rFonts w:ascii="Segoe UI" w:hAnsi="Segoe UI" w:cs="Segoe UI"/>
                <w:sz w:val="22"/>
                <w:szCs w:val="22"/>
              </w:rPr>
            </w:pPr>
          </w:p>
          <w:p w14:paraId="02E027E9" w14:textId="77777777" w:rsidR="00365908" w:rsidRDefault="00365908" w:rsidP="00624083">
            <w:pPr>
              <w:keepNext/>
              <w:keepLines/>
              <w:rPr>
                <w:rFonts w:ascii="Segoe UI" w:hAnsi="Segoe UI" w:cs="Segoe UI"/>
                <w:sz w:val="22"/>
                <w:szCs w:val="22"/>
              </w:rPr>
            </w:pPr>
          </w:p>
          <w:p w14:paraId="37971725" w14:textId="3B8FA37D" w:rsidR="00C122F5" w:rsidRDefault="00C122F5" w:rsidP="00624083">
            <w:pPr>
              <w:keepNext/>
              <w:keepLines/>
              <w:rPr>
                <w:rFonts w:ascii="Segoe UI" w:hAnsi="Segoe UI" w:cs="Segoe UI"/>
                <w:sz w:val="22"/>
                <w:szCs w:val="22"/>
              </w:rPr>
            </w:pPr>
          </w:p>
          <w:p w14:paraId="107FD29F" w14:textId="12BFD9EF" w:rsidR="00C122F5" w:rsidRDefault="00C122F5" w:rsidP="00624083">
            <w:pPr>
              <w:keepNext/>
              <w:keepLines/>
              <w:rPr>
                <w:rFonts w:ascii="Segoe UI" w:hAnsi="Segoe UI" w:cs="Segoe UI"/>
                <w:sz w:val="22"/>
                <w:szCs w:val="22"/>
              </w:rPr>
            </w:pPr>
          </w:p>
          <w:p w14:paraId="651853D4" w14:textId="77777777" w:rsidR="00C122F5" w:rsidRDefault="00C122F5" w:rsidP="00624083">
            <w:pPr>
              <w:keepNext/>
              <w:keepLines/>
              <w:rPr>
                <w:rFonts w:ascii="Segoe UI" w:hAnsi="Segoe UI" w:cs="Segoe UI"/>
                <w:sz w:val="22"/>
                <w:szCs w:val="22"/>
              </w:rPr>
            </w:pPr>
          </w:p>
          <w:p w14:paraId="03248114" w14:textId="77777777" w:rsidR="00C122F5" w:rsidRPr="00355FCF" w:rsidRDefault="00C122F5" w:rsidP="00624083">
            <w:pPr>
              <w:keepNext/>
              <w:keepLines/>
              <w:rPr>
                <w:rFonts w:ascii="Segoe UI" w:hAnsi="Segoe UI" w:cs="Segoe UI"/>
                <w:sz w:val="22"/>
                <w:szCs w:val="22"/>
              </w:rPr>
            </w:pPr>
          </w:p>
          <w:p w14:paraId="346B8C5B" w14:textId="77777777" w:rsidR="000F603F" w:rsidRPr="00355FCF" w:rsidRDefault="000F603F" w:rsidP="00624083">
            <w:pPr>
              <w:keepNext/>
              <w:keepLines/>
              <w:rPr>
                <w:rFonts w:ascii="Segoe UI" w:hAnsi="Segoe UI" w:cs="Segoe UI"/>
                <w:sz w:val="22"/>
                <w:szCs w:val="22"/>
              </w:rPr>
            </w:pPr>
          </w:p>
          <w:p w14:paraId="7159D929" w14:textId="77777777" w:rsidR="000F603F" w:rsidRPr="00355FCF" w:rsidRDefault="000F603F" w:rsidP="00624083">
            <w:pPr>
              <w:keepNext/>
              <w:keepLines/>
              <w:rPr>
                <w:rFonts w:ascii="Segoe UI" w:hAnsi="Segoe UI" w:cs="Segoe UI"/>
                <w:sz w:val="22"/>
                <w:szCs w:val="22"/>
              </w:rPr>
            </w:pPr>
            <w:r w:rsidRPr="00355FCF">
              <w:rPr>
                <w:rFonts w:ascii="Segoe UI" w:hAnsi="Segoe UI" w:cs="Segoe UI"/>
                <w:sz w:val="22"/>
                <w:szCs w:val="22"/>
              </w:rPr>
              <w:t>b</w:t>
            </w:r>
          </w:p>
          <w:p w14:paraId="1EECF381" w14:textId="77777777" w:rsidR="000F603F" w:rsidRPr="00355FCF" w:rsidRDefault="000F603F" w:rsidP="00624083">
            <w:pPr>
              <w:keepNext/>
              <w:keepLines/>
              <w:rPr>
                <w:rFonts w:ascii="Segoe UI" w:hAnsi="Segoe UI" w:cs="Segoe UI"/>
                <w:sz w:val="22"/>
                <w:szCs w:val="22"/>
              </w:rPr>
            </w:pPr>
          </w:p>
          <w:p w14:paraId="03466E37" w14:textId="77777777" w:rsidR="000F603F" w:rsidRPr="00355FCF" w:rsidRDefault="000F603F" w:rsidP="00624083">
            <w:pPr>
              <w:keepNext/>
              <w:keepLines/>
              <w:rPr>
                <w:rFonts w:ascii="Segoe UI" w:hAnsi="Segoe UI" w:cs="Segoe UI"/>
                <w:sz w:val="22"/>
                <w:szCs w:val="22"/>
              </w:rPr>
            </w:pPr>
          </w:p>
          <w:p w14:paraId="3FFED8FF" w14:textId="77777777" w:rsidR="000F603F" w:rsidRPr="00355FCF" w:rsidRDefault="000F603F" w:rsidP="00624083">
            <w:pPr>
              <w:keepNext/>
              <w:keepLines/>
              <w:rPr>
                <w:rFonts w:ascii="Segoe UI" w:hAnsi="Segoe UI" w:cs="Segoe UI"/>
                <w:sz w:val="22"/>
                <w:szCs w:val="22"/>
              </w:rPr>
            </w:pPr>
          </w:p>
          <w:p w14:paraId="2ED77E24" w14:textId="77777777" w:rsidR="000F603F" w:rsidRPr="00355FCF" w:rsidRDefault="000F603F" w:rsidP="00624083">
            <w:pPr>
              <w:keepNext/>
              <w:keepLines/>
              <w:rPr>
                <w:rFonts w:ascii="Segoe UI" w:hAnsi="Segoe UI" w:cs="Segoe UI"/>
                <w:sz w:val="22"/>
                <w:szCs w:val="22"/>
              </w:rPr>
            </w:pPr>
          </w:p>
          <w:p w14:paraId="1C0EEAD8" w14:textId="77777777" w:rsidR="000F603F" w:rsidRPr="00355FCF" w:rsidRDefault="000F603F" w:rsidP="00624083">
            <w:pPr>
              <w:keepNext/>
              <w:keepLines/>
              <w:rPr>
                <w:rFonts w:ascii="Segoe UI" w:hAnsi="Segoe UI" w:cs="Segoe UI"/>
                <w:sz w:val="22"/>
                <w:szCs w:val="22"/>
              </w:rPr>
            </w:pPr>
          </w:p>
          <w:p w14:paraId="03542A0D" w14:textId="77777777" w:rsidR="000F603F" w:rsidRPr="00355FCF" w:rsidRDefault="000F603F" w:rsidP="00624083">
            <w:pPr>
              <w:keepNext/>
              <w:keepLines/>
              <w:rPr>
                <w:rFonts w:ascii="Segoe UI" w:hAnsi="Segoe UI" w:cs="Segoe UI"/>
                <w:sz w:val="22"/>
                <w:szCs w:val="22"/>
              </w:rPr>
            </w:pPr>
          </w:p>
          <w:p w14:paraId="4EDDF66F" w14:textId="77777777" w:rsidR="000F603F" w:rsidRPr="00355FCF" w:rsidRDefault="000F603F" w:rsidP="00624083">
            <w:pPr>
              <w:keepNext/>
              <w:keepLines/>
              <w:rPr>
                <w:rFonts w:ascii="Segoe UI" w:hAnsi="Segoe UI" w:cs="Segoe UI"/>
                <w:sz w:val="22"/>
                <w:szCs w:val="22"/>
              </w:rPr>
            </w:pPr>
          </w:p>
          <w:p w14:paraId="3443E5A1" w14:textId="77777777" w:rsidR="000F603F" w:rsidRPr="00355FCF" w:rsidRDefault="000F603F" w:rsidP="00624083">
            <w:pPr>
              <w:keepNext/>
              <w:keepLines/>
              <w:rPr>
                <w:rFonts w:ascii="Segoe UI" w:hAnsi="Segoe UI" w:cs="Segoe UI"/>
                <w:sz w:val="22"/>
                <w:szCs w:val="22"/>
              </w:rPr>
            </w:pPr>
          </w:p>
          <w:p w14:paraId="2EB0B5F6" w14:textId="77777777" w:rsidR="00BB0952" w:rsidRDefault="00BB0952" w:rsidP="00624083">
            <w:pPr>
              <w:keepNext/>
              <w:keepLines/>
              <w:rPr>
                <w:rFonts w:ascii="Segoe UI" w:hAnsi="Segoe UI" w:cs="Segoe UI"/>
                <w:sz w:val="22"/>
                <w:szCs w:val="22"/>
              </w:rPr>
            </w:pPr>
          </w:p>
          <w:p w14:paraId="3B172F84" w14:textId="3F4893EF" w:rsidR="000924DA" w:rsidRDefault="000924DA" w:rsidP="00624083">
            <w:pPr>
              <w:keepNext/>
              <w:keepLines/>
              <w:rPr>
                <w:rFonts w:ascii="Segoe UI" w:hAnsi="Segoe UI" w:cs="Segoe UI"/>
                <w:sz w:val="22"/>
                <w:szCs w:val="22"/>
              </w:rPr>
            </w:pPr>
          </w:p>
          <w:p w14:paraId="5E60054C" w14:textId="5B5B6035" w:rsidR="00FB62BA" w:rsidRDefault="00FB62BA" w:rsidP="00624083">
            <w:pPr>
              <w:keepNext/>
              <w:keepLines/>
              <w:rPr>
                <w:rFonts w:ascii="Segoe UI" w:hAnsi="Segoe UI" w:cs="Segoe UI"/>
                <w:sz w:val="22"/>
                <w:szCs w:val="22"/>
              </w:rPr>
            </w:pPr>
          </w:p>
          <w:p w14:paraId="5B86C863" w14:textId="77777777" w:rsidR="00FB62BA" w:rsidRDefault="00FB62BA" w:rsidP="00624083">
            <w:pPr>
              <w:keepNext/>
              <w:keepLines/>
              <w:rPr>
                <w:rFonts w:ascii="Segoe UI" w:hAnsi="Segoe UI" w:cs="Segoe UI"/>
                <w:sz w:val="22"/>
                <w:szCs w:val="22"/>
              </w:rPr>
            </w:pPr>
          </w:p>
          <w:p w14:paraId="48C0AD64" w14:textId="22C8B277" w:rsidR="00FB62BA" w:rsidRDefault="00FB62BA" w:rsidP="00624083">
            <w:pPr>
              <w:keepNext/>
              <w:keepLines/>
              <w:rPr>
                <w:rFonts w:ascii="Segoe UI" w:hAnsi="Segoe UI" w:cs="Segoe UI"/>
                <w:sz w:val="22"/>
                <w:szCs w:val="22"/>
              </w:rPr>
            </w:pPr>
          </w:p>
          <w:p w14:paraId="0873509B" w14:textId="77777777" w:rsidR="00FB62BA" w:rsidRDefault="00FB62BA" w:rsidP="00624083">
            <w:pPr>
              <w:keepNext/>
              <w:keepLines/>
              <w:rPr>
                <w:rFonts w:ascii="Segoe UI" w:hAnsi="Segoe UI" w:cs="Segoe UI"/>
                <w:sz w:val="22"/>
                <w:szCs w:val="22"/>
              </w:rPr>
            </w:pPr>
          </w:p>
          <w:p w14:paraId="4166E045" w14:textId="77777777" w:rsidR="000924DA" w:rsidRDefault="000924DA" w:rsidP="00624083">
            <w:pPr>
              <w:keepNext/>
              <w:keepLines/>
              <w:rPr>
                <w:rFonts w:ascii="Segoe UI" w:hAnsi="Segoe UI" w:cs="Segoe UI"/>
                <w:sz w:val="22"/>
                <w:szCs w:val="22"/>
              </w:rPr>
            </w:pPr>
          </w:p>
          <w:p w14:paraId="4FAB73EB" w14:textId="77777777" w:rsidR="000924DA" w:rsidRDefault="000924DA" w:rsidP="00624083">
            <w:pPr>
              <w:keepNext/>
              <w:keepLines/>
              <w:rPr>
                <w:rFonts w:ascii="Segoe UI" w:hAnsi="Segoe UI" w:cs="Segoe UI"/>
                <w:sz w:val="22"/>
                <w:szCs w:val="22"/>
              </w:rPr>
            </w:pPr>
          </w:p>
          <w:p w14:paraId="70D31840" w14:textId="77777777" w:rsidR="000924DA" w:rsidRDefault="000924DA" w:rsidP="00624083">
            <w:pPr>
              <w:keepNext/>
              <w:keepLines/>
              <w:rPr>
                <w:rFonts w:ascii="Segoe UI" w:hAnsi="Segoe UI" w:cs="Segoe UI"/>
                <w:sz w:val="22"/>
                <w:szCs w:val="22"/>
              </w:rPr>
            </w:pPr>
            <w:r>
              <w:rPr>
                <w:rFonts w:ascii="Segoe UI" w:hAnsi="Segoe UI" w:cs="Segoe UI"/>
                <w:sz w:val="22"/>
                <w:szCs w:val="22"/>
              </w:rPr>
              <w:t>c</w:t>
            </w:r>
          </w:p>
          <w:p w14:paraId="212A9E5F" w14:textId="77777777" w:rsidR="000924DA" w:rsidRDefault="000924DA" w:rsidP="00624083">
            <w:pPr>
              <w:keepNext/>
              <w:keepLines/>
              <w:rPr>
                <w:rFonts w:ascii="Segoe UI" w:hAnsi="Segoe UI" w:cs="Segoe UI"/>
                <w:sz w:val="22"/>
                <w:szCs w:val="22"/>
              </w:rPr>
            </w:pPr>
          </w:p>
          <w:p w14:paraId="24E7E6C0" w14:textId="77777777" w:rsidR="000924DA" w:rsidRDefault="000924DA" w:rsidP="00624083">
            <w:pPr>
              <w:keepNext/>
              <w:keepLines/>
              <w:rPr>
                <w:rFonts w:ascii="Segoe UI" w:hAnsi="Segoe UI" w:cs="Segoe UI"/>
                <w:sz w:val="22"/>
                <w:szCs w:val="22"/>
              </w:rPr>
            </w:pPr>
          </w:p>
          <w:p w14:paraId="6C9BCF9B" w14:textId="77777777" w:rsidR="0058507D" w:rsidRDefault="0058507D" w:rsidP="00624083">
            <w:pPr>
              <w:keepNext/>
              <w:keepLines/>
              <w:rPr>
                <w:rFonts w:ascii="Segoe UI" w:hAnsi="Segoe UI" w:cs="Segoe UI"/>
                <w:sz w:val="22"/>
                <w:szCs w:val="22"/>
              </w:rPr>
            </w:pPr>
          </w:p>
          <w:p w14:paraId="16D48EED" w14:textId="77777777" w:rsidR="0058507D" w:rsidRDefault="0058507D" w:rsidP="00624083">
            <w:pPr>
              <w:keepNext/>
              <w:keepLines/>
              <w:rPr>
                <w:rFonts w:ascii="Segoe UI" w:hAnsi="Segoe UI" w:cs="Segoe UI"/>
                <w:sz w:val="22"/>
                <w:szCs w:val="22"/>
              </w:rPr>
            </w:pPr>
          </w:p>
          <w:p w14:paraId="66ABB6DC" w14:textId="77777777" w:rsidR="0058507D" w:rsidRDefault="0058507D" w:rsidP="00624083">
            <w:pPr>
              <w:keepNext/>
              <w:keepLines/>
              <w:rPr>
                <w:rFonts w:ascii="Segoe UI" w:hAnsi="Segoe UI" w:cs="Segoe UI"/>
                <w:sz w:val="22"/>
                <w:szCs w:val="22"/>
              </w:rPr>
            </w:pPr>
          </w:p>
          <w:p w14:paraId="795D1FF3" w14:textId="77777777" w:rsidR="0097080F" w:rsidRDefault="0097080F" w:rsidP="00624083">
            <w:pPr>
              <w:keepNext/>
              <w:keepLines/>
              <w:rPr>
                <w:rFonts w:ascii="Segoe UI" w:hAnsi="Segoe UI" w:cs="Segoe UI"/>
                <w:sz w:val="22"/>
                <w:szCs w:val="22"/>
              </w:rPr>
            </w:pPr>
          </w:p>
          <w:p w14:paraId="7BFA62FF" w14:textId="77777777" w:rsidR="0097080F" w:rsidRDefault="0097080F" w:rsidP="00624083">
            <w:pPr>
              <w:keepNext/>
              <w:keepLines/>
              <w:rPr>
                <w:rFonts w:ascii="Segoe UI" w:hAnsi="Segoe UI" w:cs="Segoe UI"/>
                <w:sz w:val="22"/>
                <w:szCs w:val="22"/>
              </w:rPr>
            </w:pPr>
          </w:p>
          <w:p w14:paraId="676BF1E3" w14:textId="77777777" w:rsidR="0097080F" w:rsidRDefault="0097080F" w:rsidP="00624083">
            <w:pPr>
              <w:keepNext/>
              <w:keepLines/>
              <w:rPr>
                <w:rFonts w:ascii="Segoe UI" w:hAnsi="Segoe UI" w:cs="Segoe UI"/>
                <w:sz w:val="22"/>
                <w:szCs w:val="22"/>
              </w:rPr>
            </w:pPr>
          </w:p>
          <w:p w14:paraId="2641642C" w14:textId="77777777" w:rsidR="0097080F" w:rsidRDefault="0097080F" w:rsidP="00624083">
            <w:pPr>
              <w:keepNext/>
              <w:keepLines/>
              <w:rPr>
                <w:rFonts w:ascii="Segoe UI" w:hAnsi="Segoe UI" w:cs="Segoe UI"/>
                <w:sz w:val="22"/>
                <w:szCs w:val="22"/>
              </w:rPr>
            </w:pPr>
          </w:p>
          <w:p w14:paraId="3A9F2157" w14:textId="77777777" w:rsidR="0097080F" w:rsidRDefault="0097080F" w:rsidP="00624083">
            <w:pPr>
              <w:keepNext/>
              <w:keepLines/>
              <w:rPr>
                <w:rFonts w:ascii="Segoe UI" w:hAnsi="Segoe UI" w:cs="Segoe UI"/>
                <w:sz w:val="22"/>
                <w:szCs w:val="22"/>
              </w:rPr>
            </w:pPr>
          </w:p>
          <w:p w14:paraId="10D9454F" w14:textId="77777777" w:rsidR="0097080F" w:rsidRDefault="0097080F" w:rsidP="00624083">
            <w:pPr>
              <w:keepNext/>
              <w:keepLines/>
              <w:rPr>
                <w:rFonts w:ascii="Segoe UI" w:hAnsi="Segoe UI" w:cs="Segoe UI"/>
                <w:sz w:val="22"/>
                <w:szCs w:val="22"/>
              </w:rPr>
            </w:pPr>
            <w:r>
              <w:rPr>
                <w:rFonts w:ascii="Segoe UI" w:hAnsi="Segoe UI" w:cs="Segoe UI"/>
                <w:sz w:val="22"/>
                <w:szCs w:val="22"/>
              </w:rPr>
              <w:lastRenderedPageBreak/>
              <w:t>d</w:t>
            </w:r>
          </w:p>
          <w:p w14:paraId="37ED3D65" w14:textId="77777777" w:rsidR="0097080F" w:rsidRDefault="0097080F" w:rsidP="00624083">
            <w:pPr>
              <w:keepNext/>
              <w:keepLines/>
              <w:rPr>
                <w:rFonts w:ascii="Segoe UI" w:hAnsi="Segoe UI" w:cs="Segoe UI"/>
                <w:sz w:val="22"/>
                <w:szCs w:val="22"/>
              </w:rPr>
            </w:pPr>
          </w:p>
          <w:p w14:paraId="2E5D9FF1" w14:textId="77777777" w:rsidR="0097080F" w:rsidRDefault="0097080F" w:rsidP="00624083">
            <w:pPr>
              <w:keepNext/>
              <w:keepLines/>
              <w:rPr>
                <w:rFonts w:ascii="Segoe UI" w:hAnsi="Segoe UI" w:cs="Segoe UI"/>
                <w:sz w:val="22"/>
                <w:szCs w:val="22"/>
              </w:rPr>
            </w:pPr>
          </w:p>
          <w:p w14:paraId="64DF3DBE" w14:textId="77777777" w:rsidR="0097080F" w:rsidRDefault="0097080F" w:rsidP="00624083">
            <w:pPr>
              <w:keepNext/>
              <w:keepLines/>
              <w:rPr>
                <w:rFonts w:ascii="Segoe UI" w:hAnsi="Segoe UI" w:cs="Segoe UI"/>
                <w:sz w:val="22"/>
                <w:szCs w:val="22"/>
              </w:rPr>
            </w:pPr>
          </w:p>
          <w:p w14:paraId="172D054D" w14:textId="77777777" w:rsidR="0097080F" w:rsidRDefault="0097080F" w:rsidP="00624083">
            <w:pPr>
              <w:keepNext/>
              <w:keepLines/>
              <w:rPr>
                <w:rFonts w:ascii="Segoe UI" w:hAnsi="Segoe UI" w:cs="Segoe UI"/>
                <w:sz w:val="22"/>
                <w:szCs w:val="22"/>
              </w:rPr>
            </w:pPr>
          </w:p>
          <w:p w14:paraId="61FEE7F6" w14:textId="777679D6" w:rsidR="0097080F" w:rsidRDefault="0097080F" w:rsidP="00624083">
            <w:pPr>
              <w:keepNext/>
              <w:keepLines/>
              <w:rPr>
                <w:rFonts w:ascii="Segoe UI" w:hAnsi="Segoe UI" w:cs="Segoe UI"/>
                <w:sz w:val="22"/>
                <w:szCs w:val="22"/>
              </w:rPr>
            </w:pPr>
            <w:r>
              <w:rPr>
                <w:rFonts w:ascii="Segoe UI" w:hAnsi="Segoe UI" w:cs="Segoe UI"/>
                <w:sz w:val="22"/>
                <w:szCs w:val="22"/>
              </w:rPr>
              <w:t>e</w:t>
            </w:r>
          </w:p>
          <w:p w14:paraId="5CBC8638" w14:textId="77777777" w:rsidR="0097080F" w:rsidRDefault="0097080F" w:rsidP="00624083">
            <w:pPr>
              <w:keepNext/>
              <w:keepLines/>
              <w:rPr>
                <w:rFonts w:ascii="Segoe UI" w:hAnsi="Segoe UI" w:cs="Segoe UI"/>
                <w:sz w:val="22"/>
                <w:szCs w:val="22"/>
              </w:rPr>
            </w:pPr>
          </w:p>
          <w:p w14:paraId="151A5469" w14:textId="77777777" w:rsidR="0097080F" w:rsidRDefault="0097080F" w:rsidP="00624083">
            <w:pPr>
              <w:keepNext/>
              <w:keepLines/>
              <w:rPr>
                <w:rFonts w:ascii="Segoe UI" w:hAnsi="Segoe UI" w:cs="Segoe UI"/>
                <w:sz w:val="22"/>
                <w:szCs w:val="22"/>
              </w:rPr>
            </w:pPr>
          </w:p>
          <w:p w14:paraId="5980997F" w14:textId="77777777" w:rsidR="0097080F" w:rsidRDefault="0097080F" w:rsidP="00624083">
            <w:pPr>
              <w:keepNext/>
              <w:keepLines/>
              <w:rPr>
                <w:rFonts w:ascii="Segoe UI" w:hAnsi="Segoe UI" w:cs="Segoe UI"/>
                <w:sz w:val="22"/>
                <w:szCs w:val="22"/>
              </w:rPr>
            </w:pPr>
          </w:p>
          <w:p w14:paraId="0E2B913B" w14:textId="77777777" w:rsidR="0097080F" w:rsidRDefault="0097080F" w:rsidP="00624083">
            <w:pPr>
              <w:keepNext/>
              <w:keepLines/>
              <w:rPr>
                <w:rFonts w:ascii="Segoe UI" w:hAnsi="Segoe UI" w:cs="Segoe UI"/>
                <w:sz w:val="22"/>
                <w:szCs w:val="22"/>
              </w:rPr>
            </w:pPr>
          </w:p>
          <w:p w14:paraId="1D33DDA8" w14:textId="77777777" w:rsidR="0097080F" w:rsidRDefault="0097080F" w:rsidP="00624083">
            <w:pPr>
              <w:keepNext/>
              <w:keepLines/>
              <w:rPr>
                <w:rFonts w:ascii="Segoe UI" w:hAnsi="Segoe UI" w:cs="Segoe UI"/>
                <w:sz w:val="22"/>
                <w:szCs w:val="22"/>
              </w:rPr>
            </w:pPr>
          </w:p>
          <w:p w14:paraId="33770137" w14:textId="77777777" w:rsidR="0097080F" w:rsidRDefault="0097080F" w:rsidP="00624083">
            <w:pPr>
              <w:keepNext/>
              <w:keepLines/>
              <w:rPr>
                <w:rFonts w:ascii="Segoe UI" w:hAnsi="Segoe UI" w:cs="Segoe UI"/>
                <w:sz w:val="22"/>
                <w:szCs w:val="22"/>
              </w:rPr>
            </w:pPr>
          </w:p>
          <w:p w14:paraId="34D37129" w14:textId="77777777" w:rsidR="0097080F" w:rsidRDefault="0097080F" w:rsidP="00624083">
            <w:pPr>
              <w:keepNext/>
              <w:keepLines/>
              <w:rPr>
                <w:rFonts w:ascii="Segoe UI" w:hAnsi="Segoe UI" w:cs="Segoe UI"/>
                <w:sz w:val="22"/>
                <w:szCs w:val="22"/>
              </w:rPr>
            </w:pPr>
          </w:p>
          <w:p w14:paraId="2299BC2E" w14:textId="77777777" w:rsidR="0097080F" w:rsidRDefault="0097080F" w:rsidP="00624083">
            <w:pPr>
              <w:keepNext/>
              <w:keepLines/>
              <w:rPr>
                <w:rFonts w:ascii="Segoe UI" w:hAnsi="Segoe UI" w:cs="Segoe UI"/>
                <w:sz w:val="22"/>
                <w:szCs w:val="22"/>
              </w:rPr>
            </w:pPr>
            <w:r>
              <w:rPr>
                <w:rFonts w:ascii="Segoe UI" w:hAnsi="Segoe UI" w:cs="Segoe UI"/>
                <w:sz w:val="22"/>
                <w:szCs w:val="22"/>
              </w:rPr>
              <w:t>f</w:t>
            </w:r>
          </w:p>
          <w:p w14:paraId="4C7E865A" w14:textId="77777777" w:rsidR="0097080F" w:rsidRDefault="0097080F" w:rsidP="00624083">
            <w:pPr>
              <w:keepNext/>
              <w:keepLines/>
              <w:rPr>
                <w:rFonts w:ascii="Segoe UI" w:hAnsi="Segoe UI" w:cs="Segoe UI"/>
                <w:sz w:val="22"/>
                <w:szCs w:val="22"/>
              </w:rPr>
            </w:pPr>
          </w:p>
          <w:p w14:paraId="51902CDA" w14:textId="77777777" w:rsidR="0097080F" w:rsidRDefault="0097080F" w:rsidP="00624083">
            <w:pPr>
              <w:keepNext/>
              <w:keepLines/>
              <w:rPr>
                <w:rFonts w:ascii="Segoe UI" w:hAnsi="Segoe UI" w:cs="Segoe UI"/>
                <w:sz w:val="22"/>
                <w:szCs w:val="22"/>
              </w:rPr>
            </w:pPr>
          </w:p>
          <w:p w14:paraId="3D86B269" w14:textId="5309F08C" w:rsidR="0097080F" w:rsidRPr="00355FCF" w:rsidRDefault="0097080F" w:rsidP="00624083">
            <w:pPr>
              <w:keepNext/>
              <w:keepLines/>
              <w:rPr>
                <w:rFonts w:ascii="Segoe UI" w:hAnsi="Segoe UI" w:cs="Segoe UI"/>
                <w:sz w:val="22"/>
                <w:szCs w:val="22"/>
              </w:rPr>
            </w:pPr>
            <w:r>
              <w:rPr>
                <w:rFonts w:ascii="Segoe UI" w:hAnsi="Segoe UI" w:cs="Segoe UI"/>
                <w:sz w:val="22"/>
                <w:szCs w:val="22"/>
              </w:rPr>
              <w:t>g</w:t>
            </w:r>
          </w:p>
        </w:tc>
        <w:tc>
          <w:tcPr>
            <w:tcW w:w="7655" w:type="dxa"/>
          </w:tcPr>
          <w:p w14:paraId="73774AC5" w14:textId="62EFAE91" w:rsidR="009457BA" w:rsidRPr="008560CF" w:rsidRDefault="009457BA" w:rsidP="009457BA">
            <w:pPr>
              <w:jc w:val="both"/>
              <w:rPr>
                <w:rFonts w:ascii="Segoe UI" w:hAnsi="Segoe UI" w:cs="Segoe UI"/>
                <w:b/>
                <w:bCs/>
                <w:sz w:val="26"/>
              </w:rPr>
            </w:pPr>
            <w:r w:rsidRPr="009457BA">
              <w:rPr>
                <w:rFonts w:ascii="Segoe UI" w:hAnsi="Segoe UI" w:cs="Segoe UI"/>
                <w:b/>
                <w:bCs/>
              </w:rPr>
              <w:lastRenderedPageBreak/>
              <w:t>Inpatient Safer Staffing Report –</w:t>
            </w:r>
            <w:r w:rsidR="00703367">
              <w:rPr>
                <w:rFonts w:ascii="Segoe UI" w:hAnsi="Segoe UI" w:cs="Segoe UI"/>
                <w:b/>
                <w:bCs/>
              </w:rPr>
              <w:t xml:space="preserve"> 28 January to 24 February 2019</w:t>
            </w:r>
          </w:p>
          <w:p w14:paraId="427C6599" w14:textId="77777777" w:rsidR="009457BA" w:rsidRPr="009457BA" w:rsidRDefault="009457BA" w:rsidP="009457BA">
            <w:pPr>
              <w:jc w:val="both"/>
              <w:rPr>
                <w:rFonts w:ascii="Segoe UI" w:hAnsi="Segoe UI" w:cs="Segoe UI"/>
                <w:bCs/>
              </w:rPr>
            </w:pPr>
          </w:p>
          <w:p w14:paraId="763633E4" w14:textId="056A111B" w:rsidR="00AD15E9" w:rsidRPr="00363D00" w:rsidRDefault="009457BA" w:rsidP="009457BA">
            <w:pPr>
              <w:jc w:val="both"/>
              <w:rPr>
                <w:rFonts w:ascii="Segoe UI" w:hAnsi="Segoe UI" w:cs="Segoe UI"/>
                <w:bCs/>
              </w:rPr>
            </w:pPr>
            <w:r w:rsidRPr="009457BA">
              <w:rPr>
                <w:rFonts w:ascii="Segoe UI" w:hAnsi="Segoe UI" w:cs="Segoe UI"/>
                <w:bCs/>
              </w:rPr>
              <w:t xml:space="preserve">The </w:t>
            </w:r>
            <w:r w:rsidR="001F1345">
              <w:rPr>
                <w:rFonts w:ascii="Segoe UI" w:hAnsi="Segoe UI" w:cs="Segoe UI"/>
                <w:bCs/>
              </w:rPr>
              <w:t xml:space="preserve">Acting </w:t>
            </w:r>
            <w:r w:rsidRPr="009457BA">
              <w:rPr>
                <w:rFonts w:ascii="Segoe UI" w:hAnsi="Segoe UI" w:cs="Segoe UI"/>
                <w:bCs/>
              </w:rPr>
              <w:t>Director of Nursing &amp; Clinical Standards presented the report BOD</w:t>
            </w:r>
            <w:r w:rsidR="00AD15E9">
              <w:rPr>
                <w:rFonts w:ascii="Segoe UI" w:hAnsi="Segoe UI" w:cs="Segoe UI"/>
                <w:bCs/>
              </w:rPr>
              <w:t xml:space="preserve"> </w:t>
            </w:r>
            <w:r w:rsidR="00703367">
              <w:rPr>
                <w:rFonts w:ascii="Segoe UI" w:hAnsi="Segoe UI" w:cs="Segoe UI"/>
                <w:bCs/>
              </w:rPr>
              <w:t>33</w:t>
            </w:r>
            <w:r w:rsidR="00AD15E9">
              <w:rPr>
                <w:rFonts w:ascii="Segoe UI" w:hAnsi="Segoe UI" w:cs="Segoe UI"/>
                <w:bCs/>
              </w:rPr>
              <w:t>/2019</w:t>
            </w:r>
            <w:r w:rsidRPr="009457BA">
              <w:rPr>
                <w:rFonts w:ascii="Segoe UI" w:hAnsi="Segoe UI" w:cs="Segoe UI"/>
                <w:bCs/>
              </w:rPr>
              <w:t xml:space="preserve"> </w:t>
            </w:r>
            <w:r w:rsidR="00AD15E9">
              <w:rPr>
                <w:rFonts w:ascii="Segoe UI" w:hAnsi="Segoe UI" w:cs="Segoe UI"/>
                <w:bCs/>
              </w:rPr>
              <w:t xml:space="preserve">which </w:t>
            </w:r>
            <w:r w:rsidR="00021A38">
              <w:rPr>
                <w:rFonts w:ascii="Segoe UI" w:hAnsi="Segoe UI" w:cs="Segoe UI"/>
                <w:bCs/>
              </w:rPr>
              <w:t xml:space="preserve">provided </w:t>
            </w:r>
            <w:r w:rsidR="002659A5">
              <w:rPr>
                <w:rFonts w:ascii="Segoe UI" w:hAnsi="Segoe UI" w:cs="Segoe UI"/>
                <w:bCs/>
              </w:rPr>
              <w:t xml:space="preserve">an exception report and assurance that sufficient staffing levels were in place to deliver safe, effective and </w:t>
            </w:r>
            <w:proofErr w:type="gramStart"/>
            <w:r w:rsidR="002659A5">
              <w:rPr>
                <w:rFonts w:ascii="Segoe UI" w:hAnsi="Segoe UI" w:cs="Segoe UI"/>
                <w:bCs/>
              </w:rPr>
              <w:t>high quality</w:t>
            </w:r>
            <w:proofErr w:type="gramEnd"/>
            <w:r w:rsidR="002659A5">
              <w:rPr>
                <w:rFonts w:ascii="Segoe UI" w:hAnsi="Segoe UI" w:cs="Segoe UI"/>
                <w:bCs/>
              </w:rPr>
              <w:t xml:space="preserve"> care.  </w:t>
            </w:r>
            <w:r w:rsidR="003C4AF3">
              <w:rPr>
                <w:rFonts w:ascii="Segoe UI" w:hAnsi="Segoe UI" w:cs="Segoe UI"/>
                <w:bCs/>
              </w:rPr>
              <w:t>The report also provided</w:t>
            </w:r>
            <w:r w:rsidR="00876C95">
              <w:rPr>
                <w:rFonts w:ascii="Segoe UI" w:hAnsi="Segoe UI" w:cs="Segoe UI"/>
                <w:bCs/>
              </w:rPr>
              <w:t xml:space="preserve"> assurance that action was being taken in </w:t>
            </w:r>
            <w:r w:rsidR="00363D00">
              <w:rPr>
                <w:rFonts w:ascii="Segoe UI" w:hAnsi="Segoe UI" w:cs="Segoe UI"/>
                <w:bCs/>
              </w:rPr>
              <w:t>response to the action from the Care Quality Commission (</w:t>
            </w:r>
            <w:r w:rsidR="00363D00" w:rsidRPr="00363D00">
              <w:rPr>
                <w:rFonts w:ascii="Segoe UI" w:hAnsi="Segoe UI" w:cs="Segoe UI"/>
                <w:b/>
                <w:bCs/>
              </w:rPr>
              <w:t>CQC</w:t>
            </w:r>
            <w:r w:rsidR="00363D00">
              <w:rPr>
                <w:rFonts w:ascii="Segoe UI" w:hAnsi="Segoe UI" w:cs="Segoe UI"/>
                <w:bCs/>
              </w:rPr>
              <w:t>)</w:t>
            </w:r>
            <w:r w:rsidR="00CD773C">
              <w:rPr>
                <w:rFonts w:ascii="Segoe UI" w:hAnsi="Segoe UI" w:cs="Segoe UI"/>
                <w:bCs/>
              </w:rPr>
              <w:t xml:space="preserve"> Well Led inspection that efforts should be made to reduce the level of vacancies, particularly of qualified nurses</w:t>
            </w:r>
            <w:r w:rsidR="00C122F5">
              <w:rPr>
                <w:rFonts w:ascii="Segoe UI" w:hAnsi="Segoe UI" w:cs="Segoe UI"/>
                <w:bCs/>
              </w:rPr>
              <w:t>.</w:t>
            </w:r>
            <w:r w:rsidR="00CC6318">
              <w:rPr>
                <w:rFonts w:ascii="Segoe UI" w:hAnsi="Segoe UI" w:cs="Segoe UI"/>
                <w:bCs/>
              </w:rPr>
              <w:t xml:space="preserve"> </w:t>
            </w:r>
            <w:r w:rsidR="00C122F5">
              <w:rPr>
                <w:rFonts w:ascii="Segoe UI" w:hAnsi="Segoe UI" w:cs="Segoe UI"/>
                <w:bCs/>
              </w:rPr>
              <w:t>U</w:t>
            </w:r>
            <w:r w:rsidR="00CC6318">
              <w:rPr>
                <w:rFonts w:ascii="Segoe UI" w:hAnsi="Segoe UI" w:cs="Segoe UI"/>
                <w:bCs/>
              </w:rPr>
              <w:t>pdates were therefore provided on</w:t>
            </w:r>
            <w:r w:rsidR="00C122F5">
              <w:rPr>
                <w:rFonts w:ascii="Segoe UI" w:hAnsi="Segoe UI" w:cs="Segoe UI"/>
                <w:bCs/>
              </w:rPr>
              <w:t>:</w:t>
            </w:r>
            <w:r w:rsidR="00CC6318">
              <w:rPr>
                <w:rFonts w:ascii="Segoe UI" w:hAnsi="Segoe UI" w:cs="Segoe UI"/>
                <w:bCs/>
              </w:rPr>
              <w:t xml:space="preserve"> registered nursing vacancies on Forensic and Adult Mental Health wards</w:t>
            </w:r>
            <w:r w:rsidR="00DB74E5">
              <w:rPr>
                <w:rFonts w:ascii="Segoe UI" w:hAnsi="Segoe UI" w:cs="Segoe UI"/>
                <w:bCs/>
              </w:rPr>
              <w:t>;</w:t>
            </w:r>
            <w:r w:rsidR="00B23B40">
              <w:rPr>
                <w:rFonts w:ascii="Segoe UI" w:hAnsi="Segoe UI" w:cs="Segoe UI"/>
                <w:bCs/>
              </w:rPr>
              <w:t xml:space="preserve"> and the development </w:t>
            </w:r>
            <w:r w:rsidR="00DB74E5">
              <w:rPr>
                <w:rFonts w:ascii="Segoe UI" w:hAnsi="Segoe UI" w:cs="Segoe UI"/>
                <w:bCs/>
              </w:rPr>
              <w:t>of the nursing workforce in relation to Nurse Associate roles</w:t>
            </w:r>
            <w:r w:rsidR="007569FA">
              <w:rPr>
                <w:rFonts w:ascii="Segoe UI" w:hAnsi="Segoe UI" w:cs="Segoe UI"/>
                <w:bCs/>
              </w:rPr>
              <w:t xml:space="preserve">, recruitment and retention and Continuing Professional Development for nurses. </w:t>
            </w:r>
          </w:p>
          <w:p w14:paraId="08010C69" w14:textId="77777777" w:rsidR="004345E8" w:rsidRDefault="004345E8" w:rsidP="009457BA">
            <w:pPr>
              <w:jc w:val="both"/>
              <w:rPr>
                <w:rFonts w:ascii="Segoe UI" w:hAnsi="Segoe UI" w:cs="Segoe UI"/>
                <w:bCs/>
              </w:rPr>
            </w:pPr>
          </w:p>
          <w:p w14:paraId="78A58332" w14:textId="15AE50B8" w:rsidR="009A03D4" w:rsidRDefault="009457BA" w:rsidP="009457BA">
            <w:pPr>
              <w:jc w:val="both"/>
              <w:rPr>
                <w:rFonts w:ascii="Segoe UI" w:hAnsi="Segoe UI" w:cs="Segoe UI"/>
                <w:bCs/>
              </w:rPr>
            </w:pPr>
            <w:r w:rsidRPr="009457BA">
              <w:rPr>
                <w:rFonts w:ascii="Segoe UI" w:hAnsi="Segoe UI" w:cs="Segoe UI"/>
                <w:bCs/>
              </w:rPr>
              <w:t>Average weekly daytime fill rates for registered and unregistered staff remained above the Trust target of 85%</w:t>
            </w:r>
            <w:r w:rsidR="00447999">
              <w:rPr>
                <w:rFonts w:ascii="Segoe UI" w:hAnsi="Segoe UI" w:cs="Segoe UI"/>
                <w:bCs/>
              </w:rPr>
              <w:t xml:space="preserve"> </w:t>
            </w:r>
            <w:r w:rsidR="00AD15E9" w:rsidRPr="00DE0915">
              <w:rPr>
                <w:rFonts w:ascii="Segoe UI" w:hAnsi="Segoe UI" w:cs="Segoe UI"/>
                <w:bCs/>
              </w:rPr>
              <w:t>at 9</w:t>
            </w:r>
            <w:r w:rsidR="00162E71" w:rsidRPr="00DE0915">
              <w:rPr>
                <w:rFonts w:ascii="Segoe UI" w:hAnsi="Segoe UI" w:cs="Segoe UI"/>
                <w:bCs/>
              </w:rPr>
              <w:t>5</w:t>
            </w:r>
            <w:r w:rsidR="00AD15E9" w:rsidRPr="00DE0915">
              <w:rPr>
                <w:rFonts w:ascii="Segoe UI" w:hAnsi="Segoe UI" w:cs="Segoe UI"/>
                <w:bCs/>
              </w:rPr>
              <w:t>%</w:t>
            </w:r>
            <w:r w:rsidRPr="00DE0915">
              <w:rPr>
                <w:rFonts w:ascii="Segoe UI" w:hAnsi="Segoe UI" w:cs="Segoe UI"/>
                <w:bCs/>
              </w:rPr>
              <w:t xml:space="preserve"> (</w:t>
            </w:r>
            <w:r w:rsidR="00217D1C" w:rsidRPr="00DE0915">
              <w:rPr>
                <w:rFonts w:ascii="Segoe UI" w:hAnsi="Segoe UI" w:cs="Segoe UI"/>
                <w:bCs/>
              </w:rPr>
              <w:t xml:space="preserve">marginally </w:t>
            </w:r>
            <w:r w:rsidR="00162E71" w:rsidRPr="00DE0915">
              <w:rPr>
                <w:rFonts w:ascii="Segoe UI" w:hAnsi="Segoe UI" w:cs="Segoe UI"/>
                <w:bCs/>
              </w:rPr>
              <w:t>down</w:t>
            </w:r>
            <w:r w:rsidR="00447999" w:rsidRPr="00DE0915">
              <w:rPr>
                <w:rFonts w:ascii="Segoe UI" w:hAnsi="Segoe UI" w:cs="Segoe UI"/>
                <w:bCs/>
              </w:rPr>
              <w:t xml:space="preserve"> </w:t>
            </w:r>
            <w:r w:rsidRPr="00DE0915">
              <w:rPr>
                <w:rFonts w:ascii="Segoe UI" w:hAnsi="Segoe UI" w:cs="Segoe UI"/>
                <w:bCs/>
              </w:rPr>
              <w:t>from 9</w:t>
            </w:r>
            <w:r w:rsidR="00162E71" w:rsidRPr="00DE0915">
              <w:rPr>
                <w:rFonts w:ascii="Segoe UI" w:hAnsi="Segoe UI" w:cs="Segoe UI"/>
                <w:bCs/>
              </w:rPr>
              <w:t>7</w:t>
            </w:r>
            <w:r w:rsidRPr="00DE0915">
              <w:rPr>
                <w:rFonts w:ascii="Segoe UI" w:hAnsi="Segoe UI" w:cs="Segoe UI"/>
                <w:bCs/>
              </w:rPr>
              <w:t>%)</w:t>
            </w:r>
            <w:r w:rsidRPr="009457BA">
              <w:rPr>
                <w:rFonts w:ascii="Segoe UI" w:hAnsi="Segoe UI" w:cs="Segoe UI"/>
                <w:bCs/>
              </w:rPr>
              <w:t xml:space="preserve"> for registered staff and </w:t>
            </w:r>
            <w:r w:rsidR="00447999" w:rsidRPr="00DE0915">
              <w:rPr>
                <w:rFonts w:ascii="Segoe UI" w:hAnsi="Segoe UI" w:cs="Segoe UI"/>
                <w:bCs/>
              </w:rPr>
              <w:t>9</w:t>
            </w:r>
            <w:r w:rsidR="00217D1C" w:rsidRPr="00DE0915">
              <w:rPr>
                <w:rFonts w:ascii="Segoe UI" w:hAnsi="Segoe UI" w:cs="Segoe UI"/>
                <w:bCs/>
              </w:rPr>
              <w:t>0</w:t>
            </w:r>
            <w:r w:rsidR="00AD15E9" w:rsidRPr="00DE0915">
              <w:rPr>
                <w:rFonts w:ascii="Segoe UI" w:hAnsi="Segoe UI" w:cs="Segoe UI"/>
                <w:bCs/>
              </w:rPr>
              <w:t>%</w:t>
            </w:r>
            <w:r w:rsidRPr="00DE0915">
              <w:rPr>
                <w:rFonts w:ascii="Segoe UI" w:hAnsi="Segoe UI" w:cs="Segoe UI"/>
                <w:bCs/>
              </w:rPr>
              <w:t xml:space="preserve"> (</w:t>
            </w:r>
            <w:r w:rsidR="00217D1C" w:rsidRPr="00DE0915">
              <w:rPr>
                <w:rFonts w:ascii="Segoe UI" w:hAnsi="Segoe UI" w:cs="Segoe UI"/>
                <w:bCs/>
              </w:rPr>
              <w:t>marginally down</w:t>
            </w:r>
            <w:r w:rsidR="00447999" w:rsidRPr="00DE0915">
              <w:rPr>
                <w:rFonts w:ascii="Segoe UI" w:hAnsi="Segoe UI" w:cs="Segoe UI"/>
                <w:bCs/>
              </w:rPr>
              <w:t xml:space="preserve"> </w:t>
            </w:r>
            <w:r w:rsidRPr="00DE0915">
              <w:rPr>
                <w:rFonts w:ascii="Segoe UI" w:hAnsi="Segoe UI" w:cs="Segoe UI"/>
                <w:bCs/>
              </w:rPr>
              <w:t xml:space="preserve">from </w:t>
            </w:r>
            <w:r w:rsidR="00217D1C" w:rsidRPr="00DE0915">
              <w:rPr>
                <w:rFonts w:ascii="Segoe UI" w:hAnsi="Segoe UI" w:cs="Segoe UI"/>
                <w:bCs/>
              </w:rPr>
              <w:t>91</w:t>
            </w:r>
            <w:r w:rsidRPr="00DE0915">
              <w:rPr>
                <w:rFonts w:ascii="Segoe UI" w:hAnsi="Segoe UI" w:cs="Segoe UI"/>
                <w:bCs/>
              </w:rPr>
              <w:t>%)</w:t>
            </w:r>
            <w:r w:rsidRPr="009457BA">
              <w:rPr>
                <w:rFonts w:ascii="Segoe UI" w:hAnsi="Segoe UI" w:cs="Segoe UI"/>
                <w:bCs/>
              </w:rPr>
              <w:t xml:space="preserve"> for unregistered staff.  Average weekly night time fill rates had also remained above the Trust target of 85%.  However,</w:t>
            </w:r>
            <w:r w:rsidR="00AD15E9">
              <w:rPr>
                <w:rFonts w:ascii="Segoe UI" w:hAnsi="Segoe UI" w:cs="Segoe UI"/>
                <w:bCs/>
              </w:rPr>
              <w:t xml:space="preserve"> </w:t>
            </w:r>
            <w:r w:rsidR="00227A8E" w:rsidRPr="00671C69">
              <w:rPr>
                <w:rFonts w:ascii="Segoe UI" w:hAnsi="Segoe UI" w:cs="Segoe UI"/>
                <w:bCs/>
              </w:rPr>
              <w:t>2</w:t>
            </w:r>
            <w:r w:rsidRPr="00671C69">
              <w:rPr>
                <w:rFonts w:ascii="Segoe UI" w:hAnsi="Segoe UI" w:cs="Segoe UI"/>
                <w:bCs/>
              </w:rPr>
              <w:t xml:space="preserve"> wards</w:t>
            </w:r>
            <w:r w:rsidRPr="009457BA">
              <w:rPr>
                <w:rFonts w:ascii="Segoe UI" w:hAnsi="Segoe UI" w:cs="Segoe UI"/>
                <w:bCs/>
              </w:rPr>
              <w:t xml:space="preserve"> </w:t>
            </w:r>
            <w:r w:rsidR="00AD15E9">
              <w:rPr>
                <w:rFonts w:ascii="Segoe UI" w:hAnsi="Segoe UI" w:cs="Segoe UI"/>
                <w:bCs/>
              </w:rPr>
              <w:t>had been</w:t>
            </w:r>
            <w:r w:rsidRPr="009457BA">
              <w:rPr>
                <w:rFonts w:ascii="Segoe UI" w:hAnsi="Segoe UI" w:cs="Segoe UI"/>
                <w:bCs/>
              </w:rPr>
              <w:t xml:space="preserve"> below the 85% target for average daytime fill rates for registered nurses (</w:t>
            </w:r>
            <w:r w:rsidR="002D30AF">
              <w:rPr>
                <w:rFonts w:ascii="Segoe UI" w:hAnsi="Segoe UI" w:cs="Segoe UI"/>
                <w:bCs/>
              </w:rPr>
              <w:t xml:space="preserve">an </w:t>
            </w:r>
            <w:r w:rsidR="002D30AF" w:rsidRPr="00671C69">
              <w:rPr>
                <w:rFonts w:ascii="Segoe UI" w:hAnsi="Segoe UI" w:cs="Segoe UI"/>
                <w:bCs/>
              </w:rPr>
              <w:t>improvement</w:t>
            </w:r>
            <w:r w:rsidRPr="00671C69">
              <w:rPr>
                <w:rFonts w:ascii="Segoe UI" w:hAnsi="Segoe UI" w:cs="Segoe UI"/>
                <w:bCs/>
              </w:rPr>
              <w:t xml:space="preserve"> from</w:t>
            </w:r>
            <w:r w:rsidR="002D30AF" w:rsidRPr="00671C69">
              <w:rPr>
                <w:rFonts w:ascii="Segoe UI" w:hAnsi="Segoe UI" w:cs="Segoe UI"/>
                <w:bCs/>
              </w:rPr>
              <w:t xml:space="preserve"> </w:t>
            </w:r>
            <w:r w:rsidR="00227A8E" w:rsidRPr="00671C69">
              <w:rPr>
                <w:rFonts w:ascii="Segoe UI" w:hAnsi="Segoe UI" w:cs="Segoe UI"/>
                <w:bCs/>
              </w:rPr>
              <w:t xml:space="preserve">4 and previously </w:t>
            </w:r>
            <w:r w:rsidR="002D30AF" w:rsidRPr="00671C69">
              <w:rPr>
                <w:rFonts w:ascii="Segoe UI" w:hAnsi="Segoe UI" w:cs="Segoe UI"/>
                <w:bCs/>
              </w:rPr>
              <w:t>11</w:t>
            </w:r>
            <w:r w:rsidRPr="009457BA">
              <w:rPr>
                <w:rFonts w:ascii="Segoe UI" w:hAnsi="Segoe UI" w:cs="Segoe UI"/>
                <w:bCs/>
              </w:rPr>
              <w:t xml:space="preserve"> in previous reporting period</w:t>
            </w:r>
            <w:r w:rsidR="00671C69">
              <w:rPr>
                <w:rFonts w:ascii="Segoe UI" w:hAnsi="Segoe UI" w:cs="Segoe UI"/>
                <w:bCs/>
              </w:rPr>
              <w:t>s</w:t>
            </w:r>
            <w:r w:rsidRPr="009457BA">
              <w:rPr>
                <w:rFonts w:ascii="Segoe UI" w:hAnsi="Segoe UI" w:cs="Segoe UI"/>
                <w:bCs/>
              </w:rPr>
              <w:t>)</w:t>
            </w:r>
            <w:r w:rsidR="00AD15E9">
              <w:rPr>
                <w:rFonts w:ascii="Segoe UI" w:hAnsi="Segoe UI" w:cs="Segoe UI"/>
                <w:bCs/>
              </w:rPr>
              <w:t xml:space="preserve"> </w:t>
            </w:r>
            <w:r w:rsidRPr="009457BA">
              <w:rPr>
                <w:rFonts w:ascii="Segoe UI" w:hAnsi="Segoe UI" w:cs="Segoe UI"/>
                <w:bCs/>
              </w:rPr>
              <w:t xml:space="preserve">but all wards remained safe to deliver care.  </w:t>
            </w:r>
            <w:r w:rsidR="00390961">
              <w:rPr>
                <w:rFonts w:ascii="Segoe UI" w:hAnsi="Segoe UI" w:cs="Segoe UI"/>
                <w:bCs/>
              </w:rPr>
              <w:t xml:space="preserve">Amongst the 2 wards which had been below the </w:t>
            </w:r>
            <w:r w:rsidR="00D30215">
              <w:rPr>
                <w:rFonts w:ascii="Segoe UI" w:hAnsi="Segoe UI" w:cs="Segoe UI"/>
                <w:bCs/>
              </w:rPr>
              <w:t xml:space="preserve">target for daytime fill rates for registered nurses was City ward </w:t>
            </w:r>
            <w:r w:rsidR="009A22E7">
              <w:rPr>
                <w:rFonts w:ascii="Segoe UI" w:hAnsi="Segoe UI" w:cs="Segoe UI"/>
                <w:bCs/>
              </w:rPr>
              <w:t xml:space="preserve">which had also dropped to 72% fill rates on unregistered staff; this </w:t>
            </w:r>
            <w:r w:rsidR="00D30215">
              <w:rPr>
                <w:rFonts w:ascii="Segoe UI" w:hAnsi="Segoe UI" w:cs="Segoe UI"/>
                <w:bCs/>
              </w:rPr>
              <w:t>would be considered furthe</w:t>
            </w:r>
            <w:r w:rsidR="002B1422">
              <w:rPr>
                <w:rFonts w:ascii="Segoe UI" w:hAnsi="Segoe UI" w:cs="Segoe UI"/>
                <w:bCs/>
              </w:rPr>
              <w:t xml:space="preserve">r. </w:t>
            </w:r>
            <w:r w:rsidR="000E12EB">
              <w:rPr>
                <w:rFonts w:ascii="Segoe UI" w:hAnsi="Segoe UI" w:cs="Segoe UI"/>
                <w:bCs/>
              </w:rPr>
              <w:t xml:space="preserve"> John Allison asked whether the Trust’s target</w:t>
            </w:r>
            <w:r w:rsidR="004C5D9A">
              <w:rPr>
                <w:rFonts w:ascii="Segoe UI" w:hAnsi="Segoe UI" w:cs="Segoe UI"/>
                <w:bCs/>
              </w:rPr>
              <w:t xml:space="preserve">s differed from national targets.  </w:t>
            </w:r>
            <w:r w:rsidR="004C5D9A" w:rsidRPr="004C5D9A">
              <w:rPr>
                <w:rFonts w:ascii="Segoe UI" w:hAnsi="Segoe UI" w:cs="Segoe UI"/>
                <w:bCs/>
              </w:rPr>
              <w:t>The Acting Director of Nursing &amp; Clinical Standards</w:t>
            </w:r>
            <w:r w:rsidR="004C5D9A">
              <w:rPr>
                <w:rFonts w:ascii="Segoe UI" w:hAnsi="Segoe UI" w:cs="Segoe UI"/>
                <w:bCs/>
              </w:rPr>
              <w:t xml:space="preserve"> replied that the targets had been in place for some time</w:t>
            </w:r>
            <w:r w:rsidR="00FB62BA">
              <w:rPr>
                <w:rFonts w:ascii="Segoe UI" w:hAnsi="Segoe UI" w:cs="Segoe UI"/>
                <w:bCs/>
              </w:rPr>
              <w:t xml:space="preserve"> and she would check.</w:t>
            </w:r>
          </w:p>
          <w:p w14:paraId="24A3AC35" w14:textId="77777777" w:rsidR="009A03D4" w:rsidRDefault="009A03D4" w:rsidP="009457BA">
            <w:pPr>
              <w:jc w:val="both"/>
              <w:rPr>
                <w:rFonts w:ascii="Segoe UI" w:hAnsi="Segoe UI" w:cs="Segoe UI"/>
                <w:bCs/>
              </w:rPr>
            </w:pPr>
          </w:p>
          <w:p w14:paraId="13F3E85A" w14:textId="520DD1E6" w:rsidR="009457BA" w:rsidRDefault="009457BA" w:rsidP="009457BA">
            <w:pPr>
              <w:jc w:val="both"/>
              <w:rPr>
                <w:rFonts w:ascii="Segoe UI" w:hAnsi="Segoe UI" w:cs="Segoe UI"/>
                <w:bCs/>
              </w:rPr>
            </w:pPr>
            <w:r w:rsidRPr="009457BA">
              <w:rPr>
                <w:rFonts w:ascii="Segoe UI" w:hAnsi="Segoe UI" w:cs="Segoe UI"/>
                <w:bCs/>
              </w:rPr>
              <w:t xml:space="preserve">In terms of the registered skill mix against establishment, </w:t>
            </w:r>
            <w:r w:rsidR="000F2466">
              <w:rPr>
                <w:rFonts w:ascii="Segoe UI" w:hAnsi="Segoe UI" w:cs="Segoe UI"/>
                <w:bCs/>
              </w:rPr>
              <w:t xml:space="preserve">15 wards (an improvement from </w:t>
            </w:r>
            <w:r w:rsidRPr="000F2466">
              <w:rPr>
                <w:rFonts w:ascii="Segoe UI" w:hAnsi="Segoe UI" w:cs="Segoe UI"/>
                <w:bCs/>
              </w:rPr>
              <w:t>1</w:t>
            </w:r>
            <w:r w:rsidR="00867DBC" w:rsidRPr="000F2466">
              <w:rPr>
                <w:rFonts w:ascii="Segoe UI" w:hAnsi="Segoe UI" w:cs="Segoe UI"/>
                <w:bCs/>
              </w:rPr>
              <w:t>3</w:t>
            </w:r>
            <w:r w:rsidR="000F2466" w:rsidRPr="000F2466">
              <w:rPr>
                <w:rFonts w:ascii="Segoe UI" w:hAnsi="Segoe UI" w:cs="Segoe UI"/>
                <w:bCs/>
              </w:rPr>
              <w:t>)</w:t>
            </w:r>
            <w:r w:rsidR="0038786F">
              <w:rPr>
                <w:rFonts w:ascii="Segoe UI" w:hAnsi="Segoe UI" w:cs="Segoe UI"/>
                <w:bCs/>
              </w:rPr>
              <w:t xml:space="preserve"> </w:t>
            </w:r>
            <w:r w:rsidRPr="009457BA">
              <w:rPr>
                <w:rFonts w:ascii="Segoe UI" w:hAnsi="Segoe UI" w:cs="Segoe UI"/>
                <w:bCs/>
              </w:rPr>
              <w:t xml:space="preserve">had in place an average of 50% or above registered staff skill mix.  </w:t>
            </w:r>
            <w:r w:rsidR="00B5394D">
              <w:rPr>
                <w:rFonts w:ascii="Segoe UI" w:hAnsi="Segoe UI" w:cs="Segoe UI"/>
                <w:bCs/>
              </w:rPr>
              <w:t xml:space="preserve">Wards with below 50% had been impacted by registered nurse vacancies.  </w:t>
            </w:r>
            <w:r w:rsidRPr="009457BA">
              <w:rPr>
                <w:rFonts w:ascii="Segoe UI" w:hAnsi="Segoe UI" w:cs="Segoe UI"/>
                <w:bCs/>
              </w:rPr>
              <w:t xml:space="preserve">A mix of substantive staff, </w:t>
            </w:r>
            <w:r w:rsidR="00D9667A">
              <w:rPr>
                <w:rFonts w:ascii="Segoe UI" w:hAnsi="Segoe UI" w:cs="Segoe UI"/>
                <w:bCs/>
              </w:rPr>
              <w:t xml:space="preserve">Trust-employed </w:t>
            </w:r>
            <w:r w:rsidRPr="009457BA">
              <w:rPr>
                <w:rFonts w:ascii="Segoe UI" w:hAnsi="Segoe UI" w:cs="Segoe UI"/>
                <w:bCs/>
              </w:rPr>
              <w:t xml:space="preserve">flexible </w:t>
            </w:r>
            <w:r w:rsidR="00D9667A">
              <w:rPr>
                <w:rFonts w:ascii="Segoe UI" w:hAnsi="Segoe UI" w:cs="Segoe UI"/>
                <w:bCs/>
              </w:rPr>
              <w:t xml:space="preserve">registered </w:t>
            </w:r>
            <w:r w:rsidRPr="009457BA">
              <w:rPr>
                <w:rFonts w:ascii="Segoe UI" w:hAnsi="Segoe UI" w:cs="Segoe UI"/>
                <w:bCs/>
              </w:rPr>
              <w:t xml:space="preserve">workers and agency registered </w:t>
            </w:r>
            <w:r w:rsidR="002040D5">
              <w:rPr>
                <w:rFonts w:ascii="Segoe UI" w:hAnsi="Segoe UI" w:cs="Segoe UI"/>
                <w:bCs/>
              </w:rPr>
              <w:t>nurses</w:t>
            </w:r>
            <w:r w:rsidRPr="009457BA">
              <w:rPr>
                <w:rFonts w:ascii="Segoe UI" w:hAnsi="Segoe UI" w:cs="Segoe UI"/>
                <w:bCs/>
              </w:rPr>
              <w:t xml:space="preserve"> made up staffing numbers; safe staffing was also supported by ward managers and matrons working clinically as part of numbers, where required, to ensure that registered nursing leadership was maintained. </w:t>
            </w:r>
          </w:p>
          <w:p w14:paraId="773A52C5" w14:textId="75443EB0" w:rsidR="007F7A75" w:rsidRDefault="007F7A75" w:rsidP="009457BA">
            <w:pPr>
              <w:jc w:val="both"/>
              <w:rPr>
                <w:rFonts w:ascii="Segoe UI" w:hAnsi="Segoe UI" w:cs="Segoe UI"/>
                <w:bCs/>
              </w:rPr>
            </w:pPr>
          </w:p>
          <w:p w14:paraId="5625D222" w14:textId="77777777" w:rsidR="0097080F" w:rsidRDefault="0097080F" w:rsidP="009457BA">
            <w:pPr>
              <w:jc w:val="both"/>
              <w:rPr>
                <w:rFonts w:ascii="Segoe UI" w:hAnsi="Segoe UI" w:cs="Segoe UI"/>
                <w:bCs/>
              </w:rPr>
            </w:pPr>
          </w:p>
          <w:p w14:paraId="23CB9D96" w14:textId="3DAFA817" w:rsidR="007F7A75" w:rsidRDefault="00470DCF" w:rsidP="009457BA">
            <w:pPr>
              <w:jc w:val="both"/>
              <w:rPr>
                <w:rFonts w:ascii="Segoe UI" w:hAnsi="Segoe UI" w:cs="Segoe UI"/>
                <w:bCs/>
              </w:rPr>
            </w:pPr>
            <w:r>
              <w:rPr>
                <w:rFonts w:ascii="Segoe UI" w:hAnsi="Segoe UI" w:cs="Segoe UI"/>
                <w:bCs/>
              </w:rPr>
              <w:lastRenderedPageBreak/>
              <w:t>Agency usage was at a weekly average of 11.3%</w:t>
            </w:r>
            <w:r w:rsidR="00637B48">
              <w:rPr>
                <w:rFonts w:ascii="Segoe UI" w:hAnsi="Segoe UI" w:cs="Segoe UI"/>
                <w:bCs/>
              </w:rPr>
              <w:t xml:space="preserve"> which was a marginal increase on the previous reporting period (9.925%) but </w:t>
            </w:r>
            <w:r w:rsidR="00726001">
              <w:rPr>
                <w:rFonts w:ascii="Segoe UI" w:hAnsi="Segoe UI" w:cs="Segoe UI"/>
                <w:bCs/>
              </w:rPr>
              <w:t xml:space="preserve">still below the peak of 19.1% in February 2018.  </w:t>
            </w:r>
          </w:p>
          <w:p w14:paraId="448D8A4E" w14:textId="77777777" w:rsidR="007F7A75" w:rsidRDefault="007F7A75" w:rsidP="009457BA">
            <w:pPr>
              <w:jc w:val="both"/>
              <w:rPr>
                <w:rFonts w:ascii="Segoe UI" w:hAnsi="Segoe UI" w:cs="Segoe UI"/>
                <w:bCs/>
              </w:rPr>
            </w:pPr>
          </w:p>
          <w:p w14:paraId="285F53C0" w14:textId="7A99E412" w:rsidR="00284B11" w:rsidRDefault="00F423AF" w:rsidP="009457BA">
            <w:pPr>
              <w:jc w:val="both"/>
              <w:rPr>
                <w:rFonts w:ascii="Segoe UI" w:hAnsi="Segoe UI" w:cs="Segoe UI"/>
                <w:bCs/>
              </w:rPr>
            </w:pPr>
            <w:r>
              <w:rPr>
                <w:rFonts w:ascii="Segoe UI" w:hAnsi="Segoe UI" w:cs="Segoe UI"/>
                <w:bCs/>
              </w:rPr>
              <w:t xml:space="preserve">In relation to </w:t>
            </w:r>
            <w:r w:rsidR="00C66F48" w:rsidRPr="00C66F48">
              <w:rPr>
                <w:rFonts w:ascii="Segoe UI" w:hAnsi="Segoe UI" w:cs="Segoe UI"/>
                <w:bCs/>
              </w:rPr>
              <w:t>registered nursing vacancies</w:t>
            </w:r>
            <w:r w:rsidR="00C66F48">
              <w:rPr>
                <w:rFonts w:ascii="Segoe UI" w:hAnsi="Segoe UI" w:cs="Segoe UI"/>
                <w:bCs/>
              </w:rPr>
              <w:t xml:space="preserve">, she highlighted that the new Trac </w:t>
            </w:r>
            <w:r w:rsidR="00B51295">
              <w:rPr>
                <w:rFonts w:ascii="Segoe UI" w:hAnsi="Segoe UI" w:cs="Segoe UI"/>
                <w:bCs/>
              </w:rPr>
              <w:t xml:space="preserve">system which </w:t>
            </w:r>
            <w:r w:rsidR="003502F6">
              <w:rPr>
                <w:rFonts w:ascii="Segoe UI" w:hAnsi="Segoe UI" w:cs="Segoe UI"/>
                <w:bCs/>
              </w:rPr>
              <w:t xml:space="preserve">HR were using for recruitment should prove to be more robust and efficient.  </w:t>
            </w:r>
            <w:r w:rsidR="006F4B82">
              <w:rPr>
                <w:rFonts w:ascii="Segoe UI" w:hAnsi="Segoe UI" w:cs="Segoe UI"/>
                <w:bCs/>
              </w:rPr>
              <w:t xml:space="preserve">She highlighted the detail in the report </w:t>
            </w:r>
            <w:r w:rsidR="00EB5166">
              <w:rPr>
                <w:rFonts w:ascii="Segoe UI" w:hAnsi="Segoe UI" w:cs="Segoe UI"/>
                <w:bCs/>
              </w:rPr>
              <w:t>on vacancies and that there had been improvement in recruitment to Band 5 roles</w:t>
            </w:r>
            <w:r w:rsidR="00FB4A77">
              <w:rPr>
                <w:rFonts w:ascii="Segoe UI" w:hAnsi="Segoe UI" w:cs="Segoe UI"/>
                <w:bCs/>
              </w:rPr>
              <w:t xml:space="preserve">.  Although there had been </w:t>
            </w:r>
            <w:r w:rsidR="00EB5166">
              <w:rPr>
                <w:rFonts w:ascii="Segoe UI" w:hAnsi="Segoe UI" w:cs="Segoe UI"/>
                <w:bCs/>
              </w:rPr>
              <w:t>positive engagement f</w:t>
            </w:r>
            <w:r w:rsidR="00A86D37">
              <w:rPr>
                <w:rFonts w:ascii="Segoe UI" w:hAnsi="Segoe UI" w:cs="Segoe UI"/>
                <w:bCs/>
              </w:rPr>
              <w:t>rom local universities</w:t>
            </w:r>
            <w:r w:rsidR="00E131D8">
              <w:rPr>
                <w:rFonts w:ascii="Segoe UI" w:hAnsi="Segoe UI" w:cs="Segoe UI"/>
                <w:bCs/>
              </w:rPr>
              <w:t xml:space="preserve"> she noted that more work needed to be done to address the decreasing volume of </w:t>
            </w:r>
            <w:r w:rsidR="006F36A4">
              <w:rPr>
                <w:rFonts w:ascii="Segoe UI" w:hAnsi="Segoe UI" w:cs="Segoe UI"/>
                <w:bCs/>
              </w:rPr>
              <w:t xml:space="preserve">graduate </w:t>
            </w:r>
            <w:r w:rsidR="00E131D8">
              <w:rPr>
                <w:rFonts w:ascii="Segoe UI" w:hAnsi="Segoe UI" w:cs="Segoe UI"/>
                <w:bCs/>
              </w:rPr>
              <w:t>mental health nurses</w:t>
            </w:r>
            <w:r w:rsidR="006F36A4">
              <w:rPr>
                <w:rFonts w:ascii="Segoe UI" w:hAnsi="Segoe UI" w:cs="Segoe UI"/>
                <w:bCs/>
              </w:rPr>
              <w:t xml:space="preserve">.  </w:t>
            </w:r>
          </w:p>
          <w:p w14:paraId="1D7B2F51" w14:textId="19D309F9" w:rsidR="003502F6" w:rsidRDefault="003502F6" w:rsidP="009457BA">
            <w:pPr>
              <w:jc w:val="both"/>
              <w:rPr>
                <w:rFonts w:ascii="Segoe UI" w:hAnsi="Segoe UI" w:cs="Segoe UI"/>
                <w:bCs/>
              </w:rPr>
            </w:pPr>
          </w:p>
          <w:p w14:paraId="565DFFD1" w14:textId="347F186F" w:rsidR="003502F6" w:rsidRDefault="0097080F" w:rsidP="009457BA">
            <w:pPr>
              <w:jc w:val="both"/>
              <w:rPr>
                <w:rFonts w:ascii="Segoe UI" w:hAnsi="Segoe UI" w:cs="Segoe UI"/>
                <w:bCs/>
              </w:rPr>
            </w:pPr>
            <w:r>
              <w:rPr>
                <w:rFonts w:ascii="Segoe UI" w:hAnsi="Segoe UI" w:cs="Segoe UI"/>
                <w:bCs/>
              </w:rPr>
              <w:t xml:space="preserve">The Chair noted that this was a useful report highlighting the position on staffing and retention. </w:t>
            </w:r>
          </w:p>
          <w:p w14:paraId="0AD918E5" w14:textId="459CB001" w:rsidR="0097080F" w:rsidRDefault="0097080F" w:rsidP="009457BA">
            <w:pPr>
              <w:jc w:val="both"/>
              <w:rPr>
                <w:rFonts w:ascii="Segoe UI" w:hAnsi="Segoe UI" w:cs="Segoe UI"/>
                <w:bCs/>
              </w:rPr>
            </w:pPr>
          </w:p>
          <w:p w14:paraId="2718F3A7" w14:textId="6499BB9E" w:rsidR="0097080F" w:rsidRPr="0097080F" w:rsidRDefault="0097080F" w:rsidP="009457BA">
            <w:pPr>
              <w:jc w:val="both"/>
              <w:rPr>
                <w:rFonts w:ascii="Segoe UI" w:hAnsi="Segoe UI" w:cs="Segoe UI"/>
                <w:bCs/>
              </w:rPr>
            </w:pPr>
            <w:r>
              <w:rPr>
                <w:rFonts w:ascii="Segoe UI" w:hAnsi="Segoe UI" w:cs="Segoe UI"/>
                <w:b/>
                <w:bCs/>
              </w:rPr>
              <w:t>The Board noted the report</w:t>
            </w:r>
            <w:r>
              <w:rPr>
                <w:rFonts w:ascii="Segoe UI" w:hAnsi="Segoe UI" w:cs="Segoe UI"/>
                <w:bCs/>
              </w:rPr>
              <w:t xml:space="preserve">.  </w:t>
            </w:r>
          </w:p>
          <w:p w14:paraId="7F085D7B" w14:textId="77777777" w:rsidR="009457BA" w:rsidRPr="006723AD" w:rsidRDefault="009457BA" w:rsidP="00AF5BAA">
            <w:pPr>
              <w:jc w:val="both"/>
              <w:rPr>
                <w:rFonts w:ascii="Segoe UI" w:hAnsi="Segoe UI" w:cs="Segoe UI"/>
                <w:bCs/>
              </w:rPr>
            </w:pPr>
          </w:p>
        </w:tc>
        <w:tc>
          <w:tcPr>
            <w:tcW w:w="770" w:type="dxa"/>
          </w:tcPr>
          <w:p w14:paraId="1BBB9081" w14:textId="77777777" w:rsidR="003D280C" w:rsidRDefault="003D280C" w:rsidP="00687605">
            <w:pPr>
              <w:keepNext/>
              <w:keepLines/>
              <w:rPr>
                <w:rFonts w:ascii="Segoe UI" w:hAnsi="Segoe UI" w:cs="Segoe UI"/>
                <w:b/>
              </w:rPr>
            </w:pPr>
          </w:p>
          <w:p w14:paraId="698BE73B" w14:textId="77777777" w:rsidR="00247646" w:rsidRDefault="00247646" w:rsidP="00687605">
            <w:pPr>
              <w:keepNext/>
              <w:keepLines/>
              <w:rPr>
                <w:rFonts w:ascii="Segoe UI" w:hAnsi="Segoe UI" w:cs="Segoe UI"/>
                <w:b/>
              </w:rPr>
            </w:pPr>
          </w:p>
          <w:p w14:paraId="2F50D0AF" w14:textId="77777777" w:rsidR="00247646" w:rsidRDefault="00247646" w:rsidP="00687605">
            <w:pPr>
              <w:keepNext/>
              <w:keepLines/>
              <w:rPr>
                <w:rFonts w:ascii="Segoe UI" w:hAnsi="Segoe UI" w:cs="Segoe UI"/>
                <w:b/>
              </w:rPr>
            </w:pPr>
          </w:p>
          <w:p w14:paraId="43B9BB7A" w14:textId="77777777" w:rsidR="00247646" w:rsidRDefault="00247646" w:rsidP="00687605">
            <w:pPr>
              <w:keepNext/>
              <w:keepLines/>
              <w:rPr>
                <w:rFonts w:ascii="Segoe UI" w:hAnsi="Segoe UI" w:cs="Segoe UI"/>
                <w:b/>
              </w:rPr>
            </w:pPr>
          </w:p>
          <w:p w14:paraId="6293C31F" w14:textId="77777777" w:rsidR="00247646" w:rsidRDefault="00247646" w:rsidP="00687605">
            <w:pPr>
              <w:keepNext/>
              <w:keepLines/>
              <w:rPr>
                <w:rFonts w:ascii="Segoe UI" w:hAnsi="Segoe UI" w:cs="Segoe UI"/>
                <w:b/>
              </w:rPr>
            </w:pPr>
          </w:p>
          <w:p w14:paraId="046627EE" w14:textId="77777777" w:rsidR="00247646" w:rsidRDefault="00247646" w:rsidP="00687605">
            <w:pPr>
              <w:keepNext/>
              <w:keepLines/>
              <w:rPr>
                <w:rFonts w:ascii="Segoe UI" w:hAnsi="Segoe UI" w:cs="Segoe UI"/>
                <w:b/>
              </w:rPr>
            </w:pPr>
          </w:p>
          <w:p w14:paraId="21BE2ECB" w14:textId="5CC276D3" w:rsidR="00247646" w:rsidRDefault="00247646" w:rsidP="00687605">
            <w:pPr>
              <w:keepNext/>
              <w:keepLines/>
              <w:rPr>
                <w:rFonts w:ascii="Segoe UI" w:hAnsi="Segoe UI" w:cs="Segoe UI"/>
                <w:b/>
              </w:rPr>
            </w:pPr>
          </w:p>
          <w:p w14:paraId="2B5555F8" w14:textId="03CFD25B" w:rsidR="00FB62BA" w:rsidRDefault="00FB62BA" w:rsidP="00687605">
            <w:pPr>
              <w:keepNext/>
              <w:keepLines/>
              <w:rPr>
                <w:rFonts w:ascii="Segoe UI" w:hAnsi="Segoe UI" w:cs="Segoe UI"/>
                <w:b/>
              </w:rPr>
            </w:pPr>
          </w:p>
          <w:p w14:paraId="56C59691" w14:textId="752E2AA4" w:rsidR="00FB62BA" w:rsidRDefault="00FB62BA" w:rsidP="00687605">
            <w:pPr>
              <w:keepNext/>
              <w:keepLines/>
              <w:rPr>
                <w:rFonts w:ascii="Segoe UI" w:hAnsi="Segoe UI" w:cs="Segoe UI"/>
                <w:b/>
              </w:rPr>
            </w:pPr>
          </w:p>
          <w:p w14:paraId="0726B9FC" w14:textId="73B9BB4E" w:rsidR="00FB62BA" w:rsidRDefault="00FB62BA" w:rsidP="00687605">
            <w:pPr>
              <w:keepNext/>
              <w:keepLines/>
              <w:rPr>
                <w:rFonts w:ascii="Segoe UI" w:hAnsi="Segoe UI" w:cs="Segoe UI"/>
                <w:b/>
              </w:rPr>
            </w:pPr>
          </w:p>
          <w:p w14:paraId="37539978" w14:textId="1D336D6F" w:rsidR="00FB62BA" w:rsidRDefault="00FB62BA" w:rsidP="00687605">
            <w:pPr>
              <w:keepNext/>
              <w:keepLines/>
              <w:rPr>
                <w:rFonts w:ascii="Segoe UI" w:hAnsi="Segoe UI" w:cs="Segoe UI"/>
                <w:b/>
              </w:rPr>
            </w:pPr>
          </w:p>
          <w:p w14:paraId="58F9F0D2" w14:textId="07989CA8" w:rsidR="00FB62BA" w:rsidRDefault="00FB62BA" w:rsidP="00687605">
            <w:pPr>
              <w:keepNext/>
              <w:keepLines/>
              <w:rPr>
                <w:rFonts w:ascii="Segoe UI" w:hAnsi="Segoe UI" w:cs="Segoe UI"/>
                <w:b/>
              </w:rPr>
            </w:pPr>
          </w:p>
          <w:p w14:paraId="04BE8FE2" w14:textId="1DA28315" w:rsidR="00FB62BA" w:rsidRDefault="00FB62BA" w:rsidP="00687605">
            <w:pPr>
              <w:keepNext/>
              <w:keepLines/>
              <w:rPr>
                <w:rFonts w:ascii="Segoe UI" w:hAnsi="Segoe UI" w:cs="Segoe UI"/>
                <w:b/>
              </w:rPr>
            </w:pPr>
          </w:p>
          <w:p w14:paraId="7E8B7605" w14:textId="473BA343" w:rsidR="00FB62BA" w:rsidRDefault="00FB62BA" w:rsidP="00687605">
            <w:pPr>
              <w:keepNext/>
              <w:keepLines/>
              <w:rPr>
                <w:rFonts w:ascii="Segoe UI" w:hAnsi="Segoe UI" w:cs="Segoe UI"/>
                <w:b/>
              </w:rPr>
            </w:pPr>
          </w:p>
          <w:p w14:paraId="55F32E82" w14:textId="6D4C2404" w:rsidR="00FB62BA" w:rsidRDefault="00FB62BA" w:rsidP="00687605">
            <w:pPr>
              <w:keepNext/>
              <w:keepLines/>
              <w:rPr>
                <w:rFonts w:ascii="Segoe UI" w:hAnsi="Segoe UI" w:cs="Segoe UI"/>
                <w:b/>
              </w:rPr>
            </w:pPr>
          </w:p>
          <w:p w14:paraId="1D0E91C9" w14:textId="52FB87E3" w:rsidR="00FB62BA" w:rsidRDefault="00FB62BA" w:rsidP="00687605">
            <w:pPr>
              <w:keepNext/>
              <w:keepLines/>
              <w:rPr>
                <w:rFonts w:ascii="Segoe UI" w:hAnsi="Segoe UI" w:cs="Segoe UI"/>
                <w:b/>
              </w:rPr>
            </w:pPr>
          </w:p>
          <w:p w14:paraId="1698EE54" w14:textId="03FBBE59" w:rsidR="00FB62BA" w:rsidRDefault="00FB62BA" w:rsidP="00687605">
            <w:pPr>
              <w:keepNext/>
              <w:keepLines/>
              <w:rPr>
                <w:rFonts w:ascii="Segoe UI" w:hAnsi="Segoe UI" w:cs="Segoe UI"/>
                <w:b/>
              </w:rPr>
            </w:pPr>
          </w:p>
          <w:p w14:paraId="6BC207CA" w14:textId="0DB1B7B6" w:rsidR="00FB62BA" w:rsidRDefault="00FB62BA" w:rsidP="00687605">
            <w:pPr>
              <w:keepNext/>
              <w:keepLines/>
              <w:rPr>
                <w:rFonts w:ascii="Segoe UI" w:hAnsi="Segoe UI" w:cs="Segoe UI"/>
                <w:b/>
              </w:rPr>
            </w:pPr>
          </w:p>
          <w:p w14:paraId="75E1872C" w14:textId="680B9CD1" w:rsidR="00FB62BA" w:rsidRDefault="00FB62BA" w:rsidP="00687605">
            <w:pPr>
              <w:keepNext/>
              <w:keepLines/>
              <w:rPr>
                <w:rFonts w:ascii="Segoe UI" w:hAnsi="Segoe UI" w:cs="Segoe UI"/>
                <w:b/>
              </w:rPr>
            </w:pPr>
          </w:p>
          <w:p w14:paraId="208BE541" w14:textId="31E6B499" w:rsidR="00FB62BA" w:rsidRDefault="00FB62BA" w:rsidP="00687605">
            <w:pPr>
              <w:keepNext/>
              <w:keepLines/>
              <w:rPr>
                <w:rFonts w:ascii="Segoe UI" w:hAnsi="Segoe UI" w:cs="Segoe UI"/>
                <w:b/>
              </w:rPr>
            </w:pPr>
          </w:p>
          <w:p w14:paraId="7AAB1E15" w14:textId="11ADF6EE" w:rsidR="00FB62BA" w:rsidRDefault="00FB62BA" w:rsidP="00687605">
            <w:pPr>
              <w:keepNext/>
              <w:keepLines/>
              <w:rPr>
                <w:rFonts w:ascii="Segoe UI" w:hAnsi="Segoe UI" w:cs="Segoe UI"/>
                <w:b/>
              </w:rPr>
            </w:pPr>
          </w:p>
          <w:p w14:paraId="59E6C022" w14:textId="0465B09F" w:rsidR="00FB62BA" w:rsidRDefault="00FB62BA" w:rsidP="00687605">
            <w:pPr>
              <w:keepNext/>
              <w:keepLines/>
              <w:rPr>
                <w:rFonts w:ascii="Segoe UI" w:hAnsi="Segoe UI" w:cs="Segoe UI"/>
                <w:b/>
              </w:rPr>
            </w:pPr>
          </w:p>
          <w:p w14:paraId="4C357630" w14:textId="3A03F2A5" w:rsidR="00FB62BA" w:rsidRDefault="00FB62BA" w:rsidP="00687605">
            <w:pPr>
              <w:keepNext/>
              <w:keepLines/>
              <w:rPr>
                <w:rFonts w:ascii="Segoe UI" w:hAnsi="Segoe UI" w:cs="Segoe UI"/>
                <w:b/>
              </w:rPr>
            </w:pPr>
          </w:p>
          <w:p w14:paraId="44806A4D" w14:textId="0D7AD4F5" w:rsidR="00FB62BA" w:rsidRDefault="00FB62BA" w:rsidP="00687605">
            <w:pPr>
              <w:keepNext/>
              <w:keepLines/>
              <w:rPr>
                <w:rFonts w:ascii="Segoe UI" w:hAnsi="Segoe UI" w:cs="Segoe UI"/>
                <w:b/>
              </w:rPr>
            </w:pPr>
          </w:p>
          <w:p w14:paraId="3C486B55" w14:textId="414A7BCA" w:rsidR="00FB62BA" w:rsidRDefault="00FB62BA" w:rsidP="00687605">
            <w:pPr>
              <w:keepNext/>
              <w:keepLines/>
              <w:rPr>
                <w:rFonts w:ascii="Segoe UI" w:hAnsi="Segoe UI" w:cs="Segoe UI"/>
                <w:b/>
              </w:rPr>
            </w:pPr>
          </w:p>
          <w:p w14:paraId="617BBB0A" w14:textId="62C3537C" w:rsidR="00FB62BA" w:rsidRDefault="00FB62BA" w:rsidP="00687605">
            <w:pPr>
              <w:keepNext/>
              <w:keepLines/>
              <w:rPr>
                <w:rFonts w:ascii="Segoe UI" w:hAnsi="Segoe UI" w:cs="Segoe UI"/>
                <w:b/>
              </w:rPr>
            </w:pPr>
          </w:p>
          <w:p w14:paraId="7A66A89D" w14:textId="4F5F96CE" w:rsidR="00FB62BA" w:rsidRDefault="00FB62BA" w:rsidP="00687605">
            <w:pPr>
              <w:keepNext/>
              <w:keepLines/>
              <w:rPr>
                <w:rFonts w:ascii="Segoe UI" w:hAnsi="Segoe UI" w:cs="Segoe UI"/>
                <w:b/>
              </w:rPr>
            </w:pPr>
          </w:p>
          <w:p w14:paraId="6ED2C206" w14:textId="7404E0BD" w:rsidR="00FB62BA" w:rsidRDefault="00FB62BA" w:rsidP="00687605">
            <w:pPr>
              <w:keepNext/>
              <w:keepLines/>
              <w:rPr>
                <w:rFonts w:ascii="Segoe UI" w:hAnsi="Segoe UI" w:cs="Segoe UI"/>
                <w:b/>
              </w:rPr>
            </w:pPr>
            <w:proofErr w:type="spellStart"/>
            <w:r>
              <w:rPr>
                <w:rFonts w:ascii="Segoe UI" w:hAnsi="Segoe UI" w:cs="Segoe UI"/>
                <w:b/>
              </w:rPr>
              <w:t>KRi</w:t>
            </w:r>
            <w:proofErr w:type="spellEnd"/>
          </w:p>
          <w:p w14:paraId="1A2E6B89" w14:textId="77777777" w:rsidR="00247646" w:rsidRDefault="00247646" w:rsidP="00687605">
            <w:pPr>
              <w:keepNext/>
              <w:keepLines/>
              <w:rPr>
                <w:rFonts w:ascii="Segoe UI" w:hAnsi="Segoe UI" w:cs="Segoe UI"/>
                <w:b/>
              </w:rPr>
            </w:pPr>
          </w:p>
          <w:p w14:paraId="0E4D29B3" w14:textId="77777777" w:rsidR="00247646" w:rsidRDefault="00247646" w:rsidP="00687605">
            <w:pPr>
              <w:keepNext/>
              <w:keepLines/>
              <w:rPr>
                <w:rFonts w:ascii="Segoe UI" w:hAnsi="Segoe UI" w:cs="Segoe UI"/>
                <w:b/>
              </w:rPr>
            </w:pPr>
          </w:p>
          <w:p w14:paraId="1F065EDE" w14:textId="77777777" w:rsidR="00247646" w:rsidRDefault="00247646" w:rsidP="00687605">
            <w:pPr>
              <w:keepNext/>
              <w:keepLines/>
              <w:rPr>
                <w:rFonts w:ascii="Segoe UI" w:hAnsi="Segoe UI" w:cs="Segoe UI"/>
                <w:b/>
              </w:rPr>
            </w:pPr>
          </w:p>
          <w:p w14:paraId="02EB75E8" w14:textId="77777777" w:rsidR="00247646" w:rsidRDefault="00247646" w:rsidP="00687605">
            <w:pPr>
              <w:keepNext/>
              <w:keepLines/>
              <w:rPr>
                <w:rFonts w:ascii="Segoe UI" w:hAnsi="Segoe UI" w:cs="Segoe UI"/>
                <w:b/>
              </w:rPr>
            </w:pPr>
          </w:p>
          <w:p w14:paraId="73F2C965" w14:textId="77777777" w:rsidR="00247646" w:rsidRDefault="00247646" w:rsidP="00687605">
            <w:pPr>
              <w:keepNext/>
              <w:keepLines/>
              <w:rPr>
                <w:rFonts w:ascii="Segoe UI" w:hAnsi="Segoe UI" w:cs="Segoe UI"/>
                <w:b/>
              </w:rPr>
            </w:pPr>
          </w:p>
          <w:p w14:paraId="60898D29" w14:textId="77777777" w:rsidR="00247646" w:rsidRDefault="00247646" w:rsidP="00687605">
            <w:pPr>
              <w:keepNext/>
              <w:keepLines/>
              <w:rPr>
                <w:rFonts w:ascii="Segoe UI" w:hAnsi="Segoe UI" w:cs="Segoe UI"/>
                <w:b/>
              </w:rPr>
            </w:pPr>
          </w:p>
          <w:p w14:paraId="51E1362E" w14:textId="77777777" w:rsidR="00247646" w:rsidRDefault="00247646" w:rsidP="00687605">
            <w:pPr>
              <w:keepNext/>
              <w:keepLines/>
              <w:rPr>
                <w:rFonts w:ascii="Segoe UI" w:hAnsi="Segoe UI" w:cs="Segoe UI"/>
                <w:b/>
              </w:rPr>
            </w:pPr>
          </w:p>
          <w:p w14:paraId="38BA78D1" w14:textId="77777777" w:rsidR="00247646" w:rsidRDefault="00247646" w:rsidP="00687605">
            <w:pPr>
              <w:keepNext/>
              <w:keepLines/>
              <w:rPr>
                <w:rFonts w:ascii="Segoe UI" w:hAnsi="Segoe UI" w:cs="Segoe UI"/>
                <w:b/>
              </w:rPr>
            </w:pPr>
          </w:p>
          <w:p w14:paraId="453EEBE2" w14:textId="77777777" w:rsidR="00247646" w:rsidRDefault="00247646" w:rsidP="00687605">
            <w:pPr>
              <w:keepNext/>
              <w:keepLines/>
              <w:rPr>
                <w:rFonts w:ascii="Segoe UI" w:hAnsi="Segoe UI" w:cs="Segoe UI"/>
                <w:b/>
              </w:rPr>
            </w:pPr>
          </w:p>
          <w:p w14:paraId="130D7825" w14:textId="77777777" w:rsidR="00247646" w:rsidRDefault="00247646" w:rsidP="00687605">
            <w:pPr>
              <w:keepNext/>
              <w:keepLines/>
              <w:rPr>
                <w:rFonts w:ascii="Segoe UI" w:hAnsi="Segoe UI" w:cs="Segoe UI"/>
                <w:b/>
              </w:rPr>
            </w:pPr>
          </w:p>
          <w:p w14:paraId="17F0075C" w14:textId="77777777" w:rsidR="00247646" w:rsidRDefault="00247646" w:rsidP="00687605">
            <w:pPr>
              <w:keepNext/>
              <w:keepLines/>
              <w:rPr>
                <w:rFonts w:ascii="Segoe UI" w:hAnsi="Segoe UI" w:cs="Segoe UI"/>
                <w:b/>
              </w:rPr>
            </w:pPr>
          </w:p>
          <w:p w14:paraId="1FB0C7DF" w14:textId="77777777" w:rsidR="00247646" w:rsidRDefault="00247646" w:rsidP="00687605">
            <w:pPr>
              <w:keepNext/>
              <w:keepLines/>
              <w:rPr>
                <w:rFonts w:ascii="Segoe UI" w:hAnsi="Segoe UI" w:cs="Segoe UI"/>
                <w:b/>
              </w:rPr>
            </w:pPr>
          </w:p>
          <w:p w14:paraId="7EF73D81" w14:textId="349CD7A7" w:rsidR="00247646" w:rsidRPr="009E11F6" w:rsidRDefault="00247646" w:rsidP="00687605">
            <w:pPr>
              <w:keepNext/>
              <w:keepLines/>
              <w:rPr>
                <w:rFonts w:ascii="Segoe UI" w:hAnsi="Segoe UI" w:cs="Segoe UI"/>
                <w:b/>
              </w:rPr>
            </w:pPr>
          </w:p>
        </w:tc>
      </w:tr>
      <w:tr w:rsidR="009D07E0" w:rsidRPr="009E11F6" w14:paraId="5BC6F7E0" w14:textId="77777777" w:rsidTr="00355FCF">
        <w:trPr>
          <w:trHeight w:val="650"/>
        </w:trPr>
        <w:tc>
          <w:tcPr>
            <w:tcW w:w="851" w:type="dxa"/>
          </w:tcPr>
          <w:p w14:paraId="3C0A1B29" w14:textId="45D2E06D" w:rsidR="009D07E0" w:rsidRPr="00355FCF" w:rsidRDefault="009D07E0" w:rsidP="009D07E0">
            <w:pPr>
              <w:rPr>
                <w:rFonts w:ascii="Segoe UI" w:hAnsi="Segoe UI" w:cs="Segoe UI"/>
                <w:b/>
                <w:sz w:val="22"/>
                <w:szCs w:val="22"/>
              </w:rPr>
            </w:pPr>
            <w:r w:rsidRPr="00355FCF">
              <w:rPr>
                <w:rFonts w:ascii="Segoe UI" w:hAnsi="Segoe UI" w:cs="Segoe UI"/>
                <w:b/>
                <w:sz w:val="22"/>
                <w:szCs w:val="22"/>
              </w:rPr>
              <w:lastRenderedPageBreak/>
              <w:t xml:space="preserve">BOD </w:t>
            </w:r>
            <w:r w:rsidR="00A861D6">
              <w:rPr>
                <w:rFonts w:ascii="Segoe UI" w:hAnsi="Segoe UI" w:cs="Segoe UI"/>
                <w:b/>
                <w:sz w:val="22"/>
                <w:szCs w:val="22"/>
              </w:rPr>
              <w:t>46</w:t>
            </w:r>
            <w:r w:rsidRPr="00355FCF">
              <w:rPr>
                <w:rFonts w:ascii="Segoe UI" w:hAnsi="Segoe UI" w:cs="Segoe UI"/>
                <w:b/>
                <w:sz w:val="22"/>
                <w:szCs w:val="22"/>
              </w:rPr>
              <w:t>/19</w:t>
            </w:r>
          </w:p>
          <w:p w14:paraId="6AC0B8FA" w14:textId="77777777" w:rsidR="009D07E0" w:rsidRDefault="009D07E0" w:rsidP="009D07E0">
            <w:pPr>
              <w:rPr>
                <w:rFonts w:ascii="Segoe UI" w:hAnsi="Segoe UI" w:cs="Segoe UI"/>
                <w:sz w:val="22"/>
                <w:szCs w:val="22"/>
              </w:rPr>
            </w:pPr>
            <w:r w:rsidRPr="00355FCF">
              <w:rPr>
                <w:rFonts w:ascii="Segoe UI" w:hAnsi="Segoe UI" w:cs="Segoe UI"/>
                <w:sz w:val="22"/>
                <w:szCs w:val="22"/>
              </w:rPr>
              <w:t>a</w:t>
            </w:r>
          </w:p>
          <w:p w14:paraId="04E8E44E" w14:textId="77777777" w:rsidR="009D07E0" w:rsidRDefault="009D07E0" w:rsidP="00C37BAC">
            <w:pPr>
              <w:rPr>
                <w:rFonts w:ascii="Segoe UI" w:hAnsi="Segoe UI" w:cs="Segoe UI"/>
                <w:b/>
                <w:sz w:val="22"/>
                <w:szCs w:val="22"/>
              </w:rPr>
            </w:pPr>
          </w:p>
          <w:p w14:paraId="79A3CFD3" w14:textId="77777777" w:rsidR="0058507D" w:rsidRDefault="0058507D" w:rsidP="00C37BAC">
            <w:pPr>
              <w:rPr>
                <w:rFonts w:ascii="Segoe UI" w:hAnsi="Segoe UI" w:cs="Segoe UI"/>
                <w:b/>
                <w:sz w:val="22"/>
                <w:szCs w:val="22"/>
              </w:rPr>
            </w:pPr>
          </w:p>
          <w:p w14:paraId="63F02CC6" w14:textId="77777777" w:rsidR="0058507D" w:rsidRDefault="0058507D" w:rsidP="00C37BAC">
            <w:pPr>
              <w:rPr>
                <w:rFonts w:ascii="Segoe UI" w:hAnsi="Segoe UI" w:cs="Segoe UI"/>
                <w:sz w:val="22"/>
                <w:szCs w:val="22"/>
              </w:rPr>
            </w:pPr>
          </w:p>
          <w:p w14:paraId="6A515BB8" w14:textId="77777777" w:rsidR="00387E2F" w:rsidRDefault="00387E2F" w:rsidP="00C37BAC">
            <w:pPr>
              <w:rPr>
                <w:rFonts w:ascii="Segoe UI" w:hAnsi="Segoe UI" w:cs="Segoe UI"/>
                <w:sz w:val="22"/>
                <w:szCs w:val="22"/>
              </w:rPr>
            </w:pPr>
          </w:p>
          <w:p w14:paraId="6DEF950E" w14:textId="77777777" w:rsidR="00387E2F" w:rsidRDefault="00387E2F" w:rsidP="00C37BAC">
            <w:pPr>
              <w:rPr>
                <w:rFonts w:ascii="Segoe UI" w:hAnsi="Segoe UI" w:cs="Segoe UI"/>
                <w:sz w:val="22"/>
                <w:szCs w:val="22"/>
              </w:rPr>
            </w:pPr>
          </w:p>
          <w:p w14:paraId="07A0FA80" w14:textId="77777777" w:rsidR="00387E2F" w:rsidRDefault="00387E2F" w:rsidP="00C37BAC">
            <w:pPr>
              <w:rPr>
                <w:rFonts w:ascii="Segoe UI" w:hAnsi="Segoe UI" w:cs="Segoe UI"/>
                <w:sz w:val="22"/>
                <w:szCs w:val="22"/>
              </w:rPr>
            </w:pPr>
          </w:p>
          <w:p w14:paraId="1022CCF7" w14:textId="77777777" w:rsidR="00387E2F" w:rsidRDefault="00387E2F" w:rsidP="00C37BAC">
            <w:pPr>
              <w:rPr>
                <w:rFonts w:ascii="Segoe UI" w:hAnsi="Segoe UI" w:cs="Segoe UI"/>
                <w:sz w:val="22"/>
                <w:szCs w:val="22"/>
              </w:rPr>
            </w:pPr>
          </w:p>
          <w:p w14:paraId="6EFFB59E" w14:textId="77777777" w:rsidR="00387E2F" w:rsidRDefault="00387E2F" w:rsidP="00C37BAC">
            <w:pPr>
              <w:rPr>
                <w:rFonts w:ascii="Segoe UI" w:hAnsi="Segoe UI" w:cs="Segoe UI"/>
                <w:sz w:val="22"/>
                <w:szCs w:val="22"/>
              </w:rPr>
            </w:pPr>
          </w:p>
          <w:p w14:paraId="643FF39E" w14:textId="77777777" w:rsidR="00387E2F" w:rsidRDefault="00387E2F" w:rsidP="00C37BAC">
            <w:pPr>
              <w:rPr>
                <w:rFonts w:ascii="Segoe UI" w:hAnsi="Segoe UI" w:cs="Segoe UI"/>
                <w:sz w:val="22"/>
                <w:szCs w:val="22"/>
              </w:rPr>
            </w:pPr>
          </w:p>
          <w:p w14:paraId="205D452A" w14:textId="77777777" w:rsidR="00387E2F" w:rsidRDefault="00387E2F" w:rsidP="00C37BAC">
            <w:pPr>
              <w:rPr>
                <w:rFonts w:ascii="Segoe UI" w:hAnsi="Segoe UI" w:cs="Segoe UI"/>
                <w:sz w:val="22"/>
                <w:szCs w:val="22"/>
              </w:rPr>
            </w:pPr>
          </w:p>
          <w:p w14:paraId="6733C4D4" w14:textId="77777777" w:rsidR="00387E2F" w:rsidRDefault="00387E2F" w:rsidP="00C37BAC">
            <w:pPr>
              <w:rPr>
                <w:rFonts w:ascii="Segoe UI" w:hAnsi="Segoe UI" w:cs="Segoe UI"/>
                <w:sz w:val="22"/>
                <w:szCs w:val="22"/>
              </w:rPr>
            </w:pPr>
            <w:r>
              <w:rPr>
                <w:rFonts w:ascii="Segoe UI" w:hAnsi="Segoe UI" w:cs="Segoe UI"/>
                <w:sz w:val="22"/>
                <w:szCs w:val="22"/>
              </w:rPr>
              <w:t>b</w:t>
            </w:r>
          </w:p>
          <w:p w14:paraId="156F2A63" w14:textId="77777777" w:rsidR="00387E2F" w:rsidRDefault="00387E2F" w:rsidP="00C37BAC">
            <w:pPr>
              <w:rPr>
                <w:rFonts w:ascii="Segoe UI" w:hAnsi="Segoe UI" w:cs="Segoe UI"/>
                <w:sz w:val="22"/>
                <w:szCs w:val="22"/>
              </w:rPr>
            </w:pPr>
          </w:p>
          <w:p w14:paraId="4A565657" w14:textId="77777777" w:rsidR="00387E2F" w:rsidRDefault="00387E2F" w:rsidP="00C37BAC">
            <w:pPr>
              <w:rPr>
                <w:rFonts w:ascii="Segoe UI" w:hAnsi="Segoe UI" w:cs="Segoe UI"/>
                <w:sz w:val="22"/>
                <w:szCs w:val="22"/>
              </w:rPr>
            </w:pPr>
          </w:p>
          <w:p w14:paraId="0E45BDB2" w14:textId="77777777" w:rsidR="00387E2F" w:rsidRDefault="00387E2F" w:rsidP="00C37BAC">
            <w:pPr>
              <w:rPr>
                <w:rFonts w:ascii="Segoe UI" w:hAnsi="Segoe UI" w:cs="Segoe UI"/>
                <w:sz w:val="22"/>
                <w:szCs w:val="22"/>
              </w:rPr>
            </w:pPr>
          </w:p>
          <w:p w14:paraId="0665EAAF" w14:textId="77777777" w:rsidR="00387E2F" w:rsidRDefault="00387E2F" w:rsidP="00C37BAC">
            <w:pPr>
              <w:rPr>
                <w:rFonts w:ascii="Segoe UI" w:hAnsi="Segoe UI" w:cs="Segoe UI"/>
                <w:sz w:val="22"/>
                <w:szCs w:val="22"/>
              </w:rPr>
            </w:pPr>
          </w:p>
          <w:p w14:paraId="180DE412" w14:textId="77777777" w:rsidR="00387E2F" w:rsidRDefault="00387E2F" w:rsidP="00C37BAC">
            <w:pPr>
              <w:rPr>
                <w:rFonts w:ascii="Segoe UI" w:hAnsi="Segoe UI" w:cs="Segoe UI"/>
                <w:sz w:val="22"/>
                <w:szCs w:val="22"/>
              </w:rPr>
            </w:pPr>
          </w:p>
          <w:p w14:paraId="7BFC5AFB" w14:textId="77777777" w:rsidR="00387E2F" w:rsidRDefault="00387E2F" w:rsidP="00C37BAC">
            <w:pPr>
              <w:rPr>
                <w:rFonts w:ascii="Segoe UI" w:hAnsi="Segoe UI" w:cs="Segoe UI"/>
                <w:sz w:val="22"/>
                <w:szCs w:val="22"/>
              </w:rPr>
            </w:pPr>
          </w:p>
          <w:p w14:paraId="4B3F3348" w14:textId="77777777" w:rsidR="00387E2F" w:rsidRDefault="00387E2F" w:rsidP="00C37BAC">
            <w:pPr>
              <w:rPr>
                <w:rFonts w:ascii="Segoe UI" w:hAnsi="Segoe UI" w:cs="Segoe UI"/>
                <w:sz w:val="22"/>
                <w:szCs w:val="22"/>
              </w:rPr>
            </w:pPr>
          </w:p>
          <w:p w14:paraId="429703E6" w14:textId="77777777" w:rsidR="00387E2F" w:rsidRDefault="00387E2F" w:rsidP="00C37BAC">
            <w:pPr>
              <w:rPr>
                <w:rFonts w:ascii="Segoe UI" w:hAnsi="Segoe UI" w:cs="Segoe UI"/>
                <w:sz w:val="22"/>
                <w:szCs w:val="22"/>
              </w:rPr>
            </w:pPr>
          </w:p>
          <w:p w14:paraId="049656CE" w14:textId="77777777" w:rsidR="00387E2F" w:rsidRDefault="00387E2F" w:rsidP="00C37BAC">
            <w:pPr>
              <w:rPr>
                <w:rFonts w:ascii="Segoe UI" w:hAnsi="Segoe UI" w:cs="Segoe UI"/>
                <w:sz w:val="22"/>
                <w:szCs w:val="22"/>
              </w:rPr>
            </w:pPr>
          </w:p>
          <w:p w14:paraId="094C00CD" w14:textId="77777777" w:rsidR="00387E2F" w:rsidRDefault="00387E2F" w:rsidP="00C37BAC">
            <w:pPr>
              <w:rPr>
                <w:rFonts w:ascii="Segoe UI" w:hAnsi="Segoe UI" w:cs="Segoe UI"/>
                <w:sz w:val="22"/>
                <w:szCs w:val="22"/>
              </w:rPr>
            </w:pPr>
            <w:r>
              <w:rPr>
                <w:rFonts w:ascii="Segoe UI" w:hAnsi="Segoe UI" w:cs="Segoe UI"/>
                <w:sz w:val="22"/>
                <w:szCs w:val="22"/>
              </w:rPr>
              <w:t>c</w:t>
            </w:r>
          </w:p>
          <w:p w14:paraId="52B64FC5" w14:textId="77777777" w:rsidR="00387E2F" w:rsidRDefault="00387E2F" w:rsidP="00C37BAC">
            <w:pPr>
              <w:rPr>
                <w:rFonts w:ascii="Segoe UI" w:hAnsi="Segoe UI" w:cs="Segoe UI"/>
                <w:sz w:val="22"/>
                <w:szCs w:val="22"/>
              </w:rPr>
            </w:pPr>
          </w:p>
          <w:p w14:paraId="3FB2BEB4" w14:textId="77777777" w:rsidR="00387E2F" w:rsidRDefault="00387E2F" w:rsidP="00C37BAC">
            <w:pPr>
              <w:rPr>
                <w:rFonts w:ascii="Segoe UI" w:hAnsi="Segoe UI" w:cs="Segoe UI"/>
                <w:sz w:val="22"/>
                <w:szCs w:val="22"/>
              </w:rPr>
            </w:pPr>
          </w:p>
          <w:p w14:paraId="1A1B4509" w14:textId="77777777" w:rsidR="00387E2F" w:rsidRDefault="00387E2F" w:rsidP="00C37BAC">
            <w:pPr>
              <w:rPr>
                <w:rFonts w:ascii="Segoe UI" w:hAnsi="Segoe UI" w:cs="Segoe UI"/>
                <w:sz w:val="22"/>
                <w:szCs w:val="22"/>
              </w:rPr>
            </w:pPr>
          </w:p>
          <w:p w14:paraId="234044B9" w14:textId="77777777" w:rsidR="00387E2F" w:rsidRDefault="00387E2F" w:rsidP="00C37BAC">
            <w:pPr>
              <w:rPr>
                <w:rFonts w:ascii="Segoe UI" w:hAnsi="Segoe UI" w:cs="Segoe UI"/>
                <w:sz w:val="22"/>
                <w:szCs w:val="22"/>
              </w:rPr>
            </w:pPr>
          </w:p>
          <w:p w14:paraId="560BB9C9" w14:textId="77777777" w:rsidR="00387E2F" w:rsidRDefault="00387E2F" w:rsidP="00C37BAC">
            <w:pPr>
              <w:rPr>
                <w:rFonts w:ascii="Segoe UI" w:hAnsi="Segoe UI" w:cs="Segoe UI"/>
                <w:sz w:val="22"/>
                <w:szCs w:val="22"/>
              </w:rPr>
            </w:pPr>
          </w:p>
          <w:p w14:paraId="1B31C244" w14:textId="77777777" w:rsidR="00387E2F" w:rsidRDefault="00387E2F" w:rsidP="00C37BAC">
            <w:pPr>
              <w:rPr>
                <w:rFonts w:ascii="Segoe UI" w:hAnsi="Segoe UI" w:cs="Segoe UI"/>
                <w:sz w:val="22"/>
                <w:szCs w:val="22"/>
              </w:rPr>
            </w:pPr>
          </w:p>
          <w:p w14:paraId="2D4B5397" w14:textId="77777777" w:rsidR="00387E2F" w:rsidRDefault="00387E2F" w:rsidP="00C37BAC">
            <w:pPr>
              <w:rPr>
                <w:rFonts w:ascii="Segoe UI" w:hAnsi="Segoe UI" w:cs="Segoe UI"/>
                <w:sz w:val="22"/>
                <w:szCs w:val="22"/>
              </w:rPr>
            </w:pPr>
          </w:p>
          <w:p w14:paraId="509C3614" w14:textId="3DD2958E" w:rsidR="00387E2F" w:rsidRPr="0058507D" w:rsidRDefault="00387E2F" w:rsidP="00C37BAC">
            <w:pPr>
              <w:rPr>
                <w:rFonts w:ascii="Segoe UI" w:hAnsi="Segoe UI" w:cs="Segoe UI"/>
                <w:sz w:val="22"/>
                <w:szCs w:val="22"/>
              </w:rPr>
            </w:pPr>
            <w:r>
              <w:rPr>
                <w:rFonts w:ascii="Segoe UI" w:hAnsi="Segoe UI" w:cs="Segoe UI"/>
                <w:sz w:val="22"/>
                <w:szCs w:val="22"/>
              </w:rPr>
              <w:t>d</w:t>
            </w:r>
          </w:p>
        </w:tc>
        <w:tc>
          <w:tcPr>
            <w:tcW w:w="7655" w:type="dxa"/>
          </w:tcPr>
          <w:p w14:paraId="2271FE3A" w14:textId="3FE3B4EC" w:rsidR="009D07E0" w:rsidRDefault="00D15A6D" w:rsidP="006723AD">
            <w:pPr>
              <w:jc w:val="both"/>
              <w:rPr>
                <w:rFonts w:ascii="Segoe UI" w:hAnsi="Segoe UI" w:cs="Segoe UI"/>
                <w:bCs/>
              </w:rPr>
            </w:pPr>
            <w:r>
              <w:rPr>
                <w:rFonts w:ascii="Segoe UI" w:hAnsi="Segoe UI" w:cs="Segoe UI"/>
                <w:b/>
                <w:bCs/>
              </w:rPr>
              <w:lastRenderedPageBreak/>
              <w:t>Quality Account update</w:t>
            </w:r>
          </w:p>
          <w:p w14:paraId="1DA0974E" w14:textId="34D94F72" w:rsidR="00D15A6D" w:rsidRDefault="00D15A6D" w:rsidP="006723AD">
            <w:pPr>
              <w:jc w:val="both"/>
              <w:rPr>
                <w:rFonts w:ascii="Segoe UI" w:hAnsi="Segoe UI" w:cs="Segoe UI"/>
                <w:bCs/>
              </w:rPr>
            </w:pPr>
          </w:p>
          <w:p w14:paraId="0FC9A687" w14:textId="2C72D8A0" w:rsidR="00D15A6D" w:rsidRDefault="00D15A6D" w:rsidP="006723AD">
            <w:pPr>
              <w:jc w:val="both"/>
              <w:rPr>
                <w:rFonts w:ascii="Segoe UI" w:hAnsi="Segoe UI" w:cs="Segoe UI"/>
                <w:bCs/>
              </w:rPr>
            </w:pPr>
            <w:r w:rsidRPr="00D15A6D">
              <w:rPr>
                <w:rFonts w:ascii="Segoe UI" w:hAnsi="Segoe UI" w:cs="Segoe UI"/>
                <w:bCs/>
              </w:rPr>
              <w:t>The Acting Director of Nursing &amp; Clinical Standards</w:t>
            </w:r>
            <w:r>
              <w:rPr>
                <w:rFonts w:ascii="Segoe UI" w:hAnsi="Segoe UI" w:cs="Segoe UI"/>
                <w:bCs/>
              </w:rPr>
              <w:t xml:space="preserve"> </w:t>
            </w:r>
            <w:r w:rsidR="00DA3AE4">
              <w:rPr>
                <w:rFonts w:ascii="Segoe UI" w:hAnsi="Segoe UI" w:cs="Segoe UI"/>
                <w:bCs/>
              </w:rPr>
              <w:t xml:space="preserve">presented the report BOD 34/2019 </w:t>
            </w:r>
            <w:r w:rsidR="003028A0">
              <w:rPr>
                <w:rFonts w:ascii="Segoe UI" w:hAnsi="Segoe UI" w:cs="Segoe UI"/>
                <w:bCs/>
              </w:rPr>
              <w:t xml:space="preserve">on the development of the Quality Account </w:t>
            </w:r>
            <w:r w:rsidR="0059634B">
              <w:rPr>
                <w:rFonts w:ascii="Segoe UI" w:hAnsi="Segoe UI" w:cs="Segoe UI"/>
                <w:bCs/>
              </w:rPr>
              <w:t xml:space="preserve">2018/19 and some suggestions for possible quality objectives for 2019/20.  </w:t>
            </w:r>
            <w:r w:rsidR="008E35CA">
              <w:rPr>
                <w:rFonts w:ascii="Segoe UI" w:hAnsi="Segoe UI" w:cs="Segoe UI"/>
                <w:bCs/>
              </w:rPr>
              <w:t xml:space="preserve">She highlighted </w:t>
            </w:r>
            <w:r w:rsidR="00E42C8D">
              <w:rPr>
                <w:rFonts w:ascii="Segoe UI" w:hAnsi="Segoe UI" w:cs="Segoe UI"/>
                <w:bCs/>
              </w:rPr>
              <w:t>that changes in national guidance applicable to the Trust introduced requirements to: detail way</w:t>
            </w:r>
            <w:r w:rsidR="00980A6F">
              <w:rPr>
                <w:rFonts w:ascii="Segoe UI" w:hAnsi="Segoe UI" w:cs="Segoe UI"/>
                <w:bCs/>
              </w:rPr>
              <w:t xml:space="preserve">s in which staff could speak up if they had concerns over the quality of care (in response to the Gosport Independent Panel Report); and provide a statement from the </w:t>
            </w:r>
            <w:r w:rsidR="00205721">
              <w:rPr>
                <w:rFonts w:ascii="Segoe UI" w:hAnsi="Segoe UI" w:cs="Segoe UI"/>
                <w:bCs/>
              </w:rPr>
              <w:t xml:space="preserve">Guardian of Safe Working for medics and dentists.  </w:t>
            </w:r>
          </w:p>
          <w:p w14:paraId="4CED352F" w14:textId="431E3BB8" w:rsidR="00205721" w:rsidRDefault="00205721" w:rsidP="006723AD">
            <w:pPr>
              <w:jc w:val="both"/>
              <w:rPr>
                <w:rFonts w:ascii="Segoe UI" w:hAnsi="Segoe UI" w:cs="Segoe UI"/>
                <w:bCs/>
              </w:rPr>
            </w:pPr>
          </w:p>
          <w:p w14:paraId="79E5CE0B" w14:textId="1A7A9E0D" w:rsidR="00205721" w:rsidRDefault="007D2843" w:rsidP="006723AD">
            <w:pPr>
              <w:jc w:val="both"/>
              <w:rPr>
                <w:rFonts w:ascii="Segoe UI" w:hAnsi="Segoe UI" w:cs="Segoe UI"/>
                <w:bCs/>
              </w:rPr>
            </w:pPr>
            <w:r>
              <w:rPr>
                <w:rFonts w:ascii="Segoe UI" w:hAnsi="Segoe UI" w:cs="Segoe UI"/>
                <w:bCs/>
              </w:rPr>
              <w:t xml:space="preserve">Aroop Mozumder asked how </w:t>
            </w:r>
            <w:r w:rsidR="004D12CC">
              <w:rPr>
                <w:rFonts w:ascii="Segoe UI" w:hAnsi="Segoe UI" w:cs="Segoe UI"/>
                <w:bCs/>
              </w:rPr>
              <w:t xml:space="preserve">the quality priorities and quality objectives linked to the Trust’s strategic themes and priorities and the national 5 Year Forward View for Mental Health.  The Medical Director replied that they would link to the Trust’s </w:t>
            </w:r>
            <w:r w:rsidR="00046C09">
              <w:rPr>
                <w:rFonts w:ascii="Segoe UI" w:hAnsi="Segoe UI" w:cs="Segoe UI"/>
                <w:bCs/>
              </w:rPr>
              <w:t>strategic themes and priorities.  The Chief Executive noted that</w:t>
            </w:r>
            <w:r w:rsidR="0054565C">
              <w:rPr>
                <w:rFonts w:ascii="Segoe UI" w:hAnsi="Segoe UI" w:cs="Segoe UI"/>
                <w:bCs/>
              </w:rPr>
              <w:t xml:space="preserve"> it was also the responsibility of the Trust’s strategic work on the 5 Year Forward View for Mental Health to link with the relevant quality priorities and quality objectives. </w:t>
            </w:r>
          </w:p>
          <w:p w14:paraId="2AFFF42D" w14:textId="77777777" w:rsidR="00205721" w:rsidRPr="00D15A6D" w:rsidRDefault="00205721" w:rsidP="006723AD">
            <w:pPr>
              <w:jc w:val="both"/>
              <w:rPr>
                <w:rFonts w:ascii="Segoe UI" w:hAnsi="Segoe UI" w:cs="Segoe UI"/>
                <w:bCs/>
              </w:rPr>
            </w:pPr>
          </w:p>
          <w:p w14:paraId="59B095E3" w14:textId="2F1CA94F" w:rsidR="009D07E0" w:rsidRDefault="00AE1621" w:rsidP="006723AD">
            <w:pPr>
              <w:jc w:val="both"/>
              <w:rPr>
                <w:rFonts w:ascii="Segoe UI" w:hAnsi="Segoe UI" w:cs="Segoe UI"/>
                <w:bCs/>
              </w:rPr>
            </w:pPr>
            <w:r>
              <w:rPr>
                <w:rFonts w:ascii="Segoe UI" w:hAnsi="Segoe UI" w:cs="Segoe UI"/>
                <w:bCs/>
              </w:rPr>
              <w:t xml:space="preserve">The Director of Corporate Affairs &amp; Company Secretary noted that </w:t>
            </w:r>
            <w:r w:rsidR="001E5AE3">
              <w:rPr>
                <w:rFonts w:ascii="Segoe UI" w:hAnsi="Segoe UI" w:cs="Segoe UI"/>
                <w:bCs/>
              </w:rPr>
              <w:t xml:space="preserve">if reporting against delivery of the quality priorities and quality </w:t>
            </w:r>
            <w:r w:rsidR="001E5AE3">
              <w:rPr>
                <w:rFonts w:ascii="Segoe UI" w:hAnsi="Segoe UI" w:cs="Segoe UI"/>
                <w:bCs/>
              </w:rPr>
              <w:lastRenderedPageBreak/>
              <w:t xml:space="preserve">objectives developed to </w:t>
            </w:r>
            <w:r w:rsidR="002F556C">
              <w:rPr>
                <w:rFonts w:ascii="Segoe UI" w:hAnsi="Segoe UI" w:cs="Segoe UI"/>
                <w:bCs/>
              </w:rPr>
              <w:t xml:space="preserve">include a column to record the Trust’s performance against particular areas then </w:t>
            </w:r>
            <w:r w:rsidR="00850D03">
              <w:rPr>
                <w:rFonts w:ascii="Segoe UI" w:hAnsi="Segoe UI" w:cs="Segoe UI"/>
                <w:bCs/>
              </w:rPr>
              <w:t xml:space="preserve">this could be an opportunity to integrate </w:t>
            </w:r>
            <w:proofErr w:type="gramStart"/>
            <w:r w:rsidR="00850D03">
              <w:rPr>
                <w:rFonts w:ascii="Segoe UI" w:hAnsi="Segoe UI" w:cs="Segoe UI"/>
                <w:bCs/>
              </w:rPr>
              <w:t>reporting  and</w:t>
            </w:r>
            <w:proofErr w:type="gramEnd"/>
            <w:r w:rsidR="00850D03">
              <w:rPr>
                <w:rFonts w:ascii="Segoe UI" w:hAnsi="Segoe UI" w:cs="Segoe UI"/>
                <w:bCs/>
              </w:rPr>
              <w:t xml:space="preserve"> influence the development of </w:t>
            </w:r>
            <w:r w:rsidR="00514EAA">
              <w:rPr>
                <w:rFonts w:ascii="Segoe UI" w:hAnsi="Segoe UI" w:cs="Segoe UI"/>
                <w:bCs/>
              </w:rPr>
              <w:t xml:space="preserve">the Trust’s wider strategic priorities and objectives.  </w:t>
            </w:r>
          </w:p>
          <w:p w14:paraId="7998019B" w14:textId="57828334" w:rsidR="00514EAA" w:rsidRDefault="00514EAA" w:rsidP="006723AD">
            <w:pPr>
              <w:jc w:val="both"/>
              <w:rPr>
                <w:rFonts w:ascii="Segoe UI" w:hAnsi="Segoe UI" w:cs="Segoe UI"/>
                <w:bCs/>
              </w:rPr>
            </w:pPr>
          </w:p>
          <w:p w14:paraId="44F0514F" w14:textId="4AE1FDD1" w:rsidR="00514EAA" w:rsidRPr="00514EAA" w:rsidRDefault="00514EAA" w:rsidP="006723AD">
            <w:pPr>
              <w:jc w:val="both"/>
              <w:rPr>
                <w:rFonts w:ascii="Segoe UI" w:hAnsi="Segoe UI" w:cs="Segoe UI"/>
                <w:bCs/>
              </w:rPr>
            </w:pPr>
            <w:r>
              <w:rPr>
                <w:rFonts w:ascii="Segoe UI" w:hAnsi="Segoe UI" w:cs="Segoe UI"/>
                <w:b/>
                <w:bCs/>
              </w:rPr>
              <w:t>The Board noted the report and the timescales for development of the Quality Account</w:t>
            </w:r>
            <w:r w:rsidR="006149A2">
              <w:rPr>
                <w:rFonts w:ascii="Segoe UI" w:hAnsi="Segoe UI" w:cs="Segoe UI"/>
                <w:b/>
                <w:bCs/>
              </w:rPr>
              <w:t xml:space="preserve"> in April and May 2019.  </w:t>
            </w:r>
          </w:p>
          <w:p w14:paraId="13D38651" w14:textId="3137FBBE" w:rsidR="00793E76" w:rsidRPr="009D07E0" w:rsidRDefault="00793E76" w:rsidP="00C4501B">
            <w:pPr>
              <w:jc w:val="both"/>
              <w:rPr>
                <w:rFonts w:ascii="Segoe UI" w:hAnsi="Segoe UI" w:cs="Segoe UI"/>
                <w:bCs/>
              </w:rPr>
            </w:pPr>
          </w:p>
        </w:tc>
        <w:tc>
          <w:tcPr>
            <w:tcW w:w="770" w:type="dxa"/>
          </w:tcPr>
          <w:p w14:paraId="34D49E3A" w14:textId="77777777" w:rsidR="009D07E0" w:rsidRDefault="009D07E0" w:rsidP="00687605">
            <w:pPr>
              <w:keepNext/>
              <w:keepLines/>
              <w:rPr>
                <w:rFonts w:ascii="Segoe UI" w:hAnsi="Segoe UI" w:cs="Segoe UI"/>
                <w:b/>
              </w:rPr>
            </w:pPr>
          </w:p>
        </w:tc>
      </w:tr>
      <w:tr w:rsidR="00C37BAC" w:rsidRPr="009E11F6" w14:paraId="7561E0D5" w14:textId="77777777" w:rsidTr="00355FCF">
        <w:trPr>
          <w:trHeight w:val="650"/>
        </w:trPr>
        <w:tc>
          <w:tcPr>
            <w:tcW w:w="851" w:type="dxa"/>
          </w:tcPr>
          <w:p w14:paraId="5C79447A" w14:textId="46515785" w:rsidR="00C37BAC" w:rsidRPr="00355FCF" w:rsidRDefault="00C37BAC" w:rsidP="00C37BAC">
            <w:pPr>
              <w:rPr>
                <w:rFonts w:ascii="Segoe UI" w:hAnsi="Segoe UI" w:cs="Segoe UI"/>
                <w:b/>
                <w:sz w:val="22"/>
                <w:szCs w:val="22"/>
              </w:rPr>
            </w:pPr>
            <w:r w:rsidRPr="00355FCF">
              <w:rPr>
                <w:rFonts w:ascii="Segoe UI" w:hAnsi="Segoe UI" w:cs="Segoe UI"/>
                <w:b/>
                <w:sz w:val="22"/>
                <w:szCs w:val="22"/>
              </w:rPr>
              <w:t xml:space="preserve">BOD </w:t>
            </w:r>
            <w:r w:rsidR="00A861D6">
              <w:rPr>
                <w:rFonts w:ascii="Segoe UI" w:hAnsi="Segoe UI" w:cs="Segoe UI"/>
                <w:b/>
                <w:sz w:val="22"/>
                <w:szCs w:val="22"/>
              </w:rPr>
              <w:t>47</w:t>
            </w:r>
            <w:r w:rsidRPr="00355FCF">
              <w:rPr>
                <w:rFonts w:ascii="Segoe UI" w:hAnsi="Segoe UI" w:cs="Segoe UI"/>
                <w:b/>
                <w:sz w:val="22"/>
                <w:szCs w:val="22"/>
              </w:rPr>
              <w:t>/19</w:t>
            </w:r>
          </w:p>
          <w:p w14:paraId="4C11A2B1" w14:textId="77777777" w:rsidR="00C37BAC" w:rsidRDefault="00C37BAC" w:rsidP="00C37BAC">
            <w:pPr>
              <w:rPr>
                <w:rFonts w:ascii="Segoe UI" w:hAnsi="Segoe UI" w:cs="Segoe UI"/>
                <w:sz w:val="22"/>
                <w:szCs w:val="22"/>
              </w:rPr>
            </w:pPr>
            <w:r w:rsidRPr="00355FCF">
              <w:rPr>
                <w:rFonts w:ascii="Segoe UI" w:hAnsi="Segoe UI" w:cs="Segoe UI"/>
                <w:sz w:val="22"/>
                <w:szCs w:val="22"/>
              </w:rPr>
              <w:t>a</w:t>
            </w:r>
          </w:p>
          <w:p w14:paraId="6ADC023A" w14:textId="77777777" w:rsidR="006D56EB" w:rsidRDefault="006D56EB" w:rsidP="00C37BAC">
            <w:pPr>
              <w:rPr>
                <w:rFonts w:ascii="Segoe UI" w:hAnsi="Segoe UI" w:cs="Segoe UI"/>
                <w:b/>
                <w:sz w:val="22"/>
                <w:szCs w:val="22"/>
              </w:rPr>
            </w:pPr>
          </w:p>
          <w:p w14:paraId="7793C65B" w14:textId="77777777" w:rsidR="006D56EB" w:rsidRDefault="006D56EB" w:rsidP="00C37BAC">
            <w:pPr>
              <w:rPr>
                <w:rFonts w:ascii="Segoe UI" w:hAnsi="Segoe UI" w:cs="Segoe UI"/>
                <w:b/>
                <w:sz w:val="22"/>
                <w:szCs w:val="22"/>
              </w:rPr>
            </w:pPr>
          </w:p>
          <w:p w14:paraId="1C89BBEB" w14:textId="05279236" w:rsidR="006D56EB" w:rsidRDefault="006D56EB" w:rsidP="00C37BAC">
            <w:pPr>
              <w:rPr>
                <w:rFonts w:ascii="Segoe UI" w:hAnsi="Segoe UI" w:cs="Segoe UI"/>
                <w:b/>
                <w:sz w:val="22"/>
                <w:szCs w:val="22"/>
              </w:rPr>
            </w:pPr>
          </w:p>
          <w:p w14:paraId="36D4E958" w14:textId="77777777" w:rsidR="006D56EB" w:rsidRDefault="006D56EB" w:rsidP="00C4501B">
            <w:pPr>
              <w:rPr>
                <w:rFonts w:ascii="Segoe UI" w:hAnsi="Segoe UI" w:cs="Segoe UI"/>
                <w:sz w:val="22"/>
                <w:szCs w:val="22"/>
              </w:rPr>
            </w:pPr>
          </w:p>
          <w:p w14:paraId="65D0A53D" w14:textId="77777777" w:rsidR="00387E2F" w:rsidRDefault="00387E2F" w:rsidP="00C4501B">
            <w:pPr>
              <w:rPr>
                <w:rFonts w:ascii="Segoe UI" w:hAnsi="Segoe UI" w:cs="Segoe UI"/>
                <w:sz w:val="22"/>
                <w:szCs w:val="22"/>
              </w:rPr>
            </w:pPr>
          </w:p>
          <w:p w14:paraId="4F1DD99B" w14:textId="77777777" w:rsidR="00387E2F" w:rsidRDefault="00387E2F" w:rsidP="00C4501B">
            <w:pPr>
              <w:rPr>
                <w:rFonts w:ascii="Segoe UI" w:hAnsi="Segoe UI" w:cs="Segoe UI"/>
                <w:sz w:val="22"/>
                <w:szCs w:val="22"/>
              </w:rPr>
            </w:pPr>
          </w:p>
          <w:p w14:paraId="62093A1F" w14:textId="77777777" w:rsidR="00387E2F" w:rsidRDefault="00387E2F" w:rsidP="00C4501B">
            <w:pPr>
              <w:rPr>
                <w:rFonts w:ascii="Segoe UI" w:hAnsi="Segoe UI" w:cs="Segoe UI"/>
                <w:sz w:val="22"/>
                <w:szCs w:val="22"/>
              </w:rPr>
            </w:pPr>
          </w:p>
          <w:p w14:paraId="18B53FDA" w14:textId="77777777" w:rsidR="00387E2F" w:rsidRDefault="00387E2F" w:rsidP="00C4501B">
            <w:pPr>
              <w:rPr>
                <w:rFonts w:ascii="Segoe UI" w:hAnsi="Segoe UI" w:cs="Segoe UI"/>
                <w:sz w:val="22"/>
                <w:szCs w:val="22"/>
              </w:rPr>
            </w:pPr>
          </w:p>
          <w:p w14:paraId="6FF3B7CC" w14:textId="77777777" w:rsidR="00387E2F" w:rsidRDefault="00387E2F" w:rsidP="00C4501B">
            <w:pPr>
              <w:rPr>
                <w:rFonts w:ascii="Segoe UI" w:hAnsi="Segoe UI" w:cs="Segoe UI"/>
                <w:sz w:val="22"/>
                <w:szCs w:val="22"/>
              </w:rPr>
            </w:pPr>
          </w:p>
          <w:p w14:paraId="4CC9E1EF" w14:textId="77777777" w:rsidR="00387E2F" w:rsidRDefault="00387E2F" w:rsidP="00C4501B">
            <w:pPr>
              <w:rPr>
                <w:rFonts w:ascii="Segoe UI" w:hAnsi="Segoe UI" w:cs="Segoe UI"/>
                <w:sz w:val="22"/>
                <w:szCs w:val="22"/>
              </w:rPr>
            </w:pPr>
          </w:p>
          <w:p w14:paraId="68F0FEF7" w14:textId="77777777" w:rsidR="00387E2F" w:rsidRDefault="00387E2F" w:rsidP="00C4501B">
            <w:pPr>
              <w:rPr>
                <w:rFonts w:ascii="Segoe UI" w:hAnsi="Segoe UI" w:cs="Segoe UI"/>
                <w:sz w:val="22"/>
                <w:szCs w:val="22"/>
              </w:rPr>
            </w:pPr>
          </w:p>
          <w:p w14:paraId="363E648A" w14:textId="77777777" w:rsidR="00387E2F" w:rsidRDefault="00387E2F" w:rsidP="00C4501B">
            <w:pPr>
              <w:rPr>
                <w:rFonts w:ascii="Segoe UI" w:hAnsi="Segoe UI" w:cs="Segoe UI"/>
                <w:sz w:val="22"/>
                <w:szCs w:val="22"/>
              </w:rPr>
            </w:pPr>
          </w:p>
          <w:p w14:paraId="31749107" w14:textId="77777777" w:rsidR="00387E2F" w:rsidRDefault="00387E2F" w:rsidP="00C4501B">
            <w:pPr>
              <w:rPr>
                <w:rFonts w:ascii="Segoe UI" w:hAnsi="Segoe UI" w:cs="Segoe UI"/>
                <w:sz w:val="22"/>
                <w:szCs w:val="22"/>
              </w:rPr>
            </w:pPr>
          </w:p>
          <w:p w14:paraId="1071D8B3" w14:textId="77777777" w:rsidR="00387E2F" w:rsidRDefault="00387E2F" w:rsidP="00C4501B">
            <w:pPr>
              <w:rPr>
                <w:rFonts w:ascii="Segoe UI" w:hAnsi="Segoe UI" w:cs="Segoe UI"/>
                <w:sz w:val="22"/>
                <w:szCs w:val="22"/>
              </w:rPr>
            </w:pPr>
          </w:p>
          <w:p w14:paraId="77DAE2C3" w14:textId="77777777" w:rsidR="00387E2F" w:rsidRDefault="00387E2F" w:rsidP="00C4501B">
            <w:pPr>
              <w:rPr>
                <w:rFonts w:ascii="Segoe UI" w:hAnsi="Segoe UI" w:cs="Segoe UI"/>
                <w:sz w:val="22"/>
                <w:szCs w:val="22"/>
              </w:rPr>
            </w:pPr>
          </w:p>
          <w:p w14:paraId="0B800D90" w14:textId="77777777" w:rsidR="00387E2F" w:rsidRDefault="00387E2F" w:rsidP="00C4501B">
            <w:pPr>
              <w:rPr>
                <w:rFonts w:ascii="Segoe UI" w:hAnsi="Segoe UI" w:cs="Segoe UI"/>
                <w:sz w:val="22"/>
                <w:szCs w:val="22"/>
              </w:rPr>
            </w:pPr>
          </w:p>
          <w:p w14:paraId="519F734E" w14:textId="77777777" w:rsidR="00387E2F" w:rsidRDefault="00387E2F" w:rsidP="00C4501B">
            <w:pPr>
              <w:rPr>
                <w:rFonts w:ascii="Segoe UI" w:hAnsi="Segoe UI" w:cs="Segoe UI"/>
                <w:sz w:val="22"/>
                <w:szCs w:val="22"/>
              </w:rPr>
            </w:pPr>
          </w:p>
          <w:p w14:paraId="25C39F64" w14:textId="77777777" w:rsidR="00387E2F" w:rsidRDefault="00387E2F" w:rsidP="00C4501B">
            <w:pPr>
              <w:rPr>
                <w:rFonts w:ascii="Segoe UI" w:hAnsi="Segoe UI" w:cs="Segoe UI"/>
                <w:sz w:val="22"/>
                <w:szCs w:val="22"/>
              </w:rPr>
            </w:pPr>
            <w:r>
              <w:rPr>
                <w:rFonts w:ascii="Segoe UI" w:hAnsi="Segoe UI" w:cs="Segoe UI"/>
                <w:sz w:val="22"/>
                <w:szCs w:val="22"/>
              </w:rPr>
              <w:t>b</w:t>
            </w:r>
          </w:p>
          <w:p w14:paraId="45966A58" w14:textId="77777777" w:rsidR="00387E2F" w:rsidRDefault="00387E2F" w:rsidP="00C4501B">
            <w:pPr>
              <w:rPr>
                <w:rFonts w:ascii="Segoe UI" w:hAnsi="Segoe UI" w:cs="Segoe UI"/>
                <w:sz w:val="22"/>
                <w:szCs w:val="22"/>
              </w:rPr>
            </w:pPr>
          </w:p>
          <w:p w14:paraId="13CB92F9" w14:textId="77777777" w:rsidR="00387E2F" w:rsidRDefault="00387E2F" w:rsidP="00C4501B">
            <w:pPr>
              <w:rPr>
                <w:rFonts w:ascii="Segoe UI" w:hAnsi="Segoe UI" w:cs="Segoe UI"/>
                <w:sz w:val="22"/>
                <w:szCs w:val="22"/>
              </w:rPr>
            </w:pPr>
          </w:p>
          <w:p w14:paraId="2D563106" w14:textId="77777777" w:rsidR="00387E2F" w:rsidRDefault="00387E2F" w:rsidP="00C4501B">
            <w:pPr>
              <w:rPr>
                <w:rFonts w:ascii="Segoe UI" w:hAnsi="Segoe UI" w:cs="Segoe UI"/>
                <w:sz w:val="22"/>
                <w:szCs w:val="22"/>
              </w:rPr>
            </w:pPr>
          </w:p>
          <w:p w14:paraId="3F4C99B1" w14:textId="77777777" w:rsidR="00387E2F" w:rsidRDefault="00387E2F" w:rsidP="00C4501B">
            <w:pPr>
              <w:rPr>
                <w:rFonts w:ascii="Segoe UI" w:hAnsi="Segoe UI" w:cs="Segoe UI"/>
                <w:sz w:val="22"/>
                <w:szCs w:val="22"/>
              </w:rPr>
            </w:pPr>
          </w:p>
          <w:p w14:paraId="38DB8AB0" w14:textId="77777777" w:rsidR="00387E2F" w:rsidRDefault="00387E2F" w:rsidP="00C4501B">
            <w:pPr>
              <w:rPr>
                <w:rFonts w:ascii="Segoe UI" w:hAnsi="Segoe UI" w:cs="Segoe UI"/>
                <w:sz w:val="22"/>
                <w:szCs w:val="22"/>
              </w:rPr>
            </w:pPr>
          </w:p>
          <w:p w14:paraId="7AF0A9A6" w14:textId="77777777" w:rsidR="00387E2F" w:rsidRDefault="00387E2F" w:rsidP="00C4501B">
            <w:pPr>
              <w:rPr>
                <w:rFonts w:ascii="Segoe UI" w:hAnsi="Segoe UI" w:cs="Segoe UI"/>
                <w:sz w:val="22"/>
                <w:szCs w:val="22"/>
              </w:rPr>
            </w:pPr>
          </w:p>
          <w:p w14:paraId="63520D29" w14:textId="77777777" w:rsidR="00387E2F" w:rsidRDefault="00387E2F" w:rsidP="00C4501B">
            <w:pPr>
              <w:rPr>
                <w:rFonts w:ascii="Segoe UI" w:hAnsi="Segoe UI" w:cs="Segoe UI"/>
                <w:sz w:val="22"/>
                <w:szCs w:val="22"/>
              </w:rPr>
            </w:pPr>
          </w:p>
          <w:p w14:paraId="05F92B44" w14:textId="77777777" w:rsidR="00387E2F" w:rsidRDefault="00387E2F" w:rsidP="00C4501B">
            <w:pPr>
              <w:rPr>
                <w:rFonts w:ascii="Segoe UI" w:hAnsi="Segoe UI" w:cs="Segoe UI"/>
                <w:sz w:val="22"/>
                <w:szCs w:val="22"/>
              </w:rPr>
            </w:pPr>
          </w:p>
          <w:p w14:paraId="1053E7C5" w14:textId="77777777" w:rsidR="00387E2F" w:rsidRDefault="00387E2F" w:rsidP="00C4501B">
            <w:pPr>
              <w:rPr>
                <w:rFonts w:ascii="Segoe UI" w:hAnsi="Segoe UI" w:cs="Segoe UI"/>
                <w:sz w:val="22"/>
                <w:szCs w:val="22"/>
              </w:rPr>
            </w:pPr>
          </w:p>
          <w:p w14:paraId="59B6D222" w14:textId="77777777" w:rsidR="00387E2F" w:rsidRDefault="00387E2F" w:rsidP="00C4501B">
            <w:pPr>
              <w:rPr>
                <w:rFonts w:ascii="Segoe UI" w:hAnsi="Segoe UI" w:cs="Segoe UI"/>
                <w:sz w:val="22"/>
                <w:szCs w:val="22"/>
              </w:rPr>
            </w:pPr>
          </w:p>
          <w:p w14:paraId="342ADDAD" w14:textId="77777777" w:rsidR="00387E2F" w:rsidRDefault="00387E2F" w:rsidP="00C4501B">
            <w:pPr>
              <w:rPr>
                <w:rFonts w:ascii="Segoe UI" w:hAnsi="Segoe UI" w:cs="Segoe UI"/>
                <w:sz w:val="22"/>
                <w:szCs w:val="22"/>
              </w:rPr>
            </w:pPr>
          </w:p>
          <w:p w14:paraId="34CE9AF9" w14:textId="77777777" w:rsidR="00387E2F" w:rsidRDefault="00387E2F" w:rsidP="00C4501B">
            <w:pPr>
              <w:rPr>
                <w:rFonts w:ascii="Segoe UI" w:hAnsi="Segoe UI" w:cs="Segoe UI"/>
                <w:sz w:val="22"/>
                <w:szCs w:val="22"/>
              </w:rPr>
            </w:pPr>
            <w:r>
              <w:rPr>
                <w:rFonts w:ascii="Segoe UI" w:hAnsi="Segoe UI" w:cs="Segoe UI"/>
                <w:sz w:val="22"/>
                <w:szCs w:val="22"/>
              </w:rPr>
              <w:t>c</w:t>
            </w:r>
          </w:p>
          <w:p w14:paraId="53A71392" w14:textId="77777777" w:rsidR="00387E2F" w:rsidRDefault="00387E2F" w:rsidP="00C4501B">
            <w:pPr>
              <w:rPr>
                <w:rFonts w:ascii="Segoe UI" w:hAnsi="Segoe UI" w:cs="Segoe UI"/>
                <w:sz w:val="22"/>
                <w:szCs w:val="22"/>
              </w:rPr>
            </w:pPr>
          </w:p>
          <w:p w14:paraId="56125E94" w14:textId="77777777" w:rsidR="00387E2F" w:rsidRDefault="00387E2F" w:rsidP="00C4501B">
            <w:pPr>
              <w:rPr>
                <w:rFonts w:ascii="Segoe UI" w:hAnsi="Segoe UI" w:cs="Segoe UI"/>
                <w:sz w:val="22"/>
                <w:szCs w:val="22"/>
              </w:rPr>
            </w:pPr>
          </w:p>
          <w:p w14:paraId="6F29AB72" w14:textId="77777777" w:rsidR="00387E2F" w:rsidRDefault="00387E2F" w:rsidP="00C4501B">
            <w:pPr>
              <w:rPr>
                <w:rFonts w:ascii="Segoe UI" w:hAnsi="Segoe UI" w:cs="Segoe UI"/>
                <w:sz w:val="22"/>
                <w:szCs w:val="22"/>
              </w:rPr>
            </w:pPr>
          </w:p>
          <w:p w14:paraId="08778D91" w14:textId="77777777" w:rsidR="00387E2F" w:rsidRDefault="00387E2F" w:rsidP="00C4501B">
            <w:pPr>
              <w:rPr>
                <w:rFonts w:ascii="Segoe UI" w:hAnsi="Segoe UI" w:cs="Segoe UI"/>
                <w:sz w:val="22"/>
                <w:szCs w:val="22"/>
              </w:rPr>
            </w:pPr>
          </w:p>
          <w:p w14:paraId="31325A12" w14:textId="77777777" w:rsidR="00387E2F" w:rsidRDefault="00387E2F" w:rsidP="00C4501B">
            <w:pPr>
              <w:rPr>
                <w:rFonts w:ascii="Segoe UI" w:hAnsi="Segoe UI" w:cs="Segoe UI"/>
                <w:sz w:val="22"/>
                <w:szCs w:val="22"/>
              </w:rPr>
            </w:pPr>
          </w:p>
          <w:p w14:paraId="3019B135" w14:textId="77777777" w:rsidR="00387E2F" w:rsidRDefault="00387E2F" w:rsidP="00C4501B">
            <w:pPr>
              <w:rPr>
                <w:rFonts w:ascii="Segoe UI" w:hAnsi="Segoe UI" w:cs="Segoe UI"/>
                <w:sz w:val="22"/>
                <w:szCs w:val="22"/>
              </w:rPr>
            </w:pPr>
          </w:p>
          <w:p w14:paraId="4FDBC1F2" w14:textId="77777777" w:rsidR="00387E2F" w:rsidRDefault="00387E2F" w:rsidP="00C4501B">
            <w:pPr>
              <w:rPr>
                <w:rFonts w:ascii="Segoe UI" w:hAnsi="Segoe UI" w:cs="Segoe UI"/>
                <w:sz w:val="22"/>
                <w:szCs w:val="22"/>
              </w:rPr>
            </w:pPr>
          </w:p>
          <w:p w14:paraId="377C0298" w14:textId="77777777" w:rsidR="00387E2F" w:rsidRDefault="00387E2F" w:rsidP="00C4501B">
            <w:pPr>
              <w:rPr>
                <w:rFonts w:ascii="Segoe UI" w:hAnsi="Segoe UI" w:cs="Segoe UI"/>
                <w:sz w:val="22"/>
                <w:szCs w:val="22"/>
              </w:rPr>
            </w:pPr>
          </w:p>
          <w:p w14:paraId="5CEC1E0D" w14:textId="77777777" w:rsidR="00387E2F" w:rsidRDefault="00387E2F" w:rsidP="00C4501B">
            <w:pPr>
              <w:rPr>
                <w:rFonts w:ascii="Segoe UI" w:hAnsi="Segoe UI" w:cs="Segoe UI"/>
                <w:sz w:val="22"/>
                <w:szCs w:val="22"/>
              </w:rPr>
            </w:pPr>
          </w:p>
          <w:p w14:paraId="64EB24D9" w14:textId="77777777" w:rsidR="00387E2F" w:rsidRDefault="00387E2F" w:rsidP="00C4501B">
            <w:pPr>
              <w:rPr>
                <w:rFonts w:ascii="Segoe UI" w:hAnsi="Segoe UI" w:cs="Segoe UI"/>
                <w:sz w:val="22"/>
                <w:szCs w:val="22"/>
              </w:rPr>
            </w:pPr>
            <w:r>
              <w:rPr>
                <w:rFonts w:ascii="Segoe UI" w:hAnsi="Segoe UI" w:cs="Segoe UI"/>
                <w:sz w:val="22"/>
                <w:szCs w:val="22"/>
              </w:rPr>
              <w:t>d</w:t>
            </w:r>
          </w:p>
          <w:p w14:paraId="690B1F2E" w14:textId="77777777" w:rsidR="00387E2F" w:rsidRDefault="00387E2F" w:rsidP="00C4501B">
            <w:pPr>
              <w:rPr>
                <w:rFonts w:ascii="Segoe UI" w:hAnsi="Segoe UI" w:cs="Segoe UI"/>
                <w:sz w:val="22"/>
                <w:szCs w:val="22"/>
              </w:rPr>
            </w:pPr>
          </w:p>
          <w:p w14:paraId="331A0DA0" w14:textId="77777777" w:rsidR="00387E2F" w:rsidRDefault="00387E2F" w:rsidP="00C4501B">
            <w:pPr>
              <w:rPr>
                <w:rFonts w:ascii="Segoe UI" w:hAnsi="Segoe UI" w:cs="Segoe UI"/>
                <w:sz w:val="22"/>
                <w:szCs w:val="22"/>
              </w:rPr>
            </w:pPr>
          </w:p>
          <w:p w14:paraId="7A317115" w14:textId="77777777" w:rsidR="00387E2F" w:rsidRDefault="00387E2F" w:rsidP="00C4501B">
            <w:pPr>
              <w:rPr>
                <w:rFonts w:ascii="Segoe UI" w:hAnsi="Segoe UI" w:cs="Segoe UI"/>
                <w:sz w:val="22"/>
                <w:szCs w:val="22"/>
              </w:rPr>
            </w:pPr>
          </w:p>
          <w:p w14:paraId="178A32C0" w14:textId="77777777" w:rsidR="00387E2F" w:rsidRDefault="00387E2F" w:rsidP="00C4501B">
            <w:pPr>
              <w:rPr>
                <w:rFonts w:ascii="Segoe UI" w:hAnsi="Segoe UI" w:cs="Segoe UI"/>
                <w:sz w:val="22"/>
                <w:szCs w:val="22"/>
              </w:rPr>
            </w:pPr>
          </w:p>
          <w:p w14:paraId="723CD198" w14:textId="77777777" w:rsidR="00387E2F" w:rsidRDefault="00387E2F" w:rsidP="00C4501B">
            <w:pPr>
              <w:rPr>
                <w:rFonts w:ascii="Segoe UI" w:hAnsi="Segoe UI" w:cs="Segoe UI"/>
                <w:sz w:val="22"/>
                <w:szCs w:val="22"/>
              </w:rPr>
            </w:pPr>
          </w:p>
          <w:p w14:paraId="49387882" w14:textId="77777777" w:rsidR="00387E2F" w:rsidRDefault="00387E2F" w:rsidP="00C4501B">
            <w:pPr>
              <w:rPr>
                <w:rFonts w:ascii="Segoe UI" w:hAnsi="Segoe UI" w:cs="Segoe UI"/>
                <w:sz w:val="22"/>
                <w:szCs w:val="22"/>
              </w:rPr>
            </w:pPr>
          </w:p>
          <w:p w14:paraId="777D20CD" w14:textId="77777777" w:rsidR="00387E2F" w:rsidRDefault="00387E2F" w:rsidP="00C4501B">
            <w:pPr>
              <w:rPr>
                <w:rFonts w:ascii="Segoe UI" w:hAnsi="Segoe UI" w:cs="Segoe UI"/>
                <w:sz w:val="22"/>
                <w:szCs w:val="22"/>
              </w:rPr>
            </w:pPr>
          </w:p>
          <w:p w14:paraId="0AB50553" w14:textId="77777777" w:rsidR="00387E2F" w:rsidRDefault="00387E2F" w:rsidP="00C4501B">
            <w:pPr>
              <w:rPr>
                <w:rFonts w:ascii="Segoe UI" w:hAnsi="Segoe UI" w:cs="Segoe UI"/>
                <w:sz w:val="22"/>
                <w:szCs w:val="22"/>
              </w:rPr>
            </w:pPr>
          </w:p>
          <w:p w14:paraId="7492C9F2" w14:textId="77777777" w:rsidR="00387E2F" w:rsidRDefault="00387E2F" w:rsidP="00C4501B">
            <w:pPr>
              <w:rPr>
                <w:rFonts w:ascii="Segoe UI" w:hAnsi="Segoe UI" w:cs="Segoe UI"/>
                <w:sz w:val="22"/>
                <w:szCs w:val="22"/>
              </w:rPr>
            </w:pPr>
          </w:p>
          <w:p w14:paraId="44B5C062" w14:textId="77777777" w:rsidR="00387E2F" w:rsidRDefault="00387E2F" w:rsidP="00C4501B">
            <w:pPr>
              <w:rPr>
                <w:rFonts w:ascii="Segoe UI" w:hAnsi="Segoe UI" w:cs="Segoe UI"/>
                <w:sz w:val="22"/>
                <w:szCs w:val="22"/>
              </w:rPr>
            </w:pPr>
            <w:r>
              <w:rPr>
                <w:rFonts w:ascii="Segoe UI" w:hAnsi="Segoe UI" w:cs="Segoe UI"/>
                <w:sz w:val="22"/>
                <w:szCs w:val="22"/>
              </w:rPr>
              <w:t>e</w:t>
            </w:r>
          </w:p>
          <w:p w14:paraId="6DBFB083" w14:textId="77777777" w:rsidR="00387E2F" w:rsidRDefault="00387E2F" w:rsidP="00C4501B">
            <w:pPr>
              <w:rPr>
                <w:rFonts w:ascii="Segoe UI" w:hAnsi="Segoe UI" w:cs="Segoe UI"/>
                <w:sz w:val="22"/>
                <w:szCs w:val="22"/>
              </w:rPr>
            </w:pPr>
          </w:p>
          <w:p w14:paraId="4ABF5423" w14:textId="77777777" w:rsidR="00387E2F" w:rsidRDefault="00387E2F" w:rsidP="00C4501B">
            <w:pPr>
              <w:rPr>
                <w:rFonts w:ascii="Segoe UI" w:hAnsi="Segoe UI" w:cs="Segoe UI"/>
                <w:sz w:val="22"/>
                <w:szCs w:val="22"/>
              </w:rPr>
            </w:pPr>
          </w:p>
          <w:p w14:paraId="3C231509" w14:textId="77777777" w:rsidR="00387E2F" w:rsidRDefault="00387E2F" w:rsidP="00C4501B">
            <w:pPr>
              <w:rPr>
                <w:rFonts w:ascii="Segoe UI" w:hAnsi="Segoe UI" w:cs="Segoe UI"/>
                <w:sz w:val="22"/>
                <w:szCs w:val="22"/>
              </w:rPr>
            </w:pPr>
          </w:p>
          <w:p w14:paraId="546201A3" w14:textId="77777777" w:rsidR="00387E2F" w:rsidRDefault="00387E2F" w:rsidP="00C4501B">
            <w:pPr>
              <w:rPr>
                <w:rFonts w:ascii="Segoe UI" w:hAnsi="Segoe UI" w:cs="Segoe UI"/>
                <w:sz w:val="22"/>
                <w:szCs w:val="22"/>
              </w:rPr>
            </w:pPr>
          </w:p>
          <w:p w14:paraId="7E37080F" w14:textId="4EE59D9C" w:rsidR="00387E2F" w:rsidRPr="006D56EB" w:rsidRDefault="00387E2F" w:rsidP="00C4501B">
            <w:pPr>
              <w:rPr>
                <w:rFonts w:ascii="Segoe UI" w:hAnsi="Segoe UI" w:cs="Segoe UI"/>
                <w:sz w:val="22"/>
                <w:szCs w:val="22"/>
              </w:rPr>
            </w:pPr>
            <w:r>
              <w:rPr>
                <w:rFonts w:ascii="Segoe UI" w:hAnsi="Segoe UI" w:cs="Segoe UI"/>
                <w:sz w:val="22"/>
                <w:szCs w:val="22"/>
              </w:rPr>
              <w:t>f</w:t>
            </w:r>
          </w:p>
        </w:tc>
        <w:tc>
          <w:tcPr>
            <w:tcW w:w="7655" w:type="dxa"/>
          </w:tcPr>
          <w:p w14:paraId="4D25FF0C" w14:textId="66CC3DA9" w:rsidR="00C37BAC" w:rsidRPr="006149A2" w:rsidRDefault="00213F71" w:rsidP="006723AD">
            <w:pPr>
              <w:jc w:val="both"/>
              <w:rPr>
                <w:rFonts w:ascii="Segoe UI" w:hAnsi="Segoe UI" w:cs="Segoe UI"/>
                <w:bCs/>
              </w:rPr>
            </w:pPr>
            <w:r>
              <w:rPr>
                <w:rFonts w:ascii="Segoe UI" w:hAnsi="Segoe UI" w:cs="Segoe UI"/>
                <w:b/>
                <w:bCs/>
              </w:rPr>
              <w:lastRenderedPageBreak/>
              <w:t xml:space="preserve">Quality and Safety </w:t>
            </w:r>
            <w:r w:rsidR="00362CEF">
              <w:rPr>
                <w:rFonts w:ascii="Segoe UI" w:hAnsi="Segoe UI" w:cs="Segoe UI"/>
                <w:b/>
                <w:bCs/>
              </w:rPr>
              <w:t>R</w:t>
            </w:r>
            <w:r>
              <w:rPr>
                <w:rFonts w:ascii="Segoe UI" w:hAnsi="Segoe UI" w:cs="Segoe UI"/>
                <w:b/>
                <w:bCs/>
              </w:rPr>
              <w:t xml:space="preserve">eport: </w:t>
            </w:r>
            <w:r w:rsidR="006149A2">
              <w:rPr>
                <w:rFonts w:ascii="Segoe UI" w:hAnsi="Segoe UI" w:cs="Segoe UI"/>
                <w:b/>
                <w:bCs/>
              </w:rPr>
              <w:t xml:space="preserve">Patient Experience &amp; Involvement </w:t>
            </w:r>
          </w:p>
          <w:p w14:paraId="7AFB1407" w14:textId="77777777" w:rsidR="00213F71" w:rsidRDefault="00213F71" w:rsidP="006723AD">
            <w:pPr>
              <w:jc w:val="both"/>
              <w:rPr>
                <w:rFonts w:ascii="Segoe UI" w:hAnsi="Segoe UI" w:cs="Segoe UI"/>
                <w:bCs/>
              </w:rPr>
            </w:pPr>
          </w:p>
          <w:p w14:paraId="3E7C3C2A" w14:textId="77777777" w:rsidR="0096075D" w:rsidRDefault="009A306A" w:rsidP="00C4501B">
            <w:pPr>
              <w:jc w:val="both"/>
              <w:rPr>
                <w:rFonts w:ascii="Segoe UI" w:hAnsi="Segoe UI" w:cs="Segoe UI"/>
                <w:bCs/>
              </w:rPr>
            </w:pPr>
            <w:r>
              <w:rPr>
                <w:rFonts w:ascii="Segoe UI" w:hAnsi="Segoe UI" w:cs="Segoe UI"/>
                <w:bCs/>
              </w:rPr>
              <w:t xml:space="preserve">The </w:t>
            </w:r>
            <w:r w:rsidRPr="009A306A">
              <w:rPr>
                <w:rFonts w:ascii="Segoe UI" w:hAnsi="Segoe UI" w:cs="Segoe UI"/>
                <w:bCs/>
              </w:rPr>
              <w:t>Patient Experience &amp; Involvement Manager</w:t>
            </w:r>
            <w:r>
              <w:rPr>
                <w:rFonts w:ascii="Segoe UI" w:hAnsi="Segoe UI" w:cs="Segoe UI"/>
                <w:bCs/>
              </w:rPr>
              <w:t xml:space="preserve"> joined the meeting </w:t>
            </w:r>
            <w:r w:rsidR="00BD2A28">
              <w:rPr>
                <w:rFonts w:ascii="Segoe UI" w:hAnsi="Segoe UI" w:cs="Segoe UI"/>
                <w:bCs/>
              </w:rPr>
              <w:t>and presented the report BOD 35/2019</w:t>
            </w:r>
            <w:r w:rsidR="00741C77">
              <w:rPr>
                <w:rFonts w:ascii="Segoe UI" w:hAnsi="Segoe UI" w:cs="Segoe UI"/>
                <w:bCs/>
              </w:rPr>
              <w:t xml:space="preserve"> on: </w:t>
            </w:r>
            <w:r w:rsidR="00BA4A51">
              <w:rPr>
                <w:rFonts w:ascii="Segoe UI" w:hAnsi="Segoe UI" w:cs="Segoe UI"/>
                <w:bCs/>
              </w:rPr>
              <w:t xml:space="preserve">achievements against the three-year Patient Experience &amp; Involvement Strategy and the development of a new strategy; </w:t>
            </w:r>
            <w:r w:rsidR="00DA35FA">
              <w:rPr>
                <w:rFonts w:ascii="Segoe UI" w:hAnsi="Segoe UI" w:cs="Segoe UI"/>
                <w:bCs/>
              </w:rPr>
              <w:t>achievements against the ‘I Care, You Care’ Carers’ Strategy</w:t>
            </w:r>
            <w:r w:rsidR="003C57BC">
              <w:rPr>
                <w:rFonts w:ascii="Segoe UI" w:hAnsi="Segoe UI" w:cs="Segoe UI"/>
                <w:bCs/>
              </w:rPr>
              <w:t>; feedback received from patients, families and carers</w:t>
            </w:r>
            <w:r w:rsidR="00EB2128">
              <w:rPr>
                <w:rFonts w:ascii="Segoe UI" w:hAnsi="Segoe UI" w:cs="Segoe UI"/>
                <w:bCs/>
              </w:rPr>
              <w:t xml:space="preserve"> and actions taken; </w:t>
            </w:r>
            <w:r w:rsidR="001A41B6">
              <w:rPr>
                <w:rFonts w:ascii="Segoe UI" w:hAnsi="Segoe UI" w:cs="Segoe UI"/>
                <w:bCs/>
              </w:rPr>
              <w:t xml:space="preserve">involvement work with patients and carers in the design, delivery and evaluation of services; </w:t>
            </w:r>
            <w:r w:rsidR="00F3791B">
              <w:rPr>
                <w:rFonts w:ascii="Segoe UI" w:hAnsi="Segoe UI" w:cs="Segoe UI"/>
                <w:bCs/>
              </w:rPr>
              <w:t xml:space="preserve">and complaints, concerns and compliments received.  </w:t>
            </w:r>
            <w:r w:rsidR="00F7370E">
              <w:rPr>
                <w:rFonts w:ascii="Segoe UI" w:hAnsi="Segoe UI" w:cs="Segoe UI"/>
                <w:bCs/>
              </w:rPr>
              <w:t xml:space="preserve">She </w:t>
            </w:r>
            <w:r w:rsidR="00BD5A6F">
              <w:rPr>
                <w:rFonts w:ascii="Segoe UI" w:hAnsi="Segoe UI" w:cs="Segoe UI"/>
                <w:bCs/>
              </w:rPr>
              <w:t xml:space="preserve">referred to pages 8-9 in the report and highlighted that although positive feedback had been received from a variety of different </w:t>
            </w:r>
            <w:r w:rsidR="0087086F">
              <w:rPr>
                <w:rFonts w:ascii="Segoe UI" w:hAnsi="Segoe UI" w:cs="Segoe UI"/>
                <w:bCs/>
              </w:rPr>
              <w:t xml:space="preserve">sources, </w:t>
            </w:r>
            <w:r w:rsidR="001C5677">
              <w:rPr>
                <w:rFonts w:ascii="Segoe UI" w:hAnsi="Segoe UI" w:cs="Segoe UI"/>
                <w:bCs/>
              </w:rPr>
              <w:t xml:space="preserve">a significant proportion </w:t>
            </w:r>
            <w:r w:rsidR="0087086F">
              <w:rPr>
                <w:rFonts w:ascii="Segoe UI" w:hAnsi="Segoe UI" w:cs="Segoe UI"/>
                <w:bCs/>
              </w:rPr>
              <w:t xml:space="preserve">of the negative feedback had been from relatively few reviews/sources. </w:t>
            </w:r>
            <w:r w:rsidR="00D271F7">
              <w:rPr>
                <w:rFonts w:ascii="Segoe UI" w:hAnsi="Segoe UI" w:cs="Segoe UI"/>
                <w:bCs/>
              </w:rPr>
              <w:t xml:space="preserve"> She noted that </w:t>
            </w:r>
            <w:r w:rsidR="00B133A6">
              <w:rPr>
                <w:rFonts w:ascii="Segoe UI" w:hAnsi="Segoe UI" w:cs="Segoe UI"/>
                <w:bCs/>
              </w:rPr>
              <w:t>she and the relevant team managers</w:t>
            </w:r>
            <w:r w:rsidR="007E2C34">
              <w:rPr>
                <w:rFonts w:ascii="Segoe UI" w:hAnsi="Segoe UI" w:cs="Segoe UI"/>
                <w:bCs/>
              </w:rPr>
              <w:t xml:space="preserve"> always directly received any feedback which scored lower than 2 stars</w:t>
            </w:r>
            <w:r w:rsidR="004D033A">
              <w:rPr>
                <w:rFonts w:ascii="Segoe UI" w:hAnsi="Segoe UI" w:cs="Segoe UI"/>
                <w:bCs/>
              </w:rPr>
              <w:t xml:space="preserve"> and they were working on </w:t>
            </w:r>
            <w:r w:rsidR="00FD3810">
              <w:rPr>
                <w:rFonts w:ascii="Segoe UI" w:hAnsi="Segoe UI" w:cs="Segoe UI"/>
                <w:bCs/>
              </w:rPr>
              <w:t xml:space="preserve">becoming more responsive to reviews received, including relevant teams responding directly with actions taken.  </w:t>
            </w:r>
          </w:p>
          <w:p w14:paraId="560C2A3A" w14:textId="77777777" w:rsidR="0096075D" w:rsidRDefault="0096075D" w:rsidP="00C4501B">
            <w:pPr>
              <w:jc w:val="both"/>
              <w:rPr>
                <w:rFonts w:ascii="Segoe UI" w:hAnsi="Segoe UI" w:cs="Segoe UI"/>
                <w:bCs/>
              </w:rPr>
            </w:pPr>
          </w:p>
          <w:p w14:paraId="46E5E7EC" w14:textId="6ECFFC23" w:rsidR="00115540" w:rsidRDefault="00280CE7" w:rsidP="00C4501B">
            <w:pPr>
              <w:jc w:val="both"/>
              <w:rPr>
                <w:rFonts w:ascii="Segoe UI" w:hAnsi="Segoe UI" w:cs="Segoe UI"/>
                <w:bCs/>
              </w:rPr>
            </w:pPr>
            <w:r>
              <w:rPr>
                <w:rFonts w:ascii="Segoe UI" w:hAnsi="Segoe UI" w:cs="Segoe UI"/>
                <w:bCs/>
              </w:rPr>
              <w:t xml:space="preserve">Aroop Mozumder asked how teams dealt with feedback which may be directed at a </w:t>
            </w:r>
            <w:proofErr w:type="gramStart"/>
            <w:r>
              <w:rPr>
                <w:rFonts w:ascii="Segoe UI" w:hAnsi="Segoe UI" w:cs="Segoe UI"/>
                <w:bCs/>
              </w:rPr>
              <w:t>particular individual</w:t>
            </w:r>
            <w:proofErr w:type="gramEnd"/>
            <w:r>
              <w:rPr>
                <w:rFonts w:ascii="Segoe UI" w:hAnsi="Segoe UI" w:cs="Segoe UI"/>
                <w:bCs/>
              </w:rPr>
              <w:t xml:space="preserve"> staff member.  </w:t>
            </w:r>
            <w:r w:rsidR="004B594A">
              <w:rPr>
                <w:rFonts w:ascii="Segoe UI" w:hAnsi="Segoe UI" w:cs="Segoe UI"/>
                <w:bCs/>
              </w:rPr>
              <w:t xml:space="preserve">The </w:t>
            </w:r>
            <w:r w:rsidR="004B594A" w:rsidRPr="004B594A">
              <w:rPr>
                <w:rFonts w:ascii="Segoe UI" w:hAnsi="Segoe UI" w:cs="Segoe UI"/>
                <w:bCs/>
              </w:rPr>
              <w:t>Patient Experience &amp; Involvement Manager</w:t>
            </w:r>
            <w:r w:rsidR="0087086F">
              <w:rPr>
                <w:rFonts w:ascii="Segoe UI" w:hAnsi="Segoe UI" w:cs="Segoe UI"/>
                <w:bCs/>
              </w:rPr>
              <w:t xml:space="preserve"> </w:t>
            </w:r>
            <w:r w:rsidR="006F245D">
              <w:rPr>
                <w:rFonts w:ascii="Segoe UI" w:hAnsi="Segoe UI" w:cs="Segoe UI"/>
                <w:bCs/>
              </w:rPr>
              <w:t xml:space="preserve">replied that </w:t>
            </w:r>
            <w:r w:rsidR="000F4196">
              <w:rPr>
                <w:rFonts w:ascii="Segoe UI" w:hAnsi="Segoe UI" w:cs="Segoe UI"/>
                <w:bCs/>
              </w:rPr>
              <w:t xml:space="preserve">teams would review their feedback monthly in team meetings or with </w:t>
            </w:r>
            <w:proofErr w:type="gramStart"/>
            <w:r w:rsidR="000F4196">
              <w:rPr>
                <w:rFonts w:ascii="Segoe UI" w:hAnsi="Segoe UI" w:cs="Segoe UI"/>
                <w:bCs/>
              </w:rPr>
              <w:t>particular individuals</w:t>
            </w:r>
            <w:proofErr w:type="gramEnd"/>
            <w:r w:rsidR="00026280">
              <w:rPr>
                <w:rFonts w:ascii="Segoe UI" w:hAnsi="Segoe UI" w:cs="Segoe UI"/>
                <w:bCs/>
              </w:rPr>
              <w:t>,</w:t>
            </w:r>
            <w:r w:rsidR="000F4196">
              <w:rPr>
                <w:rFonts w:ascii="Segoe UI" w:hAnsi="Segoe UI" w:cs="Segoe UI"/>
                <w:bCs/>
              </w:rPr>
              <w:t xml:space="preserve"> as may be appropriate; she noted that she had been auditing this</w:t>
            </w:r>
            <w:r w:rsidR="00F05D8A">
              <w:rPr>
                <w:rFonts w:ascii="Segoe UI" w:hAnsi="Segoe UI" w:cs="Segoe UI"/>
                <w:bCs/>
              </w:rPr>
              <w:t xml:space="preserve"> as it was important for teams to receive </w:t>
            </w:r>
            <w:r w:rsidR="00297BCC">
              <w:rPr>
                <w:rFonts w:ascii="Segoe UI" w:hAnsi="Segoe UI" w:cs="Segoe UI"/>
                <w:bCs/>
              </w:rPr>
              <w:t>feedback promptly, not months later or annually</w:t>
            </w:r>
            <w:r w:rsidR="00026280">
              <w:rPr>
                <w:rFonts w:ascii="Segoe UI" w:hAnsi="Segoe UI" w:cs="Segoe UI"/>
                <w:bCs/>
              </w:rPr>
              <w:t xml:space="preserve">.  </w:t>
            </w:r>
            <w:r w:rsidR="00AC171C">
              <w:rPr>
                <w:rFonts w:ascii="Segoe UI" w:hAnsi="Segoe UI" w:cs="Segoe UI"/>
                <w:bCs/>
              </w:rPr>
              <w:t xml:space="preserve">Approximately only 2% of feedback named individuals and if the comments were negative </w:t>
            </w:r>
            <w:r w:rsidR="000748B1">
              <w:rPr>
                <w:rFonts w:ascii="Segoe UI" w:hAnsi="Segoe UI" w:cs="Segoe UI"/>
                <w:bCs/>
              </w:rPr>
              <w:t>then steps may be taken to attempt to mediate through the ‘</w:t>
            </w:r>
            <w:proofErr w:type="spellStart"/>
            <w:r w:rsidR="000748B1">
              <w:rPr>
                <w:rFonts w:ascii="Segoe UI" w:hAnsi="Segoe UI" w:cs="Segoe UI"/>
                <w:bCs/>
              </w:rPr>
              <w:t>iwantgreatcare</w:t>
            </w:r>
            <w:proofErr w:type="spellEnd"/>
            <w:r w:rsidR="000748B1">
              <w:rPr>
                <w:rFonts w:ascii="Segoe UI" w:hAnsi="Segoe UI" w:cs="Segoe UI"/>
                <w:bCs/>
              </w:rPr>
              <w:t xml:space="preserve">’ system.  </w:t>
            </w:r>
          </w:p>
          <w:p w14:paraId="3C08AB99" w14:textId="33ABE12D" w:rsidR="00D5340B" w:rsidRDefault="00D5340B" w:rsidP="00C4501B">
            <w:pPr>
              <w:jc w:val="both"/>
              <w:rPr>
                <w:rFonts w:ascii="Segoe UI" w:hAnsi="Segoe UI" w:cs="Segoe UI"/>
                <w:bCs/>
              </w:rPr>
            </w:pPr>
          </w:p>
          <w:p w14:paraId="63EA57F5" w14:textId="3BC84E51" w:rsidR="00D5340B" w:rsidRDefault="00D5340B" w:rsidP="00C4501B">
            <w:pPr>
              <w:jc w:val="both"/>
              <w:rPr>
                <w:rFonts w:ascii="Segoe UI" w:hAnsi="Segoe UI" w:cs="Segoe UI"/>
                <w:bCs/>
              </w:rPr>
            </w:pPr>
            <w:r>
              <w:rPr>
                <w:rFonts w:ascii="Segoe UI" w:hAnsi="Segoe UI" w:cs="Segoe UI"/>
                <w:bCs/>
              </w:rPr>
              <w:t xml:space="preserve">The Director of Corporate Affairs &amp; Company Secretary </w:t>
            </w:r>
            <w:r w:rsidR="003873AF">
              <w:rPr>
                <w:rFonts w:ascii="Segoe UI" w:hAnsi="Segoe UI" w:cs="Segoe UI"/>
                <w:bCs/>
              </w:rPr>
              <w:t xml:space="preserve">asked how feedback was being sought from patients in crisis, noting that traditional methods of </w:t>
            </w:r>
            <w:r w:rsidR="00AC724A">
              <w:rPr>
                <w:rFonts w:ascii="Segoe UI" w:hAnsi="Segoe UI" w:cs="Segoe UI"/>
                <w:bCs/>
              </w:rPr>
              <w:t xml:space="preserve">seeking feedback may not be useful or </w:t>
            </w:r>
            <w:r w:rsidR="00AC724A">
              <w:rPr>
                <w:rFonts w:ascii="Segoe UI" w:hAnsi="Segoe UI" w:cs="Segoe UI"/>
                <w:bCs/>
              </w:rPr>
              <w:lastRenderedPageBreak/>
              <w:t xml:space="preserve">effective for patients in this position and that this was an area of </w:t>
            </w:r>
            <w:proofErr w:type="gramStart"/>
            <w:r w:rsidR="00AC724A">
              <w:rPr>
                <w:rFonts w:ascii="Segoe UI" w:hAnsi="Segoe UI" w:cs="Segoe UI"/>
                <w:bCs/>
              </w:rPr>
              <w:t>particular focus</w:t>
            </w:r>
            <w:proofErr w:type="gramEnd"/>
            <w:r w:rsidR="00AC724A">
              <w:rPr>
                <w:rFonts w:ascii="Segoe UI" w:hAnsi="Segoe UI" w:cs="Segoe UI"/>
                <w:bCs/>
              </w:rPr>
              <w:t xml:space="preserve"> for the Council of Governors and the Quality Committee.  </w:t>
            </w:r>
            <w:r w:rsidR="00ED0F26">
              <w:rPr>
                <w:rFonts w:ascii="Segoe UI" w:hAnsi="Segoe UI" w:cs="Segoe UI"/>
                <w:bCs/>
              </w:rPr>
              <w:t xml:space="preserve">The </w:t>
            </w:r>
            <w:r w:rsidR="00ED0F26" w:rsidRPr="00ED0F26">
              <w:rPr>
                <w:rFonts w:ascii="Segoe UI" w:hAnsi="Segoe UI" w:cs="Segoe UI"/>
                <w:bCs/>
              </w:rPr>
              <w:t>Patient Experience &amp; Involvement Manager</w:t>
            </w:r>
            <w:r w:rsidR="00336A1C">
              <w:rPr>
                <w:rFonts w:ascii="Segoe UI" w:hAnsi="Segoe UI" w:cs="Segoe UI"/>
                <w:bCs/>
              </w:rPr>
              <w:t xml:space="preserve"> replied that more bespoke methods were being trialled, such as telephone interviews which were taking place with the Oxfordshire Night Team</w:t>
            </w:r>
            <w:r w:rsidR="00850D11">
              <w:rPr>
                <w:rFonts w:ascii="Segoe UI" w:hAnsi="Segoe UI" w:cs="Segoe UI"/>
                <w:bCs/>
              </w:rPr>
              <w:t xml:space="preserve">.  </w:t>
            </w:r>
          </w:p>
          <w:p w14:paraId="2A6DB481" w14:textId="77777777" w:rsidR="008240EB" w:rsidRDefault="008240EB" w:rsidP="00C4501B">
            <w:pPr>
              <w:jc w:val="both"/>
              <w:rPr>
                <w:rFonts w:ascii="Segoe UI" w:hAnsi="Segoe UI" w:cs="Segoe UI"/>
                <w:bCs/>
              </w:rPr>
            </w:pPr>
          </w:p>
          <w:p w14:paraId="391B5C8A" w14:textId="604C2DB0" w:rsidR="00F3791B" w:rsidRDefault="008240EB" w:rsidP="00C4501B">
            <w:pPr>
              <w:jc w:val="both"/>
              <w:rPr>
                <w:rFonts w:ascii="Segoe UI" w:hAnsi="Segoe UI" w:cs="Segoe UI"/>
                <w:bCs/>
              </w:rPr>
            </w:pPr>
            <w:r>
              <w:rPr>
                <w:rFonts w:ascii="Segoe UI" w:hAnsi="Segoe UI" w:cs="Segoe UI"/>
                <w:bCs/>
              </w:rPr>
              <w:t>The Board commented that the ‘Boys in Mind’</w:t>
            </w:r>
            <w:r w:rsidR="0043241E">
              <w:rPr>
                <w:rFonts w:ascii="Segoe UI" w:hAnsi="Segoe UI" w:cs="Segoe UI"/>
                <w:bCs/>
              </w:rPr>
              <w:t xml:space="preserve"> films referred to on page 13</w:t>
            </w:r>
            <w:r w:rsidR="00FF423A">
              <w:rPr>
                <w:rFonts w:ascii="Segoe UI" w:hAnsi="Segoe UI" w:cs="Segoe UI"/>
                <w:bCs/>
              </w:rPr>
              <w:t>, in which young men discussed barriers in feeling able to reach out for help</w:t>
            </w:r>
            <w:r w:rsidR="00424972">
              <w:rPr>
                <w:rFonts w:ascii="Segoe UI" w:hAnsi="Segoe UI" w:cs="Segoe UI"/>
                <w:bCs/>
              </w:rPr>
              <w:t xml:space="preserve">, could be publicised more widely, </w:t>
            </w:r>
            <w:proofErr w:type="gramStart"/>
            <w:r w:rsidR="00424972">
              <w:rPr>
                <w:rFonts w:ascii="Segoe UI" w:hAnsi="Segoe UI" w:cs="Segoe UI"/>
                <w:bCs/>
              </w:rPr>
              <w:t>assuming that</w:t>
            </w:r>
            <w:proofErr w:type="gramEnd"/>
            <w:r w:rsidR="00424972">
              <w:rPr>
                <w:rFonts w:ascii="Segoe UI" w:hAnsi="Segoe UI" w:cs="Segoe UI"/>
                <w:bCs/>
              </w:rPr>
              <w:t xml:space="preserve"> the film event in January had taken place.  </w:t>
            </w:r>
            <w:r w:rsidR="00E86743">
              <w:rPr>
                <w:rFonts w:ascii="Segoe UI" w:hAnsi="Segoe UI" w:cs="Segoe UI"/>
                <w:bCs/>
              </w:rPr>
              <w:t xml:space="preserve">The </w:t>
            </w:r>
            <w:r w:rsidR="00E86743" w:rsidRPr="00E86743">
              <w:rPr>
                <w:rFonts w:ascii="Segoe UI" w:hAnsi="Segoe UI" w:cs="Segoe UI"/>
                <w:bCs/>
              </w:rPr>
              <w:t>Patient Experience &amp; Involvement Manager</w:t>
            </w:r>
            <w:r w:rsidR="009C430E">
              <w:rPr>
                <w:rFonts w:ascii="Segoe UI" w:hAnsi="Segoe UI" w:cs="Segoe UI"/>
                <w:bCs/>
              </w:rPr>
              <w:t xml:space="preserve"> </w:t>
            </w:r>
            <w:r w:rsidR="00E86743">
              <w:rPr>
                <w:rFonts w:ascii="Segoe UI" w:hAnsi="Segoe UI" w:cs="Segoe UI"/>
                <w:bCs/>
              </w:rPr>
              <w:t>confirmed that the film event had taken place</w:t>
            </w:r>
            <w:r w:rsidR="00DC1D38">
              <w:rPr>
                <w:rFonts w:ascii="Segoe UI" w:hAnsi="Segoe UI" w:cs="Segoe UI"/>
                <w:bCs/>
              </w:rPr>
              <w:t xml:space="preserve"> and</w:t>
            </w:r>
            <w:r w:rsidR="002038F1">
              <w:rPr>
                <w:rFonts w:ascii="Segoe UI" w:hAnsi="Segoe UI" w:cs="Segoe UI"/>
                <w:bCs/>
              </w:rPr>
              <w:t xml:space="preserve"> </w:t>
            </w:r>
            <w:r w:rsidR="00DC1D38">
              <w:rPr>
                <w:rFonts w:ascii="Segoe UI" w:hAnsi="Segoe UI" w:cs="Segoe UI"/>
                <w:bCs/>
              </w:rPr>
              <w:t xml:space="preserve">part of the development of the new </w:t>
            </w:r>
            <w:r w:rsidR="00DC1D38" w:rsidRPr="00DC1D38">
              <w:rPr>
                <w:rFonts w:ascii="Segoe UI" w:hAnsi="Segoe UI" w:cs="Segoe UI"/>
                <w:bCs/>
              </w:rPr>
              <w:t>Patient Experience &amp; Involvement Strategy</w:t>
            </w:r>
            <w:r w:rsidR="005F2586">
              <w:rPr>
                <w:rFonts w:ascii="Segoe UI" w:hAnsi="Segoe UI" w:cs="Segoe UI"/>
                <w:bCs/>
              </w:rPr>
              <w:t xml:space="preserve"> included providing more self-help and anti-stigma material</w:t>
            </w:r>
            <w:r w:rsidR="00515B83">
              <w:rPr>
                <w:rFonts w:ascii="Segoe UI" w:hAnsi="Segoe UI" w:cs="Segoe UI"/>
                <w:bCs/>
              </w:rPr>
              <w:t xml:space="preserve">, such as these short films, </w:t>
            </w:r>
            <w:r w:rsidR="005F2586">
              <w:rPr>
                <w:rFonts w:ascii="Segoe UI" w:hAnsi="Segoe UI" w:cs="Segoe UI"/>
                <w:bCs/>
              </w:rPr>
              <w:t>on the Trust’s website</w:t>
            </w:r>
            <w:r w:rsidR="00C83492">
              <w:rPr>
                <w:rFonts w:ascii="Segoe UI" w:hAnsi="Segoe UI" w:cs="Segoe UI"/>
                <w:bCs/>
              </w:rPr>
              <w:t xml:space="preserve"> </w:t>
            </w:r>
            <w:r w:rsidR="00515B83">
              <w:rPr>
                <w:rFonts w:ascii="Segoe UI" w:hAnsi="Segoe UI" w:cs="Segoe UI"/>
                <w:bCs/>
              </w:rPr>
              <w:t xml:space="preserve">for people to access.  </w:t>
            </w:r>
          </w:p>
          <w:p w14:paraId="65427787" w14:textId="77777777" w:rsidR="00BA4A51" w:rsidRDefault="00BA4A51" w:rsidP="00C4501B">
            <w:pPr>
              <w:jc w:val="both"/>
              <w:rPr>
                <w:rFonts w:ascii="Segoe UI" w:hAnsi="Segoe UI" w:cs="Segoe UI"/>
                <w:bCs/>
              </w:rPr>
            </w:pPr>
          </w:p>
          <w:p w14:paraId="3BD65B88" w14:textId="6F591CBA" w:rsidR="00BA4A51" w:rsidRDefault="000C076C" w:rsidP="00C4501B">
            <w:pPr>
              <w:jc w:val="both"/>
              <w:rPr>
                <w:rFonts w:ascii="Segoe UI" w:hAnsi="Segoe UI" w:cs="Segoe UI"/>
                <w:bCs/>
              </w:rPr>
            </w:pPr>
            <w:r>
              <w:rPr>
                <w:rFonts w:ascii="Segoe UI" w:hAnsi="Segoe UI" w:cs="Segoe UI"/>
                <w:bCs/>
              </w:rPr>
              <w:t>The Chair commented that it was positive that th</w:t>
            </w:r>
            <w:r w:rsidR="003F61AF">
              <w:rPr>
                <w:rFonts w:ascii="Segoe UI" w:hAnsi="Segoe UI" w:cs="Segoe UI"/>
                <w:bCs/>
              </w:rPr>
              <w:t>is feedback was shared transparently in this report, including the</w:t>
            </w:r>
            <w:r w:rsidR="00675678">
              <w:rPr>
                <w:rFonts w:ascii="Segoe UI" w:hAnsi="Segoe UI" w:cs="Segoe UI"/>
                <w:bCs/>
              </w:rPr>
              <w:t xml:space="preserve"> responses from teams</w:t>
            </w:r>
            <w:r w:rsidR="001D75AF">
              <w:rPr>
                <w:rFonts w:ascii="Segoe UI" w:hAnsi="Segoe UI" w:cs="Segoe UI"/>
                <w:bCs/>
              </w:rPr>
              <w:t xml:space="preserve"> in the ‘You Said, We Did’ format. </w:t>
            </w:r>
          </w:p>
          <w:p w14:paraId="063EE65F" w14:textId="77777777" w:rsidR="00BA4A51" w:rsidRDefault="00BA4A51" w:rsidP="00C4501B">
            <w:pPr>
              <w:jc w:val="both"/>
              <w:rPr>
                <w:rFonts w:ascii="Segoe UI" w:hAnsi="Segoe UI" w:cs="Segoe UI"/>
                <w:bCs/>
              </w:rPr>
            </w:pPr>
          </w:p>
          <w:p w14:paraId="1DD6804D" w14:textId="77777777" w:rsidR="00BA4A51" w:rsidRDefault="001D75AF" w:rsidP="00C4501B">
            <w:pPr>
              <w:jc w:val="both"/>
              <w:rPr>
                <w:rFonts w:ascii="Segoe UI" w:hAnsi="Segoe UI" w:cs="Segoe UI"/>
                <w:bCs/>
              </w:rPr>
            </w:pPr>
            <w:r>
              <w:rPr>
                <w:rFonts w:ascii="Segoe UI" w:hAnsi="Segoe UI" w:cs="Segoe UI"/>
                <w:b/>
                <w:bCs/>
              </w:rPr>
              <w:t xml:space="preserve">The Board noted the report. </w:t>
            </w:r>
          </w:p>
          <w:p w14:paraId="203D2B1A" w14:textId="3C262141" w:rsidR="001D75AF" w:rsidRPr="001D75AF" w:rsidRDefault="001D75AF" w:rsidP="00C4501B">
            <w:pPr>
              <w:jc w:val="both"/>
              <w:rPr>
                <w:rFonts w:ascii="Segoe UI" w:hAnsi="Segoe UI" w:cs="Segoe UI"/>
                <w:bCs/>
              </w:rPr>
            </w:pPr>
          </w:p>
        </w:tc>
        <w:tc>
          <w:tcPr>
            <w:tcW w:w="770" w:type="dxa"/>
          </w:tcPr>
          <w:p w14:paraId="65AB3D77" w14:textId="77777777" w:rsidR="00C37BAC" w:rsidRDefault="00C37BAC" w:rsidP="00687605">
            <w:pPr>
              <w:keepNext/>
              <w:keepLines/>
              <w:rPr>
                <w:rFonts w:ascii="Segoe UI" w:hAnsi="Segoe UI" w:cs="Segoe UI"/>
                <w:b/>
              </w:rPr>
            </w:pPr>
          </w:p>
        </w:tc>
      </w:tr>
      <w:tr w:rsidR="003D280C" w:rsidRPr="009E11F6" w14:paraId="56A2DAFE" w14:textId="77777777" w:rsidTr="00355FCF">
        <w:trPr>
          <w:trHeight w:val="650"/>
        </w:trPr>
        <w:tc>
          <w:tcPr>
            <w:tcW w:w="851" w:type="dxa"/>
          </w:tcPr>
          <w:p w14:paraId="7A35CAB8" w14:textId="76B7C625" w:rsidR="00624083" w:rsidRPr="00355FCF" w:rsidRDefault="00624083" w:rsidP="00624083">
            <w:pPr>
              <w:rPr>
                <w:rFonts w:ascii="Segoe UI" w:hAnsi="Segoe UI" w:cs="Segoe UI"/>
                <w:b/>
                <w:sz w:val="22"/>
                <w:szCs w:val="22"/>
              </w:rPr>
            </w:pPr>
            <w:r w:rsidRPr="00355FCF">
              <w:rPr>
                <w:rFonts w:ascii="Segoe UI" w:hAnsi="Segoe UI" w:cs="Segoe UI"/>
                <w:b/>
                <w:sz w:val="22"/>
                <w:szCs w:val="22"/>
              </w:rPr>
              <w:t xml:space="preserve">BOD </w:t>
            </w:r>
            <w:r w:rsidR="00A861D6">
              <w:rPr>
                <w:rFonts w:ascii="Segoe UI" w:hAnsi="Segoe UI" w:cs="Segoe UI"/>
                <w:b/>
                <w:sz w:val="22"/>
                <w:szCs w:val="22"/>
              </w:rPr>
              <w:t>48</w:t>
            </w:r>
            <w:r w:rsidRPr="00355FCF">
              <w:rPr>
                <w:rFonts w:ascii="Segoe UI" w:hAnsi="Segoe UI" w:cs="Segoe UI"/>
                <w:b/>
                <w:sz w:val="22"/>
                <w:szCs w:val="22"/>
              </w:rPr>
              <w:t>/1</w:t>
            </w:r>
            <w:r w:rsidR="00077A2C" w:rsidRPr="00355FCF">
              <w:rPr>
                <w:rFonts w:ascii="Segoe UI" w:hAnsi="Segoe UI" w:cs="Segoe UI"/>
                <w:b/>
                <w:sz w:val="22"/>
                <w:szCs w:val="22"/>
              </w:rPr>
              <w:t>9</w:t>
            </w:r>
          </w:p>
          <w:p w14:paraId="7CAEDDF7" w14:textId="77777777" w:rsidR="003D280C" w:rsidRPr="00355FCF" w:rsidRDefault="00624083" w:rsidP="00624083">
            <w:pPr>
              <w:keepNext/>
              <w:keepLines/>
              <w:rPr>
                <w:rFonts w:ascii="Segoe UI" w:hAnsi="Segoe UI" w:cs="Segoe UI"/>
                <w:sz w:val="22"/>
                <w:szCs w:val="22"/>
              </w:rPr>
            </w:pPr>
            <w:r w:rsidRPr="00355FCF">
              <w:rPr>
                <w:rFonts w:ascii="Segoe UI" w:hAnsi="Segoe UI" w:cs="Segoe UI"/>
                <w:sz w:val="22"/>
                <w:szCs w:val="22"/>
              </w:rPr>
              <w:t>a</w:t>
            </w:r>
          </w:p>
          <w:p w14:paraId="5B8646F0" w14:textId="77777777" w:rsidR="00B22795" w:rsidRPr="00355FCF" w:rsidRDefault="00B22795" w:rsidP="00624083">
            <w:pPr>
              <w:keepNext/>
              <w:keepLines/>
              <w:rPr>
                <w:rFonts w:ascii="Segoe UI" w:hAnsi="Segoe UI" w:cs="Segoe UI"/>
                <w:sz w:val="22"/>
                <w:szCs w:val="22"/>
              </w:rPr>
            </w:pPr>
          </w:p>
          <w:p w14:paraId="495C48EB" w14:textId="5893A42C" w:rsidR="00B22795" w:rsidRDefault="00B22795" w:rsidP="00B6389D">
            <w:pPr>
              <w:keepNext/>
              <w:keepLines/>
              <w:rPr>
                <w:rFonts w:ascii="Segoe UI" w:hAnsi="Segoe UI" w:cs="Segoe UI"/>
                <w:b/>
                <w:sz w:val="22"/>
                <w:szCs w:val="22"/>
              </w:rPr>
            </w:pPr>
          </w:p>
          <w:p w14:paraId="61A49B92" w14:textId="77777777" w:rsidR="000924DA" w:rsidRDefault="000924DA" w:rsidP="00B6389D">
            <w:pPr>
              <w:keepNext/>
              <w:keepLines/>
              <w:rPr>
                <w:rFonts w:ascii="Segoe UI" w:hAnsi="Segoe UI" w:cs="Segoe UI"/>
                <w:sz w:val="22"/>
                <w:szCs w:val="22"/>
              </w:rPr>
            </w:pPr>
          </w:p>
          <w:p w14:paraId="10373D58" w14:textId="00B3BFE0" w:rsidR="0058507D" w:rsidRDefault="0058507D" w:rsidP="00B6389D">
            <w:pPr>
              <w:keepNext/>
              <w:keepLines/>
              <w:rPr>
                <w:rFonts w:ascii="Segoe UI" w:hAnsi="Segoe UI" w:cs="Segoe UI"/>
                <w:sz w:val="22"/>
                <w:szCs w:val="22"/>
              </w:rPr>
            </w:pPr>
          </w:p>
          <w:p w14:paraId="0AD4B2DE" w14:textId="77777777" w:rsidR="00F669C8" w:rsidRDefault="00F669C8" w:rsidP="00B6389D">
            <w:pPr>
              <w:keepNext/>
              <w:keepLines/>
              <w:rPr>
                <w:rFonts w:ascii="Segoe UI" w:hAnsi="Segoe UI" w:cs="Segoe UI"/>
                <w:sz w:val="22"/>
                <w:szCs w:val="22"/>
              </w:rPr>
            </w:pPr>
          </w:p>
          <w:p w14:paraId="64C8A6DC" w14:textId="71B65E74" w:rsidR="0058507D" w:rsidRPr="00355FCF" w:rsidRDefault="0058507D" w:rsidP="00B6389D">
            <w:pPr>
              <w:keepNext/>
              <w:keepLines/>
              <w:rPr>
                <w:rFonts w:ascii="Segoe UI" w:hAnsi="Segoe UI" w:cs="Segoe UI"/>
                <w:sz w:val="22"/>
                <w:szCs w:val="22"/>
              </w:rPr>
            </w:pPr>
            <w:r>
              <w:rPr>
                <w:rFonts w:ascii="Segoe UI" w:hAnsi="Segoe UI" w:cs="Segoe UI"/>
                <w:sz w:val="22"/>
                <w:szCs w:val="22"/>
              </w:rPr>
              <w:t>b</w:t>
            </w:r>
          </w:p>
        </w:tc>
        <w:tc>
          <w:tcPr>
            <w:tcW w:w="7655" w:type="dxa"/>
          </w:tcPr>
          <w:p w14:paraId="00B62CBA" w14:textId="77777777" w:rsidR="006723AD" w:rsidRDefault="00657FAF" w:rsidP="006723AD">
            <w:pPr>
              <w:jc w:val="both"/>
              <w:rPr>
                <w:rFonts w:ascii="Segoe UI" w:hAnsi="Segoe UI" w:cs="Segoe UI"/>
                <w:bCs/>
              </w:rPr>
            </w:pPr>
            <w:r w:rsidRPr="00657FAF">
              <w:rPr>
                <w:rFonts w:ascii="Segoe UI" w:hAnsi="Segoe UI" w:cs="Segoe UI"/>
                <w:b/>
                <w:bCs/>
              </w:rPr>
              <w:t>Patient Story</w:t>
            </w:r>
            <w:r>
              <w:rPr>
                <w:rFonts w:ascii="Segoe UI" w:hAnsi="Segoe UI" w:cs="Segoe UI"/>
                <w:b/>
                <w:bCs/>
              </w:rPr>
              <w:t xml:space="preserve"> </w:t>
            </w:r>
          </w:p>
          <w:p w14:paraId="67DE9723" w14:textId="77777777" w:rsidR="00657FAF" w:rsidRDefault="00657FAF" w:rsidP="006723AD">
            <w:pPr>
              <w:jc w:val="both"/>
              <w:rPr>
                <w:rFonts w:ascii="Segoe UI" w:hAnsi="Segoe UI" w:cs="Segoe UI"/>
                <w:bCs/>
              </w:rPr>
            </w:pPr>
          </w:p>
          <w:p w14:paraId="29A2C920" w14:textId="599816CE" w:rsidR="00483746" w:rsidRDefault="007757B4" w:rsidP="00831FC5">
            <w:pPr>
              <w:jc w:val="both"/>
              <w:rPr>
                <w:rFonts w:ascii="Segoe UI" w:hAnsi="Segoe UI" w:cs="Segoe UI"/>
                <w:bCs/>
              </w:rPr>
            </w:pPr>
            <w:r>
              <w:rPr>
                <w:rFonts w:ascii="Segoe UI" w:hAnsi="Segoe UI" w:cs="Segoe UI"/>
                <w:bCs/>
              </w:rPr>
              <w:t xml:space="preserve">The </w:t>
            </w:r>
            <w:r w:rsidRPr="007757B4">
              <w:rPr>
                <w:rFonts w:ascii="Segoe UI" w:hAnsi="Segoe UI" w:cs="Segoe UI"/>
                <w:bCs/>
              </w:rPr>
              <w:t>Patient Experience &amp; Involvement Manager</w:t>
            </w:r>
            <w:r>
              <w:rPr>
                <w:rFonts w:ascii="Segoe UI" w:hAnsi="Segoe UI" w:cs="Segoe UI"/>
                <w:bCs/>
              </w:rPr>
              <w:t xml:space="preserve"> </w:t>
            </w:r>
            <w:r w:rsidR="00831FC5">
              <w:rPr>
                <w:rFonts w:ascii="Segoe UI" w:hAnsi="Segoe UI" w:cs="Segoe UI"/>
                <w:bCs/>
              </w:rPr>
              <w:t xml:space="preserve">explained that the </w:t>
            </w:r>
            <w:r w:rsidR="005A74AB">
              <w:rPr>
                <w:rFonts w:ascii="Segoe UI" w:hAnsi="Segoe UI" w:cs="Segoe UI"/>
                <w:bCs/>
              </w:rPr>
              <w:t xml:space="preserve">patient who had been intending to present to the meeting had been unable to attend and there would not, therefore, be a Patient Story to this meeting.  </w:t>
            </w:r>
          </w:p>
          <w:p w14:paraId="3AAFCDFA" w14:textId="057DD44E" w:rsidR="00F669C8" w:rsidRDefault="00F669C8" w:rsidP="00831FC5">
            <w:pPr>
              <w:jc w:val="both"/>
              <w:rPr>
                <w:rFonts w:ascii="Segoe UI" w:hAnsi="Segoe UI" w:cs="Segoe UI"/>
                <w:bCs/>
              </w:rPr>
            </w:pPr>
          </w:p>
          <w:p w14:paraId="474657B4" w14:textId="32993ED7" w:rsidR="00F669C8" w:rsidRPr="00F669C8" w:rsidRDefault="00F669C8" w:rsidP="00831FC5">
            <w:pPr>
              <w:jc w:val="both"/>
              <w:rPr>
                <w:rFonts w:ascii="Segoe UI" w:hAnsi="Segoe UI" w:cs="Segoe UI"/>
                <w:bCs/>
              </w:rPr>
            </w:pPr>
            <w:r>
              <w:rPr>
                <w:rFonts w:ascii="Segoe UI" w:hAnsi="Segoe UI" w:cs="Segoe UI"/>
                <w:b/>
                <w:bCs/>
              </w:rPr>
              <w:t>The Board noted that the Patient Story would be rescheduled to the next meeting</w:t>
            </w:r>
            <w:r>
              <w:rPr>
                <w:rFonts w:ascii="Segoe UI" w:hAnsi="Segoe UI" w:cs="Segoe UI"/>
                <w:bCs/>
              </w:rPr>
              <w:t xml:space="preserve">. </w:t>
            </w:r>
          </w:p>
          <w:p w14:paraId="657C916D" w14:textId="77777777" w:rsidR="00483746" w:rsidRDefault="00483746" w:rsidP="00077A2C">
            <w:pPr>
              <w:jc w:val="both"/>
              <w:rPr>
                <w:rFonts w:ascii="Segoe UI" w:hAnsi="Segoe UI" w:cs="Segoe UI"/>
                <w:bCs/>
              </w:rPr>
            </w:pPr>
          </w:p>
          <w:p w14:paraId="55033E7D" w14:textId="3975FF35" w:rsidR="00483746" w:rsidRPr="00A24774" w:rsidRDefault="00A24774" w:rsidP="00077A2C">
            <w:pPr>
              <w:jc w:val="both"/>
              <w:rPr>
                <w:rFonts w:ascii="Segoe UI" w:hAnsi="Segoe UI" w:cs="Segoe UI"/>
                <w:bCs/>
                <w:i/>
              </w:rPr>
            </w:pPr>
            <w:r w:rsidRPr="00A24774">
              <w:rPr>
                <w:rFonts w:ascii="Segoe UI" w:hAnsi="Segoe UI" w:cs="Segoe UI"/>
                <w:bCs/>
                <w:i/>
              </w:rPr>
              <w:t xml:space="preserve">The Patient Experience &amp; Involvement Manager left the meeting. </w:t>
            </w:r>
          </w:p>
        </w:tc>
        <w:tc>
          <w:tcPr>
            <w:tcW w:w="770" w:type="dxa"/>
          </w:tcPr>
          <w:p w14:paraId="78812716" w14:textId="77777777" w:rsidR="003D280C" w:rsidRDefault="003D280C" w:rsidP="00687605">
            <w:pPr>
              <w:keepNext/>
              <w:keepLines/>
              <w:rPr>
                <w:rFonts w:ascii="Segoe UI" w:hAnsi="Segoe UI" w:cs="Segoe UI"/>
                <w:b/>
              </w:rPr>
            </w:pPr>
          </w:p>
          <w:p w14:paraId="0DC5637E" w14:textId="77777777" w:rsidR="00C70396" w:rsidRDefault="00C70396" w:rsidP="00687605">
            <w:pPr>
              <w:keepNext/>
              <w:keepLines/>
              <w:rPr>
                <w:rFonts w:ascii="Segoe UI" w:hAnsi="Segoe UI" w:cs="Segoe UI"/>
                <w:b/>
              </w:rPr>
            </w:pPr>
          </w:p>
          <w:p w14:paraId="68868CD9" w14:textId="77777777" w:rsidR="00C70396" w:rsidRDefault="00C70396" w:rsidP="00687605">
            <w:pPr>
              <w:keepNext/>
              <w:keepLines/>
              <w:rPr>
                <w:rFonts w:ascii="Segoe UI" w:hAnsi="Segoe UI" w:cs="Segoe UI"/>
                <w:b/>
              </w:rPr>
            </w:pPr>
          </w:p>
          <w:p w14:paraId="4CA7A647" w14:textId="50A4258B" w:rsidR="00C70396" w:rsidRPr="009E11F6" w:rsidRDefault="00C70396" w:rsidP="00687605">
            <w:pPr>
              <w:keepNext/>
              <w:keepLines/>
              <w:rPr>
                <w:rFonts w:ascii="Segoe UI" w:hAnsi="Segoe UI" w:cs="Segoe UI"/>
                <w:b/>
              </w:rPr>
            </w:pPr>
          </w:p>
        </w:tc>
      </w:tr>
      <w:tr w:rsidR="00BC3C14" w:rsidRPr="009E11F6" w14:paraId="0FB4F3CE" w14:textId="77777777" w:rsidTr="00355FCF">
        <w:trPr>
          <w:trHeight w:val="650"/>
        </w:trPr>
        <w:tc>
          <w:tcPr>
            <w:tcW w:w="851" w:type="dxa"/>
          </w:tcPr>
          <w:p w14:paraId="30BC6865" w14:textId="5A514C35" w:rsidR="00BC3C14" w:rsidRPr="00355FCF" w:rsidRDefault="00BC3C14" w:rsidP="00BC3C14">
            <w:pPr>
              <w:rPr>
                <w:rFonts w:ascii="Segoe UI" w:hAnsi="Segoe UI" w:cs="Segoe UI"/>
                <w:b/>
                <w:sz w:val="22"/>
                <w:szCs w:val="22"/>
              </w:rPr>
            </w:pPr>
            <w:r w:rsidRPr="00355FCF">
              <w:rPr>
                <w:rFonts w:ascii="Segoe UI" w:hAnsi="Segoe UI" w:cs="Segoe UI"/>
                <w:b/>
                <w:sz w:val="22"/>
                <w:szCs w:val="22"/>
              </w:rPr>
              <w:t xml:space="preserve">BOD </w:t>
            </w:r>
            <w:r w:rsidR="00A861D6">
              <w:rPr>
                <w:rFonts w:ascii="Segoe UI" w:hAnsi="Segoe UI" w:cs="Segoe UI"/>
                <w:b/>
                <w:sz w:val="22"/>
                <w:szCs w:val="22"/>
              </w:rPr>
              <w:t>49</w:t>
            </w:r>
            <w:r w:rsidRPr="00355FCF">
              <w:rPr>
                <w:rFonts w:ascii="Segoe UI" w:hAnsi="Segoe UI" w:cs="Segoe UI"/>
                <w:b/>
                <w:sz w:val="22"/>
                <w:szCs w:val="22"/>
              </w:rPr>
              <w:t>/19</w:t>
            </w:r>
          </w:p>
          <w:p w14:paraId="730B1F44" w14:textId="77777777" w:rsidR="00BC3C14" w:rsidRDefault="00BC3C14" w:rsidP="00BC3C14">
            <w:pPr>
              <w:rPr>
                <w:rFonts w:ascii="Segoe UI" w:hAnsi="Segoe UI" w:cs="Segoe UI"/>
                <w:sz w:val="22"/>
                <w:szCs w:val="22"/>
              </w:rPr>
            </w:pPr>
            <w:r w:rsidRPr="00355FCF">
              <w:rPr>
                <w:rFonts w:ascii="Segoe UI" w:hAnsi="Segoe UI" w:cs="Segoe UI"/>
                <w:sz w:val="22"/>
                <w:szCs w:val="22"/>
              </w:rPr>
              <w:t>a</w:t>
            </w:r>
          </w:p>
          <w:p w14:paraId="0D88868C" w14:textId="77777777" w:rsidR="00387E2F" w:rsidRDefault="00387E2F" w:rsidP="00BC3C14">
            <w:pPr>
              <w:rPr>
                <w:rFonts w:ascii="Segoe UI" w:hAnsi="Segoe UI" w:cs="Segoe UI"/>
                <w:b/>
                <w:sz w:val="22"/>
                <w:szCs w:val="22"/>
              </w:rPr>
            </w:pPr>
          </w:p>
          <w:p w14:paraId="5C65B41C" w14:textId="77777777" w:rsidR="00387E2F" w:rsidRDefault="00387E2F" w:rsidP="00BC3C14">
            <w:pPr>
              <w:rPr>
                <w:rFonts w:ascii="Segoe UI" w:hAnsi="Segoe UI" w:cs="Segoe UI"/>
                <w:b/>
                <w:sz w:val="22"/>
                <w:szCs w:val="22"/>
              </w:rPr>
            </w:pPr>
          </w:p>
          <w:p w14:paraId="67CD3D5A" w14:textId="77777777" w:rsidR="00387E2F" w:rsidRDefault="00387E2F" w:rsidP="00BC3C14">
            <w:pPr>
              <w:rPr>
                <w:rFonts w:ascii="Segoe UI" w:hAnsi="Segoe UI" w:cs="Segoe UI"/>
                <w:b/>
                <w:sz w:val="22"/>
                <w:szCs w:val="22"/>
              </w:rPr>
            </w:pPr>
          </w:p>
          <w:p w14:paraId="68C6785B" w14:textId="77777777" w:rsidR="00387E2F" w:rsidRDefault="00387E2F" w:rsidP="00BC3C14">
            <w:pPr>
              <w:rPr>
                <w:rFonts w:ascii="Segoe UI" w:hAnsi="Segoe UI" w:cs="Segoe UI"/>
                <w:b/>
                <w:sz w:val="22"/>
                <w:szCs w:val="22"/>
              </w:rPr>
            </w:pPr>
          </w:p>
          <w:p w14:paraId="3A7C29D9" w14:textId="77777777" w:rsidR="00387E2F" w:rsidRDefault="00387E2F" w:rsidP="00BC3C14">
            <w:pPr>
              <w:rPr>
                <w:rFonts w:ascii="Segoe UI" w:hAnsi="Segoe UI" w:cs="Segoe UI"/>
                <w:b/>
                <w:sz w:val="22"/>
                <w:szCs w:val="22"/>
              </w:rPr>
            </w:pPr>
          </w:p>
          <w:p w14:paraId="63768DBB" w14:textId="77777777" w:rsidR="00387E2F" w:rsidRDefault="00387E2F" w:rsidP="00BC3C14">
            <w:pPr>
              <w:rPr>
                <w:rFonts w:ascii="Segoe UI" w:hAnsi="Segoe UI" w:cs="Segoe UI"/>
                <w:b/>
                <w:sz w:val="22"/>
                <w:szCs w:val="22"/>
              </w:rPr>
            </w:pPr>
          </w:p>
          <w:p w14:paraId="5FEE6030" w14:textId="77777777" w:rsidR="00387E2F" w:rsidRDefault="00387E2F" w:rsidP="00BC3C14">
            <w:pPr>
              <w:rPr>
                <w:rFonts w:ascii="Segoe UI" w:hAnsi="Segoe UI" w:cs="Segoe UI"/>
                <w:b/>
                <w:sz w:val="22"/>
                <w:szCs w:val="22"/>
              </w:rPr>
            </w:pPr>
          </w:p>
          <w:p w14:paraId="5D9FCB35" w14:textId="77777777" w:rsidR="00387E2F" w:rsidRDefault="00387E2F" w:rsidP="00BC3C14">
            <w:pPr>
              <w:rPr>
                <w:rFonts w:ascii="Segoe UI" w:hAnsi="Segoe UI" w:cs="Segoe UI"/>
                <w:b/>
                <w:sz w:val="22"/>
                <w:szCs w:val="22"/>
              </w:rPr>
            </w:pPr>
          </w:p>
          <w:p w14:paraId="7C3A3CAA" w14:textId="77777777" w:rsidR="00387E2F" w:rsidRDefault="00387E2F" w:rsidP="00BC3C14">
            <w:pPr>
              <w:rPr>
                <w:rFonts w:ascii="Segoe UI" w:hAnsi="Segoe UI" w:cs="Segoe UI"/>
                <w:b/>
                <w:sz w:val="22"/>
                <w:szCs w:val="22"/>
              </w:rPr>
            </w:pPr>
          </w:p>
          <w:p w14:paraId="7C294909" w14:textId="77777777" w:rsidR="00387E2F" w:rsidRDefault="00387E2F" w:rsidP="00BC3C14">
            <w:pPr>
              <w:rPr>
                <w:rFonts w:ascii="Segoe UI" w:hAnsi="Segoe UI" w:cs="Segoe UI"/>
                <w:b/>
                <w:sz w:val="22"/>
                <w:szCs w:val="22"/>
              </w:rPr>
            </w:pPr>
          </w:p>
          <w:p w14:paraId="7F8FB1A1" w14:textId="77777777" w:rsidR="00387E2F" w:rsidRDefault="00387E2F" w:rsidP="00BC3C14">
            <w:pPr>
              <w:rPr>
                <w:rFonts w:ascii="Segoe UI" w:hAnsi="Segoe UI" w:cs="Segoe UI"/>
                <w:b/>
                <w:sz w:val="22"/>
                <w:szCs w:val="22"/>
              </w:rPr>
            </w:pPr>
          </w:p>
          <w:p w14:paraId="447EACAB" w14:textId="77777777" w:rsidR="00387E2F" w:rsidRDefault="00387E2F" w:rsidP="00BC3C14">
            <w:pPr>
              <w:rPr>
                <w:rFonts w:ascii="Segoe UI" w:hAnsi="Segoe UI" w:cs="Segoe UI"/>
                <w:b/>
                <w:sz w:val="22"/>
                <w:szCs w:val="22"/>
              </w:rPr>
            </w:pPr>
          </w:p>
          <w:p w14:paraId="4FE8C0A6" w14:textId="77777777" w:rsidR="00387E2F" w:rsidRDefault="00387E2F" w:rsidP="00BC3C14">
            <w:pPr>
              <w:rPr>
                <w:rFonts w:ascii="Segoe UI" w:hAnsi="Segoe UI" w:cs="Segoe UI"/>
                <w:b/>
                <w:sz w:val="22"/>
                <w:szCs w:val="22"/>
              </w:rPr>
            </w:pPr>
          </w:p>
          <w:p w14:paraId="660F8188" w14:textId="77777777" w:rsidR="00387E2F" w:rsidRDefault="00387E2F" w:rsidP="00BC3C14">
            <w:pPr>
              <w:rPr>
                <w:rFonts w:ascii="Segoe UI" w:hAnsi="Segoe UI" w:cs="Segoe UI"/>
                <w:b/>
                <w:sz w:val="22"/>
                <w:szCs w:val="22"/>
              </w:rPr>
            </w:pPr>
          </w:p>
          <w:p w14:paraId="3C676B9D" w14:textId="77777777" w:rsidR="00387E2F" w:rsidRDefault="00387E2F" w:rsidP="00BC3C14">
            <w:pPr>
              <w:rPr>
                <w:rFonts w:ascii="Segoe UI" w:hAnsi="Segoe UI" w:cs="Segoe UI"/>
                <w:b/>
                <w:sz w:val="22"/>
                <w:szCs w:val="22"/>
              </w:rPr>
            </w:pPr>
          </w:p>
          <w:p w14:paraId="79D1864D" w14:textId="77777777" w:rsidR="00387E2F" w:rsidRDefault="00387E2F" w:rsidP="00BC3C14">
            <w:pPr>
              <w:rPr>
                <w:rFonts w:ascii="Segoe UI" w:hAnsi="Segoe UI" w:cs="Segoe UI"/>
                <w:b/>
                <w:sz w:val="22"/>
                <w:szCs w:val="22"/>
              </w:rPr>
            </w:pPr>
          </w:p>
          <w:p w14:paraId="6814DAA4" w14:textId="77777777" w:rsidR="00387E2F" w:rsidRDefault="00387E2F" w:rsidP="00BC3C14">
            <w:pPr>
              <w:rPr>
                <w:rFonts w:ascii="Segoe UI" w:hAnsi="Segoe UI" w:cs="Segoe UI"/>
                <w:b/>
                <w:sz w:val="22"/>
                <w:szCs w:val="22"/>
              </w:rPr>
            </w:pPr>
          </w:p>
          <w:p w14:paraId="604FB746" w14:textId="77777777" w:rsidR="00387E2F" w:rsidRDefault="00387E2F" w:rsidP="00BC3C14">
            <w:pPr>
              <w:rPr>
                <w:rFonts w:ascii="Segoe UI" w:hAnsi="Segoe UI" w:cs="Segoe UI"/>
                <w:sz w:val="22"/>
                <w:szCs w:val="22"/>
              </w:rPr>
            </w:pPr>
            <w:r>
              <w:rPr>
                <w:rFonts w:ascii="Segoe UI" w:hAnsi="Segoe UI" w:cs="Segoe UI"/>
                <w:sz w:val="22"/>
                <w:szCs w:val="22"/>
              </w:rPr>
              <w:t>b</w:t>
            </w:r>
          </w:p>
          <w:p w14:paraId="6EF90706" w14:textId="77777777" w:rsidR="00387E2F" w:rsidRDefault="00387E2F" w:rsidP="00BC3C14">
            <w:pPr>
              <w:rPr>
                <w:rFonts w:ascii="Segoe UI" w:hAnsi="Segoe UI" w:cs="Segoe UI"/>
                <w:sz w:val="22"/>
                <w:szCs w:val="22"/>
              </w:rPr>
            </w:pPr>
          </w:p>
          <w:p w14:paraId="3226238F" w14:textId="77777777" w:rsidR="00387E2F" w:rsidRDefault="00387E2F" w:rsidP="00BC3C14">
            <w:pPr>
              <w:rPr>
                <w:rFonts w:ascii="Segoe UI" w:hAnsi="Segoe UI" w:cs="Segoe UI"/>
                <w:sz w:val="22"/>
                <w:szCs w:val="22"/>
              </w:rPr>
            </w:pPr>
          </w:p>
          <w:p w14:paraId="30B80B27" w14:textId="77777777" w:rsidR="00387E2F" w:rsidRDefault="00387E2F" w:rsidP="00BC3C14">
            <w:pPr>
              <w:rPr>
                <w:rFonts w:ascii="Segoe UI" w:hAnsi="Segoe UI" w:cs="Segoe UI"/>
                <w:sz w:val="22"/>
                <w:szCs w:val="22"/>
              </w:rPr>
            </w:pPr>
          </w:p>
          <w:p w14:paraId="0B28BF51" w14:textId="77777777" w:rsidR="00387E2F" w:rsidRDefault="00387E2F" w:rsidP="00BC3C14">
            <w:pPr>
              <w:rPr>
                <w:rFonts w:ascii="Segoe UI" w:hAnsi="Segoe UI" w:cs="Segoe UI"/>
                <w:sz w:val="22"/>
                <w:szCs w:val="22"/>
              </w:rPr>
            </w:pPr>
          </w:p>
          <w:p w14:paraId="7F080169" w14:textId="77777777" w:rsidR="00387E2F" w:rsidRDefault="00387E2F" w:rsidP="00BC3C14">
            <w:pPr>
              <w:rPr>
                <w:rFonts w:ascii="Segoe UI" w:hAnsi="Segoe UI" w:cs="Segoe UI"/>
                <w:sz w:val="22"/>
                <w:szCs w:val="22"/>
              </w:rPr>
            </w:pPr>
          </w:p>
          <w:p w14:paraId="1C250C57" w14:textId="77777777" w:rsidR="00387E2F" w:rsidRDefault="00387E2F" w:rsidP="00BC3C14">
            <w:pPr>
              <w:rPr>
                <w:rFonts w:ascii="Segoe UI" w:hAnsi="Segoe UI" w:cs="Segoe UI"/>
                <w:sz w:val="22"/>
                <w:szCs w:val="22"/>
              </w:rPr>
            </w:pPr>
          </w:p>
          <w:p w14:paraId="3149942D" w14:textId="77777777" w:rsidR="00387E2F" w:rsidRDefault="00387E2F" w:rsidP="00BC3C14">
            <w:pPr>
              <w:rPr>
                <w:rFonts w:ascii="Segoe UI" w:hAnsi="Segoe UI" w:cs="Segoe UI"/>
                <w:sz w:val="22"/>
                <w:szCs w:val="22"/>
              </w:rPr>
            </w:pPr>
          </w:p>
          <w:p w14:paraId="47281903" w14:textId="77777777" w:rsidR="00387E2F" w:rsidRDefault="00387E2F" w:rsidP="00BC3C14">
            <w:pPr>
              <w:rPr>
                <w:rFonts w:ascii="Segoe UI" w:hAnsi="Segoe UI" w:cs="Segoe UI"/>
                <w:sz w:val="22"/>
                <w:szCs w:val="22"/>
              </w:rPr>
            </w:pPr>
          </w:p>
          <w:p w14:paraId="0712C696" w14:textId="77777777" w:rsidR="00387E2F" w:rsidRDefault="00387E2F" w:rsidP="00BC3C14">
            <w:pPr>
              <w:rPr>
                <w:rFonts w:ascii="Segoe UI" w:hAnsi="Segoe UI" w:cs="Segoe UI"/>
                <w:sz w:val="22"/>
                <w:szCs w:val="22"/>
              </w:rPr>
            </w:pPr>
          </w:p>
          <w:p w14:paraId="547E8029" w14:textId="77777777" w:rsidR="00387E2F" w:rsidRDefault="00387E2F" w:rsidP="00BC3C14">
            <w:pPr>
              <w:rPr>
                <w:rFonts w:ascii="Segoe UI" w:hAnsi="Segoe UI" w:cs="Segoe UI"/>
                <w:sz w:val="22"/>
                <w:szCs w:val="22"/>
              </w:rPr>
            </w:pPr>
          </w:p>
          <w:p w14:paraId="7F9E3811" w14:textId="77777777" w:rsidR="00387E2F" w:rsidRDefault="00387E2F" w:rsidP="00BC3C14">
            <w:pPr>
              <w:rPr>
                <w:rFonts w:ascii="Segoe UI" w:hAnsi="Segoe UI" w:cs="Segoe UI"/>
                <w:sz w:val="22"/>
                <w:szCs w:val="22"/>
              </w:rPr>
            </w:pPr>
          </w:p>
          <w:p w14:paraId="09B66801" w14:textId="77777777" w:rsidR="00387E2F" w:rsidRDefault="00387E2F" w:rsidP="00BC3C14">
            <w:pPr>
              <w:rPr>
                <w:rFonts w:ascii="Segoe UI" w:hAnsi="Segoe UI" w:cs="Segoe UI"/>
                <w:sz w:val="22"/>
                <w:szCs w:val="22"/>
              </w:rPr>
            </w:pPr>
          </w:p>
          <w:p w14:paraId="3C2FAE35" w14:textId="77777777" w:rsidR="00387E2F" w:rsidRDefault="00387E2F" w:rsidP="00BC3C14">
            <w:pPr>
              <w:rPr>
                <w:rFonts w:ascii="Segoe UI" w:hAnsi="Segoe UI" w:cs="Segoe UI"/>
                <w:sz w:val="22"/>
                <w:szCs w:val="22"/>
              </w:rPr>
            </w:pPr>
          </w:p>
          <w:p w14:paraId="4C38E353" w14:textId="77777777" w:rsidR="00387E2F" w:rsidRDefault="00387E2F" w:rsidP="00BC3C14">
            <w:pPr>
              <w:rPr>
                <w:rFonts w:ascii="Segoe UI" w:hAnsi="Segoe UI" w:cs="Segoe UI"/>
                <w:sz w:val="22"/>
                <w:szCs w:val="22"/>
              </w:rPr>
            </w:pPr>
          </w:p>
          <w:p w14:paraId="6A935545" w14:textId="77777777" w:rsidR="00387E2F" w:rsidRDefault="00387E2F" w:rsidP="00BC3C14">
            <w:pPr>
              <w:rPr>
                <w:rFonts w:ascii="Segoe UI" w:hAnsi="Segoe UI" w:cs="Segoe UI"/>
                <w:sz w:val="22"/>
                <w:szCs w:val="22"/>
              </w:rPr>
            </w:pPr>
          </w:p>
          <w:p w14:paraId="44D1246F" w14:textId="77777777" w:rsidR="00387E2F" w:rsidRDefault="00387E2F" w:rsidP="00BC3C14">
            <w:pPr>
              <w:rPr>
                <w:rFonts w:ascii="Segoe UI" w:hAnsi="Segoe UI" w:cs="Segoe UI"/>
                <w:sz w:val="22"/>
                <w:szCs w:val="22"/>
              </w:rPr>
            </w:pPr>
          </w:p>
          <w:p w14:paraId="1EE3C4FD" w14:textId="77777777" w:rsidR="00387E2F" w:rsidRDefault="00387E2F" w:rsidP="00BC3C14">
            <w:pPr>
              <w:rPr>
                <w:rFonts w:ascii="Segoe UI" w:hAnsi="Segoe UI" w:cs="Segoe UI"/>
                <w:sz w:val="22"/>
                <w:szCs w:val="22"/>
              </w:rPr>
            </w:pPr>
          </w:p>
          <w:p w14:paraId="242796B5" w14:textId="77777777" w:rsidR="00387E2F" w:rsidRDefault="00387E2F" w:rsidP="00BC3C14">
            <w:pPr>
              <w:rPr>
                <w:rFonts w:ascii="Segoe UI" w:hAnsi="Segoe UI" w:cs="Segoe UI"/>
                <w:sz w:val="22"/>
                <w:szCs w:val="22"/>
              </w:rPr>
            </w:pPr>
          </w:p>
          <w:p w14:paraId="6CC2A749" w14:textId="77777777" w:rsidR="00387E2F" w:rsidRDefault="00387E2F" w:rsidP="00BC3C14">
            <w:pPr>
              <w:rPr>
                <w:rFonts w:ascii="Segoe UI" w:hAnsi="Segoe UI" w:cs="Segoe UI"/>
                <w:sz w:val="22"/>
                <w:szCs w:val="22"/>
              </w:rPr>
            </w:pPr>
          </w:p>
          <w:p w14:paraId="0F17D506" w14:textId="77777777" w:rsidR="00387E2F" w:rsidRDefault="00387E2F" w:rsidP="00BC3C14">
            <w:pPr>
              <w:rPr>
                <w:rFonts w:ascii="Segoe UI" w:hAnsi="Segoe UI" w:cs="Segoe UI"/>
                <w:sz w:val="22"/>
                <w:szCs w:val="22"/>
              </w:rPr>
            </w:pPr>
            <w:r>
              <w:rPr>
                <w:rFonts w:ascii="Segoe UI" w:hAnsi="Segoe UI" w:cs="Segoe UI"/>
                <w:sz w:val="22"/>
                <w:szCs w:val="22"/>
              </w:rPr>
              <w:t>c</w:t>
            </w:r>
          </w:p>
          <w:p w14:paraId="534A939B" w14:textId="77777777" w:rsidR="00A861D6" w:rsidRDefault="00A861D6" w:rsidP="00BC3C14">
            <w:pPr>
              <w:rPr>
                <w:rFonts w:ascii="Segoe UI" w:hAnsi="Segoe UI" w:cs="Segoe UI"/>
                <w:sz w:val="22"/>
                <w:szCs w:val="22"/>
              </w:rPr>
            </w:pPr>
          </w:p>
          <w:p w14:paraId="722EDE80" w14:textId="77777777" w:rsidR="00A861D6" w:rsidRDefault="00A861D6" w:rsidP="00BC3C14">
            <w:pPr>
              <w:rPr>
                <w:rFonts w:ascii="Segoe UI" w:hAnsi="Segoe UI" w:cs="Segoe UI"/>
                <w:sz w:val="22"/>
                <w:szCs w:val="22"/>
              </w:rPr>
            </w:pPr>
          </w:p>
          <w:p w14:paraId="1F42106F" w14:textId="77777777" w:rsidR="00A861D6" w:rsidRDefault="00A861D6" w:rsidP="00BC3C14">
            <w:pPr>
              <w:rPr>
                <w:rFonts w:ascii="Segoe UI" w:hAnsi="Segoe UI" w:cs="Segoe UI"/>
                <w:sz w:val="22"/>
                <w:szCs w:val="22"/>
              </w:rPr>
            </w:pPr>
          </w:p>
          <w:p w14:paraId="11874AFB" w14:textId="77777777" w:rsidR="00A861D6" w:rsidRDefault="00A861D6" w:rsidP="00BC3C14">
            <w:pPr>
              <w:rPr>
                <w:rFonts w:ascii="Segoe UI" w:hAnsi="Segoe UI" w:cs="Segoe UI"/>
                <w:sz w:val="22"/>
                <w:szCs w:val="22"/>
              </w:rPr>
            </w:pPr>
          </w:p>
          <w:p w14:paraId="526149F3" w14:textId="77777777" w:rsidR="00A861D6" w:rsidRDefault="00A861D6" w:rsidP="00BC3C14">
            <w:pPr>
              <w:rPr>
                <w:rFonts w:ascii="Segoe UI" w:hAnsi="Segoe UI" w:cs="Segoe UI"/>
                <w:sz w:val="22"/>
                <w:szCs w:val="22"/>
              </w:rPr>
            </w:pPr>
          </w:p>
          <w:p w14:paraId="453F2B18" w14:textId="77777777" w:rsidR="00A861D6" w:rsidRDefault="00A861D6" w:rsidP="00BC3C14">
            <w:pPr>
              <w:rPr>
                <w:rFonts w:ascii="Segoe UI" w:hAnsi="Segoe UI" w:cs="Segoe UI"/>
                <w:sz w:val="22"/>
                <w:szCs w:val="22"/>
              </w:rPr>
            </w:pPr>
          </w:p>
          <w:p w14:paraId="7908D97A" w14:textId="77777777" w:rsidR="00A861D6" w:rsidRDefault="00A861D6" w:rsidP="00BC3C14">
            <w:pPr>
              <w:rPr>
                <w:rFonts w:ascii="Segoe UI" w:hAnsi="Segoe UI" w:cs="Segoe UI"/>
                <w:sz w:val="22"/>
                <w:szCs w:val="22"/>
              </w:rPr>
            </w:pPr>
          </w:p>
          <w:p w14:paraId="11D9A97B" w14:textId="77777777" w:rsidR="00A861D6" w:rsidRDefault="00A861D6" w:rsidP="00BC3C14">
            <w:pPr>
              <w:rPr>
                <w:rFonts w:ascii="Segoe UI" w:hAnsi="Segoe UI" w:cs="Segoe UI"/>
                <w:sz w:val="22"/>
                <w:szCs w:val="22"/>
              </w:rPr>
            </w:pPr>
          </w:p>
          <w:p w14:paraId="6269526F" w14:textId="77777777" w:rsidR="00A861D6" w:rsidRDefault="00A861D6" w:rsidP="00BC3C14">
            <w:pPr>
              <w:rPr>
                <w:rFonts w:ascii="Segoe UI" w:hAnsi="Segoe UI" w:cs="Segoe UI"/>
                <w:sz w:val="22"/>
                <w:szCs w:val="22"/>
              </w:rPr>
            </w:pPr>
          </w:p>
          <w:p w14:paraId="0BD68F21" w14:textId="77777777" w:rsidR="00A861D6" w:rsidRDefault="00A861D6" w:rsidP="00BC3C14">
            <w:pPr>
              <w:rPr>
                <w:rFonts w:ascii="Segoe UI" w:hAnsi="Segoe UI" w:cs="Segoe UI"/>
                <w:sz w:val="22"/>
                <w:szCs w:val="22"/>
              </w:rPr>
            </w:pPr>
          </w:p>
          <w:p w14:paraId="7273A5E2" w14:textId="77777777" w:rsidR="00A861D6" w:rsidRDefault="00A861D6" w:rsidP="00BC3C14">
            <w:pPr>
              <w:rPr>
                <w:rFonts w:ascii="Segoe UI" w:hAnsi="Segoe UI" w:cs="Segoe UI"/>
                <w:sz w:val="22"/>
                <w:szCs w:val="22"/>
              </w:rPr>
            </w:pPr>
          </w:p>
          <w:p w14:paraId="477A430D" w14:textId="77777777" w:rsidR="00A861D6" w:rsidRDefault="00A861D6" w:rsidP="00BC3C14">
            <w:pPr>
              <w:rPr>
                <w:rFonts w:ascii="Segoe UI" w:hAnsi="Segoe UI" w:cs="Segoe UI"/>
                <w:sz w:val="22"/>
                <w:szCs w:val="22"/>
              </w:rPr>
            </w:pPr>
          </w:p>
          <w:p w14:paraId="38AFDBDB" w14:textId="7D98D916" w:rsidR="00A861D6" w:rsidRPr="00387E2F" w:rsidRDefault="00A861D6" w:rsidP="00BC3C14">
            <w:pPr>
              <w:rPr>
                <w:rFonts w:ascii="Segoe UI" w:hAnsi="Segoe UI" w:cs="Segoe UI"/>
                <w:sz w:val="22"/>
                <w:szCs w:val="22"/>
              </w:rPr>
            </w:pPr>
            <w:r>
              <w:rPr>
                <w:rFonts w:ascii="Segoe UI" w:hAnsi="Segoe UI" w:cs="Segoe UI"/>
                <w:sz w:val="22"/>
                <w:szCs w:val="22"/>
              </w:rPr>
              <w:t>d</w:t>
            </w:r>
          </w:p>
        </w:tc>
        <w:tc>
          <w:tcPr>
            <w:tcW w:w="7655" w:type="dxa"/>
          </w:tcPr>
          <w:p w14:paraId="70BF2E39" w14:textId="77777777" w:rsidR="00BC3C14" w:rsidRDefault="00362CEF" w:rsidP="006723AD">
            <w:pPr>
              <w:jc w:val="both"/>
              <w:rPr>
                <w:rFonts w:ascii="Segoe UI" w:hAnsi="Segoe UI" w:cs="Segoe UI"/>
                <w:bCs/>
              </w:rPr>
            </w:pPr>
            <w:r>
              <w:rPr>
                <w:rFonts w:ascii="Segoe UI" w:hAnsi="Segoe UI" w:cs="Segoe UI"/>
                <w:b/>
                <w:bCs/>
              </w:rPr>
              <w:lastRenderedPageBreak/>
              <w:t xml:space="preserve">Research and Development (R&amp;D) Report </w:t>
            </w:r>
          </w:p>
          <w:p w14:paraId="1CFB3129" w14:textId="77777777" w:rsidR="00362CEF" w:rsidRDefault="00362CEF" w:rsidP="006723AD">
            <w:pPr>
              <w:jc w:val="both"/>
              <w:rPr>
                <w:rFonts w:ascii="Segoe UI" w:hAnsi="Segoe UI" w:cs="Segoe UI"/>
                <w:bCs/>
              </w:rPr>
            </w:pPr>
          </w:p>
          <w:p w14:paraId="0069FF30" w14:textId="439DE84A" w:rsidR="00362CEF" w:rsidRDefault="00362CEF" w:rsidP="006723AD">
            <w:pPr>
              <w:jc w:val="both"/>
              <w:rPr>
                <w:rFonts w:ascii="Segoe UI" w:hAnsi="Segoe UI" w:cs="Segoe UI"/>
                <w:bCs/>
              </w:rPr>
            </w:pPr>
            <w:r>
              <w:rPr>
                <w:rFonts w:ascii="Segoe UI" w:hAnsi="Segoe UI" w:cs="Segoe UI"/>
                <w:bCs/>
              </w:rPr>
              <w:t xml:space="preserve">The Medical Director presented the report BOD 37/2019 </w:t>
            </w:r>
            <w:r w:rsidR="000972EB">
              <w:rPr>
                <w:rFonts w:ascii="Segoe UI" w:hAnsi="Segoe UI" w:cs="Segoe UI"/>
                <w:bCs/>
              </w:rPr>
              <w:t xml:space="preserve">which provided a </w:t>
            </w:r>
            <w:proofErr w:type="gramStart"/>
            <w:r w:rsidR="000972EB">
              <w:rPr>
                <w:rFonts w:ascii="Segoe UI" w:hAnsi="Segoe UI" w:cs="Segoe UI"/>
                <w:bCs/>
              </w:rPr>
              <w:t>six monthly</w:t>
            </w:r>
            <w:proofErr w:type="gramEnd"/>
            <w:r w:rsidR="000972EB">
              <w:rPr>
                <w:rFonts w:ascii="Segoe UI" w:hAnsi="Segoe UI" w:cs="Segoe UI"/>
                <w:bCs/>
              </w:rPr>
              <w:t xml:space="preserve"> update on R&amp;D activity </w:t>
            </w:r>
            <w:r w:rsidR="00A317B5">
              <w:rPr>
                <w:rFonts w:ascii="Segoe UI" w:hAnsi="Segoe UI" w:cs="Segoe UI"/>
                <w:bCs/>
              </w:rPr>
              <w:t xml:space="preserve">including: </w:t>
            </w:r>
            <w:r w:rsidR="00A0085F">
              <w:rPr>
                <w:rFonts w:ascii="Segoe UI" w:hAnsi="Segoe UI" w:cs="Segoe UI"/>
                <w:bCs/>
              </w:rPr>
              <w:t xml:space="preserve">various </w:t>
            </w:r>
            <w:r w:rsidR="00A317B5">
              <w:rPr>
                <w:rFonts w:ascii="Segoe UI" w:hAnsi="Segoe UI" w:cs="Segoe UI"/>
                <w:bCs/>
              </w:rPr>
              <w:t>networks and collaborations such as the Oxford Academic Health Science Network</w:t>
            </w:r>
            <w:r w:rsidR="00A0085F">
              <w:rPr>
                <w:rFonts w:ascii="Segoe UI" w:hAnsi="Segoe UI" w:cs="Segoe UI"/>
                <w:bCs/>
              </w:rPr>
              <w:t>; the National Institute of Health Research</w:t>
            </w:r>
            <w:r w:rsidR="00E15B1A">
              <w:rPr>
                <w:rFonts w:ascii="Segoe UI" w:hAnsi="Segoe UI" w:cs="Segoe UI"/>
                <w:bCs/>
              </w:rPr>
              <w:t xml:space="preserve"> (</w:t>
            </w:r>
            <w:r w:rsidR="00E15B1A">
              <w:rPr>
                <w:rFonts w:ascii="Segoe UI" w:hAnsi="Segoe UI" w:cs="Segoe UI"/>
                <w:b/>
                <w:bCs/>
              </w:rPr>
              <w:t>NIHR</w:t>
            </w:r>
            <w:r w:rsidR="00E15B1A">
              <w:rPr>
                <w:rFonts w:ascii="Segoe UI" w:hAnsi="Segoe UI" w:cs="Segoe UI"/>
                <w:bCs/>
              </w:rPr>
              <w:t>)</w:t>
            </w:r>
            <w:r w:rsidR="00A0085F">
              <w:rPr>
                <w:rFonts w:ascii="Segoe UI" w:hAnsi="Segoe UI" w:cs="Segoe UI"/>
                <w:bCs/>
              </w:rPr>
              <w:t xml:space="preserve"> Infrastructure; the Trust’s R&amp;D set up, management and governance</w:t>
            </w:r>
            <w:r w:rsidR="00F25CAA">
              <w:rPr>
                <w:rFonts w:ascii="Segoe UI" w:hAnsi="Segoe UI" w:cs="Segoe UI"/>
                <w:bCs/>
              </w:rPr>
              <w:t xml:space="preserve"> </w:t>
            </w:r>
            <w:r w:rsidR="00F25CAA">
              <w:rPr>
                <w:rFonts w:ascii="Segoe UI" w:hAnsi="Segoe UI" w:cs="Segoe UI"/>
                <w:bCs/>
              </w:rPr>
              <w:lastRenderedPageBreak/>
              <w:t>includi</w:t>
            </w:r>
            <w:r w:rsidR="00D46FB0">
              <w:rPr>
                <w:rFonts w:ascii="Segoe UI" w:hAnsi="Segoe UI" w:cs="Segoe UI"/>
                <w:bCs/>
              </w:rPr>
              <w:t>ng reporting mechanisms; R&amp;D staffing and estates; Communications; Intellectual Property; and R&amp;D Finance</w:t>
            </w:r>
            <w:r w:rsidR="00287783">
              <w:rPr>
                <w:rFonts w:ascii="Segoe UI" w:hAnsi="Segoe UI" w:cs="Segoe UI"/>
                <w:bCs/>
              </w:rPr>
              <w:t xml:space="preserve">.  </w:t>
            </w:r>
            <w:r w:rsidR="00B060CE">
              <w:rPr>
                <w:rFonts w:ascii="Segoe UI" w:hAnsi="Segoe UI" w:cs="Segoe UI"/>
                <w:bCs/>
              </w:rPr>
              <w:t>He added t</w:t>
            </w:r>
            <w:r w:rsidR="00D2020F">
              <w:rPr>
                <w:rFonts w:ascii="Segoe UI" w:hAnsi="Segoe UI" w:cs="Segoe UI"/>
                <w:bCs/>
              </w:rPr>
              <w:t xml:space="preserve">hat the recent </w:t>
            </w:r>
            <w:r w:rsidR="004D1090">
              <w:rPr>
                <w:rFonts w:ascii="Segoe UI" w:hAnsi="Segoe UI" w:cs="Segoe UI"/>
                <w:bCs/>
              </w:rPr>
              <w:t xml:space="preserve">Department of Psychiatry </w:t>
            </w:r>
            <w:r w:rsidR="005E13BC">
              <w:rPr>
                <w:rFonts w:ascii="Segoe UI" w:hAnsi="Segoe UI" w:cs="Segoe UI"/>
                <w:bCs/>
              </w:rPr>
              <w:t>50</w:t>
            </w:r>
            <w:r w:rsidR="005E13BC" w:rsidRPr="005E13BC">
              <w:rPr>
                <w:rFonts w:ascii="Segoe UI" w:hAnsi="Segoe UI" w:cs="Segoe UI"/>
                <w:bCs/>
                <w:vertAlign w:val="superscript"/>
              </w:rPr>
              <w:t>th</w:t>
            </w:r>
            <w:r w:rsidR="005E13BC">
              <w:rPr>
                <w:rFonts w:ascii="Segoe UI" w:hAnsi="Segoe UI" w:cs="Segoe UI"/>
                <w:bCs/>
              </w:rPr>
              <w:t xml:space="preserve"> Anniversary Events in March 2019 </w:t>
            </w:r>
            <w:r w:rsidR="003F3558">
              <w:rPr>
                <w:rFonts w:ascii="Segoe UI" w:hAnsi="Segoe UI" w:cs="Segoe UI"/>
                <w:bCs/>
              </w:rPr>
              <w:t>had also showcased the benefits of R&amp;D work for patients</w:t>
            </w:r>
            <w:r w:rsidR="001A597F">
              <w:rPr>
                <w:rFonts w:ascii="Segoe UI" w:hAnsi="Segoe UI" w:cs="Segoe UI"/>
                <w:bCs/>
              </w:rPr>
              <w:t xml:space="preserve">.  </w:t>
            </w:r>
            <w:r w:rsidR="009672D8">
              <w:rPr>
                <w:rFonts w:ascii="Segoe UI" w:hAnsi="Segoe UI" w:cs="Segoe UI"/>
                <w:bCs/>
              </w:rPr>
              <w:t xml:space="preserve">He </w:t>
            </w:r>
            <w:r w:rsidR="004210BA">
              <w:rPr>
                <w:rFonts w:ascii="Segoe UI" w:hAnsi="Segoe UI" w:cs="Segoe UI"/>
                <w:bCs/>
              </w:rPr>
              <w:t>highlighted</w:t>
            </w:r>
            <w:r w:rsidR="00384225">
              <w:rPr>
                <w:rFonts w:ascii="Segoe UI" w:hAnsi="Segoe UI" w:cs="Segoe UI"/>
                <w:bCs/>
              </w:rPr>
              <w:t>:</w:t>
            </w:r>
            <w:r w:rsidR="004210BA">
              <w:rPr>
                <w:rFonts w:ascii="Segoe UI" w:hAnsi="Segoe UI" w:cs="Segoe UI"/>
                <w:bCs/>
              </w:rPr>
              <w:t xml:space="preserve"> </w:t>
            </w:r>
            <w:proofErr w:type="gramStart"/>
            <w:r w:rsidR="004210BA">
              <w:rPr>
                <w:rFonts w:ascii="Segoe UI" w:hAnsi="Segoe UI" w:cs="Segoe UI"/>
                <w:bCs/>
              </w:rPr>
              <w:t>the</w:t>
            </w:r>
            <w:proofErr w:type="gramEnd"/>
            <w:r w:rsidR="004210BA">
              <w:rPr>
                <w:rFonts w:ascii="Segoe UI" w:hAnsi="Segoe UI" w:cs="Segoe UI"/>
                <w:bCs/>
              </w:rPr>
              <w:t xml:space="preserve"> Improving Access to Psychological Therapies service</w:t>
            </w:r>
            <w:r w:rsidR="00384225">
              <w:rPr>
                <w:rFonts w:ascii="Segoe UI" w:hAnsi="Segoe UI" w:cs="Segoe UI"/>
                <w:bCs/>
              </w:rPr>
              <w:t xml:space="preserve"> which provided access for a large proportion of the population who might otherwise not receive treatment; </w:t>
            </w:r>
            <w:r w:rsidR="00D3545B">
              <w:rPr>
                <w:rFonts w:ascii="Segoe UI" w:hAnsi="Segoe UI" w:cs="Segoe UI"/>
                <w:bCs/>
              </w:rPr>
              <w:t>work on post-traumatic stress which had led to the delivery of more appropriate treatments; work around mood disorders</w:t>
            </w:r>
            <w:r w:rsidR="00B678DC">
              <w:rPr>
                <w:rFonts w:ascii="Segoe UI" w:hAnsi="Segoe UI" w:cs="Segoe UI"/>
                <w:bCs/>
              </w:rPr>
              <w:t xml:space="preserve">; and </w:t>
            </w:r>
            <w:r w:rsidR="001B40D1">
              <w:rPr>
                <w:rFonts w:ascii="Segoe UI" w:hAnsi="Segoe UI" w:cs="Segoe UI"/>
                <w:bCs/>
              </w:rPr>
              <w:t>research</w:t>
            </w:r>
            <w:r w:rsidR="00B678DC">
              <w:rPr>
                <w:rFonts w:ascii="Segoe UI" w:hAnsi="Segoe UI" w:cs="Segoe UI"/>
                <w:bCs/>
              </w:rPr>
              <w:t xml:space="preserve"> in relation to </w:t>
            </w:r>
            <w:r w:rsidR="001B40D1">
              <w:rPr>
                <w:rFonts w:ascii="Segoe UI" w:hAnsi="Segoe UI" w:cs="Segoe UI"/>
                <w:bCs/>
              </w:rPr>
              <w:t>inflammation and immunity</w:t>
            </w:r>
            <w:r w:rsidR="00C64040">
              <w:rPr>
                <w:rFonts w:ascii="Segoe UI" w:hAnsi="Segoe UI" w:cs="Segoe UI"/>
                <w:bCs/>
              </w:rPr>
              <w:t xml:space="preserve">.  </w:t>
            </w:r>
          </w:p>
          <w:p w14:paraId="0CB0BC0D" w14:textId="732AFD96" w:rsidR="00C64040" w:rsidRDefault="00C64040" w:rsidP="006723AD">
            <w:pPr>
              <w:jc w:val="both"/>
              <w:rPr>
                <w:rFonts w:ascii="Segoe UI" w:hAnsi="Segoe UI" w:cs="Segoe UI"/>
                <w:bCs/>
              </w:rPr>
            </w:pPr>
          </w:p>
          <w:p w14:paraId="6DA5A336" w14:textId="2F845E1B" w:rsidR="00114FDB" w:rsidRDefault="001C2ECC" w:rsidP="006723AD">
            <w:pPr>
              <w:jc w:val="both"/>
              <w:rPr>
                <w:rFonts w:ascii="Segoe UI" w:hAnsi="Segoe UI" w:cs="Segoe UI"/>
                <w:bCs/>
              </w:rPr>
            </w:pPr>
            <w:r>
              <w:rPr>
                <w:rFonts w:ascii="Segoe UI" w:hAnsi="Segoe UI" w:cs="Segoe UI"/>
                <w:bCs/>
              </w:rPr>
              <w:t>Further</w:t>
            </w:r>
            <w:r w:rsidR="00F375AB">
              <w:rPr>
                <w:rFonts w:ascii="Segoe UI" w:hAnsi="Segoe UI" w:cs="Segoe UI"/>
                <w:bCs/>
              </w:rPr>
              <w:t xml:space="preserve"> to discussion at item </w:t>
            </w:r>
            <w:r w:rsidR="005B1E7B" w:rsidRPr="005B1E7B">
              <w:rPr>
                <w:rFonts w:ascii="Segoe UI" w:hAnsi="Segoe UI" w:cs="Segoe UI"/>
                <w:bCs/>
              </w:rPr>
              <w:t>43/19</w:t>
            </w:r>
            <w:r w:rsidR="00452D7A">
              <w:rPr>
                <w:rFonts w:ascii="Segoe UI" w:hAnsi="Segoe UI" w:cs="Segoe UI"/>
                <w:bCs/>
              </w:rPr>
              <w:t xml:space="preserve"> (g)</w:t>
            </w:r>
            <w:r w:rsidR="00F375AB">
              <w:rPr>
                <w:rFonts w:ascii="Segoe UI" w:hAnsi="Segoe UI" w:cs="Segoe UI"/>
                <w:bCs/>
              </w:rPr>
              <w:t xml:space="preserve"> above</w:t>
            </w:r>
            <w:r>
              <w:rPr>
                <w:rFonts w:ascii="Segoe UI" w:hAnsi="Segoe UI" w:cs="Segoe UI"/>
                <w:bCs/>
              </w:rPr>
              <w:t>,</w:t>
            </w:r>
            <w:r w:rsidR="00F375AB">
              <w:rPr>
                <w:rFonts w:ascii="Segoe UI" w:hAnsi="Segoe UI" w:cs="Segoe UI"/>
                <w:bCs/>
              </w:rPr>
              <w:t xml:space="preserve"> </w:t>
            </w:r>
            <w:r w:rsidR="004129CB">
              <w:rPr>
                <w:rFonts w:ascii="Segoe UI" w:hAnsi="Segoe UI" w:cs="Segoe UI"/>
                <w:bCs/>
              </w:rPr>
              <w:t xml:space="preserve">and in relation to informing future strategic decision making, </w:t>
            </w:r>
            <w:r>
              <w:rPr>
                <w:rFonts w:ascii="Segoe UI" w:hAnsi="Segoe UI" w:cs="Segoe UI"/>
                <w:bCs/>
              </w:rPr>
              <w:t>he referred to</w:t>
            </w:r>
            <w:r w:rsidR="00E15B1A">
              <w:rPr>
                <w:rFonts w:ascii="Segoe UI" w:hAnsi="Segoe UI" w:cs="Segoe UI"/>
                <w:bCs/>
              </w:rPr>
              <w:t xml:space="preserve"> the following in the report</w:t>
            </w:r>
            <w:r w:rsidR="00114FDB">
              <w:rPr>
                <w:rFonts w:ascii="Segoe UI" w:hAnsi="Segoe UI" w:cs="Segoe UI"/>
                <w:bCs/>
              </w:rPr>
              <w:t>:</w:t>
            </w:r>
            <w:r>
              <w:rPr>
                <w:rFonts w:ascii="Segoe UI" w:hAnsi="Segoe UI" w:cs="Segoe UI"/>
                <w:bCs/>
              </w:rPr>
              <w:t xml:space="preserve"> </w:t>
            </w:r>
          </w:p>
          <w:p w14:paraId="712EBA89" w14:textId="2ED9520D" w:rsidR="00114FDB" w:rsidRPr="00206226" w:rsidRDefault="00E15B1A" w:rsidP="00114FDB">
            <w:pPr>
              <w:pStyle w:val="ListParagraph"/>
              <w:numPr>
                <w:ilvl w:val="0"/>
                <w:numId w:val="25"/>
              </w:numPr>
              <w:jc w:val="both"/>
              <w:rPr>
                <w:rFonts w:ascii="Segoe UI" w:hAnsi="Segoe UI" w:cs="Segoe UI"/>
                <w:bCs/>
                <w:sz w:val="24"/>
                <w:szCs w:val="24"/>
              </w:rPr>
            </w:pPr>
            <w:r>
              <w:rPr>
                <w:rFonts w:ascii="Segoe UI" w:hAnsi="Segoe UI" w:cs="Segoe UI"/>
                <w:bCs/>
                <w:sz w:val="24"/>
                <w:szCs w:val="24"/>
              </w:rPr>
              <w:t>s</w:t>
            </w:r>
            <w:r w:rsidR="00D12A65">
              <w:rPr>
                <w:rFonts w:ascii="Segoe UI" w:hAnsi="Segoe UI" w:cs="Segoe UI"/>
                <w:bCs/>
                <w:sz w:val="24"/>
                <w:szCs w:val="24"/>
              </w:rPr>
              <w:t>ection 4.11</w:t>
            </w:r>
            <w:r w:rsidR="001C2ECC" w:rsidRPr="00206226">
              <w:rPr>
                <w:rFonts w:ascii="Segoe UI" w:hAnsi="Segoe UI" w:cs="Segoe UI"/>
                <w:bCs/>
                <w:sz w:val="24"/>
                <w:szCs w:val="24"/>
              </w:rPr>
              <w:t xml:space="preserve"> </w:t>
            </w:r>
            <w:r w:rsidR="006616EC" w:rsidRPr="00206226">
              <w:rPr>
                <w:rFonts w:ascii="Segoe UI" w:hAnsi="Segoe UI" w:cs="Segoe UI"/>
                <w:bCs/>
                <w:sz w:val="24"/>
                <w:szCs w:val="24"/>
              </w:rPr>
              <w:t xml:space="preserve">and the challenges in </w:t>
            </w:r>
            <w:r w:rsidR="00336D7B">
              <w:rPr>
                <w:rFonts w:ascii="Segoe UI" w:hAnsi="Segoe UI" w:cs="Segoe UI"/>
                <w:bCs/>
                <w:sz w:val="24"/>
                <w:szCs w:val="24"/>
              </w:rPr>
              <w:t>obtaining</w:t>
            </w:r>
            <w:r w:rsidR="006616EC" w:rsidRPr="00206226">
              <w:rPr>
                <w:rFonts w:ascii="Segoe UI" w:hAnsi="Segoe UI" w:cs="Segoe UI"/>
                <w:bCs/>
                <w:sz w:val="24"/>
                <w:szCs w:val="24"/>
              </w:rPr>
              <w:t xml:space="preserve"> consent for re-contact from patients </w:t>
            </w:r>
            <w:r w:rsidR="004A49C0" w:rsidRPr="00206226">
              <w:rPr>
                <w:rFonts w:ascii="Segoe UI" w:hAnsi="Segoe UI" w:cs="Segoe UI"/>
                <w:bCs/>
                <w:sz w:val="24"/>
                <w:szCs w:val="24"/>
              </w:rPr>
              <w:t xml:space="preserve">about their involvement in future research.  </w:t>
            </w:r>
            <w:r w:rsidR="00DD7E50" w:rsidRPr="00206226">
              <w:rPr>
                <w:rFonts w:ascii="Segoe UI" w:hAnsi="Segoe UI" w:cs="Segoe UI"/>
                <w:bCs/>
                <w:sz w:val="24"/>
                <w:szCs w:val="24"/>
              </w:rPr>
              <w:t>Following considerable difficulties with an ‘opt-in’ approach</w:t>
            </w:r>
            <w:r w:rsidR="0072300C" w:rsidRPr="00206226">
              <w:rPr>
                <w:rFonts w:ascii="Segoe UI" w:hAnsi="Segoe UI" w:cs="Segoe UI"/>
                <w:bCs/>
                <w:sz w:val="24"/>
                <w:szCs w:val="24"/>
              </w:rPr>
              <w:t>, work was taking place with the Information Governance team to explore an ‘opt-out’ approach</w:t>
            </w:r>
            <w:r w:rsidR="00384541" w:rsidRPr="00206226">
              <w:rPr>
                <w:rFonts w:ascii="Segoe UI" w:hAnsi="Segoe UI" w:cs="Segoe UI"/>
                <w:bCs/>
                <w:sz w:val="24"/>
                <w:szCs w:val="24"/>
              </w:rPr>
              <w:t xml:space="preserve"> which he noted may need to be brought back to the Board for a decision in the future</w:t>
            </w:r>
            <w:r w:rsidR="00114FDB" w:rsidRPr="00206226">
              <w:rPr>
                <w:rFonts w:ascii="Segoe UI" w:hAnsi="Segoe UI" w:cs="Segoe UI"/>
                <w:bCs/>
                <w:sz w:val="24"/>
                <w:szCs w:val="24"/>
              </w:rPr>
              <w:t>;</w:t>
            </w:r>
          </w:p>
          <w:p w14:paraId="20595E1C" w14:textId="5EB975F8" w:rsidR="00206226" w:rsidRDefault="00D12A65" w:rsidP="00114FDB">
            <w:pPr>
              <w:pStyle w:val="ListParagraph"/>
              <w:numPr>
                <w:ilvl w:val="0"/>
                <w:numId w:val="25"/>
              </w:numPr>
              <w:jc w:val="both"/>
              <w:rPr>
                <w:rFonts w:ascii="Segoe UI" w:hAnsi="Segoe UI" w:cs="Segoe UI"/>
                <w:bCs/>
                <w:sz w:val="24"/>
                <w:szCs w:val="24"/>
              </w:rPr>
            </w:pPr>
            <w:r>
              <w:rPr>
                <w:rFonts w:ascii="Segoe UI" w:hAnsi="Segoe UI" w:cs="Segoe UI"/>
                <w:bCs/>
                <w:sz w:val="24"/>
                <w:szCs w:val="24"/>
              </w:rPr>
              <w:t>section 4.10</w:t>
            </w:r>
            <w:r w:rsidR="00114FDB" w:rsidRPr="00206226">
              <w:rPr>
                <w:rFonts w:ascii="Segoe UI" w:hAnsi="Segoe UI" w:cs="Segoe UI"/>
                <w:bCs/>
                <w:sz w:val="24"/>
                <w:szCs w:val="24"/>
              </w:rPr>
              <w:t xml:space="preserve"> </w:t>
            </w:r>
            <w:r w:rsidR="00AB3B54" w:rsidRPr="00206226">
              <w:rPr>
                <w:rFonts w:ascii="Segoe UI" w:hAnsi="Segoe UI" w:cs="Segoe UI"/>
                <w:bCs/>
                <w:sz w:val="24"/>
                <w:szCs w:val="24"/>
              </w:rPr>
              <w:t>as national funding for the Case Records Interactive Search (</w:t>
            </w:r>
            <w:r w:rsidR="00AB3B54" w:rsidRPr="00336D7B">
              <w:rPr>
                <w:rFonts w:ascii="Segoe UI" w:hAnsi="Segoe UI" w:cs="Segoe UI"/>
                <w:b/>
                <w:bCs/>
                <w:sz w:val="24"/>
                <w:szCs w:val="24"/>
              </w:rPr>
              <w:t>CRIS</w:t>
            </w:r>
            <w:r w:rsidR="00AB3B54" w:rsidRPr="00206226">
              <w:rPr>
                <w:rFonts w:ascii="Segoe UI" w:hAnsi="Segoe UI" w:cs="Segoe UI"/>
                <w:bCs/>
                <w:sz w:val="24"/>
                <w:szCs w:val="24"/>
              </w:rPr>
              <w:t>) would end presently</w:t>
            </w:r>
            <w:r w:rsidR="00BF78B5">
              <w:rPr>
                <w:rFonts w:ascii="Segoe UI" w:hAnsi="Segoe UI" w:cs="Segoe UI"/>
                <w:bCs/>
                <w:sz w:val="24"/>
                <w:szCs w:val="24"/>
              </w:rPr>
              <w:t xml:space="preserve"> and</w:t>
            </w:r>
            <w:r w:rsidR="00B835B9" w:rsidRPr="00206226">
              <w:rPr>
                <w:rFonts w:ascii="Segoe UI" w:hAnsi="Segoe UI" w:cs="Segoe UI"/>
                <w:bCs/>
                <w:sz w:val="24"/>
                <w:szCs w:val="24"/>
              </w:rPr>
              <w:t xml:space="preserve"> decisions would need to be taken on the ongoing management of CRIS and long-term protection for </w:t>
            </w:r>
            <w:r w:rsidR="00206226">
              <w:rPr>
                <w:rFonts w:ascii="Segoe UI" w:hAnsi="Segoe UI" w:cs="Segoe UI"/>
                <w:bCs/>
                <w:sz w:val="24"/>
                <w:szCs w:val="24"/>
              </w:rPr>
              <w:t xml:space="preserve">NHS Intellectual Property; </w:t>
            </w:r>
          </w:p>
          <w:p w14:paraId="534F4C8A" w14:textId="0DC49AA8" w:rsidR="00C64040" w:rsidRPr="00206226" w:rsidRDefault="008B6AE6" w:rsidP="00114FDB">
            <w:pPr>
              <w:pStyle w:val="ListParagraph"/>
              <w:numPr>
                <w:ilvl w:val="0"/>
                <w:numId w:val="25"/>
              </w:numPr>
              <w:jc w:val="both"/>
              <w:rPr>
                <w:rFonts w:ascii="Segoe UI" w:hAnsi="Segoe UI" w:cs="Segoe UI"/>
                <w:bCs/>
                <w:sz w:val="24"/>
                <w:szCs w:val="24"/>
              </w:rPr>
            </w:pPr>
            <w:r>
              <w:rPr>
                <w:rFonts w:ascii="Segoe UI" w:hAnsi="Segoe UI" w:cs="Segoe UI"/>
                <w:bCs/>
                <w:sz w:val="24"/>
                <w:szCs w:val="24"/>
              </w:rPr>
              <w:t>section 3.4</w:t>
            </w:r>
            <w:r w:rsidR="00E15B1A">
              <w:rPr>
                <w:rFonts w:ascii="Segoe UI" w:hAnsi="Segoe UI" w:cs="Segoe UI"/>
                <w:bCs/>
                <w:sz w:val="24"/>
                <w:szCs w:val="24"/>
              </w:rPr>
              <w:t xml:space="preserve"> </w:t>
            </w:r>
            <w:r w:rsidR="00336D7B">
              <w:rPr>
                <w:rFonts w:ascii="Segoe UI" w:hAnsi="Segoe UI" w:cs="Segoe UI"/>
                <w:bCs/>
                <w:sz w:val="24"/>
                <w:szCs w:val="24"/>
              </w:rPr>
              <w:t>on the NIHR Biomedical Research Centre</w:t>
            </w:r>
            <w:r w:rsidR="00B5653B">
              <w:rPr>
                <w:rFonts w:ascii="Segoe UI" w:hAnsi="Segoe UI" w:cs="Segoe UI"/>
                <w:bCs/>
                <w:sz w:val="24"/>
                <w:szCs w:val="24"/>
              </w:rPr>
              <w:t xml:space="preserve"> and</w:t>
            </w:r>
            <w:r w:rsidR="00D10DD0">
              <w:rPr>
                <w:rFonts w:ascii="Segoe UI" w:hAnsi="Segoe UI" w:cs="Segoe UI"/>
                <w:bCs/>
                <w:sz w:val="24"/>
                <w:szCs w:val="24"/>
              </w:rPr>
              <w:t xml:space="preserve"> its future hosting arrangements.  </w:t>
            </w:r>
          </w:p>
          <w:p w14:paraId="67C73E9E" w14:textId="67E9B0D2" w:rsidR="00096F3F" w:rsidRPr="00206226" w:rsidRDefault="004977EC" w:rsidP="006723AD">
            <w:pPr>
              <w:jc w:val="both"/>
              <w:rPr>
                <w:rFonts w:ascii="Segoe UI" w:hAnsi="Segoe UI" w:cs="Segoe UI"/>
                <w:bCs/>
              </w:rPr>
            </w:pPr>
            <w:r>
              <w:rPr>
                <w:rFonts w:ascii="Segoe UI" w:hAnsi="Segoe UI" w:cs="Segoe UI"/>
                <w:bCs/>
              </w:rPr>
              <w:t xml:space="preserve">Aroop Mozumder noted that the report was clearer and more readable than last </w:t>
            </w:r>
            <w:proofErr w:type="gramStart"/>
            <w:r>
              <w:rPr>
                <w:rFonts w:ascii="Segoe UI" w:hAnsi="Segoe UI" w:cs="Segoe UI"/>
                <w:bCs/>
              </w:rPr>
              <w:t>year’s</w:t>
            </w:r>
            <w:proofErr w:type="gramEnd"/>
            <w:r>
              <w:rPr>
                <w:rFonts w:ascii="Segoe UI" w:hAnsi="Segoe UI" w:cs="Segoe UI"/>
                <w:bCs/>
              </w:rPr>
              <w:t xml:space="preserve">.  </w:t>
            </w:r>
            <w:r w:rsidR="007A4F4F">
              <w:rPr>
                <w:rFonts w:ascii="Segoe UI" w:hAnsi="Segoe UI" w:cs="Segoe UI"/>
                <w:bCs/>
              </w:rPr>
              <w:t xml:space="preserve">Although the Board had previously received a Seminar focused on R&amp;D, </w:t>
            </w:r>
            <w:r w:rsidR="00F717CE">
              <w:rPr>
                <w:rFonts w:ascii="Segoe UI" w:hAnsi="Segoe UI" w:cs="Segoe UI"/>
                <w:bCs/>
              </w:rPr>
              <w:t>the Board</w:t>
            </w:r>
            <w:r w:rsidR="005E041C">
              <w:rPr>
                <w:rFonts w:ascii="Segoe UI" w:hAnsi="Segoe UI" w:cs="Segoe UI"/>
                <w:bCs/>
              </w:rPr>
              <w:t xml:space="preserve"> noted</w:t>
            </w:r>
            <w:r w:rsidR="007A4F4F">
              <w:rPr>
                <w:rFonts w:ascii="Segoe UI" w:hAnsi="Segoe UI" w:cs="Segoe UI"/>
                <w:bCs/>
              </w:rPr>
              <w:t xml:space="preserve"> that it </w:t>
            </w:r>
            <w:r w:rsidR="00802C8C">
              <w:rPr>
                <w:rFonts w:ascii="Segoe UI" w:hAnsi="Segoe UI" w:cs="Segoe UI"/>
                <w:bCs/>
              </w:rPr>
              <w:t>could still be useful to spend further Seminar time on</w:t>
            </w:r>
            <w:r w:rsidR="005E041C">
              <w:rPr>
                <w:rFonts w:ascii="Segoe UI" w:hAnsi="Segoe UI" w:cs="Segoe UI"/>
                <w:bCs/>
              </w:rPr>
              <w:t>:</w:t>
            </w:r>
            <w:r w:rsidR="00802C8C">
              <w:rPr>
                <w:rFonts w:ascii="Segoe UI" w:hAnsi="Segoe UI" w:cs="Segoe UI"/>
                <w:bCs/>
              </w:rPr>
              <w:t xml:space="preserve"> R&amp;D funding flows and processes</w:t>
            </w:r>
            <w:r w:rsidR="00006CF4">
              <w:rPr>
                <w:rFonts w:ascii="Segoe UI" w:hAnsi="Segoe UI" w:cs="Segoe UI"/>
                <w:bCs/>
              </w:rPr>
              <w:t xml:space="preserve"> and the role of participants including the university</w:t>
            </w:r>
            <w:r w:rsidR="005E041C">
              <w:rPr>
                <w:rFonts w:ascii="Segoe UI" w:hAnsi="Segoe UI" w:cs="Segoe UI"/>
                <w:bCs/>
              </w:rPr>
              <w:t xml:space="preserve">; protection of </w:t>
            </w:r>
            <w:r w:rsidR="009D2692">
              <w:rPr>
                <w:rFonts w:ascii="Segoe UI" w:hAnsi="Segoe UI" w:cs="Segoe UI"/>
                <w:bCs/>
              </w:rPr>
              <w:t>NHS Intellectual Property</w:t>
            </w:r>
            <w:r w:rsidR="00F717CE">
              <w:rPr>
                <w:rFonts w:ascii="Segoe UI" w:hAnsi="Segoe UI" w:cs="Segoe UI"/>
                <w:bCs/>
              </w:rPr>
              <w:t xml:space="preserve">; and </w:t>
            </w:r>
            <w:r w:rsidR="0060554C">
              <w:rPr>
                <w:rFonts w:ascii="Segoe UI" w:hAnsi="Segoe UI" w:cs="Segoe UI"/>
                <w:bCs/>
              </w:rPr>
              <w:t xml:space="preserve">links with digital strategy and the Trust’s digital capability (as evidenced through </w:t>
            </w:r>
            <w:r w:rsidR="00CF221E">
              <w:rPr>
                <w:rFonts w:ascii="Segoe UI" w:hAnsi="Segoe UI" w:cs="Segoe UI"/>
                <w:bCs/>
              </w:rPr>
              <w:t xml:space="preserve">projects such as </w:t>
            </w:r>
            <w:proofErr w:type="spellStart"/>
            <w:r w:rsidR="00CF221E">
              <w:rPr>
                <w:rFonts w:ascii="Segoe UI" w:hAnsi="Segoe UI" w:cs="Segoe UI"/>
                <w:bCs/>
              </w:rPr>
              <w:t>Sleepio</w:t>
            </w:r>
            <w:proofErr w:type="spellEnd"/>
            <w:r w:rsidR="00CF221E">
              <w:rPr>
                <w:rFonts w:ascii="Segoe UI" w:hAnsi="Segoe UI" w:cs="Segoe UI"/>
                <w:bCs/>
              </w:rPr>
              <w:t xml:space="preserve">, referenced at section 2.6 in the report). </w:t>
            </w:r>
            <w:r w:rsidR="009D2692">
              <w:rPr>
                <w:rFonts w:ascii="Segoe UI" w:hAnsi="Segoe UI" w:cs="Segoe UI"/>
                <w:bCs/>
              </w:rPr>
              <w:t xml:space="preserve"> </w:t>
            </w:r>
            <w:r w:rsidR="00847317">
              <w:rPr>
                <w:rFonts w:ascii="Segoe UI" w:hAnsi="Segoe UI" w:cs="Segoe UI"/>
                <w:bCs/>
              </w:rPr>
              <w:t>The Acting Direc</w:t>
            </w:r>
            <w:r w:rsidR="00612579">
              <w:rPr>
                <w:rFonts w:ascii="Segoe UI" w:hAnsi="Segoe UI" w:cs="Segoe UI"/>
                <w:bCs/>
              </w:rPr>
              <w:t xml:space="preserve">tor of Nursing &amp; Clinical Strategy noted that future reporting </w:t>
            </w:r>
            <w:r w:rsidR="00B03039">
              <w:rPr>
                <w:rFonts w:ascii="Segoe UI" w:hAnsi="Segoe UI" w:cs="Segoe UI"/>
                <w:bCs/>
              </w:rPr>
              <w:t xml:space="preserve">could also include more on </w:t>
            </w:r>
            <w:r w:rsidR="00D752A3">
              <w:rPr>
                <w:rFonts w:ascii="Segoe UI" w:hAnsi="Segoe UI" w:cs="Segoe UI"/>
                <w:bCs/>
              </w:rPr>
              <w:t xml:space="preserve">R&amp;D </w:t>
            </w:r>
            <w:r w:rsidR="008A02CE">
              <w:rPr>
                <w:rFonts w:ascii="Segoe UI" w:hAnsi="Segoe UI" w:cs="Segoe UI"/>
                <w:bCs/>
              </w:rPr>
              <w:t xml:space="preserve">conducted by </w:t>
            </w:r>
            <w:r w:rsidR="003D5C0B">
              <w:rPr>
                <w:rFonts w:ascii="Segoe UI" w:hAnsi="Segoe UI" w:cs="Segoe UI"/>
                <w:bCs/>
              </w:rPr>
              <w:t xml:space="preserve">nurses. </w:t>
            </w:r>
          </w:p>
          <w:p w14:paraId="3AB26E33" w14:textId="77777777" w:rsidR="00362CEF" w:rsidRDefault="00362CEF" w:rsidP="006723AD">
            <w:pPr>
              <w:jc w:val="both"/>
              <w:rPr>
                <w:rFonts w:ascii="Segoe UI" w:hAnsi="Segoe UI" w:cs="Segoe UI"/>
                <w:bCs/>
              </w:rPr>
            </w:pPr>
          </w:p>
          <w:p w14:paraId="5E5E5987" w14:textId="5A361C07" w:rsidR="00362CEF" w:rsidRPr="008A02CE" w:rsidRDefault="008A02CE" w:rsidP="006723AD">
            <w:pPr>
              <w:jc w:val="both"/>
              <w:rPr>
                <w:rFonts w:ascii="Segoe UI" w:hAnsi="Segoe UI" w:cs="Segoe UI"/>
                <w:bCs/>
              </w:rPr>
            </w:pPr>
            <w:r>
              <w:rPr>
                <w:rFonts w:ascii="Segoe UI" w:hAnsi="Segoe UI" w:cs="Segoe UI"/>
                <w:b/>
                <w:bCs/>
              </w:rPr>
              <w:t xml:space="preserve">The Board noted the report. </w:t>
            </w:r>
          </w:p>
          <w:p w14:paraId="4D923873" w14:textId="649D7844" w:rsidR="00362CEF" w:rsidRPr="00362CEF" w:rsidRDefault="00362CEF" w:rsidP="006723AD">
            <w:pPr>
              <w:jc w:val="both"/>
              <w:rPr>
                <w:rFonts w:ascii="Segoe UI" w:hAnsi="Segoe UI" w:cs="Segoe UI"/>
                <w:bCs/>
              </w:rPr>
            </w:pPr>
          </w:p>
        </w:tc>
        <w:tc>
          <w:tcPr>
            <w:tcW w:w="770" w:type="dxa"/>
          </w:tcPr>
          <w:p w14:paraId="792A4BFB" w14:textId="77777777" w:rsidR="00BC3C14" w:rsidRDefault="00BC3C14" w:rsidP="00687605">
            <w:pPr>
              <w:keepNext/>
              <w:keepLines/>
              <w:rPr>
                <w:rFonts w:ascii="Segoe UI" w:hAnsi="Segoe UI" w:cs="Segoe UI"/>
                <w:b/>
              </w:rPr>
            </w:pPr>
          </w:p>
          <w:p w14:paraId="4EAE872A" w14:textId="77777777" w:rsidR="007D4E1A" w:rsidRDefault="007D4E1A" w:rsidP="00687605">
            <w:pPr>
              <w:keepNext/>
              <w:keepLines/>
              <w:rPr>
                <w:rFonts w:ascii="Segoe UI" w:hAnsi="Segoe UI" w:cs="Segoe UI"/>
                <w:b/>
              </w:rPr>
            </w:pPr>
          </w:p>
          <w:p w14:paraId="236992EB" w14:textId="77777777" w:rsidR="007D4E1A" w:rsidRDefault="007D4E1A" w:rsidP="00687605">
            <w:pPr>
              <w:keepNext/>
              <w:keepLines/>
              <w:rPr>
                <w:rFonts w:ascii="Segoe UI" w:hAnsi="Segoe UI" w:cs="Segoe UI"/>
                <w:b/>
              </w:rPr>
            </w:pPr>
          </w:p>
          <w:p w14:paraId="47D639C9" w14:textId="77777777" w:rsidR="007D4E1A" w:rsidRDefault="007D4E1A" w:rsidP="00687605">
            <w:pPr>
              <w:keepNext/>
              <w:keepLines/>
              <w:rPr>
                <w:rFonts w:ascii="Segoe UI" w:hAnsi="Segoe UI" w:cs="Segoe UI"/>
                <w:b/>
              </w:rPr>
            </w:pPr>
          </w:p>
          <w:p w14:paraId="6FCACF23" w14:textId="77777777" w:rsidR="007D4E1A" w:rsidRDefault="007D4E1A" w:rsidP="00687605">
            <w:pPr>
              <w:keepNext/>
              <w:keepLines/>
              <w:rPr>
                <w:rFonts w:ascii="Segoe UI" w:hAnsi="Segoe UI" w:cs="Segoe UI"/>
                <w:b/>
              </w:rPr>
            </w:pPr>
          </w:p>
          <w:p w14:paraId="14AD28C5" w14:textId="77777777" w:rsidR="007D4E1A" w:rsidRDefault="007D4E1A" w:rsidP="00687605">
            <w:pPr>
              <w:keepNext/>
              <w:keepLines/>
              <w:rPr>
                <w:rFonts w:ascii="Segoe UI" w:hAnsi="Segoe UI" w:cs="Segoe UI"/>
                <w:b/>
              </w:rPr>
            </w:pPr>
          </w:p>
          <w:p w14:paraId="2B45D2EA" w14:textId="77777777" w:rsidR="007D4E1A" w:rsidRDefault="007D4E1A" w:rsidP="00687605">
            <w:pPr>
              <w:keepNext/>
              <w:keepLines/>
              <w:rPr>
                <w:rFonts w:ascii="Segoe UI" w:hAnsi="Segoe UI" w:cs="Segoe UI"/>
                <w:b/>
              </w:rPr>
            </w:pPr>
          </w:p>
          <w:p w14:paraId="4BE55DBD" w14:textId="77777777" w:rsidR="007D4E1A" w:rsidRDefault="007D4E1A" w:rsidP="00687605">
            <w:pPr>
              <w:keepNext/>
              <w:keepLines/>
              <w:rPr>
                <w:rFonts w:ascii="Segoe UI" w:hAnsi="Segoe UI" w:cs="Segoe UI"/>
                <w:b/>
              </w:rPr>
            </w:pPr>
          </w:p>
          <w:p w14:paraId="637BF6C4" w14:textId="77777777" w:rsidR="007D4E1A" w:rsidRDefault="007D4E1A" w:rsidP="00687605">
            <w:pPr>
              <w:keepNext/>
              <w:keepLines/>
              <w:rPr>
                <w:rFonts w:ascii="Segoe UI" w:hAnsi="Segoe UI" w:cs="Segoe UI"/>
                <w:b/>
              </w:rPr>
            </w:pPr>
          </w:p>
          <w:p w14:paraId="6E22B53C" w14:textId="77777777" w:rsidR="007D4E1A" w:rsidRDefault="007D4E1A" w:rsidP="00687605">
            <w:pPr>
              <w:keepNext/>
              <w:keepLines/>
              <w:rPr>
                <w:rFonts w:ascii="Segoe UI" w:hAnsi="Segoe UI" w:cs="Segoe UI"/>
                <w:b/>
              </w:rPr>
            </w:pPr>
          </w:p>
          <w:p w14:paraId="59689721" w14:textId="77777777" w:rsidR="007D4E1A" w:rsidRDefault="007D4E1A" w:rsidP="00687605">
            <w:pPr>
              <w:keepNext/>
              <w:keepLines/>
              <w:rPr>
                <w:rFonts w:ascii="Segoe UI" w:hAnsi="Segoe UI" w:cs="Segoe UI"/>
                <w:b/>
              </w:rPr>
            </w:pPr>
          </w:p>
          <w:p w14:paraId="288A02C0" w14:textId="77777777" w:rsidR="007D4E1A" w:rsidRDefault="007D4E1A" w:rsidP="00687605">
            <w:pPr>
              <w:keepNext/>
              <w:keepLines/>
              <w:rPr>
                <w:rFonts w:ascii="Segoe UI" w:hAnsi="Segoe UI" w:cs="Segoe UI"/>
                <w:b/>
              </w:rPr>
            </w:pPr>
          </w:p>
          <w:p w14:paraId="591CD0C8" w14:textId="77777777" w:rsidR="007D4E1A" w:rsidRDefault="007D4E1A" w:rsidP="00687605">
            <w:pPr>
              <w:keepNext/>
              <w:keepLines/>
              <w:rPr>
                <w:rFonts w:ascii="Segoe UI" w:hAnsi="Segoe UI" w:cs="Segoe UI"/>
                <w:b/>
              </w:rPr>
            </w:pPr>
          </w:p>
          <w:p w14:paraId="438202DE" w14:textId="77777777" w:rsidR="007D4E1A" w:rsidRDefault="007D4E1A" w:rsidP="00687605">
            <w:pPr>
              <w:keepNext/>
              <w:keepLines/>
              <w:rPr>
                <w:rFonts w:ascii="Segoe UI" w:hAnsi="Segoe UI" w:cs="Segoe UI"/>
                <w:b/>
              </w:rPr>
            </w:pPr>
          </w:p>
          <w:p w14:paraId="4D666AA4" w14:textId="77777777" w:rsidR="007D4E1A" w:rsidRDefault="007D4E1A" w:rsidP="00687605">
            <w:pPr>
              <w:keepNext/>
              <w:keepLines/>
              <w:rPr>
                <w:rFonts w:ascii="Segoe UI" w:hAnsi="Segoe UI" w:cs="Segoe UI"/>
                <w:b/>
              </w:rPr>
            </w:pPr>
          </w:p>
          <w:p w14:paraId="010F8533" w14:textId="77777777" w:rsidR="007D4E1A" w:rsidRDefault="007D4E1A" w:rsidP="00687605">
            <w:pPr>
              <w:keepNext/>
              <w:keepLines/>
              <w:rPr>
                <w:rFonts w:ascii="Segoe UI" w:hAnsi="Segoe UI" w:cs="Segoe UI"/>
                <w:b/>
              </w:rPr>
            </w:pPr>
          </w:p>
          <w:p w14:paraId="78DEFFB1" w14:textId="77777777" w:rsidR="007D4E1A" w:rsidRDefault="007D4E1A" w:rsidP="00687605">
            <w:pPr>
              <w:keepNext/>
              <w:keepLines/>
              <w:rPr>
                <w:rFonts w:ascii="Segoe UI" w:hAnsi="Segoe UI" w:cs="Segoe UI"/>
                <w:b/>
              </w:rPr>
            </w:pPr>
          </w:p>
          <w:p w14:paraId="212926A5" w14:textId="77777777" w:rsidR="007D4E1A" w:rsidRDefault="007D4E1A" w:rsidP="00687605">
            <w:pPr>
              <w:keepNext/>
              <w:keepLines/>
              <w:rPr>
                <w:rFonts w:ascii="Segoe UI" w:hAnsi="Segoe UI" w:cs="Segoe UI"/>
                <w:b/>
              </w:rPr>
            </w:pPr>
          </w:p>
          <w:p w14:paraId="4B2EDECF" w14:textId="77777777" w:rsidR="007D4E1A" w:rsidRDefault="007D4E1A" w:rsidP="00687605">
            <w:pPr>
              <w:keepNext/>
              <w:keepLines/>
              <w:rPr>
                <w:rFonts w:ascii="Segoe UI" w:hAnsi="Segoe UI" w:cs="Segoe UI"/>
                <w:b/>
              </w:rPr>
            </w:pPr>
          </w:p>
          <w:p w14:paraId="4134FD85" w14:textId="77777777" w:rsidR="007D4E1A" w:rsidRDefault="007D4E1A" w:rsidP="00687605">
            <w:pPr>
              <w:keepNext/>
              <w:keepLines/>
              <w:rPr>
                <w:rFonts w:ascii="Segoe UI" w:hAnsi="Segoe UI" w:cs="Segoe UI"/>
                <w:b/>
              </w:rPr>
            </w:pPr>
          </w:p>
          <w:p w14:paraId="68233C4C" w14:textId="77777777" w:rsidR="007D4E1A" w:rsidRDefault="007D4E1A" w:rsidP="00687605">
            <w:pPr>
              <w:keepNext/>
              <w:keepLines/>
              <w:rPr>
                <w:rFonts w:ascii="Segoe UI" w:hAnsi="Segoe UI" w:cs="Segoe UI"/>
                <w:b/>
              </w:rPr>
            </w:pPr>
          </w:p>
          <w:p w14:paraId="184C22CE" w14:textId="77777777" w:rsidR="007D4E1A" w:rsidRDefault="007D4E1A" w:rsidP="00687605">
            <w:pPr>
              <w:keepNext/>
              <w:keepLines/>
              <w:rPr>
                <w:rFonts w:ascii="Segoe UI" w:hAnsi="Segoe UI" w:cs="Segoe UI"/>
                <w:b/>
              </w:rPr>
            </w:pPr>
          </w:p>
          <w:p w14:paraId="186B2B62" w14:textId="77777777" w:rsidR="007D4E1A" w:rsidRDefault="007D4E1A" w:rsidP="00687605">
            <w:pPr>
              <w:keepNext/>
              <w:keepLines/>
              <w:rPr>
                <w:rFonts w:ascii="Segoe UI" w:hAnsi="Segoe UI" w:cs="Segoe UI"/>
                <w:b/>
              </w:rPr>
            </w:pPr>
          </w:p>
          <w:p w14:paraId="679DC826" w14:textId="77777777" w:rsidR="007D4E1A" w:rsidRDefault="007D4E1A" w:rsidP="00687605">
            <w:pPr>
              <w:keepNext/>
              <w:keepLines/>
              <w:rPr>
                <w:rFonts w:ascii="Segoe UI" w:hAnsi="Segoe UI" w:cs="Segoe UI"/>
                <w:b/>
              </w:rPr>
            </w:pPr>
          </w:p>
          <w:p w14:paraId="41952C89" w14:textId="77777777" w:rsidR="007D4E1A" w:rsidRDefault="007D4E1A" w:rsidP="00687605">
            <w:pPr>
              <w:keepNext/>
              <w:keepLines/>
              <w:rPr>
                <w:rFonts w:ascii="Segoe UI" w:hAnsi="Segoe UI" w:cs="Segoe UI"/>
                <w:b/>
              </w:rPr>
            </w:pPr>
          </w:p>
          <w:p w14:paraId="5DECDF5A" w14:textId="77777777" w:rsidR="007D4E1A" w:rsidRDefault="007D4E1A" w:rsidP="00687605">
            <w:pPr>
              <w:keepNext/>
              <w:keepLines/>
              <w:rPr>
                <w:rFonts w:ascii="Segoe UI" w:hAnsi="Segoe UI" w:cs="Segoe UI"/>
                <w:b/>
              </w:rPr>
            </w:pPr>
          </w:p>
          <w:p w14:paraId="5EE9395C" w14:textId="77777777" w:rsidR="007D4E1A" w:rsidRDefault="007D4E1A" w:rsidP="00687605">
            <w:pPr>
              <w:keepNext/>
              <w:keepLines/>
              <w:rPr>
                <w:rFonts w:ascii="Segoe UI" w:hAnsi="Segoe UI" w:cs="Segoe UI"/>
                <w:b/>
              </w:rPr>
            </w:pPr>
          </w:p>
          <w:p w14:paraId="25E91454" w14:textId="77777777" w:rsidR="007D4E1A" w:rsidRDefault="007D4E1A" w:rsidP="00687605">
            <w:pPr>
              <w:keepNext/>
              <w:keepLines/>
              <w:rPr>
                <w:rFonts w:ascii="Segoe UI" w:hAnsi="Segoe UI" w:cs="Segoe UI"/>
                <w:b/>
              </w:rPr>
            </w:pPr>
          </w:p>
          <w:p w14:paraId="7BD70E95" w14:textId="77777777" w:rsidR="007D4E1A" w:rsidRDefault="007D4E1A" w:rsidP="00687605">
            <w:pPr>
              <w:keepNext/>
              <w:keepLines/>
              <w:rPr>
                <w:rFonts w:ascii="Segoe UI" w:hAnsi="Segoe UI" w:cs="Segoe UI"/>
                <w:b/>
              </w:rPr>
            </w:pPr>
          </w:p>
          <w:p w14:paraId="296BC70F" w14:textId="77777777" w:rsidR="007D4E1A" w:rsidRDefault="007D4E1A" w:rsidP="00687605">
            <w:pPr>
              <w:keepNext/>
              <w:keepLines/>
              <w:rPr>
                <w:rFonts w:ascii="Segoe UI" w:hAnsi="Segoe UI" w:cs="Segoe UI"/>
                <w:b/>
              </w:rPr>
            </w:pPr>
          </w:p>
          <w:p w14:paraId="39595028" w14:textId="77777777" w:rsidR="007D4E1A" w:rsidRDefault="007D4E1A" w:rsidP="00687605">
            <w:pPr>
              <w:keepNext/>
              <w:keepLines/>
              <w:rPr>
                <w:rFonts w:ascii="Segoe UI" w:hAnsi="Segoe UI" w:cs="Segoe UI"/>
                <w:b/>
              </w:rPr>
            </w:pPr>
          </w:p>
          <w:p w14:paraId="63560024" w14:textId="77777777" w:rsidR="007D4E1A" w:rsidRDefault="007D4E1A" w:rsidP="00687605">
            <w:pPr>
              <w:keepNext/>
              <w:keepLines/>
              <w:rPr>
                <w:rFonts w:ascii="Segoe UI" w:hAnsi="Segoe UI" w:cs="Segoe UI"/>
                <w:b/>
              </w:rPr>
            </w:pPr>
          </w:p>
          <w:p w14:paraId="2408DDD8" w14:textId="77777777" w:rsidR="007D4E1A" w:rsidRDefault="007D4E1A" w:rsidP="00687605">
            <w:pPr>
              <w:keepNext/>
              <w:keepLines/>
              <w:rPr>
                <w:rFonts w:ascii="Segoe UI" w:hAnsi="Segoe UI" w:cs="Segoe UI"/>
                <w:b/>
              </w:rPr>
            </w:pPr>
          </w:p>
          <w:p w14:paraId="683F9907" w14:textId="77777777" w:rsidR="007D4E1A" w:rsidRDefault="007D4E1A" w:rsidP="00687605">
            <w:pPr>
              <w:keepNext/>
              <w:keepLines/>
              <w:rPr>
                <w:rFonts w:ascii="Segoe UI" w:hAnsi="Segoe UI" w:cs="Segoe UI"/>
                <w:b/>
              </w:rPr>
            </w:pPr>
          </w:p>
          <w:p w14:paraId="7601F253" w14:textId="77777777" w:rsidR="007D4E1A" w:rsidRDefault="007D4E1A" w:rsidP="00687605">
            <w:pPr>
              <w:keepNext/>
              <w:keepLines/>
              <w:rPr>
                <w:rFonts w:ascii="Segoe UI" w:hAnsi="Segoe UI" w:cs="Segoe UI"/>
                <w:b/>
              </w:rPr>
            </w:pPr>
          </w:p>
          <w:p w14:paraId="5B6ED1BD" w14:textId="77777777" w:rsidR="007D4E1A" w:rsidRDefault="007D4E1A" w:rsidP="00687605">
            <w:pPr>
              <w:keepNext/>
              <w:keepLines/>
              <w:rPr>
                <w:rFonts w:ascii="Segoe UI" w:hAnsi="Segoe UI" w:cs="Segoe UI"/>
                <w:b/>
              </w:rPr>
            </w:pPr>
          </w:p>
          <w:p w14:paraId="23B77DF4" w14:textId="77777777" w:rsidR="007D4E1A" w:rsidRDefault="007D4E1A" w:rsidP="00687605">
            <w:pPr>
              <w:keepNext/>
              <w:keepLines/>
              <w:rPr>
                <w:rFonts w:ascii="Segoe UI" w:hAnsi="Segoe UI" w:cs="Segoe UI"/>
                <w:b/>
              </w:rPr>
            </w:pPr>
          </w:p>
          <w:p w14:paraId="121881AF" w14:textId="77777777" w:rsidR="007D4E1A" w:rsidRDefault="007D4E1A" w:rsidP="00687605">
            <w:pPr>
              <w:keepNext/>
              <w:keepLines/>
              <w:rPr>
                <w:rFonts w:ascii="Segoe UI" w:hAnsi="Segoe UI" w:cs="Segoe UI"/>
                <w:b/>
              </w:rPr>
            </w:pPr>
          </w:p>
          <w:p w14:paraId="4D5C298E" w14:textId="77777777" w:rsidR="007D4E1A" w:rsidRDefault="007D4E1A" w:rsidP="00687605">
            <w:pPr>
              <w:keepNext/>
              <w:keepLines/>
              <w:rPr>
                <w:rFonts w:ascii="Segoe UI" w:hAnsi="Segoe UI" w:cs="Segoe UI"/>
                <w:b/>
              </w:rPr>
            </w:pPr>
          </w:p>
          <w:p w14:paraId="663B3312" w14:textId="77777777" w:rsidR="007D4E1A" w:rsidRDefault="007D4E1A" w:rsidP="00687605">
            <w:pPr>
              <w:keepNext/>
              <w:keepLines/>
              <w:rPr>
                <w:rFonts w:ascii="Segoe UI" w:hAnsi="Segoe UI" w:cs="Segoe UI"/>
                <w:b/>
              </w:rPr>
            </w:pPr>
          </w:p>
          <w:p w14:paraId="4599D72D" w14:textId="77777777" w:rsidR="007D4E1A" w:rsidRDefault="007D4E1A" w:rsidP="00687605">
            <w:pPr>
              <w:keepNext/>
              <w:keepLines/>
              <w:rPr>
                <w:rFonts w:ascii="Segoe UI" w:hAnsi="Segoe UI" w:cs="Segoe UI"/>
                <w:b/>
              </w:rPr>
            </w:pPr>
          </w:p>
          <w:p w14:paraId="7CB16552" w14:textId="77777777" w:rsidR="007D4E1A" w:rsidRDefault="007D4E1A" w:rsidP="00687605">
            <w:pPr>
              <w:keepNext/>
              <w:keepLines/>
              <w:rPr>
                <w:rFonts w:ascii="Segoe UI" w:hAnsi="Segoe UI" w:cs="Segoe UI"/>
                <w:b/>
              </w:rPr>
            </w:pPr>
          </w:p>
          <w:p w14:paraId="7D8C7016" w14:textId="547A0FC0" w:rsidR="007D4E1A" w:rsidRDefault="007D4E1A" w:rsidP="00687605">
            <w:pPr>
              <w:keepNext/>
              <w:keepLines/>
              <w:rPr>
                <w:rFonts w:ascii="Segoe UI" w:hAnsi="Segoe UI" w:cs="Segoe UI"/>
                <w:b/>
              </w:rPr>
            </w:pPr>
            <w:proofErr w:type="spellStart"/>
            <w:r>
              <w:rPr>
                <w:rFonts w:ascii="Segoe UI" w:hAnsi="Segoe UI" w:cs="Segoe UI"/>
                <w:b/>
              </w:rPr>
              <w:t>MHa</w:t>
            </w:r>
            <w:proofErr w:type="spellEnd"/>
            <w:r>
              <w:rPr>
                <w:rFonts w:ascii="Segoe UI" w:hAnsi="Segoe UI" w:cs="Segoe UI"/>
                <w:b/>
              </w:rPr>
              <w:t>/HS</w:t>
            </w:r>
          </w:p>
        </w:tc>
      </w:tr>
      <w:tr w:rsidR="003D280C" w:rsidRPr="009E11F6" w14:paraId="3BB04E9B" w14:textId="77777777" w:rsidTr="00355FCF">
        <w:trPr>
          <w:trHeight w:val="650"/>
        </w:trPr>
        <w:tc>
          <w:tcPr>
            <w:tcW w:w="851" w:type="dxa"/>
          </w:tcPr>
          <w:p w14:paraId="38FF448C" w14:textId="465A1993" w:rsidR="00624083" w:rsidRPr="00355FCF" w:rsidRDefault="00624083" w:rsidP="00624083">
            <w:pPr>
              <w:rPr>
                <w:rFonts w:ascii="Segoe UI" w:hAnsi="Segoe UI" w:cs="Segoe UI"/>
                <w:b/>
                <w:sz w:val="22"/>
                <w:szCs w:val="22"/>
              </w:rPr>
            </w:pPr>
            <w:r w:rsidRPr="00355FCF">
              <w:rPr>
                <w:rFonts w:ascii="Segoe UI" w:hAnsi="Segoe UI" w:cs="Segoe UI"/>
                <w:b/>
                <w:sz w:val="22"/>
                <w:szCs w:val="22"/>
              </w:rPr>
              <w:lastRenderedPageBreak/>
              <w:t xml:space="preserve">BOD </w:t>
            </w:r>
            <w:r w:rsidR="00A861D6">
              <w:rPr>
                <w:rFonts w:ascii="Segoe UI" w:hAnsi="Segoe UI" w:cs="Segoe UI"/>
                <w:b/>
                <w:sz w:val="22"/>
                <w:szCs w:val="22"/>
              </w:rPr>
              <w:t>50</w:t>
            </w:r>
            <w:r w:rsidRPr="00355FCF">
              <w:rPr>
                <w:rFonts w:ascii="Segoe UI" w:hAnsi="Segoe UI" w:cs="Segoe UI"/>
                <w:b/>
                <w:sz w:val="22"/>
                <w:szCs w:val="22"/>
              </w:rPr>
              <w:t>/1</w:t>
            </w:r>
            <w:r w:rsidR="0067594C" w:rsidRPr="00355FCF">
              <w:rPr>
                <w:rFonts w:ascii="Segoe UI" w:hAnsi="Segoe UI" w:cs="Segoe UI"/>
                <w:b/>
                <w:sz w:val="22"/>
                <w:szCs w:val="22"/>
              </w:rPr>
              <w:t>9</w:t>
            </w:r>
          </w:p>
          <w:p w14:paraId="33F58122" w14:textId="77777777" w:rsidR="003D280C" w:rsidRPr="00355FCF" w:rsidRDefault="00624083" w:rsidP="00624083">
            <w:pPr>
              <w:keepNext/>
              <w:keepLines/>
              <w:rPr>
                <w:rFonts w:ascii="Segoe UI" w:hAnsi="Segoe UI" w:cs="Segoe UI"/>
                <w:sz w:val="22"/>
                <w:szCs w:val="22"/>
              </w:rPr>
            </w:pPr>
            <w:r w:rsidRPr="00355FCF">
              <w:rPr>
                <w:rFonts w:ascii="Segoe UI" w:hAnsi="Segoe UI" w:cs="Segoe UI"/>
                <w:sz w:val="22"/>
                <w:szCs w:val="22"/>
              </w:rPr>
              <w:t>a</w:t>
            </w:r>
          </w:p>
          <w:p w14:paraId="6C67C539" w14:textId="54F23BA9" w:rsidR="00B22795" w:rsidRDefault="00B22795" w:rsidP="00B6389D">
            <w:pPr>
              <w:keepNext/>
              <w:keepLines/>
              <w:rPr>
                <w:rFonts w:ascii="Segoe UI" w:hAnsi="Segoe UI" w:cs="Segoe UI"/>
                <w:b/>
                <w:sz w:val="22"/>
                <w:szCs w:val="22"/>
              </w:rPr>
            </w:pPr>
          </w:p>
          <w:p w14:paraId="6BE7ADFD" w14:textId="320ABCD2" w:rsidR="000924DA" w:rsidRDefault="000924DA" w:rsidP="00B6389D">
            <w:pPr>
              <w:keepNext/>
              <w:keepLines/>
              <w:rPr>
                <w:rFonts w:ascii="Segoe UI" w:hAnsi="Segoe UI" w:cs="Segoe UI"/>
                <w:sz w:val="22"/>
                <w:szCs w:val="22"/>
              </w:rPr>
            </w:pPr>
          </w:p>
          <w:p w14:paraId="60FA8C25" w14:textId="32815DD2" w:rsidR="000924DA" w:rsidRDefault="000924DA" w:rsidP="00B6389D">
            <w:pPr>
              <w:keepNext/>
              <w:keepLines/>
              <w:rPr>
                <w:rFonts w:ascii="Segoe UI" w:hAnsi="Segoe UI" w:cs="Segoe UI"/>
                <w:sz w:val="22"/>
                <w:szCs w:val="22"/>
              </w:rPr>
            </w:pPr>
          </w:p>
          <w:p w14:paraId="27F91583" w14:textId="19BAFC5D" w:rsidR="0058507D" w:rsidRDefault="0058507D" w:rsidP="00B6389D">
            <w:pPr>
              <w:keepNext/>
              <w:keepLines/>
              <w:rPr>
                <w:rFonts w:ascii="Segoe UI" w:hAnsi="Segoe UI" w:cs="Segoe UI"/>
                <w:sz w:val="22"/>
                <w:szCs w:val="22"/>
              </w:rPr>
            </w:pPr>
          </w:p>
          <w:p w14:paraId="357030FC" w14:textId="2C140C0A" w:rsidR="0058507D" w:rsidRDefault="0058507D" w:rsidP="00B6389D">
            <w:pPr>
              <w:keepNext/>
              <w:keepLines/>
              <w:rPr>
                <w:rFonts w:ascii="Segoe UI" w:hAnsi="Segoe UI" w:cs="Segoe UI"/>
                <w:sz w:val="22"/>
                <w:szCs w:val="22"/>
              </w:rPr>
            </w:pPr>
          </w:p>
          <w:p w14:paraId="181EA2F8" w14:textId="6A5EB492" w:rsidR="0058507D" w:rsidRDefault="0058507D" w:rsidP="00B6389D">
            <w:pPr>
              <w:keepNext/>
              <w:keepLines/>
              <w:rPr>
                <w:rFonts w:ascii="Segoe UI" w:hAnsi="Segoe UI" w:cs="Segoe UI"/>
                <w:sz w:val="22"/>
                <w:szCs w:val="22"/>
              </w:rPr>
            </w:pPr>
          </w:p>
          <w:p w14:paraId="4E4232E2" w14:textId="5CA6ECE1" w:rsidR="0058507D" w:rsidRDefault="0058507D" w:rsidP="00B6389D">
            <w:pPr>
              <w:keepNext/>
              <w:keepLines/>
              <w:rPr>
                <w:rFonts w:ascii="Segoe UI" w:hAnsi="Segoe UI" w:cs="Segoe UI"/>
                <w:sz w:val="22"/>
                <w:szCs w:val="22"/>
              </w:rPr>
            </w:pPr>
          </w:p>
          <w:p w14:paraId="0ADA5958" w14:textId="75A24421" w:rsidR="0058507D" w:rsidRDefault="0058507D" w:rsidP="00B6389D">
            <w:pPr>
              <w:keepNext/>
              <w:keepLines/>
              <w:rPr>
                <w:rFonts w:ascii="Segoe UI" w:hAnsi="Segoe UI" w:cs="Segoe UI"/>
                <w:sz w:val="22"/>
                <w:szCs w:val="22"/>
              </w:rPr>
            </w:pPr>
          </w:p>
          <w:p w14:paraId="6D1CAAE9" w14:textId="7FD58F79" w:rsidR="0058507D" w:rsidRDefault="0058507D" w:rsidP="00B6389D">
            <w:pPr>
              <w:keepNext/>
              <w:keepLines/>
              <w:rPr>
                <w:rFonts w:ascii="Segoe UI" w:hAnsi="Segoe UI" w:cs="Segoe UI"/>
                <w:sz w:val="22"/>
                <w:szCs w:val="22"/>
              </w:rPr>
            </w:pPr>
          </w:p>
          <w:p w14:paraId="3EEE0546" w14:textId="4C4D330F" w:rsidR="0058507D" w:rsidRDefault="0058507D" w:rsidP="00B6389D">
            <w:pPr>
              <w:keepNext/>
              <w:keepLines/>
              <w:rPr>
                <w:rFonts w:ascii="Segoe UI" w:hAnsi="Segoe UI" w:cs="Segoe UI"/>
                <w:sz w:val="22"/>
                <w:szCs w:val="22"/>
              </w:rPr>
            </w:pPr>
          </w:p>
          <w:p w14:paraId="47C88B69" w14:textId="1E6F180A" w:rsidR="0058507D" w:rsidRDefault="0058507D" w:rsidP="00B6389D">
            <w:pPr>
              <w:keepNext/>
              <w:keepLines/>
              <w:rPr>
                <w:rFonts w:ascii="Segoe UI" w:hAnsi="Segoe UI" w:cs="Segoe UI"/>
                <w:sz w:val="22"/>
                <w:szCs w:val="22"/>
              </w:rPr>
            </w:pPr>
          </w:p>
          <w:p w14:paraId="26FA021D" w14:textId="77777777" w:rsidR="002810D0" w:rsidRDefault="002810D0" w:rsidP="00B6389D">
            <w:pPr>
              <w:keepNext/>
              <w:keepLines/>
              <w:rPr>
                <w:rFonts w:ascii="Segoe UI" w:hAnsi="Segoe UI" w:cs="Segoe UI"/>
                <w:sz w:val="22"/>
                <w:szCs w:val="22"/>
              </w:rPr>
            </w:pPr>
          </w:p>
          <w:p w14:paraId="54030AFE" w14:textId="13C992B6" w:rsidR="0058507D" w:rsidRDefault="0058507D" w:rsidP="00B6389D">
            <w:pPr>
              <w:keepNext/>
              <w:keepLines/>
              <w:rPr>
                <w:rFonts w:ascii="Segoe UI" w:hAnsi="Segoe UI" w:cs="Segoe UI"/>
                <w:sz w:val="22"/>
                <w:szCs w:val="22"/>
              </w:rPr>
            </w:pPr>
          </w:p>
          <w:p w14:paraId="370DFAD4" w14:textId="2E5C5F06" w:rsidR="0058507D" w:rsidRDefault="0058507D" w:rsidP="00B6389D">
            <w:pPr>
              <w:keepNext/>
              <w:keepLines/>
              <w:rPr>
                <w:rFonts w:ascii="Segoe UI" w:hAnsi="Segoe UI" w:cs="Segoe UI"/>
                <w:sz w:val="22"/>
                <w:szCs w:val="22"/>
              </w:rPr>
            </w:pPr>
          </w:p>
          <w:p w14:paraId="28B63203" w14:textId="70A965D8" w:rsidR="0058507D" w:rsidRDefault="0058507D" w:rsidP="00B6389D">
            <w:pPr>
              <w:keepNext/>
              <w:keepLines/>
              <w:rPr>
                <w:rFonts w:ascii="Segoe UI" w:hAnsi="Segoe UI" w:cs="Segoe UI"/>
                <w:sz w:val="22"/>
                <w:szCs w:val="22"/>
              </w:rPr>
            </w:pPr>
          </w:p>
          <w:p w14:paraId="2DB4F79F" w14:textId="128C54D3" w:rsidR="0058507D" w:rsidRDefault="0058507D" w:rsidP="00B6389D">
            <w:pPr>
              <w:keepNext/>
              <w:keepLines/>
              <w:rPr>
                <w:rFonts w:ascii="Segoe UI" w:hAnsi="Segoe UI" w:cs="Segoe UI"/>
                <w:sz w:val="22"/>
                <w:szCs w:val="22"/>
              </w:rPr>
            </w:pPr>
          </w:p>
          <w:p w14:paraId="2C9ECFC3" w14:textId="6CDEE113" w:rsidR="0058507D" w:rsidRDefault="0058507D" w:rsidP="00B6389D">
            <w:pPr>
              <w:keepNext/>
              <w:keepLines/>
              <w:rPr>
                <w:rFonts w:ascii="Segoe UI" w:hAnsi="Segoe UI" w:cs="Segoe UI"/>
                <w:sz w:val="22"/>
                <w:szCs w:val="22"/>
              </w:rPr>
            </w:pPr>
            <w:r>
              <w:rPr>
                <w:rFonts w:ascii="Segoe UI" w:hAnsi="Segoe UI" w:cs="Segoe UI"/>
                <w:sz w:val="22"/>
                <w:szCs w:val="22"/>
              </w:rPr>
              <w:t>b</w:t>
            </w:r>
          </w:p>
          <w:p w14:paraId="3D6D9103" w14:textId="2F60E45A" w:rsidR="0058507D" w:rsidRDefault="0058507D" w:rsidP="00B6389D">
            <w:pPr>
              <w:keepNext/>
              <w:keepLines/>
              <w:rPr>
                <w:rFonts w:ascii="Segoe UI" w:hAnsi="Segoe UI" w:cs="Segoe UI"/>
                <w:sz w:val="22"/>
                <w:szCs w:val="22"/>
              </w:rPr>
            </w:pPr>
          </w:p>
          <w:p w14:paraId="33251661" w14:textId="30D85E3B" w:rsidR="0058507D" w:rsidRDefault="0058507D" w:rsidP="00B6389D">
            <w:pPr>
              <w:keepNext/>
              <w:keepLines/>
              <w:rPr>
                <w:rFonts w:ascii="Segoe UI" w:hAnsi="Segoe UI" w:cs="Segoe UI"/>
                <w:sz w:val="22"/>
                <w:szCs w:val="22"/>
              </w:rPr>
            </w:pPr>
          </w:p>
          <w:p w14:paraId="77A3D2D9" w14:textId="62DCD1BB" w:rsidR="0058507D" w:rsidRDefault="0058507D" w:rsidP="00B6389D">
            <w:pPr>
              <w:keepNext/>
              <w:keepLines/>
              <w:rPr>
                <w:rFonts w:ascii="Segoe UI" w:hAnsi="Segoe UI" w:cs="Segoe UI"/>
                <w:sz w:val="22"/>
                <w:szCs w:val="22"/>
              </w:rPr>
            </w:pPr>
          </w:p>
          <w:p w14:paraId="4C66D95C" w14:textId="20AD83E1" w:rsidR="0058507D" w:rsidRDefault="0058507D" w:rsidP="00B6389D">
            <w:pPr>
              <w:keepNext/>
              <w:keepLines/>
              <w:rPr>
                <w:rFonts w:ascii="Segoe UI" w:hAnsi="Segoe UI" w:cs="Segoe UI"/>
                <w:sz w:val="22"/>
                <w:szCs w:val="22"/>
              </w:rPr>
            </w:pPr>
          </w:p>
          <w:p w14:paraId="3BA8FFF7" w14:textId="5D708D88" w:rsidR="0058507D" w:rsidRDefault="0058507D" w:rsidP="00B6389D">
            <w:pPr>
              <w:keepNext/>
              <w:keepLines/>
              <w:rPr>
                <w:rFonts w:ascii="Segoe UI" w:hAnsi="Segoe UI" w:cs="Segoe UI"/>
                <w:sz w:val="22"/>
                <w:szCs w:val="22"/>
              </w:rPr>
            </w:pPr>
          </w:p>
          <w:p w14:paraId="41F27C56" w14:textId="0E98D898" w:rsidR="0058507D" w:rsidRDefault="0058507D" w:rsidP="00B6389D">
            <w:pPr>
              <w:keepNext/>
              <w:keepLines/>
              <w:rPr>
                <w:rFonts w:ascii="Segoe UI" w:hAnsi="Segoe UI" w:cs="Segoe UI"/>
                <w:sz w:val="22"/>
                <w:szCs w:val="22"/>
              </w:rPr>
            </w:pPr>
          </w:p>
          <w:p w14:paraId="3CA9E92D" w14:textId="77777777" w:rsidR="002810D0" w:rsidRDefault="002810D0" w:rsidP="00B6389D">
            <w:pPr>
              <w:keepNext/>
              <w:keepLines/>
              <w:rPr>
                <w:rFonts w:ascii="Segoe UI" w:hAnsi="Segoe UI" w:cs="Segoe UI"/>
                <w:sz w:val="22"/>
                <w:szCs w:val="22"/>
              </w:rPr>
            </w:pPr>
          </w:p>
          <w:p w14:paraId="4BB2FA36" w14:textId="6BCD0D43" w:rsidR="0058507D" w:rsidRDefault="0058507D" w:rsidP="00B6389D">
            <w:pPr>
              <w:keepNext/>
              <w:keepLines/>
              <w:rPr>
                <w:rFonts w:ascii="Segoe UI" w:hAnsi="Segoe UI" w:cs="Segoe UI"/>
                <w:sz w:val="22"/>
                <w:szCs w:val="22"/>
              </w:rPr>
            </w:pPr>
          </w:p>
          <w:p w14:paraId="3482AF50" w14:textId="77777777" w:rsidR="00A861D6" w:rsidRDefault="00A861D6" w:rsidP="00B6389D">
            <w:pPr>
              <w:keepNext/>
              <w:keepLines/>
              <w:rPr>
                <w:rFonts w:ascii="Segoe UI" w:hAnsi="Segoe UI" w:cs="Segoe UI"/>
                <w:sz w:val="22"/>
                <w:szCs w:val="22"/>
              </w:rPr>
            </w:pPr>
          </w:p>
          <w:p w14:paraId="2EF9F344" w14:textId="148C602A" w:rsidR="0058507D" w:rsidRDefault="0058507D" w:rsidP="00B6389D">
            <w:pPr>
              <w:keepNext/>
              <w:keepLines/>
              <w:rPr>
                <w:rFonts w:ascii="Segoe UI" w:hAnsi="Segoe UI" w:cs="Segoe UI"/>
                <w:sz w:val="22"/>
                <w:szCs w:val="22"/>
              </w:rPr>
            </w:pPr>
            <w:r>
              <w:rPr>
                <w:rFonts w:ascii="Segoe UI" w:hAnsi="Segoe UI" w:cs="Segoe UI"/>
                <w:sz w:val="22"/>
                <w:szCs w:val="22"/>
              </w:rPr>
              <w:t>c</w:t>
            </w:r>
          </w:p>
          <w:p w14:paraId="6851E566" w14:textId="28DA7876" w:rsidR="00A861D6" w:rsidRDefault="00A861D6" w:rsidP="00B6389D">
            <w:pPr>
              <w:keepNext/>
              <w:keepLines/>
              <w:rPr>
                <w:rFonts w:ascii="Segoe UI" w:hAnsi="Segoe UI" w:cs="Segoe UI"/>
                <w:sz w:val="22"/>
                <w:szCs w:val="22"/>
              </w:rPr>
            </w:pPr>
          </w:p>
          <w:p w14:paraId="604C0AC0" w14:textId="60455751" w:rsidR="00A861D6" w:rsidRDefault="00A861D6" w:rsidP="00B6389D">
            <w:pPr>
              <w:keepNext/>
              <w:keepLines/>
              <w:rPr>
                <w:rFonts w:ascii="Segoe UI" w:hAnsi="Segoe UI" w:cs="Segoe UI"/>
                <w:sz w:val="22"/>
                <w:szCs w:val="22"/>
              </w:rPr>
            </w:pPr>
          </w:p>
          <w:p w14:paraId="5F33AA05" w14:textId="5C0E7BB9" w:rsidR="00A861D6" w:rsidRDefault="00A861D6" w:rsidP="00B6389D">
            <w:pPr>
              <w:keepNext/>
              <w:keepLines/>
              <w:rPr>
                <w:rFonts w:ascii="Segoe UI" w:hAnsi="Segoe UI" w:cs="Segoe UI"/>
                <w:sz w:val="22"/>
                <w:szCs w:val="22"/>
              </w:rPr>
            </w:pPr>
          </w:p>
          <w:p w14:paraId="32AD565A" w14:textId="3ED694FC" w:rsidR="00A861D6" w:rsidRDefault="00A861D6" w:rsidP="00B6389D">
            <w:pPr>
              <w:keepNext/>
              <w:keepLines/>
              <w:rPr>
                <w:rFonts w:ascii="Segoe UI" w:hAnsi="Segoe UI" w:cs="Segoe UI"/>
                <w:sz w:val="22"/>
                <w:szCs w:val="22"/>
              </w:rPr>
            </w:pPr>
          </w:p>
          <w:p w14:paraId="491E5CAA" w14:textId="2CD5CCC9" w:rsidR="00A861D6" w:rsidRDefault="00A861D6" w:rsidP="00B6389D">
            <w:pPr>
              <w:keepNext/>
              <w:keepLines/>
              <w:rPr>
                <w:rFonts w:ascii="Segoe UI" w:hAnsi="Segoe UI" w:cs="Segoe UI"/>
                <w:sz w:val="22"/>
                <w:szCs w:val="22"/>
              </w:rPr>
            </w:pPr>
          </w:p>
          <w:p w14:paraId="61205A8D" w14:textId="3A524CAC" w:rsidR="00A861D6" w:rsidRDefault="00A861D6" w:rsidP="00B6389D">
            <w:pPr>
              <w:keepNext/>
              <w:keepLines/>
              <w:rPr>
                <w:rFonts w:ascii="Segoe UI" w:hAnsi="Segoe UI" w:cs="Segoe UI"/>
                <w:sz w:val="22"/>
                <w:szCs w:val="22"/>
              </w:rPr>
            </w:pPr>
            <w:r>
              <w:rPr>
                <w:rFonts w:ascii="Segoe UI" w:hAnsi="Segoe UI" w:cs="Segoe UI"/>
                <w:sz w:val="22"/>
                <w:szCs w:val="22"/>
              </w:rPr>
              <w:t>d</w:t>
            </w:r>
          </w:p>
          <w:p w14:paraId="0254374F" w14:textId="73DA767C" w:rsidR="00A861D6" w:rsidRDefault="00A861D6" w:rsidP="00B6389D">
            <w:pPr>
              <w:keepNext/>
              <w:keepLines/>
              <w:rPr>
                <w:rFonts w:ascii="Segoe UI" w:hAnsi="Segoe UI" w:cs="Segoe UI"/>
                <w:sz w:val="22"/>
                <w:szCs w:val="22"/>
              </w:rPr>
            </w:pPr>
          </w:p>
          <w:p w14:paraId="1F007A5F" w14:textId="70635AB6" w:rsidR="00A861D6" w:rsidRDefault="00A861D6" w:rsidP="00B6389D">
            <w:pPr>
              <w:keepNext/>
              <w:keepLines/>
              <w:rPr>
                <w:rFonts w:ascii="Segoe UI" w:hAnsi="Segoe UI" w:cs="Segoe UI"/>
                <w:sz w:val="22"/>
                <w:szCs w:val="22"/>
              </w:rPr>
            </w:pPr>
          </w:p>
          <w:p w14:paraId="2E9BEDE8" w14:textId="2F02A570" w:rsidR="00A861D6" w:rsidRDefault="00A861D6" w:rsidP="00B6389D">
            <w:pPr>
              <w:keepNext/>
              <w:keepLines/>
              <w:rPr>
                <w:rFonts w:ascii="Segoe UI" w:hAnsi="Segoe UI" w:cs="Segoe UI"/>
                <w:sz w:val="22"/>
                <w:szCs w:val="22"/>
              </w:rPr>
            </w:pPr>
          </w:p>
          <w:p w14:paraId="13919075" w14:textId="525F9904" w:rsidR="00A861D6" w:rsidRDefault="00A861D6" w:rsidP="00B6389D">
            <w:pPr>
              <w:keepNext/>
              <w:keepLines/>
              <w:rPr>
                <w:rFonts w:ascii="Segoe UI" w:hAnsi="Segoe UI" w:cs="Segoe UI"/>
                <w:sz w:val="22"/>
                <w:szCs w:val="22"/>
              </w:rPr>
            </w:pPr>
          </w:p>
          <w:p w14:paraId="792692C8" w14:textId="3B671082" w:rsidR="00A861D6" w:rsidRDefault="00A861D6" w:rsidP="00B6389D">
            <w:pPr>
              <w:keepNext/>
              <w:keepLines/>
              <w:rPr>
                <w:rFonts w:ascii="Segoe UI" w:hAnsi="Segoe UI" w:cs="Segoe UI"/>
                <w:sz w:val="22"/>
                <w:szCs w:val="22"/>
              </w:rPr>
            </w:pPr>
            <w:r>
              <w:rPr>
                <w:rFonts w:ascii="Segoe UI" w:hAnsi="Segoe UI" w:cs="Segoe UI"/>
                <w:sz w:val="22"/>
                <w:szCs w:val="22"/>
              </w:rPr>
              <w:lastRenderedPageBreak/>
              <w:t>e</w:t>
            </w:r>
          </w:p>
          <w:p w14:paraId="7BF1164D" w14:textId="6AF18853" w:rsidR="00A861D6" w:rsidRDefault="00A861D6" w:rsidP="00B6389D">
            <w:pPr>
              <w:keepNext/>
              <w:keepLines/>
              <w:rPr>
                <w:rFonts w:ascii="Segoe UI" w:hAnsi="Segoe UI" w:cs="Segoe UI"/>
                <w:sz w:val="22"/>
                <w:szCs w:val="22"/>
              </w:rPr>
            </w:pPr>
          </w:p>
          <w:p w14:paraId="4F07B7D6" w14:textId="762464EE" w:rsidR="00A861D6" w:rsidRDefault="00A861D6" w:rsidP="00B6389D">
            <w:pPr>
              <w:keepNext/>
              <w:keepLines/>
              <w:rPr>
                <w:rFonts w:ascii="Segoe UI" w:hAnsi="Segoe UI" w:cs="Segoe UI"/>
                <w:sz w:val="22"/>
                <w:szCs w:val="22"/>
              </w:rPr>
            </w:pPr>
          </w:p>
          <w:p w14:paraId="6D40F6A5" w14:textId="7042FF44" w:rsidR="00A861D6" w:rsidRDefault="00A861D6" w:rsidP="00B6389D">
            <w:pPr>
              <w:keepNext/>
              <w:keepLines/>
              <w:rPr>
                <w:rFonts w:ascii="Segoe UI" w:hAnsi="Segoe UI" w:cs="Segoe UI"/>
                <w:sz w:val="22"/>
                <w:szCs w:val="22"/>
              </w:rPr>
            </w:pPr>
          </w:p>
          <w:p w14:paraId="5547C020" w14:textId="3CA25F2C" w:rsidR="00A861D6" w:rsidRDefault="00A861D6" w:rsidP="00B6389D">
            <w:pPr>
              <w:keepNext/>
              <w:keepLines/>
              <w:rPr>
                <w:rFonts w:ascii="Segoe UI" w:hAnsi="Segoe UI" w:cs="Segoe UI"/>
                <w:sz w:val="22"/>
                <w:szCs w:val="22"/>
              </w:rPr>
            </w:pPr>
          </w:p>
          <w:p w14:paraId="3C29E2C4" w14:textId="2DED537E" w:rsidR="00A861D6" w:rsidRDefault="00A861D6" w:rsidP="00B6389D">
            <w:pPr>
              <w:keepNext/>
              <w:keepLines/>
              <w:rPr>
                <w:rFonts w:ascii="Segoe UI" w:hAnsi="Segoe UI" w:cs="Segoe UI"/>
                <w:sz w:val="22"/>
                <w:szCs w:val="22"/>
              </w:rPr>
            </w:pPr>
          </w:p>
          <w:p w14:paraId="04A8DDE5" w14:textId="5D555ADA" w:rsidR="00A861D6" w:rsidRDefault="00A861D6" w:rsidP="00B6389D">
            <w:pPr>
              <w:keepNext/>
              <w:keepLines/>
              <w:rPr>
                <w:rFonts w:ascii="Segoe UI" w:hAnsi="Segoe UI" w:cs="Segoe UI"/>
                <w:sz w:val="22"/>
                <w:szCs w:val="22"/>
              </w:rPr>
            </w:pPr>
          </w:p>
          <w:p w14:paraId="2E8B5408" w14:textId="322393E5" w:rsidR="00A861D6" w:rsidRDefault="00A861D6" w:rsidP="00B6389D">
            <w:pPr>
              <w:keepNext/>
              <w:keepLines/>
              <w:rPr>
                <w:rFonts w:ascii="Segoe UI" w:hAnsi="Segoe UI" w:cs="Segoe UI"/>
                <w:sz w:val="22"/>
                <w:szCs w:val="22"/>
              </w:rPr>
            </w:pPr>
          </w:p>
          <w:p w14:paraId="19ED7BA1" w14:textId="46AC953F" w:rsidR="00A861D6" w:rsidRDefault="00A861D6" w:rsidP="00B6389D">
            <w:pPr>
              <w:keepNext/>
              <w:keepLines/>
              <w:rPr>
                <w:rFonts w:ascii="Segoe UI" w:hAnsi="Segoe UI" w:cs="Segoe UI"/>
                <w:sz w:val="22"/>
                <w:szCs w:val="22"/>
              </w:rPr>
            </w:pPr>
          </w:p>
          <w:p w14:paraId="65E66FD8" w14:textId="545DA921" w:rsidR="00A861D6" w:rsidRDefault="00A861D6" w:rsidP="00B6389D">
            <w:pPr>
              <w:keepNext/>
              <w:keepLines/>
              <w:rPr>
                <w:rFonts w:ascii="Segoe UI" w:hAnsi="Segoe UI" w:cs="Segoe UI"/>
                <w:sz w:val="22"/>
                <w:szCs w:val="22"/>
              </w:rPr>
            </w:pPr>
          </w:p>
          <w:p w14:paraId="282E33E7" w14:textId="0F89E163" w:rsidR="00A861D6" w:rsidRDefault="00A861D6" w:rsidP="00B6389D">
            <w:pPr>
              <w:keepNext/>
              <w:keepLines/>
              <w:rPr>
                <w:rFonts w:ascii="Segoe UI" w:hAnsi="Segoe UI" w:cs="Segoe UI"/>
                <w:sz w:val="22"/>
                <w:szCs w:val="22"/>
              </w:rPr>
            </w:pPr>
          </w:p>
          <w:p w14:paraId="37985CD8" w14:textId="6B2EA80D" w:rsidR="00A861D6" w:rsidRDefault="00A861D6" w:rsidP="00B6389D">
            <w:pPr>
              <w:keepNext/>
              <w:keepLines/>
              <w:rPr>
                <w:rFonts w:ascii="Segoe UI" w:hAnsi="Segoe UI" w:cs="Segoe UI"/>
                <w:sz w:val="22"/>
                <w:szCs w:val="22"/>
              </w:rPr>
            </w:pPr>
          </w:p>
          <w:p w14:paraId="77F1F5E7" w14:textId="18739070" w:rsidR="00A861D6" w:rsidRDefault="00A861D6" w:rsidP="00B6389D">
            <w:pPr>
              <w:keepNext/>
              <w:keepLines/>
              <w:rPr>
                <w:rFonts w:ascii="Segoe UI" w:hAnsi="Segoe UI" w:cs="Segoe UI"/>
                <w:sz w:val="22"/>
                <w:szCs w:val="22"/>
              </w:rPr>
            </w:pPr>
          </w:p>
          <w:p w14:paraId="2478D35C" w14:textId="4A512C84" w:rsidR="00A861D6" w:rsidRDefault="00A861D6" w:rsidP="00B6389D">
            <w:pPr>
              <w:keepNext/>
              <w:keepLines/>
              <w:rPr>
                <w:rFonts w:ascii="Segoe UI" w:hAnsi="Segoe UI" w:cs="Segoe UI"/>
                <w:sz w:val="22"/>
                <w:szCs w:val="22"/>
              </w:rPr>
            </w:pPr>
          </w:p>
          <w:p w14:paraId="2725915B" w14:textId="67461BE2" w:rsidR="00A861D6" w:rsidRDefault="00A861D6" w:rsidP="00B6389D">
            <w:pPr>
              <w:keepNext/>
              <w:keepLines/>
              <w:rPr>
                <w:rFonts w:ascii="Segoe UI" w:hAnsi="Segoe UI" w:cs="Segoe UI"/>
                <w:sz w:val="22"/>
                <w:szCs w:val="22"/>
              </w:rPr>
            </w:pPr>
          </w:p>
          <w:p w14:paraId="07A8A66A" w14:textId="6C04E6E7" w:rsidR="00A861D6" w:rsidRDefault="00A861D6" w:rsidP="00B6389D">
            <w:pPr>
              <w:keepNext/>
              <w:keepLines/>
              <w:rPr>
                <w:rFonts w:ascii="Segoe UI" w:hAnsi="Segoe UI" w:cs="Segoe UI"/>
                <w:sz w:val="22"/>
                <w:szCs w:val="22"/>
              </w:rPr>
            </w:pPr>
          </w:p>
          <w:p w14:paraId="131B272E" w14:textId="13BABB8C" w:rsidR="00A861D6" w:rsidRDefault="00A861D6" w:rsidP="00B6389D">
            <w:pPr>
              <w:keepNext/>
              <w:keepLines/>
              <w:rPr>
                <w:rFonts w:ascii="Segoe UI" w:hAnsi="Segoe UI" w:cs="Segoe UI"/>
                <w:sz w:val="22"/>
                <w:szCs w:val="22"/>
              </w:rPr>
            </w:pPr>
          </w:p>
          <w:p w14:paraId="7DB9A74C" w14:textId="56540CB6" w:rsidR="00A861D6" w:rsidRDefault="00A861D6" w:rsidP="00B6389D">
            <w:pPr>
              <w:keepNext/>
              <w:keepLines/>
              <w:rPr>
                <w:rFonts w:ascii="Segoe UI" w:hAnsi="Segoe UI" w:cs="Segoe UI"/>
                <w:sz w:val="22"/>
                <w:szCs w:val="22"/>
              </w:rPr>
            </w:pPr>
          </w:p>
          <w:p w14:paraId="717896ED" w14:textId="3A43091E" w:rsidR="00A861D6" w:rsidRDefault="00A861D6" w:rsidP="00B6389D">
            <w:pPr>
              <w:keepNext/>
              <w:keepLines/>
              <w:rPr>
                <w:rFonts w:ascii="Segoe UI" w:hAnsi="Segoe UI" w:cs="Segoe UI"/>
                <w:sz w:val="22"/>
                <w:szCs w:val="22"/>
              </w:rPr>
            </w:pPr>
          </w:p>
          <w:p w14:paraId="38C1AA07" w14:textId="78A4981F" w:rsidR="00A861D6" w:rsidRDefault="00A861D6" w:rsidP="00B6389D">
            <w:pPr>
              <w:keepNext/>
              <w:keepLines/>
              <w:rPr>
                <w:rFonts w:ascii="Segoe UI" w:hAnsi="Segoe UI" w:cs="Segoe UI"/>
                <w:sz w:val="22"/>
                <w:szCs w:val="22"/>
              </w:rPr>
            </w:pPr>
          </w:p>
          <w:p w14:paraId="5D6CC556" w14:textId="30DB599F" w:rsidR="00A861D6" w:rsidRDefault="00A861D6" w:rsidP="00B6389D">
            <w:pPr>
              <w:keepNext/>
              <w:keepLines/>
              <w:rPr>
                <w:rFonts w:ascii="Segoe UI" w:hAnsi="Segoe UI" w:cs="Segoe UI"/>
                <w:sz w:val="22"/>
                <w:szCs w:val="22"/>
              </w:rPr>
            </w:pPr>
          </w:p>
          <w:p w14:paraId="6A09F962" w14:textId="72AD693C" w:rsidR="00A861D6" w:rsidRDefault="00A861D6" w:rsidP="00B6389D">
            <w:pPr>
              <w:keepNext/>
              <w:keepLines/>
              <w:rPr>
                <w:rFonts w:ascii="Segoe UI" w:hAnsi="Segoe UI" w:cs="Segoe UI"/>
                <w:sz w:val="22"/>
                <w:szCs w:val="22"/>
              </w:rPr>
            </w:pPr>
            <w:r>
              <w:rPr>
                <w:rFonts w:ascii="Segoe UI" w:hAnsi="Segoe UI" w:cs="Segoe UI"/>
                <w:sz w:val="22"/>
                <w:szCs w:val="22"/>
              </w:rPr>
              <w:t>f</w:t>
            </w:r>
          </w:p>
          <w:p w14:paraId="01AB0FAC" w14:textId="1A84EA1E" w:rsidR="00A861D6" w:rsidRDefault="00A861D6" w:rsidP="00B6389D">
            <w:pPr>
              <w:keepNext/>
              <w:keepLines/>
              <w:rPr>
                <w:rFonts w:ascii="Segoe UI" w:hAnsi="Segoe UI" w:cs="Segoe UI"/>
                <w:sz w:val="22"/>
                <w:szCs w:val="22"/>
              </w:rPr>
            </w:pPr>
          </w:p>
          <w:p w14:paraId="78162FF4" w14:textId="063A972F" w:rsidR="00A861D6" w:rsidRDefault="00A861D6" w:rsidP="00B6389D">
            <w:pPr>
              <w:keepNext/>
              <w:keepLines/>
              <w:rPr>
                <w:rFonts w:ascii="Segoe UI" w:hAnsi="Segoe UI" w:cs="Segoe UI"/>
                <w:sz w:val="22"/>
                <w:szCs w:val="22"/>
              </w:rPr>
            </w:pPr>
          </w:p>
          <w:p w14:paraId="10C69D26" w14:textId="2E8781B0" w:rsidR="00A861D6" w:rsidRDefault="00A861D6" w:rsidP="00B6389D">
            <w:pPr>
              <w:keepNext/>
              <w:keepLines/>
              <w:rPr>
                <w:rFonts w:ascii="Segoe UI" w:hAnsi="Segoe UI" w:cs="Segoe UI"/>
                <w:sz w:val="22"/>
                <w:szCs w:val="22"/>
              </w:rPr>
            </w:pPr>
          </w:p>
          <w:p w14:paraId="1F871056" w14:textId="1B8A6D17" w:rsidR="00A861D6" w:rsidRDefault="00A861D6" w:rsidP="00B6389D">
            <w:pPr>
              <w:keepNext/>
              <w:keepLines/>
              <w:rPr>
                <w:rFonts w:ascii="Segoe UI" w:hAnsi="Segoe UI" w:cs="Segoe UI"/>
                <w:sz w:val="22"/>
                <w:szCs w:val="22"/>
              </w:rPr>
            </w:pPr>
          </w:p>
          <w:p w14:paraId="157E1D2B" w14:textId="77777777" w:rsidR="00A861D6" w:rsidRDefault="00A861D6" w:rsidP="00B6389D">
            <w:pPr>
              <w:keepNext/>
              <w:keepLines/>
              <w:rPr>
                <w:rFonts w:ascii="Segoe UI" w:hAnsi="Segoe UI" w:cs="Segoe UI"/>
                <w:sz w:val="22"/>
                <w:szCs w:val="22"/>
              </w:rPr>
            </w:pPr>
          </w:p>
          <w:p w14:paraId="748B3A9F" w14:textId="1C54D901" w:rsidR="0058507D" w:rsidRDefault="0058507D" w:rsidP="00B6389D">
            <w:pPr>
              <w:keepNext/>
              <w:keepLines/>
              <w:rPr>
                <w:rFonts w:ascii="Segoe UI" w:hAnsi="Segoe UI" w:cs="Segoe UI"/>
                <w:sz w:val="22"/>
                <w:szCs w:val="22"/>
              </w:rPr>
            </w:pPr>
          </w:p>
          <w:p w14:paraId="7E15BCEC" w14:textId="22FDA777" w:rsidR="0058507D" w:rsidRDefault="0058507D" w:rsidP="00B6389D">
            <w:pPr>
              <w:keepNext/>
              <w:keepLines/>
              <w:rPr>
                <w:rFonts w:ascii="Segoe UI" w:hAnsi="Segoe UI" w:cs="Segoe UI"/>
                <w:sz w:val="22"/>
                <w:szCs w:val="22"/>
              </w:rPr>
            </w:pPr>
          </w:p>
          <w:p w14:paraId="780E5246" w14:textId="587743A9" w:rsidR="0058507D" w:rsidRDefault="0058507D" w:rsidP="00B6389D">
            <w:pPr>
              <w:keepNext/>
              <w:keepLines/>
              <w:rPr>
                <w:rFonts w:ascii="Segoe UI" w:hAnsi="Segoe UI" w:cs="Segoe UI"/>
                <w:sz w:val="22"/>
                <w:szCs w:val="22"/>
              </w:rPr>
            </w:pPr>
          </w:p>
          <w:p w14:paraId="7B345A0F" w14:textId="69AB90A7" w:rsidR="0058507D" w:rsidRPr="00355FCF" w:rsidRDefault="00A861D6" w:rsidP="00B6389D">
            <w:pPr>
              <w:keepNext/>
              <w:keepLines/>
              <w:rPr>
                <w:rFonts w:ascii="Segoe UI" w:hAnsi="Segoe UI" w:cs="Segoe UI"/>
                <w:sz w:val="22"/>
                <w:szCs w:val="22"/>
              </w:rPr>
            </w:pPr>
            <w:r>
              <w:rPr>
                <w:rFonts w:ascii="Segoe UI" w:hAnsi="Segoe UI" w:cs="Segoe UI"/>
                <w:sz w:val="22"/>
                <w:szCs w:val="22"/>
              </w:rPr>
              <w:t>g</w:t>
            </w:r>
          </w:p>
        </w:tc>
        <w:tc>
          <w:tcPr>
            <w:tcW w:w="7655" w:type="dxa"/>
          </w:tcPr>
          <w:p w14:paraId="226FFA92" w14:textId="77777777" w:rsidR="006E641A" w:rsidRPr="006E641A" w:rsidRDefault="006E641A" w:rsidP="006E641A">
            <w:pPr>
              <w:jc w:val="both"/>
              <w:rPr>
                <w:rFonts w:ascii="Segoe UI" w:hAnsi="Segoe UI" w:cs="Segoe UI"/>
                <w:b/>
                <w:bCs/>
              </w:rPr>
            </w:pPr>
            <w:r w:rsidRPr="006E641A">
              <w:rPr>
                <w:rFonts w:ascii="Segoe UI" w:hAnsi="Segoe UI" w:cs="Segoe UI"/>
                <w:b/>
                <w:bCs/>
              </w:rPr>
              <w:lastRenderedPageBreak/>
              <w:t xml:space="preserve">Finance Report </w:t>
            </w:r>
          </w:p>
          <w:p w14:paraId="3CEC761A" w14:textId="77777777" w:rsidR="006E641A" w:rsidRPr="006E641A" w:rsidRDefault="006E641A" w:rsidP="006E641A">
            <w:pPr>
              <w:jc w:val="both"/>
              <w:rPr>
                <w:rFonts w:ascii="Segoe UI" w:hAnsi="Segoe UI" w:cs="Segoe UI"/>
                <w:bCs/>
              </w:rPr>
            </w:pPr>
          </w:p>
          <w:p w14:paraId="13B3F3E9" w14:textId="2E5FFFD3" w:rsidR="002A3EB0" w:rsidRDefault="006E641A" w:rsidP="006E641A">
            <w:pPr>
              <w:jc w:val="both"/>
              <w:rPr>
                <w:rFonts w:ascii="Segoe UI" w:hAnsi="Segoe UI" w:cs="Segoe UI"/>
                <w:bCs/>
              </w:rPr>
            </w:pPr>
            <w:r w:rsidRPr="006E641A">
              <w:rPr>
                <w:rFonts w:ascii="Segoe UI" w:hAnsi="Segoe UI" w:cs="Segoe UI"/>
                <w:bCs/>
              </w:rPr>
              <w:t xml:space="preserve">The Director of Finance presented the report BOD </w:t>
            </w:r>
            <w:r w:rsidR="005B2BF5">
              <w:rPr>
                <w:rFonts w:ascii="Segoe UI" w:hAnsi="Segoe UI" w:cs="Segoe UI"/>
                <w:bCs/>
              </w:rPr>
              <w:t>36</w:t>
            </w:r>
            <w:r w:rsidR="00E75DE0">
              <w:rPr>
                <w:rFonts w:ascii="Segoe UI" w:hAnsi="Segoe UI" w:cs="Segoe UI"/>
                <w:bCs/>
              </w:rPr>
              <w:t>/2019</w:t>
            </w:r>
            <w:r w:rsidRPr="006E641A">
              <w:rPr>
                <w:rFonts w:ascii="Segoe UI" w:hAnsi="Segoe UI" w:cs="Segoe UI"/>
                <w:bCs/>
              </w:rPr>
              <w:t xml:space="preserve"> which summarised the financial performance of the Trust for </w:t>
            </w:r>
            <w:r w:rsidR="008C295B">
              <w:rPr>
                <w:rFonts w:ascii="Segoe UI" w:hAnsi="Segoe UI" w:cs="Segoe UI"/>
                <w:bCs/>
              </w:rPr>
              <w:t>February</w:t>
            </w:r>
            <w:r w:rsidR="00F669C8">
              <w:rPr>
                <w:rFonts w:ascii="Segoe UI" w:hAnsi="Segoe UI" w:cs="Segoe UI"/>
                <w:bCs/>
              </w:rPr>
              <w:t xml:space="preserve"> </w:t>
            </w:r>
            <w:r w:rsidR="00B25AC3">
              <w:rPr>
                <w:rFonts w:ascii="Segoe UI" w:hAnsi="Segoe UI" w:cs="Segoe UI"/>
                <w:bCs/>
              </w:rPr>
              <w:t>2019</w:t>
            </w:r>
            <w:r w:rsidRPr="006E641A">
              <w:rPr>
                <w:rFonts w:ascii="Segoe UI" w:hAnsi="Segoe UI" w:cs="Segoe UI"/>
                <w:bCs/>
              </w:rPr>
              <w:t xml:space="preserve"> (Month</w:t>
            </w:r>
            <w:r w:rsidR="008C295B">
              <w:rPr>
                <w:rFonts w:ascii="Segoe UI" w:hAnsi="Segoe UI" w:cs="Segoe UI"/>
                <w:bCs/>
              </w:rPr>
              <w:t xml:space="preserve"> 11</w:t>
            </w:r>
            <w:r w:rsidRPr="006E641A">
              <w:rPr>
                <w:rFonts w:ascii="Segoe UI" w:hAnsi="Segoe UI" w:cs="Segoe UI"/>
                <w:bCs/>
              </w:rPr>
              <w:t>, FY19).</w:t>
            </w:r>
            <w:r w:rsidR="00E75DE0">
              <w:rPr>
                <w:rFonts w:ascii="Segoe UI" w:hAnsi="Segoe UI" w:cs="Segoe UI"/>
                <w:bCs/>
              </w:rPr>
              <w:t xml:space="preserve">  </w:t>
            </w:r>
            <w:r w:rsidRPr="006E641A">
              <w:rPr>
                <w:rFonts w:ascii="Segoe UI" w:hAnsi="Segoe UI" w:cs="Segoe UI"/>
                <w:bCs/>
              </w:rPr>
              <w:t xml:space="preserve">The Month </w:t>
            </w:r>
            <w:r w:rsidR="008C295B">
              <w:rPr>
                <w:rFonts w:ascii="Segoe UI" w:hAnsi="Segoe UI" w:cs="Segoe UI"/>
                <w:bCs/>
              </w:rPr>
              <w:t>11</w:t>
            </w:r>
            <w:r w:rsidR="005A5D23">
              <w:rPr>
                <w:rFonts w:ascii="Segoe UI" w:hAnsi="Segoe UI" w:cs="Segoe UI"/>
                <w:bCs/>
              </w:rPr>
              <w:t xml:space="preserve"> </w:t>
            </w:r>
            <w:r w:rsidRPr="006E641A">
              <w:rPr>
                <w:rFonts w:ascii="Segoe UI" w:hAnsi="Segoe UI" w:cs="Segoe UI"/>
                <w:bCs/>
              </w:rPr>
              <w:t>position was an I</w:t>
            </w:r>
            <w:r w:rsidR="00DB06BB">
              <w:rPr>
                <w:rFonts w:ascii="Segoe UI" w:hAnsi="Segoe UI" w:cs="Segoe UI"/>
                <w:bCs/>
              </w:rPr>
              <w:t xml:space="preserve">ncome </w:t>
            </w:r>
            <w:r w:rsidRPr="006E641A">
              <w:rPr>
                <w:rFonts w:ascii="Segoe UI" w:hAnsi="Segoe UI" w:cs="Segoe UI"/>
                <w:bCs/>
              </w:rPr>
              <w:t>&amp;</w:t>
            </w:r>
            <w:r w:rsidR="00DB06BB">
              <w:rPr>
                <w:rFonts w:ascii="Segoe UI" w:hAnsi="Segoe UI" w:cs="Segoe UI"/>
                <w:bCs/>
              </w:rPr>
              <w:t xml:space="preserve"> </w:t>
            </w:r>
            <w:r w:rsidRPr="006E641A">
              <w:rPr>
                <w:rFonts w:ascii="Segoe UI" w:hAnsi="Segoe UI" w:cs="Segoe UI"/>
                <w:bCs/>
              </w:rPr>
              <w:t>E</w:t>
            </w:r>
            <w:r w:rsidR="00DB06BB">
              <w:rPr>
                <w:rFonts w:ascii="Segoe UI" w:hAnsi="Segoe UI" w:cs="Segoe UI"/>
                <w:bCs/>
              </w:rPr>
              <w:t>xpenditure</w:t>
            </w:r>
            <w:r w:rsidR="00155B97">
              <w:rPr>
                <w:rFonts w:ascii="Segoe UI" w:hAnsi="Segoe UI" w:cs="Segoe UI"/>
                <w:bCs/>
              </w:rPr>
              <w:t xml:space="preserve"> (</w:t>
            </w:r>
            <w:r w:rsidR="00155B97">
              <w:rPr>
                <w:rFonts w:ascii="Segoe UI" w:hAnsi="Segoe UI" w:cs="Segoe UI"/>
                <w:b/>
                <w:bCs/>
              </w:rPr>
              <w:t>I&amp;E</w:t>
            </w:r>
            <w:r w:rsidR="00155B97">
              <w:rPr>
                <w:rFonts w:ascii="Segoe UI" w:hAnsi="Segoe UI" w:cs="Segoe UI"/>
                <w:bCs/>
              </w:rPr>
              <w:t>)</w:t>
            </w:r>
            <w:r w:rsidRPr="006E641A">
              <w:rPr>
                <w:rFonts w:ascii="Segoe UI" w:hAnsi="Segoe UI" w:cs="Segoe UI"/>
                <w:bCs/>
              </w:rPr>
              <w:t xml:space="preserve"> deficit of </w:t>
            </w:r>
            <w:r w:rsidRPr="004B7494">
              <w:rPr>
                <w:rFonts w:ascii="Segoe UI" w:hAnsi="Segoe UI" w:cs="Segoe UI"/>
                <w:bCs/>
              </w:rPr>
              <w:t>£</w:t>
            </w:r>
            <w:r w:rsidR="004B7494" w:rsidRPr="004B7494">
              <w:rPr>
                <w:rFonts w:ascii="Segoe UI" w:hAnsi="Segoe UI" w:cs="Segoe UI"/>
                <w:bCs/>
              </w:rPr>
              <w:t>11.</w:t>
            </w:r>
            <w:r w:rsidR="004B7494">
              <w:rPr>
                <w:rFonts w:ascii="Segoe UI" w:hAnsi="Segoe UI" w:cs="Segoe UI"/>
                <w:bCs/>
              </w:rPr>
              <w:t>1</w:t>
            </w:r>
            <w:r w:rsidR="00A97A00" w:rsidRPr="004B7494">
              <w:rPr>
                <w:rFonts w:ascii="Segoe UI" w:hAnsi="Segoe UI" w:cs="Segoe UI"/>
                <w:bCs/>
              </w:rPr>
              <w:t xml:space="preserve"> </w:t>
            </w:r>
            <w:r w:rsidRPr="004B7494">
              <w:rPr>
                <w:rFonts w:ascii="Segoe UI" w:hAnsi="Segoe UI" w:cs="Segoe UI"/>
                <w:bCs/>
              </w:rPr>
              <w:t>million</w:t>
            </w:r>
            <w:r w:rsidRPr="006E641A">
              <w:rPr>
                <w:rFonts w:ascii="Segoe UI" w:hAnsi="Segoe UI" w:cs="Segoe UI"/>
                <w:bCs/>
              </w:rPr>
              <w:t xml:space="preserve"> which, after adjustments, was an underlying performance </w:t>
            </w:r>
            <w:r w:rsidRPr="004B7494">
              <w:rPr>
                <w:rFonts w:ascii="Segoe UI" w:hAnsi="Segoe UI" w:cs="Segoe UI"/>
                <w:bCs/>
              </w:rPr>
              <w:t>deficit of £</w:t>
            </w:r>
            <w:r w:rsidR="00A97A00" w:rsidRPr="004B7494">
              <w:rPr>
                <w:rFonts w:ascii="Segoe UI" w:hAnsi="Segoe UI" w:cs="Segoe UI"/>
                <w:bCs/>
              </w:rPr>
              <w:t>1</w:t>
            </w:r>
            <w:r w:rsidR="004B7494" w:rsidRPr="004B7494">
              <w:rPr>
                <w:rFonts w:ascii="Segoe UI" w:hAnsi="Segoe UI" w:cs="Segoe UI"/>
                <w:bCs/>
              </w:rPr>
              <w:t>1.5</w:t>
            </w:r>
            <w:r w:rsidRPr="004B7494">
              <w:rPr>
                <w:rFonts w:ascii="Segoe UI" w:hAnsi="Segoe UI" w:cs="Segoe UI"/>
                <w:bCs/>
              </w:rPr>
              <w:t xml:space="preserve"> million</w:t>
            </w:r>
            <w:r w:rsidR="003C41A8" w:rsidRPr="004B7494">
              <w:rPr>
                <w:rFonts w:ascii="Segoe UI" w:hAnsi="Segoe UI" w:cs="Segoe UI"/>
                <w:bCs/>
              </w:rPr>
              <w:t xml:space="preserve"> and £</w:t>
            </w:r>
            <w:r w:rsidR="004B7494" w:rsidRPr="004B7494">
              <w:rPr>
                <w:rFonts w:ascii="Segoe UI" w:hAnsi="Segoe UI" w:cs="Segoe UI"/>
                <w:bCs/>
              </w:rPr>
              <w:t>8.8</w:t>
            </w:r>
            <w:r w:rsidR="003C41A8" w:rsidRPr="004B7494">
              <w:rPr>
                <w:rFonts w:ascii="Segoe UI" w:hAnsi="Segoe UI" w:cs="Segoe UI"/>
                <w:bCs/>
              </w:rPr>
              <w:t xml:space="preserve"> million adverse</w:t>
            </w:r>
            <w:r w:rsidR="003C41A8">
              <w:rPr>
                <w:rFonts w:ascii="Segoe UI" w:hAnsi="Segoe UI" w:cs="Segoe UI"/>
                <w:bCs/>
              </w:rPr>
              <w:t xml:space="preserve"> to the Trust’s Control Total and plan</w:t>
            </w:r>
            <w:r w:rsidRPr="006E641A">
              <w:rPr>
                <w:rFonts w:ascii="Segoe UI" w:hAnsi="Segoe UI" w:cs="Segoe UI"/>
                <w:bCs/>
              </w:rPr>
              <w:t xml:space="preserve">.  EBITDA (Earnings Before Interest, Taxation, Depreciation and Amortisation) was </w:t>
            </w:r>
            <w:r w:rsidR="000F6C30" w:rsidRPr="000F6C30">
              <w:rPr>
                <w:rFonts w:ascii="Segoe UI" w:hAnsi="Segoe UI" w:cs="Segoe UI"/>
                <w:bCs/>
              </w:rPr>
              <w:t>£0.5 million</w:t>
            </w:r>
            <w:r w:rsidR="008B7AA3" w:rsidRPr="000F6C30">
              <w:rPr>
                <w:rFonts w:ascii="Segoe UI" w:hAnsi="Segoe UI" w:cs="Segoe UI"/>
                <w:bCs/>
              </w:rPr>
              <w:t xml:space="preserve"> which was </w:t>
            </w:r>
            <w:r w:rsidRPr="000F6C30">
              <w:rPr>
                <w:rFonts w:ascii="Segoe UI" w:hAnsi="Segoe UI" w:cs="Segoe UI"/>
                <w:bCs/>
              </w:rPr>
              <w:t>£</w:t>
            </w:r>
            <w:r w:rsidR="002A3EB0" w:rsidRPr="000F6C30">
              <w:rPr>
                <w:rFonts w:ascii="Segoe UI" w:hAnsi="Segoe UI" w:cs="Segoe UI"/>
                <w:bCs/>
              </w:rPr>
              <w:t>1</w:t>
            </w:r>
            <w:r w:rsidR="000F6C30" w:rsidRPr="000F6C30">
              <w:rPr>
                <w:rFonts w:ascii="Segoe UI" w:hAnsi="Segoe UI" w:cs="Segoe UI"/>
                <w:bCs/>
              </w:rPr>
              <w:t>1.8</w:t>
            </w:r>
            <w:r w:rsidRPr="000F6C30">
              <w:rPr>
                <w:rFonts w:ascii="Segoe UI" w:hAnsi="Segoe UI" w:cs="Segoe UI"/>
                <w:bCs/>
              </w:rPr>
              <w:t xml:space="preserve"> million adverse</w:t>
            </w:r>
            <w:r w:rsidRPr="006E641A">
              <w:rPr>
                <w:rFonts w:ascii="Segoe UI" w:hAnsi="Segoe UI" w:cs="Segoe UI"/>
                <w:bCs/>
              </w:rPr>
              <w:t xml:space="preserve"> to plan</w:t>
            </w:r>
            <w:r w:rsidR="00E6407A">
              <w:rPr>
                <w:rFonts w:ascii="Segoe UI" w:hAnsi="Segoe UI" w:cs="Segoe UI"/>
                <w:bCs/>
              </w:rPr>
              <w:t xml:space="preserve">. </w:t>
            </w:r>
            <w:r w:rsidRPr="006E641A">
              <w:rPr>
                <w:rFonts w:ascii="Segoe UI" w:hAnsi="Segoe UI" w:cs="Segoe UI"/>
                <w:bCs/>
              </w:rPr>
              <w:t xml:space="preserve"> </w:t>
            </w:r>
            <w:r w:rsidR="002B3675">
              <w:rPr>
                <w:rFonts w:ascii="Segoe UI" w:hAnsi="Segoe UI" w:cs="Segoe UI"/>
                <w:bCs/>
              </w:rPr>
              <w:t xml:space="preserve">The Trust </w:t>
            </w:r>
            <w:r w:rsidR="00E777A8">
              <w:rPr>
                <w:rFonts w:ascii="Segoe UI" w:hAnsi="Segoe UI" w:cs="Segoe UI"/>
                <w:bCs/>
              </w:rPr>
              <w:t xml:space="preserve">continued to be </w:t>
            </w:r>
            <w:r w:rsidR="00D92F48">
              <w:rPr>
                <w:rFonts w:ascii="Segoe UI" w:hAnsi="Segoe UI" w:cs="Segoe UI"/>
                <w:bCs/>
              </w:rPr>
              <w:t xml:space="preserve">under severe </w:t>
            </w:r>
            <w:r w:rsidR="00E777A8">
              <w:rPr>
                <w:rFonts w:ascii="Segoe UI" w:hAnsi="Segoe UI" w:cs="Segoe UI"/>
                <w:bCs/>
              </w:rPr>
              <w:t xml:space="preserve">operational pressures in </w:t>
            </w:r>
            <w:r w:rsidR="00D92F48">
              <w:rPr>
                <w:rFonts w:ascii="Segoe UI" w:hAnsi="Segoe UI" w:cs="Segoe UI"/>
                <w:bCs/>
              </w:rPr>
              <w:t xml:space="preserve">mental health </w:t>
            </w:r>
            <w:proofErr w:type="gramStart"/>
            <w:r w:rsidR="00D92F48">
              <w:rPr>
                <w:rFonts w:ascii="Segoe UI" w:hAnsi="Segoe UI" w:cs="Segoe UI"/>
                <w:bCs/>
              </w:rPr>
              <w:t>services in particular</w:t>
            </w:r>
            <w:proofErr w:type="gramEnd"/>
            <w:r w:rsidR="004E7862">
              <w:rPr>
                <w:rFonts w:ascii="Segoe UI" w:hAnsi="Segoe UI" w:cs="Segoe UI"/>
                <w:bCs/>
              </w:rPr>
              <w:t xml:space="preserve">.  Overspend continued in </w:t>
            </w:r>
            <w:r w:rsidR="00E777A8">
              <w:rPr>
                <w:rFonts w:ascii="Segoe UI" w:hAnsi="Segoe UI" w:cs="Segoe UI"/>
                <w:bCs/>
              </w:rPr>
              <w:t xml:space="preserve">relation to OAPs and residential care in Adult services as well as in Oxfordshire CAMHS.  </w:t>
            </w:r>
            <w:r w:rsidR="00B10A10">
              <w:rPr>
                <w:rFonts w:ascii="Segoe UI" w:hAnsi="Segoe UI" w:cs="Segoe UI"/>
                <w:bCs/>
              </w:rPr>
              <w:t xml:space="preserve">He emphasised the </w:t>
            </w:r>
            <w:r w:rsidR="0003430B">
              <w:rPr>
                <w:rFonts w:ascii="Segoe UI" w:hAnsi="Segoe UI" w:cs="Segoe UI"/>
                <w:bCs/>
              </w:rPr>
              <w:t>good work which had, however, been done to</w:t>
            </w:r>
            <w:r w:rsidR="001A6ED5">
              <w:rPr>
                <w:rFonts w:ascii="Segoe UI" w:hAnsi="Segoe UI" w:cs="Segoe UI"/>
                <w:bCs/>
              </w:rPr>
              <w:t>:</w:t>
            </w:r>
            <w:r w:rsidR="0003430B">
              <w:rPr>
                <w:rFonts w:ascii="Segoe UI" w:hAnsi="Segoe UI" w:cs="Segoe UI"/>
                <w:bCs/>
              </w:rPr>
              <w:t xml:space="preserve"> reduce overspend on OAPs and noted that it would be key to maintain focus</w:t>
            </w:r>
            <w:r w:rsidR="0087642E">
              <w:rPr>
                <w:rFonts w:ascii="Segoe UI" w:hAnsi="Segoe UI" w:cs="Segoe UI"/>
                <w:bCs/>
              </w:rPr>
              <w:t xml:space="preserve">; and in budget management by the Community Services Directorate.  </w:t>
            </w:r>
            <w:r w:rsidR="0003430B">
              <w:rPr>
                <w:rFonts w:ascii="Segoe UI" w:hAnsi="Segoe UI" w:cs="Segoe UI"/>
                <w:bCs/>
              </w:rPr>
              <w:t xml:space="preserve"> </w:t>
            </w:r>
          </w:p>
          <w:p w14:paraId="4FC21937" w14:textId="77777777" w:rsidR="006E641A" w:rsidRPr="006E641A" w:rsidRDefault="006E641A" w:rsidP="006E641A">
            <w:pPr>
              <w:jc w:val="both"/>
              <w:rPr>
                <w:rFonts w:ascii="Segoe UI" w:hAnsi="Segoe UI" w:cs="Segoe UI"/>
                <w:bCs/>
              </w:rPr>
            </w:pPr>
          </w:p>
          <w:p w14:paraId="25A46B44" w14:textId="2B17088A" w:rsidR="006E641A" w:rsidRDefault="006E641A" w:rsidP="006E641A">
            <w:pPr>
              <w:jc w:val="both"/>
              <w:rPr>
                <w:rFonts w:ascii="Segoe UI" w:hAnsi="Segoe UI" w:cs="Segoe UI"/>
                <w:bCs/>
              </w:rPr>
            </w:pPr>
            <w:r w:rsidRPr="006E641A">
              <w:rPr>
                <w:rFonts w:ascii="Segoe UI" w:hAnsi="Segoe UI" w:cs="Segoe UI"/>
                <w:bCs/>
              </w:rPr>
              <w:t xml:space="preserve">The cash balance </w:t>
            </w:r>
            <w:r w:rsidR="00CB2FBB">
              <w:rPr>
                <w:rFonts w:ascii="Segoe UI" w:hAnsi="Segoe UI" w:cs="Segoe UI"/>
                <w:bCs/>
              </w:rPr>
              <w:t>had deteriorated from</w:t>
            </w:r>
            <w:r w:rsidR="005A5D23">
              <w:rPr>
                <w:rFonts w:ascii="Segoe UI" w:hAnsi="Segoe UI" w:cs="Segoe UI"/>
                <w:bCs/>
              </w:rPr>
              <w:t xml:space="preserve"> </w:t>
            </w:r>
            <w:r w:rsidRPr="006857B8">
              <w:rPr>
                <w:rFonts w:ascii="Segoe UI" w:hAnsi="Segoe UI" w:cs="Segoe UI"/>
                <w:bCs/>
              </w:rPr>
              <w:t>£18</w:t>
            </w:r>
            <w:r w:rsidR="005A5D23" w:rsidRPr="006857B8">
              <w:rPr>
                <w:rFonts w:ascii="Segoe UI" w:hAnsi="Segoe UI" w:cs="Segoe UI"/>
                <w:bCs/>
              </w:rPr>
              <w:t>.</w:t>
            </w:r>
            <w:r w:rsidR="009076CB" w:rsidRPr="006857B8">
              <w:rPr>
                <w:rFonts w:ascii="Segoe UI" w:hAnsi="Segoe UI" w:cs="Segoe UI"/>
                <w:bCs/>
              </w:rPr>
              <w:t>9</w:t>
            </w:r>
            <w:r w:rsidRPr="006857B8">
              <w:rPr>
                <w:rFonts w:ascii="Segoe UI" w:hAnsi="Segoe UI" w:cs="Segoe UI"/>
                <w:bCs/>
              </w:rPr>
              <w:t xml:space="preserve"> million</w:t>
            </w:r>
            <w:r w:rsidRPr="006E641A">
              <w:rPr>
                <w:rFonts w:ascii="Segoe UI" w:hAnsi="Segoe UI" w:cs="Segoe UI"/>
                <w:bCs/>
              </w:rPr>
              <w:t xml:space="preserve"> </w:t>
            </w:r>
            <w:r w:rsidR="00CB2FBB">
              <w:rPr>
                <w:rFonts w:ascii="Segoe UI" w:hAnsi="Segoe UI" w:cs="Segoe UI"/>
                <w:bCs/>
              </w:rPr>
              <w:t xml:space="preserve">to £11.6 million </w:t>
            </w:r>
            <w:r w:rsidRPr="006E641A">
              <w:rPr>
                <w:rFonts w:ascii="Segoe UI" w:hAnsi="Segoe UI" w:cs="Segoe UI"/>
                <w:bCs/>
              </w:rPr>
              <w:t xml:space="preserve">which was </w:t>
            </w:r>
            <w:r w:rsidR="00CB2FBB" w:rsidRPr="00CB2FBB">
              <w:rPr>
                <w:rFonts w:ascii="Segoe UI" w:hAnsi="Segoe UI" w:cs="Segoe UI"/>
                <w:bCs/>
              </w:rPr>
              <w:t>£3.3 million</w:t>
            </w:r>
            <w:r w:rsidR="005A5D23">
              <w:rPr>
                <w:rFonts w:ascii="Segoe UI" w:hAnsi="Segoe UI" w:cs="Segoe UI"/>
                <w:bCs/>
              </w:rPr>
              <w:t xml:space="preserve"> </w:t>
            </w:r>
            <w:r w:rsidR="00CB2FBB">
              <w:rPr>
                <w:rFonts w:ascii="Segoe UI" w:hAnsi="Segoe UI" w:cs="Segoe UI"/>
                <w:bCs/>
              </w:rPr>
              <w:t>behind</w:t>
            </w:r>
            <w:r w:rsidRPr="006E641A">
              <w:rPr>
                <w:rFonts w:ascii="Segoe UI" w:hAnsi="Segoe UI" w:cs="Segoe UI"/>
                <w:bCs/>
              </w:rPr>
              <w:t xml:space="preserve"> plan.  </w:t>
            </w:r>
            <w:r w:rsidR="00321081">
              <w:rPr>
                <w:rFonts w:ascii="Segoe UI" w:hAnsi="Segoe UI" w:cs="Segoe UI"/>
                <w:bCs/>
              </w:rPr>
              <w:t xml:space="preserve">Cash management arrangements had been strengthened </w:t>
            </w:r>
            <w:r w:rsidR="00FB0CAD">
              <w:rPr>
                <w:rFonts w:ascii="Segoe UI" w:hAnsi="Segoe UI" w:cs="Segoe UI"/>
                <w:bCs/>
              </w:rPr>
              <w:t xml:space="preserve">to improve the working capital position </w:t>
            </w:r>
            <w:r w:rsidR="00321081">
              <w:rPr>
                <w:rFonts w:ascii="Segoe UI" w:hAnsi="Segoe UI" w:cs="Segoe UI"/>
                <w:bCs/>
              </w:rPr>
              <w:t xml:space="preserve">and the capital programme had been reduced to £8.1 million.  </w:t>
            </w:r>
            <w:r w:rsidRPr="006E641A">
              <w:rPr>
                <w:rFonts w:ascii="Segoe UI" w:hAnsi="Segoe UI" w:cs="Segoe UI"/>
                <w:bCs/>
              </w:rPr>
              <w:t xml:space="preserve">Capital expenditure was </w:t>
            </w:r>
            <w:r w:rsidRPr="006857B8">
              <w:rPr>
                <w:rFonts w:ascii="Segoe UI" w:hAnsi="Segoe UI" w:cs="Segoe UI"/>
                <w:bCs/>
              </w:rPr>
              <w:t>£</w:t>
            </w:r>
            <w:r w:rsidR="00715A0B" w:rsidRPr="006857B8">
              <w:rPr>
                <w:rFonts w:ascii="Segoe UI" w:hAnsi="Segoe UI" w:cs="Segoe UI"/>
                <w:bCs/>
              </w:rPr>
              <w:t>4.</w:t>
            </w:r>
            <w:r w:rsidR="006857B8" w:rsidRPr="006857B8">
              <w:rPr>
                <w:rFonts w:ascii="Segoe UI" w:hAnsi="Segoe UI" w:cs="Segoe UI"/>
                <w:bCs/>
              </w:rPr>
              <w:t>8</w:t>
            </w:r>
            <w:r w:rsidRPr="006857B8">
              <w:rPr>
                <w:rFonts w:ascii="Segoe UI" w:hAnsi="Segoe UI" w:cs="Segoe UI"/>
                <w:bCs/>
              </w:rPr>
              <w:t xml:space="preserve"> million</w:t>
            </w:r>
            <w:r w:rsidRPr="006E641A">
              <w:rPr>
                <w:rFonts w:ascii="Segoe UI" w:hAnsi="Segoe UI" w:cs="Segoe UI"/>
                <w:bCs/>
              </w:rPr>
              <w:t xml:space="preserve">.  The Use of Resources risk rating </w:t>
            </w:r>
            <w:r w:rsidR="005A5D23">
              <w:rPr>
                <w:rFonts w:ascii="Segoe UI" w:hAnsi="Segoe UI" w:cs="Segoe UI"/>
                <w:bCs/>
              </w:rPr>
              <w:t>remained</w:t>
            </w:r>
            <w:r w:rsidRPr="006E641A">
              <w:rPr>
                <w:rFonts w:ascii="Segoe UI" w:hAnsi="Segoe UI" w:cs="Segoe UI"/>
                <w:bCs/>
              </w:rPr>
              <w:t xml:space="preserve"> an overall ‘4’ (where ‘1’ was the best rating/low risk and ‘4’ the worst/high risk)</w:t>
            </w:r>
            <w:r w:rsidR="002810D0">
              <w:rPr>
                <w:rFonts w:ascii="Segoe UI" w:hAnsi="Segoe UI" w:cs="Segoe UI"/>
                <w:bCs/>
              </w:rPr>
              <w:t xml:space="preserve"> with </w:t>
            </w:r>
            <w:r w:rsidR="005C1D58">
              <w:rPr>
                <w:rFonts w:ascii="Segoe UI" w:hAnsi="Segoe UI" w:cs="Segoe UI"/>
                <w:bCs/>
              </w:rPr>
              <w:t>individual ‘4’ ratings against the metrics for agency spend</w:t>
            </w:r>
            <w:r w:rsidR="00155B97">
              <w:rPr>
                <w:rFonts w:ascii="Segoe UI" w:hAnsi="Segoe UI" w:cs="Segoe UI"/>
                <w:bCs/>
              </w:rPr>
              <w:t xml:space="preserve">, I&amp;E margin and capital service cover.  </w:t>
            </w:r>
          </w:p>
          <w:p w14:paraId="7050CCB5" w14:textId="64D7F1D3" w:rsidR="00A35FC0" w:rsidRDefault="00A35FC0" w:rsidP="006E641A">
            <w:pPr>
              <w:jc w:val="both"/>
              <w:rPr>
                <w:rFonts w:ascii="Segoe UI" w:hAnsi="Segoe UI" w:cs="Segoe UI"/>
                <w:bCs/>
              </w:rPr>
            </w:pPr>
          </w:p>
          <w:p w14:paraId="4B6526FC" w14:textId="66A68851" w:rsidR="00B93651" w:rsidRDefault="00CD0D36" w:rsidP="006E641A">
            <w:pPr>
              <w:jc w:val="both"/>
              <w:rPr>
                <w:rFonts w:ascii="Segoe UI" w:hAnsi="Segoe UI" w:cs="Segoe UI"/>
                <w:bCs/>
              </w:rPr>
            </w:pPr>
            <w:r>
              <w:rPr>
                <w:rFonts w:ascii="Segoe UI" w:hAnsi="Segoe UI" w:cs="Segoe UI"/>
                <w:bCs/>
              </w:rPr>
              <w:t xml:space="preserve">However, the Director of Finance noted that </w:t>
            </w:r>
            <w:r w:rsidR="00BE3D59">
              <w:rPr>
                <w:rFonts w:ascii="Segoe UI" w:hAnsi="Segoe UI" w:cs="Segoe UI"/>
                <w:bCs/>
              </w:rPr>
              <w:t xml:space="preserve">it should still be possible to deliver to the revised forecast and that there were still opportunities to be crystallised from the Forensic New Model of Care.  </w:t>
            </w:r>
            <w:r w:rsidR="00A83460">
              <w:rPr>
                <w:rFonts w:ascii="Segoe UI" w:hAnsi="Segoe UI" w:cs="Segoe UI"/>
                <w:bCs/>
              </w:rPr>
              <w:t>He added that the Trust had also received some further support from Oxfordshire CCG</w:t>
            </w:r>
            <w:r w:rsidR="00B53AC3">
              <w:rPr>
                <w:rFonts w:ascii="Segoe UI" w:hAnsi="Segoe UI" w:cs="Segoe UI"/>
                <w:bCs/>
              </w:rPr>
              <w:t xml:space="preserve">.  </w:t>
            </w:r>
          </w:p>
          <w:p w14:paraId="1DC88928" w14:textId="3142956E" w:rsidR="00113142" w:rsidRDefault="00113142" w:rsidP="006E641A">
            <w:pPr>
              <w:jc w:val="both"/>
              <w:rPr>
                <w:rFonts w:ascii="Segoe UI" w:hAnsi="Segoe UI" w:cs="Segoe UI"/>
                <w:bCs/>
              </w:rPr>
            </w:pPr>
          </w:p>
          <w:p w14:paraId="626B64E4" w14:textId="065A6EA9" w:rsidR="00113142" w:rsidRDefault="00113142" w:rsidP="006E641A">
            <w:pPr>
              <w:jc w:val="both"/>
              <w:rPr>
                <w:rFonts w:ascii="Segoe UI" w:hAnsi="Segoe UI" w:cs="Segoe UI"/>
                <w:bCs/>
              </w:rPr>
            </w:pPr>
            <w:r>
              <w:rPr>
                <w:rFonts w:ascii="Segoe UI" w:hAnsi="Segoe UI" w:cs="Segoe UI"/>
                <w:bCs/>
              </w:rPr>
              <w:t xml:space="preserve">He cautioned however </w:t>
            </w:r>
            <w:r w:rsidR="0074700A">
              <w:rPr>
                <w:rFonts w:ascii="Segoe UI" w:hAnsi="Segoe UI" w:cs="Segoe UI"/>
                <w:bCs/>
              </w:rPr>
              <w:t xml:space="preserve">that the impact of actions taken by Oxfordshire County Council </w:t>
            </w:r>
            <w:r w:rsidR="003A7B53">
              <w:rPr>
                <w:rFonts w:ascii="Segoe UI" w:hAnsi="Segoe UI" w:cs="Segoe UI"/>
                <w:bCs/>
              </w:rPr>
              <w:t xml:space="preserve">could have a negative impact, especially considering the interface between social care and mental health services.  </w:t>
            </w:r>
            <w:r w:rsidR="00802C33">
              <w:rPr>
                <w:rFonts w:ascii="Segoe UI" w:hAnsi="Segoe UI" w:cs="Segoe UI"/>
                <w:bCs/>
              </w:rPr>
              <w:t xml:space="preserve">Although discussions had commenced, there was still </w:t>
            </w:r>
            <w:proofErr w:type="gramStart"/>
            <w:r w:rsidR="00802C33">
              <w:rPr>
                <w:rFonts w:ascii="Segoe UI" w:hAnsi="Segoe UI" w:cs="Segoe UI"/>
                <w:bCs/>
              </w:rPr>
              <w:t>work</w:t>
            </w:r>
            <w:proofErr w:type="gramEnd"/>
            <w:r w:rsidR="00802C33">
              <w:rPr>
                <w:rFonts w:ascii="Segoe UI" w:hAnsi="Segoe UI" w:cs="Segoe UI"/>
                <w:bCs/>
              </w:rPr>
              <w:t xml:space="preserve"> to do </w:t>
            </w:r>
            <w:r w:rsidR="00741B71">
              <w:rPr>
                <w:rFonts w:ascii="Segoe UI" w:hAnsi="Segoe UI" w:cs="Segoe UI"/>
                <w:bCs/>
              </w:rPr>
              <w:t xml:space="preserve">to achieve consensus on delivery of services.  </w:t>
            </w:r>
          </w:p>
          <w:p w14:paraId="5653FCDF" w14:textId="243E735D" w:rsidR="003A6BEF" w:rsidRDefault="003A6BEF" w:rsidP="006E641A">
            <w:pPr>
              <w:jc w:val="both"/>
              <w:rPr>
                <w:rFonts w:ascii="Segoe UI" w:hAnsi="Segoe UI" w:cs="Segoe UI"/>
                <w:bCs/>
              </w:rPr>
            </w:pPr>
            <w:r>
              <w:rPr>
                <w:rFonts w:ascii="Segoe UI" w:hAnsi="Segoe UI" w:cs="Segoe UI"/>
                <w:bCs/>
              </w:rPr>
              <w:lastRenderedPageBreak/>
              <w:t xml:space="preserve">Chris Hurst reminded the Board that </w:t>
            </w:r>
            <w:r w:rsidR="00A16D29">
              <w:rPr>
                <w:rFonts w:ascii="Segoe UI" w:hAnsi="Segoe UI" w:cs="Segoe UI"/>
                <w:bCs/>
              </w:rPr>
              <w:t xml:space="preserve">the Finance &amp; Investment Committee had reviewed the </w:t>
            </w:r>
            <w:r w:rsidR="00907882">
              <w:rPr>
                <w:rFonts w:ascii="Segoe UI" w:hAnsi="Segoe UI" w:cs="Segoe UI"/>
                <w:bCs/>
              </w:rPr>
              <w:t>detail of the financial position and that the original financial plan had always been considered relatively high ris</w:t>
            </w:r>
            <w:r w:rsidR="00F80FD6">
              <w:rPr>
                <w:rFonts w:ascii="Segoe UI" w:hAnsi="Segoe UI" w:cs="Segoe UI"/>
                <w:bCs/>
              </w:rPr>
              <w:t>k.  Given that the Trust had needed to reforecast its financial plan</w:t>
            </w:r>
            <w:r w:rsidR="00C372FC">
              <w:rPr>
                <w:rFonts w:ascii="Segoe UI" w:hAnsi="Segoe UI" w:cs="Segoe UI"/>
                <w:bCs/>
              </w:rPr>
              <w:t xml:space="preserve">, it was imperative that it achieve this </w:t>
            </w:r>
            <w:proofErr w:type="gramStart"/>
            <w:r w:rsidR="00C372FC">
              <w:rPr>
                <w:rFonts w:ascii="Segoe UI" w:hAnsi="Segoe UI" w:cs="Segoe UI"/>
                <w:bCs/>
              </w:rPr>
              <w:t>in order to</w:t>
            </w:r>
            <w:proofErr w:type="gramEnd"/>
            <w:r w:rsidR="00C372FC">
              <w:rPr>
                <w:rFonts w:ascii="Segoe UI" w:hAnsi="Segoe UI" w:cs="Segoe UI"/>
                <w:bCs/>
              </w:rPr>
              <w:t xml:space="preserve"> retain credibility.  </w:t>
            </w:r>
            <w:r w:rsidR="00F9224A">
              <w:rPr>
                <w:rFonts w:ascii="Segoe UI" w:hAnsi="Segoe UI" w:cs="Segoe UI"/>
                <w:bCs/>
              </w:rPr>
              <w:t xml:space="preserve">The cash position illustrated the challenge </w:t>
            </w:r>
            <w:r w:rsidR="00CE5006">
              <w:rPr>
                <w:rFonts w:ascii="Segoe UI" w:hAnsi="Segoe UI" w:cs="Segoe UI"/>
                <w:bCs/>
              </w:rPr>
              <w:t>which would be carried forward into FY20 to balance commitments and expenditure against income</w:t>
            </w:r>
            <w:r w:rsidR="000665F9">
              <w:rPr>
                <w:rFonts w:ascii="Segoe UI" w:hAnsi="Segoe UI" w:cs="Segoe UI"/>
                <w:bCs/>
              </w:rPr>
              <w:t>.</w:t>
            </w:r>
            <w:r w:rsidR="002810D0">
              <w:rPr>
                <w:rFonts w:ascii="Segoe UI" w:hAnsi="Segoe UI" w:cs="Segoe UI"/>
                <w:bCs/>
              </w:rPr>
              <w:t xml:space="preserve">  The Chief Operating Officer added that lack of cash</w:t>
            </w:r>
            <w:r w:rsidR="00D521E5">
              <w:rPr>
                <w:rFonts w:ascii="Segoe UI" w:hAnsi="Segoe UI" w:cs="Segoe UI"/>
                <w:bCs/>
              </w:rPr>
              <w:t xml:space="preserve"> available for investment would also start to impact upon</w:t>
            </w:r>
            <w:r w:rsidR="00321DB4">
              <w:rPr>
                <w:rFonts w:ascii="Segoe UI" w:hAnsi="Segoe UI" w:cs="Segoe UI"/>
                <w:bCs/>
              </w:rPr>
              <w:t>:</w:t>
            </w:r>
            <w:r w:rsidR="00D521E5">
              <w:rPr>
                <w:rFonts w:ascii="Segoe UI" w:hAnsi="Segoe UI" w:cs="Segoe UI"/>
                <w:bCs/>
              </w:rPr>
              <w:t xml:space="preserve"> patient and staff experience</w:t>
            </w:r>
            <w:r w:rsidR="00321DB4">
              <w:rPr>
                <w:rFonts w:ascii="Segoe UI" w:hAnsi="Segoe UI" w:cs="Segoe UI"/>
                <w:bCs/>
              </w:rPr>
              <w:t xml:space="preserve">; </w:t>
            </w:r>
            <w:r w:rsidR="00611DD4">
              <w:rPr>
                <w:rFonts w:ascii="Segoe UI" w:hAnsi="Segoe UI" w:cs="Segoe UI"/>
                <w:bCs/>
              </w:rPr>
              <w:t>and</w:t>
            </w:r>
            <w:r w:rsidR="008F68D3">
              <w:rPr>
                <w:rFonts w:ascii="Segoe UI" w:hAnsi="Segoe UI" w:cs="Segoe UI"/>
                <w:bCs/>
              </w:rPr>
              <w:t>,</w:t>
            </w:r>
            <w:r w:rsidR="00611DD4">
              <w:rPr>
                <w:rFonts w:ascii="Segoe UI" w:hAnsi="Segoe UI" w:cs="Segoe UI"/>
                <w:bCs/>
              </w:rPr>
              <w:t xml:space="preserve"> potentially</w:t>
            </w:r>
            <w:r w:rsidR="008F68D3">
              <w:rPr>
                <w:rFonts w:ascii="Segoe UI" w:hAnsi="Segoe UI" w:cs="Segoe UI"/>
                <w:bCs/>
              </w:rPr>
              <w:t>,</w:t>
            </w:r>
            <w:r w:rsidR="00611DD4">
              <w:rPr>
                <w:rFonts w:ascii="Segoe UI" w:hAnsi="Segoe UI" w:cs="Segoe UI"/>
                <w:bCs/>
              </w:rPr>
              <w:t xml:space="preserve"> </w:t>
            </w:r>
            <w:r w:rsidR="00321DB4">
              <w:rPr>
                <w:rFonts w:ascii="Segoe UI" w:hAnsi="Segoe UI" w:cs="Segoe UI"/>
                <w:bCs/>
              </w:rPr>
              <w:t>service models</w:t>
            </w:r>
            <w:r w:rsidR="00611DD4">
              <w:rPr>
                <w:rFonts w:ascii="Segoe UI" w:hAnsi="Segoe UI" w:cs="Segoe UI"/>
                <w:bCs/>
              </w:rPr>
              <w:t xml:space="preserve"> if the Trust was constrained from investing in its Estate.  </w:t>
            </w:r>
            <w:r w:rsidR="008F68D3">
              <w:rPr>
                <w:rFonts w:ascii="Segoe UI" w:hAnsi="Segoe UI" w:cs="Segoe UI"/>
                <w:bCs/>
              </w:rPr>
              <w:t>He emphasised that the processes for priori</w:t>
            </w:r>
            <w:r w:rsidR="003B6B66">
              <w:rPr>
                <w:rFonts w:ascii="Segoe UI" w:hAnsi="Segoe UI" w:cs="Segoe UI"/>
                <w:bCs/>
              </w:rPr>
              <w:t xml:space="preserve">tisation and risk assessment were necessary but noted the future impacts.  </w:t>
            </w:r>
            <w:r w:rsidR="002A32BA">
              <w:rPr>
                <w:rFonts w:ascii="Segoe UI" w:hAnsi="Segoe UI" w:cs="Segoe UI"/>
                <w:bCs/>
              </w:rPr>
              <w:t xml:space="preserve">The Director of Finance reminded the Board of the impact of STP and Integrated Care System bid processes upon </w:t>
            </w:r>
            <w:r w:rsidR="002E59AE">
              <w:rPr>
                <w:rFonts w:ascii="Segoe UI" w:hAnsi="Segoe UI" w:cs="Segoe UI"/>
                <w:bCs/>
              </w:rPr>
              <w:t>capital investment</w:t>
            </w:r>
            <w:r w:rsidR="00B058F9">
              <w:rPr>
                <w:rFonts w:ascii="Segoe UI" w:hAnsi="Segoe UI" w:cs="Segoe UI"/>
                <w:bCs/>
              </w:rPr>
              <w:t>, noting that bids were prioritised across the region and with focus given to backlog</w:t>
            </w:r>
            <w:r w:rsidR="00020D01">
              <w:rPr>
                <w:rFonts w:ascii="Segoe UI" w:hAnsi="Segoe UI" w:cs="Segoe UI"/>
                <w:bCs/>
              </w:rPr>
              <w:t xml:space="preserve"> maintenance which the Trust had, so far, managed to avoid given that to date it had maintained its Estates well.  </w:t>
            </w:r>
          </w:p>
          <w:p w14:paraId="5A53D695" w14:textId="77777777" w:rsidR="00E92ABD" w:rsidRDefault="00E92ABD" w:rsidP="00480DDA">
            <w:pPr>
              <w:jc w:val="both"/>
              <w:rPr>
                <w:rFonts w:ascii="Segoe UI" w:hAnsi="Segoe UI" w:cs="Segoe UI"/>
                <w:b/>
                <w:bCs/>
              </w:rPr>
            </w:pPr>
          </w:p>
          <w:p w14:paraId="2C1C07E3" w14:textId="0AF5E1ED" w:rsidR="00480DDA" w:rsidRDefault="00EA3FC9" w:rsidP="00480DDA">
            <w:pPr>
              <w:jc w:val="both"/>
              <w:rPr>
                <w:rFonts w:ascii="Segoe UI" w:hAnsi="Segoe UI" w:cs="Segoe UI"/>
                <w:bCs/>
              </w:rPr>
            </w:pPr>
            <w:r>
              <w:rPr>
                <w:rFonts w:ascii="Segoe UI" w:hAnsi="Segoe UI" w:cs="Segoe UI"/>
                <w:bCs/>
              </w:rPr>
              <w:t>The Board considered achievement of</w:t>
            </w:r>
            <w:r w:rsidR="00280EDE" w:rsidRPr="00280EDE">
              <w:rPr>
                <w:rFonts w:ascii="Segoe UI" w:hAnsi="Segoe UI" w:cs="Segoe UI"/>
                <w:bCs/>
              </w:rPr>
              <w:t xml:space="preserve"> the Cost Improvement Programme</w:t>
            </w:r>
            <w:r w:rsidR="00482618">
              <w:rPr>
                <w:rFonts w:ascii="Segoe UI" w:hAnsi="Segoe UI" w:cs="Segoe UI"/>
                <w:bCs/>
              </w:rPr>
              <w:t xml:space="preserve"> (</w:t>
            </w:r>
            <w:r w:rsidR="00482618">
              <w:rPr>
                <w:rFonts w:ascii="Segoe UI" w:hAnsi="Segoe UI" w:cs="Segoe UI"/>
                <w:b/>
                <w:bCs/>
              </w:rPr>
              <w:t>CIP</w:t>
            </w:r>
            <w:r w:rsidR="00482618">
              <w:rPr>
                <w:rFonts w:ascii="Segoe UI" w:hAnsi="Segoe UI" w:cs="Segoe UI"/>
                <w:bCs/>
              </w:rPr>
              <w:t>)</w:t>
            </w:r>
            <w:r w:rsidR="00635E95">
              <w:rPr>
                <w:rFonts w:ascii="Segoe UI" w:hAnsi="Segoe UI" w:cs="Segoe UI"/>
                <w:bCs/>
              </w:rPr>
              <w:t xml:space="preserve">; </w:t>
            </w:r>
            <w:r w:rsidR="00280EDE" w:rsidRPr="00280EDE">
              <w:rPr>
                <w:rFonts w:ascii="Segoe UI" w:hAnsi="Segoe UI" w:cs="Segoe UI"/>
                <w:bCs/>
              </w:rPr>
              <w:t xml:space="preserve">cost improvements of </w:t>
            </w:r>
            <w:r w:rsidR="00280EDE" w:rsidRPr="00635E95">
              <w:rPr>
                <w:rFonts w:ascii="Segoe UI" w:hAnsi="Segoe UI" w:cs="Segoe UI"/>
                <w:bCs/>
              </w:rPr>
              <w:t>£3</w:t>
            </w:r>
            <w:r w:rsidR="00280EDE" w:rsidRPr="00280EDE">
              <w:rPr>
                <w:rFonts w:ascii="Segoe UI" w:hAnsi="Segoe UI" w:cs="Segoe UI"/>
                <w:bCs/>
              </w:rPr>
              <w:t xml:space="preserve"> million had been delivered (£2.8 million non-recurring), against a year-end target of £6 million.  </w:t>
            </w:r>
            <w:r w:rsidR="001E7BF1">
              <w:rPr>
                <w:rFonts w:ascii="Segoe UI" w:hAnsi="Segoe UI" w:cs="Segoe UI"/>
                <w:bCs/>
              </w:rPr>
              <w:t>John Allison reminded the Board of the Trust’s consistent underachievement of CIP targets</w:t>
            </w:r>
            <w:r w:rsidR="006F1BBD">
              <w:rPr>
                <w:rFonts w:ascii="Segoe UI" w:hAnsi="Segoe UI" w:cs="Segoe UI"/>
                <w:bCs/>
              </w:rPr>
              <w:t xml:space="preserve"> noting that if a similar target were to be proposed for FY20 then it would require more innovative proposals.  </w:t>
            </w:r>
            <w:r w:rsidR="00E31BA5">
              <w:rPr>
                <w:rFonts w:ascii="Segoe UI" w:hAnsi="Segoe UI" w:cs="Segoe UI"/>
                <w:bCs/>
              </w:rPr>
              <w:t xml:space="preserve">The Chair noted that further discussions on the delivery of CIP, especially for FY20, would need to take place in private session.  </w:t>
            </w:r>
          </w:p>
          <w:p w14:paraId="0C370829" w14:textId="3640D6DA" w:rsidR="00280EDE" w:rsidRDefault="00280EDE" w:rsidP="00480DDA">
            <w:pPr>
              <w:jc w:val="both"/>
              <w:rPr>
                <w:rFonts w:ascii="Segoe UI" w:hAnsi="Segoe UI" w:cs="Segoe UI"/>
                <w:bCs/>
              </w:rPr>
            </w:pPr>
          </w:p>
          <w:p w14:paraId="707F2762" w14:textId="4061702F" w:rsidR="00280EDE" w:rsidRPr="006B4A7A" w:rsidRDefault="006B4A7A" w:rsidP="00480DDA">
            <w:pPr>
              <w:jc w:val="both"/>
              <w:rPr>
                <w:rFonts w:ascii="Segoe UI" w:hAnsi="Segoe UI" w:cs="Segoe UI"/>
                <w:bCs/>
              </w:rPr>
            </w:pPr>
            <w:r>
              <w:rPr>
                <w:rFonts w:ascii="Segoe UI" w:hAnsi="Segoe UI" w:cs="Segoe UI"/>
                <w:b/>
                <w:bCs/>
              </w:rPr>
              <w:t>The Board noted the report</w:t>
            </w:r>
            <w:r>
              <w:rPr>
                <w:rFonts w:ascii="Segoe UI" w:hAnsi="Segoe UI" w:cs="Segoe UI"/>
                <w:bCs/>
              </w:rPr>
              <w:t xml:space="preserve">.  </w:t>
            </w:r>
          </w:p>
          <w:p w14:paraId="66A7426B" w14:textId="5D5BF6E8" w:rsidR="00480DDA" w:rsidRPr="00624083" w:rsidRDefault="00480DDA" w:rsidP="00480DDA">
            <w:pPr>
              <w:jc w:val="both"/>
              <w:rPr>
                <w:rFonts w:ascii="Segoe UI" w:hAnsi="Segoe UI" w:cs="Segoe UI"/>
                <w:bCs/>
              </w:rPr>
            </w:pPr>
          </w:p>
        </w:tc>
        <w:tc>
          <w:tcPr>
            <w:tcW w:w="770" w:type="dxa"/>
          </w:tcPr>
          <w:p w14:paraId="39ABF6C9" w14:textId="77777777" w:rsidR="00FA1A9E" w:rsidRDefault="00FA1A9E" w:rsidP="00687605">
            <w:pPr>
              <w:keepNext/>
              <w:keepLines/>
              <w:rPr>
                <w:rFonts w:ascii="Segoe UI" w:hAnsi="Segoe UI" w:cs="Segoe UI"/>
                <w:b/>
              </w:rPr>
            </w:pPr>
          </w:p>
          <w:p w14:paraId="152756C9" w14:textId="77777777" w:rsidR="00A040C5" w:rsidRDefault="00A040C5" w:rsidP="00687605">
            <w:pPr>
              <w:keepNext/>
              <w:keepLines/>
              <w:rPr>
                <w:rFonts w:ascii="Segoe UI" w:hAnsi="Segoe UI" w:cs="Segoe UI"/>
                <w:b/>
              </w:rPr>
            </w:pPr>
          </w:p>
          <w:p w14:paraId="213927BA" w14:textId="77777777" w:rsidR="00A040C5" w:rsidRDefault="00A040C5" w:rsidP="00687605">
            <w:pPr>
              <w:keepNext/>
              <w:keepLines/>
              <w:rPr>
                <w:rFonts w:ascii="Segoe UI" w:hAnsi="Segoe UI" w:cs="Segoe UI"/>
                <w:b/>
              </w:rPr>
            </w:pPr>
          </w:p>
          <w:p w14:paraId="28B5C1B8" w14:textId="77777777" w:rsidR="00A040C5" w:rsidRDefault="00A040C5" w:rsidP="00687605">
            <w:pPr>
              <w:keepNext/>
              <w:keepLines/>
              <w:rPr>
                <w:rFonts w:ascii="Segoe UI" w:hAnsi="Segoe UI" w:cs="Segoe UI"/>
                <w:b/>
              </w:rPr>
            </w:pPr>
          </w:p>
          <w:p w14:paraId="5FD57DB1" w14:textId="77777777" w:rsidR="00A040C5" w:rsidRDefault="00A040C5" w:rsidP="00687605">
            <w:pPr>
              <w:keepNext/>
              <w:keepLines/>
              <w:rPr>
                <w:rFonts w:ascii="Segoe UI" w:hAnsi="Segoe UI" w:cs="Segoe UI"/>
                <w:b/>
              </w:rPr>
            </w:pPr>
          </w:p>
          <w:p w14:paraId="1C43E4F1" w14:textId="77777777" w:rsidR="00A040C5" w:rsidRDefault="00A040C5" w:rsidP="00687605">
            <w:pPr>
              <w:keepNext/>
              <w:keepLines/>
              <w:rPr>
                <w:rFonts w:ascii="Segoe UI" w:hAnsi="Segoe UI" w:cs="Segoe UI"/>
                <w:b/>
              </w:rPr>
            </w:pPr>
          </w:p>
          <w:p w14:paraId="73B2ABC4" w14:textId="77777777" w:rsidR="00A040C5" w:rsidRDefault="00A040C5" w:rsidP="00687605">
            <w:pPr>
              <w:keepNext/>
              <w:keepLines/>
              <w:rPr>
                <w:rFonts w:ascii="Segoe UI" w:hAnsi="Segoe UI" w:cs="Segoe UI"/>
                <w:b/>
              </w:rPr>
            </w:pPr>
          </w:p>
          <w:p w14:paraId="28748394" w14:textId="77777777" w:rsidR="00A040C5" w:rsidRDefault="00A040C5" w:rsidP="00687605">
            <w:pPr>
              <w:keepNext/>
              <w:keepLines/>
              <w:rPr>
                <w:rFonts w:ascii="Segoe UI" w:hAnsi="Segoe UI" w:cs="Segoe UI"/>
                <w:b/>
              </w:rPr>
            </w:pPr>
          </w:p>
          <w:p w14:paraId="18E88488" w14:textId="77777777" w:rsidR="00A040C5" w:rsidRDefault="00A040C5" w:rsidP="00687605">
            <w:pPr>
              <w:keepNext/>
              <w:keepLines/>
              <w:rPr>
                <w:rFonts w:ascii="Segoe UI" w:hAnsi="Segoe UI" w:cs="Segoe UI"/>
                <w:b/>
              </w:rPr>
            </w:pPr>
          </w:p>
          <w:p w14:paraId="2B311EFD" w14:textId="77777777" w:rsidR="00A040C5" w:rsidRDefault="00A040C5" w:rsidP="00687605">
            <w:pPr>
              <w:keepNext/>
              <w:keepLines/>
              <w:rPr>
                <w:rFonts w:ascii="Segoe UI" w:hAnsi="Segoe UI" w:cs="Segoe UI"/>
                <w:b/>
              </w:rPr>
            </w:pPr>
          </w:p>
          <w:p w14:paraId="167E91A0" w14:textId="77777777" w:rsidR="00A040C5" w:rsidRDefault="00A040C5" w:rsidP="00687605">
            <w:pPr>
              <w:keepNext/>
              <w:keepLines/>
              <w:rPr>
                <w:rFonts w:ascii="Segoe UI" w:hAnsi="Segoe UI" w:cs="Segoe UI"/>
                <w:b/>
              </w:rPr>
            </w:pPr>
          </w:p>
          <w:p w14:paraId="10A56611" w14:textId="77777777" w:rsidR="00A040C5" w:rsidRDefault="00A040C5" w:rsidP="00687605">
            <w:pPr>
              <w:keepNext/>
              <w:keepLines/>
              <w:rPr>
                <w:rFonts w:ascii="Segoe UI" w:hAnsi="Segoe UI" w:cs="Segoe UI"/>
                <w:b/>
              </w:rPr>
            </w:pPr>
          </w:p>
          <w:p w14:paraId="31B30414" w14:textId="5E26A6B3" w:rsidR="00A040C5" w:rsidRPr="00A040C5" w:rsidRDefault="00A040C5" w:rsidP="00687605">
            <w:pPr>
              <w:keepNext/>
              <w:keepLines/>
              <w:rPr>
                <w:rFonts w:ascii="Segoe UI" w:hAnsi="Segoe UI" w:cs="Segoe UI"/>
                <w:b/>
                <w:sz w:val="22"/>
                <w:szCs w:val="22"/>
              </w:rPr>
            </w:pPr>
          </w:p>
        </w:tc>
      </w:tr>
      <w:tr w:rsidR="00280EDE" w:rsidRPr="009E11F6" w14:paraId="665E7680" w14:textId="77777777" w:rsidTr="00355FCF">
        <w:trPr>
          <w:trHeight w:val="650"/>
        </w:trPr>
        <w:tc>
          <w:tcPr>
            <w:tcW w:w="851" w:type="dxa"/>
          </w:tcPr>
          <w:p w14:paraId="6A3D89D5" w14:textId="7773BA09" w:rsidR="00B72183" w:rsidRPr="00355FCF" w:rsidRDefault="00B72183" w:rsidP="00B72183">
            <w:pPr>
              <w:rPr>
                <w:rFonts w:ascii="Segoe UI" w:hAnsi="Segoe UI" w:cs="Segoe UI"/>
                <w:b/>
                <w:sz w:val="22"/>
                <w:szCs w:val="22"/>
              </w:rPr>
            </w:pPr>
            <w:r w:rsidRPr="00355FCF">
              <w:rPr>
                <w:rFonts w:ascii="Segoe UI" w:hAnsi="Segoe UI" w:cs="Segoe UI"/>
                <w:b/>
                <w:sz w:val="22"/>
                <w:szCs w:val="22"/>
              </w:rPr>
              <w:t xml:space="preserve">BOD </w:t>
            </w:r>
            <w:r w:rsidR="00A861D6">
              <w:rPr>
                <w:rFonts w:ascii="Segoe UI" w:hAnsi="Segoe UI" w:cs="Segoe UI"/>
                <w:b/>
                <w:sz w:val="22"/>
                <w:szCs w:val="22"/>
              </w:rPr>
              <w:t>51</w:t>
            </w:r>
            <w:r w:rsidRPr="00355FCF">
              <w:rPr>
                <w:rFonts w:ascii="Segoe UI" w:hAnsi="Segoe UI" w:cs="Segoe UI"/>
                <w:b/>
                <w:sz w:val="22"/>
                <w:szCs w:val="22"/>
              </w:rPr>
              <w:t>/19</w:t>
            </w:r>
          </w:p>
          <w:p w14:paraId="180EE12B" w14:textId="77777777" w:rsidR="002C713B" w:rsidRDefault="002C713B" w:rsidP="00B72183">
            <w:pPr>
              <w:rPr>
                <w:rFonts w:ascii="Segoe UI" w:hAnsi="Segoe UI" w:cs="Segoe UI"/>
                <w:sz w:val="22"/>
                <w:szCs w:val="22"/>
              </w:rPr>
            </w:pPr>
          </w:p>
          <w:p w14:paraId="55DDA112" w14:textId="32162ED1" w:rsidR="00B72183" w:rsidRPr="00355FCF" w:rsidRDefault="00B72183" w:rsidP="00B72183">
            <w:pPr>
              <w:rPr>
                <w:rFonts w:ascii="Segoe UI" w:hAnsi="Segoe UI" w:cs="Segoe UI"/>
                <w:sz w:val="22"/>
                <w:szCs w:val="22"/>
              </w:rPr>
            </w:pPr>
            <w:r w:rsidRPr="00355FCF">
              <w:rPr>
                <w:rFonts w:ascii="Segoe UI" w:hAnsi="Segoe UI" w:cs="Segoe UI"/>
                <w:sz w:val="22"/>
                <w:szCs w:val="22"/>
              </w:rPr>
              <w:t>a</w:t>
            </w:r>
          </w:p>
          <w:p w14:paraId="2B6E777B" w14:textId="77777777" w:rsidR="00280EDE" w:rsidRDefault="00280EDE" w:rsidP="00624083">
            <w:pPr>
              <w:rPr>
                <w:rFonts w:ascii="Segoe UI" w:hAnsi="Segoe UI" w:cs="Segoe UI"/>
                <w:b/>
                <w:sz w:val="22"/>
                <w:szCs w:val="22"/>
              </w:rPr>
            </w:pPr>
          </w:p>
          <w:p w14:paraId="061B9307" w14:textId="77777777" w:rsidR="0058507D" w:rsidRDefault="0058507D" w:rsidP="00624083">
            <w:pPr>
              <w:rPr>
                <w:rFonts w:ascii="Segoe UI" w:hAnsi="Segoe UI" w:cs="Segoe UI"/>
                <w:b/>
                <w:sz w:val="22"/>
                <w:szCs w:val="22"/>
              </w:rPr>
            </w:pPr>
          </w:p>
          <w:p w14:paraId="4B3E7912" w14:textId="77777777" w:rsidR="0058507D" w:rsidRDefault="0058507D" w:rsidP="00624083">
            <w:pPr>
              <w:rPr>
                <w:rFonts w:ascii="Segoe UI" w:hAnsi="Segoe UI" w:cs="Segoe UI"/>
                <w:b/>
                <w:sz w:val="22"/>
                <w:szCs w:val="22"/>
              </w:rPr>
            </w:pPr>
          </w:p>
          <w:p w14:paraId="375E89C2" w14:textId="75D94BC7" w:rsidR="0058507D" w:rsidRDefault="0058507D" w:rsidP="00624083">
            <w:pPr>
              <w:rPr>
                <w:rFonts w:ascii="Segoe UI" w:hAnsi="Segoe UI" w:cs="Segoe UI"/>
                <w:b/>
                <w:sz w:val="22"/>
                <w:szCs w:val="22"/>
              </w:rPr>
            </w:pPr>
          </w:p>
          <w:p w14:paraId="2C3D0DD3" w14:textId="03A844EE" w:rsidR="00A861D6" w:rsidRDefault="00A861D6" w:rsidP="00624083">
            <w:pPr>
              <w:rPr>
                <w:rFonts w:ascii="Segoe UI" w:hAnsi="Segoe UI" w:cs="Segoe UI"/>
                <w:b/>
                <w:sz w:val="22"/>
                <w:szCs w:val="22"/>
              </w:rPr>
            </w:pPr>
          </w:p>
          <w:p w14:paraId="696917B4" w14:textId="7FBF4BE6" w:rsidR="00A861D6" w:rsidRDefault="00A861D6" w:rsidP="00624083">
            <w:pPr>
              <w:rPr>
                <w:rFonts w:ascii="Segoe UI" w:hAnsi="Segoe UI" w:cs="Segoe UI"/>
                <w:b/>
                <w:sz w:val="22"/>
                <w:szCs w:val="22"/>
              </w:rPr>
            </w:pPr>
          </w:p>
          <w:p w14:paraId="739203D3" w14:textId="77777777" w:rsidR="00A861D6" w:rsidRDefault="00A861D6" w:rsidP="00624083">
            <w:pPr>
              <w:rPr>
                <w:rFonts w:ascii="Segoe UI" w:hAnsi="Segoe UI" w:cs="Segoe UI"/>
                <w:b/>
                <w:sz w:val="22"/>
                <w:szCs w:val="22"/>
              </w:rPr>
            </w:pPr>
          </w:p>
          <w:p w14:paraId="2CA64E84" w14:textId="77777777" w:rsidR="0058507D" w:rsidRDefault="0058507D" w:rsidP="00624083">
            <w:pPr>
              <w:rPr>
                <w:rFonts w:ascii="Segoe UI" w:hAnsi="Segoe UI" w:cs="Segoe UI"/>
                <w:b/>
                <w:sz w:val="22"/>
                <w:szCs w:val="22"/>
              </w:rPr>
            </w:pPr>
          </w:p>
          <w:p w14:paraId="520FE6B7" w14:textId="77777777" w:rsidR="0058507D" w:rsidRDefault="0058507D" w:rsidP="00624083">
            <w:pPr>
              <w:rPr>
                <w:rFonts w:ascii="Segoe UI" w:hAnsi="Segoe UI" w:cs="Segoe UI"/>
                <w:b/>
                <w:sz w:val="22"/>
                <w:szCs w:val="22"/>
              </w:rPr>
            </w:pPr>
          </w:p>
          <w:p w14:paraId="3AF798FA" w14:textId="77777777" w:rsidR="0058507D" w:rsidRDefault="0058507D" w:rsidP="00624083">
            <w:pPr>
              <w:rPr>
                <w:rFonts w:ascii="Segoe UI" w:hAnsi="Segoe UI" w:cs="Segoe UI"/>
                <w:b/>
                <w:sz w:val="22"/>
                <w:szCs w:val="22"/>
              </w:rPr>
            </w:pPr>
          </w:p>
          <w:p w14:paraId="2A59B988" w14:textId="77777777" w:rsidR="00A861D6" w:rsidRDefault="00A861D6" w:rsidP="00624083">
            <w:pPr>
              <w:rPr>
                <w:rFonts w:ascii="Segoe UI" w:hAnsi="Segoe UI" w:cs="Segoe UI"/>
                <w:sz w:val="22"/>
                <w:szCs w:val="22"/>
              </w:rPr>
            </w:pPr>
          </w:p>
          <w:p w14:paraId="4A42A2C7" w14:textId="4F2F6D2C" w:rsidR="00A861D6" w:rsidRPr="0058507D" w:rsidRDefault="00A861D6" w:rsidP="00624083">
            <w:pPr>
              <w:rPr>
                <w:rFonts w:ascii="Segoe UI" w:hAnsi="Segoe UI" w:cs="Segoe UI"/>
                <w:sz w:val="22"/>
                <w:szCs w:val="22"/>
              </w:rPr>
            </w:pPr>
            <w:r>
              <w:rPr>
                <w:rFonts w:ascii="Segoe UI" w:hAnsi="Segoe UI" w:cs="Segoe UI"/>
                <w:sz w:val="22"/>
                <w:szCs w:val="22"/>
              </w:rPr>
              <w:t>b</w:t>
            </w:r>
          </w:p>
        </w:tc>
        <w:tc>
          <w:tcPr>
            <w:tcW w:w="7655" w:type="dxa"/>
          </w:tcPr>
          <w:p w14:paraId="44A334E4" w14:textId="185DC1FC" w:rsidR="00280EDE" w:rsidRDefault="00534237" w:rsidP="006E641A">
            <w:pPr>
              <w:jc w:val="both"/>
              <w:rPr>
                <w:rFonts w:ascii="Segoe UI" w:hAnsi="Segoe UI" w:cs="Segoe UI"/>
                <w:bCs/>
              </w:rPr>
            </w:pPr>
            <w:r>
              <w:rPr>
                <w:rFonts w:ascii="Segoe UI" w:hAnsi="Segoe UI" w:cs="Segoe UI"/>
                <w:b/>
                <w:bCs/>
              </w:rPr>
              <w:lastRenderedPageBreak/>
              <w:t>Corporate Registers: application of Trust seal; and receipt of gifts</w:t>
            </w:r>
            <w:r w:rsidR="00A96840">
              <w:rPr>
                <w:rFonts w:ascii="Segoe UI" w:hAnsi="Segoe UI" w:cs="Segoe UI"/>
                <w:b/>
                <w:bCs/>
              </w:rPr>
              <w:t xml:space="preserve"> and hospitality</w:t>
            </w:r>
          </w:p>
          <w:p w14:paraId="5FE7AA46" w14:textId="557C3571" w:rsidR="00A96840" w:rsidRDefault="00A96840" w:rsidP="006E641A">
            <w:pPr>
              <w:jc w:val="both"/>
              <w:rPr>
                <w:rFonts w:ascii="Segoe UI" w:hAnsi="Segoe UI" w:cs="Segoe UI"/>
                <w:bCs/>
              </w:rPr>
            </w:pPr>
          </w:p>
          <w:p w14:paraId="04277725" w14:textId="10B04A27" w:rsidR="00E13772" w:rsidRDefault="00A96840" w:rsidP="00452EC1">
            <w:pPr>
              <w:jc w:val="both"/>
              <w:rPr>
                <w:rFonts w:ascii="Segoe UI" w:hAnsi="Segoe UI" w:cs="Segoe UI"/>
                <w:bCs/>
              </w:rPr>
            </w:pPr>
            <w:r>
              <w:rPr>
                <w:rFonts w:ascii="Segoe UI" w:hAnsi="Segoe UI" w:cs="Segoe UI"/>
                <w:bCs/>
              </w:rPr>
              <w:t xml:space="preserve">The Director of Corporate Affairs &amp; Company Secretary presented the </w:t>
            </w:r>
            <w:r w:rsidR="000206C9">
              <w:rPr>
                <w:rFonts w:ascii="Segoe UI" w:hAnsi="Segoe UI" w:cs="Segoe UI"/>
                <w:bCs/>
              </w:rPr>
              <w:t>report</w:t>
            </w:r>
            <w:r w:rsidR="00DA01C3">
              <w:rPr>
                <w:rFonts w:ascii="Segoe UI" w:hAnsi="Segoe UI" w:cs="Segoe UI"/>
                <w:bCs/>
              </w:rPr>
              <w:t>s</w:t>
            </w:r>
            <w:r w:rsidR="000206C9">
              <w:rPr>
                <w:rFonts w:ascii="Segoe UI" w:hAnsi="Segoe UI" w:cs="Segoe UI"/>
                <w:bCs/>
              </w:rPr>
              <w:t xml:space="preserve"> BOD 38(</w:t>
            </w:r>
            <w:proofErr w:type="spellStart"/>
            <w:r w:rsidR="000206C9">
              <w:rPr>
                <w:rFonts w:ascii="Segoe UI" w:hAnsi="Segoe UI" w:cs="Segoe UI"/>
                <w:bCs/>
              </w:rPr>
              <w:t>i</w:t>
            </w:r>
            <w:proofErr w:type="spellEnd"/>
            <w:r w:rsidR="000206C9">
              <w:rPr>
                <w:rFonts w:ascii="Segoe UI" w:hAnsi="Segoe UI" w:cs="Segoe UI"/>
                <w:bCs/>
              </w:rPr>
              <w:t xml:space="preserve">)/2019 on the </w:t>
            </w:r>
            <w:r w:rsidR="00D77649">
              <w:rPr>
                <w:rFonts w:ascii="Segoe UI" w:hAnsi="Segoe UI" w:cs="Segoe UI"/>
                <w:bCs/>
              </w:rPr>
              <w:t>application of the Trust seal</w:t>
            </w:r>
            <w:r w:rsidR="00DA01C3">
              <w:rPr>
                <w:rFonts w:ascii="Segoe UI" w:hAnsi="Segoe UI" w:cs="Segoe UI"/>
                <w:bCs/>
              </w:rPr>
              <w:t xml:space="preserve"> and BOD 38(ii)/2019 </w:t>
            </w:r>
            <w:r w:rsidR="00AA3EA9">
              <w:rPr>
                <w:rFonts w:ascii="Segoe UI" w:hAnsi="Segoe UI" w:cs="Segoe UI"/>
                <w:bCs/>
              </w:rPr>
              <w:t xml:space="preserve">on the Register of Gifts, Hospitality &amp; Sponsorship.  </w:t>
            </w:r>
            <w:r w:rsidR="0028328A">
              <w:rPr>
                <w:rFonts w:ascii="Segoe UI" w:hAnsi="Segoe UI" w:cs="Segoe UI"/>
                <w:bCs/>
              </w:rPr>
              <w:t xml:space="preserve">The </w:t>
            </w:r>
            <w:r w:rsidR="00524395">
              <w:rPr>
                <w:rFonts w:ascii="Segoe UI" w:hAnsi="Segoe UI" w:cs="Segoe UI"/>
                <w:bCs/>
              </w:rPr>
              <w:t>report on the Register of Gifts now set out</w:t>
            </w:r>
            <w:r w:rsidR="00D349C8">
              <w:rPr>
                <w:rFonts w:ascii="Segoe UI" w:hAnsi="Segoe UI" w:cs="Segoe UI"/>
                <w:bCs/>
              </w:rPr>
              <w:t xml:space="preserve"> and distinguished between gifts accepted and gifts declined.  The Director of Corporate Affairs &amp; Company Secretary noted that </w:t>
            </w:r>
            <w:r w:rsidR="002025EB">
              <w:rPr>
                <w:rFonts w:ascii="Segoe UI" w:hAnsi="Segoe UI" w:cs="Segoe UI"/>
                <w:bCs/>
              </w:rPr>
              <w:t xml:space="preserve">the Community Involvement Manager was working with the Communications team </w:t>
            </w:r>
            <w:r w:rsidR="00912105">
              <w:rPr>
                <w:rFonts w:ascii="Segoe UI" w:hAnsi="Segoe UI" w:cs="Segoe UI"/>
                <w:bCs/>
              </w:rPr>
              <w:t xml:space="preserve">to promote gift giving to </w:t>
            </w:r>
            <w:r w:rsidR="00912105">
              <w:rPr>
                <w:rFonts w:ascii="Segoe UI" w:hAnsi="Segoe UI" w:cs="Segoe UI"/>
                <w:bCs/>
              </w:rPr>
              <w:lastRenderedPageBreak/>
              <w:t xml:space="preserve">the Charity </w:t>
            </w:r>
            <w:r w:rsidR="004158EA">
              <w:rPr>
                <w:rFonts w:ascii="Segoe UI" w:hAnsi="Segoe UI" w:cs="Segoe UI"/>
                <w:bCs/>
              </w:rPr>
              <w:t xml:space="preserve">as although staff were not able to accept cash or vouchers from grateful patients or their families, these could be donated to the Charity.  </w:t>
            </w:r>
          </w:p>
          <w:p w14:paraId="54BC5F77" w14:textId="77777777" w:rsidR="00DA01C3" w:rsidRDefault="00DA01C3" w:rsidP="00452EC1">
            <w:pPr>
              <w:jc w:val="both"/>
              <w:rPr>
                <w:rFonts w:ascii="Segoe UI" w:hAnsi="Segoe UI" w:cs="Segoe UI"/>
                <w:bCs/>
              </w:rPr>
            </w:pPr>
          </w:p>
          <w:p w14:paraId="2AF748F0" w14:textId="77777777" w:rsidR="00DA01C3" w:rsidRDefault="00DA01C3" w:rsidP="00452EC1">
            <w:pPr>
              <w:jc w:val="both"/>
              <w:rPr>
                <w:rFonts w:ascii="Segoe UI" w:hAnsi="Segoe UI" w:cs="Segoe UI"/>
                <w:b/>
                <w:bCs/>
              </w:rPr>
            </w:pPr>
            <w:r>
              <w:rPr>
                <w:rFonts w:ascii="Segoe UI" w:hAnsi="Segoe UI" w:cs="Segoe UI"/>
                <w:b/>
                <w:bCs/>
              </w:rPr>
              <w:t xml:space="preserve">The Board received the reports. </w:t>
            </w:r>
          </w:p>
          <w:p w14:paraId="796B800F" w14:textId="56197DAD" w:rsidR="008F147C" w:rsidRPr="00DA01C3" w:rsidRDefault="008F147C" w:rsidP="00452EC1">
            <w:pPr>
              <w:jc w:val="both"/>
              <w:rPr>
                <w:rFonts w:ascii="Segoe UI" w:hAnsi="Segoe UI" w:cs="Segoe UI"/>
                <w:bCs/>
              </w:rPr>
            </w:pPr>
          </w:p>
        </w:tc>
        <w:tc>
          <w:tcPr>
            <w:tcW w:w="770" w:type="dxa"/>
          </w:tcPr>
          <w:p w14:paraId="2C1CC280" w14:textId="77777777" w:rsidR="00280EDE" w:rsidRDefault="00280EDE" w:rsidP="00687605">
            <w:pPr>
              <w:keepNext/>
              <w:keepLines/>
              <w:rPr>
                <w:rFonts w:ascii="Segoe UI" w:hAnsi="Segoe UI" w:cs="Segoe UI"/>
                <w:b/>
              </w:rPr>
            </w:pPr>
          </w:p>
        </w:tc>
      </w:tr>
      <w:tr w:rsidR="00034759" w:rsidRPr="009E11F6" w14:paraId="2D7A8279" w14:textId="77777777" w:rsidTr="00355FCF">
        <w:trPr>
          <w:trHeight w:val="650"/>
        </w:trPr>
        <w:tc>
          <w:tcPr>
            <w:tcW w:w="851" w:type="dxa"/>
          </w:tcPr>
          <w:p w14:paraId="569FC0A9" w14:textId="6EC4F28A" w:rsidR="00034759" w:rsidRPr="00355FCF" w:rsidRDefault="00034759" w:rsidP="00034759">
            <w:pPr>
              <w:rPr>
                <w:rFonts w:ascii="Segoe UI" w:hAnsi="Segoe UI" w:cs="Segoe UI"/>
                <w:b/>
                <w:sz w:val="22"/>
                <w:szCs w:val="22"/>
              </w:rPr>
            </w:pPr>
            <w:r w:rsidRPr="00355FCF">
              <w:rPr>
                <w:rFonts w:ascii="Segoe UI" w:hAnsi="Segoe UI" w:cs="Segoe UI"/>
                <w:b/>
                <w:sz w:val="22"/>
                <w:szCs w:val="22"/>
              </w:rPr>
              <w:t xml:space="preserve">BOD </w:t>
            </w:r>
            <w:r w:rsidR="00A861D6">
              <w:rPr>
                <w:rFonts w:ascii="Segoe UI" w:hAnsi="Segoe UI" w:cs="Segoe UI"/>
                <w:b/>
                <w:sz w:val="22"/>
                <w:szCs w:val="22"/>
              </w:rPr>
              <w:t>52</w:t>
            </w:r>
            <w:r w:rsidRPr="00355FCF">
              <w:rPr>
                <w:rFonts w:ascii="Segoe UI" w:hAnsi="Segoe UI" w:cs="Segoe UI"/>
                <w:b/>
                <w:sz w:val="22"/>
                <w:szCs w:val="22"/>
              </w:rPr>
              <w:t>/1</w:t>
            </w:r>
            <w:r w:rsidR="0067594C" w:rsidRPr="00355FCF">
              <w:rPr>
                <w:rFonts w:ascii="Segoe UI" w:hAnsi="Segoe UI" w:cs="Segoe UI"/>
                <w:b/>
                <w:sz w:val="22"/>
                <w:szCs w:val="22"/>
              </w:rPr>
              <w:t>9</w:t>
            </w:r>
          </w:p>
          <w:p w14:paraId="49AEFC38" w14:textId="77777777" w:rsidR="00034759" w:rsidRPr="00355FCF" w:rsidRDefault="00034759" w:rsidP="00034759">
            <w:pPr>
              <w:rPr>
                <w:rFonts w:ascii="Segoe UI" w:hAnsi="Segoe UI" w:cs="Segoe UI"/>
                <w:sz w:val="22"/>
                <w:szCs w:val="22"/>
              </w:rPr>
            </w:pPr>
            <w:r w:rsidRPr="00355FCF">
              <w:rPr>
                <w:rFonts w:ascii="Segoe UI" w:hAnsi="Segoe UI" w:cs="Segoe UI"/>
                <w:sz w:val="22"/>
                <w:szCs w:val="22"/>
              </w:rPr>
              <w:t>a</w:t>
            </w:r>
          </w:p>
          <w:p w14:paraId="590ECE9A" w14:textId="77777777" w:rsidR="00B22795" w:rsidRPr="00355FCF" w:rsidRDefault="00B22795" w:rsidP="00034759">
            <w:pPr>
              <w:rPr>
                <w:rFonts w:ascii="Segoe UI" w:hAnsi="Segoe UI" w:cs="Segoe UI"/>
                <w:sz w:val="22"/>
                <w:szCs w:val="22"/>
              </w:rPr>
            </w:pPr>
          </w:p>
          <w:p w14:paraId="3678C4EC" w14:textId="77777777" w:rsidR="0058507D" w:rsidRDefault="0058507D" w:rsidP="006941DD">
            <w:pPr>
              <w:rPr>
                <w:rFonts w:ascii="Segoe UI" w:hAnsi="Segoe UI" w:cs="Segoe UI"/>
                <w:sz w:val="22"/>
                <w:szCs w:val="22"/>
              </w:rPr>
            </w:pPr>
          </w:p>
          <w:p w14:paraId="4D56B813" w14:textId="77777777" w:rsidR="009104D6" w:rsidRDefault="009104D6" w:rsidP="006941DD">
            <w:pPr>
              <w:rPr>
                <w:rFonts w:ascii="Segoe UI" w:hAnsi="Segoe UI" w:cs="Segoe UI"/>
                <w:sz w:val="22"/>
                <w:szCs w:val="22"/>
              </w:rPr>
            </w:pPr>
          </w:p>
          <w:p w14:paraId="4B262D79" w14:textId="77777777" w:rsidR="009104D6" w:rsidRDefault="009104D6" w:rsidP="006941DD">
            <w:pPr>
              <w:rPr>
                <w:rFonts w:ascii="Segoe UI" w:hAnsi="Segoe UI" w:cs="Segoe UI"/>
                <w:sz w:val="22"/>
                <w:szCs w:val="22"/>
              </w:rPr>
            </w:pPr>
          </w:p>
          <w:p w14:paraId="4FC48018" w14:textId="77777777" w:rsidR="009104D6" w:rsidRDefault="009104D6" w:rsidP="006941DD">
            <w:pPr>
              <w:rPr>
                <w:rFonts w:ascii="Segoe UI" w:hAnsi="Segoe UI" w:cs="Segoe UI"/>
                <w:sz w:val="22"/>
                <w:szCs w:val="22"/>
              </w:rPr>
            </w:pPr>
          </w:p>
          <w:p w14:paraId="65C1687C" w14:textId="4072F99A" w:rsidR="009104D6" w:rsidRPr="00355FCF" w:rsidRDefault="009104D6" w:rsidP="006941DD">
            <w:pPr>
              <w:rPr>
                <w:rFonts w:ascii="Segoe UI" w:hAnsi="Segoe UI" w:cs="Segoe UI"/>
                <w:sz w:val="22"/>
                <w:szCs w:val="22"/>
              </w:rPr>
            </w:pPr>
            <w:r>
              <w:rPr>
                <w:rFonts w:ascii="Segoe UI" w:hAnsi="Segoe UI" w:cs="Segoe UI"/>
                <w:sz w:val="22"/>
                <w:szCs w:val="22"/>
              </w:rPr>
              <w:t>b</w:t>
            </w:r>
          </w:p>
        </w:tc>
        <w:tc>
          <w:tcPr>
            <w:tcW w:w="7655" w:type="dxa"/>
          </w:tcPr>
          <w:p w14:paraId="47D24BDE" w14:textId="77777777" w:rsidR="006723AD" w:rsidRDefault="00485217" w:rsidP="00B6389D">
            <w:pPr>
              <w:jc w:val="both"/>
              <w:rPr>
                <w:rFonts w:ascii="Segoe UI" w:hAnsi="Segoe UI" w:cs="Segoe UI"/>
                <w:bCs/>
              </w:rPr>
            </w:pPr>
            <w:r w:rsidRPr="00485217">
              <w:rPr>
                <w:rFonts w:ascii="Segoe UI" w:hAnsi="Segoe UI" w:cs="Segoe UI"/>
                <w:b/>
                <w:bCs/>
              </w:rPr>
              <w:t>Updates from Committees</w:t>
            </w:r>
            <w:r>
              <w:rPr>
                <w:rFonts w:ascii="Segoe UI" w:hAnsi="Segoe UI" w:cs="Segoe UI"/>
                <w:b/>
                <w:bCs/>
              </w:rPr>
              <w:t xml:space="preserve"> </w:t>
            </w:r>
          </w:p>
          <w:p w14:paraId="34D553B7" w14:textId="77777777" w:rsidR="000079D2" w:rsidRDefault="000079D2" w:rsidP="00B371A4">
            <w:pPr>
              <w:jc w:val="both"/>
              <w:rPr>
                <w:rFonts w:ascii="Segoe UI" w:hAnsi="Segoe UI" w:cs="Segoe UI"/>
                <w:bCs/>
              </w:rPr>
            </w:pPr>
          </w:p>
          <w:p w14:paraId="6E80B6F4" w14:textId="38B75EC0" w:rsidR="00620656" w:rsidRDefault="00D341CA" w:rsidP="00B371A4">
            <w:pPr>
              <w:jc w:val="both"/>
              <w:rPr>
                <w:rFonts w:ascii="Segoe UI" w:hAnsi="Segoe UI" w:cs="Segoe UI"/>
                <w:bCs/>
              </w:rPr>
            </w:pPr>
            <w:r>
              <w:rPr>
                <w:rFonts w:ascii="Segoe UI" w:hAnsi="Segoe UI" w:cs="Segoe UI"/>
                <w:bCs/>
              </w:rPr>
              <w:t>Chris Hurst presented the minutes of the Finance &amp; Investment Committee meeting on 21 January 2019</w:t>
            </w:r>
            <w:r w:rsidR="003746C4">
              <w:rPr>
                <w:rFonts w:ascii="Segoe UI" w:hAnsi="Segoe UI" w:cs="Segoe UI"/>
                <w:bCs/>
              </w:rPr>
              <w:t xml:space="preserve"> and highlighted </w:t>
            </w:r>
            <w:r w:rsidR="0044187B">
              <w:rPr>
                <w:rFonts w:ascii="Segoe UI" w:hAnsi="Segoe UI" w:cs="Segoe UI"/>
                <w:bCs/>
              </w:rPr>
              <w:t>the review</w:t>
            </w:r>
            <w:r w:rsidR="005D2647">
              <w:rPr>
                <w:rFonts w:ascii="Segoe UI" w:hAnsi="Segoe UI" w:cs="Segoe UI"/>
                <w:bCs/>
              </w:rPr>
              <w:t>s</w:t>
            </w:r>
            <w:r w:rsidR="0044187B">
              <w:rPr>
                <w:rFonts w:ascii="Segoe UI" w:hAnsi="Segoe UI" w:cs="Segoe UI"/>
                <w:bCs/>
              </w:rPr>
              <w:t xml:space="preserve"> of the Capital Programme</w:t>
            </w:r>
            <w:r w:rsidR="004C72BA">
              <w:rPr>
                <w:rFonts w:ascii="Segoe UI" w:hAnsi="Segoe UI" w:cs="Segoe UI"/>
                <w:bCs/>
              </w:rPr>
              <w:t>, including the revised positio</w:t>
            </w:r>
            <w:r w:rsidR="005D2647">
              <w:rPr>
                <w:rFonts w:ascii="Segoe UI" w:hAnsi="Segoe UI" w:cs="Segoe UI"/>
                <w:bCs/>
              </w:rPr>
              <w:t xml:space="preserve">n, and the FY20 Financial Plan. </w:t>
            </w:r>
          </w:p>
          <w:p w14:paraId="66247DE1" w14:textId="77777777" w:rsidR="00620656" w:rsidRDefault="00620656" w:rsidP="00B371A4">
            <w:pPr>
              <w:jc w:val="both"/>
              <w:rPr>
                <w:rFonts w:ascii="Segoe UI" w:hAnsi="Segoe UI" w:cs="Segoe UI"/>
                <w:b/>
                <w:bCs/>
              </w:rPr>
            </w:pPr>
          </w:p>
          <w:p w14:paraId="31A65940" w14:textId="5AF78E8C" w:rsidR="001230AD" w:rsidRDefault="001230AD" w:rsidP="00B371A4">
            <w:pPr>
              <w:jc w:val="both"/>
              <w:rPr>
                <w:rFonts w:ascii="Segoe UI" w:hAnsi="Segoe UI" w:cs="Segoe UI"/>
                <w:bCs/>
              </w:rPr>
            </w:pPr>
            <w:r>
              <w:rPr>
                <w:rFonts w:ascii="Segoe UI" w:hAnsi="Segoe UI" w:cs="Segoe UI"/>
                <w:b/>
                <w:bCs/>
              </w:rPr>
              <w:t>The Board received the minutes</w:t>
            </w:r>
            <w:r>
              <w:rPr>
                <w:rFonts w:ascii="Segoe UI" w:hAnsi="Segoe UI" w:cs="Segoe UI"/>
                <w:bCs/>
              </w:rPr>
              <w:t xml:space="preserve">.  </w:t>
            </w:r>
          </w:p>
          <w:p w14:paraId="0296DF89" w14:textId="24C1960E" w:rsidR="007E483D" w:rsidRPr="001230AD" w:rsidRDefault="007E483D" w:rsidP="00B371A4">
            <w:pPr>
              <w:jc w:val="both"/>
              <w:rPr>
                <w:rFonts w:ascii="Segoe UI" w:hAnsi="Segoe UI" w:cs="Segoe UI"/>
                <w:bCs/>
              </w:rPr>
            </w:pPr>
          </w:p>
        </w:tc>
        <w:tc>
          <w:tcPr>
            <w:tcW w:w="770" w:type="dxa"/>
          </w:tcPr>
          <w:p w14:paraId="710A4762" w14:textId="77777777" w:rsidR="00034759" w:rsidRDefault="00034759" w:rsidP="00687605">
            <w:pPr>
              <w:keepNext/>
              <w:keepLines/>
              <w:rPr>
                <w:rFonts w:ascii="Segoe UI" w:hAnsi="Segoe UI" w:cs="Segoe UI"/>
                <w:b/>
              </w:rPr>
            </w:pPr>
          </w:p>
          <w:p w14:paraId="326178C9" w14:textId="77777777" w:rsidR="00EA461B" w:rsidRDefault="00EA461B" w:rsidP="00687605">
            <w:pPr>
              <w:keepNext/>
              <w:keepLines/>
              <w:rPr>
                <w:rFonts w:ascii="Segoe UI" w:hAnsi="Segoe UI" w:cs="Segoe UI"/>
                <w:b/>
              </w:rPr>
            </w:pPr>
          </w:p>
          <w:p w14:paraId="60637D13" w14:textId="77777777" w:rsidR="00800138" w:rsidRDefault="00800138" w:rsidP="00687605">
            <w:pPr>
              <w:keepNext/>
              <w:keepLines/>
              <w:rPr>
                <w:rFonts w:ascii="Segoe UI" w:hAnsi="Segoe UI" w:cs="Segoe UI"/>
                <w:b/>
              </w:rPr>
            </w:pPr>
          </w:p>
          <w:p w14:paraId="63C23BBC" w14:textId="77777777" w:rsidR="001C209E" w:rsidRPr="009E11F6" w:rsidRDefault="001C209E" w:rsidP="00687605">
            <w:pPr>
              <w:keepNext/>
              <w:keepLines/>
              <w:rPr>
                <w:rFonts w:ascii="Segoe UI" w:hAnsi="Segoe UI" w:cs="Segoe UI"/>
                <w:b/>
              </w:rPr>
            </w:pPr>
          </w:p>
        </w:tc>
      </w:tr>
      <w:tr w:rsidR="00C52D43" w:rsidRPr="009E11F6" w14:paraId="76BF905F" w14:textId="77777777" w:rsidTr="00355FCF">
        <w:trPr>
          <w:trHeight w:val="650"/>
        </w:trPr>
        <w:tc>
          <w:tcPr>
            <w:tcW w:w="851" w:type="dxa"/>
          </w:tcPr>
          <w:p w14:paraId="5AC6AE90" w14:textId="3DC7231B" w:rsidR="00B371A4" w:rsidRPr="00355FCF" w:rsidRDefault="00C52D43" w:rsidP="00C52D43">
            <w:pPr>
              <w:rPr>
                <w:rFonts w:ascii="Segoe UI" w:hAnsi="Segoe UI" w:cs="Segoe UI"/>
                <w:b/>
                <w:sz w:val="22"/>
                <w:szCs w:val="22"/>
              </w:rPr>
            </w:pPr>
            <w:r w:rsidRPr="00355FCF">
              <w:rPr>
                <w:rFonts w:ascii="Segoe UI" w:hAnsi="Segoe UI" w:cs="Segoe UI"/>
                <w:b/>
                <w:sz w:val="22"/>
                <w:szCs w:val="22"/>
              </w:rPr>
              <w:t xml:space="preserve">BOD </w:t>
            </w:r>
            <w:r w:rsidR="00A861D6">
              <w:rPr>
                <w:rFonts w:ascii="Segoe UI" w:hAnsi="Segoe UI" w:cs="Segoe UI"/>
                <w:b/>
                <w:sz w:val="22"/>
                <w:szCs w:val="22"/>
              </w:rPr>
              <w:t>53</w:t>
            </w:r>
            <w:r w:rsidR="00C3643B" w:rsidRPr="00355FCF">
              <w:rPr>
                <w:rFonts w:ascii="Segoe UI" w:hAnsi="Segoe UI" w:cs="Segoe UI"/>
                <w:b/>
                <w:sz w:val="22"/>
                <w:szCs w:val="22"/>
              </w:rPr>
              <w:t>/1</w:t>
            </w:r>
            <w:r w:rsidR="0067594C" w:rsidRPr="00355FCF">
              <w:rPr>
                <w:rFonts w:ascii="Segoe UI" w:hAnsi="Segoe UI" w:cs="Segoe UI"/>
                <w:b/>
                <w:sz w:val="22"/>
                <w:szCs w:val="22"/>
              </w:rPr>
              <w:t>9</w:t>
            </w:r>
          </w:p>
          <w:p w14:paraId="1323A2EB" w14:textId="77777777" w:rsidR="00C52D43" w:rsidRPr="00355FCF" w:rsidRDefault="00BA621E" w:rsidP="00C52D43">
            <w:pPr>
              <w:rPr>
                <w:rFonts w:ascii="Segoe UI" w:hAnsi="Segoe UI" w:cs="Segoe UI"/>
                <w:b/>
                <w:sz w:val="22"/>
                <w:szCs w:val="22"/>
              </w:rPr>
            </w:pPr>
            <w:r w:rsidRPr="00355FCF">
              <w:rPr>
                <w:rFonts w:ascii="Segoe UI" w:hAnsi="Segoe UI" w:cs="Segoe UI"/>
                <w:sz w:val="22"/>
                <w:szCs w:val="22"/>
              </w:rPr>
              <w:t>a</w:t>
            </w:r>
          </w:p>
          <w:p w14:paraId="4C6AC7EE" w14:textId="77777777" w:rsidR="001230AD" w:rsidRDefault="001230AD" w:rsidP="00C52D43">
            <w:pPr>
              <w:rPr>
                <w:rFonts w:ascii="Segoe UI" w:hAnsi="Segoe UI" w:cs="Segoe UI"/>
                <w:sz w:val="22"/>
                <w:szCs w:val="22"/>
              </w:rPr>
            </w:pPr>
          </w:p>
          <w:p w14:paraId="7CD8113A" w14:textId="77777777" w:rsidR="0052495D" w:rsidRDefault="0052495D" w:rsidP="00C52D43">
            <w:pPr>
              <w:rPr>
                <w:rFonts w:ascii="Segoe UI" w:hAnsi="Segoe UI" w:cs="Segoe UI"/>
                <w:sz w:val="22"/>
                <w:szCs w:val="22"/>
              </w:rPr>
            </w:pPr>
          </w:p>
          <w:p w14:paraId="26BB940E" w14:textId="77777777" w:rsidR="0052495D" w:rsidRDefault="0052495D" w:rsidP="00C52D43">
            <w:pPr>
              <w:rPr>
                <w:rFonts w:ascii="Segoe UI" w:hAnsi="Segoe UI" w:cs="Segoe UI"/>
                <w:sz w:val="22"/>
                <w:szCs w:val="22"/>
              </w:rPr>
            </w:pPr>
            <w:r>
              <w:rPr>
                <w:rFonts w:ascii="Segoe UI" w:hAnsi="Segoe UI" w:cs="Segoe UI"/>
                <w:sz w:val="22"/>
                <w:szCs w:val="22"/>
              </w:rPr>
              <w:t>b</w:t>
            </w:r>
          </w:p>
          <w:p w14:paraId="74E823E0" w14:textId="77777777" w:rsidR="0052495D" w:rsidRDefault="0052495D" w:rsidP="00C52D43">
            <w:pPr>
              <w:rPr>
                <w:rFonts w:ascii="Segoe UI" w:hAnsi="Segoe UI" w:cs="Segoe UI"/>
                <w:sz w:val="22"/>
                <w:szCs w:val="22"/>
              </w:rPr>
            </w:pPr>
          </w:p>
          <w:p w14:paraId="2D636AE0" w14:textId="77777777" w:rsidR="0052495D" w:rsidRDefault="0052495D" w:rsidP="00C52D43">
            <w:pPr>
              <w:rPr>
                <w:rFonts w:ascii="Segoe UI" w:hAnsi="Segoe UI" w:cs="Segoe UI"/>
                <w:sz w:val="22"/>
                <w:szCs w:val="22"/>
              </w:rPr>
            </w:pPr>
          </w:p>
          <w:p w14:paraId="7CED8B1B" w14:textId="77777777" w:rsidR="0052495D" w:rsidRDefault="0052495D" w:rsidP="00C52D43">
            <w:pPr>
              <w:rPr>
                <w:rFonts w:ascii="Segoe UI" w:hAnsi="Segoe UI" w:cs="Segoe UI"/>
                <w:sz w:val="22"/>
                <w:szCs w:val="22"/>
              </w:rPr>
            </w:pPr>
          </w:p>
          <w:p w14:paraId="2352E1F9" w14:textId="77777777" w:rsidR="0052495D" w:rsidRDefault="0052495D" w:rsidP="00C52D43">
            <w:pPr>
              <w:rPr>
                <w:rFonts w:ascii="Segoe UI" w:hAnsi="Segoe UI" w:cs="Segoe UI"/>
                <w:sz w:val="22"/>
                <w:szCs w:val="22"/>
              </w:rPr>
            </w:pPr>
          </w:p>
          <w:p w14:paraId="383ED17B" w14:textId="77777777" w:rsidR="0052495D" w:rsidRDefault="0052495D" w:rsidP="00C52D43">
            <w:pPr>
              <w:rPr>
                <w:rFonts w:ascii="Segoe UI" w:hAnsi="Segoe UI" w:cs="Segoe UI"/>
                <w:sz w:val="22"/>
                <w:szCs w:val="22"/>
              </w:rPr>
            </w:pPr>
          </w:p>
          <w:p w14:paraId="1462751F" w14:textId="77777777" w:rsidR="0052495D" w:rsidRDefault="0052495D" w:rsidP="00C52D43">
            <w:pPr>
              <w:rPr>
                <w:rFonts w:ascii="Segoe UI" w:hAnsi="Segoe UI" w:cs="Segoe UI"/>
                <w:sz w:val="22"/>
                <w:szCs w:val="22"/>
              </w:rPr>
            </w:pPr>
          </w:p>
          <w:p w14:paraId="7F4C23CE" w14:textId="77777777" w:rsidR="0052495D" w:rsidRDefault="0052495D" w:rsidP="00C52D43">
            <w:pPr>
              <w:rPr>
                <w:rFonts w:ascii="Segoe UI" w:hAnsi="Segoe UI" w:cs="Segoe UI"/>
                <w:sz w:val="22"/>
                <w:szCs w:val="22"/>
              </w:rPr>
            </w:pPr>
          </w:p>
          <w:p w14:paraId="40EDC3DE" w14:textId="77777777" w:rsidR="0052495D" w:rsidRDefault="0052495D" w:rsidP="00C52D43">
            <w:pPr>
              <w:rPr>
                <w:rFonts w:ascii="Segoe UI" w:hAnsi="Segoe UI" w:cs="Segoe UI"/>
                <w:sz w:val="22"/>
                <w:szCs w:val="22"/>
              </w:rPr>
            </w:pPr>
          </w:p>
          <w:p w14:paraId="545E298E" w14:textId="77777777" w:rsidR="0052495D" w:rsidRDefault="0052495D" w:rsidP="00C52D43">
            <w:pPr>
              <w:rPr>
                <w:rFonts w:ascii="Segoe UI" w:hAnsi="Segoe UI" w:cs="Segoe UI"/>
                <w:sz w:val="22"/>
                <w:szCs w:val="22"/>
              </w:rPr>
            </w:pPr>
          </w:p>
          <w:p w14:paraId="61EF8602" w14:textId="77777777" w:rsidR="0052495D" w:rsidRDefault="0052495D" w:rsidP="00C52D43">
            <w:pPr>
              <w:rPr>
                <w:rFonts w:ascii="Segoe UI" w:hAnsi="Segoe UI" w:cs="Segoe UI"/>
                <w:sz w:val="22"/>
                <w:szCs w:val="22"/>
              </w:rPr>
            </w:pPr>
          </w:p>
          <w:p w14:paraId="19577BA8" w14:textId="77777777" w:rsidR="0052495D" w:rsidRDefault="0052495D" w:rsidP="00C52D43">
            <w:pPr>
              <w:rPr>
                <w:rFonts w:ascii="Segoe UI" w:hAnsi="Segoe UI" w:cs="Segoe UI"/>
                <w:sz w:val="22"/>
                <w:szCs w:val="22"/>
              </w:rPr>
            </w:pPr>
          </w:p>
          <w:p w14:paraId="5C3BCAE0" w14:textId="77777777" w:rsidR="0052495D" w:rsidRDefault="0052495D" w:rsidP="00C52D43">
            <w:pPr>
              <w:rPr>
                <w:rFonts w:ascii="Segoe UI" w:hAnsi="Segoe UI" w:cs="Segoe UI"/>
                <w:sz w:val="22"/>
                <w:szCs w:val="22"/>
              </w:rPr>
            </w:pPr>
          </w:p>
          <w:p w14:paraId="23970C47" w14:textId="77777777" w:rsidR="0052495D" w:rsidRDefault="0052495D" w:rsidP="00C52D43">
            <w:pPr>
              <w:rPr>
                <w:rFonts w:ascii="Segoe UI" w:hAnsi="Segoe UI" w:cs="Segoe UI"/>
                <w:sz w:val="22"/>
                <w:szCs w:val="22"/>
              </w:rPr>
            </w:pPr>
          </w:p>
          <w:p w14:paraId="52F02FBD" w14:textId="77777777" w:rsidR="0052495D" w:rsidRDefault="0052495D" w:rsidP="00C52D43">
            <w:pPr>
              <w:rPr>
                <w:rFonts w:ascii="Segoe UI" w:hAnsi="Segoe UI" w:cs="Segoe UI"/>
                <w:sz w:val="22"/>
                <w:szCs w:val="22"/>
              </w:rPr>
            </w:pPr>
          </w:p>
          <w:p w14:paraId="17D963B1" w14:textId="77777777" w:rsidR="0052495D" w:rsidRDefault="0052495D" w:rsidP="00C52D43">
            <w:pPr>
              <w:rPr>
                <w:rFonts w:ascii="Segoe UI" w:hAnsi="Segoe UI" w:cs="Segoe UI"/>
                <w:sz w:val="22"/>
                <w:szCs w:val="22"/>
              </w:rPr>
            </w:pPr>
          </w:p>
          <w:p w14:paraId="620D384A" w14:textId="77777777" w:rsidR="0052495D" w:rsidRDefault="0052495D" w:rsidP="00C52D43">
            <w:pPr>
              <w:rPr>
                <w:rFonts w:ascii="Segoe UI" w:hAnsi="Segoe UI" w:cs="Segoe UI"/>
                <w:sz w:val="22"/>
                <w:szCs w:val="22"/>
              </w:rPr>
            </w:pPr>
          </w:p>
          <w:p w14:paraId="4D91D73C" w14:textId="303548B9" w:rsidR="0052495D" w:rsidRPr="00355FCF" w:rsidRDefault="0052495D" w:rsidP="00C52D43">
            <w:pPr>
              <w:rPr>
                <w:rFonts w:ascii="Segoe UI" w:hAnsi="Segoe UI" w:cs="Segoe UI"/>
                <w:sz w:val="22"/>
                <w:szCs w:val="22"/>
              </w:rPr>
            </w:pPr>
            <w:r>
              <w:rPr>
                <w:rFonts w:ascii="Segoe UI" w:hAnsi="Segoe UI" w:cs="Segoe UI"/>
                <w:sz w:val="22"/>
                <w:szCs w:val="22"/>
              </w:rPr>
              <w:t>c</w:t>
            </w:r>
          </w:p>
        </w:tc>
        <w:tc>
          <w:tcPr>
            <w:tcW w:w="7655" w:type="dxa"/>
          </w:tcPr>
          <w:p w14:paraId="6EFAF1F6" w14:textId="77777777" w:rsidR="00C52D43" w:rsidRPr="009E11F6" w:rsidRDefault="00C52D43" w:rsidP="00C52D43">
            <w:pPr>
              <w:jc w:val="both"/>
              <w:rPr>
                <w:rFonts w:ascii="Segoe UI" w:hAnsi="Segoe UI" w:cs="Segoe UI"/>
                <w:b/>
                <w:bCs/>
              </w:rPr>
            </w:pPr>
            <w:r w:rsidRPr="009E11F6">
              <w:rPr>
                <w:rFonts w:ascii="Segoe UI" w:hAnsi="Segoe UI" w:cs="Segoe UI"/>
                <w:b/>
                <w:bCs/>
              </w:rPr>
              <w:t>Any Other Business</w:t>
            </w:r>
            <w:r w:rsidR="00C3643B">
              <w:rPr>
                <w:rFonts w:ascii="Segoe UI" w:hAnsi="Segoe UI" w:cs="Segoe UI"/>
                <w:b/>
                <w:bCs/>
              </w:rPr>
              <w:t xml:space="preserve"> </w:t>
            </w:r>
            <w:r w:rsidR="00CF3855">
              <w:rPr>
                <w:rFonts w:ascii="Segoe UI" w:hAnsi="Segoe UI" w:cs="Segoe UI"/>
                <w:b/>
                <w:bCs/>
              </w:rPr>
              <w:t>and Strategic Risks</w:t>
            </w:r>
          </w:p>
          <w:p w14:paraId="2C214A0D" w14:textId="77777777" w:rsidR="00C52D43" w:rsidRDefault="00C52D43" w:rsidP="00C52D43">
            <w:pPr>
              <w:jc w:val="both"/>
              <w:rPr>
                <w:rFonts w:ascii="Segoe UI" w:hAnsi="Segoe UI" w:cs="Segoe UI"/>
                <w:b/>
                <w:bCs/>
              </w:rPr>
            </w:pPr>
          </w:p>
          <w:p w14:paraId="7FABF494" w14:textId="77777777" w:rsidR="000938F0" w:rsidRDefault="000938F0" w:rsidP="00620656">
            <w:pPr>
              <w:jc w:val="both"/>
              <w:rPr>
                <w:rFonts w:ascii="Segoe UI" w:hAnsi="Segoe UI" w:cs="Segoe UI"/>
                <w:bCs/>
              </w:rPr>
            </w:pPr>
            <w:r>
              <w:rPr>
                <w:rFonts w:ascii="Segoe UI" w:hAnsi="Segoe UI" w:cs="Segoe UI"/>
                <w:bCs/>
              </w:rPr>
              <w:t xml:space="preserve">No changes </w:t>
            </w:r>
            <w:r w:rsidR="001230AD">
              <w:rPr>
                <w:rFonts w:ascii="Segoe UI" w:hAnsi="Segoe UI" w:cs="Segoe UI"/>
                <w:bCs/>
              </w:rPr>
              <w:t xml:space="preserve">were noted </w:t>
            </w:r>
            <w:r>
              <w:rPr>
                <w:rFonts w:ascii="Segoe UI" w:hAnsi="Segoe UI" w:cs="Segoe UI"/>
                <w:bCs/>
              </w:rPr>
              <w:t>to Strategic Risks</w:t>
            </w:r>
            <w:r w:rsidR="009104D6">
              <w:rPr>
                <w:rFonts w:ascii="Segoe UI" w:hAnsi="Segoe UI" w:cs="Segoe UI"/>
                <w:bCs/>
              </w:rPr>
              <w:t xml:space="preserve">. </w:t>
            </w:r>
          </w:p>
          <w:p w14:paraId="69D42B2F" w14:textId="77777777" w:rsidR="00F166BF" w:rsidRDefault="00F166BF" w:rsidP="00620656">
            <w:pPr>
              <w:jc w:val="both"/>
              <w:rPr>
                <w:rFonts w:ascii="Segoe UI" w:hAnsi="Segoe UI" w:cs="Segoe UI"/>
                <w:bCs/>
              </w:rPr>
            </w:pPr>
          </w:p>
          <w:p w14:paraId="335A9791" w14:textId="77777777" w:rsidR="00DD2F3E" w:rsidRDefault="00F166BF" w:rsidP="00620656">
            <w:pPr>
              <w:jc w:val="both"/>
              <w:rPr>
                <w:rFonts w:ascii="Segoe UI" w:hAnsi="Segoe UI" w:cs="Segoe UI"/>
                <w:bCs/>
              </w:rPr>
            </w:pPr>
            <w:r>
              <w:rPr>
                <w:rFonts w:ascii="Segoe UI" w:hAnsi="Segoe UI" w:cs="Segoe UI"/>
                <w:bCs/>
              </w:rPr>
              <w:t>The Chair asked John Allison to speak on behalf of the Non-Executive Directors</w:t>
            </w:r>
            <w:r w:rsidR="00FD6D50">
              <w:rPr>
                <w:rFonts w:ascii="Segoe UI" w:hAnsi="Segoe UI" w:cs="Segoe UI"/>
                <w:bCs/>
              </w:rPr>
              <w:t xml:space="preserve"> about </w:t>
            </w:r>
            <w:r w:rsidR="00FD6D50" w:rsidRPr="00FD6D50">
              <w:rPr>
                <w:rFonts w:ascii="Segoe UI" w:hAnsi="Segoe UI" w:cs="Segoe UI"/>
                <w:bCs/>
              </w:rPr>
              <w:t>Martin Howell, Trust Chair</w:t>
            </w:r>
            <w:r w:rsidR="00FD6D50">
              <w:rPr>
                <w:rFonts w:ascii="Segoe UI" w:hAnsi="Segoe UI" w:cs="Segoe UI"/>
                <w:bCs/>
              </w:rPr>
              <w:t xml:space="preserve">, noting that this would have been his last </w:t>
            </w:r>
            <w:r w:rsidR="00F53EFA">
              <w:rPr>
                <w:rFonts w:ascii="Segoe UI" w:hAnsi="Segoe UI" w:cs="Segoe UI"/>
                <w:bCs/>
              </w:rPr>
              <w:t xml:space="preserve">Board meeting if he had not been unable to attend. </w:t>
            </w:r>
            <w:r w:rsidR="00B6413E">
              <w:rPr>
                <w:rFonts w:ascii="Segoe UI" w:hAnsi="Segoe UI" w:cs="Segoe UI"/>
                <w:bCs/>
              </w:rPr>
              <w:t xml:space="preserve"> John Allison</w:t>
            </w:r>
            <w:r w:rsidR="00167B47">
              <w:rPr>
                <w:rFonts w:ascii="Segoe UI" w:hAnsi="Segoe UI" w:cs="Segoe UI"/>
                <w:bCs/>
              </w:rPr>
              <w:t xml:space="preserve"> remarked upon the privilege to have served with Martin Howell who had been the </w:t>
            </w:r>
            <w:r w:rsidR="006B2BFD">
              <w:rPr>
                <w:rFonts w:ascii="Segoe UI" w:hAnsi="Segoe UI" w:cs="Segoe UI"/>
                <w:bCs/>
              </w:rPr>
              <w:t xml:space="preserve">only </w:t>
            </w:r>
            <w:r w:rsidR="00167B47">
              <w:rPr>
                <w:rFonts w:ascii="Segoe UI" w:hAnsi="Segoe UI" w:cs="Segoe UI"/>
                <w:bCs/>
              </w:rPr>
              <w:t>Trust Chair</w:t>
            </w:r>
            <w:r w:rsidR="00A85CB2">
              <w:rPr>
                <w:rFonts w:ascii="Segoe UI" w:hAnsi="Segoe UI" w:cs="Segoe UI"/>
                <w:bCs/>
              </w:rPr>
              <w:t xml:space="preserve"> </w:t>
            </w:r>
            <w:r w:rsidR="006B2BFD">
              <w:rPr>
                <w:rFonts w:ascii="Segoe UI" w:hAnsi="Segoe UI" w:cs="Segoe UI"/>
                <w:bCs/>
              </w:rPr>
              <w:t>to</w:t>
            </w:r>
            <w:r w:rsidR="00A85CB2">
              <w:rPr>
                <w:rFonts w:ascii="Segoe UI" w:hAnsi="Segoe UI" w:cs="Segoe UI"/>
                <w:bCs/>
              </w:rPr>
              <w:t xml:space="preserve"> all current Board members</w:t>
            </w:r>
            <w:r w:rsidR="00F6315D">
              <w:rPr>
                <w:rFonts w:ascii="Segoe UI" w:hAnsi="Segoe UI" w:cs="Segoe UI"/>
                <w:bCs/>
              </w:rPr>
              <w:t xml:space="preserve">.  </w:t>
            </w:r>
            <w:r w:rsidR="006F0A1C">
              <w:rPr>
                <w:rFonts w:ascii="Segoe UI" w:hAnsi="Segoe UI" w:cs="Segoe UI"/>
                <w:bCs/>
              </w:rPr>
              <w:t>He emphasised his calm and fair chairing, ability to facilitate the opinions of others without imposing his own</w:t>
            </w:r>
            <w:r w:rsidR="00E23FA5">
              <w:rPr>
                <w:rFonts w:ascii="Segoe UI" w:hAnsi="Segoe UI" w:cs="Segoe UI"/>
                <w:bCs/>
              </w:rPr>
              <w:t xml:space="preserve"> and to </w:t>
            </w:r>
            <w:r w:rsidR="00A77AAA">
              <w:rPr>
                <w:rFonts w:ascii="Segoe UI" w:hAnsi="Segoe UI" w:cs="Segoe UI"/>
                <w:bCs/>
              </w:rPr>
              <w:t xml:space="preserve">sum up discussions and chart the way forwards.  </w:t>
            </w:r>
            <w:r w:rsidR="00E7578B">
              <w:rPr>
                <w:rFonts w:ascii="Segoe UI" w:hAnsi="Segoe UI" w:cs="Segoe UI"/>
                <w:bCs/>
              </w:rPr>
              <w:t xml:space="preserve">He noted that he had demonstrated a tremendous sense of duty and wide appreciation of the </w:t>
            </w:r>
            <w:r w:rsidR="00231BD2">
              <w:rPr>
                <w:rFonts w:ascii="Segoe UI" w:hAnsi="Segoe UI" w:cs="Segoe UI"/>
                <w:bCs/>
              </w:rPr>
              <w:t>greater</w:t>
            </w:r>
            <w:r w:rsidR="00E7578B">
              <w:rPr>
                <w:rFonts w:ascii="Segoe UI" w:hAnsi="Segoe UI" w:cs="Segoe UI"/>
                <w:bCs/>
              </w:rPr>
              <w:t xml:space="preserve"> role of Trust Chair</w:t>
            </w:r>
            <w:r w:rsidR="00196A9D">
              <w:rPr>
                <w:rFonts w:ascii="Segoe UI" w:hAnsi="Segoe UI" w:cs="Segoe UI"/>
                <w:bCs/>
              </w:rPr>
              <w:t>, which was more than just running the Board and Council of Governors</w:t>
            </w:r>
            <w:r w:rsidR="00570474">
              <w:rPr>
                <w:rFonts w:ascii="Segoe UI" w:hAnsi="Segoe UI" w:cs="Segoe UI"/>
                <w:bCs/>
              </w:rPr>
              <w:t>; he had discharged his responsibilities with energy, commitment and purpose</w:t>
            </w:r>
            <w:r w:rsidR="00E45C87">
              <w:rPr>
                <w:rFonts w:ascii="Segoe UI" w:hAnsi="Segoe UI" w:cs="Segoe UI"/>
                <w:bCs/>
              </w:rPr>
              <w:t xml:space="preserve">.  </w:t>
            </w:r>
            <w:r w:rsidR="00231BD2">
              <w:rPr>
                <w:rFonts w:ascii="Segoe UI" w:hAnsi="Segoe UI" w:cs="Segoe UI"/>
                <w:bCs/>
              </w:rPr>
              <w:t>He had com</w:t>
            </w:r>
            <w:r w:rsidR="00BF1847">
              <w:rPr>
                <w:rFonts w:ascii="Segoe UI" w:hAnsi="Segoe UI" w:cs="Segoe UI"/>
                <w:bCs/>
              </w:rPr>
              <w:t>manded respect and affection and</w:t>
            </w:r>
            <w:r w:rsidR="00ED1E7C">
              <w:rPr>
                <w:rFonts w:ascii="Segoe UI" w:hAnsi="Segoe UI" w:cs="Segoe UI"/>
                <w:bCs/>
              </w:rPr>
              <w:t xml:space="preserve"> </w:t>
            </w:r>
            <w:r w:rsidR="00A94CD2">
              <w:rPr>
                <w:rFonts w:ascii="Segoe UI" w:hAnsi="Segoe UI" w:cs="Segoe UI"/>
                <w:bCs/>
              </w:rPr>
              <w:t xml:space="preserve">received the thanks and appreciation of his colleagues for the way in which he had done his job. </w:t>
            </w:r>
          </w:p>
          <w:p w14:paraId="72418F48" w14:textId="77777777" w:rsidR="00DD2F3E" w:rsidRDefault="00DD2F3E" w:rsidP="00620656">
            <w:pPr>
              <w:jc w:val="both"/>
              <w:rPr>
                <w:rFonts w:ascii="Segoe UI" w:hAnsi="Segoe UI" w:cs="Segoe UI"/>
                <w:bCs/>
              </w:rPr>
            </w:pPr>
          </w:p>
          <w:p w14:paraId="2B5C3FF4" w14:textId="4AC92132" w:rsidR="00F166BF" w:rsidRPr="000938F0" w:rsidRDefault="00DD2F3E" w:rsidP="00620656">
            <w:pPr>
              <w:jc w:val="both"/>
              <w:rPr>
                <w:rFonts w:ascii="Segoe UI" w:hAnsi="Segoe UI" w:cs="Segoe UI"/>
                <w:bCs/>
              </w:rPr>
            </w:pPr>
            <w:r>
              <w:rPr>
                <w:rFonts w:ascii="Segoe UI" w:hAnsi="Segoe UI" w:cs="Segoe UI"/>
                <w:bCs/>
              </w:rPr>
              <w:t>The Chief Executive a</w:t>
            </w:r>
            <w:r w:rsidR="005A1D11">
              <w:rPr>
                <w:rFonts w:ascii="Segoe UI" w:hAnsi="Segoe UI" w:cs="Segoe UI"/>
                <w:bCs/>
              </w:rPr>
              <w:t>greed that Martin Howell had been one of the finest Chairs that he had been privileged to work with</w:t>
            </w:r>
            <w:r w:rsidR="00FD283B">
              <w:rPr>
                <w:rFonts w:ascii="Segoe UI" w:hAnsi="Segoe UI" w:cs="Segoe UI"/>
                <w:bCs/>
              </w:rPr>
              <w:t xml:space="preserve"> and that he had been a great support to him and the wider Executive.  He commended his unshowy style</w:t>
            </w:r>
            <w:r w:rsidR="00116364">
              <w:rPr>
                <w:rFonts w:ascii="Segoe UI" w:hAnsi="Segoe UI" w:cs="Segoe UI"/>
                <w:bCs/>
              </w:rPr>
              <w:t xml:space="preserve"> and skilful but unobtrusive ability to facilitate discussion </w:t>
            </w:r>
            <w:proofErr w:type="gramStart"/>
            <w:r w:rsidR="00116364">
              <w:rPr>
                <w:rFonts w:ascii="Segoe UI" w:hAnsi="Segoe UI" w:cs="Segoe UI"/>
                <w:bCs/>
              </w:rPr>
              <w:t>so as to</w:t>
            </w:r>
            <w:proofErr w:type="gramEnd"/>
            <w:r w:rsidR="00116364">
              <w:rPr>
                <w:rFonts w:ascii="Segoe UI" w:hAnsi="Segoe UI" w:cs="Segoe UI"/>
                <w:bCs/>
              </w:rPr>
              <w:t xml:space="preserve"> get to the root of a matter</w:t>
            </w:r>
            <w:r w:rsidR="00BC08B8">
              <w:rPr>
                <w:rFonts w:ascii="Segoe UI" w:hAnsi="Segoe UI" w:cs="Segoe UI"/>
                <w:bCs/>
              </w:rPr>
              <w:t xml:space="preserve">, </w:t>
            </w:r>
            <w:r w:rsidR="00024F69">
              <w:rPr>
                <w:rFonts w:ascii="Segoe UI" w:hAnsi="Segoe UI" w:cs="Segoe UI"/>
                <w:bCs/>
              </w:rPr>
              <w:t>whilst maintaining a</w:t>
            </w:r>
            <w:r w:rsidR="00BC08B8">
              <w:rPr>
                <w:rFonts w:ascii="Segoe UI" w:hAnsi="Segoe UI" w:cs="Segoe UI"/>
                <w:bCs/>
              </w:rPr>
              <w:t xml:space="preserve"> </w:t>
            </w:r>
          </w:p>
        </w:tc>
        <w:tc>
          <w:tcPr>
            <w:tcW w:w="770" w:type="dxa"/>
          </w:tcPr>
          <w:p w14:paraId="0D0E4025" w14:textId="77777777" w:rsidR="00C52D43" w:rsidRPr="009E11F6" w:rsidRDefault="00C52D43" w:rsidP="00687605">
            <w:pPr>
              <w:keepNext/>
              <w:keepLines/>
              <w:rPr>
                <w:rFonts w:ascii="Segoe UI" w:hAnsi="Segoe UI" w:cs="Segoe UI"/>
                <w:b/>
              </w:rPr>
            </w:pPr>
          </w:p>
        </w:tc>
      </w:tr>
      <w:tr w:rsidR="00090581" w:rsidRPr="009E11F6" w14:paraId="244C1649" w14:textId="77777777" w:rsidTr="00355FCF">
        <w:trPr>
          <w:trHeight w:val="650"/>
        </w:trPr>
        <w:tc>
          <w:tcPr>
            <w:tcW w:w="851" w:type="dxa"/>
          </w:tcPr>
          <w:p w14:paraId="330CBD5E" w14:textId="77777777" w:rsidR="00090581" w:rsidRPr="00355FCF" w:rsidRDefault="00090581" w:rsidP="00C52D43">
            <w:pPr>
              <w:rPr>
                <w:rFonts w:ascii="Segoe UI" w:hAnsi="Segoe UI" w:cs="Segoe UI"/>
                <w:b/>
                <w:sz w:val="22"/>
                <w:szCs w:val="22"/>
              </w:rPr>
            </w:pPr>
          </w:p>
        </w:tc>
        <w:tc>
          <w:tcPr>
            <w:tcW w:w="7655" w:type="dxa"/>
          </w:tcPr>
          <w:p w14:paraId="0A1700A3" w14:textId="77777777" w:rsidR="00090581" w:rsidRDefault="00090581" w:rsidP="00C52D43">
            <w:pPr>
              <w:jc w:val="both"/>
              <w:rPr>
                <w:rFonts w:ascii="Segoe UI" w:hAnsi="Segoe UI" w:cs="Segoe UI"/>
                <w:bCs/>
              </w:rPr>
            </w:pPr>
            <w:r>
              <w:rPr>
                <w:rFonts w:ascii="Segoe UI" w:hAnsi="Segoe UI" w:cs="Segoe UI"/>
                <w:bCs/>
              </w:rPr>
              <w:t xml:space="preserve">capacity to surprise.  He noted that the Lead Governor had also commented upon the balancing act which chairing the Board and the Council of Governors entailed, and Martin Howell’s ability in performing this.  He added that this also extended to his ability to work with the chairs of other organisations including beyond the NHS.  He noted that the quality of the Board was a tribute to what Martin Howell had brought together.      </w:t>
            </w:r>
          </w:p>
          <w:p w14:paraId="0AC993AC" w14:textId="4CBD0288" w:rsidR="00090581" w:rsidRPr="00090581" w:rsidRDefault="00090581" w:rsidP="00C52D43">
            <w:pPr>
              <w:jc w:val="both"/>
              <w:rPr>
                <w:rFonts w:ascii="Segoe UI" w:hAnsi="Segoe UI" w:cs="Segoe UI"/>
                <w:bCs/>
              </w:rPr>
            </w:pPr>
          </w:p>
        </w:tc>
        <w:tc>
          <w:tcPr>
            <w:tcW w:w="770" w:type="dxa"/>
          </w:tcPr>
          <w:p w14:paraId="7232DCC3" w14:textId="77777777" w:rsidR="00090581" w:rsidRPr="009E11F6" w:rsidRDefault="00090581" w:rsidP="00687605">
            <w:pPr>
              <w:keepNext/>
              <w:keepLines/>
              <w:rPr>
                <w:rFonts w:ascii="Segoe UI" w:hAnsi="Segoe UI" w:cs="Segoe UI"/>
                <w:b/>
              </w:rPr>
            </w:pPr>
          </w:p>
        </w:tc>
      </w:tr>
      <w:tr w:rsidR="00BB5391" w:rsidRPr="009E11F6" w14:paraId="5287450F" w14:textId="77777777" w:rsidTr="00026F79">
        <w:trPr>
          <w:trHeight w:val="650"/>
        </w:trPr>
        <w:tc>
          <w:tcPr>
            <w:tcW w:w="851" w:type="dxa"/>
            <w:tcBorders>
              <w:bottom w:val="nil"/>
            </w:tcBorders>
          </w:tcPr>
          <w:p w14:paraId="286E5814" w14:textId="2F95AC4D" w:rsidR="00BB5391" w:rsidRPr="00355FCF" w:rsidRDefault="00BB5391" w:rsidP="00BB5391">
            <w:pPr>
              <w:keepNext/>
              <w:keepLines/>
              <w:rPr>
                <w:rFonts w:ascii="Segoe UI" w:hAnsi="Segoe UI" w:cs="Segoe UI"/>
                <w:sz w:val="22"/>
                <w:szCs w:val="22"/>
              </w:rPr>
            </w:pPr>
            <w:r w:rsidRPr="00355FCF">
              <w:rPr>
                <w:rFonts w:ascii="Segoe UI" w:hAnsi="Segoe UI" w:cs="Segoe UI"/>
                <w:b/>
                <w:sz w:val="22"/>
                <w:szCs w:val="22"/>
              </w:rPr>
              <w:t xml:space="preserve">BOD </w:t>
            </w:r>
            <w:r w:rsidR="00A861D6">
              <w:rPr>
                <w:rFonts w:ascii="Segoe UI" w:hAnsi="Segoe UI" w:cs="Segoe UI"/>
                <w:b/>
                <w:sz w:val="22"/>
                <w:szCs w:val="22"/>
              </w:rPr>
              <w:t>54</w:t>
            </w:r>
            <w:r w:rsidRPr="00355FCF">
              <w:rPr>
                <w:rFonts w:ascii="Segoe UI" w:hAnsi="Segoe UI" w:cs="Segoe UI"/>
                <w:b/>
                <w:sz w:val="22"/>
                <w:szCs w:val="22"/>
              </w:rPr>
              <w:t>/19</w:t>
            </w:r>
          </w:p>
          <w:p w14:paraId="2C35BFDF" w14:textId="77777777" w:rsidR="00BB5391" w:rsidRPr="00355FCF" w:rsidRDefault="00BB5391" w:rsidP="00BB5391">
            <w:pPr>
              <w:keepNext/>
              <w:keepLines/>
              <w:rPr>
                <w:rFonts w:ascii="Segoe UI" w:hAnsi="Segoe UI" w:cs="Segoe UI"/>
                <w:sz w:val="22"/>
                <w:szCs w:val="22"/>
              </w:rPr>
            </w:pPr>
            <w:r w:rsidRPr="00355FCF">
              <w:rPr>
                <w:rFonts w:ascii="Segoe UI" w:hAnsi="Segoe UI" w:cs="Segoe UI"/>
                <w:sz w:val="22"/>
                <w:szCs w:val="22"/>
              </w:rPr>
              <w:t>a</w:t>
            </w:r>
          </w:p>
          <w:p w14:paraId="40E6EC79" w14:textId="77777777" w:rsidR="00BB5391" w:rsidRPr="00355FCF" w:rsidRDefault="00BB5391" w:rsidP="00BB5391">
            <w:pPr>
              <w:rPr>
                <w:rFonts w:ascii="Segoe UI" w:hAnsi="Segoe UI" w:cs="Segoe UI"/>
                <w:b/>
                <w:sz w:val="22"/>
                <w:szCs w:val="22"/>
              </w:rPr>
            </w:pPr>
          </w:p>
        </w:tc>
        <w:tc>
          <w:tcPr>
            <w:tcW w:w="7655" w:type="dxa"/>
            <w:tcBorders>
              <w:bottom w:val="nil"/>
            </w:tcBorders>
          </w:tcPr>
          <w:p w14:paraId="250EA83A" w14:textId="77777777" w:rsidR="00BB5391" w:rsidRDefault="00BB5391" w:rsidP="00BB5391">
            <w:pPr>
              <w:jc w:val="both"/>
              <w:rPr>
                <w:rFonts w:ascii="Segoe UI" w:hAnsi="Segoe UI" w:cs="Segoe UI"/>
                <w:bCs/>
              </w:rPr>
            </w:pPr>
            <w:r>
              <w:rPr>
                <w:rFonts w:ascii="Segoe UI" w:hAnsi="Segoe UI" w:cs="Segoe UI"/>
                <w:b/>
                <w:bCs/>
              </w:rPr>
              <w:t xml:space="preserve">Questions from Observers </w:t>
            </w:r>
          </w:p>
          <w:p w14:paraId="3E588739" w14:textId="77777777" w:rsidR="00BB5391" w:rsidRDefault="00BB5391" w:rsidP="00BB5391">
            <w:pPr>
              <w:jc w:val="both"/>
              <w:rPr>
                <w:rFonts w:ascii="Segoe UI" w:hAnsi="Segoe UI" w:cs="Segoe UI"/>
                <w:bCs/>
              </w:rPr>
            </w:pPr>
          </w:p>
          <w:p w14:paraId="65485A7D" w14:textId="77777777" w:rsidR="00BB5391" w:rsidRDefault="00BB5391" w:rsidP="00BB5391">
            <w:pPr>
              <w:jc w:val="both"/>
              <w:rPr>
                <w:rFonts w:ascii="Segoe UI" w:hAnsi="Segoe UI" w:cs="Segoe UI"/>
                <w:bCs/>
              </w:rPr>
            </w:pPr>
            <w:r>
              <w:rPr>
                <w:rFonts w:ascii="Segoe UI" w:hAnsi="Segoe UI" w:cs="Segoe UI"/>
                <w:bCs/>
              </w:rPr>
              <w:t xml:space="preserve">Karen Holmes, Governor, asked about the premium which had been awarded to staff working on Thames House, whether this would be support for other areas and whether the feelings of other staff had been considered.  The Director of HR replied that this was the first time since he had joined that the Trust had attempted a ‘reward’ payment but that the impact would be assessed before it was considered for replication in other areas.  The Chief Executive added that management had been mindful of how this could be viewed by other staff but that recruitment into Thames House and the specialist work that this entailed had been a challenge for years and there were specific reasons why it was necessary to try a new approach.  </w:t>
            </w:r>
          </w:p>
          <w:p w14:paraId="760AA403" w14:textId="77777777" w:rsidR="00BB5391" w:rsidRDefault="00BB5391" w:rsidP="00BB5391">
            <w:pPr>
              <w:jc w:val="both"/>
              <w:rPr>
                <w:rFonts w:ascii="Segoe UI" w:hAnsi="Segoe UI" w:cs="Segoe UI"/>
                <w:bCs/>
              </w:rPr>
            </w:pPr>
          </w:p>
        </w:tc>
        <w:tc>
          <w:tcPr>
            <w:tcW w:w="770" w:type="dxa"/>
            <w:tcBorders>
              <w:bottom w:val="nil"/>
            </w:tcBorders>
          </w:tcPr>
          <w:p w14:paraId="114300ED" w14:textId="77777777" w:rsidR="00BB5391" w:rsidRPr="009E11F6" w:rsidRDefault="00BB5391" w:rsidP="00BB5391">
            <w:pPr>
              <w:keepNext/>
              <w:keepLines/>
              <w:rPr>
                <w:rFonts w:ascii="Segoe UI" w:hAnsi="Segoe UI" w:cs="Segoe UI"/>
                <w:b/>
              </w:rPr>
            </w:pPr>
          </w:p>
        </w:tc>
      </w:tr>
      <w:tr w:rsidR="000F390F" w:rsidRPr="009E11F6" w14:paraId="73364579" w14:textId="77777777" w:rsidTr="00026F79">
        <w:trPr>
          <w:trHeight w:val="650"/>
        </w:trPr>
        <w:tc>
          <w:tcPr>
            <w:tcW w:w="851" w:type="dxa"/>
            <w:tcBorders>
              <w:top w:val="nil"/>
              <w:bottom w:val="nil"/>
            </w:tcBorders>
          </w:tcPr>
          <w:p w14:paraId="086AB84C" w14:textId="17DFA1D9" w:rsidR="000F390F" w:rsidRPr="000F390F" w:rsidRDefault="00026F79" w:rsidP="00C52D43">
            <w:pPr>
              <w:rPr>
                <w:rFonts w:ascii="Segoe UI" w:hAnsi="Segoe UI" w:cs="Segoe UI"/>
                <w:sz w:val="22"/>
                <w:szCs w:val="22"/>
              </w:rPr>
            </w:pPr>
            <w:r>
              <w:rPr>
                <w:rFonts w:ascii="Segoe UI" w:hAnsi="Segoe UI" w:cs="Segoe UI"/>
                <w:sz w:val="22"/>
                <w:szCs w:val="22"/>
              </w:rPr>
              <w:t>b</w:t>
            </w:r>
          </w:p>
        </w:tc>
        <w:tc>
          <w:tcPr>
            <w:tcW w:w="7655" w:type="dxa"/>
            <w:tcBorders>
              <w:top w:val="nil"/>
              <w:bottom w:val="nil"/>
            </w:tcBorders>
          </w:tcPr>
          <w:p w14:paraId="28892D78" w14:textId="77777777" w:rsidR="00732166" w:rsidRDefault="00026F79" w:rsidP="00BB5391">
            <w:pPr>
              <w:jc w:val="both"/>
              <w:rPr>
                <w:rFonts w:ascii="Segoe UI" w:hAnsi="Segoe UI" w:cs="Segoe UI"/>
                <w:bCs/>
              </w:rPr>
            </w:pPr>
            <w:r w:rsidRPr="00026F79">
              <w:rPr>
                <w:rFonts w:ascii="Segoe UI" w:hAnsi="Segoe UI" w:cs="Segoe UI"/>
                <w:bCs/>
              </w:rPr>
              <w:t xml:space="preserve">Karen Holmes asked when the situation around vending machines in Littlemore, Witney and Abingdon sites could be reviewed </w:t>
            </w:r>
            <w:proofErr w:type="gramStart"/>
            <w:r w:rsidRPr="00026F79">
              <w:rPr>
                <w:rFonts w:ascii="Segoe UI" w:hAnsi="Segoe UI" w:cs="Segoe UI"/>
                <w:bCs/>
              </w:rPr>
              <w:t>especially</w:t>
            </w:r>
            <w:proofErr w:type="gramEnd"/>
            <w:r w:rsidRPr="00026F79">
              <w:rPr>
                <w:rFonts w:ascii="Segoe UI" w:hAnsi="Segoe UI" w:cs="Segoe UI"/>
                <w:bCs/>
              </w:rPr>
              <w:t xml:space="preserve"> to ensure that they provided healthy options to support staff wellbeing.  The Director of Finance replied that he had followed-up with the Director of Estates and Facilities and this would be discussed further at the meeting tomorrow of the Staff Partnership, Negotiation and Consultative Committee.  </w:t>
            </w:r>
          </w:p>
          <w:p w14:paraId="012CEEDD" w14:textId="1A2C175E" w:rsidR="00026F79" w:rsidRPr="00575EBA" w:rsidRDefault="00026F79" w:rsidP="00BB5391">
            <w:pPr>
              <w:jc w:val="both"/>
              <w:rPr>
                <w:rFonts w:ascii="Segoe UI" w:hAnsi="Segoe UI" w:cs="Segoe UI"/>
                <w:bCs/>
              </w:rPr>
            </w:pPr>
          </w:p>
        </w:tc>
        <w:tc>
          <w:tcPr>
            <w:tcW w:w="770" w:type="dxa"/>
            <w:tcBorders>
              <w:top w:val="nil"/>
              <w:bottom w:val="nil"/>
            </w:tcBorders>
          </w:tcPr>
          <w:p w14:paraId="33D4510E" w14:textId="77777777" w:rsidR="000F390F" w:rsidRPr="009E11F6" w:rsidRDefault="000F390F" w:rsidP="00687605">
            <w:pPr>
              <w:keepNext/>
              <w:keepLines/>
              <w:rPr>
                <w:rFonts w:ascii="Segoe UI" w:hAnsi="Segoe UI" w:cs="Segoe UI"/>
                <w:b/>
              </w:rPr>
            </w:pPr>
          </w:p>
        </w:tc>
      </w:tr>
      <w:tr w:rsidR="00BB5391" w:rsidRPr="009E11F6" w14:paraId="1EE48DEB" w14:textId="77777777" w:rsidTr="00026F79">
        <w:trPr>
          <w:trHeight w:val="650"/>
        </w:trPr>
        <w:tc>
          <w:tcPr>
            <w:tcW w:w="851" w:type="dxa"/>
            <w:tcBorders>
              <w:top w:val="nil"/>
              <w:bottom w:val="nil"/>
            </w:tcBorders>
          </w:tcPr>
          <w:p w14:paraId="57CC3901" w14:textId="7950C843" w:rsidR="00BB5391" w:rsidRPr="000F390F" w:rsidRDefault="00026F79" w:rsidP="00C52D43">
            <w:pPr>
              <w:rPr>
                <w:rFonts w:ascii="Segoe UI" w:hAnsi="Segoe UI" w:cs="Segoe UI"/>
                <w:sz w:val="22"/>
                <w:szCs w:val="22"/>
              </w:rPr>
            </w:pPr>
            <w:r>
              <w:rPr>
                <w:rFonts w:ascii="Segoe UI" w:hAnsi="Segoe UI" w:cs="Segoe UI"/>
                <w:sz w:val="22"/>
                <w:szCs w:val="22"/>
              </w:rPr>
              <w:t>c</w:t>
            </w:r>
          </w:p>
        </w:tc>
        <w:tc>
          <w:tcPr>
            <w:tcW w:w="7655" w:type="dxa"/>
            <w:tcBorders>
              <w:top w:val="nil"/>
              <w:bottom w:val="nil"/>
            </w:tcBorders>
          </w:tcPr>
          <w:p w14:paraId="28F1A151" w14:textId="77777777" w:rsidR="00BB5391" w:rsidRDefault="00026F79" w:rsidP="00BB5391">
            <w:pPr>
              <w:jc w:val="both"/>
              <w:rPr>
                <w:rFonts w:ascii="Segoe UI" w:hAnsi="Segoe UI" w:cs="Segoe UI"/>
                <w:bCs/>
              </w:rPr>
            </w:pPr>
            <w:r w:rsidRPr="00026F79">
              <w:rPr>
                <w:rFonts w:ascii="Segoe UI" w:hAnsi="Segoe UI" w:cs="Segoe UI"/>
                <w:bCs/>
              </w:rPr>
              <w:t xml:space="preserve">Maureen Cundell, Governor, commented upon the need to be more integrated within the Trust especially around wider sharing of information from the Board and some committees.  She noted that formerly there had been a programme of Executives going ‘back to the floor’ and she welcomed the Board site visits which had been referred to.  </w:t>
            </w:r>
          </w:p>
          <w:p w14:paraId="50B3C78F" w14:textId="7895E150" w:rsidR="00026F79" w:rsidRPr="00575EBA" w:rsidRDefault="00026F79" w:rsidP="00BB5391">
            <w:pPr>
              <w:jc w:val="both"/>
              <w:rPr>
                <w:rFonts w:ascii="Segoe UI" w:hAnsi="Segoe UI" w:cs="Segoe UI"/>
                <w:bCs/>
              </w:rPr>
            </w:pPr>
          </w:p>
        </w:tc>
        <w:tc>
          <w:tcPr>
            <w:tcW w:w="770" w:type="dxa"/>
            <w:tcBorders>
              <w:top w:val="nil"/>
              <w:bottom w:val="nil"/>
            </w:tcBorders>
          </w:tcPr>
          <w:p w14:paraId="1BFB9DE1" w14:textId="77777777" w:rsidR="00BB5391" w:rsidRPr="009E11F6" w:rsidRDefault="00BB5391" w:rsidP="00687605">
            <w:pPr>
              <w:keepNext/>
              <w:keepLines/>
              <w:rPr>
                <w:rFonts w:ascii="Segoe UI" w:hAnsi="Segoe UI" w:cs="Segoe UI"/>
                <w:b/>
              </w:rPr>
            </w:pPr>
          </w:p>
        </w:tc>
      </w:tr>
      <w:tr w:rsidR="00026F79" w:rsidRPr="009E11F6" w14:paraId="76FDAD58" w14:textId="77777777" w:rsidTr="00026F79">
        <w:trPr>
          <w:trHeight w:val="650"/>
        </w:trPr>
        <w:tc>
          <w:tcPr>
            <w:tcW w:w="851" w:type="dxa"/>
            <w:tcBorders>
              <w:top w:val="nil"/>
              <w:bottom w:val="single" w:sz="4" w:space="0" w:color="auto"/>
            </w:tcBorders>
          </w:tcPr>
          <w:p w14:paraId="582ADADD" w14:textId="2B1FA8A7" w:rsidR="00026F79" w:rsidRPr="000F390F" w:rsidRDefault="00026F79" w:rsidP="00C52D43">
            <w:pPr>
              <w:rPr>
                <w:rFonts w:ascii="Segoe UI" w:hAnsi="Segoe UI" w:cs="Segoe UI"/>
                <w:sz w:val="22"/>
                <w:szCs w:val="22"/>
              </w:rPr>
            </w:pPr>
            <w:r>
              <w:rPr>
                <w:rFonts w:ascii="Segoe UI" w:hAnsi="Segoe UI" w:cs="Segoe UI"/>
                <w:sz w:val="22"/>
                <w:szCs w:val="22"/>
              </w:rPr>
              <w:t>d</w:t>
            </w:r>
          </w:p>
        </w:tc>
        <w:tc>
          <w:tcPr>
            <w:tcW w:w="7655" w:type="dxa"/>
            <w:tcBorders>
              <w:top w:val="nil"/>
              <w:bottom w:val="single" w:sz="4" w:space="0" w:color="auto"/>
            </w:tcBorders>
          </w:tcPr>
          <w:p w14:paraId="7F1B3429" w14:textId="0863FCDB" w:rsidR="00026F79" w:rsidRPr="00575EBA" w:rsidRDefault="00026F79" w:rsidP="00BB5391">
            <w:pPr>
              <w:jc w:val="both"/>
              <w:rPr>
                <w:rFonts w:ascii="Segoe UI" w:hAnsi="Segoe UI" w:cs="Segoe UI"/>
                <w:bCs/>
              </w:rPr>
            </w:pPr>
            <w:r w:rsidRPr="00026F79">
              <w:rPr>
                <w:rFonts w:ascii="Segoe UI" w:hAnsi="Segoe UI" w:cs="Segoe UI"/>
                <w:bCs/>
              </w:rPr>
              <w:t xml:space="preserve">Maureen Cundell asked what role the Quality Improvement (QI) team had in developing different ways of working </w:t>
            </w:r>
            <w:proofErr w:type="gramStart"/>
            <w:r w:rsidRPr="00026F79">
              <w:rPr>
                <w:rFonts w:ascii="Segoe UI" w:hAnsi="Segoe UI" w:cs="Segoe UI"/>
                <w:bCs/>
              </w:rPr>
              <w:t>in order to</w:t>
            </w:r>
            <w:proofErr w:type="gramEnd"/>
            <w:r w:rsidRPr="00026F79">
              <w:rPr>
                <w:rFonts w:ascii="Segoe UI" w:hAnsi="Segoe UI" w:cs="Segoe UI"/>
                <w:bCs/>
              </w:rPr>
              <w:t xml:space="preserve"> provide better care and avoid patients going into crisis and what projects the QI </w:t>
            </w:r>
          </w:p>
        </w:tc>
        <w:tc>
          <w:tcPr>
            <w:tcW w:w="770" w:type="dxa"/>
            <w:tcBorders>
              <w:top w:val="nil"/>
              <w:bottom w:val="single" w:sz="4" w:space="0" w:color="auto"/>
            </w:tcBorders>
          </w:tcPr>
          <w:p w14:paraId="51AD0DF7" w14:textId="77777777" w:rsidR="00026F79" w:rsidRPr="009E11F6" w:rsidRDefault="00026F79" w:rsidP="00687605">
            <w:pPr>
              <w:keepNext/>
              <w:keepLines/>
              <w:rPr>
                <w:rFonts w:ascii="Segoe UI" w:hAnsi="Segoe UI" w:cs="Segoe UI"/>
                <w:b/>
              </w:rPr>
            </w:pPr>
          </w:p>
        </w:tc>
      </w:tr>
      <w:tr w:rsidR="000E6F92" w:rsidRPr="009E11F6" w14:paraId="5A067AF3" w14:textId="77777777" w:rsidTr="00026F79">
        <w:trPr>
          <w:trHeight w:val="650"/>
        </w:trPr>
        <w:tc>
          <w:tcPr>
            <w:tcW w:w="851" w:type="dxa"/>
            <w:tcBorders>
              <w:top w:val="single" w:sz="4" w:space="0" w:color="auto"/>
              <w:bottom w:val="nil"/>
            </w:tcBorders>
          </w:tcPr>
          <w:p w14:paraId="7240D79A" w14:textId="77777777" w:rsidR="000E6F92" w:rsidRPr="00355FCF" w:rsidRDefault="000E6F92" w:rsidP="000F390F">
            <w:pPr>
              <w:keepNext/>
              <w:keepLines/>
              <w:rPr>
                <w:rFonts w:ascii="Segoe UI" w:hAnsi="Segoe UI" w:cs="Segoe UI"/>
                <w:b/>
                <w:sz w:val="22"/>
                <w:szCs w:val="22"/>
              </w:rPr>
            </w:pPr>
          </w:p>
        </w:tc>
        <w:tc>
          <w:tcPr>
            <w:tcW w:w="7655" w:type="dxa"/>
            <w:tcBorders>
              <w:top w:val="single" w:sz="4" w:space="0" w:color="auto"/>
              <w:bottom w:val="nil"/>
            </w:tcBorders>
          </w:tcPr>
          <w:p w14:paraId="5F17FDA8" w14:textId="7B94B2DF" w:rsidR="000E6F92" w:rsidRDefault="00026F79" w:rsidP="00BB5391">
            <w:pPr>
              <w:jc w:val="both"/>
              <w:rPr>
                <w:rFonts w:ascii="Segoe UI" w:hAnsi="Segoe UI" w:cs="Segoe UI"/>
                <w:bCs/>
              </w:rPr>
            </w:pPr>
            <w:r w:rsidRPr="00026F79">
              <w:rPr>
                <w:rFonts w:ascii="Segoe UI" w:hAnsi="Segoe UI" w:cs="Segoe UI"/>
                <w:bCs/>
              </w:rPr>
              <w:t xml:space="preserve">team were involved in.  The Chair replied that the QI team reported into the Quality Committee which would also be reviewing its work profile, facilitated by the QI team.  The Chief Executive added that the QI team supported the Trust and its directorates and teams with their improvement initiatives including work around the ‘reliable ward’, OAPs, HR processes and time saving using </w:t>
            </w:r>
            <w:proofErr w:type="spellStart"/>
            <w:r w:rsidRPr="00026F79">
              <w:rPr>
                <w:rFonts w:ascii="Segoe UI" w:hAnsi="Segoe UI" w:cs="Segoe UI"/>
                <w:bCs/>
              </w:rPr>
              <w:t>Carenotes</w:t>
            </w:r>
            <w:proofErr w:type="spellEnd"/>
            <w:r w:rsidRPr="00026F79">
              <w:rPr>
                <w:rFonts w:ascii="Segoe UI" w:hAnsi="Segoe UI" w:cs="Segoe UI"/>
                <w:bCs/>
              </w:rPr>
              <w:t xml:space="preserve">.  </w:t>
            </w:r>
          </w:p>
          <w:p w14:paraId="3C9C275B" w14:textId="3946758A" w:rsidR="00026F79" w:rsidRPr="00BB5391" w:rsidRDefault="00026F79" w:rsidP="00BB5391">
            <w:pPr>
              <w:jc w:val="both"/>
              <w:rPr>
                <w:rFonts w:ascii="Segoe UI" w:hAnsi="Segoe UI" w:cs="Segoe UI"/>
                <w:bCs/>
              </w:rPr>
            </w:pPr>
          </w:p>
        </w:tc>
        <w:tc>
          <w:tcPr>
            <w:tcW w:w="770" w:type="dxa"/>
            <w:tcBorders>
              <w:top w:val="single" w:sz="4" w:space="0" w:color="auto"/>
              <w:bottom w:val="nil"/>
            </w:tcBorders>
          </w:tcPr>
          <w:p w14:paraId="4D9EA400" w14:textId="77777777" w:rsidR="000E6F92" w:rsidRPr="009E11F6" w:rsidRDefault="000E6F92" w:rsidP="00687605">
            <w:pPr>
              <w:keepNext/>
              <w:keepLines/>
              <w:rPr>
                <w:rFonts w:ascii="Segoe UI" w:hAnsi="Segoe UI" w:cs="Segoe UI"/>
                <w:b/>
              </w:rPr>
            </w:pPr>
          </w:p>
        </w:tc>
      </w:tr>
      <w:tr w:rsidR="00CF3855" w:rsidRPr="009E11F6" w14:paraId="1605E990" w14:textId="77777777" w:rsidTr="00355FCF">
        <w:trPr>
          <w:trHeight w:val="650"/>
        </w:trPr>
        <w:tc>
          <w:tcPr>
            <w:tcW w:w="851" w:type="dxa"/>
          </w:tcPr>
          <w:p w14:paraId="75485273" w14:textId="1E10B556" w:rsidR="00CF3855" w:rsidRPr="00355FCF" w:rsidRDefault="00CF3855" w:rsidP="00CF3855">
            <w:pPr>
              <w:keepNext/>
              <w:keepLines/>
              <w:rPr>
                <w:rFonts w:ascii="Segoe UI" w:hAnsi="Segoe UI" w:cs="Segoe UI"/>
                <w:sz w:val="22"/>
                <w:szCs w:val="22"/>
              </w:rPr>
            </w:pPr>
            <w:r w:rsidRPr="00355FCF">
              <w:rPr>
                <w:rFonts w:ascii="Segoe UI" w:hAnsi="Segoe UI" w:cs="Segoe UI"/>
                <w:b/>
                <w:sz w:val="22"/>
                <w:szCs w:val="22"/>
              </w:rPr>
              <w:t xml:space="preserve">BOD </w:t>
            </w:r>
            <w:r w:rsidR="00A861D6">
              <w:rPr>
                <w:rFonts w:ascii="Segoe UI" w:hAnsi="Segoe UI" w:cs="Segoe UI"/>
                <w:b/>
                <w:sz w:val="22"/>
                <w:szCs w:val="22"/>
              </w:rPr>
              <w:t>55</w:t>
            </w:r>
            <w:r w:rsidRPr="00355FCF">
              <w:rPr>
                <w:rFonts w:ascii="Segoe UI" w:hAnsi="Segoe UI" w:cs="Segoe UI"/>
                <w:b/>
                <w:sz w:val="22"/>
                <w:szCs w:val="22"/>
              </w:rPr>
              <w:t>/1</w:t>
            </w:r>
            <w:r w:rsidR="0067594C" w:rsidRPr="00355FCF">
              <w:rPr>
                <w:rFonts w:ascii="Segoe UI" w:hAnsi="Segoe UI" w:cs="Segoe UI"/>
                <w:b/>
                <w:sz w:val="22"/>
                <w:szCs w:val="22"/>
              </w:rPr>
              <w:t>9</w:t>
            </w:r>
          </w:p>
          <w:p w14:paraId="728FFBB6" w14:textId="77777777" w:rsidR="00CF3855" w:rsidRPr="00355FCF" w:rsidRDefault="00CF3855" w:rsidP="00CF3855">
            <w:pPr>
              <w:keepNext/>
              <w:keepLines/>
              <w:rPr>
                <w:rFonts w:ascii="Segoe UI" w:hAnsi="Segoe UI" w:cs="Segoe UI"/>
                <w:sz w:val="22"/>
                <w:szCs w:val="22"/>
              </w:rPr>
            </w:pPr>
            <w:r w:rsidRPr="00355FCF">
              <w:rPr>
                <w:rFonts w:ascii="Segoe UI" w:hAnsi="Segoe UI" w:cs="Segoe UI"/>
                <w:sz w:val="22"/>
                <w:szCs w:val="22"/>
              </w:rPr>
              <w:t>a</w:t>
            </w:r>
          </w:p>
          <w:p w14:paraId="18B871BA" w14:textId="77777777" w:rsidR="00CF3855" w:rsidRPr="00355FCF" w:rsidRDefault="00CF3855" w:rsidP="00C52D43">
            <w:pPr>
              <w:rPr>
                <w:rFonts w:ascii="Segoe UI" w:hAnsi="Segoe UI" w:cs="Segoe UI"/>
                <w:b/>
                <w:sz w:val="22"/>
                <w:szCs w:val="22"/>
              </w:rPr>
            </w:pPr>
          </w:p>
        </w:tc>
        <w:tc>
          <w:tcPr>
            <w:tcW w:w="7655" w:type="dxa"/>
          </w:tcPr>
          <w:p w14:paraId="76EFA2BE" w14:textId="77777777" w:rsidR="00CF3855" w:rsidRDefault="00CF3855" w:rsidP="00C52D43">
            <w:pPr>
              <w:jc w:val="both"/>
              <w:rPr>
                <w:rFonts w:ascii="Segoe UI" w:hAnsi="Segoe UI" w:cs="Segoe UI"/>
                <w:b/>
                <w:bCs/>
              </w:rPr>
            </w:pPr>
          </w:p>
          <w:p w14:paraId="62433960" w14:textId="77777777" w:rsidR="00CF3855" w:rsidRDefault="00CF3855" w:rsidP="00C52D43">
            <w:pPr>
              <w:jc w:val="both"/>
              <w:rPr>
                <w:rFonts w:ascii="Segoe UI" w:hAnsi="Segoe UI" w:cs="Segoe UI"/>
                <w:bCs/>
              </w:rPr>
            </w:pPr>
            <w:r w:rsidRPr="00CF3855">
              <w:rPr>
                <w:rFonts w:ascii="Segoe UI" w:hAnsi="Segoe UI" w:cs="Segoe UI"/>
                <w:bCs/>
              </w:rPr>
              <w:t>In accordance with Schedule 7 of the NHS Act 2006, the Board resolved to exclude members of the public from Part 2 of the board meeting having regard to commercial sensitivity and/or confidentiality; personal information; and legal professional privilege in relation to the business to be discussed.</w:t>
            </w:r>
          </w:p>
          <w:p w14:paraId="47FCF682" w14:textId="77777777" w:rsidR="00CF3855" w:rsidRPr="00CF3855" w:rsidRDefault="00CF3855" w:rsidP="00C52D43">
            <w:pPr>
              <w:jc w:val="both"/>
              <w:rPr>
                <w:rFonts w:ascii="Segoe UI" w:hAnsi="Segoe UI" w:cs="Segoe UI"/>
                <w:bCs/>
              </w:rPr>
            </w:pPr>
          </w:p>
        </w:tc>
        <w:tc>
          <w:tcPr>
            <w:tcW w:w="770" w:type="dxa"/>
          </w:tcPr>
          <w:p w14:paraId="4E89C2E0" w14:textId="77777777" w:rsidR="00CF3855" w:rsidRPr="009E11F6" w:rsidRDefault="00CF3855" w:rsidP="00687605">
            <w:pPr>
              <w:keepNext/>
              <w:keepLines/>
              <w:rPr>
                <w:rFonts w:ascii="Segoe UI" w:hAnsi="Segoe UI" w:cs="Segoe UI"/>
                <w:b/>
              </w:rPr>
            </w:pPr>
          </w:p>
        </w:tc>
      </w:tr>
      <w:tr w:rsidR="004B283B" w:rsidRPr="009E11F6" w14:paraId="6C35F3C7" w14:textId="77777777" w:rsidTr="00355FCF">
        <w:trPr>
          <w:trHeight w:val="40"/>
        </w:trPr>
        <w:tc>
          <w:tcPr>
            <w:tcW w:w="851" w:type="dxa"/>
          </w:tcPr>
          <w:p w14:paraId="7BDDF926" w14:textId="77777777" w:rsidR="004B283B" w:rsidRPr="009E11F6" w:rsidRDefault="004B283B" w:rsidP="005F51D7">
            <w:pPr>
              <w:rPr>
                <w:rFonts w:ascii="Segoe UI" w:hAnsi="Segoe UI" w:cs="Segoe UI"/>
              </w:rPr>
            </w:pPr>
          </w:p>
        </w:tc>
        <w:tc>
          <w:tcPr>
            <w:tcW w:w="7655" w:type="dxa"/>
          </w:tcPr>
          <w:p w14:paraId="0DAC1DB8" w14:textId="1DDA3354" w:rsidR="004B283B" w:rsidRPr="009E11F6" w:rsidRDefault="004B283B" w:rsidP="005F51D7">
            <w:pPr>
              <w:jc w:val="both"/>
              <w:rPr>
                <w:rFonts w:ascii="Segoe UI" w:hAnsi="Segoe UI" w:cs="Segoe UI"/>
                <w:bCs/>
              </w:rPr>
            </w:pPr>
            <w:r w:rsidRPr="009E11F6">
              <w:rPr>
                <w:rFonts w:ascii="Segoe UI" w:hAnsi="Segoe UI" w:cs="Segoe UI"/>
                <w:bCs/>
              </w:rPr>
              <w:t xml:space="preserve">The meeting was closed at </w:t>
            </w:r>
            <w:r w:rsidR="003B7087">
              <w:rPr>
                <w:rFonts w:ascii="Segoe UI" w:hAnsi="Segoe UI" w:cs="Segoe UI"/>
                <w:bCs/>
              </w:rPr>
              <w:t>1</w:t>
            </w:r>
            <w:r w:rsidR="009262DE">
              <w:rPr>
                <w:rFonts w:ascii="Segoe UI" w:hAnsi="Segoe UI" w:cs="Segoe UI"/>
                <w:bCs/>
              </w:rPr>
              <w:t>1:32</w:t>
            </w:r>
            <w:r w:rsidR="00E257AC">
              <w:rPr>
                <w:rFonts w:ascii="Segoe UI" w:hAnsi="Segoe UI" w:cs="Segoe UI"/>
                <w:bCs/>
              </w:rPr>
              <w:t xml:space="preserve">. </w:t>
            </w:r>
          </w:p>
          <w:p w14:paraId="1EFCD983" w14:textId="77777777" w:rsidR="004B283B" w:rsidRPr="009E11F6" w:rsidRDefault="004B283B" w:rsidP="005F51D7">
            <w:pPr>
              <w:jc w:val="both"/>
              <w:rPr>
                <w:rFonts w:ascii="Segoe UI" w:hAnsi="Segoe UI" w:cs="Segoe UI"/>
                <w:b/>
                <w:bCs/>
              </w:rPr>
            </w:pPr>
          </w:p>
          <w:p w14:paraId="65313CDF" w14:textId="080129A1" w:rsidR="004B283B" w:rsidRPr="009E11F6" w:rsidRDefault="004B283B" w:rsidP="005912DC">
            <w:pPr>
              <w:jc w:val="both"/>
              <w:rPr>
                <w:rFonts w:ascii="Segoe UI" w:hAnsi="Segoe UI" w:cs="Segoe UI"/>
                <w:b/>
                <w:bCs/>
              </w:rPr>
            </w:pPr>
            <w:r w:rsidRPr="009E11F6">
              <w:rPr>
                <w:rFonts w:ascii="Segoe UI" w:hAnsi="Segoe UI" w:cs="Segoe UI"/>
                <w:b/>
                <w:bCs/>
              </w:rPr>
              <w:t>Date of next meet</w:t>
            </w:r>
            <w:r w:rsidR="007B6660">
              <w:rPr>
                <w:rFonts w:ascii="Segoe UI" w:hAnsi="Segoe UI" w:cs="Segoe UI"/>
                <w:b/>
                <w:bCs/>
              </w:rPr>
              <w:t xml:space="preserve">ing: </w:t>
            </w:r>
            <w:r w:rsidR="005B0C49">
              <w:rPr>
                <w:rFonts w:ascii="Segoe UI" w:hAnsi="Segoe UI" w:cs="Segoe UI"/>
                <w:b/>
                <w:bCs/>
              </w:rPr>
              <w:t>25 April</w:t>
            </w:r>
            <w:r w:rsidR="005B5B84">
              <w:rPr>
                <w:rFonts w:ascii="Segoe UI" w:hAnsi="Segoe UI" w:cs="Segoe UI"/>
                <w:b/>
                <w:bCs/>
              </w:rPr>
              <w:t xml:space="preserve"> </w:t>
            </w:r>
            <w:r w:rsidR="00C3643B">
              <w:rPr>
                <w:rFonts w:ascii="Segoe UI" w:hAnsi="Segoe UI" w:cs="Segoe UI"/>
                <w:b/>
                <w:bCs/>
              </w:rPr>
              <w:t>201</w:t>
            </w:r>
            <w:r w:rsidR="00915DFB">
              <w:rPr>
                <w:rFonts w:ascii="Segoe UI" w:hAnsi="Segoe UI" w:cs="Segoe UI"/>
                <w:b/>
                <w:bCs/>
              </w:rPr>
              <w:t>9</w:t>
            </w:r>
            <w:r w:rsidRPr="009E11F6">
              <w:rPr>
                <w:rFonts w:ascii="Segoe UI" w:hAnsi="Segoe UI" w:cs="Segoe UI"/>
                <w:b/>
                <w:bCs/>
              </w:rPr>
              <w:t xml:space="preserve"> </w:t>
            </w:r>
          </w:p>
        </w:tc>
        <w:tc>
          <w:tcPr>
            <w:tcW w:w="770" w:type="dxa"/>
          </w:tcPr>
          <w:p w14:paraId="2CF91F63" w14:textId="77777777" w:rsidR="004B283B" w:rsidRPr="009E11F6" w:rsidRDefault="004B283B" w:rsidP="005F51D7">
            <w:pPr>
              <w:keepNext/>
              <w:keepLines/>
              <w:rPr>
                <w:rFonts w:ascii="Segoe UI" w:hAnsi="Segoe UI" w:cs="Segoe UI"/>
              </w:rPr>
            </w:pPr>
          </w:p>
        </w:tc>
      </w:tr>
    </w:tbl>
    <w:p w14:paraId="6CD5F8D3" w14:textId="77777777" w:rsidR="005F51D7" w:rsidRPr="009E11F6" w:rsidRDefault="005F51D7">
      <w:pPr>
        <w:rPr>
          <w:rFonts w:ascii="Segoe UI" w:hAnsi="Segoe UI" w:cs="Segoe UI"/>
          <w:b/>
        </w:rPr>
      </w:pPr>
    </w:p>
    <w:sectPr w:rsidR="005F51D7" w:rsidRPr="009E11F6" w:rsidSect="007B5206">
      <w:headerReference w:type="default" r:id="rId9"/>
      <w:footerReference w:type="default" r:id="rId10"/>
      <w:headerReference w:type="first" r:id="rId11"/>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06EA8" w14:textId="77777777" w:rsidR="004A0418" w:rsidRDefault="004A0418">
      <w:r>
        <w:separator/>
      </w:r>
    </w:p>
  </w:endnote>
  <w:endnote w:type="continuationSeparator" w:id="0">
    <w:p w14:paraId="322B682F" w14:textId="77777777" w:rsidR="004A0418" w:rsidRDefault="004A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2598" w14:textId="77777777" w:rsidR="002D64F2" w:rsidRDefault="002D64F2">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5</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2A75F" w14:textId="77777777" w:rsidR="004A0418" w:rsidRDefault="004A0418">
      <w:r>
        <w:separator/>
      </w:r>
    </w:p>
  </w:footnote>
  <w:footnote w:type="continuationSeparator" w:id="0">
    <w:p w14:paraId="19C86C59" w14:textId="77777777" w:rsidR="004A0418" w:rsidRDefault="004A0418">
      <w:r>
        <w:continuationSeparator/>
      </w:r>
    </w:p>
  </w:footnote>
  <w:footnote w:id="1">
    <w:p w14:paraId="12B6AECE" w14:textId="61987CE1" w:rsidR="002D64F2" w:rsidRDefault="002D64F2">
      <w:pPr>
        <w:pStyle w:val="FootnoteText"/>
      </w:pPr>
      <w:r>
        <w:rPr>
          <w:rStyle w:val="FootnoteReference"/>
        </w:rPr>
        <w:footnoteRef/>
      </w:r>
      <w:r>
        <w:t xml:space="preserve"> Quorum is 2/3 of the whole number of members of the Board (including at least 1 NED and 1 Executive) i.e. where voting members of the Board are 12 (from October 2018), quorum of 2/3 with a vote is 8</w:t>
      </w:r>
      <w:r w:rsidR="0065218F">
        <w:t xml:space="preserve"> and where voting members of the Board are 13 (from March 2019), quorum of 2/3 with a vote is 9</w:t>
      </w:r>
      <w:r>
        <w:t xml:space="preserve">  </w:t>
      </w:r>
    </w:p>
  </w:footnote>
  <w:footnote w:id="2">
    <w:p w14:paraId="055CE324" w14:textId="210A4B8C" w:rsidR="002D64F2" w:rsidRDefault="002D64F2">
      <w:pPr>
        <w:pStyle w:val="FootnoteText"/>
      </w:pPr>
      <w:r>
        <w:rPr>
          <w:rStyle w:val="FootnoteReference"/>
        </w:rPr>
        <w:footnoteRef/>
      </w:r>
      <w:r>
        <w:t xml:space="preserve"> * = non-voting</w:t>
      </w:r>
    </w:p>
  </w:footnote>
  <w:footnote w:id="3">
    <w:p w14:paraId="4C99361C" w14:textId="77777777" w:rsidR="002D64F2" w:rsidRDefault="002D64F2">
      <w:pPr>
        <w:pStyle w:val="FootnoteText"/>
      </w:pPr>
      <w:r>
        <w:rPr>
          <w:rStyle w:val="FootnoteReference"/>
        </w:rPr>
        <w:footnoteRef/>
      </w:r>
      <w:r>
        <w:t xml:space="preserve"> An officer in attendance for an Executive but without formal acting up status may not count towards the quorum – Standing Orders 3.12.2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DC35" w14:textId="77777777" w:rsidR="002D64F2" w:rsidRPr="003D280C" w:rsidRDefault="002D64F2" w:rsidP="003D280C">
    <w:pPr>
      <w:pStyle w:val="Header"/>
      <w:jc w:val="center"/>
      <w:rPr>
        <w:rFonts w:cs="Arial"/>
        <w:i/>
        <w:iCs/>
        <w:sz w:val="20"/>
        <w:lang w:val="en-GB"/>
      </w:rPr>
    </w:pPr>
    <w:r>
      <w:rPr>
        <w:rFonts w:cs="Arial"/>
        <w:i/>
        <w:iCs/>
        <w:sz w:val="20"/>
        <w:lang w:val="en-GB"/>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A395" w14:textId="3A690AE6" w:rsidR="002D64F2" w:rsidRDefault="002D64F2" w:rsidP="00C71817">
    <w:pPr>
      <w:pStyle w:val="Header"/>
      <w:jc w:val="right"/>
      <w:rPr>
        <w:b/>
        <w:sz w:val="20"/>
        <w:szCs w:val="20"/>
      </w:rPr>
    </w:pPr>
    <w:r w:rsidRPr="009D1C82">
      <w:rPr>
        <w:b/>
        <w:sz w:val="20"/>
        <w:szCs w:val="20"/>
      </w:rPr>
      <w:t>BOD</w:t>
    </w:r>
    <w:r>
      <w:rPr>
        <w:b/>
        <w:sz w:val="20"/>
        <w:szCs w:val="20"/>
      </w:rPr>
      <w:t xml:space="preserve"> </w:t>
    </w:r>
    <w:r w:rsidR="006F601B">
      <w:rPr>
        <w:b/>
        <w:sz w:val="20"/>
        <w:szCs w:val="20"/>
      </w:rPr>
      <w:t>41</w:t>
    </w:r>
    <w:r>
      <w:rPr>
        <w:b/>
        <w:sz w:val="20"/>
        <w:szCs w:val="20"/>
      </w:rPr>
      <w:t>/2019</w:t>
    </w:r>
  </w:p>
  <w:p w14:paraId="60196EB5" w14:textId="77777777" w:rsidR="002D64F2" w:rsidRPr="00E92794" w:rsidRDefault="002D64F2" w:rsidP="005F51D7">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EBB"/>
    <w:multiLevelType w:val="hybridMultilevel"/>
    <w:tmpl w:val="E27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05B8"/>
    <w:multiLevelType w:val="hybridMultilevel"/>
    <w:tmpl w:val="40E4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97FAD"/>
    <w:multiLevelType w:val="hybridMultilevel"/>
    <w:tmpl w:val="D6DE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30FC9"/>
    <w:multiLevelType w:val="hybridMultilevel"/>
    <w:tmpl w:val="66AE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84882"/>
    <w:multiLevelType w:val="hybridMultilevel"/>
    <w:tmpl w:val="C93C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E10CC"/>
    <w:multiLevelType w:val="hybridMultilevel"/>
    <w:tmpl w:val="4CFE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31684"/>
    <w:multiLevelType w:val="hybridMultilevel"/>
    <w:tmpl w:val="FBAE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9786B"/>
    <w:multiLevelType w:val="hybridMultilevel"/>
    <w:tmpl w:val="2906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E530D"/>
    <w:multiLevelType w:val="hybridMultilevel"/>
    <w:tmpl w:val="C39AA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768F8"/>
    <w:multiLevelType w:val="hybridMultilevel"/>
    <w:tmpl w:val="6102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2CAC"/>
    <w:multiLevelType w:val="hybridMultilevel"/>
    <w:tmpl w:val="11AE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C3EE3"/>
    <w:multiLevelType w:val="hybridMultilevel"/>
    <w:tmpl w:val="A30A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A0C11"/>
    <w:multiLevelType w:val="hybridMultilevel"/>
    <w:tmpl w:val="152A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D59D1"/>
    <w:multiLevelType w:val="hybridMultilevel"/>
    <w:tmpl w:val="C84A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915F7"/>
    <w:multiLevelType w:val="hybridMultilevel"/>
    <w:tmpl w:val="BA68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14758"/>
    <w:multiLevelType w:val="hybridMultilevel"/>
    <w:tmpl w:val="72C0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301AC4"/>
    <w:multiLevelType w:val="hybridMultilevel"/>
    <w:tmpl w:val="0802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332F4"/>
    <w:multiLevelType w:val="hybridMultilevel"/>
    <w:tmpl w:val="FB766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4939FE"/>
    <w:multiLevelType w:val="hybridMultilevel"/>
    <w:tmpl w:val="F41C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1D5D36"/>
    <w:multiLevelType w:val="hybridMultilevel"/>
    <w:tmpl w:val="569C1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3C0647"/>
    <w:multiLevelType w:val="hybridMultilevel"/>
    <w:tmpl w:val="09C8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B21FE"/>
    <w:multiLevelType w:val="hybridMultilevel"/>
    <w:tmpl w:val="8A4A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0A117C"/>
    <w:multiLevelType w:val="hybridMultilevel"/>
    <w:tmpl w:val="D566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564ECB"/>
    <w:multiLevelType w:val="hybridMultilevel"/>
    <w:tmpl w:val="29E6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23639D"/>
    <w:multiLevelType w:val="hybridMultilevel"/>
    <w:tmpl w:val="AC84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7"/>
  </w:num>
  <w:num w:numId="4">
    <w:abstractNumId w:val="16"/>
  </w:num>
  <w:num w:numId="5">
    <w:abstractNumId w:val="11"/>
  </w:num>
  <w:num w:numId="6">
    <w:abstractNumId w:val="1"/>
  </w:num>
  <w:num w:numId="7">
    <w:abstractNumId w:val="22"/>
  </w:num>
  <w:num w:numId="8">
    <w:abstractNumId w:val="23"/>
  </w:num>
  <w:num w:numId="9">
    <w:abstractNumId w:val="19"/>
  </w:num>
  <w:num w:numId="10">
    <w:abstractNumId w:val="5"/>
  </w:num>
  <w:num w:numId="11">
    <w:abstractNumId w:val="7"/>
  </w:num>
  <w:num w:numId="12">
    <w:abstractNumId w:val="2"/>
  </w:num>
  <w:num w:numId="13">
    <w:abstractNumId w:val="21"/>
  </w:num>
  <w:num w:numId="14">
    <w:abstractNumId w:val="15"/>
  </w:num>
  <w:num w:numId="15">
    <w:abstractNumId w:val="6"/>
  </w:num>
  <w:num w:numId="16">
    <w:abstractNumId w:val="12"/>
  </w:num>
  <w:num w:numId="17">
    <w:abstractNumId w:val="10"/>
  </w:num>
  <w:num w:numId="18">
    <w:abstractNumId w:val="13"/>
  </w:num>
  <w:num w:numId="19">
    <w:abstractNumId w:val="20"/>
  </w:num>
  <w:num w:numId="20">
    <w:abstractNumId w:val="18"/>
  </w:num>
  <w:num w:numId="21">
    <w:abstractNumId w:val="24"/>
  </w:num>
  <w:num w:numId="22">
    <w:abstractNumId w:val="14"/>
  </w:num>
  <w:num w:numId="23">
    <w:abstractNumId w:val="0"/>
  </w:num>
  <w:num w:numId="24">
    <w:abstractNumId w:val="9"/>
  </w:num>
  <w:num w:numId="2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1FA"/>
    <w:rsid w:val="000000C1"/>
    <w:rsid w:val="00000AE3"/>
    <w:rsid w:val="00001431"/>
    <w:rsid w:val="000015E3"/>
    <w:rsid w:val="000022AE"/>
    <w:rsid w:val="0000278B"/>
    <w:rsid w:val="00002B42"/>
    <w:rsid w:val="00002BD4"/>
    <w:rsid w:val="000047EE"/>
    <w:rsid w:val="00005B8F"/>
    <w:rsid w:val="00005C4E"/>
    <w:rsid w:val="00006CF4"/>
    <w:rsid w:val="000079D2"/>
    <w:rsid w:val="00007C21"/>
    <w:rsid w:val="00010390"/>
    <w:rsid w:val="00010783"/>
    <w:rsid w:val="00010D40"/>
    <w:rsid w:val="0001113F"/>
    <w:rsid w:val="00011573"/>
    <w:rsid w:val="00011580"/>
    <w:rsid w:val="00011985"/>
    <w:rsid w:val="00011A20"/>
    <w:rsid w:val="00011BF5"/>
    <w:rsid w:val="00011CE9"/>
    <w:rsid w:val="000129F3"/>
    <w:rsid w:val="00013042"/>
    <w:rsid w:val="000133F7"/>
    <w:rsid w:val="00013B08"/>
    <w:rsid w:val="0001537B"/>
    <w:rsid w:val="00015826"/>
    <w:rsid w:val="00015920"/>
    <w:rsid w:val="00015EE1"/>
    <w:rsid w:val="000169C9"/>
    <w:rsid w:val="00016CEA"/>
    <w:rsid w:val="00016F18"/>
    <w:rsid w:val="00017EF3"/>
    <w:rsid w:val="0002028B"/>
    <w:rsid w:val="000206C9"/>
    <w:rsid w:val="00020D01"/>
    <w:rsid w:val="0002103F"/>
    <w:rsid w:val="00021A38"/>
    <w:rsid w:val="00021A3B"/>
    <w:rsid w:val="00021AD9"/>
    <w:rsid w:val="000226EA"/>
    <w:rsid w:val="00022DA4"/>
    <w:rsid w:val="00022E52"/>
    <w:rsid w:val="00022F97"/>
    <w:rsid w:val="00023094"/>
    <w:rsid w:val="000231D1"/>
    <w:rsid w:val="000232FD"/>
    <w:rsid w:val="000233D8"/>
    <w:rsid w:val="00024F69"/>
    <w:rsid w:val="00025A90"/>
    <w:rsid w:val="00026280"/>
    <w:rsid w:val="000269E4"/>
    <w:rsid w:val="00026F79"/>
    <w:rsid w:val="00027818"/>
    <w:rsid w:val="000278B8"/>
    <w:rsid w:val="00027FA9"/>
    <w:rsid w:val="00030511"/>
    <w:rsid w:val="000305BF"/>
    <w:rsid w:val="000317B1"/>
    <w:rsid w:val="00031801"/>
    <w:rsid w:val="00031A89"/>
    <w:rsid w:val="00031E92"/>
    <w:rsid w:val="0003235C"/>
    <w:rsid w:val="0003259F"/>
    <w:rsid w:val="0003295F"/>
    <w:rsid w:val="00032B47"/>
    <w:rsid w:val="000331A7"/>
    <w:rsid w:val="00033DAA"/>
    <w:rsid w:val="00033E70"/>
    <w:rsid w:val="0003421D"/>
    <w:rsid w:val="00034305"/>
    <w:rsid w:val="0003430B"/>
    <w:rsid w:val="0003438A"/>
    <w:rsid w:val="000345B6"/>
    <w:rsid w:val="0003474E"/>
    <w:rsid w:val="00034759"/>
    <w:rsid w:val="0003506B"/>
    <w:rsid w:val="0003544C"/>
    <w:rsid w:val="000357EF"/>
    <w:rsid w:val="00035A24"/>
    <w:rsid w:val="00036484"/>
    <w:rsid w:val="00036684"/>
    <w:rsid w:val="0003685E"/>
    <w:rsid w:val="00036A31"/>
    <w:rsid w:val="00037223"/>
    <w:rsid w:val="00041072"/>
    <w:rsid w:val="00041164"/>
    <w:rsid w:val="000416C4"/>
    <w:rsid w:val="00041929"/>
    <w:rsid w:val="0004219F"/>
    <w:rsid w:val="000426E4"/>
    <w:rsid w:val="00042CE7"/>
    <w:rsid w:val="00042DA2"/>
    <w:rsid w:val="00044EB0"/>
    <w:rsid w:val="000466C9"/>
    <w:rsid w:val="00046919"/>
    <w:rsid w:val="00046C09"/>
    <w:rsid w:val="00046FE8"/>
    <w:rsid w:val="00047ADE"/>
    <w:rsid w:val="00047F8A"/>
    <w:rsid w:val="000502C4"/>
    <w:rsid w:val="000506FE"/>
    <w:rsid w:val="00050D01"/>
    <w:rsid w:val="0005173C"/>
    <w:rsid w:val="00051ECE"/>
    <w:rsid w:val="00052492"/>
    <w:rsid w:val="00052A02"/>
    <w:rsid w:val="00052AA1"/>
    <w:rsid w:val="00052EC0"/>
    <w:rsid w:val="00053661"/>
    <w:rsid w:val="00053984"/>
    <w:rsid w:val="00053E52"/>
    <w:rsid w:val="0005479D"/>
    <w:rsid w:val="000549C7"/>
    <w:rsid w:val="0005535D"/>
    <w:rsid w:val="00055FB1"/>
    <w:rsid w:val="0005645B"/>
    <w:rsid w:val="000566B1"/>
    <w:rsid w:val="00056A41"/>
    <w:rsid w:val="000577CB"/>
    <w:rsid w:val="00057E9E"/>
    <w:rsid w:val="00060010"/>
    <w:rsid w:val="00060139"/>
    <w:rsid w:val="000603F8"/>
    <w:rsid w:val="000604CD"/>
    <w:rsid w:val="00060AE2"/>
    <w:rsid w:val="00060BA0"/>
    <w:rsid w:val="00061AA0"/>
    <w:rsid w:val="00061D25"/>
    <w:rsid w:val="00062243"/>
    <w:rsid w:val="00062A5C"/>
    <w:rsid w:val="00062B11"/>
    <w:rsid w:val="00063622"/>
    <w:rsid w:val="00063941"/>
    <w:rsid w:val="000640F1"/>
    <w:rsid w:val="00065097"/>
    <w:rsid w:val="0006546E"/>
    <w:rsid w:val="000665F9"/>
    <w:rsid w:val="00066623"/>
    <w:rsid w:val="000667F0"/>
    <w:rsid w:val="00066AB3"/>
    <w:rsid w:val="0006707B"/>
    <w:rsid w:val="000670C9"/>
    <w:rsid w:val="000670F3"/>
    <w:rsid w:val="000674DF"/>
    <w:rsid w:val="0006770D"/>
    <w:rsid w:val="000678BF"/>
    <w:rsid w:val="00067FE0"/>
    <w:rsid w:val="00070020"/>
    <w:rsid w:val="0007002F"/>
    <w:rsid w:val="0007030E"/>
    <w:rsid w:val="000707D7"/>
    <w:rsid w:val="00070C8E"/>
    <w:rsid w:val="00070E3F"/>
    <w:rsid w:val="000711A4"/>
    <w:rsid w:val="000711F1"/>
    <w:rsid w:val="00071D3F"/>
    <w:rsid w:val="00071EE6"/>
    <w:rsid w:val="0007215B"/>
    <w:rsid w:val="00072DB3"/>
    <w:rsid w:val="000734BD"/>
    <w:rsid w:val="000735AD"/>
    <w:rsid w:val="0007364E"/>
    <w:rsid w:val="00073670"/>
    <w:rsid w:val="0007394A"/>
    <w:rsid w:val="00073B50"/>
    <w:rsid w:val="000743C1"/>
    <w:rsid w:val="000748B1"/>
    <w:rsid w:val="000751A5"/>
    <w:rsid w:val="000752BA"/>
    <w:rsid w:val="000758FF"/>
    <w:rsid w:val="00075EF0"/>
    <w:rsid w:val="000761C9"/>
    <w:rsid w:val="00076392"/>
    <w:rsid w:val="000765D5"/>
    <w:rsid w:val="000765F5"/>
    <w:rsid w:val="00076BB6"/>
    <w:rsid w:val="00076D4F"/>
    <w:rsid w:val="000773B8"/>
    <w:rsid w:val="00077A2C"/>
    <w:rsid w:val="00077B57"/>
    <w:rsid w:val="00080CD8"/>
    <w:rsid w:val="000822E2"/>
    <w:rsid w:val="000825FB"/>
    <w:rsid w:val="00082D50"/>
    <w:rsid w:val="0008392A"/>
    <w:rsid w:val="00083A47"/>
    <w:rsid w:val="00083D53"/>
    <w:rsid w:val="000845A7"/>
    <w:rsid w:val="00084C5A"/>
    <w:rsid w:val="00084EE9"/>
    <w:rsid w:val="0008667D"/>
    <w:rsid w:val="000868E5"/>
    <w:rsid w:val="00086BD3"/>
    <w:rsid w:val="00086FD1"/>
    <w:rsid w:val="00090581"/>
    <w:rsid w:val="000906E2"/>
    <w:rsid w:val="000911E3"/>
    <w:rsid w:val="000911E5"/>
    <w:rsid w:val="000912EF"/>
    <w:rsid w:val="000924DA"/>
    <w:rsid w:val="00092CF7"/>
    <w:rsid w:val="000933FE"/>
    <w:rsid w:val="0009360B"/>
    <w:rsid w:val="000936AA"/>
    <w:rsid w:val="000938F0"/>
    <w:rsid w:val="00093A68"/>
    <w:rsid w:val="0009450F"/>
    <w:rsid w:val="000949AA"/>
    <w:rsid w:val="000954C6"/>
    <w:rsid w:val="000956A3"/>
    <w:rsid w:val="000957FE"/>
    <w:rsid w:val="00095A01"/>
    <w:rsid w:val="00095F45"/>
    <w:rsid w:val="0009616A"/>
    <w:rsid w:val="000962DE"/>
    <w:rsid w:val="000964D9"/>
    <w:rsid w:val="00096891"/>
    <w:rsid w:val="0009699A"/>
    <w:rsid w:val="00096F3F"/>
    <w:rsid w:val="000972EB"/>
    <w:rsid w:val="000A0D26"/>
    <w:rsid w:val="000A18EC"/>
    <w:rsid w:val="000A4629"/>
    <w:rsid w:val="000A4650"/>
    <w:rsid w:val="000A58BB"/>
    <w:rsid w:val="000A63FA"/>
    <w:rsid w:val="000A65E3"/>
    <w:rsid w:val="000A7900"/>
    <w:rsid w:val="000A7A3C"/>
    <w:rsid w:val="000B171B"/>
    <w:rsid w:val="000B17FA"/>
    <w:rsid w:val="000B2259"/>
    <w:rsid w:val="000B33EB"/>
    <w:rsid w:val="000B38B4"/>
    <w:rsid w:val="000B3DC1"/>
    <w:rsid w:val="000B4359"/>
    <w:rsid w:val="000B5073"/>
    <w:rsid w:val="000B50EC"/>
    <w:rsid w:val="000B55FC"/>
    <w:rsid w:val="000B6336"/>
    <w:rsid w:val="000B6ADF"/>
    <w:rsid w:val="000B7419"/>
    <w:rsid w:val="000C0174"/>
    <w:rsid w:val="000C056B"/>
    <w:rsid w:val="000C05EB"/>
    <w:rsid w:val="000C06AC"/>
    <w:rsid w:val="000C076C"/>
    <w:rsid w:val="000C117B"/>
    <w:rsid w:val="000C220E"/>
    <w:rsid w:val="000C23F3"/>
    <w:rsid w:val="000C2BEC"/>
    <w:rsid w:val="000C304A"/>
    <w:rsid w:val="000C3538"/>
    <w:rsid w:val="000C35DE"/>
    <w:rsid w:val="000C3918"/>
    <w:rsid w:val="000C3CE1"/>
    <w:rsid w:val="000C3F7C"/>
    <w:rsid w:val="000C4416"/>
    <w:rsid w:val="000C445C"/>
    <w:rsid w:val="000C475F"/>
    <w:rsid w:val="000C4AB4"/>
    <w:rsid w:val="000C4CAB"/>
    <w:rsid w:val="000C4F8C"/>
    <w:rsid w:val="000C5946"/>
    <w:rsid w:val="000C5E7E"/>
    <w:rsid w:val="000C5FAF"/>
    <w:rsid w:val="000C6C0C"/>
    <w:rsid w:val="000C717D"/>
    <w:rsid w:val="000D0754"/>
    <w:rsid w:val="000D09AD"/>
    <w:rsid w:val="000D0A00"/>
    <w:rsid w:val="000D2AC7"/>
    <w:rsid w:val="000D2BA0"/>
    <w:rsid w:val="000D2CA1"/>
    <w:rsid w:val="000D38E3"/>
    <w:rsid w:val="000D3F35"/>
    <w:rsid w:val="000D4982"/>
    <w:rsid w:val="000D4ADC"/>
    <w:rsid w:val="000D4D46"/>
    <w:rsid w:val="000D4EC3"/>
    <w:rsid w:val="000D4F8B"/>
    <w:rsid w:val="000D5936"/>
    <w:rsid w:val="000D5B33"/>
    <w:rsid w:val="000D5BF2"/>
    <w:rsid w:val="000D5D01"/>
    <w:rsid w:val="000D5DB6"/>
    <w:rsid w:val="000D5DFF"/>
    <w:rsid w:val="000D6237"/>
    <w:rsid w:val="000D6CDD"/>
    <w:rsid w:val="000D7883"/>
    <w:rsid w:val="000D7B7A"/>
    <w:rsid w:val="000D7FBF"/>
    <w:rsid w:val="000D7FFA"/>
    <w:rsid w:val="000E0261"/>
    <w:rsid w:val="000E0D71"/>
    <w:rsid w:val="000E12EB"/>
    <w:rsid w:val="000E1CA0"/>
    <w:rsid w:val="000E250E"/>
    <w:rsid w:val="000E2C42"/>
    <w:rsid w:val="000E3327"/>
    <w:rsid w:val="000E3337"/>
    <w:rsid w:val="000E3547"/>
    <w:rsid w:val="000E376A"/>
    <w:rsid w:val="000E4429"/>
    <w:rsid w:val="000E50E1"/>
    <w:rsid w:val="000E552D"/>
    <w:rsid w:val="000E582A"/>
    <w:rsid w:val="000E58C4"/>
    <w:rsid w:val="000E5A58"/>
    <w:rsid w:val="000E5FE2"/>
    <w:rsid w:val="000E6114"/>
    <w:rsid w:val="000E6F92"/>
    <w:rsid w:val="000E6FAB"/>
    <w:rsid w:val="000F12F2"/>
    <w:rsid w:val="000F1C91"/>
    <w:rsid w:val="000F210F"/>
    <w:rsid w:val="000F2466"/>
    <w:rsid w:val="000F2539"/>
    <w:rsid w:val="000F3597"/>
    <w:rsid w:val="000F390F"/>
    <w:rsid w:val="000F3AC5"/>
    <w:rsid w:val="000F4196"/>
    <w:rsid w:val="000F4501"/>
    <w:rsid w:val="000F5869"/>
    <w:rsid w:val="000F5C0A"/>
    <w:rsid w:val="000F603F"/>
    <w:rsid w:val="000F672B"/>
    <w:rsid w:val="000F6C30"/>
    <w:rsid w:val="000F6EB7"/>
    <w:rsid w:val="000F7AD2"/>
    <w:rsid w:val="000F7B0F"/>
    <w:rsid w:val="000F7D50"/>
    <w:rsid w:val="00100490"/>
    <w:rsid w:val="00100974"/>
    <w:rsid w:val="001025F4"/>
    <w:rsid w:val="00102803"/>
    <w:rsid w:val="00102EED"/>
    <w:rsid w:val="00103237"/>
    <w:rsid w:val="001033DF"/>
    <w:rsid w:val="001033EA"/>
    <w:rsid w:val="00103BDB"/>
    <w:rsid w:val="00104031"/>
    <w:rsid w:val="0010458A"/>
    <w:rsid w:val="0010479F"/>
    <w:rsid w:val="00105C40"/>
    <w:rsid w:val="001060B1"/>
    <w:rsid w:val="001060C6"/>
    <w:rsid w:val="00106BDB"/>
    <w:rsid w:val="00107372"/>
    <w:rsid w:val="001079AD"/>
    <w:rsid w:val="00110935"/>
    <w:rsid w:val="00111029"/>
    <w:rsid w:val="00111F04"/>
    <w:rsid w:val="00112017"/>
    <w:rsid w:val="00112133"/>
    <w:rsid w:val="00113142"/>
    <w:rsid w:val="00113E39"/>
    <w:rsid w:val="00113EE7"/>
    <w:rsid w:val="00114B99"/>
    <w:rsid w:val="00114FDB"/>
    <w:rsid w:val="00115540"/>
    <w:rsid w:val="00116364"/>
    <w:rsid w:val="001169E1"/>
    <w:rsid w:val="00116C21"/>
    <w:rsid w:val="00116DDF"/>
    <w:rsid w:val="00117014"/>
    <w:rsid w:val="0011728E"/>
    <w:rsid w:val="001177B3"/>
    <w:rsid w:val="00117BF9"/>
    <w:rsid w:val="00117FAC"/>
    <w:rsid w:val="001210A3"/>
    <w:rsid w:val="0012138E"/>
    <w:rsid w:val="00121505"/>
    <w:rsid w:val="001215C9"/>
    <w:rsid w:val="0012274D"/>
    <w:rsid w:val="00122B9D"/>
    <w:rsid w:val="001230AD"/>
    <w:rsid w:val="001234C7"/>
    <w:rsid w:val="001237B4"/>
    <w:rsid w:val="0012454E"/>
    <w:rsid w:val="001249FF"/>
    <w:rsid w:val="00124C6A"/>
    <w:rsid w:val="001251FF"/>
    <w:rsid w:val="00125CF6"/>
    <w:rsid w:val="0012627E"/>
    <w:rsid w:val="00126BFC"/>
    <w:rsid w:val="001272FC"/>
    <w:rsid w:val="0012745D"/>
    <w:rsid w:val="001274F7"/>
    <w:rsid w:val="00127CF2"/>
    <w:rsid w:val="00127EC6"/>
    <w:rsid w:val="00131CC0"/>
    <w:rsid w:val="001320BF"/>
    <w:rsid w:val="00133318"/>
    <w:rsid w:val="0013487D"/>
    <w:rsid w:val="00134C74"/>
    <w:rsid w:val="00134D0B"/>
    <w:rsid w:val="00135E50"/>
    <w:rsid w:val="0013637D"/>
    <w:rsid w:val="00136DD1"/>
    <w:rsid w:val="00136EC8"/>
    <w:rsid w:val="0013772F"/>
    <w:rsid w:val="0014003A"/>
    <w:rsid w:val="001401D2"/>
    <w:rsid w:val="0014033F"/>
    <w:rsid w:val="001407EA"/>
    <w:rsid w:val="00140F11"/>
    <w:rsid w:val="00141C64"/>
    <w:rsid w:val="00142C7F"/>
    <w:rsid w:val="0014347C"/>
    <w:rsid w:val="001438D6"/>
    <w:rsid w:val="001441FE"/>
    <w:rsid w:val="00144807"/>
    <w:rsid w:val="00144AAD"/>
    <w:rsid w:val="00144B12"/>
    <w:rsid w:val="00144ED5"/>
    <w:rsid w:val="001452ED"/>
    <w:rsid w:val="0014567E"/>
    <w:rsid w:val="00145F51"/>
    <w:rsid w:val="00146956"/>
    <w:rsid w:val="00146A28"/>
    <w:rsid w:val="001474A4"/>
    <w:rsid w:val="001474F0"/>
    <w:rsid w:val="00147AA3"/>
    <w:rsid w:val="00147AE1"/>
    <w:rsid w:val="00150661"/>
    <w:rsid w:val="0015075B"/>
    <w:rsid w:val="001512D6"/>
    <w:rsid w:val="00151774"/>
    <w:rsid w:val="00151EE2"/>
    <w:rsid w:val="00152BCB"/>
    <w:rsid w:val="00152F3E"/>
    <w:rsid w:val="00152FCB"/>
    <w:rsid w:val="00152FE7"/>
    <w:rsid w:val="00153069"/>
    <w:rsid w:val="001533E5"/>
    <w:rsid w:val="00153635"/>
    <w:rsid w:val="00153A12"/>
    <w:rsid w:val="00153C68"/>
    <w:rsid w:val="00154298"/>
    <w:rsid w:val="00154D3B"/>
    <w:rsid w:val="00155215"/>
    <w:rsid w:val="00155B97"/>
    <w:rsid w:val="0015610A"/>
    <w:rsid w:val="00156F2B"/>
    <w:rsid w:val="001607A5"/>
    <w:rsid w:val="00160E2E"/>
    <w:rsid w:val="00160F44"/>
    <w:rsid w:val="00161A29"/>
    <w:rsid w:val="00161E35"/>
    <w:rsid w:val="00162CF3"/>
    <w:rsid w:val="00162E71"/>
    <w:rsid w:val="00163163"/>
    <w:rsid w:val="001636B4"/>
    <w:rsid w:val="00163B28"/>
    <w:rsid w:val="00163E4D"/>
    <w:rsid w:val="0016411D"/>
    <w:rsid w:val="0016421D"/>
    <w:rsid w:val="001655AF"/>
    <w:rsid w:val="001659B3"/>
    <w:rsid w:val="00167399"/>
    <w:rsid w:val="0016797A"/>
    <w:rsid w:val="00167B47"/>
    <w:rsid w:val="00167B7D"/>
    <w:rsid w:val="00167F67"/>
    <w:rsid w:val="0017034F"/>
    <w:rsid w:val="00170377"/>
    <w:rsid w:val="00170926"/>
    <w:rsid w:val="00170B9C"/>
    <w:rsid w:val="00170DA3"/>
    <w:rsid w:val="00171613"/>
    <w:rsid w:val="001718FA"/>
    <w:rsid w:val="00171C1D"/>
    <w:rsid w:val="00171FD8"/>
    <w:rsid w:val="001724D2"/>
    <w:rsid w:val="00172667"/>
    <w:rsid w:val="00172A25"/>
    <w:rsid w:val="00173732"/>
    <w:rsid w:val="00173F03"/>
    <w:rsid w:val="00174572"/>
    <w:rsid w:val="00174920"/>
    <w:rsid w:val="00174C99"/>
    <w:rsid w:val="00174EC2"/>
    <w:rsid w:val="00175E27"/>
    <w:rsid w:val="00175EED"/>
    <w:rsid w:val="00177EFF"/>
    <w:rsid w:val="00180246"/>
    <w:rsid w:val="0018092E"/>
    <w:rsid w:val="00180C84"/>
    <w:rsid w:val="001814C5"/>
    <w:rsid w:val="00181943"/>
    <w:rsid w:val="00181ABB"/>
    <w:rsid w:val="001821EA"/>
    <w:rsid w:val="00183247"/>
    <w:rsid w:val="001833B3"/>
    <w:rsid w:val="001835B7"/>
    <w:rsid w:val="0018384D"/>
    <w:rsid w:val="00183DB5"/>
    <w:rsid w:val="001841BB"/>
    <w:rsid w:val="00184292"/>
    <w:rsid w:val="00184C26"/>
    <w:rsid w:val="00185213"/>
    <w:rsid w:val="00185350"/>
    <w:rsid w:val="00185AB0"/>
    <w:rsid w:val="00185B82"/>
    <w:rsid w:val="00186A20"/>
    <w:rsid w:val="00187891"/>
    <w:rsid w:val="00187B9F"/>
    <w:rsid w:val="001907CF"/>
    <w:rsid w:val="00190A95"/>
    <w:rsid w:val="00190D16"/>
    <w:rsid w:val="001912DA"/>
    <w:rsid w:val="0019187D"/>
    <w:rsid w:val="00191C80"/>
    <w:rsid w:val="00192FFD"/>
    <w:rsid w:val="001936B7"/>
    <w:rsid w:val="001940FF"/>
    <w:rsid w:val="001942B5"/>
    <w:rsid w:val="00194704"/>
    <w:rsid w:val="00194A2C"/>
    <w:rsid w:val="00194F5E"/>
    <w:rsid w:val="0019586F"/>
    <w:rsid w:val="00196313"/>
    <w:rsid w:val="00196A9D"/>
    <w:rsid w:val="001A01F8"/>
    <w:rsid w:val="001A0684"/>
    <w:rsid w:val="001A1014"/>
    <w:rsid w:val="001A12CA"/>
    <w:rsid w:val="001A14ED"/>
    <w:rsid w:val="001A1672"/>
    <w:rsid w:val="001A2B50"/>
    <w:rsid w:val="001A2DE6"/>
    <w:rsid w:val="001A2F7B"/>
    <w:rsid w:val="001A377B"/>
    <w:rsid w:val="001A3C38"/>
    <w:rsid w:val="001A3CB9"/>
    <w:rsid w:val="001A3DFE"/>
    <w:rsid w:val="001A3FBA"/>
    <w:rsid w:val="001A4149"/>
    <w:rsid w:val="001A41B6"/>
    <w:rsid w:val="001A4FBF"/>
    <w:rsid w:val="001A5150"/>
    <w:rsid w:val="001A597F"/>
    <w:rsid w:val="001A59D2"/>
    <w:rsid w:val="001A6A5E"/>
    <w:rsid w:val="001A6E31"/>
    <w:rsid w:val="001A6ED5"/>
    <w:rsid w:val="001A7115"/>
    <w:rsid w:val="001A7292"/>
    <w:rsid w:val="001B034B"/>
    <w:rsid w:val="001B0376"/>
    <w:rsid w:val="001B0AB1"/>
    <w:rsid w:val="001B0E38"/>
    <w:rsid w:val="001B1069"/>
    <w:rsid w:val="001B111F"/>
    <w:rsid w:val="001B1F95"/>
    <w:rsid w:val="001B39E5"/>
    <w:rsid w:val="001B3E4D"/>
    <w:rsid w:val="001B40D1"/>
    <w:rsid w:val="001B445C"/>
    <w:rsid w:val="001B5656"/>
    <w:rsid w:val="001B5A34"/>
    <w:rsid w:val="001B65A0"/>
    <w:rsid w:val="001B7C7D"/>
    <w:rsid w:val="001B7E58"/>
    <w:rsid w:val="001B7E97"/>
    <w:rsid w:val="001C02AC"/>
    <w:rsid w:val="001C0391"/>
    <w:rsid w:val="001C07FB"/>
    <w:rsid w:val="001C138C"/>
    <w:rsid w:val="001C19CA"/>
    <w:rsid w:val="001C209E"/>
    <w:rsid w:val="001C2232"/>
    <w:rsid w:val="001C27AD"/>
    <w:rsid w:val="001C2A6A"/>
    <w:rsid w:val="001C2C52"/>
    <w:rsid w:val="001C2E30"/>
    <w:rsid w:val="001C2ECC"/>
    <w:rsid w:val="001C33B6"/>
    <w:rsid w:val="001C432E"/>
    <w:rsid w:val="001C446A"/>
    <w:rsid w:val="001C45E0"/>
    <w:rsid w:val="001C498E"/>
    <w:rsid w:val="001C5152"/>
    <w:rsid w:val="001C522E"/>
    <w:rsid w:val="001C5677"/>
    <w:rsid w:val="001C5D5A"/>
    <w:rsid w:val="001C605D"/>
    <w:rsid w:val="001C6366"/>
    <w:rsid w:val="001C647F"/>
    <w:rsid w:val="001C7260"/>
    <w:rsid w:val="001C7B0D"/>
    <w:rsid w:val="001D0128"/>
    <w:rsid w:val="001D0995"/>
    <w:rsid w:val="001D2597"/>
    <w:rsid w:val="001D26CB"/>
    <w:rsid w:val="001D316E"/>
    <w:rsid w:val="001D33B7"/>
    <w:rsid w:val="001D5059"/>
    <w:rsid w:val="001D51A5"/>
    <w:rsid w:val="001D5A41"/>
    <w:rsid w:val="001D5DE0"/>
    <w:rsid w:val="001D5FF6"/>
    <w:rsid w:val="001D654D"/>
    <w:rsid w:val="001D6C70"/>
    <w:rsid w:val="001D716B"/>
    <w:rsid w:val="001D73DB"/>
    <w:rsid w:val="001D75AF"/>
    <w:rsid w:val="001E019C"/>
    <w:rsid w:val="001E0516"/>
    <w:rsid w:val="001E1147"/>
    <w:rsid w:val="001E315C"/>
    <w:rsid w:val="001E341D"/>
    <w:rsid w:val="001E3C06"/>
    <w:rsid w:val="001E3F45"/>
    <w:rsid w:val="001E46C0"/>
    <w:rsid w:val="001E4755"/>
    <w:rsid w:val="001E4DA4"/>
    <w:rsid w:val="001E50EC"/>
    <w:rsid w:val="001E5460"/>
    <w:rsid w:val="001E5834"/>
    <w:rsid w:val="001E5AE3"/>
    <w:rsid w:val="001E5B90"/>
    <w:rsid w:val="001E6147"/>
    <w:rsid w:val="001E6259"/>
    <w:rsid w:val="001E653F"/>
    <w:rsid w:val="001E66BD"/>
    <w:rsid w:val="001E6ED7"/>
    <w:rsid w:val="001E7390"/>
    <w:rsid w:val="001E7395"/>
    <w:rsid w:val="001E7AA4"/>
    <w:rsid w:val="001E7BF1"/>
    <w:rsid w:val="001E7E2A"/>
    <w:rsid w:val="001F0111"/>
    <w:rsid w:val="001F0363"/>
    <w:rsid w:val="001F0897"/>
    <w:rsid w:val="001F0DC5"/>
    <w:rsid w:val="001F1345"/>
    <w:rsid w:val="001F1366"/>
    <w:rsid w:val="001F13CA"/>
    <w:rsid w:val="001F1DCB"/>
    <w:rsid w:val="001F1E82"/>
    <w:rsid w:val="001F293F"/>
    <w:rsid w:val="001F29B2"/>
    <w:rsid w:val="001F2A02"/>
    <w:rsid w:val="001F2DA7"/>
    <w:rsid w:val="001F35CA"/>
    <w:rsid w:val="001F38FD"/>
    <w:rsid w:val="001F460D"/>
    <w:rsid w:val="001F5C16"/>
    <w:rsid w:val="001F5E8E"/>
    <w:rsid w:val="001F6203"/>
    <w:rsid w:val="001F69C4"/>
    <w:rsid w:val="001F6F65"/>
    <w:rsid w:val="001F7319"/>
    <w:rsid w:val="001F7579"/>
    <w:rsid w:val="001F774C"/>
    <w:rsid w:val="001F78BC"/>
    <w:rsid w:val="001F7F14"/>
    <w:rsid w:val="00200193"/>
    <w:rsid w:val="0020066D"/>
    <w:rsid w:val="0020095C"/>
    <w:rsid w:val="0020096C"/>
    <w:rsid w:val="00200D6E"/>
    <w:rsid w:val="0020172F"/>
    <w:rsid w:val="00201739"/>
    <w:rsid w:val="002025EB"/>
    <w:rsid w:val="0020339C"/>
    <w:rsid w:val="00203557"/>
    <w:rsid w:val="002035B0"/>
    <w:rsid w:val="002035FF"/>
    <w:rsid w:val="002038F1"/>
    <w:rsid w:val="002040D5"/>
    <w:rsid w:val="00204856"/>
    <w:rsid w:val="00204CF9"/>
    <w:rsid w:val="002055EC"/>
    <w:rsid w:val="00205721"/>
    <w:rsid w:val="00205F14"/>
    <w:rsid w:val="00206042"/>
    <w:rsid w:val="00206226"/>
    <w:rsid w:val="00206988"/>
    <w:rsid w:val="00206F32"/>
    <w:rsid w:val="002071DB"/>
    <w:rsid w:val="002072EB"/>
    <w:rsid w:val="00207419"/>
    <w:rsid w:val="00207600"/>
    <w:rsid w:val="00207708"/>
    <w:rsid w:val="002077C8"/>
    <w:rsid w:val="002078B7"/>
    <w:rsid w:val="00207D12"/>
    <w:rsid w:val="0021052B"/>
    <w:rsid w:val="00210775"/>
    <w:rsid w:val="00210985"/>
    <w:rsid w:val="00211598"/>
    <w:rsid w:val="00211BB0"/>
    <w:rsid w:val="00211F24"/>
    <w:rsid w:val="002122B8"/>
    <w:rsid w:val="00212642"/>
    <w:rsid w:val="00212AAE"/>
    <w:rsid w:val="002134C9"/>
    <w:rsid w:val="00213F71"/>
    <w:rsid w:val="00215954"/>
    <w:rsid w:val="002159AE"/>
    <w:rsid w:val="00215AEA"/>
    <w:rsid w:val="00216875"/>
    <w:rsid w:val="002169A2"/>
    <w:rsid w:val="00217D1C"/>
    <w:rsid w:val="00222190"/>
    <w:rsid w:val="00222923"/>
    <w:rsid w:val="00222AE2"/>
    <w:rsid w:val="00224025"/>
    <w:rsid w:val="00224570"/>
    <w:rsid w:val="00224C97"/>
    <w:rsid w:val="0022510E"/>
    <w:rsid w:val="00225D26"/>
    <w:rsid w:val="00225EC4"/>
    <w:rsid w:val="0022649D"/>
    <w:rsid w:val="00226EAE"/>
    <w:rsid w:val="00227176"/>
    <w:rsid w:val="0022735C"/>
    <w:rsid w:val="00227A8E"/>
    <w:rsid w:val="00227F85"/>
    <w:rsid w:val="002301AA"/>
    <w:rsid w:val="00230645"/>
    <w:rsid w:val="00230CEF"/>
    <w:rsid w:val="00230DDD"/>
    <w:rsid w:val="00231BD2"/>
    <w:rsid w:val="00232080"/>
    <w:rsid w:val="002320CA"/>
    <w:rsid w:val="002323E8"/>
    <w:rsid w:val="0023263D"/>
    <w:rsid w:val="00232B6E"/>
    <w:rsid w:val="00233717"/>
    <w:rsid w:val="00233E95"/>
    <w:rsid w:val="00233EE0"/>
    <w:rsid w:val="00234168"/>
    <w:rsid w:val="0023465B"/>
    <w:rsid w:val="00234C89"/>
    <w:rsid w:val="0023501B"/>
    <w:rsid w:val="00235344"/>
    <w:rsid w:val="0023683E"/>
    <w:rsid w:val="00237884"/>
    <w:rsid w:val="00237F41"/>
    <w:rsid w:val="0024011E"/>
    <w:rsid w:val="00241462"/>
    <w:rsid w:val="00241E3F"/>
    <w:rsid w:val="00242181"/>
    <w:rsid w:val="0024237D"/>
    <w:rsid w:val="00242E63"/>
    <w:rsid w:val="00243472"/>
    <w:rsid w:val="0024486B"/>
    <w:rsid w:val="00244DBB"/>
    <w:rsid w:val="002453AD"/>
    <w:rsid w:val="00245625"/>
    <w:rsid w:val="002456E6"/>
    <w:rsid w:val="00245998"/>
    <w:rsid w:val="002459DB"/>
    <w:rsid w:val="00245D6A"/>
    <w:rsid w:val="00245EF2"/>
    <w:rsid w:val="00245FAE"/>
    <w:rsid w:val="002462B2"/>
    <w:rsid w:val="002469E6"/>
    <w:rsid w:val="00246D06"/>
    <w:rsid w:val="00247553"/>
    <w:rsid w:val="00247646"/>
    <w:rsid w:val="00250259"/>
    <w:rsid w:val="0025027F"/>
    <w:rsid w:val="00251EC8"/>
    <w:rsid w:val="00252709"/>
    <w:rsid w:val="002539FE"/>
    <w:rsid w:val="00253BA7"/>
    <w:rsid w:val="002545E5"/>
    <w:rsid w:val="0025466D"/>
    <w:rsid w:val="00254671"/>
    <w:rsid w:val="002547EA"/>
    <w:rsid w:val="0025483F"/>
    <w:rsid w:val="00254875"/>
    <w:rsid w:val="00254972"/>
    <w:rsid w:val="00254A30"/>
    <w:rsid w:val="00254DF3"/>
    <w:rsid w:val="00255C9E"/>
    <w:rsid w:val="00256717"/>
    <w:rsid w:val="00256E48"/>
    <w:rsid w:val="0025723D"/>
    <w:rsid w:val="002572B5"/>
    <w:rsid w:val="0025743D"/>
    <w:rsid w:val="00257765"/>
    <w:rsid w:val="0026054D"/>
    <w:rsid w:val="00260A5B"/>
    <w:rsid w:val="002611FB"/>
    <w:rsid w:val="002617D0"/>
    <w:rsid w:val="00261D59"/>
    <w:rsid w:val="0026245E"/>
    <w:rsid w:val="00262598"/>
    <w:rsid w:val="00262975"/>
    <w:rsid w:val="00263079"/>
    <w:rsid w:val="00263638"/>
    <w:rsid w:val="00263F2E"/>
    <w:rsid w:val="00263F6D"/>
    <w:rsid w:val="0026426C"/>
    <w:rsid w:val="00264A8D"/>
    <w:rsid w:val="00265439"/>
    <w:rsid w:val="00265925"/>
    <w:rsid w:val="002659A5"/>
    <w:rsid w:val="00265D4F"/>
    <w:rsid w:val="00266AE5"/>
    <w:rsid w:val="00267067"/>
    <w:rsid w:val="002673D8"/>
    <w:rsid w:val="002676A2"/>
    <w:rsid w:val="0026785D"/>
    <w:rsid w:val="00267EA8"/>
    <w:rsid w:val="002705E0"/>
    <w:rsid w:val="00270EF6"/>
    <w:rsid w:val="002712BE"/>
    <w:rsid w:val="002714D3"/>
    <w:rsid w:val="00271B7A"/>
    <w:rsid w:val="00271CF9"/>
    <w:rsid w:val="00271D2D"/>
    <w:rsid w:val="00271F95"/>
    <w:rsid w:val="00272212"/>
    <w:rsid w:val="0027249F"/>
    <w:rsid w:val="00272870"/>
    <w:rsid w:val="00272961"/>
    <w:rsid w:val="00273567"/>
    <w:rsid w:val="002735A8"/>
    <w:rsid w:val="00273C02"/>
    <w:rsid w:val="00273C42"/>
    <w:rsid w:val="00274AE5"/>
    <w:rsid w:val="00274F8A"/>
    <w:rsid w:val="00275320"/>
    <w:rsid w:val="00275403"/>
    <w:rsid w:val="002762F7"/>
    <w:rsid w:val="002763A8"/>
    <w:rsid w:val="00276AF3"/>
    <w:rsid w:val="00276B84"/>
    <w:rsid w:val="00276DC6"/>
    <w:rsid w:val="002771C6"/>
    <w:rsid w:val="002773E7"/>
    <w:rsid w:val="0027744E"/>
    <w:rsid w:val="0027781D"/>
    <w:rsid w:val="00277A15"/>
    <w:rsid w:val="002809B8"/>
    <w:rsid w:val="00280A61"/>
    <w:rsid w:val="00280CE7"/>
    <w:rsid w:val="00280DE4"/>
    <w:rsid w:val="00280EDE"/>
    <w:rsid w:val="002810D0"/>
    <w:rsid w:val="0028172F"/>
    <w:rsid w:val="00281FFE"/>
    <w:rsid w:val="00282B16"/>
    <w:rsid w:val="00282E53"/>
    <w:rsid w:val="0028328A"/>
    <w:rsid w:val="0028371D"/>
    <w:rsid w:val="00283C71"/>
    <w:rsid w:val="0028421A"/>
    <w:rsid w:val="00284B11"/>
    <w:rsid w:val="00284C26"/>
    <w:rsid w:val="00285007"/>
    <w:rsid w:val="00287783"/>
    <w:rsid w:val="00287796"/>
    <w:rsid w:val="00290121"/>
    <w:rsid w:val="00290A5B"/>
    <w:rsid w:val="002914C9"/>
    <w:rsid w:val="00291B80"/>
    <w:rsid w:val="002920F7"/>
    <w:rsid w:val="0029237F"/>
    <w:rsid w:val="0029284B"/>
    <w:rsid w:val="00293303"/>
    <w:rsid w:val="00293440"/>
    <w:rsid w:val="00293D35"/>
    <w:rsid w:val="00294097"/>
    <w:rsid w:val="00294311"/>
    <w:rsid w:val="00294D1E"/>
    <w:rsid w:val="00295767"/>
    <w:rsid w:val="00295B52"/>
    <w:rsid w:val="002962E1"/>
    <w:rsid w:val="0029689A"/>
    <w:rsid w:val="0029758A"/>
    <w:rsid w:val="00297BCC"/>
    <w:rsid w:val="002A0553"/>
    <w:rsid w:val="002A07B1"/>
    <w:rsid w:val="002A08FA"/>
    <w:rsid w:val="002A0C10"/>
    <w:rsid w:val="002A0EF4"/>
    <w:rsid w:val="002A0F45"/>
    <w:rsid w:val="002A13C0"/>
    <w:rsid w:val="002A1F17"/>
    <w:rsid w:val="002A218D"/>
    <w:rsid w:val="002A25AF"/>
    <w:rsid w:val="002A32BA"/>
    <w:rsid w:val="002A35A1"/>
    <w:rsid w:val="002A3A20"/>
    <w:rsid w:val="002A3EB0"/>
    <w:rsid w:val="002A4027"/>
    <w:rsid w:val="002A41E2"/>
    <w:rsid w:val="002A42BD"/>
    <w:rsid w:val="002A4323"/>
    <w:rsid w:val="002A48C5"/>
    <w:rsid w:val="002A4DCE"/>
    <w:rsid w:val="002A5088"/>
    <w:rsid w:val="002A5E5E"/>
    <w:rsid w:val="002A68B2"/>
    <w:rsid w:val="002A6DBE"/>
    <w:rsid w:val="002B0333"/>
    <w:rsid w:val="002B1422"/>
    <w:rsid w:val="002B1906"/>
    <w:rsid w:val="002B271C"/>
    <w:rsid w:val="002B350F"/>
    <w:rsid w:val="002B35FD"/>
    <w:rsid w:val="002B3675"/>
    <w:rsid w:val="002B3D56"/>
    <w:rsid w:val="002B3DD7"/>
    <w:rsid w:val="002B4311"/>
    <w:rsid w:val="002B49DA"/>
    <w:rsid w:val="002B4D1C"/>
    <w:rsid w:val="002B4E8B"/>
    <w:rsid w:val="002B52E7"/>
    <w:rsid w:val="002B5565"/>
    <w:rsid w:val="002B64BD"/>
    <w:rsid w:val="002B6A77"/>
    <w:rsid w:val="002B7A2A"/>
    <w:rsid w:val="002C03CE"/>
    <w:rsid w:val="002C03FC"/>
    <w:rsid w:val="002C062E"/>
    <w:rsid w:val="002C0B78"/>
    <w:rsid w:val="002C0E89"/>
    <w:rsid w:val="002C110B"/>
    <w:rsid w:val="002C14A3"/>
    <w:rsid w:val="002C15F3"/>
    <w:rsid w:val="002C1771"/>
    <w:rsid w:val="002C2785"/>
    <w:rsid w:val="002C31BF"/>
    <w:rsid w:val="002C38F3"/>
    <w:rsid w:val="002C3FEF"/>
    <w:rsid w:val="002C42D0"/>
    <w:rsid w:val="002C4305"/>
    <w:rsid w:val="002C439F"/>
    <w:rsid w:val="002C44A8"/>
    <w:rsid w:val="002C45C0"/>
    <w:rsid w:val="002C50A7"/>
    <w:rsid w:val="002C5198"/>
    <w:rsid w:val="002C5B5A"/>
    <w:rsid w:val="002C6017"/>
    <w:rsid w:val="002C6453"/>
    <w:rsid w:val="002C661E"/>
    <w:rsid w:val="002C6D8C"/>
    <w:rsid w:val="002C6FFA"/>
    <w:rsid w:val="002C705A"/>
    <w:rsid w:val="002C7085"/>
    <w:rsid w:val="002C713B"/>
    <w:rsid w:val="002C75AD"/>
    <w:rsid w:val="002D0235"/>
    <w:rsid w:val="002D089D"/>
    <w:rsid w:val="002D097F"/>
    <w:rsid w:val="002D1661"/>
    <w:rsid w:val="002D1928"/>
    <w:rsid w:val="002D1CB0"/>
    <w:rsid w:val="002D210C"/>
    <w:rsid w:val="002D21E4"/>
    <w:rsid w:val="002D228F"/>
    <w:rsid w:val="002D30AF"/>
    <w:rsid w:val="002D36FB"/>
    <w:rsid w:val="002D3F82"/>
    <w:rsid w:val="002D4A4C"/>
    <w:rsid w:val="002D52D8"/>
    <w:rsid w:val="002D59AC"/>
    <w:rsid w:val="002D59CC"/>
    <w:rsid w:val="002D6147"/>
    <w:rsid w:val="002D64F2"/>
    <w:rsid w:val="002D6B03"/>
    <w:rsid w:val="002D6F18"/>
    <w:rsid w:val="002D6FF5"/>
    <w:rsid w:val="002D7152"/>
    <w:rsid w:val="002D75B6"/>
    <w:rsid w:val="002E035A"/>
    <w:rsid w:val="002E0EA2"/>
    <w:rsid w:val="002E0FA0"/>
    <w:rsid w:val="002E15DA"/>
    <w:rsid w:val="002E186A"/>
    <w:rsid w:val="002E1A69"/>
    <w:rsid w:val="002E1D03"/>
    <w:rsid w:val="002E212A"/>
    <w:rsid w:val="002E2190"/>
    <w:rsid w:val="002E2977"/>
    <w:rsid w:val="002E2EC7"/>
    <w:rsid w:val="002E2F73"/>
    <w:rsid w:val="002E43EC"/>
    <w:rsid w:val="002E497A"/>
    <w:rsid w:val="002E52FD"/>
    <w:rsid w:val="002E564D"/>
    <w:rsid w:val="002E567B"/>
    <w:rsid w:val="002E59AE"/>
    <w:rsid w:val="002E65E9"/>
    <w:rsid w:val="002E6C37"/>
    <w:rsid w:val="002E730B"/>
    <w:rsid w:val="002E7779"/>
    <w:rsid w:val="002E7E59"/>
    <w:rsid w:val="002F01BF"/>
    <w:rsid w:val="002F05D2"/>
    <w:rsid w:val="002F0C46"/>
    <w:rsid w:val="002F1047"/>
    <w:rsid w:val="002F1302"/>
    <w:rsid w:val="002F177A"/>
    <w:rsid w:val="002F1B08"/>
    <w:rsid w:val="002F1E7D"/>
    <w:rsid w:val="002F21BB"/>
    <w:rsid w:val="002F2313"/>
    <w:rsid w:val="002F39D1"/>
    <w:rsid w:val="002F3CA3"/>
    <w:rsid w:val="002F3CAB"/>
    <w:rsid w:val="002F41D7"/>
    <w:rsid w:val="002F4D88"/>
    <w:rsid w:val="002F4DF9"/>
    <w:rsid w:val="002F4EDE"/>
    <w:rsid w:val="002F521E"/>
    <w:rsid w:val="002F5275"/>
    <w:rsid w:val="002F556C"/>
    <w:rsid w:val="002F68BC"/>
    <w:rsid w:val="002F6B86"/>
    <w:rsid w:val="002F6C20"/>
    <w:rsid w:val="002F6E8F"/>
    <w:rsid w:val="002F716D"/>
    <w:rsid w:val="002F737B"/>
    <w:rsid w:val="002F7B9D"/>
    <w:rsid w:val="003000DB"/>
    <w:rsid w:val="00300846"/>
    <w:rsid w:val="00300E61"/>
    <w:rsid w:val="003010DB"/>
    <w:rsid w:val="00301F2D"/>
    <w:rsid w:val="003021AA"/>
    <w:rsid w:val="00302203"/>
    <w:rsid w:val="003028A0"/>
    <w:rsid w:val="00302A9F"/>
    <w:rsid w:val="00302D37"/>
    <w:rsid w:val="003031E4"/>
    <w:rsid w:val="00303406"/>
    <w:rsid w:val="00303DFA"/>
    <w:rsid w:val="003040CA"/>
    <w:rsid w:val="0030519C"/>
    <w:rsid w:val="003051EE"/>
    <w:rsid w:val="00305A9D"/>
    <w:rsid w:val="0030633D"/>
    <w:rsid w:val="00307671"/>
    <w:rsid w:val="0031029F"/>
    <w:rsid w:val="003105B8"/>
    <w:rsid w:val="0031087B"/>
    <w:rsid w:val="00310C11"/>
    <w:rsid w:val="00310F9A"/>
    <w:rsid w:val="0031168D"/>
    <w:rsid w:val="003118A2"/>
    <w:rsid w:val="00311CA2"/>
    <w:rsid w:val="00311E96"/>
    <w:rsid w:val="00312AD1"/>
    <w:rsid w:val="00313291"/>
    <w:rsid w:val="003132E3"/>
    <w:rsid w:val="00313DD0"/>
    <w:rsid w:val="00314504"/>
    <w:rsid w:val="00314D1D"/>
    <w:rsid w:val="00314F6A"/>
    <w:rsid w:val="003154A2"/>
    <w:rsid w:val="00315EA3"/>
    <w:rsid w:val="00315F9F"/>
    <w:rsid w:val="00316387"/>
    <w:rsid w:val="00321081"/>
    <w:rsid w:val="0032117E"/>
    <w:rsid w:val="00321BED"/>
    <w:rsid w:val="00321DB4"/>
    <w:rsid w:val="00321DC8"/>
    <w:rsid w:val="0032203D"/>
    <w:rsid w:val="0032270B"/>
    <w:rsid w:val="00322AAC"/>
    <w:rsid w:val="00322B0A"/>
    <w:rsid w:val="00322C55"/>
    <w:rsid w:val="00323729"/>
    <w:rsid w:val="00323AFD"/>
    <w:rsid w:val="00323DB2"/>
    <w:rsid w:val="00324E7D"/>
    <w:rsid w:val="003262AD"/>
    <w:rsid w:val="0032637A"/>
    <w:rsid w:val="00326992"/>
    <w:rsid w:val="00326F4D"/>
    <w:rsid w:val="003278E8"/>
    <w:rsid w:val="00327977"/>
    <w:rsid w:val="00327EFE"/>
    <w:rsid w:val="0033122F"/>
    <w:rsid w:val="0033126C"/>
    <w:rsid w:val="00331459"/>
    <w:rsid w:val="00331A6D"/>
    <w:rsid w:val="003329D2"/>
    <w:rsid w:val="00332B0E"/>
    <w:rsid w:val="00332DC5"/>
    <w:rsid w:val="003334CD"/>
    <w:rsid w:val="00333BCC"/>
    <w:rsid w:val="0033440C"/>
    <w:rsid w:val="00335301"/>
    <w:rsid w:val="00335CB6"/>
    <w:rsid w:val="00335FB8"/>
    <w:rsid w:val="00336016"/>
    <w:rsid w:val="00336076"/>
    <w:rsid w:val="00336A1C"/>
    <w:rsid w:val="00336B84"/>
    <w:rsid w:val="00336D7B"/>
    <w:rsid w:val="00337F89"/>
    <w:rsid w:val="003416C5"/>
    <w:rsid w:val="00341BEC"/>
    <w:rsid w:val="00341DDE"/>
    <w:rsid w:val="003423C9"/>
    <w:rsid w:val="00342400"/>
    <w:rsid w:val="00342BCB"/>
    <w:rsid w:val="003438F8"/>
    <w:rsid w:val="0034481D"/>
    <w:rsid w:val="0034482D"/>
    <w:rsid w:val="003450C4"/>
    <w:rsid w:val="003458B6"/>
    <w:rsid w:val="00345CCE"/>
    <w:rsid w:val="00346101"/>
    <w:rsid w:val="00347443"/>
    <w:rsid w:val="00347D96"/>
    <w:rsid w:val="00347FFA"/>
    <w:rsid w:val="003502F6"/>
    <w:rsid w:val="003505A0"/>
    <w:rsid w:val="0035097B"/>
    <w:rsid w:val="00350FF2"/>
    <w:rsid w:val="0035115E"/>
    <w:rsid w:val="00351285"/>
    <w:rsid w:val="00352575"/>
    <w:rsid w:val="00352E83"/>
    <w:rsid w:val="00352E8F"/>
    <w:rsid w:val="00354E8F"/>
    <w:rsid w:val="00355FCF"/>
    <w:rsid w:val="003561D7"/>
    <w:rsid w:val="003566E5"/>
    <w:rsid w:val="00356F5E"/>
    <w:rsid w:val="00357185"/>
    <w:rsid w:val="00360DB2"/>
    <w:rsid w:val="00360F04"/>
    <w:rsid w:val="003614BB"/>
    <w:rsid w:val="003615C6"/>
    <w:rsid w:val="00362163"/>
    <w:rsid w:val="003627F9"/>
    <w:rsid w:val="00362CEF"/>
    <w:rsid w:val="00363D00"/>
    <w:rsid w:val="0036487B"/>
    <w:rsid w:val="00364DCC"/>
    <w:rsid w:val="00365150"/>
    <w:rsid w:val="0036550B"/>
    <w:rsid w:val="00365908"/>
    <w:rsid w:val="00366139"/>
    <w:rsid w:val="00366300"/>
    <w:rsid w:val="003663F8"/>
    <w:rsid w:val="003665EA"/>
    <w:rsid w:val="00366E80"/>
    <w:rsid w:val="00367D16"/>
    <w:rsid w:val="00370D94"/>
    <w:rsid w:val="00370DA4"/>
    <w:rsid w:val="00370DEF"/>
    <w:rsid w:val="003711DA"/>
    <w:rsid w:val="00371786"/>
    <w:rsid w:val="003717F1"/>
    <w:rsid w:val="00371D80"/>
    <w:rsid w:val="00372025"/>
    <w:rsid w:val="0037234A"/>
    <w:rsid w:val="003731E7"/>
    <w:rsid w:val="00373475"/>
    <w:rsid w:val="003739BD"/>
    <w:rsid w:val="003746C4"/>
    <w:rsid w:val="00374E10"/>
    <w:rsid w:val="00375210"/>
    <w:rsid w:val="003754DA"/>
    <w:rsid w:val="00376EE0"/>
    <w:rsid w:val="00377509"/>
    <w:rsid w:val="00377F58"/>
    <w:rsid w:val="003801E2"/>
    <w:rsid w:val="00380464"/>
    <w:rsid w:val="00380DC7"/>
    <w:rsid w:val="003815CC"/>
    <w:rsid w:val="003816F0"/>
    <w:rsid w:val="003819CC"/>
    <w:rsid w:val="00381C24"/>
    <w:rsid w:val="00382A8E"/>
    <w:rsid w:val="00383930"/>
    <w:rsid w:val="00384225"/>
    <w:rsid w:val="00384541"/>
    <w:rsid w:val="00384ACA"/>
    <w:rsid w:val="003850B7"/>
    <w:rsid w:val="00385405"/>
    <w:rsid w:val="00385B54"/>
    <w:rsid w:val="00385B9B"/>
    <w:rsid w:val="00385F73"/>
    <w:rsid w:val="00386B8C"/>
    <w:rsid w:val="00386BAF"/>
    <w:rsid w:val="00387100"/>
    <w:rsid w:val="00387308"/>
    <w:rsid w:val="003873AF"/>
    <w:rsid w:val="003875DA"/>
    <w:rsid w:val="0038786F"/>
    <w:rsid w:val="00387B15"/>
    <w:rsid w:val="00387E2F"/>
    <w:rsid w:val="00387E6C"/>
    <w:rsid w:val="00390952"/>
    <w:rsid w:val="00390961"/>
    <w:rsid w:val="00390E60"/>
    <w:rsid w:val="00391B29"/>
    <w:rsid w:val="00391D40"/>
    <w:rsid w:val="00391D5A"/>
    <w:rsid w:val="0039263D"/>
    <w:rsid w:val="00392B2B"/>
    <w:rsid w:val="00393251"/>
    <w:rsid w:val="00393287"/>
    <w:rsid w:val="00393360"/>
    <w:rsid w:val="003941FB"/>
    <w:rsid w:val="0039476B"/>
    <w:rsid w:val="00394902"/>
    <w:rsid w:val="00395EA3"/>
    <w:rsid w:val="003A139A"/>
    <w:rsid w:val="003A21C3"/>
    <w:rsid w:val="003A2457"/>
    <w:rsid w:val="003A24DD"/>
    <w:rsid w:val="003A2822"/>
    <w:rsid w:val="003A320E"/>
    <w:rsid w:val="003A37BD"/>
    <w:rsid w:val="003A3966"/>
    <w:rsid w:val="003A46DF"/>
    <w:rsid w:val="003A4A94"/>
    <w:rsid w:val="003A580F"/>
    <w:rsid w:val="003A5C84"/>
    <w:rsid w:val="003A5EE7"/>
    <w:rsid w:val="003A5FAF"/>
    <w:rsid w:val="003A6976"/>
    <w:rsid w:val="003A6BEF"/>
    <w:rsid w:val="003A730B"/>
    <w:rsid w:val="003A770D"/>
    <w:rsid w:val="003A7B53"/>
    <w:rsid w:val="003B08E7"/>
    <w:rsid w:val="003B12EA"/>
    <w:rsid w:val="003B1318"/>
    <w:rsid w:val="003B1EF9"/>
    <w:rsid w:val="003B2657"/>
    <w:rsid w:val="003B34FA"/>
    <w:rsid w:val="003B357D"/>
    <w:rsid w:val="003B36C3"/>
    <w:rsid w:val="003B3A28"/>
    <w:rsid w:val="003B3CD9"/>
    <w:rsid w:val="003B47D3"/>
    <w:rsid w:val="003B4BC2"/>
    <w:rsid w:val="003B4E2E"/>
    <w:rsid w:val="003B6373"/>
    <w:rsid w:val="003B6718"/>
    <w:rsid w:val="003B6A41"/>
    <w:rsid w:val="003B6B66"/>
    <w:rsid w:val="003B6EBD"/>
    <w:rsid w:val="003B6F38"/>
    <w:rsid w:val="003B7070"/>
    <w:rsid w:val="003B7087"/>
    <w:rsid w:val="003B7228"/>
    <w:rsid w:val="003B7823"/>
    <w:rsid w:val="003C0BC4"/>
    <w:rsid w:val="003C1003"/>
    <w:rsid w:val="003C16DF"/>
    <w:rsid w:val="003C17A8"/>
    <w:rsid w:val="003C1B18"/>
    <w:rsid w:val="003C1F00"/>
    <w:rsid w:val="003C1FD4"/>
    <w:rsid w:val="003C33CB"/>
    <w:rsid w:val="003C412D"/>
    <w:rsid w:val="003C41A8"/>
    <w:rsid w:val="003C4219"/>
    <w:rsid w:val="003C4AF3"/>
    <w:rsid w:val="003C52B7"/>
    <w:rsid w:val="003C57BC"/>
    <w:rsid w:val="003C5965"/>
    <w:rsid w:val="003C5AE5"/>
    <w:rsid w:val="003C5C18"/>
    <w:rsid w:val="003C6128"/>
    <w:rsid w:val="003C6919"/>
    <w:rsid w:val="003C6A31"/>
    <w:rsid w:val="003C6CB4"/>
    <w:rsid w:val="003C6E50"/>
    <w:rsid w:val="003C7B97"/>
    <w:rsid w:val="003C7F6D"/>
    <w:rsid w:val="003D05FD"/>
    <w:rsid w:val="003D19AF"/>
    <w:rsid w:val="003D20A6"/>
    <w:rsid w:val="003D26D6"/>
    <w:rsid w:val="003D280C"/>
    <w:rsid w:val="003D28FF"/>
    <w:rsid w:val="003D37A6"/>
    <w:rsid w:val="003D37E4"/>
    <w:rsid w:val="003D451C"/>
    <w:rsid w:val="003D49EA"/>
    <w:rsid w:val="003D5779"/>
    <w:rsid w:val="003D5B31"/>
    <w:rsid w:val="003D5C0B"/>
    <w:rsid w:val="003D6680"/>
    <w:rsid w:val="003D6990"/>
    <w:rsid w:val="003D6CC7"/>
    <w:rsid w:val="003E0F95"/>
    <w:rsid w:val="003E1EBF"/>
    <w:rsid w:val="003E1F00"/>
    <w:rsid w:val="003E202F"/>
    <w:rsid w:val="003E21EA"/>
    <w:rsid w:val="003E2287"/>
    <w:rsid w:val="003E27BC"/>
    <w:rsid w:val="003E299A"/>
    <w:rsid w:val="003E2E95"/>
    <w:rsid w:val="003E30B1"/>
    <w:rsid w:val="003E30D7"/>
    <w:rsid w:val="003E324F"/>
    <w:rsid w:val="003E32BA"/>
    <w:rsid w:val="003E33E6"/>
    <w:rsid w:val="003E4275"/>
    <w:rsid w:val="003E4796"/>
    <w:rsid w:val="003E4F34"/>
    <w:rsid w:val="003E516A"/>
    <w:rsid w:val="003E5187"/>
    <w:rsid w:val="003E60F7"/>
    <w:rsid w:val="003E6292"/>
    <w:rsid w:val="003E6C13"/>
    <w:rsid w:val="003F030A"/>
    <w:rsid w:val="003F12B5"/>
    <w:rsid w:val="003F1BE4"/>
    <w:rsid w:val="003F2045"/>
    <w:rsid w:val="003F2483"/>
    <w:rsid w:val="003F3361"/>
    <w:rsid w:val="003F3558"/>
    <w:rsid w:val="003F3792"/>
    <w:rsid w:val="003F38A8"/>
    <w:rsid w:val="003F39AD"/>
    <w:rsid w:val="003F447C"/>
    <w:rsid w:val="003F4607"/>
    <w:rsid w:val="003F4D69"/>
    <w:rsid w:val="003F594B"/>
    <w:rsid w:val="003F5AF6"/>
    <w:rsid w:val="003F612E"/>
    <w:rsid w:val="003F61AF"/>
    <w:rsid w:val="003F6D03"/>
    <w:rsid w:val="003F6ED8"/>
    <w:rsid w:val="003F7D61"/>
    <w:rsid w:val="003F7D9A"/>
    <w:rsid w:val="00400435"/>
    <w:rsid w:val="0040045D"/>
    <w:rsid w:val="0040064A"/>
    <w:rsid w:val="00402408"/>
    <w:rsid w:val="00402E2E"/>
    <w:rsid w:val="00402E40"/>
    <w:rsid w:val="00402EC1"/>
    <w:rsid w:val="0040374F"/>
    <w:rsid w:val="00403BE7"/>
    <w:rsid w:val="00404679"/>
    <w:rsid w:val="004046AE"/>
    <w:rsid w:val="0040514B"/>
    <w:rsid w:val="00405A41"/>
    <w:rsid w:val="00405C9F"/>
    <w:rsid w:val="0040633D"/>
    <w:rsid w:val="004067A0"/>
    <w:rsid w:val="00407562"/>
    <w:rsid w:val="004079EB"/>
    <w:rsid w:val="00407A02"/>
    <w:rsid w:val="00410617"/>
    <w:rsid w:val="0041081C"/>
    <w:rsid w:val="00411E3D"/>
    <w:rsid w:val="0041231A"/>
    <w:rsid w:val="004127CC"/>
    <w:rsid w:val="004129CB"/>
    <w:rsid w:val="00412D41"/>
    <w:rsid w:val="00412DC7"/>
    <w:rsid w:val="00412F05"/>
    <w:rsid w:val="0041431B"/>
    <w:rsid w:val="00414773"/>
    <w:rsid w:val="0041486F"/>
    <w:rsid w:val="00414CB7"/>
    <w:rsid w:val="004158CA"/>
    <w:rsid w:val="004158EA"/>
    <w:rsid w:val="00415F67"/>
    <w:rsid w:val="00416158"/>
    <w:rsid w:val="004161F1"/>
    <w:rsid w:val="004165AB"/>
    <w:rsid w:val="00416E93"/>
    <w:rsid w:val="00417995"/>
    <w:rsid w:val="00417BBF"/>
    <w:rsid w:val="00417E10"/>
    <w:rsid w:val="00420207"/>
    <w:rsid w:val="004209E0"/>
    <w:rsid w:val="00420CB2"/>
    <w:rsid w:val="004210BA"/>
    <w:rsid w:val="00421462"/>
    <w:rsid w:val="004216D8"/>
    <w:rsid w:val="00421BDB"/>
    <w:rsid w:val="00421CA2"/>
    <w:rsid w:val="00421FBB"/>
    <w:rsid w:val="00422A3E"/>
    <w:rsid w:val="00422D3F"/>
    <w:rsid w:val="004230C3"/>
    <w:rsid w:val="004244CF"/>
    <w:rsid w:val="004247F7"/>
    <w:rsid w:val="00424972"/>
    <w:rsid w:val="004269B5"/>
    <w:rsid w:val="00426F67"/>
    <w:rsid w:val="00426F94"/>
    <w:rsid w:val="004272A6"/>
    <w:rsid w:val="004274B7"/>
    <w:rsid w:val="00427710"/>
    <w:rsid w:val="00427749"/>
    <w:rsid w:val="00430139"/>
    <w:rsid w:val="004303F2"/>
    <w:rsid w:val="0043137F"/>
    <w:rsid w:val="0043241E"/>
    <w:rsid w:val="00432C42"/>
    <w:rsid w:val="00432C48"/>
    <w:rsid w:val="004345E8"/>
    <w:rsid w:val="00434EF1"/>
    <w:rsid w:val="00434F75"/>
    <w:rsid w:val="00434F81"/>
    <w:rsid w:val="004357AC"/>
    <w:rsid w:val="004358C3"/>
    <w:rsid w:val="00436265"/>
    <w:rsid w:val="004369EE"/>
    <w:rsid w:val="00436A74"/>
    <w:rsid w:val="004377D7"/>
    <w:rsid w:val="00440401"/>
    <w:rsid w:val="004407D2"/>
    <w:rsid w:val="00440F2C"/>
    <w:rsid w:val="0044187B"/>
    <w:rsid w:val="00441E63"/>
    <w:rsid w:val="0044226E"/>
    <w:rsid w:val="00442756"/>
    <w:rsid w:val="00442975"/>
    <w:rsid w:val="00442BA9"/>
    <w:rsid w:val="0044338D"/>
    <w:rsid w:val="004435DB"/>
    <w:rsid w:val="004438E5"/>
    <w:rsid w:val="00444ABB"/>
    <w:rsid w:val="004460A5"/>
    <w:rsid w:val="004467E7"/>
    <w:rsid w:val="00446D33"/>
    <w:rsid w:val="00447999"/>
    <w:rsid w:val="00447A4F"/>
    <w:rsid w:val="00447C57"/>
    <w:rsid w:val="00447CEF"/>
    <w:rsid w:val="00450506"/>
    <w:rsid w:val="00451040"/>
    <w:rsid w:val="0045174F"/>
    <w:rsid w:val="00452712"/>
    <w:rsid w:val="00452BA8"/>
    <w:rsid w:val="00452D7A"/>
    <w:rsid w:val="00452EC1"/>
    <w:rsid w:val="004545BE"/>
    <w:rsid w:val="00454D1F"/>
    <w:rsid w:val="004558D4"/>
    <w:rsid w:val="00455DCF"/>
    <w:rsid w:val="00456301"/>
    <w:rsid w:val="004578DA"/>
    <w:rsid w:val="00460054"/>
    <w:rsid w:val="004606BC"/>
    <w:rsid w:val="004615A6"/>
    <w:rsid w:val="0046253D"/>
    <w:rsid w:val="004625DC"/>
    <w:rsid w:val="004625E7"/>
    <w:rsid w:val="0046260C"/>
    <w:rsid w:val="00463069"/>
    <w:rsid w:val="0046415E"/>
    <w:rsid w:val="004647A9"/>
    <w:rsid w:val="0046487A"/>
    <w:rsid w:val="00464EB5"/>
    <w:rsid w:val="00465084"/>
    <w:rsid w:val="004655DB"/>
    <w:rsid w:val="0046604D"/>
    <w:rsid w:val="004666F2"/>
    <w:rsid w:val="00466B79"/>
    <w:rsid w:val="00466C13"/>
    <w:rsid w:val="004676E2"/>
    <w:rsid w:val="004706EC"/>
    <w:rsid w:val="004707CD"/>
    <w:rsid w:val="004709B3"/>
    <w:rsid w:val="00470DCF"/>
    <w:rsid w:val="004715D0"/>
    <w:rsid w:val="00471960"/>
    <w:rsid w:val="00471E70"/>
    <w:rsid w:val="00471F3C"/>
    <w:rsid w:val="00471FCD"/>
    <w:rsid w:val="0047249C"/>
    <w:rsid w:val="00472952"/>
    <w:rsid w:val="00472B1A"/>
    <w:rsid w:val="004736FF"/>
    <w:rsid w:val="004744B0"/>
    <w:rsid w:val="0047489C"/>
    <w:rsid w:val="00475FD5"/>
    <w:rsid w:val="00476DD4"/>
    <w:rsid w:val="00477266"/>
    <w:rsid w:val="0047785D"/>
    <w:rsid w:val="004800BF"/>
    <w:rsid w:val="00480449"/>
    <w:rsid w:val="00480B03"/>
    <w:rsid w:val="00480DDA"/>
    <w:rsid w:val="00480E59"/>
    <w:rsid w:val="0048107B"/>
    <w:rsid w:val="00481401"/>
    <w:rsid w:val="0048148F"/>
    <w:rsid w:val="004820FF"/>
    <w:rsid w:val="00482618"/>
    <w:rsid w:val="0048283C"/>
    <w:rsid w:val="0048299A"/>
    <w:rsid w:val="00482BE8"/>
    <w:rsid w:val="004835A4"/>
    <w:rsid w:val="00483746"/>
    <w:rsid w:val="004837D8"/>
    <w:rsid w:val="00483E42"/>
    <w:rsid w:val="004844A8"/>
    <w:rsid w:val="00484B1E"/>
    <w:rsid w:val="00484BAC"/>
    <w:rsid w:val="00485217"/>
    <w:rsid w:val="00485BB6"/>
    <w:rsid w:val="00486FD0"/>
    <w:rsid w:val="00487103"/>
    <w:rsid w:val="00487665"/>
    <w:rsid w:val="00487A41"/>
    <w:rsid w:val="00487B4A"/>
    <w:rsid w:val="00487C20"/>
    <w:rsid w:val="00490509"/>
    <w:rsid w:val="00490759"/>
    <w:rsid w:val="00491A95"/>
    <w:rsid w:val="004925DE"/>
    <w:rsid w:val="00492880"/>
    <w:rsid w:val="00493146"/>
    <w:rsid w:val="00493712"/>
    <w:rsid w:val="0049412B"/>
    <w:rsid w:val="004941ED"/>
    <w:rsid w:val="00494D2E"/>
    <w:rsid w:val="0049536D"/>
    <w:rsid w:val="00496018"/>
    <w:rsid w:val="004967DE"/>
    <w:rsid w:val="0049766D"/>
    <w:rsid w:val="004977EC"/>
    <w:rsid w:val="00497837"/>
    <w:rsid w:val="004979FE"/>
    <w:rsid w:val="00497BF2"/>
    <w:rsid w:val="004A02C3"/>
    <w:rsid w:val="004A0418"/>
    <w:rsid w:val="004A13D8"/>
    <w:rsid w:val="004A161A"/>
    <w:rsid w:val="004A1BA2"/>
    <w:rsid w:val="004A20F1"/>
    <w:rsid w:val="004A2266"/>
    <w:rsid w:val="004A28A3"/>
    <w:rsid w:val="004A2F72"/>
    <w:rsid w:val="004A32EC"/>
    <w:rsid w:val="004A3D1A"/>
    <w:rsid w:val="004A3D76"/>
    <w:rsid w:val="004A3EDA"/>
    <w:rsid w:val="004A439A"/>
    <w:rsid w:val="004A49C0"/>
    <w:rsid w:val="004A4CFC"/>
    <w:rsid w:val="004A5025"/>
    <w:rsid w:val="004A566F"/>
    <w:rsid w:val="004A59BA"/>
    <w:rsid w:val="004A66F1"/>
    <w:rsid w:val="004A685C"/>
    <w:rsid w:val="004A7835"/>
    <w:rsid w:val="004B06EB"/>
    <w:rsid w:val="004B0B58"/>
    <w:rsid w:val="004B0FF6"/>
    <w:rsid w:val="004B1562"/>
    <w:rsid w:val="004B1829"/>
    <w:rsid w:val="004B1AAA"/>
    <w:rsid w:val="004B1FF8"/>
    <w:rsid w:val="004B2375"/>
    <w:rsid w:val="004B283B"/>
    <w:rsid w:val="004B29CD"/>
    <w:rsid w:val="004B2A1E"/>
    <w:rsid w:val="004B2B7A"/>
    <w:rsid w:val="004B2F3B"/>
    <w:rsid w:val="004B3537"/>
    <w:rsid w:val="004B3633"/>
    <w:rsid w:val="004B3FBC"/>
    <w:rsid w:val="004B4264"/>
    <w:rsid w:val="004B435B"/>
    <w:rsid w:val="004B44C0"/>
    <w:rsid w:val="004B451C"/>
    <w:rsid w:val="004B4CC8"/>
    <w:rsid w:val="004B4E9E"/>
    <w:rsid w:val="004B542C"/>
    <w:rsid w:val="004B544A"/>
    <w:rsid w:val="004B594A"/>
    <w:rsid w:val="004B626B"/>
    <w:rsid w:val="004B64AC"/>
    <w:rsid w:val="004B64D7"/>
    <w:rsid w:val="004B7494"/>
    <w:rsid w:val="004C0226"/>
    <w:rsid w:val="004C03BA"/>
    <w:rsid w:val="004C0927"/>
    <w:rsid w:val="004C0FB6"/>
    <w:rsid w:val="004C1806"/>
    <w:rsid w:val="004C180A"/>
    <w:rsid w:val="004C18D8"/>
    <w:rsid w:val="004C2BAA"/>
    <w:rsid w:val="004C38B0"/>
    <w:rsid w:val="004C3A88"/>
    <w:rsid w:val="004C40A3"/>
    <w:rsid w:val="004C4E7E"/>
    <w:rsid w:val="004C5BBE"/>
    <w:rsid w:val="004C5D9A"/>
    <w:rsid w:val="004C6118"/>
    <w:rsid w:val="004C659E"/>
    <w:rsid w:val="004C66AC"/>
    <w:rsid w:val="004C6874"/>
    <w:rsid w:val="004C6C68"/>
    <w:rsid w:val="004C72BA"/>
    <w:rsid w:val="004C75E3"/>
    <w:rsid w:val="004C7ED3"/>
    <w:rsid w:val="004C7FD0"/>
    <w:rsid w:val="004D033A"/>
    <w:rsid w:val="004D037A"/>
    <w:rsid w:val="004D072B"/>
    <w:rsid w:val="004D0A6E"/>
    <w:rsid w:val="004D0D03"/>
    <w:rsid w:val="004D0D1B"/>
    <w:rsid w:val="004D1090"/>
    <w:rsid w:val="004D12CC"/>
    <w:rsid w:val="004D17A7"/>
    <w:rsid w:val="004D1D35"/>
    <w:rsid w:val="004D1E94"/>
    <w:rsid w:val="004D2570"/>
    <w:rsid w:val="004D2B02"/>
    <w:rsid w:val="004D2CD9"/>
    <w:rsid w:val="004D2D35"/>
    <w:rsid w:val="004D343A"/>
    <w:rsid w:val="004D3469"/>
    <w:rsid w:val="004D36FA"/>
    <w:rsid w:val="004D4F6C"/>
    <w:rsid w:val="004D4FC0"/>
    <w:rsid w:val="004D57ED"/>
    <w:rsid w:val="004D62C7"/>
    <w:rsid w:val="004D6856"/>
    <w:rsid w:val="004D6BE5"/>
    <w:rsid w:val="004D6D49"/>
    <w:rsid w:val="004D6E41"/>
    <w:rsid w:val="004D75C1"/>
    <w:rsid w:val="004D75C5"/>
    <w:rsid w:val="004E0092"/>
    <w:rsid w:val="004E027D"/>
    <w:rsid w:val="004E0EC5"/>
    <w:rsid w:val="004E0FB0"/>
    <w:rsid w:val="004E10FF"/>
    <w:rsid w:val="004E20EC"/>
    <w:rsid w:val="004E2354"/>
    <w:rsid w:val="004E2A17"/>
    <w:rsid w:val="004E2A56"/>
    <w:rsid w:val="004E30BE"/>
    <w:rsid w:val="004E35EF"/>
    <w:rsid w:val="004E4094"/>
    <w:rsid w:val="004E45EC"/>
    <w:rsid w:val="004E47B9"/>
    <w:rsid w:val="004E4CA5"/>
    <w:rsid w:val="004E699C"/>
    <w:rsid w:val="004E7489"/>
    <w:rsid w:val="004E7862"/>
    <w:rsid w:val="004E7C60"/>
    <w:rsid w:val="004E7F41"/>
    <w:rsid w:val="004E7F59"/>
    <w:rsid w:val="004F0077"/>
    <w:rsid w:val="004F0238"/>
    <w:rsid w:val="004F0A61"/>
    <w:rsid w:val="004F0DA1"/>
    <w:rsid w:val="004F0EB6"/>
    <w:rsid w:val="004F2433"/>
    <w:rsid w:val="004F2765"/>
    <w:rsid w:val="004F30F8"/>
    <w:rsid w:val="004F384D"/>
    <w:rsid w:val="004F3DB4"/>
    <w:rsid w:val="004F453D"/>
    <w:rsid w:val="004F4630"/>
    <w:rsid w:val="004F4763"/>
    <w:rsid w:val="004F4EBF"/>
    <w:rsid w:val="004F5169"/>
    <w:rsid w:val="004F53D2"/>
    <w:rsid w:val="004F5968"/>
    <w:rsid w:val="004F6555"/>
    <w:rsid w:val="004F69E4"/>
    <w:rsid w:val="004F6E73"/>
    <w:rsid w:val="004F7A18"/>
    <w:rsid w:val="004F7A86"/>
    <w:rsid w:val="004F7B44"/>
    <w:rsid w:val="0050055C"/>
    <w:rsid w:val="005005AA"/>
    <w:rsid w:val="00501015"/>
    <w:rsid w:val="0050102B"/>
    <w:rsid w:val="005017ED"/>
    <w:rsid w:val="00501ABF"/>
    <w:rsid w:val="00502B0D"/>
    <w:rsid w:val="0050344D"/>
    <w:rsid w:val="0050357C"/>
    <w:rsid w:val="005036E6"/>
    <w:rsid w:val="005041BA"/>
    <w:rsid w:val="00504432"/>
    <w:rsid w:val="00504631"/>
    <w:rsid w:val="0050541D"/>
    <w:rsid w:val="005061E3"/>
    <w:rsid w:val="005065FC"/>
    <w:rsid w:val="005068EE"/>
    <w:rsid w:val="00506C94"/>
    <w:rsid w:val="00506DB8"/>
    <w:rsid w:val="00506F76"/>
    <w:rsid w:val="005072A5"/>
    <w:rsid w:val="0050754F"/>
    <w:rsid w:val="00507654"/>
    <w:rsid w:val="00507737"/>
    <w:rsid w:val="00507C00"/>
    <w:rsid w:val="00510241"/>
    <w:rsid w:val="00510365"/>
    <w:rsid w:val="00513573"/>
    <w:rsid w:val="00513B75"/>
    <w:rsid w:val="00513B85"/>
    <w:rsid w:val="00513CD4"/>
    <w:rsid w:val="00513EDC"/>
    <w:rsid w:val="005143D4"/>
    <w:rsid w:val="00514BF8"/>
    <w:rsid w:val="00514D74"/>
    <w:rsid w:val="00514EAA"/>
    <w:rsid w:val="00514F2B"/>
    <w:rsid w:val="005150D3"/>
    <w:rsid w:val="00515593"/>
    <w:rsid w:val="005155C8"/>
    <w:rsid w:val="00515B83"/>
    <w:rsid w:val="00517382"/>
    <w:rsid w:val="00517777"/>
    <w:rsid w:val="005177A2"/>
    <w:rsid w:val="00517907"/>
    <w:rsid w:val="005201F8"/>
    <w:rsid w:val="0052130A"/>
    <w:rsid w:val="00521FB1"/>
    <w:rsid w:val="00522045"/>
    <w:rsid w:val="00522E2E"/>
    <w:rsid w:val="005231C2"/>
    <w:rsid w:val="005236B3"/>
    <w:rsid w:val="0052373A"/>
    <w:rsid w:val="00524154"/>
    <w:rsid w:val="0052426C"/>
    <w:rsid w:val="00524395"/>
    <w:rsid w:val="0052472A"/>
    <w:rsid w:val="00524733"/>
    <w:rsid w:val="0052495D"/>
    <w:rsid w:val="00524BAD"/>
    <w:rsid w:val="00525547"/>
    <w:rsid w:val="005256D8"/>
    <w:rsid w:val="005257AB"/>
    <w:rsid w:val="00525885"/>
    <w:rsid w:val="005258CC"/>
    <w:rsid w:val="005266A6"/>
    <w:rsid w:val="005274A2"/>
    <w:rsid w:val="00527E1A"/>
    <w:rsid w:val="005304E3"/>
    <w:rsid w:val="00530BBE"/>
    <w:rsid w:val="0053114D"/>
    <w:rsid w:val="00531ACE"/>
    <w:rsid w:val="00531E3A"/>
    <w:rsid w:val="00532161"/>
    <w:rsid w:val="00533059"/>
    <w:rsid w:val="005338B0"/>
    <w:rsid w:val="005339AE"/>
    <w:rsid w:val="00534237"/>
    <w:rsid w:val="00534A0F"/>
    <w:rsid w:val="00534C25"/>
    <w:rsid w:val="005355B7"/>
    <w:rsid w:val="00536B41"/>
    <w:rsid w:val="00537B61"/>
    <w:rsid w:val="00537C11"/>
    <w:rsid w:val="00537F8A"/>
    <w:rsid w:val="00540B21"/>
    <w:rsid w:val="00540D3D"/>
    <w:rsid w:val="00540E92"/>
    <w:rsid w:val="00540F6C"/>
    <w:rsid w:val="00541AD9"/>
    <w:rsid w:val="00541D82"/>
    <w:rsid w:val="005429C8"/>
    <w:rsid w:val="005429CD"/>
    <w:rsid w:val="005450C0"/>
    <w:rsid w:val="0054565C"/>
    <w:rsid w:val="005457DC"/>
    <w:rsid w:val="00545F64"/>
    <w:rsid w:val="00545FFB"/>
    <w:rsid w:val="005460EE"/>
    <w:rsid w:val="0054655C"/>
    <w:rsid w:val="00546CDA"/>
    <w:rsid w:val="00551798"/>
    <w:rsid w:val="00551FC6"/>
    <w:rsid w:val="0055244D"/>
    <w:rsid w:val="00552C35"/>
    <w:rsid w:val="005536BB"/>
    <w:rsid w:val="00553A4D"/>
    <w:rsid w:val="00553B89"/>
    <w:rsid w:val="00554260"/>
    <w:rsid w:val="00555390"/>
    <w:rsid w:val="00555A28"/>
    <w:rsid w:val="00556072"/>
    <w:rsid w:val="005563C7"/>
    <w:rsid w:val="00556725"/>
    <w:rsid w:val="00557552"/>
    <w:rsid w:val="005577C9"/>
    <w:rsid w:val="00560269"/>
    <w:rsid w:val="005604F1"/>
    <w:rsid w:val="0056051A"/>
    <w:rsid w:val="00560C57"/>
    <w:rsid w:val="00561768"/>
    <w:rsid w:val="00561A0D"/>
    <w:rsid w:val="00561DC9"/>
    <w:rsid w:val="00563563"/>
    <w:rsid w:val="00563806"/>
    <w:rsid w:val="005657B0"/>
    <w:rsid w:val="00565809"/>
    <w:rsid w:val="00565CA0"/>
    <w:rsid w:val="00565F8E"/>
    <w:rsid w:val="005661CE"/>
    <w:rsid w:val="00566971"/>
    <w:rsid w:val="00567821"/>
    <w:rsid w:val="00567932"/>
    <w:rsid w:val="00567A5C"/>
    <w:rsid w:val="00567D06"/>
    <w:rsid w:val="00570090"/>
    <w:rsid w:val="00570474"/>
    <w:rsid w:val="00570D1C"/>
    <w:rsid w:val="0057166A"/>
    <w:rsid w:val="00571AB4"/>
    <w:rsid w:val="00571D9F"/>
    <w:rsid w:val="0057322E"/>
    <w:rsid w:val="00573546"/>
    <w:rsid w:val="00573C44"/>
    <w:rsid w:val="00573CF9"/>
    <w:rsid w:val="00574854"/>
    <w:rsid w:val="00574C8E"/>
    <w:rsid w:val="0057564D"/>
    <w:rsid w:val="00575EBA"/>
    <w:rsid w:val="00575F46"/>
    <w:rsid w:val="00575FF5"/>
    <w:rsid w:val="005766A9"/>
    <w:rsid w:val="00576A6E"/>
    <w:rsid w:val="005776EE"/>
    <w:rsid w:val="005778AC"/>
    <w:rsid w:val="00577B41"/>
    <w:rsid w:val="00577FBE"/>
    <w:rsid w:val="00580401"/>
    <w:rsid w:val="005808F9"/>
    <w:rsid w:val="005809BE"/>
    <w:rsid w:val="00580BCA"/>
    <w:rsid w:val="00580CD6"/>
    <w:rsid w:val="00580DD3"/>
    <w:rsid w:val="0058184B"/>
    <w:rsid w:val="005821EE"/>
    <w:rsid w:val="00582B54"/>
    <w:rsid w:val="00583C7C"/>
    <w:rsid w:val="00583CD0"/>
    <w:rsid w:val="00584063"/>
    <w:rsid w:val="00584164"/>
    <w:rsid w:val="0058450F"/>
    <w:rsid w:val="0058495C"/>
    <w:rsid w:val="00584B19"/>
    <w:rsid w:val="00584FF2"/>
    <w:rsid w:val="0058507D"/>
    <w:rsid w:val="00585CB9"/>
    <w:rsid w:val="00586ACE"/>
    <w:rsid w:val="0058724A"/>
    <w:rsid w:val="005872AE"/>
    <w:rsid w:val="005874CA"/>
    <w:rsid w:val="0059014B"/>
    <w:rsid w:val="00590CF9"/>
    <w:rsid w:val="00590ED0"/>
    <w:rsid w:val="00590FDF"/>
    <w:rsid w:val="005912DC"/>
    <w:rsid w:val="0059170E"/>
    <w:rsid w:val="005917C8"/>
    <w:rsid w:val="00591D8A"/>
    <w:rsid w:val="00592333"/>
    <w:rsid w:val="00592411"/>
    <w:rsid w:val="00592603"/>
    <w:rsid w:val="00592701"/>
    <w:rsid w:val="00593156"/>
    <w:rsid w:val="0059329E"/>
    <w:rsid w:val="00593842"/>
    <w:rsid w:val="00593A7C"/>
    <w:rsid w:val="00593EB5"/>
    <w:rsid w:val="0059491F"/>
    <w:rsid w:val="00594B2D"/>
    <w:rsid w:val="00594C71"/>
    <w:rsid w:val="005950F6"/>
    <w:rsid w:val="005951FA"/>
    <w:rsid w:val="00595DE9"/>
    <w:rsid w:val="00595FE5"/>
    <w:rsid w:val="0059634B"/>
    <w:rsid w:val="0059641A"/>
    <w:rsid w:val="0059662B"/>
    <w:rsid w:val="00596F62"/>
    <w:rsid w:val="00596FCD"/>
    <w:rsid w:val="005974B6"/>
    <w:rsid w:val="0059779C"/>
    <w:rsid w:val="005A0CC8"/>
    <w:rsid w:val="005A1D11"/>
    <w:rsid w:val="005A1DB5"/>
    <w:rsid w:val="005A1FC9"/>
    <w:rsid w:val="005A2A36"/>
    <w:rsid w:val="005A2B88"/>
    <w:rsid w:val="005A2EED"/>
    <w:rsid w:val="005A386B"/>
    <w:rsid w:val="005A59FE"/>
    <w:rsid w:val="005A5D23"/>
    <w:rsid w:val="005A64B3"/>
    <w:rsid w:val="005A69E6"/>
    <w:rsid w:val="005A6A9A"/>
    <w:rsid w:val="005A6D86"/>
    <w:rsid w:val="005A74AB"/>
    <w:rsid w:val="005A7662"/>
    <w:rsid w:val="005A7EE9"/>
    <w:rsid w:val="005B0A4A"/>
    <w:rsid w:val="005B0C49"/>
    <w:rsid w:val="005B0ED0"/>
    <w:rsid w:val="005B16F3"/>
    <w:rsid w:val="005B188C"/>
    <w:rsid w:val="005B1CE2"/>
    <w:rsid w:val="005B1E1E"/>
    <w:rsid w:val="005B1E7B"/>
    <w:rsid w:val="005B2360"/>
    <w:rsid w:val="005B2827"/>
    <w:rsid w:val="005B2870"/>
    <w:rsid w:val="005B2BF5"/>
    <w:rsid w:val="005B3114"/>
    <w:rsid w:val="005B3321"/>
    <w:rsid w:val="005B3BCD"/>
    <w:rsid w:val="005B43FB"/>
    <w:rsid w:val="005B466E"/>
    <w:rsid w:val="005B4EFD"/>
    <w:rsid w:val="005B578B"/>
    <w:rsid w:val="005B5B84"/>
    <w:rsid w:val="005B5D25"/>
    <w:rsid w:val="005B6AB9"/>
    <w:rsid w:val="005B6C12"/>
    <w:rsid w:val="005B7476"/>
    <w:rsid w:val="005B769D"/>
    <w:rsid w:val="005B783D"/>
    <w:rsid w:val="005C0713"/>
    <w:rsid w:val="005C124E"/>
    <w:rsid w:val="005C1D58"/>
    <w:rsid w:val="005C27A3"/>
    <w:rsid w:val="005C310F"/>
    <w:rsid w:val="005C347F"/>
    <w:rsid w:val="005C35CB"/>
    <w:rsid w:val="005C4297"/>
    <w:rsid w:val="005C43E0"/>
    <w:rsid w:val="005C4847"/>
    <w:rsid w:val="005C49A5"/>
    <w:rsid w:val="005C4D4B"/>
    <w:rsid w:val="005C4DDA"/>
    <w:rsid w:val="005C4EF9"/>
    <w:rsid w:val="005C5249"/>
    <w:rsid w:val="005C6133"/>
    <w:rsid w:val="005C700E"/>
    <w:rsid w:val="005D0761"/>
    <w:rsid w:val="005D142A"/>
    <w:rsid w:val="005D2647"/>
    <w:rsid w:val="005D38E0"/>
    <w:rsid w:val="005D3E15"/>
    <w:rsid w:val="005D47F9"/>
    <w:rsid w:val="005D4900"/>
    <w:rsid w:val="005D4B5D"/>
    <w:rsid w:val="005D4C20"/>
    <w:rsid w:val="005D4D87"/>
    <w:rsid w:val="005D5FCB"/>
    <w:rsid w:val="005D6082"/>
    <w:rsid w:val="005D635D"/>
    <w:rsid w:val="005D6818"/>
    <w:rsid w:val="005D6BF1"/>
    <w:rsid w:val="005D6E1A"/>
    <w:rsid w:val="005E041C"/>
    <w:rsid w:val="005E0543"/>
    <w:rsid w:val="005E0993"/>
    <w:rsid w:val="005E0C24"/>
    <w:rsid w:val="005E13BC"/>
    <w:rsid w:val="005E173E"/>
    <w:rsid w:val="005E1774"/>
    <w:rsid w:val="005E21AD"/>
    <w:rsid w:val="005E2707"/>
    <w:rsid w:val="005E289D"/>
    <w:rsid w:val="005E2BD9"/>
    <w:rsid w:val="005E2CD1"/>
    <w:rsid w:val="005E3303"/>
    <w:rsid w:val="005E3803"/>
    <w:rsid w:val="005E3C5F"/>
    <w:rsid w:val="005E3F61"/>
    <w:rsid w:val="005E40D0"/>
    <w:rsid w:val="005E4121"/>
    <w:rsid w:val="005E422B"/>
    <w:rsid w:val="005E4444"/>
    <w:rsid w:val="005E4460"/>
    <w:rsid w:val="005E4CDF"/>
    <w:rsid w:val="005E4E4C"/>
    <w:rsid w:val="005E5484"/>
    <w:rsid w:val="005E6163"/>
    <w:rsid w:val="005E66E7"/>
    <w:rsid w:val="005E682F"/>
    <w:rsid w:val="005E69BA"/>
    <w:rsid w:val="005E6BB6"/>
    <w:rsid w:val="005E7268"/>
    <w:rsid w:val="005E778D"/>
    <w:rsid w:val="005F169B"/>
    <w:rsid w:val="005F1B30"/>
    <w:rsid w:val="005F216F"/>
    <w:rsid w:val="005F2586"/>
    <w:rsid w:val="005F25A5"/>
    <w:rsid w:val="005F262B"/>
    <w:rsid w:val="005F2A51"/>
    <w:rsid w:val="005F3230"/>
    <w:rsid w:val="005F3346"/>
    <w:rsid w:val="005F361D"/>
    <w:rsid w:val="005F3846"/>
    <w:rsid w:val="005F3F01"/>
    <w:rsid w:val="005F421F"/>
    <w:rsid w:val="005F42E5"/>
    <w:rsid w:val="005F4550"/>
    <w:rsid w:val="005F51D7"/>
    <w:rsid w:val="005F54D3"/>
    <w:rsid w:val="005F5727"/>
    <w:rsid w:val="005F597D"/>
    <w:rsid w:val="005F5AAB"/>
    <w:rsid w:val="005F5ECA"/>
    <w:rsid w:val="005F64E0"/>
    <w:rsid w:val="005F6DC9"/>
    <w:rsid w:val="0060012D"/>
    <w:rsid w:val="00600170"/>
    <w:rsid w:val="00600770"/>
    <w:rsid w:val="00600D60"/>
    <w:rsid w:val="00601170"/>
    <w:rsid w:val="00601452"/>
    <w:rsid w:val="00601BC0"/>
    <w:rsid w:val="0060227F"/>
    <w:rsid w:val="00602462"/>
    <w:rsid w:val="00602599"/>
    <w:rsid w:val="00602889"/>
    <w:rsid w:val="00602A39"/>
    <w:rsid w:val="00602D9B"/>
    <w:rsid w:val="00602E32"/>
    <w:rsid w:val="006031D9"/>
    <w:rsid w:val="0060329F"/>
    <w:rsid w:val="00603508"/>
    <w:rsid w:val="00603915"/>
    <w:rsid w:val="0060391D"/>
    <w:rsid w:val="00604611"/>
    <w:rsid w:val="0060513A"/>
    <w:rsid w:val="0060554C"/>
    <w:rsid w:val="00605CA7"/>
    <w:rsid w:val="0060692D"/>
    <w:rsid w:val="00606BDE"/>
    <w:rsid w:val="00611393"/>
    <w:rsid w:val="00611480"/>
    <w:rsid w:val="00611A58"/>
    <w:rsid w:val="00611AF4"/>
    <w:rsid w:val="00611C37"/>
    <w:rsid w:val="00611DD4"/>
    <w:rsid w:val="006121FE"/>
    <w:rsid w:val="00612579"/>
    <w:rsid w:val="00612D75"/>
    <w:rsid w:val="00612F00"/>
    <w:rsid w:val="0061374E"/>
    <w:rsid w:val="00613C79"/>
    <w:rsid w:val="00613FF6"/>
    <w:rsid w:val="006149A2"/>
    <w:rsid w:val="00614EE3"/>
    <w:rsid w:val="00614F3C"/>
    <w:rsid w:val="0061588D"/>
    <w:rsid w:val="00615B25"/>
    <w:rsid w:val="00615FC0"/>
    <w:rsid w:val="00616195"/>
    <w:rsid w:val="00616221"/>
    <w:rsid w:val="006162F2"/>
    <w:rsid w:val="00616CE5"/>
    <w:rsid w:val="00616DE4"/>
    <w:rsid w:val="006175EB"/>
    <w:rsid w:val="00617866"/>
    <w:rsid w:val="00617DE9"/>
    <w:rsid w:val="00617E93"/>
    <w:rsid w:val="00617FAC"/>
    <w:rsid w:val="006201A8"/>
    <w:rsid w:val="00620656"/>
    <w:rsid w:val="00620701"/>
    <w:rsid w:val="006216B3"/>
    <w:rsid w:val="0062208D"/>
    <w:rsid w:val="00622807"/>
    <w:rsid w:val="00622AFD"/>
    <w:rsid w:val="00624083"/>
    <w:rsid w:val="006257E1"/>
    <w:rsid w:val="00625965"/>
    <w:rsid w:val="00625A0F"/>
    <w:rsid w:val="00625BED"/>
    <w:rsid w:val="00625D34"/>
    <w:rsid w:val="00626696"/>
    <w:rsid w:val="00626F7E"/>
    <w:rsid w:val="0062714C"/>
    <w:rsid w:val="0062735E"/>
    <w:rsid w:val="00627B21"/>
    <w:rsid w:val="006305D9"/>
    <w:rsid w:val="006305F6"/>
    <w:rsid w:val="00631877"/>
    <w:rsid w:val="00631FDA"/>
    <w:rsid w:val="006321B8"/>
    <w:rsid w:val="00632860"/>
    <w:rsid w:val="00632C74"/>
    <w:rsid w:val="00632D28"/>
    <w:rsid w:val="006335AB"/>
    <w:rsid w:val="006340C7"/>
    <w:rsid w:val="006341FE"/>
    <w:rsid w:val="006349C5"/>
    <w:rsid w:val="00634EE2"/>
    <w:rsid w:val="00635954"/>
    <w:rsid w:val="00635E95"/>
    <w:rsid w:val="006378FD"/>
    <w:rsid w:val="00637B48"/>
    <w:rsid w:val="00637DF0"/>
    <w:rsid w:val="006405E1"/>
    <w:rsid w:val="0064060F"/>
    <w:rsid w:val="00640BD7"/>
    <w:rsid w:val="0064134B"/>
    <w:rsid w:val="00641633"/>
    <w:rsid w:val="00641D32"/>
    <w:rsid w:val="00641E13"/>
    <w:rsid w:val="00642652"/>
    <w:rsid w:val="00642BAD"/>
    <w:rsid w:val="00642D5D"/>
    <w:rsid w:val="00642F6B"/>
    <w:rsid w:val="00644674"/>
    <w:rsid w:val="00644B3A"/>
    <w:rsid w:val="00644F12"/>
    <w:rsid w:val="00645589"/>
    <w:rsid w:val="006458C4"/>
    <w:rsid w:val="0064590C"/>
    <w:rsid w:val="00645B00"/>
    <w:rsid w:val="006460A4"/>
    <w:rsid w:val="00646FE5"/>
    <w:rsid w:val="00647012"/>
    <w:rsid w:val="0064713D"/>
    <w:rsid w:val="00647362"/>
    <w:rsid w:val="00647E3B"/>
    <w:rsid w:val="00647EC4"/>
    <w:rsid w:val="00650494"/>
    <w:rsid w:val="00650846"/>
    <w:rsid w:val="00651247"/>
    <w:rsid w:val="0065218F"/>
    <w:rsid w:val="006524B9"/>
    <w:rsid w:val="006527E7"/>
    <w:rsid w:val="006529B3"/>
    <w:rsid w:val="006530CD"/>
    <w:rsid w:val="006549FB"/>
    <w:rsid w:val="00655126"/>
    <w:rsid w:val="0065583F"/>
    <w:rsid w:val="00655A07"/>
    <w:rsid w:val="00655B63"/>
    <w:rsid w:val="006562CE"/>
    <w:rsid w:val="006564F4"/>
    <w:rsid w:val="006567BB"/>
    <w:rsid w:val="00656C90"/>
    <w:rsid w:val="006572A9"/>
    <w:rsid w:val="006575E2"/>
    <w:rsid w:val="00657792"/>
    <w:rsid w:val="00657FAF"/>
    <w:rsid w:val="0066081C"/>
    <w:rsid w:val="006608FC"/>
    <w:rsid w:val="006616EC"/>
    <w:rsid w:val="006619CA"/>
    <w:rsid w:val="006630C9"/>
    <w:rsid w:val="006634DD"/>
    <w:rsid w:val="00663B90"/>
    <w:rsid w:val="00664215"/>
    <w:rsid w:val="00664831"/>
    <w:rsid w:val="00664A6D"/>
    <w:rsid w:val="00664BF5"/>
    <w:rsid w:val="00665114"/>
    <w:rsid w:val="00665CF7"/>
    <w:rsid w:val="006666A1"/>
    <w:rsid w:val="0066697F"/>
    <w:rsid w:val="00666D1B"/>
    <w:rsid w:val="00667B38"/>
    <w:rsid w:val="00667D54"/>
    <w:rsid w:val="006704B9"/>
    <w:rsid w:val="00670C11"/>
    <w:rsid w:val="006714FB"/>
    <w:rsid w:val="00671C69"/>
    <w:rsid w:val="00671F3C"/>
    <w:rsid w:val="0067218A"/>
    <w:rsid w:val="006723AD"/>
    <w:rsid w:val="00672687"/>
    <w:rsid w:val="006726AC"/>
    <w:rsid w:val="00672772"/>
    <w:rsid w:val="00672847"/>
    <w:rsid w:val="00673815"/>
    <w:rsid w:val="00673AEB"/>
    <w:rsid w:val="00673E05"/>
    <w:rsid w:val="00674939"/>
    <w:rsid w:val="00674BF3"/>
    <w:rsid w:val="00675678"/>
    <w:rsid w:val="0067594C"/>
    <w:rsid w:val="006759A2"/>
    <w:rsid w:val="00675E45"/>
    <w:rsid w:val="0067711B"/>
    <w:rsid w:val="00677212"/>
    <w:rsid w:val="006775EC"/>
    <w:rsid w:val="00677A20"/>
    <w:rsid w:val="006804BD"/>
    <w:rsid w:val="006807CE"/>
    <w:rsid w:val="00680A15"/>
    <w:rsid w:val="00680C5B"/>
    <w:rsid w:val="00682167"/>
    <w:rsid w:val="00682211"/>
    <w:rsid w:val="006827EF"/>
    <w:rsid w:val="00682C15"/>
    <w:rsid w:val="006842ED"/>
    <w:rsid w:val="0068447C"/>
    <w:rsid w:val="0068474D"/>
    <w:rsid w:val="006849DF"/>
    <w:rsid w:val="00685603"/>
    <w:rsid w:val="006857B8"/>
    <w:rsid w:val="0068681E"/>
    <w:rsid w:val="006868B3"/>
    <w:rsid w:val="00686F2E"/>
    <w:rsid w:val="00686FAF"/>
    <w:rsid w:val="00687218"/>
    <w:rsid w:val="00687301"/>
    <w:rsid w:val="006873CE"/>
    <w:rsid w:val="00687605"/>
    <w:rsid w:val="00687781"/>
    <w:rsid w:val="0068798B"/>
    <w:rsid w:val="00690272"/>
    <w:rsid w:val="006905E8"/>
    <w:rsid w:val="00690C89"/>
    <w:rsid w:val="00690DAA"/>
    <w:rsid w:val="00691958"/>
    <w:rsid w:val="00692224"/>
    <w:rsid w:val="00692D07"/>
    <w:rsid w:val="006936A3"/>
    <w:rsid w:val="00693C1F"/>
    <w:rsid w:val="00693CD5"/>
    <w:rsid w:val="006941DD"/>
    <w:rsid w:val="00694211"/>
    <w:rsid w:val="006948D3"/>
    <w:rsid w:val="00695A86"/>
    <w:rsid w:val="00695B5C"/>
    <w:rsid w:val="00695B97"/>
    <w:rsid w:val="00695E1D"/>
    <w:rsid w:val="006962EE"/>
    <w:rsid w:val="00697261"/>
    <w:rsid w:val="0069749E"/>
    <w:rsid w:val="00697506"/>
    <w:rsid w:val="00697622"/>
    <w:rsid w:val="00697CD3"/>
    <w:rsid w:val="006A0603"/>
    <w:rsid w:val="006A18F3"/>
    <w:rsid w:val="006A1A02"/>
    <w:rsid w:val="006A1CC7"/>
    <w:rsid w:val="006A2746"/>
    <w:rsid w:val="006A2FD0"/>
    <w:rsid w:val="006A313A"/>
    <w:rsid w:val="006A3AE0"/>
    <w:rsid w:val="006A3F90"/>
    <w:rsid w:val="006A42C5"/>
    <w:rsid w:val="006A4422"/>
    <w:rsid w:val="006A45A9"/>
    <w:rsid w:val="006A4BD9"/>
    <w:rsid w:val="006A5239"/>
    <w:rsid w:val="006A55D8"/>
    <w:rsid w:val="006A586B"/>
    <w:rsid w:val="006A777B"/>
    <w:rsid w:val="006A7989"/>
    <w:rsid w:val="006A7A98"/>
    <w:rsid w:val="006B0E13"/>
    <w:rsid w:val="006B0FC0"/>
    <w:rsid w:val="006B1405"/>
    <w:rsid w:val="006B1641"/>
    <w:rsid w:val="006B181A"/>
    <w:rsid w:val="006B1DE8"/>
    <w:rsid w:val="006B23FB"/>
    <w:rsid w:val="006B2BFD"/>
    <w:rsid w:val="006B3197"/>
    <w:rsid w:val="006B33D0"/>
    <w:rsid w:val="006B3508"/>
    <w:rsid w:val="006B3E1D"/>
    <w:rsid w:val="006B4640"/>
    <w:rsid w:val="006B48EE"/>
    <w:rsid w:val="006B4A4E"/>
    <w:rsid w:val="006B4A7A"/>
    <w:rsid w:val="006B4ADF"/>
    <w:rsid w:val="006B4E48"/>
    <w:rsid w:val="006B4E95"/>
    <w:rsid w:val="006B5BC2"/>
    <w:rsid w:val="006B672B"/>
    <w:rsid w:val="006B6759"/>
    <w:rsid w:val="006B6EFE"/>
    <w:rsid w:val="006B717F"/>
    <w:rsid w:val="006B7492"/>
    <w:rsid w:val="006B7683"/>
    <w:rsid w:val="006B7FDD"/>
    <w:rsid w:val="006C0781"/>
    <w:rsid w:val="006C082D"/>
    <w:rsid w:val="006C0C0C"/>
    <w:rsid w:val="006C13D6"/>
    <w:rsid w:val="006C25D0"/>
    <w:rsid w:val="006C28C1"/>
    <w:rsid w:val="006C2F46"/>
    <w:rsid w:val="006C3A0C"/>
    <w:rsid w:val="006C538E"/>
    <w:rsid w:val="006C6A4F"/>
    <w:rsid w:val="006C6C3A"/>
    <w:rsid w:val="006C6D96"/>
    <w:rsid w:val="006C7BC7"/>
    <w:rsid w:val="006D0484"/>
    <w:rsid w:val="006D0F3B"/>
    <w:rsid w:val="006D25CF"/>
    <w:rsid w:val="006D2844"/>
    <w:rsid w:val="006D3A1A"/>
    <w:rsid w:val="006D3BCE"/>
    <w:rsid w:val="006D3C5B"/>
    <w:rsid w:val="006D4DEE"/>
    <w:rsid w:val="006D4F1F"/>
    <w:rsid w:val="006D517E"/>
    <w:rsid w:val="006D56DF"/>
    <w:rsid w:val="006D56EB"/>
    <w:rsid w:val="006D5A9B"/>
    <w:rsid w:val="006D6307"/>
    <w:rsid w:val="006D65BC"/>
    <w:rsid w:val="006D7537"/>
    <w:rsid w:val="006D75E7"/>
    <w:rsid w:val="006E05A2"/>
    <w:rsid w:val="006E165C"/>
    <w:rsid w:val="006E1E5C"/>
    <w:rsid w:val="006E1F55"/>
    <w:rsid w:val="006E2C51"/>
    <w:rsid w:val="006E2D09"/>
    <w:rsid w:val="006E3588"/>
    <w:rsid w:val="006E402D"/>
    <w:rsid w:val="006E4432"/>
    <w:rsid w:val="006E4536"/>
    <w:rsid w:val="006E4F42"/>
    <w:rsid w:val="006E5B16"/>
    <w:rsid w:val="006E5FA9"/>
    <w:rsid w:val="006E6229"/>
    <w:rsid w:val="006E641A"/>
    <w:rsid w:val="006E6C21"/>
    <w:rsid w:val="006E6D81"/>
    <w:rsid w:val="006E7707"/>
    <w:rsid w:val="006E7C21"/>
    <w:rsid w:val="006E7EBB"/>
    <w:rsid w:val="006F0A1C"/>
    <w:rsid w:val="006F0EFF"/>
    <w:rsid w:val="006F121F"/>
    <w:rsid w:val="006F1A2C"/>
    <w:rsid w:val="006F1A86"/>
    <w:rsid w:val="006F1BBD"/>
    <w:rsid w:val="006F1DC8"/>
    <w:rsid w:val="006F1E04"/>
    <w:rsid w:val="006F2092"/>
    <w:rsid w:val="006F222A"/>
    <w:rsid w:val="006F245D"/>
    <w:rsid w:val="006F3081"/>
    <w:rsid w:val="006F3118"/>
    <w:rsid w:val="006F36A4"/>
    <w:rsid w:val="006F3BDE"/>
    <w:rsid w:val="006F3BFE"/>
    <w:rsid w:val="006F3CE7"/>
    <w:rsid w:val="006F3E7D"/>
    <w:rsid w:val="006F409F"/>
    <w:rsid w:val="006F448F"/>
    <w:rsid w:val="006F4515"/>
    <w:rsid w:val="006F49CC"/>
    <w:rsid w:val="006F4B82"/>
    <w:rsid w:val="006F4F67"/>
    <w:rsid w:val="006F5268"/>
    <w:rsid w:val="006F5ABA"/>
    <w:rsid w:val="006F601B"/>
    <w:rsid w:val="006F6BA9"/>
    <w:rsid w:val="006F6CBD"/>
    <w:rsid w:val="006F6EE6"/>
    <w:rsid w:val="006F71A2"/>
    <w:rsid w:val="006F7CFF"/>
    <w:rsid w:val="006F7D0C"/>
    <w:rsid w:val="007015C7"/>
    <w:rsid w:val="007017A7"/>
    <w:rsid w:val="00702C6D"/>
    <w:rsid w:val="0070310E"/>
    <w:rsid w:val="00703367"/>
    <w:rsid w:val="007035BA"/>
    <w:rsid w:val="0070459C"/>
    <w:rsid w:val="00704808"/>
    <w:rsid w:val="00704AC6"/>
    <w:rsid w:val="007053B0"/>
    <w:rsid w:val="00705537"/>
    <w:rsid w:val="00705C63"/>
    <w:rsid w:val="00706458"/>
    <w:rsid w:val="007069CE"/>
    <w:rsid w:val="00706DBC"/>
    <w:rsid w:val="00707DF9"/>
    <w:rsid w:val="00707F53"/>
    <w:rsid w:val="00710095"/>
    <w:rsid w:val="00711D2D"/>
    <w:rsid w:val="00712507"/>
    <w:rsid w:val="00712788"/>
    <w:rsid w:val="007127C6"/>
    <w:rsid w:val="00712850"/>
    <w:rsid w:val="00712A16"/>
    <w:rsid w:val="00713B90"/>
    <w:rsid w:val="00713BAF"/>
    <w:rsid w:val="007144AD"/>
    <w:rsid w:val="00714A3A"/>
    <w:rsid w:val="00715A0B"/>
    <w:rsid w:val="00715A0D"/>
    <w:rsid w:val="00715E1E"/>
    <w:rsid w:val="00715EFA"/>
    <w:rsid w:val="007163C1"/>
    <w:rsid w:val="007164AF"/>
    <w:rsid w:val="00716A28"/>
    <w:rsid w:val="00717107"/>
    <w:rsid w:val="00717659"/>
    <w:rsid w:val="007177EF"/>
    <w:rsid w:val="007200C6"/>
    <w:rsid w:val="007206E5"/>
    <w:rsid w:val="00720FD9"/>
    <w:rsid w:val="0072110E"/>
    <w:rsid w:val="00721680"/>
    <w:rsid w:val="007223B4"/>
    <w:rsid w:val="007227B7"/>
    <w:rsid w:val="00722B44"/>
    <w:rsid w:val="00722E41"/>
    <w:rsid w:val="00722E71"/>
    <w:rsid w:val="0072300C"/>
    <w:rsid w:val="00724A9E"/>
    <w:rsid w:val="007255BD"/>
    <w:rsid w:val="00725850"/>
    <w:rsid w:val="007259C8"/>
    <w:rsid w:val="00726001"/>
    <w:rsid w:val="007263CF"/>
    <w:rsid w:val="00727501"/>
    <w:rsid w:val="007277DC"/>
    <w:rsid w:val="00730EB3"/>
    <w:rsid w:val="007315D6"/>
    <w:rsid w:val="00732166"/>
    <w:rsid w:val="0073217D"/>
    <w:rsid w:val="0073239B"/>
    <w:rsid w:val="00733995"/>
    <w:rsid w:val="00733B32"/>
    <w:rsid w:val="00733C83"/>
    <w:rsid w:val="00733D9E"/>
    <w:rsid w:val="007356C6"/>
    <w:rsid w:val="00735796"/>
    <w:rsid w:val="00735D88"/>
    <w:rsid w:val="007365D6"/>
    <w:rsid w:val="007378C6"/>
    <w:rsid w:val="00737FDE"/>
    <w:rsid w:val="007400C7"/>
    <w:rsid w:val="00740187"/>
    <w:rsid w:val="007402D3"/>
    <w:rsid w:val="0074046D"/>
    <w:rsid w:val="007414C6"/>
    <w:rsid w:val="00741790"/>
    <w:rsid w:val="00741B71"/>
    <w:rsid w:val="00741C77"/>
    <w:rsid w:val="0074230A"/>
    <w:rsid w:val="00742360"/>
    <w:rsid w:val="00742AEB"/>
    <w:rsid w:val="0074315C"/>
    <w:rsid w:val="00743392"/>
    <w:rsid w:val="00743422"/>
    <w:rsid w:val="00743856"/>
    <w:rsid w:val="00743A23"/>
    <w:rsid w:val="00743A9A"/>
    <w:rsid w:val="00743E18"/>
    <w:rsid w:val="007442FC"/>
    <w:rsid w:val="00744878"/>
    <w:rsid w:val="00745ED6"/>
    <w:rsid w:val="0074609C"/>
    <w:rsid w:val="00746733"/>
    <w:rsid w:val="00746ABE"/>
    <w:rsid w:val="00746B33"/>
    <w:rsid w:val="00746B92"/>
    <w:rsid w:val="0074700A"/>
    <w:rsid w:val="0074734C"/>
    <w:rsid w:val="007479AC"/>
    <w:rsid w:val="00747C2C"/>
    <w:rsid w:val="00747EFF"/>
    <w:rsid w:val="00747FAA"/>
    <w:rsid w:val="00750767"/>
    <w:rsid w:val="00750B11"/>
    <w:rsid w:val="00750D19"/>
    <w:rsid w:val="00751383"/>
    <w:rsid w:val="0075238E"/>
    <w:rsid w:val="007524B6"/>
    <w:rsid w:val="00752530"/>
    <w:rsid w:val="007531CF"/>
    <w:rsid w:val="007546B1"/>
    <w:rsid w:val="00754B8B"/>
    <w:rsid w:val="00755111"/>
    <w:rsid w:val="0075554C"/>
    <w:rsid w:val="00755A88"/>
    <w:rsid w:val="00755EB3"/>
    <w:rsid w:val="0075641F"/>
    <w:rsid w:val="00756848"/>
    <w:rsid w:val="007569FA"/>
    <w:rsid w:val="00756FBB"/>
    <w:rsid w:val="007575BB"/>
    <w:rsid w:val="00757863"/>
    <w:rsid w:val="00757AA4"/>
    <w:rsid w:val="007603FB"/>
    <w:rsid w:val="00760740"/>
    <w:rsid w:val="00763D29"/>
    <w:rsid w:val="00764599"/>
    <w:rsid w:val="007645DC"/>
    <w:rsid w:val="007656BF"/>
    <w:rsid w:val="0076616D"/>
    <w:rsid w:val="0076636D"/>
    <w:rsid w:val="0076664E"/>
    <w:rsid w:val="00766AC4"/>
    <w:rsid w:val="00766B0B"/>
    <w:rsid w:val="00767015"/>
    <w:rsid w:val="007672CA"/>
    <w:rsid w:val="00770B45"/>
    <w:rsid w:val="00770EB0"/>
    <w:rsid w:val="00771ED3"/>
    <w:rsid w:val="00773990"/>
    <w:rsid w:val="0077414D"/>
    <w:rsid w:val="0077460E"/>
    <w:rsid w:val="007751CB"/>
    <w:rsid w:val="007752CF"/>
    <w:rsid w:val="007756B1"/>
    <w:rsid w:val="007757B4"/>
    <w:rsid w:val="00775D25"/>
    <w:rsid w:val="00775ECF"/>
    <w:rsid w:val="0077765F"/>
    <w:rsid w:val="0077798A"/>
    <w:rsid w:val="00777C65"/>
    <w:rsid w:val="00777FE8"/>
    <w:rsid w:val="00781BFB"/>
    <w:rsid w:val="00782027"/>
    <w:rsid w:val="0078232D"/>
    <w:rsid w:val="0078335C"/>
    <w:rsid w:val="007835C1"/>
    <w:rsid w:val="00783733"/>
    <w:rsid w:val="00783E14"/>
    <w:rsid w:val="00783F55"/>
    <w:rsid w:val="00784B4D"/>
    <w:rsid w:val="007851D7"/>
    <w:rsid w:val="00785867"/>
    <w:rsid w:val="00786154"/>
    <w:rsid w:val="007864EC"/>
    <w:rsid w:val="00786608"/>
    <w:rsid w:val="00786EDC"/>
    <w:rsid w:val="00787AF0"/>
    <w:rsid w:val="007900C5"/>
    <w:rsid w:val="007901C7"/>
    <w:rsid w:val="007902F0"/>
    <w:rsid w:val="00790817"/>
    <w:rsid w:val="007912F8"/>
    <w:rsid w:val="00791751"/>
    <w:rsid w:val="007917DC"/>
    <w:rsid w:val="00791D42"/>
    <w:rsid w:val="00791FC5"/>
    <w:rsid w:val="00792385"/>
    <w:rsid w:val="0079244C"/>
    <w:rsid w:val="00792E3C"/>
    <w:rsid w:val="00793122"/>
    <w:rsid w:val="00793590"/>
    <w:rsid w:val="00793A65"/>
    <w:rsid w:val="00793E06"/>
    <w:rsid w:val="00793E76"/>
    <w:rsid w:val="007946F2"/>
    <w:rsid w:val="00794EE8"/>
    <w:rsid w:val="00794F82"/>
    <w:rsid w:val="00794F92"/>
    <w:rsid w:val="0079552B"/>
    <w:rsid w:val="007961C4"/>
    <w:rsid w:val="0079643C"/>
    <w:rsid w:val="00796B52"/>
    <w:rsid w:val="00796FE2"/>
    <w:rsid w:val="00797136"/>
    <w:rsid w:val="0079763E"/>
    <w:rsid w:val="007A0159"/>
    <w:rsid w:val="007A0630"/>
    <w:rsid w:val="007A0A2A"/>
    <w:rsid w:val="007A0B5C"/>
    <w:rsid w:val="007A18C7"/>
    <w:rsid w:val="007A220A"/>
    <w:rsid w:val="007A2349"/>
    <w:rsid w:val="007A2504"/>
    <w:rsid w:val="007A2612"/>
    <w:rsid w:val="007A339F"/>
    <w:rsid w:val="007A407D"/>
    <w:rsid w:val="007A4F4F"/>
    <w:rsid w:val="007A57E8"/>
    <w:rsid w:val="007A58CB"/>
    <w:rsid w:val="007A643E"/>
    <w:rsid w:val="007A6761"/>
    <w:rsid w:val="007A6CB8"/>
    <w:rsid w:val="007A6EBE"/>
    <w:rsid w:val="007A7228"/>
    <w:rsid w:val="007A72B3"/>
    <w:rsid w:val="007A76A8"/>
    <w:rsid w:val="007A7F37"/>
    <w:rsid w:val="007B00A7"/>
    <w:rsid w:val="007B09C6"/>
    <w:rsid w:val="007B14D7"/>
    <w:rsid w:val="007B17CA"/>
    <w:rsid w:val="007B1B67"/>
    <w:rsid w:val="007B2225"/>
    <w:rsid w:val="007B33B4"/>
    <w:rsid w:val="007B39DC"/>
    <w:rsid w:val="007B3A93"/>
    <w:rsid w:val="007B3CAE"/>
    <w:rsid w:val="007B3ECA"/>
    <w:rsid w:val="007B40CD"/>
    <w:rsid w:val="007B4DF2"/>
    <w:rsid w:val="007B50C8"/>
    <w:rsid w:val="007B5206"/>
    <w:rsid w:val="007B5B1E"/>
    <w:rsid w:val="007B6246"/>
    <w:rsid w:val="007B6496"/>
    <w:rsid w:val="007B6660"/>
    <w:rsid w:val="007B6789"/>
    <w:rsid w:val="007B7912"/>
    <w:rsid w:val="007B7D2B"/>
    <w:rsid w:val="007B7E5C"/>
    <w:rsid w:val="007C02CF"/>
    <w:rsid w:val="007C0983"/>
    <w:rsid w:val="007C0E48"/>
    <w:rsid w:val="007C10CD"/>
    <w:rsid w:val="007C1ABC"/>
    <w:rsid w:val="007C3686"/>
    <w:rsid w:val="007C41FF"/>
    <w:rsid w:val="007C4687"/>
    <w:rsid w:val="007C5454"/>
    <w:rsid w:val="007C6478"/>
    <w:rsid w:val="007C6682"/>
    <w:rsid w:val="007C720B"/>
    <w:rsid w:val="007C72FC"/>
    <w:rsid w:val="007C7448"/>
    <w:rsid w:val="007C7AAD"/>
    <w:rsid w:val="007C7C35"/>
    <w:rsid w:val="007C7D2D"/>
    <w:rsid w:val="007D0349"/>
    <w:rsid w:val="007D05ED"/>
    <w:rsid w:val="007D06C0"/>
    <w:rsid w:val="007D0996"/>
    <w:rsid w:val="007D0D5F"/>
    <w:rsid w:val="007D1746"/>
    <w:rsid w:val="007D17A9"/>
    <w:rsid w:val="007D17F2"/>
    <w:rsid w:val="007D2843"/>
    <w:rsid w:val="007D3CCA"/>
    <w:rsid w:val="007D4559"/>
    <w:rsid w:val="007D4E1A"/>
    <w:rsid w:val="007D4E96"/>
    <w:rsid w:val="007D506A"/>
    <w:rsid w:val="007D562A"/>
    <w:rsid w:val="007D594C"/>
    <w:rsid w:val="007D59E6"/>
    <w:rsid w:val="007D6209"/>
    <w:rsid w:val="007D71C2"/>
    <w:rsid w:val="007D7362"/>
    <w:rsid w:val="007D7441"/>
    <w:rsid w:val="007D7B14"/>
    <w:rsid w:val="007D7BAF"/>
    <w:rsid w:val="007E05B5"/>
    <w:rsid w:val="007E1B38"/>
    <w:rsid w:val="007E1FCE"/>
    <w:rsid w:val="007E204B"/>
    <w:rsid w:val="007E273B"/>
    <w:rsid w:val="007E291A"/>
    <w:rsid w:val="007E2C34"/>
    <w:rsid w:val="007E2CC9"/>
    <w:rsid w:val="007E2F35"/>
    <w:rsid w:val="007E354F"/>
    <w:rsid w:val="007E3974"/>
    <w:rsid w:val="007E3E3D"/>
    <w:rsid w:val="007E483D"/>
    <w:rsid w:val="007E5BC9"/>
    <w:rsid w:val="007E5C21"/>
    <w:rsid w:val="007E5EDB"/>
    <w:rsid w:val="007E6ABF"/>
    <w:rsid w:val="007E6E52"/>
    <w:rsid w:val="007E7330"/>
    <w:rsid w:val="007E7332"/>
    <w:rsid w:val="007F009E"/>
    <w:rsid w:val="007F0440"/>
    <w:rsid w:val="007F07C4"/>
    <w:rsid w:val="007F0880"/>
    <w:rsid w:val="007F0F71"/>
    <w:rsid w:val="007F1B0E"/>
    <w:rsid w:val="007F28E9"/>
    <w:rsid w:val="007F2DB8"/>
    <w:rsid w:val="007F2DE6"/>
    <w:rsid w:val="007F32BC"/>
    <w:rsid w:val="007F3B48"/>
    <w:rsid w:val="007F4280"/>
    <w:rsid w:val="007F546C"/>
    <w:rsid w:val="007F54AE"/>
    <w:rsid w:val="007F559F"/>
    <w:rsid w:val="007F5DB0"/>
    <w:rsid w:val="007F626A"/>
    <w:rsid w:val="007F6671"/>
    <w:rsid w:val="007F6EDC"/>
    <w:rsid w:val="007F6EE7"/>
    <w:rsid w:val="007F6F8B"/>
    <w:rsid w:val="007F7397"/>
    <w:rsid w:val="007F73D8"/>
    <w:rsid w:val="007F7A75"/>
    <w:rsid w:val="00800138"/>
    <w:rsid w:val="008009B8"/>
    <w:rsid w:val="00800C14"/>
    <w:rsid w:val="00800E10"/>
    <w:rsid w:val="00801099"/>
    <w:rsid w:val="00801522"/>
    <w:rsid w:val="00802052"/>
    <w:rsid w:val="008020F4"/>
    <w:rsid w:val="00802224"/>
    <w:rsid w:val="008024DC"/>
    <w:rsid w:val="00802C33"/>
    <w:rsid w:val="00802C8C"/>
    <w:rsid w:val="00803658"/>
    <w:rsid w:val="00804A79"/>
    <w:rsid w:val="00804ACA"/>
    <w:rsid w:val="00804E44"/>
    <w:rsid w:val="00805663"/>
    <w:rsid w:val="008057D6"/>
    <w:rsid w:val="00805AD2"/>
    <w:rsid w:val="00805C1D"/>
    <w:rsid w:val="00806043"/>
    <w:rsid w:val="0080622D"/>
    <w:rsid w:val="00810421"/>
    <w:rsid w:val="008118F7"/>
    <w:rsid w:val="00811E39"/>
    <w:rsid w:val="00811FB0"/>
    <w:rsid w:val="00813641"/>
    <w:rsid w:val="0081364A"/>
    <w:rsid w:val="00813F6C"/>
    <w:rsid w:val="008144CA"/>
    <w:rsid w:val="00814644"/>
    <w:rsid w:val="00814AE8"/>
    <w:rsid w:val="00814BE1"/>
    <w:rsid w:val="00814C50"/>
    <w:rsid w:val="00815F97"/>
    <w:rsid w:val="0081614A"/>
    <w:rsid w:val="00816284"/>
    <w:rsid w:val="0081657D"/>
    <w:rsid w:val="00816D1B"/>
    <w:rsid w:val="00817B48"/>
    <w:rsid w:val="00817ED3"/>
    <w:rsid w:val="008203B3"/>
    <w:rsid w:val="00820ECC"/>
    <w:rsid w:val="0082119F"/>
    <w:rsid w:val="0082133A"/>
    <w:rsid w:val="00821632"/>
    <w:rsid w:val="00821AD9"/>
    <w:rsid w:val="00821FC2"/>
    <w:rsid w:val="00822875"/>
    <w:rsid w:val="00823157"/>
    <w:rsid w:val="00823AD9"/>
    <w:rsid w:val="00823ED1"/>
    <w:rsid w:val="00823F48"/>
    <w:rsid w:val="008240EB"/>
    <w:rsid w:val="00824908"/>
    <w:rsid w:val="00824973"/>
    <w:rsid w:val="00824DBD"/>
    <w:rsid w:val="00824E30"/>
    <w:rsid w:val="00825062"/>
    <w:rsid w:val="0082577B"/>
    <w:rsid w:val="00825837"/>
    <w:rsid w:val="00826470"/>
    <w:rsid w:val="00826819"/>
    <w:rsid w:val="00826D9C"/>
    <w:rsid w:val="0082723D"/>
    <w:rsid w:val="00827683"/>
    <w:rsid w:val="00830150"/>
    <w:rsid w:val="00830804"/>
    <w:rsid w:val="0083092F"/>
    <w:rsid w:val="00831FC5"/>
    <w:rsid w:val="00832091"/>
    <w:rsid w:val="00832272"/>
    <w:rsid w:val="008324CD"/>
    <w:rsid w:val="00832741"/>
    <w:rsid w:val="008328C5"/>
    <w:rsid w:val="00832FC4"/>
    <w:rsid w:val="00833544"/>
    <w:rsid w:val="00833919"/>
    <w:rsid w:val="00834405"/>
    <w:rsid w:val="0083469C"/>
    <w:rsid w:val="00834AEA"/>
    <w:rsid w:val="0083501B"/>
    <w:rsid w:val="008358BB"/>
    <w:rsid w:val="00835F1B"/>
    <w:rsid w:val="00836123"/>
    <w:rsid w:val="008365B7"/>
    <w:rsid w:val="00836E31"/>
    <w:rsid w:val="00840760"/>
    <w:rsid w:val="00841D46"/>
    <w:rsid w:val="0084345A"/>
    <w:rsid w:val="00843758"/>
    <w:rsid w:val="00843BB6"/>
    <w:rsid w:val="00844B18"/>
    <w:rsid w:val="0084519F"/>
    <w:rsid w:val="008455DB"/>
    <w:rsid w:val="0084575D"/>
    <w:rsid w:val="0084688C"/>
    <w:rsid w:val="00847317"/>
    <w:rsid w:val="00847340"/>
    <w:rsid w:val="00847500"/>
    <w:rsid w:val="00847797"/>
    <w:rsid w:val="00847BE2"/>
    <w:rsid w:val="00850533"/>
    <w:rsid w:val="008505A4"/>
    <w:rsid w:val="00850D03"/>
    <w:rsid w:val="00850D11"/>
    <w:rsid w:val="00851669"/>
    <w:rsid w:val="0085193C"/>
    <w:rsid w:val="00851A96"/>
    <w:rsid w:val="008528B1"/>
    <w:rsid w:val="00853497"/>
    <w:rsid w:val="00853604"/>
    <w:rsid w:val="0085439D"/>
    <w:rsid w:val="00854671"/>
    <w:rsid w:val="00854B64"/>
    <w:rsid w:val="00855213"/>
    <w:rsid w:val="0085603B"/>
    <w:rsid w:val="008560CF"/>
    <w:rsid w:val="00857076"/>
    <w:rsid w:val="008576CC"/>
    <w:rsid w:val="00857770"/>
    <w:rsid w:val="008577B9"/>
    <w:rsid w:val="00857A21"/>
    <w:rsid w:val="00857B7E"/>
    <w:rsid w:val="00857DA3"/>
    <w:rsid w:val="00861022"/>
    <w:rsid w:val="0086272F"/>
    <w:rsid w:val="00862AB5"/>
    <w:rsid w:val="00862F9D"/>
    <w:rsid w:val="00863291"/>
    <w:rsid w:val="008634E9"/>
    <w:rsid w:val="00863CE6"/>
    <w:rsid w:val="0086400B"/>
    <w:rsid w:val="00864958"/>
    <w:rsid w:val="00865A2C"/>
    <w:rsid w:val="00865CE3"/>
    <w:rsid w:val="008669E4"/>
    <w:rsid w:val="00866C28"/>
    <w:rsid w:val="00867322"/>
    <w:rsid w:val="00867DBC"/>
    <w:rsid w:val="0087086F"/>
    <w:rsid w:val="00871881"/>
    <w:rsid w:val="008728E5"/>
    <w:rsid w:val="008735C1"/>
    <w:rsid w:val="008738DA"/>
    <w:rsid w:val="00873CDD"/>
    <w:rsid w:val="0087430D"/>
    <w:rsid w:val="00875898"/>
    <w:rsid w:val="00875D8E"/>
    <w:rsid w:val="00875E87"/>
    <w:rsid w:val="00875FDE"/>
    <w:rsid w:val="00876237"/>
    <w:rsid w:val="0087642E"/>
    <w:rsid w:val="00876B09"/>
    <w:rsid w:val="00876C95"/>
    <w:rsid w:val="0087768E"/>
    <w:rsid w:val="00877B59"/>
    <w:rsid w:val="00877D08"/>
    <w:rsid w:val="008808F3"/>
    <w:rsid w:val="00882075"/>
    <w:rsid w:val="00882987"/>
    <w:rsid w:val="00882AB3"/>
    <w:rsid w:val="008847F6"/>
    <w:rsid w:val="00884EE8"/>
    <w:rsid w:val="008853C5"/>
    <w:rsid w:val="008854B1"/>
    <w:rsid w:val="00885643"/>
    <w:rsid w:val="00886313"/>
    <w:rsid w:val="00886722"/>
    <w:rsid w:val="00886CBE"/>
    <w:rsid w:val="008872E5"/>
    <w:rsid w:val="008903E4"/>
    <w:rsid w:val="00890806"/>
    <w:rsid w:val="00890C3F"/>
    <w:rsid w:val="0089113C"/>
    <w:rsid w:val="00891646"/>
    <w:rsid w:val="00891DFE"/>
    <w:rsid w:val="00891FB9"/>
    <w:rsid w:val="00892AEF"/>
    <w:rsid w:val="00892F99"/>
    <w:rsid w:val="0089320E"/>
    <w:rsid w:val="008939DA"/>
    <w:rsid w:val="00893EBB"/>
    <w:rsid w:val="008945FD"/>
    <w:rsid w:val="00894BDC"/>
    <w:rsid w:val="00895140"/>
    <w:rsid w:val="00895D69"/>
    <w:rsid w:val="00895DDC"/>
    <w:rsid w:val="0089695B"/>
    <w:rsid w:val="00896CA7"/>
    <w:rsid w:val="00896D31"/>
    <w:rsid w:val="0089726E"/>
    <w:rsid w:val="008A02CE"/>
    <w:rsid w:val="008A05EE"/>
    <w:rsid w:val="008A0BEE"/>
    <w:rsid w:val="008A1821"/>
    <w:rsid w:val="008A1832"/>
    <w:rsid w:val="008A24C6"/>
    <w:rsid w:val="008A2811"/>
    <w:rsid w:val="008A3117"/>
    <w:rsid w:val="008A4268"/>
    <w:rsid w:val="008A4A41"/>
    <w:rsid w:val="008A4C32"/>
    <w:rsid w:val="008A4D91"/>
    <w:rsid w:val="008A55B4"/>
    <w:rsid w:val="008A5D6F"/>
    <w:rsid w:val="008A5FAB"/>
    <w:rsid w:val="008A614C"/>
    <w:rsid w:val="008A62B2"/>
    <w:rsid w:val="008A67BB"/>
    <w:rsid w:val="008A6EC0"/>
    <w:rsid w:val="008A7305"/>
    <w:rsid w:val="008A73B5"/>
    <w:rsid w:val="008A778E"/>
    <w:rsid w:val="008A7B85"/>
    <w:rsid w:val="008A7EC2"/>
    <w:rsid w:val="008B00B7"/>
    <w:rsid w:val="008B0218"/>
    <w:rsid w:val="008B0CE2"/>
    <w:rsid w:val="008B1616"/>
    <w:rsid w:val="008B1648"/>
    <w:rsid w:val="008B17CB"/>
    <w:rsid w:val="008B1B9A"/>
    <w:rsid w:val="008B1EA7"/>
    <w:rsid w:val="008B1F9E"/>
    <w:rsid w:val="008B238A"/>
    <w:rsid w:val="008B246F"/>
    <w:rsid w:val="008B2575"/>
    <w:rsid w:val="008B2B2C"/>
    <w:rsid w:val="008B3DC6"/>
    <w:rsid w:val="008B40C8"/>
    <w:rsid w:val="008B493D"/>
    <w:rsid w:val="008B5263"/>
    <w:rsid w:val="008B53FF"/>
    <w:rsid w:val="008B5500"/>
    <w:rsid w:val="008B58B9"/>
    <w:rsid w:val="008B5D14"/>
    <w:rsid w:val="008B6356"/>
    <w:rsid w:val="008B63E2"/>
    <w:rsid w:val="008B6AE6"/>
    <w:rsid w:val="008B6C75"/>
    <w:rsid w:val="008B7AA3"/>
    <w:rsid w:val="008C00C8"/>
    <w:rsid w:val="008C0236"/>
    <w:rsid w:val="008C0832"/>
    <w:rsid w:val="008C0FBA"/>
    <w:rsid w:val="008C13FF"/>
    <w:rsid w:val="008C1B7D"/>
    <w:rsid w:val="008C295B"/>
    <w:rsid w:val="008C2B1D"/>
    <w:rsid w:val="008C3696"/>
    <w:rsid w:val="008C3771"/>
    <w:rsid w:val="008C380B"/>
    <w:rsid w:val="008C3A89"/>
    <w:rsid w:val="008C3C2F"/>
    <w:rsid w:val="008C46EA"/>
    <w:rsid w:val="008C4958"/>
    <w:rsid w:val="008C583F"/>
    <w:rsid w:val="008C5FDC"/>
    <w:rsid w:val="008C610D"/>
    <w:rsid w:val="008C69CF"/>
    <w:rsid w:val="008C69D3"/>
    <w:rsid w:val="008C6F0C"/>
    <w:rsid w:val="008C7078"/>
    <w:rsid w:val="008C7706"/>
    <w:rsid w:val="008C7863"/>
    <w:rsid w:val="008D106A"/>
    <w:rsid w:val="008D126C"/>
    <w:rsid w:val="008D15C4"/>
    <w:rsid w:val="008D16B0"/>
    <w:rsid w:val="008D245D"/>
    <w:rsid w:val="008D24F4"/>
    <w:rsid w:val="008D2539"/>
    <w:rsid w:val="008D36FF"/>
    <w:rsid w:val="008D52F5"/>
    <w:rsid w:val="008D5452"/>
    <w:rsid w:val="008D6378"/>
    <w:rsid w:val="008D66FC"/>
    <w:rsid w:val="008D6F15"/>
    <w:rsid w:val="008D7672"/>
    <w:rsid w:val="008D7A7B"/>
    <w:rsid w:val="008E082E"/>
    <w:rsid w:val="008E09E5"/>
    <w:rsid w:val="008E0E9A"/>
    <w:rsid w:val="008E0F9F"/>
    <w:rsid w:val="008E162A"/>
    <w:rsid w:val="008E2EFD"/>
    <w:rsid w:val="008E35CA"/>
    <w:rsid w:val="008E3717"/>
    <w:rsid w:val="008E37F7"/>
    <w:rsid w:val="008E3885"/>
    <w:rsid w:val="008E3A20"/>
    <w:rsid w:val="008E3FAD"/>
    <w:rsid w:val="008E488A"/>
    <w:rsid w:val="008E48B7"/>
    <w:rsid w:val="008E4F43"/>
    <w:rsid w:val="008E4F8D"/>
    <w:rsid w:val="008E5016"/>
    <w:rsid w:val="008E568C"/>
    <w:rsid w:val="008E5B37"/>
    <w:rsid w:val="008E655E"/>
    <w:rsid w:val="008E7C36"/>
    <w:rsid w:val="008E7E2D"/>
    <w:rsid w:val="008F0219"/>
    <w:rsid w:val="008F0A0E"/>
    <w:rsid w:val="008F10AD"/>
    <w:rsid w:val="008F147C"/>
    <w:rsid w:val="008F1890"/>
    <w:rsid w:val="008F1BD6"/>
    <w:rsid w:val="008F1CD5"/>
    <w:rsid w:val="008F3090"/>
    <w:rsid w:val="008F3665"/>
    <w:rsid w:val="008F38B1"/>
    <w:rsid w:val="008F3DF7"/>
    <w:rsid w:val="008F4291"/>
    <w:rsid w:val="008F5058"/>
    <w:rsid w:val="008F6332"/>
    <w:rsid w:val="008F68D3"/>
    <w:rsid w:val="008F71AB"/>
    <w:rsid w:val="008F7691"/>
    <w:rsid w:val="008F7918"/>
    <w:rsid w:val="008F7EBB"/>
    <w:rsid w:val="0090055E"/>
    <w:rsid w:val="00900F2B"/>
    <w:rsid w:val="00901633"/>
    <w:rsid w:val="0090188B"/>
    <w:rsid w:val="00901E41"/>
    <w:rsid w:val="00902ABF"/>
    <w:rsid w:val="00902BFC"/>
    <w:rsid w:val="00903F6A"/>
    <w:rsid w:val="00904438"/>
    <w:rsid w:val="00904A2D"/>
    <w:rsid w:val="00904E51"/>
    <w:rsid w:val="0090569C"/>
    <w:rsid w:val="00905F27"/>
    <w:rsid w:val="00906A7C"/>
    <w:rsid w:val="00906B05"/>
    <w:rsid w:val="00906CF4"/>
    <w:rsid w:val="009076CB"/>
    <w:rsid w:val="00907882"/>
    <w:rsid w:val="00907928"/>
    <w:rsid w:val="009104D6"/>
    <w:rsid w:val="0091051E"/>
    <w:rsid w:val="00910A50"/>
    <w:rsid w:val="009115CC"/>
    <w:rsid w:val="00911838"/>
    <w:rsid w:val="009119AE"/>
    <w:rsid w:val="00911D66"/>
    <w:rsid w:val="00911DD1"/>
    <w:rsid w:val="00912105"/>
    <w:rsid w:val="009122F9"/>
    <w:rsid w:val="009129EB"/>
    <w:rsid w:val="00912BB9"/>
    <w:rsid w:val="00912C9F"/>
    <w:rsid w:val="00913046"/>
    <w:rsid w:val="009137BC"/>
    <w:rsid w:val="00913ADB"/>
    <w:rsid w:val="00913CC0"/>
    <w:rsid w:val="00913EF6"/>
    <w:rsid w:val="00914223"/>
    <w:rsid w:val="009144C8"/>
    <w:rsid w:val="009148F0"/>
    <w:rsid w:val="00914E2B"/>
    <w:rsid w:val="0091517F"/>
    <w:rsid w:val="009151E1"/>
    <w:rsid w:val="00915DFB"/>
    <w:rsid w:val="00916684"/>
    <w:rsid w:val="00916782"/>
    <w:rsid w:val="009173F3"/>
    <w:rsid w:val="00920DF8"/>
    <w:rsid w:val="00921136"/>
    <w:rsid w:val="009213CF"/>
    <w:rsid w:val="0092196E"/>
    <w:rsid w:val="009220E0"/>
    <w:rsid w:val="00922661"/>
    <w:rsid w:val="00923126"/>
    <w:rsid w:val="009231F9"/>
    <w:rsid w:val="00923953"/>
    <w:rsid w:val="00923EB8"/>
    <w:rsid w:val="0092401C"/>
    <w:rsid w:val="0092416D"/>
    <w:rsid w:val="009241B1"/>
    <w:rsid w:val="009248C9"/>
    <w:rsid w:val="0092548F"/>
    <w:rsid w:val="009262DE"/>
    <w:rsid w:val="00926D89"/>
    <w:rsid w:val="0092790F"/>
    <w:rsid w:val="009302E8"/>
    <w:rsid w:val="00930531"/>
    <w:rsid w:val="009312C4"/>
    <w:rsid w:val="0093150B"/>
    <w:rsid w:val="00931F05"/>
    <w:rsid w:val="00933329"/>
    <w:rsid w:val="009334AB"/>
    <w:rsid w:val="009347EC"/>
    <w:rsid w:val="009349F9"/>
    <w:rsid w:val="00935016"/>
    <w:rsid w:val="00935532"/>
    <w:rsid w:val="00935836"/>
    <w:rsid w:val="0093639A"/>
    <w:rsid w:val="0093666C"/>
    <w:rsid w:val="0093694F"/>
    <w:rsid w:val="00936D38"/>
    <w:rsid w:val="009371CA"/>
    <w:rsid w:val="009375C8"/>
    <w:rsid w:val="00937CC5"/>
    <w:rsid w:val="00937E38"/>
    <w:rsid w:val="00940574"/>
    <w:rsid w:val="00940D47"/>
    <w:rsid w:val="009411A9"/>
    <w:rsid w:val="00941BA9"/>
    <w:rsid w:val="00941DE5"/>
    <w:rsid w:val="00941E9C"/>
    <w:rsid w:val="00942031"/>
    <w:rsid w:val="0094276E"/>
    <w:rsid w:val="0094354B"/>
    <w:rsid w:val="0094399D"/>
    <w:rsid w:val="00944420"/>
    <w:rsid w:val="009444E2"/>
    <w:rsid w:val="00945449"/>
    <w:rsid w:val="009457BA"/>
    <w:rsid w:val="009458EC"/>
    <w:rsid w:val="00945D0A"/>
    <w:rsid w:val="00947A18"/>
    <w:rsid w:val="009513FB"/>
    <w:rsid w:val="009517FB"/>
    <w:rsid w:val="00951DE6"/>
    <w:rsid w:val="00952023"/>
    <w:rsid w:val="009528EC"/>
    <w:rsid w:val="00952CBD"/>
    <w:rsid w:val="009532BE"/>
    <w:rsid w:val="009532DF"/>
    <w:rsid w:val="009537FA"/>
    <w:rsid w:val="00953B6C"/>
    <w:rsid w:val="00960079"/>
    <w:rsid w:val="0096075D"/>
    <w:rsid w:val="00960ADE"/>
    <w:rsid w:val="00961034"/>
    <w:rsid w:val="009610CC"/>
    <w:rsid w:val="009617D1"/>
    <w:rsid w:val="0096211F"/>
    <w:rsid w:val="00962518"/>
    <w:rsid w:val="009626AD"/>
    <w:rsid w:val="00962C5F"/>
    <w:rsid w:val="00962CD3"/>
    <w:rsid w:val="00962DEC"/>
    <w:rsid w:val="00962E3F"/>
    <w:rsid w:val="009635DA"/>
    <w:rsid w:val="009635E3"/>
    <w:rsid w:val="0096365F"/>
    <w:rsid w:val="00963AB3"/>
    <w:rsid w:val="00965C66"/>
    <w:rsid w:val="00965E03"/>
    <w:rsid w:val="00965F8D"/>
    <w:rsid w:val="00966BB8"/>
    <w:rsid w:val="00966C7B"/>
    <w:rsid w:val="009672D8"/>
    <w:rsid w:val="00967497"/>
    <w:rsid w:val="009675F3"/>
    <w:rsid w:val="0096787F"/>
    <w:rsid w:val="00970476"/>
    <w:rsid w:val="0097080F"/>
    <w:rsid w:val="00970E74"/>
    <w:rsid w:val="00971FCF"/>
    <w:rsid w:val="0097235C"/>
    <w:rsid w:val="00972F05"/>
    <w:rsid w:val="00973B27"/>
    <w:rsid w:val="00973BC1"/>
    <w:rsid w:val="0097441C"/>
    <w:rsid w:val="00974AF0"/>
    <w:rsid w:val="00974C34"/>
    <w:rsid w:val="009754EF"/>
    <w:rsid w:val="00975A79"/>
    <w:rsid w:val="00976014"/>
    <w:rsid w:val="009767A2"/>
    <w:rsid w:val="009769C4"/>
    <w:rsid w:val="00976DC6"/>
    <w:rsid w:val="009776A7"/>
    <w:rsid w:val="0097788F"/>
    <w:rsid w:val="009779BE"/>
    <w:rsid w:val="009800FD"/>
    <w:rsid w:val="00980A6F"/>
    <w:rsid w:val="00980C39"/>
    <w:rsid w:val="00980D49"/>
    <w:rsid w:val="00981D1E"/>
    <w:rsid w:val="00983305"/>
    <w:rsid w:val="0098434C"/>
    <w:rsid w:val="009844CF"/>
    <w:rsid w:val="00984F29"/>
    <w:rsid w:val="009850A0"/>
    <w:rsid w:val="009853AF"/>
    <w:rsid w:val="009858C2"/>
    <w:rsid w:val="00986D89"/>
    <w:rsid w:val="009878F1"/>
    <w:rsid w:val="009907DD"/>
    <w:rsid w:val="00990C77"/>
    <w:rsid w:val="00990CB5"/>
    <w:rsid w:val="00990F14"/>
    <w:rsid w:val="00991983"/>
    <w:rsid w:val="00991D68"/>
    <w:rsid w:val="00991DBD"/>
    <w:rsid w:val="00991EAF"/>
    <w:rsid w:val="0099217D"/>
    <w:rsid w:val="00992987"/>
    <w:rsid w:val="009938B5"/>
    <w:rsid w:val="00994421"/>
    <w:rsid w:val="009948A0"/>
    <w:rsid w:val="00994BC2"/>
    <w:rsid w:val="00994E15"/>
    <w:rsid w:val="00995B4E"/>
    <w:rsid w:val="009969D6"/>
    <w:rsid w:val="009969DB"/>
    <w:rsid w:val="00997512"/>
    <w:rsid w:val="009A00EF"/>
    <w:rsid w:val="009A01AB"/>
    <w:rsid w:val="009A02AB"/>
    <w:rsid w:val="009A03D4"/>
    <w:rsid w:val="009A117A"/>
    <w:rsid w:val="009A1594"/>
    <w:rsid w:val="009A1644"/>
    <w:rsid w:val="009A22E7"/>
    <w:rsid w:val="009A2A88"/>
    <w:rsid w:val="009A306A"/>
    <w:rsid w:val="009A34D7"/>
    <w:rsid w:val="009A3910"/>
    <w:rsid w:val="009A3AE7"/>
    <w:rsid w:val="009A3D28"/>
    <w:rsid w:val="009A3E35"/>
    <w:rsid w:val="009A4BE9"/>
    <w:rsid w:val="009A53EC"/>
    <w:rsid w:val="009A59E2"/>
    <w:rsid w:val="009A5C48"/>
    <w:rsid w:val="009A6483"/>
    <w:rsid w:val="009A6CB9"/>
    <w:rsid w:val="009A75F5"/>
    <w:rsid w:val="009B0289"/>
    <w:rsid w:val="009B0B48"/>
    <w:rsid w:val="009B1D0F"/>
    <w:rsid w:val="009B1FCF"/>
    <w:rsid w:val="009B2231"/>
    <w:rsid w:val="009B24B2"/>
    <w:rsid w:val="009B331C"/>
    <w:rsid w:val="009B3695"/>
    <w:rsid w:val="009B38E9"/>
    <w:rsid w:val="009B3C26"/>
    <w:rsid w:val="009B3D0F"/>
    <w:rsid w:val="009B3E1F"/>
    <w:rsid w:val="009B4014"/>
    <w:rsid w:val="009B58F6"/>
    <w:rsid w:val="009B5D9C"/>
    <w:rsid w:val="009B729C"/>
    <w:rsid w:val="009B72EE"/>
    <w:rsid w:val="009B7B33"/>
    <w:rsid w:val="009C19C8"/>
    <w:rsid w:val="009C1A9F"/>
    <w:rsid w:val="009C1B27"/>
    <w:rsid w:val="009C1DA8"/>
    <w:rsid w:val="009C1EB9"/>
    <w:rsid w:val="009C2260"/>
    <w:rsid w:val="009C2D56"/>
    <w:rsid w:val="009C361D"/>
    <w:rsid w:val="009C36F2"/>
    <w:rsid w:val="009C430E"/>
    <w:rsid w:val="009C437B"/>
    <w:rsid w:val="009C4EE4"/>
    <w:rsid w:val="009C6794"/>
    <w:rsid w:val="009C6E64"/>
    <w:rsid w:val="009C72FA"/>
    <w:rsid w:val="009C753F"/>
    <w:rsid w:val="009D03D9"/>
    <w:rsid w:val="009D07E0"/>
    <w:rsid w:val="009D23E6"/>
    <w:rsid w:val="009D2692"/>
    <w:rsid w:val="009D27A9"/>
    <w:rsid w:val="009D2BAA"/>
    <w:rsid w:val="009D313A"/>
    <w:rsid w:val="009D3E64"/>
    <w:rsid w:val="009D3FFC"/>
    <w:rsid w:val="009D54E2"/>
    <w:rsid w:val="009D5976"/>
    <w:rsid w:val="009D5C0A"/>
    <w:rsid w:val="009D5DF7"/>
    <w:rsid w:val="009D62FD"/>
    <w:rsid w:val="009D64A6"/>
    <w:rsid w:val="009D685E"/>
    <w:rsid w:val="009D689A"/>
    <w:rsid w:val="009D6DCA"/>
    <w:rsid w:val="009D771F"/>
    <w:rsid w:val="009D7A00"/>
    <w:rsid w:val="009E0663"/>
    <w:rsid w:val="009E0915"/>
    <w:rsid w:val="009E11F6"/>
    <w:rsid w:val="009E13AA"/>
    <w:rsid w:val="009E1A6E"/>
    <w:rsid w:val="009E1EED"/>
    <w:rsid w:val="009E1F60"/>
    <w:rsid w:val="009E2883"/>
    <w:rsid w:val="009E2888"/>
    <w:rsid w:val="009E2FAC"/>
    <w:rsid w:val="009E315A"/>
    <w:rsid w:val="009E3776"/>
    <w:rsid w:val="009E39DE"/>
    <w:rsid w:val="009E5B81"/>
    <w:rsid w:val="009E5D43"/>
    <w:rsid w:val="009E5DFC"/>
    <w:rsid w:val="009E6083"/>
    <w:rsid w:val="009E6418"/>
    <w:rsid w:val="009E706E"/>
    <w:rsid w:val="009E72D4"/>
    <w:rsid w:val="009E7CC4"/>
    <w:rsid w:val="009F0E01"/>
    <w:rsid w:val="009F0E9D"/>
    <w:rsid w:val="009F1854"/>
    <w:rsid w:val="009F1F51"/>
    <w:rsid w:val="009F296A"/>
    <w:rsid w:val="009F315D"/>
    <w:rsid w:val="009F3CA1"/>
    <w:rsid w:val="009F3E1F"/>
    <w:rsid w:val="009F5BFA"/>
    <w:rsid w:val="009F5FA5"/>
    <w:rsid w:val="009F65B0"/>
    <w:rsid w:val="009F7569"/>
    <w:rsid w:val="009F7A71"/>
    <w:rsid w:val="009F7F17"/>
    <w:rsid w:val="00A000FE"/>
    <w:rsid w:val="00A00547"/>
    <w:rsid w:val="00A0058D"/>
    <w:rsid w:val="00A0085F"/>
    <w:rsid w:val="00A00909"/>
    <w:rsid w:val="00A00B81"/>
    <w:rsid w:val="00A00C3F"/>
    <w:rsid w:val="00A00F5E"/>
    <w:rsid w:val="00A0105C"/>
    <w:rsid w:val="00A0138D"/>
    <w:rsid w:val="00A015D7"/>
    <w:rsid w:val="00A019AC"/>
    <w:rsid w:val="00A019BD"/>
    <w:rsid w:val="00A01EEB"/>
    <w:rsid w:val="00A0203C"/>
    <w:rsid w:val="00A0288C"/>
    <w:rsid w:val="00A02A7C"/>
    <w:rsid w:val="00A0330D"/>
    <w:rsid w:val="00A03A3F"/>
    <w:rsid w:val="00A03E2F"/>
    <w:rsid w:val="00A040C5"/>
    <w:rsid w:val="00A04F43"/>
    <w:rsid w:val="00A05834"/>
    <w:rsid w:val="00A05FEA"/>
    <w:rsid w:val="00A06685"/>
    <w:rsid w:val="00A0728C"/>
    <w:rsid w:val="00A0755A"/>
    <w:rsid w:val="00A07C35"/>
    <w:rsid w:val="00A07FBB"/>
    <w:rsid w:val="00A10A7E"/>
    <w:rsid w:val="00A1109C"/>
    <w:rsid w:val="00A11497"/>
    <w:rsid w:val="00A124CF"/>
    <w:rsid w:val="00A12D60"/>
    <w:rsid w:val="00A135B3"/>
    <w:rsid w:val="00A13DA6"/>
    <w:rsid w:val="00A13F87"/>
    <w:rsid w:val="00A14D5F"/>
    <w:rsid w:val="00A154B5"/>
    <w:rsid w:val="00A15A0D"/>
    <w:rsid w:val="00A16A6E"/>
    <w:rsid w:val="00A16BE2"/>
    <w:rsid w:val="00A16D29"/>
    <w:rsid w:val="00A17030"/>
    <w:rsid w:val="00A17888"/>
    <w:rsid w:val="00A17F18"/>
    <w:rsid w:val="00A20ECA"/>
    <w:rsid w:val="00A21F97"/>
    <w:rsid w:val="00A228BF"/>
    <w:rsid w:val="00A24018"/>
    <w:rsid w:val="00A24088"/>
    <w:rsid w:val="00A24206"/>
    <w:rsid w:val="00A24774"/>
    <w:rsid w:val="00A24A4F"/>
    <w:rsid w:val="00A25001"/>
    <w:rsid w:val="00A25DA9"/>
    <w:rsid w:val="00A26149"/>
    <w:rsid w:val="00A262EB"/>
    <w:rsid w:val="00A26549"/>
    <w:rsid w:val="00A27370"/>
    <w:rsid w:val="00A275D8"/>
    <w:rsid w:val="00A27B22"/>
    <w:rsid w:val="00A3020E"/>
    <w:rsid w:val="00A303E3"/>
    <w:rsid w:val="00A3108A"/>
    <w:rsid w:val="00A31539"/>
    <w:rsid w:val="00A317B5"/>
    <w:rsid w:val="00A32AC0"/>
    <w:rsid w:val="00A331BC"/>
    <w:rsid w:val="00A339FF"/>
    <w:rsid w:val="00A33C52"/>
    <w:rsid w:val="00A33C92"/>
    <w:rsid w:val="00A33DB9"/>
    <w:rsid w:val="00A346A4"/>
    <w:rsid w:val="00A346B3"/>
    <w:rsid w:val="00A34A21"/>
    <w:rsid w:val="00A34EAB"/>
    <w:rsid w:val="00A35097"/>
    <w:rsid w:val="00A3519E"/>
    <w:rsid w:val="00A35602"/>
    <w:rsid w:val="00A356D2"/>
    <w:rsid w:val="00A3572B"/>
    <w:rsid w:val="00A35FC0"/>
    <w:rsid w:val="00A3618A"/>
    <w:rsid w:val="00A36981"/>
    <w:rsid w:val="00A37040"/>
    <w:rsid w:val="00A405DF"/>
    <w:rsid w:val="00A408C1"/>
    <w:rsid w:val="00A40CB5"/>
    <w:rsid w:val="00A4138D"/>
    <w:rsid w:val="00A41694"/>
    <w:rsid w:val="00A416D4"/>
    <w:rsid w:val="00A41A11"/>
    <w:rsid w:val="00A41B96"/>
    <w:rsid w:val="00A41DA9"/>
    <w:rsid w:val="00A42873"/>
    <w:rsid w:val="00A439AC"/>
    <w:rsid w:val="00A43A8A"/>
    <w:rsid w:val="00A443B8"/>
    <w:rsid w:val="00A444D6"/>
    <w:rsid w:val="00A448BF"/>
    <w:rsid w:val="00A448CE"/>
    <w:rsid w:val="00A44D51"/>
    <w:rsid w:val="00A44F5F"/>
    <w:rsid w:val="00A452DD"/>
    <w:rsid w:val="00A45934"/>
    <w:rsid w:val="00A467CA"/>
    <w:rsid w:val="00A46E4E"/>
    <w:rsid w:val="00A47764"/>
    <w:rsid w:val="00A47F79"/>
    <w:rsid w:val="00A5120E"/>
    <w:rsid w:val="00A51CA7"/>
    <w:rsid w:val="00A5237D"/>
    <w:rsid w:val="00A52BC9"/>
    <w:rsid w:val="00A53A5F"/>
    <w:rsid w:val="00A53D70"/>
    <w:rsid w:val="00A544B6"/>
    <w:rsid w:val="00A5583E"/>
    <w:rsid w:val="00A561CB"/>
    <w:rsid w:val="00A56294"/>
    <w:rsid w:val="00A56C21"/>
    <w:rsid w:val="00A57014"/>
    <w:rsid w:val="00A5784E"/>
    <w:rsid w:val="00A57CCA"/>
    <w:rsid w:val="00A6216A"/>
    <w:rsid w:val="00A628D3"/>
    <w:rsid w:val="00A62AA2"/>
    <w:rsid w:val="00A634DF"/>
    <w:rsid w:val="00A64269"/>
    <w:rsid w:val="00A64296"/>
    <w:rsid w:val="00A642BB"/>
    <w:rsid w:val="00A64446"/>
    <w:rsid w:val="00A64745"/>
    <w:rsid w:val="00A64AB4"/>
    <w:rsid w:val="00A656E5"/>
    <w:rsid w:val="00A65968"/>
    <w:rsid w:val="00A66118"/>
    <w:rsid w:val="00A668CD"/>
    <w:rsid w:val="00A669DF"/>
    <w:rsid w:val="00A67748"/>
    <w:rsid w:val="00A679A2"/>
    <w:rsid w:val="00A7003E"/>
    <w:rsid w:val="00A7141D"/>
    <w:rsid w:val="00A71651"/>
    <w:rsid w:val="00A717A2"/>
    <w:rsid w:val="00A73FC2"/>
    <w:rsid w:val="00A7533B"/>
    <w:rsid w:val="00A75B43"/>
    <w:rsid w:val="00A765C2"/>
    <w:rsid w:val="00A765F9"/>
    <w:rsid w:val="00A769BE"/>
    <w:rsid w:val="00A769D3"/>
    <w:rsid w:val="00A76AB6"/>
    <w:rsid w:val="00A76AC4"/>
    <w:rsid w:val="00A773B5"/>
    <w:rsid w:val="00A773C5"/>
    <w:rsid w:val="00A77AAA"/>
    <w:rsid w:val="00A77C0D"/>
    <w:rsid w:val="00A77D58"/>
    <w:rsid w:val="00A77DDA"/>
    <w:rsid w:val="00A8042C"/>
    <w:rsid w:val="00A81DAD"/>
    <w:rsid w:val="00A82345"/>
    <w:rsid w:val="00A82B9E"/>
    <w:rsid w:val="00A83460"/>
    <w:rsid w:val="00A8397A"/>
    <w:rsid w:val="00A83EAF"/>
    <w:rsid w:val="00A840A9"/>
    <w:rsid w:val="00A8471D"/>
    <w:rsid w:val="00A847CA"/>
    <w:rsid w:val="00A84CA6"/>
    <w:rsid w:val="00A85655"/>
    <w:rsid w:val="00A857A5"/>
    <w:rsid w:val="00A85CB2"/>
    <w:rsid w:val="00A85D3D"/>
    <w:rsid w:val="00A85EB7"/>
    <w:rsid w:val="00A861D6"/>
    <w:rsid w:val="00A86A35"/>
    <w:rsid w:val="00A86ACD"/>
    <w:rsid w:val="00A86D37"/>
    <w:rsid w:val="00A90E47"/>
    <w:rsid w:val="00A91B82"/>
    <w:rsid w:val="00A91CC7"/>
    <w:rsid w:val="00A924FC"/>
    <w:rsid w:val="00A9257D"/>
    <w:rsid w:val="00A9280D"/>
    <w:rsid w:val="00A93082"/>
    <w:rsid w:val="00A93DBC"/>
    <w:rsid w:val="00A94220"/>
    <w:rsid w:val="00A94CD2"/>
    <w:rsid w:val="00A959F4"/>
    <w:rsid w:val="00A95CE9"/>
    <w:rsid w:val="00A96840"/>
    <w:rsid w:val="00A969ED"/>
    <w:rsid w:val="00A96EC3"/>
    <w:rsid w:val="00A9770C"/>
    <w:rsid w:val="00A979E6"/>
    <w:rsid w:val="00A97A00"/>
    <w:rsid w:val="00AA0859"/>
    <w:rsid w:val="00AA0DF8"/>
    <w:rsid w:val="00AA12E7"/>
    <w:rsid w:val="00AA16B1"/>
    <w:rsid w:val="00AA1F81"/>
    <w:rsid w:val="00AA2138"/>
    <w:rsid w:val="00AA2B84"/>
    <w:rsid w:val="00AA30D5"/>
    <w:rsid w:val="00AA3CC2"/>
    <w:rsid w:val="00AA3EA9"/>
    <w:rsid w:val="00AA41A8"/>
    <w:rsid w:val="00AA49DC"/>
    <w:rsid w:val="00AA4B39"/>
    <w:rsid w:val="00AA4FCC"/>
    <w:rsid w:val="00AA5B76"/>
    <w:rsid w:val="00AA5B93"/>
    <w:rsid w:val="00AA5C5E"/>
    <w:rsid w:val="00AA68D7"/>
    <w:rsid w:val="00AA6905"/>
    <w:rsid w:val="00AA764E"/>
    <w:rsid w:val="00AB012B"/>
    <w:rsid w:val="00AB06A1"/>
    <w:rsid w:val="00AB0D38"/>
    <w:rsid w:val="00AB11EA"/>
    <w:rsid w:val="00AB14E2"/>
    <w:rsid w:val="00AB150F"/>
    <w:rsid w:val="00AB1746"/>
    <w:rsid w:val="00AB1A9C"/>
    <w:rsid w:val="00AB264A"/>
    <w:rsid w:val="00AB29B8"/>
    <w:rsid w:val="00AB3413"/>
    <w:rsid w:val="00AB3A87"/>
    <w:rsid w:val="00AB3B54"/>
    <w:rsid w:val="00AB405C"/>
    <w:rsid w:val="00AB4337"/>
    <w:rsid w:val="00AB5486"/>
    <w:rsid w:val="00AB5728"/>
    <w:rsid w:val="00AB5BDE"/>
    <w:rsid w:val="00AB6011"/>
    <w:rsid w:val="00AB6661"/>
    <w:rsid w:val="00AB70AC"/>
    <w:rsid w:val="00AB7417"/>
    <w:rsid w:val="00AB78AE"/>
    <w:rsid w:val="00AB7AC8"/>
    <w:rsid w:val="00AC15C7"/>
    <w:rsid w:val="00AC171C"/>
    <w:rsid w:val="00AC1D4D"/>
    <w:rsid w:val="00AC29BB"/>
    <w:rsid w:val="00AC305D"/>
    <w:rsid w:val="00AC318D"/>
    <w:rsid w:val="00AC3B22"/>
    <w:rsid w:val="00AC3C87"/>
    <w:rsid w:val="00AC48AF"/>
    <w:rsid w:val="00AC4D16"/>
    <w:rsid w:val="00AC4F21"/>
    <w:rsid w:val="00AC5052"/>
    <w:rsid w:val="00AC53C5"/>
    <w:rsid w:val="00AC566D"/>
    <w:rsid w:val="00AC576C"/>
    <w:rsid w:val="00AC5CDE"/>
    <w:rsid w:val="00AC6274"/>
    <w:rsid w:val="00AC62FF"/>
    <w:rsid w:val="00AC63BF"/>
    <w:rsid w:val="00AC6D92"/>
    <w:rsid w:val="00AC724A"/>
    <w:rsid w:val="00AC7458"/>
    <w:rsid w:val="00AD0C18"/>
    <w:rsid w:val="00AD15E9"/>
    <w:rsid w:val="00AD225A"/>
    <w:rsid w:val="00AD25E2"/>
    <w:rsid w:val="00AD27D0"/>
    <w:rsid w:val="00AD2850"/>
    <w:rsid w:val="00AD285F"/>
    <w:rsid w:val="00AD33F4"/>
    <w:rsid w:val="00AD3A30"/>
    <w:rsid w:val="00AD3AFE"/>
    <w:rsid w:val="00AD47CB"/>
    <w:rsid w:val="00AD4B99"/>
    <w:rsid w:val="00AD5354"/>
    <w:rsid w:val="00AD5E5B"/>
    <w:rsid w:val="00AD5F68"/>
    <w:rsid w:val="00AD7B2B"/>
    <w:rsid w:val="00AD7D41"/>
    <w:rsid w:val="00AD7D6E"/>
    <w:rsid w:val="00AD7FEA"/>
    <w:rsid w:val="00AE061D"/>
    <w:rsid w:val="00AE0A7A"/>
    <w:rsid w:val="00AE0FD5"/>
    <w:rsid w:val="00AE1621"/>
    <w:rsid w:val="00AE1DA2"/>
    <w:rsid w:val="00AE282C"/>
    <w:rsid w:val="00AE2BEC"/>
    <w:rsid w:val="00AE32DB"/>
    <w:rsid w:val="00AE4395"/>
    <w:rsid w:val="00AE4861"/>
    <w:rsid w:val="00AE4B56"/>
    <w:rsid w:val="00AE5576"/>
    <w:rsid w:val="00AE5845"/>
    <w:rsid w:val="00AE66A4"/>
    <w:rsid w:val="00AE7E2D"/>
    <w:rsid w:val="00AF02A7"/>
    <w:rsid w:val="00AF0931"/>
    <w:rsid w:val="00AF0E02"/>
    <w:rsid w:val="00AF0ECE"/>
    <w:rsid w:val="00AF18FE"/>
    <w:rsid w:val="00AF1CA8"/>
    <w:rsid w:val="00AF1FD7"/>
    <w:rsid w:val="00AF201F"/>
    <w:rsid w:val="00AF3494"/>
    <w:rsid w:val="00AF487A"/>
    <w:rsid w:val="00AF4944"/>
    <w:rsid w:val="00AF4C61"/>
    <w:rsid w:val="00AF5733"/>
    <w:rsid w:val="00AF5BAA"/>
    <w:rsid w:val="00AF5CAA"/>
    <w:rsid w:val="00AF5F3D"/>
    <w:rsid w:val="00AF60CB"/>
    <w:rsid w:val="00AF64EA"/>
    <w:rsid w:val="00AF6929"/>
    <w:rsid w:val="00AF6CDE"/>
    <w:rsid w:val="00AF6FDA"/>
    <w:rsid w:val="00AF7705"/>
    <w:rsid w:val="00AF7777"/>
    <w:rsid w:val="00B00DE8"/>
    <w:rsid w:val="00B01558"/>
    <w:rsid w:val="00B0225E"/>
    <w:rsid w:val="00B02566"/>
    <w:rsid w:val="00B02B0A"/>
    <w:rsid w:val="00B02D18"/>
    <w:rsid w:val="00B02D46"/>
    <w:rsid w:val="00B03039"/>
    <w:rsid w:val="00B03DF8"/>
    <w:rsid w:val="00B04127"/>
    <w:rsid w:val="00B0499D"/>
    <w:rsid w:val="00B04C5A"/>
    <w:rsid w:val="00B05366"/>
    <w:rsid w:val="00B058F9"/>
    <w:rsid w:val="00B05BA8"/>
    <w:rsid w:val="00B05D50"/>
    <w:rsid w:val="00B05DB8"/>
    <w:rsid w:val="00B060CE"/>
    <w:rsid w:val="00B064FD"/>
    <w:rsid w:val="00B0683C"/>
    <w:rsid w:val="00B068EA"/>
    <w:rsid w:val="00B07F2A"/>
    <w:rsid w:val="00B107F9"/>
    <w:rsid w:val="00B10A10"/>
    <w:rsid w:val="00B10DEA"/>
    <w:rsid w:val="00B110EF"/>
    <w:rsid w:val="00B11327"/>
    <w:rsid w:val="00B11996"/>
    <w:rsid w:val="00B123F1"/>
    <w:rsid w:val="00B125C5"/>
    <w:rsid w:val="00B126AB"/>
    <w:rsid w:val="00B12969"/>
    <w:rsid w:val="00B12FA5"/>
    <w:rsid w:val="00B133A6"/>
    <w:rsid w:val="00B13E33"/>
    <w:rsid w:val="00B14FE8"/>
    <w:rsid w:val="00B15CDD"/>
    <w:rsid w:val="00B15F90"/>
    <w:rsid w:val="00B17AC6"/>
    <w:rsid w:val="00B17D5F"/>
    <w:rsid w:val="00B2044A"/>
    <w:rsid w:val="00B20A6A"/>
    <w:rsid w:val="00B20D2A"/>
    <w:rsid w:val="00B210D3"/>
    <w:rsid w:val="00B2135C"/>
    <w:rsid w:val="00B216C8"/>
    <w:rsid w:val="00B21CBF"/>
    <w:rsid w:val="00B22795"/>
    <w:rsid w:val="00B22DFD"/>
    <w:rsid w:val="00B233E7"/>
    <w:rsid w:val="00B23B40"/>
    <w:rsid w:val="00B25710"/>
    <w:rsid w:val="00B25AC3"/>
    <w:rsid w:val="00B25CFB"/>
    <w:rsid w:val="00B2615B"/>
    <w:rsid w:val="00B27736"/>
    <w:rsid w:val="00B27902"/>
    <w:rsid w:val="00B27BFB"/>
    <w:rsid w:val="00B307FA"/>
    <w:rsid w:val="00B31486"/>
    <w:rsid w:val="00B31759"/>
    <w:rsid w:val="00B320A5"/>
    <w:rsid w:val="00B32218"/>
    <w:rsid w:val="00B32C39"/>
    <w:rsid w:val="00B33001"/>
    <w:rsid w:val="00B3313A"/>
    <w:rsid w:val="00B338A7"/>
    <w:rsid w:val="00B33EE4"/>
    <w:rsid w:val="00B340A2"/>
    <w:rsid w:val="00B34D95"/>
    <w:rsid w:val="00B34F77"/>
    <w:rsid w:val="00B3547F"/>
    <w:rsid w:val="00B35AD4"/>
    <w:rsid w:val="00B35C23"/>
    <w:rsid w:val="00B35E52"/>
    <w:rsid w:val="00B363CC"/>
    <w:rsid w:val="00B365A6"/>
    <w:rsid w:val="00B36AB2"/>
    <w:rsid w:val="00B3718B"/>
    <w:rsid w:val="00B371A4"/>
    <w:rsid w:val="00B37E84"/>
    <w:rsid w:val="00B37EBF"/>
    <w:rsid w:val="00B40717"/>
    <w:rsid w:val="00B41F96"/>
    <w:rsid w:val="00B4249F"/>
    <w:rsid w:val="00B424DF"/>
    <w:rsid w:val="00B42641"/>
    <w:rsid w:val="00B42D0F"/>
    <w:rsid w:val="00B42E7F"/>
    <w:rsid w:val="00B4395C"/>
    <w:rsid w:val="00B451BE"/>
    <w:rsid w:val="00B454A4"/>
    <w:rsid w:val="00B4604A"/>
    <w:rsid w:val="00B466C2"/>
    <w:rsid w:val="00B46723"/>
    <w:rsid w:val="00B46CB1"/>
    <w:rsid w:val="00B46DB6"/>
    <w:rsid w:val="00B46F53"/>
    <w:rsid w:val="00B504C9"/>
    <w:rsid w:val="00B51295"/>
    <w:rsid w:val="00B51B8B"/>
    <w:rsid w:val="00B52D4D"/>
    <w:rsid w:val="00B52E99"/>
    <w:rsid w:val="00B5394D"/>
    <w:rsid w:val="00B539DC"/>
    <w:rsid w:val="00B53AC3"/>
    <w:rsid w:val="00B53C1D"/>
    <w:rsid w:val="00B548F5"/>
    <w:rsid w:val="00B54DFA"/>
    <w:rsid w:val="00B54F13"/>
    <w:rsid w:val="00B558EF"/>
    <w:rsid w:val="00B5653B"/>
    <w:rsid w:val="00B5738E"/>
    <w:rsid w:val="00B57629"/>
    <w:rsid w:val="00B5774D"/>
    <w:rsid w:val="00B577DF"/>
    <w:rsid w:val="00B57A26"/>
    <w:rsid w:val="00B6040E"/>
    <w:rsid w:val="00B60CFC"/>
    <w:rsid w:val="00B60D71"/>
    <w:rsid w:val="00B61585"/>
    <w:rsid w:val="00B61A79"/>
    <w:rsid w:val="00B632A4"/>
    <w:rsid w:val="00B632A5"/>
    <w:rsid w:val="00B6375B"/>
    <w:rsid w:val="00B6389D"/>
    <w:rsid w:val="00B638A5"/>
    <w:rsid w:val="00B6413E"/>
    <w:rsid w:val="00B641DE"/>
    <w:rsid w:val="00B64445"/>
    <w:rsid w:val="00B656A2"/>
    <w:rsid w:val="00B66067"/>
    <w:rsid w:val="00B678DC"/>
    <w:rsid w:val="00B705C8"/>
    <w:rsid w:val="00B70DBF"/>
    <w:rsid w:val="00B70E49"/>
    <w:rsid w:val="00B71560"/>
    <w:rsid w:val="00B72183"/>
    <w:rsid w:val="00B72612"/>
    <w:rsid w:val="00B72B66"/>
    <w:rsid w:val="00B72FEA"/>
    <w:rsid w:val="00B73500"/>
    <w:rsid w:val="00B73514"/>
    <w:rsid w:val="00B7351F"/>
    <w:rsid w:val="00B73709"/>
    <w:rsid w:val="00B73FC5"/>
    <w:rsid w:val="00B745BD"/>
    <w:rsid w:val="00B74723"/>
    <w:rsid w:val="00B74F3F"/>
    <w:rsid w:val="00B75F25"/>
    <w:rsid w:val="00B7660B"/>
    <w:rsid w:val="00B77CB7"/>
    <w:rsid w:val="00B77F33"/>
    <w:rsid w:val="00B81BB0"/>
    <w:rsid w:val="00B81BFF"/>
    <w:rsid w:val="00B81D6F"/>
    <w:rsid w:val="00B835B9"/>
    <w:rsid w:val="00B83CAB"/>
    <w:rsid w:val="00B841C7"/>
    <w:rsid w:val="00B84207"/>
    <w:rsid w:val="00B84245"/>
    <w:rsid w:val="00B8468A"/>
    <w:rsid w:val="00B84A7F"/>
    <w:rsid w:val="00B84FC1"/>
    <w:rsid w:val="00B8576A"/>
    <w:rsid w:val="00B859B9"/>
    <w:rsid w:val="00B87748"/>
    <w:rsid w:val="00B9107E"/>
    <w:rsid w:val="00B911B2"/>
    <w:rsid w:val="00B92B33"/>
    <w:rsid w:val="00B92CCA"/>
    <w:rsid w:val="00B9310E"/>
    <w:rsid w:val="00B9362A"/>
    <w:rsid w:val="00B93651"/>
    <w:rsid w:val="00B9464D"/>
    <w:rsid w:val="00B94830"/>
    <w:rsid w:val="00B949C6"/>
    <w:rsid w:val="00B9563B"/>
    <w:rsid w:val="00B9589B"/>
    <w:rsid w:val="00B95DF0"/>
    <w:rsid w:val="00B95FFC"/>
    <w:rsid w:val="00B96430"/>
    <w:rsid w:val="00B9694A"/>
    <w:rsid w:val="00B96F8E"/>
    <w:rsid w:val="00B96FA7"/>
    <w:rsid w:val="00B97212"/>
    <w:rsid w:val="00B97241"/>
    <w:rsid w:val="00B97753"/>
    <w:rsid w:val="00B97A76"/>
    <w:rsid w:val="00B97E9B"/>
    <w:rsid w:val="00BA11CD"/>
    <w:rsid w:val="00BA15DE"/>
    <w:rsid w:val="00BA1D3A"/>
    <w:rsid w:val="00BA20C1"/>
    <w:rsid w:val="00BA212B"/>
    <w:rsid w:val="00BA2378"/>
    <w:rsid w:val="00BA2587"/>
    <w:rsid w:val="00BA2C19"/>
    <w:rsid w:val="00BA391E"/>
    <w:rsid w:val="00BA3ABC"/>
    <w:rsid w:val="00BA4170"/>
    <w:rsid w:val="00BA4237"/>
    <w:rsid w:val="00BA4A51"/>
    <w:rsid w:val="00BA5142"/>
    <w:rsid w:val="00BA5688"/>
    <w:rsid w:val="00BA5ABA"/>
    <w:rsid w:val="00BA5E0A"/>
    <w:rsid w:val="00BA621E"/>
    <w:rsid w:val="00BA68A9"/>
    <w:rsid w:val="00BA6C05"/>
    <w:rsid w:val="00BA763B"/>
    <w:rsid w:val="00BA7AE2"/>
    <w:rsid w:val="00BB042D"/>
    <w:rsid w:val="00BB0952"/>
    <w:rsid w:val="00BB0E78"/>
    <w:rsid w:val="00BB121E"/>
    <w:rsid w:val="00BB1698"/>
    <w:rsid w:val="00BB1C7C"/>
    <w:rsid w:val="00BB2146"/>
    <w:rsid w:val="00BB234E"/>
    <w:rsid w:val="00BB2659"/>
    <w:rsid w:val="00BB2773"/>
    <w:rsid w:val="00BB3998"/>
    <w:rsid w:val="00BB3A24"/>
    <w:rsid w:val="00BB3A63"/>
    <w:rsid w:val="00BB3FDB"/>
    <w:rsid w:val="00BB4D7B"/>
    <w:rsid w:val="00BB5391"/>
    <w:rsid w:val="00BB54A3"/>
    <w:rsid w:val="00BB63DA"/>
    <w:rsid w:val="00BB66BB"/>
    <w:rsid w:val="00BB6C4D"/>
    <w:rsid w:val="00BB7008"/>
    <w:rsid w:val="00BB7058"/>
    <w:rsid w:val="00BB7AA7"/>
    <w:rsid w:val="00BB7DDA"/>
    <w:rsid w:val="00BC07E7"/>
    <w:rsid w:val="00BC08B8"/>
    <w:rsid w:val="00BC194A"/>
    <w:rsid w:val="00BC25CC"/>
    <w:rsid w:val="00BC277B"/>
    <w:rsid w:val="00BC2C0D"/>
    <w:rsid w:val="00BC333A"/>
    <w:rsid w:val="00BC3955"/>
    <w:rsid w:val="00BC3C14"/>
    <w:rsid w:val="00BC456D"/>
    <w:rsid w:val="00BC50EC"/>
    <w:rsid w:val="00BC53BB"/>
    <w:rsid w:val="00BC53BF"/>
    <w:rsid w:val="00BC53D7"/>
    <w:rsid w:val="00BC5AE7"/>
    <w:rsid w:val="00BC5B4F"/>
    <w:rsid w:val="00BC6080"/>
    <w:rsid w:val="00BC736D"/>
    <w:rsid w:val="00BC7E53"/>
    <w:rsid w:val="00BD0053"/>
    <w:rsid w:val="00BD0103"/>
    <w:rsid w:val="00BD01BA"/>
    <w:rsid w:val="00BD06C8"/>
    <w:rsid w:val="00BD0AA7"/>
    <w:rsid w:val="00BD1948"/>
    <w:rsid w:val="00BD209A"/>
    <w:rsid w:val="00BD240F"/>
    <w:rsid w:val="00BD2A28"/>
    <w:rsid w:val="00BD2C0C"/>
    <w:rsid w:val="00BD2C88"/>
    <w:rsid w:val="00BD39DF"/>
    <w:rsid w:val="00BD415F"/>
    <w:rsid w:val="00BD4805"/>
    <w:rsid w:val="00BD4E73"/>
    <w:rsid w:val="00BD591F"/>
    <w:rsid w:val="00BD5A6F"/>
    <w:rsid w:val="00BD5C9D"/>
    <w:rsid w:val="00BD5D92"/>
    <w:rsid w:val="00BD6737"/>
    <w:rsid w:val="00BD70BE"/>
    <w:rsid w:val="00BD73D8"/>
    <w:rsid w:val="00BD7764"/>
    <w:rsid w:val="00BD776E"/>
    <w:rsid w:val="00BD7D05"/>
    <w:rsid w:val="00BE1C10"/>
    <w:rsid w:val="00BE1C26"/>
    <w:rsid w:val="00BE1EC3"/>
    <w:rsid w:val="00BE2F80"/>
    <w:rsid w:val="00BE3005"/>
    <w:rsid w:val="00BE35AA"/>
    <w:rsid w:val="00BE3C2B"/>
    <w:rsid w:val="00BE3D59"/>
    <w:rsid w:val="00BE43A1"/>
    <w:rsid w:val="00BE4DC0"/>
    <w:rsid w:val="00BE6FB6"/>
    <w:rsid w:val="00BE77DB"/>
    <w:rsid w:val="00BE790D"/>
    <w:rsid w:val="00BF0EA0"/>
    <w:rsid w:val="00BF17F5"/>
    <w:rsid w:val="00BF1847"/>
    <w:rsid w:val="00BF1B53"/>
    <w:rsid w:val="00BF21D7"/>
    <w:rsid w:val="00BF3033"/>
    <w:rsid w:val="00BF31E5"/>
    <w:rsid w:val="00BF4803"/>
    <w:rsid w:val="00BF487D"/>
    <w:rsid w:val="00BF4CF9"/>
    <w:rsid w:val="00BF549A"/>
    <w:rsid w:val="00BF59F5"/>
    <w:rsid w:val="00BF5E0F"/>
    <w:rsid w:val="00BF5F12"/>
    <w:rsid w:val="00BF6421"/>
    <w:rsid w:val="00BF70A6"/>
    <w:rsid w:val="00BF73F5"/>
    <w:rsid w:val="00BF771A"/>
    <w:rsid w:val="00BF78B5"/>
    <w:rsid w:val="00BF7CC7"/>
    <w:rsid w:val="00C00065"/>
    <w:rsid w:val="00C006E8"/>
    <w:rsid w:val="00C0086B"/>
    <w:rsid w:val="00C013CB"/>
    <w:rsid w:val="00C01818"/>
    <w:rsid w:val="00C01A7C"/>
    <w:rsid w:val="00C01AFB"/>
    <w:rsid w:val="00C01B2F"/>
    <w:rsid w:val="00C01C15"/>
    <w:rsid w:val="00C01DD8"/>
    <w:rsid w:val="00C01FD4"/>
    <w:rsid w:val="00C02BF8"/>
    <w:rsid w:val="00C035B6"/>
    <w:rsid w:val="00C038F8"/>
    <w:rsid w:val="00C03FB2"/>
    <w:rsid w:val="00C063A9"/>
    <w:rsid w:val="00C063DD"/>
    <w:rsid w:val="00C069FE"/>
    <w:rsid w:val="00C06A65"/>
    <w:rsid w:val="00C0757B"/>
    <w:rsid w:val="00C078E2"/>
    <w:rsid w:val="00C10278"/>
    <w:rsid w:val="00C10796"/>
    <w:rsid w:val="00C1189D"/>
    <w:rsid w:val="00C11C91"/>
    <w:rsid w:val="00C11DBA"/>
    <w:rsid w:val="00C122F5"/>
    <w:rsid w:val="00C1255C"/>
    <w:rsid w:val="00C1269E"/>
    <w:rsid w:val="00C12A5D"/>
    <w:rsid w:val="00C12EBC"/>
    <w:rsid w:val="00C132BD"/>
    <w:rsid w:val="00C13BB3"/>
    <w:rsid w:val="00C14D23"/>
    <w:rsid w:val="00C14DE5"/>
    <w:rsid w:val="00C156C3"/>
    <w:rsid w:val="00C1677E"/>
    <w:rsid w:val="00C207CD"/>
    <w:rsid w:val="00C21AF9"/>
    <w:rsid w:val="00C23403"/>
    <w:rsid w:val="00C23C2F"/>
    <w:rsid w:val="00C23C6A"/>
    <w:rsid w:val="00C25B21"/>
    <w:rsid w:val="00C26F2D"/>
    <w:rsid w:val="00C2706D"/>
    <w:rsid w:val="00C3097C"/>
    <w:rsid w:val="00C30DAB"/>
    <w:rsid w:val="00C30E0C"/>
    <w:rsid w:val="00C30E1C"/>
    <w:rsid w:val="00C3101B"/>
    <w:rsid w:val="00C31411"/>
    <w:rsid w:val="00C3171B"/>
    <w:rsid w:val="00C3184B"/>
    <w:rsid w:val="00C31B1A"/>
    <w:rsid w:val="00C31C79"/>
    <w:rsid w:val="00C31C9A"/>
    <w:rsid w:val="00C33022"/>
    <w:rsid w:val="00C336B6"/>
    <w:rsid w:val="00C33E96"/>
    <w:rsid w:val="00C344F1"/>
    <w:rsid w:val="00C346D7"/>
    <w:rsid w:val="00C34896"/>
    <w:rsid w:val="00C3490E"/>
    <w:rsid w:val="00C35194"/>
    <w:rsid w:val="00C362D1"/>
    <w:rsid w:val="00C3643B"/>
    <w:rsid w:val="00C372FC"/>
    <w:rsid w:val="00C3738D"/>
    <w:rsid w:val="00C377CD"/>
    <w:rsid w:val="00C37A09"/>
    <w:rsid w:val="00C37BAC"/>
    <w:rsid w:val="00C37F87"/>
    <w:rsid w:val="00C37F9C"/>
    <w:rsid w:val="00C40069"/>
    <w:rsid w:val="00C409A5"/>
    <w:rsid w:val="00C40BA6"/>
    <w:rsid w:val="00C40D5C"/>
    <w:rsid w:val="00C41242"/>
    <w:rsid w:val="00C412D7"/>
    <w:rsid w:val="00C42057"/>
    <w:rsid w:val="00C42A55"/>
    <w:rsid w:val="00C42B4C"/>
    <w:rsid w:val="00C42CA5"/>
    <w:rsid w:val="00C42F17"/>
    <w:rsid w:val="00C42FAA"/>
    <w:rsid w:val="00C4313D"/>
    <w:rsid w:val="00C4372C"/>
    <w:rsid w:val="00C43A78"/>
    <w:rsid w:val="00C43B2E"/>
    <w:rsid w:val="00C4501B"/>
    <w:rsid w:val="00C4532A"/>
    <w:rsid w:val="00C45495"/>
    <w:rsid w:val="00C45601"/>
    <w:rsid w:val="00C45863"/>
    <w:rsid w:val="00C45C8A"/>
    <w:rsid w:val="00C463DD"/>
    <w:rsid w:val="00C46453"/>
    <w:rsid w:val="00C464EE"/>
    <w:rsid w:val="00C46C80"/>
    <w:rsid w:val="00C46CAF"/>
    <w:rsid w:val="00C46D42"/>
    <w:rsid w:val="00C46EFC"/>
    <w:rsid w:val="00C475D1"/>
    <w:rsid w:val="00C47CDB"/>
    <w:rsid w:val="00C47E25"/>
    <w:rsid w:val="00C5018D"/>
    <w:rsid w:val="00C50917"/>
    <w:rsid w:val="00C50AE1"/>
    <w:rsid w:val="00C5231D"/>
    <w:rsid w:val="00C52D43"/>
    <w:rsid w:val="00C53337"/>
    <w:rsid w:val="00C5333A"/>
    <w:rsid w:val="00C5337B"/>
    <w:rsid w:val="00C533C9"/>
    <w:rsid w:val="00C53625"/>
    <w:rsid w:val="00C53B8B"/>
    <w:rsid w:val="00C5423A"/>
    <w:rsid w:val="00C54C8B"/>
    <w:rsid w:val="00C550DB"/>
    <w:rsid w:val="00C555F3"/>
    <w:rsid w:val="00C556B0"/>
    <w:rsid w:val="00C5680B"/>
    <w:rsid w:val="00C569AB"/>
    <w:rsid w:val="00C56C0A"/>
    <w:rsid w:val="00C56EB4"/>
    <w:rsid w:val="00C57356"/>
    <w:rsid w:val="00C60874"/>
    <w:rsid w:val="00C60DCB"/>
    <w:rsid w:val="00C61A03"/>
    <w:rsid w:val="00C61A38"/>
    <w:rsid w:val="00C621E2"/>
    <w:rsid w:val="00C626BD"/>
    <w:rsid w:val="00C62BFE"/>
    <w:rsid w:val="00C62D0F"/>
    <w:rsid w:val="00C63799"/>
    <w:rsid w:val="00C63E39"/>
    <w:rsid w:val="00C64040"/>
    <w:rsid w:val="00C6415D"/>
    <w:rsid w:val="00C6419C"/>
    <w:rsid w:val="00C6457D"/>
    <w:rsid w:val="00C64902"/>
    <w:rsid w:val="00C6526B"/>
    <w:rsid w:val="00C65622"/>
    <w:rsid w:val="00C65683"/>
    <w:rsid w:val="00C657A6"/>
    <w:rsid w:val="00C65B5E"/>
    <w:rsid w:val="00C65D12"/>
    <w:rsid w:val="00C6604A"/>
    <w:rsid w:val="00C667FB"/>
    <w:rsid w:val="00C66F48"/>
    <w:rsid w:val="00C670BE"/>
    <w:rsid w:val="00C6766F"/>
    <w:rsid w:val="00C6776E"/>
    <w:rsid w:val="00C67D7C"/>
    <w:rsid w:val="00C700B9"/>
    <w:rsid w:val="00C70146"/>
    <w:rsid w:val="00C70396"/>
    <w:rsid w:val="00C7077C"/>
    <w:rsid w:val="00C71650"/>
    <w:rsid w:val="00C71817"/>
    <w:rsid w:val="00C72054"/>
    <w:rsid w:val="00C732B3"/>
    <w:rsid w:val="00C74799"/>
    <w:rsid w:val="00C7567E"/>
    <w:rsid w:val="00C75936"/>
    <w:rsid w:val="00C75B04"/>
    <w:rsid w:val="00C75DB2"/>
    <w:rsid w:val="00C75ECA"/>
    <w:rsid w:val="00C76465"/>
    <w:rsid w:val="00C76614"/>
    <w:rsid w:val="00C76968"/>
    <w:rsid w:val="00C77105"/>
    <w:rsid w:val="00C77852"/>
    <w:rsid w:val="00C77DE8"/>
    <w:rsid w:val="00C77F30"/>
    <w:rsid w:val="00C77FF7"/>
    <w:rsid w:val="00C802DB"/>
    <w:rsid w:val="00C803C6"/>
    <w:rsid w:val="00C8094F"/>
    <w:rsid w:val="00C814C3"/>
    <w:rsid w:val="00C8168B"/>
    <w:rsid w:val="00C818B9"/>
    <w:rsid w:val="00C8219C"/>
    <w:rsid w:val="00C82268"/>
    <w:rsid w:val="00C82632"/>
    <w:rsid w:val="00C83492"/>
    <w:rsid w:val="00C83F6A"/>
    <w:rsid w:val="00C84430"/>
    <w:rsid w:val="00C844F0"/>
    <w:rsid w:val="00C845FC"/>
    <w:rsid w:val="00C856A4"/>
    <w:rsid w:val="00C85BB9"/>
    <w:rsid w:val="00C8612F"/>
    <w:rsid w:val="00C86CD4"/>
    <w:rsid w:val="00C86EED"/>
    <w:rsid w:val="00C905F1"/>
    <w:rsid w:val="00C90A39"/>
    <w:rsid w:val="00C9125C"/>
    <w:rsid w:val="00C913A0"/>
    <w:rsid w:val="00C91924"/>
    <w:rsid w:val="00C93033"/>
    <w:rsid w:val="00C932E4"/>
    <w:rsid w:val="00C93D55"/>
    <w:rsid w:val="00C944CF"/>
    <w:rsid w:val="00C9452D"/>
    <w:rsid w:val="00C945A4"/>
    <w:rsid w:val="00C94999"/>
    <w:rsid w:val="00C94A33"/>
    <w:rsid w:val="00C94AFC"/>
    <w:rsid w:val="00C953F0"/>
    <w:rsid w:val="00C9555D"/>
    <w:rsid w:val="00C9571E"/>
    <w:rsid w:val="00C96112"/>
    <w:rsid w:val="00C971C0"/>
    <w:rsid w:val="00C97B4B"/>
    <w:rsid w:val="00CA0168"/>
    <w:rsid w:val="00CA02A0"/>
    <w:rsid w:val="00CA12A5"/>
    <w:rsid w:val="00CA1533"/>
    <w:rsid w:val="00CA1612"/>
    <w:rsid w:val="00CA1FF7"/>
    <w:rsid w:val="00CA2649"/>
    <w:rsid w:val="00CA30F6"/>
    <w:rsid w:val="00CA327C"/>
    <w:rsid w:val="00CA335B"/>
    <w:rsid w:val="00CA3EFF"/>
    <w:rsid w:val="00CA6AE7"/>
    <w:rsid w:val="00CA7057"/>
    <w:rsid w:val="00CA76D1"/>
    <w:rsid w:val="00CB0382"/>
    <w:rsid w:val="00CB1245"/>
    <w:rsid w:val="00CB135B"/>
    <w:rsid w:val="00CB15D1"/>
    <w:rsid w:val="00CB16F8"/>
    <w:rsid w:val="00CB187A"/>
    <w:rsid w:val="00CB2004"/>
    <w:rsid w:val="00CB28B4"/>
    <w:rsid w:val="00CB2AC2"/>
    <w:rsid w:val="00CB2DFC"/>
    <w:rsid w:val="00CB2FBB"/>
    <w:rsid w:val="00CB31AF"/>
    <w:rsid w:val="00CB3383"/>
    <w:rsid w:val="00CB3E97"/>
    <w:rsid w:val="00CB590B"/>
    <w:rsid w:val="00CB5FF6"/>
    <w:rsid w:val="00CB6DF4"/>
    <w:rsid w:val="00CB7877"/>
    <w:rsid w:val="00CB7F57"/>
    <w:rsid w:val="00CC050C"/>
    <w:rsid w:val="00CC1124"/>
    <w:rsid w:val="00CC1D63"/>
    <w:rsid w:val="00CC209C"/>
    <w:rsid w:val="00CC235C"/>
    <w:rsid w:val="00CC2650"/>
    <w:rsid w:val="00CC2F79"/>
    <w:rsid w:val="00CC3294"/>
    <w:rsid w:val="00CC3800"/>
    <w:rsid w:val="00CC3B0B"/>
    <w:rsid w:val="00CC3B3C"/>
    <w:rsid w:val="00CC3BC4"/>
    <w:rsid w:val="00CC4073"/>
    <w:rsid w:val="00CC40F5"/>
    <w:rsid w:val="00CC4D70"/>
    <w:rsid w:val="00CC5927"/>
    <w:rsid w:val="00CC5C9A"/>
    <w:rsid w:val="00CC6318"/>
    <w:rsid w:val="00CC69C1"/>
    <w:rsid w:val="00CC6D22"/>
    <w:rsid w:val="00CC733B"/>
    <w:rsid w:val="00CC789D"/>
    <w:rsid w:val="00CC79E9"/>
    <w:rsid w:val="00CD0457"/>
    <w:rsid w:val="00CD085E"/>
    <w:rsid w:val="00CD0D36"/>
    <w:rsid w:val="00CD16E1"/>
    <w:rsid w:val="00CD216D"/>
    <w:rsid w:val="00CD25A1"/>
    <w:rsid w:val="00CD322D"/>
    <w:rsid w:val="00CD3755"/>
    <w:rsid w:val="00CD3785"/>
    <w:rsid w:val="00CD395D"/>
    <w:rsid w:val="00CD3B7B"/>
    <w:rsid w:val="00CD3F37"/>
    <w:rsid w:val="00CD4713"/>
    <w:rsid w:val="00CD4CCF"/>
    <w:rsid w:val="00CD4CD7"/>
    <w:rsid w:val="00CD51F3"/>
    <w:rsid w:val="00CD52AC"/>
    <w:rsid w:val="00CD6371"/>
    <w:rsid w:val="00CD6C17"/>
    <w:rsid w:val="00CD6E0D"/>
    <w:rsid w:val="00CD72E9"/>
    <w:rsid w:val="00CD773C"/>
    <w:rsid w:val="00CD7976"/>
    <w:rsid w:val="00CD7A47"/>
    <w:rsid w:val="00CD7A52"/>
    <w:rsid w:val="00CE0045"/>
    <w:rsid w:val="00CE0AA6"/>
    <w:rsid w:val="00CE130C"/>
    <w:rsid w:val="00CE176E"/>
    <w:rsid w:val="00CE179E"/>
    <w:rsid w:val="00CE17F6"/>
    <w:rsid w:val="00CE188C"/>
    <w:rsid w:val="00CE19A0"/>
    <w:rsid w:val="00CE2644"/>
    <w:rsid w:val="00CE2A74"/>
    <w:rsid w:val="00CE2F09"/>
    <w:rsid w:val="00CE39D3"/>
    <w:rsid w:val="00CE39DB"/>
    <w:rsid w:val="00CE3BE8"/>
    <w:rsid w:val="00CE4777"/>
    <w:rsid w:val="00CE485D"/>
    <w:rsid w:val="00CE4EDD"/>
    <w:rsid w:val="00CE5006"/>
    <w:rsid w:val="00CE524E"/>
    <w:rsid w:val="00CE54AC"/>
    <w:rsid w:val="00CE557B"/>
    <w:rsid w:val="00CE5850"/>
    <w:rsid w:val="00CE6422"/>
    <w:rsid w:val="00CE6431"/>
    <w:rsid w:val="00CE7567"/>
    <w:rsid w:val="00CE7AC7"/>
    <w:rsid w:val="00CE7D65"/>
    <w:rsid w:val="00CF1361"/>
    <w:rsid w:val="00CF1F0B"/>
    <w:rsid w:val="00CF221E"/>
    <w:rsid w:val="00CF227F"/>
    <w:rsid w:val="00CF2638"/>
    <w:rsid w:val="00CF2C84"/>
    <w:rsid w:val="00CF2D4E"/>
    <w:rsid w:val="00CF37FA"/>
    <w:rsid w:val="00CF3855"/>
    <w:rsid w:val="00CF3A8B"/>
    <w:rsid w:val="00CF3C85"/>
    <w:rsid w:val="00CF3CAF"/>
    <w:rsid w:val="00CF3D9B"/>
    <w:rsid w:val="00CF3F1A"/>
    <w:rsid w:val="00CF4395"/>
    <w:rsid w:val="00CF5778"/>
    <w:rsid w:val="00CF5E28"/>
    <w:rsid w:val="00CF5E49"/>
    <w:rsid w:val="00CF5EC2"/>
    <w:rsid w:val="00CF5EFA"/>
    <w:rsid w:val="00CF61DB"/>
    <w:rsid w:val="00CF6656"/>
    <w:rsid w:val="00CF6F3E"/>
    <w:rsid w:val="00CF7570"/>
    <w:rsid w:val="00CF7690"/>
    <w:rsid w:val="00CF7778"/>
    <w:rsid w:val="00D00AC9"/>
    <w:rsid w:val="00D00D13"/>
    <w:rsid w:val="00D01662"/>
    <w:rsid w:val="00D0178C"/>
    <w:rsid w:val="00D01CF9"/>
    <w:rsid w:val="00D01FFF"/>
    <w:rsid w:val="00D02C8C"/>
    <w:rsid w:val="00D03C8A"/>
    <w:rsid w:val="00D03D93"/>
    <w:rsid w:val="00D03D99"/>
    <w:rsid w:val="00D04882"/>
    <w:rsid w:val="00D0503D"/>
    <w:rsid w:val="00D0515E"/>
    <w:rsid w:val="00D05710"/>
    <w:rsid w:val="00D05866"/>
    <w:rsid w:val="00D05DB8"/>
    <w:rsid w:val="00D05E5A"/>
    <w:rsid w:val="00D06357"/>
    <w:rsid w:val="00D064D2"/>
    <w:rsid w:val="00D076BE"/>
    <w:rsid w:val="00D079E1"/>
    <w:rsid w:val="00D07F27"/>
    <w:rsid w:val="00D10CA3"/>
    <w:rsid w:val="00D10DD0"/>
    <w:rsid w:val="00D11547"/>
    <w:rsid w:val="00D1154B"/>
    <w:rsid w:val="00D1171F"/>
    <w:rsid w:val="00D11C7D"/>
    <w:rsid w:val="00D11DA6"/>
    <w:rsid w:val="00D12774"/>
    <w:rsid w:val="00D127C3"/>
    <w:rsid w:val="00D12A65"/>
    <w:rsid w:val="00D13120"/>
    <w:rsid w:val="00D136E5"/>
    <w:rsid w:val="00D137D6"/>
    <w:rsid w:val="00D139D2"/>
    <w:rsid w:val="00D13EC8"/>
    <w:rsid w:val="00D14F75"/>
    <w:rsid w:val="00D1544C"/>
    <w:rsid w:val="00D1557C"/>
    <w:rsid w:val="00D157B6"/>
    <w:rsid w:val="00D15816"/>
    <w:rsid w:val="00D15A6D"/>
    <w:rsid w:val="00D15BA8"/>
    <w:rsid w:val="00D15E97"/>
    <w:rsid w:val="00D162B8"/>
    <w:rsid w:val="00D16314"/>
    <w:rsid w:val="00D16DDA"/>
    <w:rsid w:val="00D16F29"/>
    <w:rsid w:val="00D173B5"/>
    <w:rsid w:val="00D17543"/>
    <w:rsid w:val="00D176B9"/>
    <w:rsid w:val="00D176BD"/>
    <w:rsid w:val="00D17CB9"/>
    <w:rsid w:val="00D2020F"/>
    <w:rsid w:val="00D20340"/>
    <w:rsid w:val="00D20486"/>
    <w:rsid w:val="00D20940"/>
    <w:rsid w:val="00D21B0C"/>
    <w:rsid w:val="00D21D6C"/>
    <w:rsid w:val="00D24314"/>
    <w:rsid w:val="00D24655"/>
    <w:rsid w:val="00D2491E"/>
    <w:rsid w:val="00D25371"/>
    <w:rsid w:val="00D2544D"/>
    <w:rsid w:val="00D256C6"/>
    <w:rsid w:val="00D25EAE"/>
    <w:rsid w:val="00D260D5"/>
    <w:rsid w:val="00D26160"/>
    <w:rsid w:val="00D269EA"/>
    <w:rsid w:val="00D2708B"/>
    <w:rsid w:val="00D271F7"/>
    <w:rsid w:val="00D273A3"/>
    <w:rsid w:val="00D273DE"/>
    <w:rsid w:val="00D27C58"/>
    <w:rsid w:val="00D27D89"/>
    <w:rsid w:val="00D30215"/>
    <w:rsid w:val="00D303E6"/>
    <w:rsid w:val="00D30781"/>
    <w:rsid w:val="00D307CC"/>
    <w:rsid w:val="00D318EA"/>
    <w:rsid w:val="00D32336"/>
    <w:rsid w:val="00D326AB"/>
    <w:rsid w:val="00D32809"/>
    <w:rsid w:val="00D33088"/>
    <w:rsid w:val="00D341CA"/>
    <w:rsid w:val="00D34396"/>
    <w:rsid w:val="00D349C8"/>
    <w:rsid w:val="00D35094"/>
    <w:rsid w:val="00D350DF"/>
    <w:rsid w:val="00D35431"/>
    <w:rsid w:val="00D3545B"/>
    <w:rsid w:val="00D35509"/>
    <w:rsid w:val="00D35BF7"/>
    <w:rsid w:val="00D35D03"/>
    <w:rsid w:val="00D3609D"/>
    <w:rsid w:val="00D3668F"/>
    <w:rsid w:val="00D3689E"/>
    <w:rsid w:val="00D3695D"/>
    <w:rsid w:val="00D37AB1"/>
    <w:rsid w:val="00D37C8E"/>
    <w:rsid w:val="00D37FF3"/>
    <w:rsid w:val="00D40D71"/>
    <w:rsid w:val="00D414C2"/>
    <w:rsid w:val="00D42774"/>
    <w:rsid w:val="00D4289E"/>
    <w:rsid w:val="00D428E7"/>
    <w:rsid w:val="00D42D32"/>
    <w:rsid w:val="00D44883"/>
    <w:rsid w:val="00D44C27"/>
    <w:rsid w:val="00D46949"/>
    <w:rsid w:val="00D46FB0"/>
    <w:rsid w:val="00D478DC"/>
    <w:rsid w:val="00D47C92"/>
    <w:rsid w:val="00D47F55"/>
    <w:rsid w:val="00D50CE3"/>
    <w:rsid w:val="00D50D0F"/>
    <w:rsid w:val="00D510C7"/>
    <w:rsid w:val="00D511B3"/>
    <w:rsid w:val="00D512C8"/>
    <w:rsid w:val="00D518A3"/>
    <w:rsid w:val="00D51985"/>
    <w:rsid w:val="00D51F91"/>
    <w:rsid w:val="00D51FF5"/>
    <w:rsid w:val="00D521E5"/>
    <w:rsid w:val="00D52DD2"/>
    <w:rsid w:val="00D5340B"/>
    <w:rsid w:val="00D5409C"/>
    <w:rsid w:val="00D54DF8"/>
    <w:rsid w:val="00D5597A"/>
    <w:rsid w:val="00D57C6A"/>
    <w:rsid w:val="00D62F03"/>
    <w:rsid w:val="00D63A52"/>
    <w:rsid w:val="00D645B9"/>
    <w:rsid w:val="00D65595"/>
    <w:rsid w:val="00D6585F"/>
    <w:rsid w:val="00D65E28"/>
    <w:rsid w:val="00D66528"/>
    <w:rsid w:val="00D6774C"/>
    <w:rsid w:val="00D7000D"/>
    <w:rsid w:val="00D70096"/>
    <w:rsid w:val="00D704CF"/>
    <w:rsid w:val="00D710C1"/>
    <w:rsid w:val="00D711B3"/>
    <w:rsid w:val="00D7145E"/>
    <w:rsid w:val="00D71526"/>
    <w:rsid w:val="00D71CD8"/>
    <w:rsid w:val="00D720E9"/>
    <w:rsid w:val="00D728DC"/>
    <w:rsid w:val="00D7349B"/>
    <w:rsid w:val="00D74C72"/>
    <w:rsid w:val="00D752A3"/>
    <w:rsid w:val="00D75C7A"/>
    <w:rsid w:val="00D75EA4"/>
    <w:rsid w:val="00D76094"/>
    <w:rsid w:val="00D765A1"/>
    <w:rsid w:val="00D7716A"/>
    <w:rsid w:val="00D77350"/>
    <w:rsid w:val="00D77649"/>
    <w:rsid w:val="00D80083"/>
    <w:rsid w:val="00D800E0"/>
    <w:rsid w:val="00D802FE"/>
    <w:rsid w:val="00D80CBD"/>
    <w:rsid w:val="00D80ED0"/>
    <w:rsid w:val="00D80FFB"/>
    <w:rsid w:val="00D813C1"/>
    <w:rsid w:val="00D819C5"/>
    <w:rsid w:val="00D8229D"/>
    <w:rsid w:val="00D8235E"/>
    <w:rsid w:val="00D82D8E"/>
    <w:rsid w:val="00D83117"/>
    <w:rsid w:val="00D8346A"/>
    <w:rsid w:val="00D83AB5"/>
    <w:rsid w:val="00D8470E"/>
    <w:rsid w:val="00D84933"/>
    <w:rsid w:val="00D84CB0"/>
    <w:rsid w:val="00D8531F"/>
    <w:rsid w:val="00D85560"/>
    <w:rsid w:val="00D858CD"/>
    <w:rsid w:val="00D85D12"/>
    <w:rsid w:val="00D867DA"/>
    <w:rsid w:val="00D86E51"/>
    <w:rsid w:val="00D87B51"/>
    <w:rsid w:val="00D87FED"/>
    <w:rsid w:val="00D902BC"/>
    <w:rsid w:val="00D90430"/>
    <w:rsid w:val="00D914ED"/>
    <w:rsid w:val="00D92818"/>
    <w:rsid w:val="00D929A9"/>
    <w:rsid w:val="00D92DA7"/>
    <w:rsid w:val="00D92F09"/>
    <w:rsid w:val="00D92F48"/>
    <w:rsid w:val="00D9325F"/>
    <w:rsid w:val="00D933BA"/>
    <w:rsid w:val="00D93EED"/>
    <w:rsid w:val="00D94B1D"/>
    <w:rsid w:val="00D94B46"/>
    <w:rsid w:val="00D94DCB"/>
    <w:rsid w:val="00D95172"/>
    <w:rsid w:val="00D955D2"/>
    <w:rsid w:val="00D95616"/>
    <w:rsid w:val="00D9667A"/>
    <w:rsid w:val="00D97082"/>
    <w:rsid w:val="00DA001E"/>
    <w:rsid w:val="00DA01C3"/>
    <w:rsid w:val="00DA08E9"/>
    <w:rsid w:val="00DA0F03"/>
    <w:rsid w:val="00DA1012"/>
    <w:rsid w:val="00DA10FD"/>
    <w:rsid w:val="00DA1163"/>
    <w:rsid w:val="00DA18A8"/>
    <w:rsid w:val="00DA1C58"/>
    <w:rsid w:val="00DA2A75"/>
    <w:rsid w:val="00DA307B"/>
    <w:rsid w:val="00DA32F3"/>
    <w:rsid w:val="00DA35A9"/>
    <w:rsid w:val="00DA35FA"/>
    <w:rsid w:val="00DA3AA1"/>
    <w:rsid w:val="00DA3AD5"/>
    <w:rsid w:val="00DA3AE4"/>
    <w:rsid w:val="00DA3EB1"/>
    <w:rsid w:val="00DA4606"/>
    <w:rsid w:val="00DA4859"/>
    <w:rsid w:val="00DA4937"/>
    <w:rsid w:val="00DA4956"/>
    <w:rsid w:val="00DA4CD0"/>
    <w:rsid w:val="00DA4DEF"/>
    <w:rsid w:val="00DA4E20"/>
    <w:rsid w:val="00DA4EE2"/>
    <w:rsid w:val="00DA5267"/>
    <w:rsid w:val="00DA5537"/>
    <w:rsid w:val="00DA587A"/>
    <w:rsid w:val="00DA58F6"/>
    <w:rsid w:val="00DA631B"/>
    <w:rsid w:val="00DA66C6"/>
    <w:rsid w:val="00DA731F"/>
    <w:rsid w:val="00DA75C9"/>
    <w:rsid w:val="00DA7FFD"/>
    <w:rsid w:val="00DB051A"/>
    <w:rsid w:val="00DB06BB"/>
    <w:rsid w:val="00DB1CBD"/>
    <w:rsid w:val="00DB1E8B"/>
    <w:rsid w:val="00DB29BB"/>
    <w:rsid w:val="00DB3987"/>
    <w:rsid w:val="00DB3B3F"/>
    <w:rsid w:val="00DB3C27"/>
    <w:rsid w:val="00DB4282"/>
    <w:rsid w:val="00DB6A2E"/>
    <w:rsid w:val="00DB6A8B"/>
    <w:rsid w:val="00DB7197"/>
    <w:rsid w:val="00DB7394"/>
    <w:rsid w:val="00DB73C5"/>
    <w:rsid w:val="00DB74E5"/>
    <w:rsid w:val="00DB7A42"/>
    <w:rsid w:val="00DB7E18"/>
    <w:rsid w:val="00DC06E7"/>
    <w:rsid w:val="00DC082A"/>
    <w:rsid w:val="00DC083C"/>
    <w:rsid w:val="00DC0867"/>
    <w:rsid w:val="00DC1783"/>
    <w:rsid w:val="00DC1C8C"/>
    <w:rsid w:val="00DC1D38"/>
    <w:rsid w:val="00DC1D44"/>
    <w:rsid w:val="00DC2A2F"/>
    <w:rsid w:val="00DC2AAC"/>
    <w:rsid w:val="00DC2AE7"/>
    <w:rsid w:val="00DC2C63"/>
    <w:rsid w:val="00DC329D"/>
    <w:rsid w:val="00DC3493"/>
    <w:rsid w:val="00DC37FB"/>
    <w:rsid w:val="00DC38BB"/>
    <w:rsid w:val="00DC3B21"/>
    <w:rsid w:val="00DC46CC"/>
    <w:rsid w:val="00DC48D3"/>
    <w:rsid w:val="00DC4C8B"/>
    <w:rsid w:val="00DC5672"/>
    <w:rsid w:val="00DC639C"/>
    <w:rsid w:val="00DC65C1"/>
    <w:rsid w:val="00DC6847"/>
    <w:rsid w:val="00DC69AB"/>
    <w:rsid w:val="00DC69EC"/>
    <w:rsid w:val="00DC6D7D"/>
    <w:rsid w:val="00DC728F"/>
    <w:rsid w:val="00DC7550"/>
    <w:rsid w:val="00DC7FF2"/>
    <w:rsid w:val="00DD1339"/>
    <w:rsid w:val="00DD1C2C"/>
    <w:rsid w:val="00DD27D0"/>
    <w:rsid w:val="00DD2C39"/>
    <w:rsid w:val="00DD2DC0"/>
    <w:rsid w:val="00DD2F3E"/>
    <w:rsid w:val="00DD3702"/>
    <w:rsid w:val="00DD40A5"/>
    <w:rsid w:val="00DD4A1A"/>
    <w:rsid w:val="00DD517C"/>
    <w:rsid w:val="00DD5375"/>
    <w:rsid w:val="00DD5AC2"/>
    <w:rsid w:val="00DD679A"/>
    <w:rsid w:val="00DD67CF"/>
    <w:rsid w:val="00DD70E2"/>
    <w:rsid w:val="00DD7398"/>
    <w:rsid w:val="00DD7957"/>
    <w:rsid w:val="00DD7D03"/>
    <w:rsid w:val="00DD7E50"/>
    <w:rsid w:val="00DD7E84"/>
    <w:rsid w:val="00DE08CF"/>
    <w:rsid w:val="00DE0915"/>
    <w:rsid w:val="00DE177D"/>
    <w:rsid w:val="00DE23F9"/>
    <w:rsid w:val="00DE2529"/>
    <w:rsid w:val="00DE2B5F"/>
    <w:rsid w:val="00DE3787"/>
    <w:rsid w:val="00DE39B5"/>
    <w:rsid w:val="00DE3A43"/>
    <w:rsid w:val="00DE3CB6"/>
    <w:rsid w:val="00DE42C3"/>
    <w:rsid w:val="00DE4959"/>
    <w:rsid w:val="00DE4AF0"/>
    <w:rsid w:val="00DE4E60"/>
    <w:rsid w:val="00DE546C"/>
    <w:rsid w:val="00DE563C"/>
    <w:rsid w:val="00DE70CE"/>
    <w:rsid w:val="00DE77F1"/>
    <w:rsid w:val="00DE7DF2"/>
    <w:rsid w:val="00DF079A"/>
    <w:rsid w:val="00DF1D54"/>
    <w:rsid w:val="00DF1E4D"/>
    <w:rsid w:val="00DF1FE8"/>
    <w:rsid w:val="00DF26F3"/>
    <w:rsid w:val="00DF27E5"/>
    <w:rsid w:val="00DF28E9"/>
    <w:rsid w:val="00DF38D7"/>
    <w:rsid w:val="00DF3FDF"/>
    <w:rsid w:val="00DF476F"/>
    <w:rsid w:val="00DF4AC9"/>
    <w:rsid w:val="00DF51FA"/>
    <w:rsid w:val="00DF565A"/>
    <w:rsid w:val="00DF60C1"/>
    <w:rsid w:val="00DF61FA"/>
    <w:rsid w:val="00DF67DA"/>
    <w:rsid w:val="00DF6EEB"/>
    <w:rsid w:val="00DF771A"/>
    <w:rsid w:val="00DF7AF7"/>
    <w:rsid w:val="00E0088D"/>
    <w:rsid w:val="00E01507"/>
    <w:rsid w:val="00E01B5C"/>
    <w:rsid w:val="00E022E6"/>
    <w:rsid w:val="00E02346"/>
    <w:rsid w:val="00E027B6"/>
    <w:rsid w:val="00E02B99"/>
    <w:rsid w:val="00E02D7A"/>
    <w:rsid w:val="00E03009"/>
    <w:rsid w:val="00E03503"/>
    <w:rsid w:val="00E03551"/>
    <w:rsid w:val="00E03555"/>
    <w:rsid w:val="00E0367D"/>
    <w:rsid w:val="00E03BA6"/>
    <w:rsid w:val="00E03C71"/>
    <w:rsid w:val="00E04252"/>
    <w:rsid w:val="00E0458B"/>
    <w:rsid w:val="00E045BF"/>
    <w:rsid w:val="00E046FD"/>
    <w:rsid w:val="00E04754"/>
    <w:rsid w:val="00E04AEB"/>
    <w:rsid w:val="00E060AC"/>
    <w:rsid w:val="00E064E2"/>
    <w:rsid w:val="00E064FC"/>
    <w:rsid w:val="00E0716D"/>
    <w:rsid w:val="00E0736A"/>
    <w:rsid w:val="00E07416"/>
    <w:rsid w:val="00E074E2"/>
    <w:rsid w:val="00E104C2"/>
    <w:rsid w:val="00E111B4"/>
    <w:rsid w:val="00E113F7"/>
    <w:rsid w:val="00E117C7"/>
    <w:rsid w:val="00E11940"/>
    <w:rsid w:val="00E119E2"/>
    <w:rsid w:val="00E120B4"/>
    <w:rsid w:val="00E124EA"/>
    <w:rsid w:val="00E12F9A"/>
    <w:rsid w:val="00E131D8"/>
    <w:rsid w:val="00E13772"/>
    <w:rsid w:val="00E143B3"/>
    <w:rsid w:val="00E143D8"/>
    <w:rsid w:val="00E15B1A"/>
    <w:rsid w:val="00E15CC3"/>
    <w:rsid w:val="00E15D9F"/>
    <w:rsid w:val="00E16B4A"/>
    <w:rsid w:val="00E1712F"/>
    <w:rsid w:val="00E17868"/>
    <w:rsid w:val="00E200F2"/>
    <w:rsid w:val="00E21CAA"/>
    <w:rsid w:val="00E21F7F"/>
    <w:rsid w:val="00E2216E"/>
    <w:rsid w:val="00E235C2"/>
    <w:rsid w:val="00E23C5D"/>
    <w:rsid w:val="00E23F33"/>
    <w:rsid w:val="00E23FA5"/>
    <w:rsid w:val="00E24673"/>
    <w:rsid w:val="00E24D1B"/>
    <w:rsid w:val="00E25110"/>
    <w:rsid w:val="00E25115"/>
    <w:rsid w:val="00E257AC"/>
    <w:rsid w:val="00E2593D"/>
    <w:rsid w:val="00E26024"/>
    <w:rsid w:val="00E2666C"/>
    <w:rsid w:val="00E2697E"/>
    <w:rsid w:val="00E26C16"/>
    <w:rsid w:val="00E26E12"/>
    <w:rsid w:val="00E277CB"/>
    <w:rsid w:val="00E27A1A"/>
    <w:rsid w:val="00E27D52"/>
    <w:rsid w:val="00E30785"/>
    <w:rsid w:val="00E30D27"/>
    <w:rsid w:val="00E31BA5"/>
    <w:rsid w:val="00E32F2C"/>
    <w:rsid w:val="00E34412"/>
    <w:rsid w:val="00E34661"/>
    <w:rsid w:val="00E34CF2"/>
    <w:rsid w:val="00E35B6C"/>
    <w:rsid w:val="00E40D08"/>
    <w:rsid w:val="00E4138C"/>
    <w:rsid w:val="00E41AB1"/>
    <w:rsid w:val="00E427BB"/>
    <w:rsid w:val="00E427E4"/>
    <w:rsid w:val="00E42860"/>
    <w:rsid w:val="00E429CF"/>
    <w:rsid w:val="00E42C8D"/>
    <w:rsid w:val="00E42C95"/>
    <w:rsid w:val="00E42EFA"/>
    <w:rsid w:val="00E43351"/>
    <w:rsid w:val="00E434F3"/>
    <w:rsid w:val="00E437A5"/>
    <w:rsid w:val="00E43843"/>
    <w:rsid w:val="00E440E7"/>
    <w:rsid w:val="00E447B4"/>
    <w:rsid w:val="00E4480D"/>
    <w:rsid w:val="00E44986"/>
    <w:rsid w:val="00E44AFE"/>
    <w:rsid w:val="00E44F7B"/>
    <w:rsid w:val="00E45286"/>
    <w:rsid w:val="00E454E0"/>
    <w:rsid w:val="00E4573E"/>
    <w:rsid w:val="00E457B6"/>
    <w:rsid w:val="00E458C2"/>
    <w:rsid w:val="00E459B1"/>
    <w:rsid w:val="00E45C87"/>
    <w:rsid w:val="00E46047"/>
    <w:rsid w:val="00E4661E"/>
    <w:rsid w:val="00E47121"/>
    <w:rsid w:val="00E4741C"/>
    <w:rsid w:val="00E514F2"/>
    <w:rsid w:val="00E515E6"/>
    <w:rsid w:val="00E5245D"/>
    <w:rsid w:val="00E52533"/>
    <w:rsid w:val="00E529A7"/>
    <w:rsid w:val="00E530A0"/>
    <w:rsid w:val="00E5398B"/>
    <w:rsid w:val="00E53D56"/>
    <w:rsid w:val="00E53E7E"/>
    <w:rsid w:val="00E55363"/>
    <w:rsid w:val="00E5579E"/>
    <w:rsid w:val="00E560A8"/>
    <w:rsid w:val="00E568F4"/>
    <w:rsid w:val="00E56BFC"/>
    <w:rsid w:val="00E56C22"/>
    <w:rsid w:val="00E56C64"/>
    <w:rsid w:val="00E57282"/>
    <w:rsid w:val="00E576E1"/>
    <w:rsid w:val="00E578B4"/>
    <w:rsid w:val="00E609AC"/>
    <w:rsid w:val="00E60D6B"/>
    <w:rsid w:val="00E60DC2"/>
    <w:rsid w:val="00E618AB"/>
    <w:rsid w:val="00E61B71"/>
    <w:rsid w:val="00E61C63"/>
    <w:rsid w:val="00E62865"/>
    <w:rsid w:val="00E63032"/>
    <w:rsid w:val="00E63329"/>
    <w:rsid w:val="00E63F66"/>
    <w:rsid w:val="00E63FA3"/>
    <w:rsid w:val="00E6407A"/>
    <w:rsid w:val="00E64080"/>
    <w:rsid w:val="00E65471"/>
    <w:rsid w:val="00E6550A"/>
    <w:rsid w:val="00E65515"/>
    <w:rsid w:val="00E66121"/>
    <w:rsid w:val="00E661A4"/>
    <w:rsid w:val="00E6656A"/>
    <w:rsid w:val="00E66F56"/>
    <w:rsid w:val="00E70612"/>
    <w:rsid w:val="00E71182"/>
    <w:rsid w:val="00E712B0"/>
    <w:rsid w:val="00E7183C"/>
    <w:rsid w:val="00E72DA1"/>
    <w:rsid w:val="00E73CA4"/>
    <w:rsid w:val="00E74447"/>
    <w:rsid w:val="00E74AC1"/>
    <w:rsid w:val="00E74E94"/>
    <w:rsid w:val="00E75082"/>
    <w:rsid w:val="00E7538E"/>
    <w:rsid w:val="00E7578B"/>
    <w:rsid w:val="00E75DE0"/>
    <w:rsid w:val="00E7691C"/>
    <w:rsid w:val="00E76C91"/>
    <w:rsid w:val="00E76FF8"/>
    <w:rsid w:val="00E777A8"/>
    <w:rsid w:val="00E8003E"/>
    <w:rsid w:val="00E80617"/>
    <w:rsid w:val="00E806D8"/>
    <w:rsid w:val="00E80C2E"/>
    <w:rsid w:val="00E817A5"/>
    <w:rsid w:val="00E8295D"/>
    <w:rsid w:val="00E83606"/>
    <w:rsid w:val="00E83BF8"/>
    <w:rsid w:val="00E844F6"/>
    <w:rsid w:val="00E84763"/>
    <w:rsid w:val="00E84B6B"/>
    <w:rsid w:val="00E84D45"/>
    <w:rsid w:val="00E8505D"/>
    <w:rsid w:val="00E85349"/>
    <w:rsid w:val="00E85386"/>
    <w:rsid w:val="00E859D6"/>
    <w:rsid w:val="00E85DC0"/>
    <w:rsid w:val="00E8626B"/>
    <w:rsid w:val="00E863E1"/>
    <w:rsid w:val="00E86743"/>
    <w:rsid w:val="00E86DAB"/>
    <w:rsid w:val="00E86E56"/>
    <w:rsid w:val="00E86F4F"/>
    <w:rsid w:val="00E87169"/>
    <w:rsid w:val="00E87255"/>
    <w:rsid w:val="00E90AC5"/>
    <w:rsid w:val="00E90B8D"/>
    <w:rsid w:val="00E90F93"/>
    <w:rsid w:val="00E91168"/>
    <w:rsid w:val="00E92541"/>
    <w:rsid w:val="00E92841"/>
    <w:rsid w:val="00E929A9"/>
    <w:rsid w:val="00E92ABD"/>
    <w:rsid w:val="00E92B19"/>
    <w:rsid w:val="00E935AC"/>
    <w:rsid w:val="00E93755"/>
    <w:rsid w:val="00E942EF"/>
    <w:rsid w:val="00E944BE"/>
    <w:rsid w:val="00E9450B"/>
    <w:rsid w:val="00E94D7A"/>
    <w:rsid w:val="00E955B1"/>
    <w:rsid w:val="00E95B03"/>
    <w:rsid w:val="00E95D80"/>
    <w:rsid w:val="00E96628"/>
    <w:rsid w:val="00E96A47"/>
    <w:rsid w:val="00E96D2B"/>
    <w:rsid w:val="00E975D3"/>
    <w:rsid w:val="00E97670"/>
    <w:rsid w:val="00E97ADA"/>
    <w:rsid w:val="00E97FF4"/>
    <w:rsid w:val="00EA0446"/>
    <w:rsid w:val="00EA0C70"/>
    <w:rsid w:val="00EA11A0"/>
    <w:rsid w:val="00EA12BD"/>
    <w:rsid w:val="00EA1B83"/>
    <w:rsid w:val="00EA1D29"/>
    <w:rsid w:val="00EA22D5"/>
    <w:rsid w:val="00EA237B"/>
    <w:rsid w:val="00EA25EA"/>
    <w:rsid w:val="00EA2D75"/>
    <w:rsid w:val="00EA34D3"/>
    <w:rsid w:val="00EA3FC9"/>
    <w:rsid w:val="00EA4004"/>
    <w:rsid w:val="00EA410E"/>
    <w:rsid w:val="00EA461B"/>
    <w:rsid w:val="00EA494D"/>
    <w:rsid w:val="00EA4E2D"/>
    <w:rsid w:val="00EA5272"/>
    <w:rsid w:val="00EA5AB3"/>
    <w:rsid w:val="00EA61FF"/>
    <w:rsid w:val="00EB0514"/>
    <w:rsid w:val="00EB0DF4"/>
    <w:rsid w:val="00EB14E4"/>
    <w:rsid w:val="00EB2128"/>
    <w:rsid w:val="00EB23FD"/>
    <w:rsid w:val="00EB36FD"/>
    <w:rsid w:val="00EB3E23"/>
    <w:rsid w:val="00EB43A1"/>
    <w:rsid w:val="00EB4A04"/>
    <w:rsid w:val="00EB5166"/>
    <w:rsid w:val="00EB5661"/>
    <w:rsid w:val="00EB591D"/>
    <w:rsid w:val="00EB619D"/>
    <w:rsid w:val="00EB62A7"/>
    <w:rsid w:val="00EB7BE9"/>
    <w:rsid w:val="00EC04A7"/>
    <w:rsid w:val="00EC0516"/>
    <w:rsid w:val="00EC3378"/>
    <w:rsid w:val="00EC351D"/>
    <w:rsid w:val="00EC385F"/>
    <w:rsid w:val="00EC3F3D"/>
    <w:rsid w:val="00EC470E"/>
    <w:rsid w:val="00EC4963"/>
    <w:rsid w:val="00EC4EDC"/>
    <w:rsid w:val="00EC511C"/>
    <w:rsid w:val="00EC73B7"/>
    <w:rsid w:val="00EC79F6"/>
    <w:rsid w:val="00EC7FF7"/>
    <w:rsid w:val="00ED0300"/>
    <w:rsid w:val="00ED058A"/>
    <w:rsid w:val="00ED075A"/>
    <w:rsid w:val="00ED0BDB"/>
    <w:rsid w:val="00ED0F26"/>
    <w:rsid w:val="00ED104C"/>
    <w:rsid w:val="00ED1578"/>
    <w:rsid w:val="00ED179C"/>
    <w:rsid w:val="00ED1896"/>
    <w:rsid w:val="00ED1B24"/>
    <w:rsid w:val="00ED1D27"/>
    <w:rsid w:val="00ED1E7C"/>
    <w:rsid w:val="00ED1F09"/>
    <w:rsid w:val="00ED2287"/>
    <w:rsid w:val="00ED38D3"/>
    <w:rsid w:val="00ED3FC6"/>
    <w:rsid w:val="00ED4F7F"/>
    <w:rsid w:val="00ED5525"/>
    <w:rsid w:val="00ED58CE"/>
    <w:rsid w:val="00ED5C4F"/>
    <w:rsid w:val="00ED610B"/>
    <w:rsid w:val="00ED674D"/>
    <w:rsid w:val="00ED720C"/>
    <w:rsid w:val="00ED7BA0"/>
    <w:rsid w:val="00ED7E23"/>
    <w:rsid w:val="00EE0836"/>
    <w:rsid w:val="00EE0BEC"/>
    <w:rsid w:val="00EE0DFD"/>
    <w:rsid w:val="00EE16BD"/>
    <w:rsid w:val="00EE17DF"/>
    <w:rsid w:val="00EE1E8F"/>
    <w:rsid w:val="00EE23B9"/>
    <w:rsid w:val="00EE3E2C"/>
    <w:rsid w:val="00EE64E8"/>
    <w:rsid w:val="00EE69DB"/>
    <w:rsid w:val="00EE6E4F"/>
    <w:rsid w:val="00EE6E6A"/>
    <w:rsid w:val="00EE7330"/>
    <w:rsid w:val="00EE7485"/>
    <w:rsid w:val="00EF00C5"/>
    <w:rsid w:val="00EF0414"/>
    <w:rsid w:val="00EF0B04"/>
    <w:rsid w:val="00EF1820"/>
    <w:rsid w:val="00EF1E4E"/>
    <w:rsid w:val="00EF22B2"/>
    <w:rsid w:val="00EF27A0"/>
    <w:rsid w:val="00EF2D36"/>
    <w:rsid w:val="00EF38BE"/>
    <w:rsid w:val="00EF3947"/>
    <w:rsid w:val="00EF3B7E"/>
    <w:rsid w:val="00EF3FDE"/>
    <w:rsid w:val="00EF4F4E"/>
    <w:rsid w:val="00EF53FA"/>
    <w:rsid w:val="00EF60FE"/>
    <w:rsid w:val="00EF7587"/>
    <w:rsid w:val="00EF7C1C"/>
    <w:rsid w:val="00EF7EA1"/>
    <w:rsid w:val="00F00921"/>
    <w:rsid w:val="00F00924"/>
    <w:rsid w:val="00F009E4"/>
    <w:rsid w:val="00F00F4C"/>
    <w:rsid w:val="00F01173"/>
    <w:rsid w:val="00F01400"/>
    <w:rsid w:val="00F01527"/>
    <w:rsid w:val="00F01E49"/>
    <w:rsid w:val="00F03382"/>
    <w:rsid w:val="00F033D1"/>
    <w:rsid w:val="00F034F4"/>
    <w:rsid w:val="00F03DF6"/>
    <w:rsid w:val="00F0428F"/>
    <w:rsid w:val="00F04479"/>
    <w:rsid w:val="00F04A80"/>
    <w:rsid w:val="00F051AE"/>
    <w:rsid w:val="00F0541D"/>
    <w:rsid w:val="00F05D8A"/>
    <w:rsid w:val="00F069BD"/>
    <w:rsid w:val="00F07B0B"/>
    <w:rsid w:val="00F07D22"/>
    <w:rsid w:val="00F100EF"/>
    <w:rsid w:val="00F101FA"/>
    <w:rsid w:val="00F1043D"/>
    <w:rsid w:val="00F1043F"/>
    <w:rsid w:val="00F106B4"/>
    <w:rsid w:val="00F10B98"/>
    <w:rsid w:val="00F116B1"/>
    <w:rsid w:val="00F116ED"/>
    <w:rsid w:val="00F11822"/>
    <w:rsid w:val="00F12AAA"/>
    <w:rsid w:val="00F12B14"/>
    <w:rsid w:val="00F12DD7"/>
    <w:rsid w:val="00F12F59"/>
    <w:rsid w:val="00F13158"/>
    <w:rsid w:val="00F13D2A"/>
    <w:rsid w:val="00F14810"/>
    <w:rsid w:val="00F14973"/>
    <w:rsid w:val="00F1537C"/>
    <w:rsid w:val="00F158A3"/>
    <w:rsid w:val="00F16299"/>
    <w:rsid w:val="00F166BF"/>
    <w:rsid w:val="00F167D6"/>
    <w:rsid w:val="00F173B8"/>
    <w:rsid w:val="00F17409"/>
    <w:rsid w:val="00F177CC"/>
    <w:rsid w:val="00F17BAA"/>
    <w:rsid w:val="00F20079"/>
    <w:rsid w:val="00F201ED"/>
    <w:rsid w:val="00F20D8E"/>
    <w:rsid w:val="00F21032"/>
    <w:rsid w:val="00F21796"/>
    <w:rsid w:val="00F2189B"/>
    <w:rsid w:val="00F21B82"/>
    <w:rsid w:val="00F232A7"/>
    <w:rsid w:val="00F237A9"/>
    <w:rsid w:val="00F241F0"/>
    <w:rsid w:val="00F24730"/>
    <w:rsid w:val="00F248F8"/>
    <w:rsid w:val="00F254F6"/>
    <w:rsid w:val="00F25CAA"/>
    <w:rsid w:val="00F26B24"/>
    <w:rsid w:val="00F26FAD"/>
    <w:rsid w:val="00F272C6"/>
    <w:rsid w:val="00F274C9"/>
    <w:rsid w:val="00F278C2"/>
    <w:rsid w:val="00F278EC"/>
    <w:rsid w:val="00F31D34"/>
    <w:rsid w:val="00F31EE8"/>
    <w:rsid w:val="00F31F6B"/>
    <w:rsid w:val="00F3329A"/>
    <w:rsid w:val="00F33BDB"/>
    <w:rsid w:val="00F34374"/>
    <w:rsid w:val="00F345FC"/>
    <w:rsid w:val="00F35987"/>
    <w:rsid w:val="00F35C45"/>
    <w:rsid w:val="00F35FE6"/>
    <w:rsid w:val="00F36260"/>
    <w:rsid w:val="00F36346"/>
    <w:rsid w:val="00F3729B"/>
    <w:rsid w:val="00F3736C"/>
    <w:rsid w:val="00F375AB"/>
    <w:rsid w:val="00F3791B"/>
    <w:rsid w:val="00F37C60"/>
    <w:rsid w:val="00F40D13"/>
    <w:rsid w:val="00F40E74"/>
    <w:rsid w:val="00F411F1"/>
    <w:rsid w:val="00F41E9E"/>
    <w:rsid w:val="00F423AF"/>
    <w:rsid w:val="00F4253E"/>
    <w:rsid w:val="00F426C5"/>
    <w:rsid w:val="00F43BEF"/>
    <w:rsid w:val="00F43C94"/>
    <w:rsid w:val="00F443AE"/>
    <w:rsid w:val="00F4469D"/>
    <w:rsid w:val="00F44E0C"/>
    <w:rsid w:val="00F45499"/>
    <w:rsid w:val="00F45DF5"/>
    <w:rsid w:val="00F465FD"/>
    <w:rsid w:val="00F46952"/>
    <w:rsid w:val="00F478BC"/>
    <w:rsid w:val="00F47AA6"/>
    <w:rsid w:val="00F47B7E"/>
    <w:rsid w:val="00F47BC8"/>
    <w:rsid w:val="00F47DC9"/>
    <w:rsid w:val="00F503CF"/>
    <w:rsid w:val="00F51F12"/>
    <w:rsid w:val="00F52D93"/>
    <w:rsid w:val="00F533CC"/>
    <w:rsid w:val="00F53EFA"/>
    <w:rsid w:val="00F54C23"/>
    <w:rsid w:val="00F54DE3"/>
    <w:rsid w:val="00F5552F"/>
    <w:rsid w:val="00F55651"/>
    <w:rsid w:val="00F55DC2"/>
    <w:rsid w:val="00F55F9A"/>
    <w:rsid w:val="00F56C49"/>
    <w:rsid w:val="00F56E53"/>
    <w:rsid w:val="00F577F1"/>
    <w:rsid w:val="00F60274"/>
    <w:rsid w:val="00F602DE"/>
    <w:rsid w:val="00F60BFF"/>
    <w:rsid w:val="00F60F59"/>
    <w:rsid w:val="00F61DBF"/>
    <w:rsid w:val="00F6207C"/>
    <w:rsid w:val="00F62950"/>
    <w:rsid w:val="00F62C69"/>
    <w:rsid w:val="00F6315D"/>
    <w:rsid w:val="00F631A7"/>
    <w:rsid w:val="00F63384"/>
    <w:rsid w:val="00F63500"/>
    <w:rsid w:val="00F63B41"/>
    <w:rsid w:val="00F64158"/>
    <w:rsid w:val="00F64345"/>
    <w:rsid w:val="00F65389"/>
    <w:rsid w:val="00F6585F"/>
    <w:rsid w:val="00F65FF3"/>
    <w:rsid w:val="00F6607E"/>
    <w:rsid w:val="00F66256"/>
    <w:rsid w:val="00F669C8"/>
    <w:rsid w:val="00F66FF4"/>
    <w:rsid w:val="00F67099"/>
    <w:rsid w:val="00F6733C"/>
    <w:rsid w:val="00F67386"/>
    <w:rsid w:val="00F701DD"/>
    <w:rsid w:val="00F70370"/>
    <w:rsid w:val="00F704EC"/>
    <w:rsid w:val="00F70983"/>
    <w:rsid w:val="00F71501"/>
    <w:rsid w:val="00F717CE"/>
    <w:rsid w:val="00F717E3"/>
    <w:rsid w:val="00F7182B"/>
    <w:rsid w:val="00F7189F"/>
    <w:rsid w:val="00F71A51"/>
    <w:rsid w:val="00F71DA2"/>
    <w:rsid w:val="00F71E4E"/>
    <w:rsid w:val="00F71F1D"/>
    <w:rsid w:val="00F724BF"/>
    <w:rsid w:val="00F72745"/>
    <w:rsid w:val="00F72855"/>
    <w:rsid w:val="00F72AFE"/>
    <w:rsid w:val="00F73192"/>
    <w:rsid w:val="00F73486"/>
    <w:rsid w:val="00F7370E"/>
    <w:rsid w:val="00F7374B"/>
    <w:rsid w:val="00F73CF3"/>
    <w:rsid w:val="00F74362"/>
    <w:rsid w:val="00F743A0"/>
    <w:rsid w:val="00F74638"/>
    <w:rsid w:val="00F75012"/>
    <w:rsid w:val="00F7555C"/>
    <w:rsid w:val="00F75CA8"/>
    <w:rsid w:val="00F75F00"/>
    <w:rsid w:val="00F76DA1"/>
    <w:rsid w:val="00F7746C"/>
    <w:rsid w:val="00F77530"/>
    <w:rsid w:val="00F77795"/>
    <w:rsid w:val="00F77EC8"/>
    <w:rsid w:val="00F77F4F"/>
    <w:rsid w:val="00F80639"/>
    <w:rsid w:val="00F80FD6"/>
    <w:rsid w:val="00F810E4"/>
    <w:rsid w:val="00F8188C"/>
    <w:rsid w:val="00F81BAB"/>
    <w:rsid w:val="00F8228A"/>
    <w:rsid w:val="00F82756"/>
    <w:rsid w:val="00F82E3F"/>
    <w:rsid w:val="00F83184"/>
    <w:rsid w:val="00F83FD4"/>
    <w:rsid w:val="00F84024"/>
    <w:rsid w:val="00F841C0"/>
    <w:rsid w:val="00F84250"/>
    <w:rsid w:val="00F845CA"/>
    <w:rsid w:val="00F85C91"/>
    <w:rsid w:val="00F861B7"/>
    <w:rsid w:val="00F86660"/>
    <w:rsid w:val="00F87980"/>
    <w:rsid w:val="00F87CF9"/>
    <w:rsid w:val="00F90440"/>
    <w:rsid w:val="00F906E8"/>
    <w:rsid w:val="00F909D6"/>
    <w:rsid w:val="00F90F27"/>
    <w:rsid w:val="00F91F50"/>
    <w:rsid w:val="00F9224A"/>
    <w:rsid w:val="00F925C3"/>
    <w:rsid w:val="00F928A0"/>
    <w:rsid w:val="00F92A00"/>
    <w:rsid w:val="00F92EAF"/>
    <w:rsid w:val="00F92FF1"/>
    <w:rsid w:val="00F938BF"/>
    <w:rsid w:val="00F93949"/>
    <w:rsid w:val="00F93FBD"/>
    <w:rsid w:val="00F94279"/>
    <w:rsid w:val="00F94396"/>
    <w:rsid w:val="00F944B4"/>
    <w:rsid w:val="00F947B6"/>
    <w:rsid w:val="00F95989"/>
    <w:rsid w:val="00F97AEE"/>
    <w:rsid w:val="00FA028D"/>
    <w:rsid w:val="00FA05EF"/>
    <w:rsid w:val="00FA0711"/>
    <w:rsid w:val="00FA1A9E"/>
    <w:rsid w:val="00FA22CD"/>
    <w:rsid w:val="00FA2482"/>
    <w:rsid w:val="00FA2750"/>
    <w:rsid w:val="00FA3730"/>
    <w:rsid w:val="00FA3D0D"/>
    <w:rsid w:val="00FA4148"/>
    <w:rsid w:val="00FA4E54"/>
    <w:rsid w:val="00FA55AC"/>
    <w:rsid w:val="00FA5747"/>
    <w:rsid w:val="00FA5C86"/>
    <w:rsid w:val="00FA5F8A"/>
    <w:rsid w:val="00FA61DA"/>
    <w:rsid w:val="00FA6547"/>
    <w:rsid w:val="00FA65A1"/>
    <w:rsid w:val="00FA6AD5"/>
    <w:rsid w:val="00FA796C"/>
    <w:rsid w:val="00FA7B16"/>
    <w:rsid w:val="00FA7CDC"/>
    <w:rsid w:val="00FB0906"/>
    <w:rsid w:val="00FB0B2A"/>
    <w:rsid w:val="00FB0CAD"/>
    <w:rsid w:val="00FB0CF9"/>
    <w:rsid w:val="00FB13F3"/>
    <w:rsid w:val="00FB22BE"/>
    <w:rsid w:val="00FB23AC"/>
    <w:rsid w:val="00FB299B"/>
    <w:rsid w:val="00FB2EC6"/>
    <w:rsid w:val="00FB3178"/>
    <w:rsid w:val="00FB3608"/>
    <w:rsid w:val="00FB3EA4"/>
    <w:rsid w:val="00FB421D"/>
    <w:rsid w:val="00FB435E"/>
    <w:rsid w:val="00FB476F"/>
    <w:rsid w:val="00FB4894"/>
    <w:rsid w:val="00FB4A77"/>
    <w:rsid w:val="00FB4C08"/>
    <w:rsid w:val="00FB500E"/>
    <w:rsid w:val="00FB50E5"/>
    <w:rsid w:val="00FB57A7"/>
    <w:rsid w:val="00FB5AD2"/>
    <w:rsid w:val="00FB5E3D"/>
    <w:rsid w:val="00FB62BA"/>
    <w:rsid w:val="00FB68FF"/>
    <w:rsid w:val="00FB6A56"/>
    <w:rsid w:val="00FB6E21"/>
    <w:rsid w:val="00FB7B0A"/>
    <w:rsid w:val="00FB7BD2"/>
    <w:rsid w:val="00FC0512"/>
    <w:rsid w:val="00FC0D75"/>
    <w:rsid w:val="00FC1659"/>
    <w:rsid w:val="00FC17A3"/>
    <w:rsid w:val="00FC1AEB"/>
    <w:rsid w:val="00FC1F55"/>
    <w:rsid w:val="00FC3C35"/>
    <w:rsid w:val="00FC3F79"/>
    <w:rsid w:val="00FC418E"/>
    <w:rsid w:val="00FC5201"/>
    <w:rsid w:val="00FC52D2"/>
    <w:rsid w:val="00FC5861"/>
    <w:rsid w:val="00FC67E4"/>
    <w:rsid w:val="00FC7875"/>
    <w:rsid w:val="00FC7AC1"/>
    <w:rsid w:val="00FC7F8F"/>
    <w:rsid w:val="00FC7FC0"/>
    <w:rsid w:val="00FD024C"/>
    <w:rsid w:val="00FD030D"/>
    <w:rsid w:val="00FD0548"/>
    <w:rsid w:val="00FD0884"/>
    <w:rsid w:val="00FD16E7"/>
    <w:rsid w:val="00FD256F"/>
    <w:rsid w:val="00FD283B"/>
    <w:rsid w:val="00FD2D98"/>
    <w:rsid w:val="00FD2F0D"/>
    <w:rsid w:val="00FD30B3"/>
    <w:rsid w:val="00FD3502"/>
    <w:rsid w:val="00FD3810"/>
    <w:rsid w:val="00FD41A5"/>
    <w:rsid w:val="00FD42D8"/>
    <w:rsid w:val="00FD434F"/>
    <w:rsid w:val="00FD463B"/>
    <w:rsid w:val="00FD4AC9"/>
    <w:rsid w:val="00FD6D50"/>
    <w:rsid w:val="00FD6E22"/>
    <w:rsid w:val="00FD74B5"/>
    <w:rsid w:val="00FD7A20"/>
    <w:rsid w:val="00FE04FC"/>
    <w:rsid w:val="00FE0CD1"/>
    <w:rsid w:val="00FE1308"/>
    <w:rsid w:val="00FE1607"/>
    <w:rsid w:val="00FE1909"/>
    <w:rsid w:val="00FE2621"/>
    <w:rsid w:val="00FE2A1F"/>
    <w:rsid w:val="00FE2C9A"/>
    <w:rsid w:val="00FE3093"/>
    <w:rsid w:val="00FE36E4"/>
    <w:rsid w:val="00FE3EF4"/>
    <w:rsid w:val="00FE4051"/>
    <w:rsid w:val="00FE40CF"/>
    <w:rsid w:val="00FE4274"/>
    <w:rsid w:val="00FE4357"/>
    <w:rsid w:val="00FE4470"/>
    <w:rsid w:val="00FE4666"/>
    <w:rsid w:val="00FE4987"/>
    <w:rsid w:val="00FE568A"/>
    <w:rsid w:val="00FE5B6A"/>
    <w:rsid w:val="00FE6316"/>
    <w:rsid w:val="00FE69A3"/>
    <w:rsid w:val="00FE6ACD"/>
    <w:rsid w:val="00FE6C61"/>
    <w:rsid w:val="00FE6F31"/>
    <w:rsid w:val="00FE7026"/>
    <w:rsid w:val="00FE7155"/>
    <w:rsid w:val="00FE7421"/>
    <w:rsid w:val="00FE788B"/>
    <w:rsid w:val="00FE7B1F"/>
    <w:rsid w:val="00FF0A5C"/>
    <w:rsid w:val="00FF0E22"/>
    <w:rsid w:val="00FF1CB8"/>
    <w:rsid w:val="00FF2C75"/>
    <w:rsid w:val="00FF2E33"/>
    <w:rsid w:val="00FF2F7B"/>
    <w:rsid w:val="00FF4163"/>
    <w:rsid w:val="00FF423A"/>
    <w:rsid w:val="00FF4F05"/>
    <w:rsid w:val="00FF5060"/>
    <w:rsid w:val="00FF59A4"/>
    <w:rsid w:val="00FF639D"/>
    <w:rsid w:val="00FF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A0ED6F"/>
  <w15:docId w15:val="{B6F5D6C9-DE0E-4E4A-92EB-592BB95C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855"/>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D47C92"/>
    <w:rPr>
      <w:sz w:val="16"/>
      <w:szCs w:val="16"/>
    </w:rPr>
  </w:style>
  <w:style w:type="paragraph" w:styleId="CommentText">
    <w:name w:val="annotation text"/>
    <w:basedOn w:val="Normal"/>
    <w:link w:val="CommentTextChar"/>
    <w:uiPriority w:val="99"/>
    <w:semiHidden/>
    <w:unhideWhenUsed/>
    <w:rsid w:val="00D47C92"/>
    <w:rPr>
      <w:sz w:val="20"/>
      <w:szCs w:val="20"/>
    </w:rPr>
  </w:style>
  <w:style w:type="character" w:customStyle="1" w:styleId="CommentTextChar">
    <w:name w:val="Comment Text Char"/>
    <w:basedOn w:val="DefaultParagraphFont"/>
    <w:link w:val="CommentText"/>
    <w:uiPriority w:val="99"/>
    <w:semiHidden/>
    <w:rsid w:val="00D47C92"/>
  </w:style>
  <w:style w:type="paragraph" w:styleId="CommentSubject">
    <w:name w:val="annotation subject"/>
    <w:basedOn w:val="CommentText"/>
    <w:next w:val="CommentText"/>
    <w:link w:val="CommentSubjectChar"/>
    <w:uiPriority w:val="99"/>
    <w:semiHidden/>
    <w:unhideWhenUsed/>
    <w:rsid w:val="00D47C92"/>
    <w:rPr>
      <w:b/>
      <w:bCs/>
    </w:rPr>
  </w:style>
  <w:style w:type="character" w:customStyle="1" w:styleId="CommentSubjectChar">
    <w:name w:val="Comment Subject Char"/>
    <w:basedOn w:val="CommentTextChar"/>
    <w:link w:val="CommentSubject"/>
    <w:uiPriority w:val="99"/>
    <w:semiHidden/>
    <w:rsid w:val="00D47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34222345">
      <w:bodyDiv w:val="1"/>
      <w:marLeft w:val="0"/>
      <w:marRight w:val="0"/>
      <w:marTop w:val="0"/>
      <w:marBottom w:val="0"/>
      <w:divBdr>
        <w:top w:val="none" w:sz="0" w:space="0" w:color="auto"/>
        <w:left w:val="none" w:sz="0" w:space="0" w:color="auto"/>
        <w:bottom w:val="none" w:sz="0" w:space="0" w:color="auto"/>
        <w:right w:val="none" w:sz="0" w:space="0" w:color="auto"/>
      </w:divBdr>
    </w:div>
    <w:div w:id="357201137">
      <w:bodyDiv w:val="1"/>
      <w:marLeft w:val="0"/>
      <w:marRight w:val="0"/>
      <w:marTop w:val="0"/>
      <w:marBottom w:val="0"/>
      <w:divBdr>
        <w:top w:val="none" w:sz="0" w:space="0" w:color="auto"/>
        <w:left w:val="none" w:sz="0" w:space="0" w:color="auto"/>
        <w:bottom w:val="none" w:sz="0" w:space="0" w:color="auto"/>
        <w:right w:val="none" w:sz="0" w:space="0" w:color="auto"/>
      </w:divBdr>
    </w:div>
    <w:div w:id="927274516">
      <w:bodyDiv w:val="1"/>
      <w:marLeft w:val="0"/>
      <w:marRight w:val="0"/>
      <w:marTop w:val="0"/>
      <w:marBottom w:val="0"/>
      <w:divBdr>
        <w:top w:val="none" w:sz="0" w:space="0" w:color="auto"/>
        <w:left w:val="none" w:sz="0" w:space="0" w:color="auto"/>
        <w:bottom w:val="none" w:sz="0" w:space="0" w:color="auto"/>
        <w:right w:val="none" w:sz="0" w:space="0" w:color="auto"/>
      </w:divBdr>
    </w:div>
    <w:div w:id="947930007">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 w:id="19137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4A410-60E5-4317-A03C-0DDBF396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22</Pages>
  <Words>6853</Words>
  <Characters>39068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Smith Hannah (RNU) Oxford Health</cp:lastModifiedBy>
  <cp:revision>827</cp:revision>
  <cp:lastPrinted>2014-02-17T17:16:00Z</cp:lastPrinted>
  <dcterms:created xsi:type="dcterms:W3CDTF">2019-04-21T15:54:00Z</dcterms:created>
  <dcterms:modified xsi:type="dcterms:W3CDTF">2019-04-23T07:09:00Z</dcterms:modified>
</cp:coreProperties>
</file>