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C93210">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4199A" w:rsidRDefault="00866990">
                            <w:pPr>
                              <w:jc w:val="center"/>
                              <w:rPr>
                                <w:rFonts w:ascii="Segoe UI" w:hAnsi="Segoe UI" w:cs="Segoe UI"/>
                              </w:rPr>
                            </w:pPr>
                            <w:r>
                              <w:rPr>
                                <w:rFonts w:ascii="Segoe UI" w:hAnsi="Segoe UI" w:cs="Segoe UI"/>
                                <w:b/>
                              </w:rPr>
                              <w:t xml:space="preserve">BOD </w:t>
                            </w:r>
                            <w:r w:rsidR="00805206">
                              <w:rPr>
                                <w:rFonts w:ascii="Segoe UI" w:hAnsi="Segoe UI" w:cs="Segoe UI"/>
                                <w:b/>
                              </w:rPr>
                              <w:t>4</w:t>
                            </w:r>
                            <w:r>
                              <w:rPr>
                                <w:rFonts w:ascii="Segoe UI" w:hAnsi="Segoe UI" w:cs="Segoe UI"/>
                                <w:b/>
                              </w:rPr>
                              <w:t>4</w:t>
                            </w:r>
                            <w:r w:rsidR="0014199A">
                              <w:rPr>
                                <w:rFonts w:ascii="Segoe UI" w:hAnsi="Segoe UI" w:cs="Segoe UI"/>
                                <w:b/>
                              </w:rPr>
                              <w:t>/2018</w:t>
                            </w:r>
                          </w:p>
                          <w:p w:rsidR="0014199A" w:rsidRPr="00FA3993" w:rsidRDefault="00866990">
                            <w:pPr>
                              <w:jc w:val="center"/>
                              <w:rPr>
                                <w:rFonts w:ascii="Segoe UI" w:hAnsi="Segoe UI" w:cs="Segoe UI"/>
                                <w:sz w:val="22"/>
                                <w:szCs w:val="22"/>
                              </w:rPr>
                            </w:pPr>
                            <w:r>
                              <w:rPr>
                                <w:rFonts w:ascii="Segoe UI" w:hAnsi="Segoe UI" w:cs="Segoe UI"/>
                                <w:sz w:val="22"/>
                                <w:szCs w:val="22"/>
                              </w:rPr>
                              <w:t>(Agenda item: 7</w:t>
                            </w:r>
                            <w:r w:rsidR="0014199A">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DcUqGcGwIAADgEAAAOAAAAAAAAAAAAAAAAAC4CAABkcnMvZTJvRG9jLnhtbFBLAQIt&#10;ABQABgAIAAAAIQC4pfUH3wAAAAgBAAAPAAAAAAAAAAAAAAAAAHUEAABkcnMvZG93bnJldi54bWxQ&#10;SwUGAAAAAAQABADzAAAAgQUAAAAA&#10;">
                <v:textbox inset="0,0,0,0">
                  <w:txbxContent>
                    <w:p w:rsidR="0014199A" w:rsidRDefault="00866990">
                      <w:pPr>
                        <w:jc w:val="center"/>
                        <w:rPr>
                          <w:rFonts w:ascii="Segoe UI" w:hAnsi="Segoe UI" w:cs="Segoe UI"/>
                        </w:rPr>
                      </w:pPr>
                      <w:r>
                        <w:rPr>
                          <w:rFonts w:ascii="Segoe UI" w:hAnsi="Segoe UI" w:cs="Segoe UI"/>
                          <w:b/>
                        </w:rPr>
                        <w:t xml:space="preserve">BOD </w:t>
                      </w:r>
                      <w:r w:rsidR="00805206">
                        <w:rPr>
                          <w:rFonts w:ascii="Segoe UI" w:hAnsi="Segoe UI" w:cs="Segoe UI"/>
                          <w:b/>
                        </w:rPr>
                        <w:t>4</w:t>
                      </w:r>
                      <w:r>
                        <w:rPr>
                          <w:rFonts w:ascii="Segoe UI" w:hAnsi="Segoe UI" w:cs="Segoe UI"/>
                          <w:b/>
                        </w:rPr>
                        <w:t>4</w:t>
                      </w:r>
                      <w:r w:rsidR="0014199A">
                        <w:rPr>
                          <w:rFonts w:ascii="Segoe UI" w:hAnsi="Segoe UI" w:cs="Segoe UI"/>
                          <w:b/>
                        </w:rPr>
                        <w:t>/2018</w:t>
                      </w:r>
                    </w:p>
                    <w:p w:rsidR="0014199A" w:rsidRPr="00FA3993" w:rsidRDefault="00866990">
                      <w:pPr>
                        <w:jc w:val="center"/>
                        <w:rPr>
                          <w:rFonts w:ascii="Segoe UI" w:hAnsi="Segoe UI" w:cs="Segoe UI"/>
                          <w:sz w:val="22"/>
                          <w:szCs w:val="22"/>
                        </w:rPr>
                      </w:pPr>
                      <w:r>
                        <w:rPr>
                          <w:rFonts w:ascii="Segoe UI" w:hAnsi="Segoe UI" w:cs="Segoe UI"/>
                          <w:sz w:val="22"/>
                          <w:szCs w:val="22"/>
                        </w:rPr>
                        <w:t>(Agenda item: 7</w:t>
                      </w:r>
                      <w:r w:rsidR="0014199A">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D6680A" w:rsidRDefault="00805206">
      <w:pPr>
        <w:jc w:val="center"/>
        <w:rPr>
          <w:rFonts w:ascii="Segoe UI" w:hAnsi="Segoe UI" w:cs="Segoe UI"/>
          <w:b/>
        </w:rPr>
      </w:pPr>
      <w:r>
        <w:rPr>
          <w:rFonts w:ascii="Segoe UI" w:hAnsi="Segoe UI" w:cs="Segoe UI"/>
          <w:b/>
        </w:rPr>
        <w:t xml:space="preserve">25 </w:t>
      </w:r>
      <w:r w:rsidR="00B00446">
        <w:rPr>
          <w:rFonts w:ascii="Segoe UI" w:hAnsi="Segoe UI" w:cs="Segoe UI"/>
          <w:b/>
        </w:rPr>
        <w:t>April</w:t>
      </w:r>
      <w:r w:rsidR="008D1010">
        <w:rPr>
          <w:rFonts w:ascii="Segoe UI" w:hAnsi="Segoe UI" w:cs="Segoe UI"/>
          <w:b/>
        </w:rPr>
        <w:t xml:space="preserve"> 2019</w:t>
      </w:r>
    </w:p>
    <w:p w:rsidR="005D3499" w:rsidRPr="00D6680A" w:rsidRDefault="005D3499">
      <w:pPr>
        <w:jc w:val="center"/>
        <w:rPr>
          <w:rFonts w:ascii="Segoe UI" w:hAnsi="Segoe UI" w:cs="Segoe UI"/>
          <w:b/>
        </w:rPr>
      </w:pPr>
      <w:bookmarkStart w:id="0" w:name="_GoBack"/>
      <w:bookmarkEnd w:id="0"/>
    </w:p>
    <w:p w:rsidR="005D3499" w:rsidRPr="00D6680A" w:rsidRDefault="00C93210" w:rsidP="00FD2279">
      <w:pPr>
        <w:jc w:val="center"/>
        <w:rPr>
          <w:rFonts w:ascii="Segoe UI" w:hAnsi="Segoe UI" w:cs="Segoe UI"/>
          <w:b/>
        </w:rPr>
      </w:pPr>
      <w:r w:rsidRPr="00D6680A">
        <w:rPr>
          <w:rFonts w:ascii="Segoe UI" w:hAnsi="Segoe UI" w:cs="Segoe UI"/>
          <w:b/>
        </w:rPr>
        <w:t>Human Resources Report</w:t>
      </w:r>
    </w:p>
    <w:p w:rsidR="005D3499" w:rsidRPr="00D6680A" w:rsidRDefault="005D3499">
      <w:pPr>
        <w:rPr>
          <w:rFonts w:ascii="Segoe UI" w:hAnsi="Segoe UI" w:cs="Segoe UI"/>
          <w:b/>
        </w:rPr>
      </w:pPr>
    </w:p>
    <w:p w:rsidR="00241A66" w:rsidRPr="00D6680A" w:rsidRDefault="00292613" w:rsidP="00241A66">
      <w:pPr>
        <w:jc w:val="center"/>
        <w:rPr>
          <w:rFonts w:ascii="Segoe UI" w:hAnsi="Segoe UI" w:cs="Segoe UI"/>
        </w:rPr>
      </w:pPr>
      <w:r w:rsidRPr="00D6680A">
        <w:rPr>
          <w:rFonts w:ascii="Segoe UI" w:hAnsi="Segoe UI" w:cs="Segoe UI"/>
          <w:b/>
          <w:u w:val="single"/>
        </w:rPr>
        <w:t>For: Information</w:t>
      </w:r>
    </w:p>
    <w:p w:rsidR="00292613" w:rsidRPr="00D6680A" w:rsidRDefault="00292613">
      <w:pPr>
        <w:rPr>
          <w:rFonts w:ascii="Segoe UI" w:hAnsi="Segoe UI" w:cs="Segoe UI"/>
          <w:b/>
        </w:rPr>
      </w:pPr>
    </w:p>
    <w:p w:rsidR="00C93210" w:rsidRDefault="00C93210" w:rsidP="00C93210">
      <w:pPr>
        <w:jc w:val="both"/>
        <w:rPr>
          <w:rFonts w:ascii="Segoe UI" w:hAnsi="Segoe UI" w:cs="Segoe UI"/>
        </w:rPr>
      </w:pPr>
      <w:r w:rsidRPr="00D6680A">
        <w:rPr>
          <w:rFonts w:ascii="Segoe UI" w:hAnsi="Segoe UI" w:cs="Segoe UI"/>
        </w:rPr>
        <w:t xml:space="preserve">This report </w:t>
      </w:r>
      <w:r w:rsidR="00EE278B">
        <w:rPr>
          <w:rFonts w:ascii="Segoe UI" w:hAnsi="Segoe UI" w:cs="Segoe UI"/>
        </w:rPr>
        <w:t xml:space="preserve">accompanies the slide pack showing the HR KPIs. It </w:t>
      </w:r>
      <w:r w:rsidRPr="00D6680A">
        <w:rPr>
          <w:rFonts w:ascii="Segoe UI" w:hAnsi="Segoe UI" w:cs="Segoe UI"/>
        </w:rPr>
        <w:t>includes brief details of actions already in place to address some of the challenges as well as plans being developed.</w:t>
      </w:r>
    </w:p>
    <w:p w:rsidR="004F3BE2" w:rsidRDefault="004F3BE2" w:rsidP="00C93210">
      <w:pPr>
        <w:rPr>
          <w:rFonts w:ascii="Segoe UI" w:hAnsi="Segoe UI" w:cs="Segoe UI"/>
        </w:rPr>
      </w:pPr>
    </w:p>
    <w:p w:rsidR="001B6BCC" w:rsidRPr="00387BE8" w:rsidRDefault="001B6BCC" w:rsidP="00C93210">
      <w:pPr>
        <w:jc w:val="both"/>
        <w:rPr>
          <w:rFonts w:ascii="Segoe UI" w:hAnsi="Segoe UI" w:cs="Segoe UI"/>
          <w:b/>
        </w:rPr>
      </w:pPr>
      <w:bookmarkStart w:id="1" w:name="_Hlk530040147"/>
      <w:r w:rsidRPr="00387BE8">
        <w:rPr>
          <w:rFonts w:ascii="Segoe UI" w:hAnsi="Segoe UI" w:cs="Segoe UI"/>
          <w:b/>
        </w:rPr>
        <w:t>Gender Pay Gap</w:t>
      </w:r>
    </w:p>
    <w:p w:rsidR="00D64DC4" w:rsidRDefault="00B00446" w:rsidP="00C93210">
      <w:pPr>
        <w:jc w:val="both"/>
        <w:rPr>
          <w:rFonts w:ascii="Segoe UI" w:hAnsi="Segoe UI" w:cs="Segoe UI"/>
        </w:rPr>
      </w:pPr>
      <w:r>
        <w:rPr>
          <w:rFonts w:ascii="Segoe UI" w:hAnsi="Segoe UI" w:cs="Segoe UI"/>
        </w:rPr>
        <w:t>This has been published on the Government</w:t>
      </w:r>
      <w:r w:rsidR="00963686">
        <w:rPr>
          <w:rFonts w:ascii="Segoe UI" w:hAnsi="Segoe UI" w:cs="Segoe UI"/>
        </w:rPr>
        <w:t xml:space="preserve"> and Trust</w:t>
      </w:r>
      <w:r>
        <w:rPr>
          <w:rFonts w:ascii="Segoe UI" w:hAnsi="Segoe UI" w:cs="Segoe UI"/>
        </w:rPr>
        <w:t xml:space="preserve"> website</w:t>
      </w:r>
      <w:r w:rsidR="00963686">
        <w:rPr>
          <w:rFonts w:ascii="Segoe UI" w:hAnsi="Segoe UI" w:cs="Segoe UI"/>
        </w:rPr>
        <w:t>s</w:t>
      </w:r>
      <w:r>
        <w:rPr>
          <w:rFonts w:ascii="Segoe UI" w:hAnsi="Segoe UI" w:cs="Segoe UI"/>
        </w:rPr>
        <w:t xml:space="preserve"> as required by the </w:t>
      </w:r>
      <w:r w:rsidR="00D64DC4" w:rsidRPr="00387BE8">
        <w:rPr>
          <w:rFonts w:ascii="Segoe UI" w:hAnsi="Segoe UI" w:cs="Segoe UI"/>
        </w:rPr>
        <w:t>regulations</w:t>
      </w:r>
      <w:r>
        <w:rPr>
          <w:rFonts w:ascii="Segoe UI" w:hAnsi="Segoe UI" w:cs="Segoe UI"/>
        </w:rPr>
        <w:t xml:space="preserve">. </w:t>
      </w:r>
    </w:p>
    <w:p w:rsidR="00B00446" w:rsidRDefault="00B00446" w:rsidP="00C93210">
      <w:pPr>
        <w:jc w:val="both"/>
        <w:rPr>
          <w:rFonts w:ascii="Segoe UI" w:hAnsi="Segoe UI" w:cs="Segoe UI"/>
          <w:b/>
        </w:rPr>
      </w:pPr>
    </w:p>
    <w:bookmarkEnd w:id="1"/>
    <w:p w:rsidR="00B00446" w:rsidRDefault="00B00446" w:rsidP="00B00446">
      <w:pPr>
        <w:rPr>
          <w:rFonts w:ascii="Segoe UI" w:hAnsi="Segoe UI" w:cs="Segoe UI"/>
          <w:b/>
        </w:rPr>
      </w:pPr>
      <w:r>
        <w:rPr>
          <w:rFonts w:ascii="Segoe UI" w:hAnsi="Segoe UI" w:cs="Segoe UI"/>
          <w:b/>
        </w:rPr>
        <w:t>Year 2 of the NHS 3 Year Pay Deal</w:t>
      </w:r>
    </w:p>
    <w:p w:rsidR="00B00446" w:rsidRDefault="00B00446" w:rsidP="00B00446">
      <w:pPr>
        <w:rPr>
          <w:rFonts w:ascii="Segoe UI" w:hAnsi="Segoe UI" w:cs="Segoe UI"/>
        </w:rPr>
      </w:pPr>
      <w:r>
        <w:rPr>
          <w:rFonts w:ascii="Segoe UI" w:hAnsi="Segoe UI" w:cs="Segoe UI"/>
        </w:rPr>
        <w:t>The 2</w:t>
      </w:r>
      <w:r w:rsidRPr="00B00446">
        <w:rPr>
          <w:rFonts w:ascii="Segoe UI" w:hAnsi="Segoe UI" w:cs="Segoe UI"/>
          <w:vertAlign w:val="superscript"/>
        </w:rPr>
        <w:t>nd</w:t>
      </w:r>
      <w:r>
        <w:rPr>
          <w:rFonts w:ascii="Segoe UI" w:hAnsi="Segoe UI" w:cs="Segoe UI"/>
        </w:rPr>
        <w:t xml:space="preserve"> year of the 2018 Terms &amp; Conditions Refresh will be paid to staff in April pay. This year introduces a link between PDR, conduct and performance for some staff. A Pay Progression Policy is being </w:t>
      </w:r>
      <w:proofErr w:type="spellStart"/>
      <w:r>
        <w:rPr>
          <w:rFonts w:ascii="Segoe UI" w:hAnsi="Segoe UI" w:cs="Segoe UI"/>
        </w:rPr>
        <w:t>finalised</w:t>
      </w:r>
      <w:proofErr w:type="spellEnd"/>
      <w:r>
        <w:rPr>
          <w:rFonts w:ascii="Segoe UI" w:hAnsi="Segoe UI" w:cs="Segoe UI"/>
        </w:rPr>
        <w:t xml:space="preserve"> to facilitate this.</w:t>
      </w:r>
    </w:p>
    <w:p w:rsidR="0000400A" w:rsidRDefault="0000400A" w:rsidP="00B00446">
      <w:pPr>
        <w:rPr>
          <w:rFonts w:ascii="Segoe UI" w:hAnsi="Segoe UI" w:cs="Segoe UI"/>
          <w:b/>
        </w:rPr>
      </w:pPr>
    </w:p>
    <w:p w:rsidR="0000400A" w:rsidRDefault="0000400A" w:rsidP="00B00446">
      <w:pPr>
        <w:rPr>
          <w:rFonts w:ascii="Segoe UI" w:hAnsi="Segoe UI" w:cs="Segoe UI"/>
        </w:rPr>
      </w:pPr>
      <w:r>
        <w:rPr>
          <w:rFonts w:ascii="Segoe UI" w:hAnsi="Segoe UI" w:cs="Segoe UI"/>
        </w:rPr>
        <w:t>The 2018 Terms &amp; Conditions Refresh closed Band 1 to new entrants from the end of 2018. The Trust is currently consulting with all Band 1 staff about moving them to Band 2.</w:t>
      </w:r>
      <w:r w:rsidR="009207E3">
        <w:rPr>
          <w:rFonts w:ascii="Segoe UI" w:hAnsi="Segoe UI" w:cs="Segoe UI"/>
        </w:rPr>
        <w:t xml:space="preserve"> In a separate initiative, consultation is currently taking place with Band 2 HCA’s in Community Hospitals about a proposal to re-band their posts to Band 3 with effect from 1</w:t>
      </w:r>
      <w:r w:rsidR="009207E3" w:rsidRPr="009207E3">
        <w:rPr>
          <w:rFonts w:ascii="Segoe UI" w:hAnsi="Segoe UI" w:cs="Segoe UI"/>
          <w:vertAlign w:val="superscript"/>
        </w:rPr>
        <w:t>st</w:t>
      </w:r>
      <w:r w:rsidR="009207E3">
        <w:rPr>
          <w:rFonts w:ascii="Segoe UI" w:hAnsi="Segoe UI" w:cs="Segoe UI"/>
        </w:rPr>
        <w:t xml:space="preserve"> June 2019.</w:t>
      </w:r>
    </w:p>
    <w:p w:rsidR="0000400A" w:rsidRDefault="0000400A" w:rsidP="00A808D7">
      <w:pPr>
        <w:rPr>
          <w:rFonts w:ascii="Segoe UI" w:hAnsi="Segoe UI" w:cs="Segoe UI"/>
          <w:b/>
        </w:rPr>
      </w:pPr>
    </w:p>
    <w:p w:rsidR="0000400A" w:rsidRPr="004B12BA" w:rsidRDefault="0000400A" w:rsidP="0000400A">
      <w:pPr>
        <w:rPr>
          <w:rFonts w:ascii="Segoe UI" w:hAnsi="Segoe UI" w:cs="Segoe UI"/>
          <w:b/>
        </w:rPr>
      </w:pPr>
      <w:r w:rsidRPr="004B12BA">
        <w:rPr>
          <w:rFonts w:ascii="Segoe UI" w:hAnsi="Segoe UI" w:cs="Segoe UI"/>
          <w:b/>
        </w:rPr>
        <w:t>Annual Leave Trial</w:t>
      </w:r>
    </w:p>
    <w:p w:rsidR="0000400A" w:rsidRDefault="0000400A" w:rsidP="0000400A">
      <w:pPr>
        <w:rPr>
          <w:rFonts w:ascii="Segoe UI" w:hAnsi="Segoe UI" w:cs="Segoe UI"/>
        </w:rPr>
      </w:pPr>
      <w:r>
        <w:rPr>
          <w:rFonts w:ascii="Segoe UI" w:hAnsi="Segoe UI" w:cs="Segoe UI"/>
        </w:rPr>
        <w:t xml:space="preserve">Some </w:t>
      </w:r>
      <w:r w:rsidR="00963686">
        <w:rPr>
          <w:rFonts w:ascii="Segoe UI" w:hAnsi="Segoe UI" w:cs="Segoe UI"/>
        </w:rPr>
        <w:t xml:space="preserve">teams </w:t>
      </w:r>
      <w:r>
        <w:rPr>
          <w:rFonts w:ascii="Segoe UI" w:hAnsi="Segoe UI" w:cs="Segoe UI"/>
        </w:rPr>
        <w:t>are consulting with staff about a proposal to trial a change to the annual leave year</w:t>
      </w:r>
      <w:r w:rsidR="00963686">
        <w:rPr>
          <w:rFonts w:ascii="Segoe UI" w:hAnsi="Segoe UI" w:cs="Segoe UI"/>
        </w:rPr>
        <w:t xml:space="preserve">, </w:t>
      </w:r>
      <w:r>
        <w:rPr>
          <w:rFonts w:ascii="Segoe UI" w:hAnsi="Segoe UI" w:cs="Segoe UI"/>
        </w:rPr>
        <w:t xml:space="preserve">to start it from the month of an employee’s birth. Processes </w:t>
      </w:r>
      <w:r>
        <w:rPr>
          <w:rFonts w:ascii="Segoe UI" w:hAnsi="Segoe UI" w:cs="Segoe UI"/>
        </w:rPr>
        <w:lastRenderedPageBreak/>
        <w:t xml:space="preserve">have been put in place to consult on the trial and metrics to evaluate the trial have been agreed. </w:t>
      </w:r>
    </w:p>
    <w:p w:rsidR="00963686" w:rsidRDefault="00963686" w:rsidP="00A808D7">
      <w:pPr>
        <w:rPr>
          <w:rFonts w:ascii="Segoe UI" w:hAnsi="Segoe UI" w:cs="Segoe UI"/>
        </w:rPr>
      </w:pPr>
    </w:p>
    <w:p w:rsidR="007F6994" w:rsidRDefault="007F6994" w:rsidP="00A808D7">
      <w:pPr>
        <w:rPr>
          <w:rFonts w:ascii="Segoe UI" w:hAnsi="Segoe UI" w:cs="Segoe UI"/>
          <w:b/>
        </w:rPr>
      </w:pPr>
      <w:r>
        <w:rPr>
          <w:rFonts w:ascii="Segoe UI" w:hAnsi="Segoe UI" w:cs="Segoe UI"/>
          <w:b/>
        </w:rPr>
        <w:t>Investigation Training</w:t>
      </w:r>
    </w:p>
    <w:p w:rsidR="007F6994" w:rsidRDefault="007F6994" w:rsidP="00A808D7">
      <w:pPr>
        <w:rPr>
          <w:rFonts w:ascii="Segoe UI" w:hAnsi="Segoe UI" w:cs="Segoe UI"/>
        </w:rPr>
      </w:pPr>
      <w:r>
        <w:rPr>
          <w:rFonts w:ascii="Segoe UI" w:hAnsi="Segoe UI" w:cs="Segoe UI"/>
        </w:rPr>
        <w:t xml:space="preserve">Training sessions for managers undertaking or managing disciplinary investigations have been scheduled for May 2019. Demand for places significantly exceeds the number of spaces available so we will develop plans to offer further training. </w:t>
      </w:r>
    </w:p>
    <w:p w:rsidR="007F6994" w:rsidRDefault="007F6994" w:rsidP="00A808D7">
      <w:pPr>
        <w:rPr>
          <w:rFonts w:ascii="Segoe UI" w:hAnsi="Segoe UI" w:cs="Segoe UI"/>
          <w:b/>
        </w:rPr>
      </w:pPr>
    </w:p>
    <w:p w:rsidR="00A808D7" w:rsidRDefault="00A808D7" w:rsidP="00A808D7">
      <w:pPr>
        <w:rPr>
          <w:rFonts w:ascii="Segoe UI" w:hAnsi="Segoe UI" w:cs="Segoe UI"/>
          <w:b/>
        </w:rPr>
      </w:pPr>
      <w:r>
        <w:rPr>
          <w:rFonts w:ascii="Segoe UI" w:hAnsi="Segoe UI" w:cs="Segoe UI"/>
          <w:b/>
        </w:rPr>
        <w:t>Recruitment</w:t>
      </w:r>
    </w:p>
    <w:p w:rsidR="00054107" w:rsidRDefault="00A808D7" w:rsidP="00A808D7">
      <w:pPr>
        <w:rPr>
          <w:rFonts w:ascii="Segoe UI" w:hAnsi="Segoe UI" w:cs="Segoe UI"/>
        </w:rPr>
      </w:pPr>
      <w:r>
        <w:rPr>
          <w:rFonts w:ascii="Segoe UI" w:hAnsi="Segoe UI" w:cs="Segoe UI"/>
        </w:rPr>
        <w:t xml:space="preserve">The Recruitment team have made the decision to use TRAC, a bespoke recruitment system used by </w:t>
      </w:r>
      <w:proofErr w:type="gramStart"/>
      <w:r w:rsidR="00963686">
        <w:rPr>
          <w:rFonts w:ascii="Segoe UI" w:hAnsi="Segoe UI" w:cs="Segoe UI"/>
        </w:rPr>
        <w:t>a</w:t>
      </w:r>
      <w:r>
        <w:rPr>
          <w:rFonts w:ascii="Segoe UI" w:hAnsi="Segoe UI" w:cs="Segoe UI"/>
        </w:rPr>
        <w:t xml:space="preserve"> number of</w:t>
      </w:r>
      <w:proofErr w:type="gramEnd"/>
      <w:r>
        <w:rPr>
          <w:rFonts w:ascii="Segoe UI" w:hAnsi="Segoe UI" w:cs="Segoe UI"/>
        </w:rPr>
        <w:t xml:space="preserve"> NHS </w:t>
      </w:r>
      <w:r w:rsidR="006A1393">
        <w:rPr>
          <w:rFonts w:ascii="Segoe UI" w:hAnsi="Segoe UI" w:cs="Segoe UI"/>
        </w:rPr>
        <w:t>organisations</w:t>
      </w:r>
      <w:r>
        <w:rPr>
          <w:rFonts w:ascii="Segoe UI" w:hAnsi="Segoe UI" w:cs="Segoe UI"/>
        </w:rPr>
        <w:t xml:space="preserve">. </w:t>
      </w:r>
      <w:r w:rsidR="00054107">
        <w:rPr>
          <w:rFonts w:ascii="Segoe UI" w:hAnsi="Segoe UI" w:cs="Segoe UI"/>
        </w:rPr>
        <w:t>The system integrates with ESR and NHS Jobs. Implementation is expected to be 24</w:t>
      </w:r>
      <w:r w:rsidR="00054107" w:rsidRPr="00054107">
        <w:rPr>
          <w:rFonts w:ascii="Segoe UI" w:hAnsi="Segoe UI" w:cs="Segoe UI"/>
          <w:vertAlign w:val="superscript"/>
        </w:rPr>
        <w:t>th</w:t>
      </w:r>
      <w:r w:rsidR="00054107">
        <w:rPr>
          <w:rFonts w:ascii="Segoe UI" w:hAnsi="Segoe UI" w:cs="Segoe UI"/>
        </w:rPr>
        <w:t xml:space="preserve"> April</w:t>
      </w:r>
      <w:r w:rsidR="00893F76">
        <w:rPr>
          <w:rFonts w:ascii="Segoe UI" w:hAnsi="Segoe UI" w:cs="Segoe UI"/>
        </w:rPr>
        <w:t xml:space="preserve"> 2019</w:t>
      </w:r>
      <w:r w:rsidR="00054107">
        <w:rPr>
          <w:rFonts w:ascii="Segoe UI" w:hAnsi="Segoe UI" w:cs="Segoe UI"/>
        </w:rPr>
        <w:t>.</w:t>
      </w:r>
    </w:p>
    <w:p w:rsidR="00054107" w:rsidRDefault="00054107" w:rsidP="00A808D7">
      <w:pPr>
        <w:rPr>
          <w:rFonts w:ascii="Segoe UI" w:hAnsi="Segoe UI" w:cs="Segoe UI"/>
          <w:b/>
        </w:rPr>
      </w:pPr>
    </w:p>
    <w:p w:rsidR="008C6B03" w:rsidRDefault="008C6B03" w:rsidP="008C6B03">
      <w:pPr>
        <w:jc w:val="both"/>
        <w:rPr>
          <w:rFonts w:ascii="Segoe UI" w:hAnsi="Segoe UI" w:cs="Segoe UI"/>
          <w:b/>
        </w:rPr>
      </w:pPr>
      <w:r>
        <w:rPr>
          <w:rFonts w:ascii="Segoe UI" w:hAnsi="Segoe UI" w:cs="Segoe UI"/>
          <w:b/>
        </w:rPr>
        <w:t>Nurse Associates</w:t>
      </w:r>
    </w:p>
    <w:p w:rsidR="008C6B03" w:rsidRDefault="008C6B03" w:rsidP="008C6B03">
      <w:pPr>
        <w:jc w:val="both"/>
        <w:rPr>
          <w:rFonts w:ascii="Segoe UI" w:hAnsi="Segoe UI" w:cs="Segoe UI"/>
        </w:rPr>
      </w:pPr>
      <w:r w:rsidRPr="000C2571">
        <w:rPr>
          <w:rFonts w:ascii="Segoe UI" w:hAnsi="Segoe UI" w:cs="Segoe UI"/>
        </w:rPr>
        <w:t xml:space="preserve">Engagement </w:t>
      </w:r>
      <w:r>
        <w:rPr>
          <w:rFonts w:ascii="Segoe UI" w:hAnsi="Segoe UI" w:cs="Segoe UI"/>
        </w:rPr>
        <w:t>events have taken place in Forensic, Community Inpatient and Bucks Mental Health. A Frequently Asked Questions paper about the role of NA’s is being devised by Kate Riddell in partnership with L&amp;D.</w:t>
      </w:r>
    </w:p>
    <w:p w:rsidR="008C6B03" w:rsidRDefault="008C6B03" w:rsidP="008C6B03">
      <w:pPr>
        <w:rPr>
          <w:rFonts w:ascii="Segoe UI" w:hAnsi="Segoe UI" w:cs="Segoe UI"/>
        </w:rPr>
      </w:pPr>
    </w:p>
    <w:p w:rsidR="008C6B03" w:rsidRDefault="008C6B03" w:rsidP="008C6B03">
      <w:pPr>
        <w:rPr>
          <w:rFonts w:ascii="Segoe UI" w:hAnsi="Segoe UI" w:cs="Segoe UI"/>
        </w:rPr>
      </w:pPr>
      <w:r>
        <w:rPr>
          <w:rFonts w:ascii="Segoe UI" w:hAnsi="Segoe UI" w:cs="Segoe UI"/>
        </w:rPr>
        <w:t xml:space="preserve">The trainees will not receive their PIN until June /July and will therefore work in unqualified roles 3 until PINs are acquired. </w:t>
      </w:r>
    </w:p>
    <w:p w:rsidR="008C6B03" w:rsidRDefault="008C6B03" w:rsidP="008C6B03">
      <w:pPr>
        <w:rPr>
          <w:rFonts w:ascii="Segoe UI" w:hAnsi="Segoe UI" w:cs="Segoe UI"/>
        </w:rPr>
      </w:pPr>
    </w:p>
    <w:p w:rsidR="00A808D7" w:rsidRPr="00FD614C" w:rsidRDefault="00A808D7" w:rsidP="00A808D7">
      <w:pPr>
        <w:jc w:val="both"/>
        <w:rPr>
          <w:rFonts w:ascii="Segoe UI" w:hAnsi="Segoe UI" w:cs="Segoe UI"/>
          <w:b/>
        </w:rPr>
      </w:pPr>
      <w:r w:rsidRPr="00FD614C">
        <w:rPr>
          <w:rFonts w:ascii="Segoe UI" w:hAnsi="Segoe UI" w:cs="Segoe UI"/>
          <w:b/>
        </w:rPr>
        <w:t>Management of Concerns (Whistle Blowing)</w:t>
      </w:r>
    </w:p>
    <w:p w:rsidR="00A808D7" w:rsidRDefault="00A808D7" w:rsidP="00A808D7">
      <w:pPr>
        <w:rPr>
          <w:rFonts w:ascii="Segoe UI" w:hAnsi="Segoe UI" w:cs="Segoe UI"/>
        </w:rPr>
      </w:pPr>
      <w:r>
        <w:rPr>
          <w:rFonts w:ascii="Segoe UI" w:hAnsi="Segoe UI" w:cs="Segoe UI"/>
        </w:rPr>
        <w:t xml:space="preserve">There are 4 </w:t>
      </w:r>
      <w:r w:rsidRPr="00FD614C">
        <w:rPr>
          <w:rFonts w:ascii="Segoe UI" w:hAnsi="Segoe UI" w:cs="Segoe UI"/>
        </w:rPr>
        <w:t>current cases</w:t>
      </w:r>
      <w:r>
        <w:rPr>
          <w:rFonts w:ascii="Segoe UI" w:hAnsi="Segoe UI" w:cs="Segoe UI"/>
        </w:rPr>
        <w:t>:</w:t>
      </w:r>
    </w:p>
    <w:p w:rsidR="00A808D7" w:rsidRDefault="00A808D7" w:rsidP="00A808D7">
      <w:pPr>
        <w:rPr>
          <w:rFonts w:ascii="Segoe UI" w:hAnsi="Segoe UI" w:cs="Segoe UI"/>
        </w:rPr>
      </w:pPr>
    </w:p>
    <w:p w:rsidR="00A808D7" w:rsidRDefault="00A808D7" w:rsidP="00A808D7">
      <w:pPr>
        <w:pStyle w:val="ListParagraph"/>
        <w:numPr>
          <w:ilvl w:val="0"/>
          <w:numId w:val="32"/>
        </w:numPr>
        <w:rPr>
          <w:rFonts w:ascii="Segoe UI" w:hAnsi="Segoe UI" w:cs="Segoe UI"/>
        </w:rPr>
      </w:pPr>
      <w:r>
        <w:rPr>
          <w:rFonts w:ascii="Segoe UI" w:hAnsi="Segoe UI" w:cs="Segoe UI"/>
        </w:rPr>
        <w:t>Buckinghamshire: Concerns raised through CQC. Investigation now in progress;</w:t>
      </w:r>
    </w:p>
    <w:p w:rsidR="00A808D7" w:rsidRDefault="00A808D7" w:rsidP="00A808D7">
      <w:pPr>
        <w:pStyle w:val="ListParagraph"/>
        <w:rPr>
          <w:rFonts w:ascii="Segoe UI" w:hAnsi="Segoe UI" w:cs="Segoe UI"/>
        </w:rPr>
      </w:pPr>
    </w:p>
    <w:p w:rsidR="00A808D7" w:rsidRDefault="00A808D7" w:rsidP="00A808D7">
      <w:pPr>
        <w:pStyle w:val="ListParagraph"/>
        <w:numPr>
          <w:ilvl w:val="0"/>
          <w:numId w:val="32"/>
        </w:numPr>
        <w:rPr>
          <w:rFonts w:ascii="Segoe UI" w:hAnsi="Segoe UI" w:cs="Segoe UI"/>
        </w:rPr>
      </w:pPr>
      <w:r>
        <w:rPr>
          <w:rFonts w:ascii="Segoe UI" w:hAnsi="Segoe UI" w:cs="Segoe UI"/>
        </w:rPr>
        <w:t xml:space="preserve">Buckinghamshire – Amber ward: Concerns raised anonymously. </w:t>
      </w:r>
      <w:r w:rsidR="0000400A">
        <w:rPr>
          <w:rFonts w:ascii="Segoe UI" w:hAnsi="Segoe UI" w:cs="Segoe UI"/>
        </w:rPr>
        <w:t>Investigation now in progress</w:t>
      </w:r>
      <w:r>
        <w:rPr>
          <w:rFonts w:ascii="Segoe UI" w:hAnsi="Segoe UI" w:cs="Segoe UI"/>
        </w:rPr>
        <w:t>;</w:t>
      </w:r>
    </w:p>
    <w:p w:rsidR="00A808D7" w:rsidRPr="00A808D7" w:rsidRDefault="00A808D7" w:rsidP="00A808D7">
      <w:pPr>
        <w:rPr>
          <w:rFonts w:ascii="Segoe UI" w:hAnsi="Segoe UI" w:cs="Segoe UI"/>
        </w:rPr>
      </w:pPr>
    </w:p>
    <w:p w:rsidR="00A808D7" w:rsidRDefault="00A808D7" w:rsidP="00A808D7">
      <w:pPr>
        <w:pStyle w:val="ListParagraph"/>
        <w:numPr>
          <w:ilvl w:val="0"/>
          <w:numId w:val="32"/>
        </w:numPr>
        <w:rPr>
          <w:rFonts w:ascii="Segoe UI" w:hAnsi="Segoe UI" w:cs="Segoe UI"/>
        </w:rPr>
      </w:pPr>
      <w:r>
        <w:rPr>
          <w:rFonts w:ascii="Segoe UI" w:hAnsi="Segoe UI" w:cs="Segoe UI"/>
        </w:rPr>
        <w:t xml:space="preserve">Connection Support: Investigation </w:t>
      </w:r>
      <w:proofErr w:type="gramStart"/>
      <w:r>
        <w:rPr>
          <w:rFonts w:ascii="Segoe UI" w:hAnsi="Segoe UI" w:cs="Segoe UI"/>
        </w:rPr>
        <w:t>completed</w:t>
      </w:r>
      <w:proofErr w:type="gramEnd"/>
      <w:r>
        <w:rPr>
          <w:rFonts w:ascii="Segoe UI" w:hAnsi="Segoe UI" w:cs="Segoe UI"/>
        </w:rPr>
        <w:t xml:space="preserve"> and recommendations accepted by Executive. The case will remain open until the Directorate provides details of their action plan</w:t>
      </w:r>
      <w:r w:rsidR="0000400A">
        <w:rPr>
          <w:rFonts w:ascii="Segoe UI" w:hAnsi="Segoe UI" w:cs="Segoe UI"/>
        </w:rPr>
        <w:t xml:space="preserve">. This is </w:t>
      </w:r>
      <w:r w:rsidR="00963686">
        <w:rPr>
          <w:rFonts w:ascii="Segoe UI" w:hAnsi="Segoe UI" w:cs="Segoe UI"/>
        </w:rPr>
        <w:t>currently being worked on</w:t>
      </w:r>
      <w:r>
        <w:rPr>
          <w:rFonts w:ascii="Segoe UI" w:hAnsi="Segoe UI" w:cs="Segoe UI"/>
        </w:rPr>
        <w:t>;</w:t>
      </w:r>
    </w:p>
    <w:p w:rsidR="00A808D7" w:rsidRPr="00A808D7" w:rsidRDefault="00A808D7" w:rsidP="00A808D7">
      <w:pPr>
        <w:rPr>
          <w:rFonts w:ascii="Segoe UI" w:hAnsi="Segoe UI" w:cs="Segoe UI"/>
        </w:rPr>
      </w:pPr>
    </w:p>
    <w:p w:rsidR="00A808D7" w:rsidRDefault="00A808D7" w:rsidP="00A808D7">
      <w:pPr>
        <w:pStyle w:val="ListParagraph"/>
        <w:numPr>
          <w:ilvl w:val="0"/>
          <w:numId w:val="32"/>
        </w:numPr>
        <w:rPr>
          <w:rFonts w:ascii="Segoe UI" w:hAnsi="Segoe UI" w:cs="Segoe UI"/>
        </w:rPr>
      </w:pPr>
      <w:r>
        <w:rPr>
          <w:rFonts w:ascii="Segoe UI" w:hAnsi="Segoe UI" w:cs="Segoe UI"/>
        </w:rPr>
        <w:t>Forensic: F</w:t>
      </w:r>
      <w:r w:rsidRPr="00941AB7">
        <w:rPr>
          <w:rFonts w:ascii="Segoe UI" w:hAnsi="Segoe UI" w:cs="Segoe UI"/>
        </w:rPr>
        <w:t xml:space="preserve">inal </w:t>
      </w:r>
      <w:r>
        <w:rPr>
          <w:rFonts w:ascii="Segoe UI" w:hAnsi="Segoe UI" w:cs="Segoe UI"/>
        </w:rPr>
        <w:t>investigation r</w:t>
      </w:r>
      <w:r w:rsidRPr="00941AB7">
        <w:rPr>
          <w:rFonts w:ascii="Segoe UI" w:hAnsi="Segoe UI" w:cs="Segoe UI"/>
        </w:rPr>
        <w:t>eport has been presented to Exec</w:t>
      </w:r>
      <w:r>
        <w:rPr>
          <w:rFonts w:ascii="Segoe UI" w:hAnsi="Segoe UI" w:cs="Segoe UI"/>
        </w:rPr>
        <w:t>utive</w:t>
      </w:r>
      <w:r w:rsidRPr="00941AB7">
        <w:rPr>
          <w:rFonts w:ascii="Segoe UI" w:hAnsi="Segoe UI" w:cs="Segoe UI"/>
        </w:rPr>
        <w:t xml:space="preserve">. </w:t>
      </w:r>
      <w:r>
        <w:rPr>
          <w:rFonts w:ascii="Segoe UI" w:hAnsi="Segoe UI" w:cs="Segoe UI"/>
        </w:rPr>
        <w:t>The case will remain open until the Directorate provides details of their action plan</w:t>
      </w:r>
      <w:r w:rsidR="00784F27">
        <w:rPr>
          <w:rFonts w:ascii="Segoe UI" w:hAnsi="Segoe UI" w:cs="Segoe UI"/>
        </w:rPr>
        <w:t>.</w:t>
      </w:r>
    </w:p>
    <w:p w:rsidR="00A808D7" w:rsidRDefault="00A808D7" w:rsidP="00A808D7">
      <w:pPr>
        <w:rPr>
          <w:rFonts w:ascii="Segoe UI" w:hAnsi="Segoe UI" w:cs="Segoe UI"/>
        </w:rPr>
      </w:pPr>
    </w:p>
    <w:p w:rsidR="00963686" w:rsidRDefault="00963686" w:rsidP="00A808D7">
      <w:pPr>
        <w:rPr>
          <w:rFonts w:ascii="Segoe UI" w:hAnsi="Segoe UI" w:cs="Segoe UI"/>
        </w:rPr>
      </w:pPr>
    </w:p>
    <w:p w:rsidR="009207E3" w:rsidRPr="009207E3" w:rsidRDefault="009207E3" w:rsidP="009207E3">
      <w:pPr>
        <w:rPr>
          <w:rFonts w:ascii="Segoe UI" w:hAnsi="Segoe UI" w:cs="Segoe UI"/>
          <w:b/>
        </w:rPr>
      </w:pPr>
      <w:r w:rsidRPr="009207E3">
        <w:rPr>
          <w:rFonts w:ascii="Segoe UI" w:hAnsi="Segoe UI" w:cs="Segoe UI"/>
          <w:b/>
        </w:rPr>
        <w:lastRenderedPageBreak/>
        <w:t>Staff Survey</w:t>
      </w:r>
    </w:p>
    <w:p w:rsidR="009207E3" w:rsidRPr="009207E3" w:rsidRDefault="009207E3" w:rsidP="009207E3">
      <w:pPr>
        <w:rPr>
          <w:rFonts w:ascii="Segoe UI" w:hAnsi="Segoe UI" w:cs="Segoe UI"/>
        </w:rPr>
      </w:pPr>
      <w:r w:rsidRPr="009207E3">
        <w:rPr>
          <w:rFonts w:ascii="Segoe UI" w:hAnsi="Segoe UI" w:cs="Segoe UI"/>
        </w:rPr>
        <w:t>Action plans are being developed in each directorate addressing specific issues.</w:t>
      </w:r>
    </w:p>
    <w:p w:rsidR="009207E3" w:rsidRPr="009207E3" w:rsidRDefault="009207E3" w:rsidP="009207E3">
      <w:pPr>
        <w:rPr>
          <w:rFonts w:ascii="Segoe UI" w:hAnsi="Segoe UI" w:cs="Segoe UI"/>
          <w:sz w:val="22"/>
          <w:szCs w:val="22"/>
          <w:lang w:val="en-GB"/>
        </w:rPr>
      </w:pPr>
    </w:p>
    <w:p w:rsidR="00A808D7" w:rsidRPr="009207E3" w:rsidRDefault="00A808D7" w:rsidP="00A808D7">
      <w:pPr>
        <w:rPr>
          <w:rFonts w:ascii="Segoe UI" w:eastAsiaTheme="majorEastAsia" w:hAnsi="Segoe UI" w:cs="Segoe UI"/>
          <w:b/>
          <w:color w:val="000000" w:themeColor="text1"/>
          <w:kern w:val="24"/>
        </w:rPr>
      </w:pPr>
      <w:r w:rsidRPr="009207E3">
        <w:rPr>
          <w:rFonts w:ascii="Segoe UI" w:eastAsiaTheme="majorEastAsia" w:hAnsi="Segoe UI" w:cs="Segoe UI"/>
          <w:b/>
          <w:color w:val="000000" w:themeColor="text1"/>
          <w:kern w:val="24"/>
        </w:rPr>
        <w:t>Agency Reduction</w:t>
      </w:r>
      <w:r w:rsidR="000E13FC">
        <w:rPr>
          <w:rFonts w:ascii="Segoe UI" w:eastAsiaTheme="majorEastAsia" w:hAnsi="Segoe UI" w:cs="Segoe UI"/>
          <w:b/>
          <w:color w:val="000000" w:themeColor="text1"/>
          <w:kern w:val="24"/>
        </w:rPr>
        <w:t xml:space="preserve">  </w:t>
      </w:r>
    </w:p>
    <w:p w:rsidR="000D69FA" w:rsidRPr="000D69FA" w:rsidRDefault="000D69FA" w:rsidP="000D69FA">
      <w:pPr>
        <w:jc w:val="both"/>
        <w:rPr>
          <w:rFonts w:ascii="Segoe UI" w:hAnsi="Segoe UI" w:cs="Segoe UI"/>
          <w:lang w:val="en-GB"/>
        </w:rPr>
      </w:pPr>
      <w:r w:rsidRPr="000D69FA">
        <w:rPr>
          <w:rFonts w:ascii="Segoe UI" w:hAnsi="Segoe UI" w:cs="Segoe UI"/>
          <w:lang w:val="en-GB"/>
        </w:rPr>
        <w:t>The CIP plan for 2019/20 is being developed</w:t>
      </w:r>
      <w:r>
        <w:rPr>
          <w:rFonts w:ascii="Segoe UI" w:hAnsi="Segoe UI" w:cs="Segoe UI"/>
          <w:lang w:val="en-GB"/>
        </w:rPr>
        <w:t>. M</w:t>
      </w:r>
      <w:r w:rsidRPr="000D69FA">
        <w:rPr>
          <w:rFonts w:ascii="Segoe UI" w:hAnsi="Segoe UI" w:cs="Segoe UI"/>
          <w:lang w:val="en-GB"/>
        </w:rPr>
        <w:t>ain areas of focus are:</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lang w:val="en-GB"/>
        </w:rPr>
        <w:t>Conclusion of the restructure of the Staffing Solutions team as an enabler</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lang w:val="en-GB"/>
        </w:rPr>
        <w:t>Reduction in admin and clerical agency use</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lang w:val="en-GB"/>
        </w:rPr>
        <w:t>Increase in availability of training to enable the bank to increase</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lang w:val="en-GB"/>
        </w:rPr>
        <w:t>Detailed review and cross functional support for the 10 inpatient units with the highest level of temporary staffing use</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lang w:val="en-GB"/>
        </w:rPr>
        <w:t>Increase in bank Flexible Workers to reduce nursing agency use, grade swops and overrides including review of progress and strategy</w:t>
      </w:r>
    </w:p>
    <w:p w:rsidR="008C6B7F" w:rsidRPr="000D69FA" w:rsidRDefault="000D69FA" w:rsidP="000D69FA">
      <w:pPr>
        <w:numPr>
          <w:ilvl w:val="0"/>
          <w:numId w:val="33"/>
        </w:numPr>
        <w:jc w:val="both"/>
        <w:rPr>
          <w:rFonts w:ascii="Segoe UI" w:hAnsi="Segoe UI" w:cs="Segoe UI"/>
          <w:lang w:val="en-GB"/>
        </w:rPr>
      </w:pPr>
      <w:r w:rsidRPr="000D69FA">
        <w:rPr>
          <w:rFonts w:ascii="Segoe UI" w:hAnsi="Segoe UI" w:cs="Segoe UI"/>
        </w:rPr>
        <w:t>Con</w:t>
      </w:r>
      <w:r w:rsidRPr="000D69FA">
        <w:rPr>
          <w:rFonts w:ascii="Segoe UI" w:hAnsi="Segoe UI" w:cs="Segoe UI"/>
          <w:lang w:val="en-GB"/>
        </w:rPr>
        <w:t>verting agency workers to bank</w:t>
      </w:r>
    </w:p>
    <w:p w:rsidR="00A808D7" w:rsidRPr="000D69FA" w:rsidRDefault="000D69FA" w:rsidP="000D69FA">
      <w:pPr>
        <w:pStyle w:val="ListParagraph"/>
        <w:numPr>
          <w:ilvl w:val="0"/>
          <w:numId w:val="33"/>
        </w:numPr>
        <w:jc w:val="both"/>
        <w:rPr>
          <w:rFonts w:ascii="Segoe UI" w:hAnsi="Segoe UI" w:cs="Segoe UI"/>
          <w:b/>
        </w:rPr>
      </w:pPr>
      <w:r w:rsidRPr="000D69FA">
        <w:rPr>
          <w:rFonts w:ascii="Segoe UI" w:hAnsi="Segoe UI" w:cs="Segoe UI"/>
          <w:lang w:val="en-GB"/>
        </w:rPr>
        <w:t>Reduction in Thornbury use across inpatient units</w:t>
      </w:r>
    </w:p>
    <w:p w:rsidR="000D69FA" w:rsidRDefault="000D69FA" w:rsidP="00651550">
      <w:pPr>
        <w:jc w:val="both"/>
        <w:rPr>
          <w:rFonts w:ascii="Segoe UI" w:hAnsi="Segoe UI" w:cs="Segoe UI"/>
          <w:b/>
          <w:bCs/>
        </w:rPr>
      </w:pPr>
    </w:p>
    <w:p w:rsidR="009C7E17" w:rsidRDefault="009C7E17" w:rsidP="00651550">
      <w:pPr>
        <w:jc w:val="both"/>
        <w:rPr>
          <w:rFonts w:ascii="Segoe UI" w:hAnsi="Segoe UI" w:cs="Segoe UI"/>
          <w:b/>
          <w:bCs/>
        </w:rPr>
      </w:pPr>
      <w:r>
        <w:rPr>
          <w:rFonts w:ascii="Segoe UI" w:hAnsi="Segoe UI" w:cs="Segoe UI"/>
          <w:b/>
          <w:bCs/>
        </w:rPr>
        <w:t>Sickness</w:t>
      </w:r>
    </w:p>
    <w:p w:rsidR="009C7E17" w:rsidRDefault="009C7E17" w:rsidP="00651550">
      <w:pPr>
        <w:jc w:val="both"/>
        <w:rPr>
          <w:rFonts w:ascii="Segoe UI" w:hAnsi="Segoe UI" w:cs="Segoe UI"/>
          <w:bCs/>
        </w:rPr>
      </w:pPr>
      <w:r>
        <w:rPr>
          <w:rFonts w:ascii="Segoe UI" w:hAnsi="Segoe UI" w:cs="Segoe UI"/>
          <w:bCs/>
        </w:rPr>
        <w:t xml:space="preserve">Has reduced as the colds / ‘flu season ends. There has been a reduction in long term sickness </w:t>
      </w:r>
      <w:r w:rsidR="003C76C2">
        <w:rPr>
          <w:rFonts w:ascii="Segoe UI" w:hAnsi="Segoe UI" w:cs="Segoe UI"/>
          <w:bCs/>
        </w:rPr>
        <w:t>mainly resulting from staff returning to work or leaving the Trust.</w:t>
      </w:r>
    </w:p>
    <w:p w:rsidR="003C76C2" w:rsidRDefault="003C76C2" w:rsidP="00651550">
      <w:pPr>
        <w:jc w:val="both"/>
        <w:rPr>
          <w:rFonts w:ascii="Segoe UI" w:hAnsi="Segoe UI" w:cs="Segoe UI"/>
          <w:bCs/>
        </w:rPr>
      </w:pPr>
    </w:p>
    <w:p w:rsidR="003C76C2" w:rsidRDefault="003C76C2" w:rsidP="00651550">
      <w:pPr>
        <w:jc w:val="both"/>
        <w:rPr>
          <w:rFonts w:ascii="Segoe UI" w:hAnsi="Segoe UI" w:cs="Segoe UI"/>
          <w:b/>
          <w:bCs/>
        </w:rPr>
      </w:pPr>
      <w:r>
        <w:rPr>
          <w:rFonts w:ascii="Segoe UI" w:hAnsi="Segoe UI" w:cs="Segoe UI"/>
          <w:b/>
          <w:bCs/>
        </w:rPr>
        <w:t>Turnover</w:t>
      </w:r>
    </w:p>
    <w:p w:rsidR="003C76C2" w:rsidRDefault="003C76C2" w:rsidP="00651550">
      <w:pPr>
        <w:jc w:val="both"/>
        <w:rPr>
          <w:rFonts w:ascii="Segoe UI" w:hAnsi="Segoe UI" w:cs="Segoe UI"/>
          <w:bCs/>
        </w:rPr>
      </w:pPr>
      <w:proofErr w:type="gramStart"/>
      <w:r>
        <w:rPr>
          <w:rFonts w:ascii="Segoe UI" w:hAnsi="Segoe UI" w:cs="Segoe UI"/>
          <w:bCs/>
        </w:rPr>
        <w:t>Unfortunately</w:t>
      </w:r>
      <w:proofErr w:type="gramEnd"/>
      <w:r>
        <w:rPr>
          <w:rFonts w:ascii="Segoe UI" w:hAnsi="Segoe UI" w:cs="Segoe UI"/>
          <w:bCs/>
        </w:rPr>
        <w:t xml:space="preserve"> turnover has increased to 14%.</w:t>
      </w:r>
    </w:p>
    <w:p w:rsidR="003C76C2" w:rsidRPr="003C76C2" w:rsidRDefault="003C76C2" w:rsidP="00651550">
      <w:pPr>
        <w:jc w:val="both"/>
        <w:rPr>
          <w:rFonts w:ascii="Segoe UI" w:hAnsi="Segoe UI" w:cs="Segoe UI"/>
          <w:bCs/>
        </w:rPr>
      </w:pPr>
    </w:p>
    <w:p w:rsidR="00E8135F" w:rsidRDefault="00E8135F" w:rsidP="00651550">
      <w:pPr>
        <w:jc w:val="both"/>
        <w:rPr>
          <w:rFonts w:ascii="Segoe UI" w:hAnsi="Segoe UI" w:cs="Segoe UI"/>
          <w:b/>
          <w:bCs/>
        </w:rPr>
      </w:pPr>
      <w:r>
        <w:rPr>
          <w:rFonts w:ascii="Segoe UI" w:hAnsi="Segoe UI" w:cs="Segoe UI"/>
          <w:b/>
          <w:bCs/>
        </w:rPr>
        <w:t>Vacancy Rate</w:t>
      </w:r>
    </w:p>
    <w:p w:rsidR="00E8135F" w:rsidRDefault="00E8135F" w:rsidP="00651550">
      <w:pPr>
        <w:jc w:val="both"/>
        <w:rPr>
          <w:rFonts w:ascii="Segoe UI" w:hAnsi="Segoe UI" w:cs="Segoe UI"/>
          <w:bCs/>
        </w:rPr>
      </w:pPr>
      <w:r>
        <w:rPr>
          <w:rFonts w:ascii="Segoe UI" w:hAnsi="Segoe UI" w:cs="Segoe UI"/>
          <w:bCs/>
        </w:rPr>
        <w:t>The spike in vacancy rate in Buckinghamshire appears to result from Finance Department making changes to budgets.</w:t>
      </w:r>
    </w:p>
    <w:p w:rsidR="00E8135F" w:rsidRPr="00E8135F" w:rsidRDefault="00E8135F" w:rsidP="00651550">
      <w:pPr>
        <w:jc w:val="both"/>
        <w:rPr>
          <w:rFonts w:ascii="Segoe UI" w:hAnsi="Segoe UI" w:cs="Segoe UI"/>
          <w:bCs/>
        </w:rPr>
      </w:pPr>
    </w:p>
    <w:p w:rsidR="00651550" w:rsidRPr="00651550" w:rsidRDefault="00651550" w:rsidP="00651550">
      <w:pPr>
        <w:jc w:val="both"/>
        <w:rPr>
          <w:rFonts w:ascii="Segoe UI" w:hAnsi="Segoe UI" w:cs="Segoe UI"/>
          <w:b/>
          <w:bCs/>
          <w:lang w:val="en-GB"/>
        </w:rPr>
      </w:pPr>
      <w:r w:rsidRPr="00651550">
        <w:rPr>
          <w:rFonts w:ascii="Segoe UI" w:hAnsi="Segoe UI" w:cs="Segoe UI"/>
          <w:b/>
          <w:bCs/>
        </w:rPr>
        <w:t>Health &amp; Wellbeing</w:t>
      </w:r>
    </w:p>
    <w:p w:rsidR="00651550" w:rsidRPr="00651550" w:rsidRDefault="007F6994" w:rsidP="00651550">
      <w:pPr>
        <w:rPr>
          <w:rFonts w:ascii="Segoe UI" w:hAnsi="Segoe UI" w:cs="Segoe UI"/>
        </w:rPr>
      </w:pPr>
      <w:r w:rsidRPr="007F6994">
        <w:rPr>
          <w:rFonts w:ascii="Segoe UI" w:hAnsi="Segoe UI" w:cs="Segoe UI"/>
          <w:bCs/>
        </w:rPr>
        <w:t xml:space="preserve">The </w:t>
      </w:r>
      <w:r w:rsidR="000D69FA" w:rsidRPr="007F6994">
        <w:rPr>
          <w:rFonts w:ascii="Segoe UI" w:hAnsi="Segoe UI" w:cs="Segoe UI"/>
          <w:bCs/>
        </w:rPr>
        <w:t>Action Group</w:t>
      </w:r>
      <w:r w:rsidRPr="007F6994">
        <w:rPr>
          <w:rFonts w:ascii="Segoe UI" w:hAnsi="Segoe UI" w:cs="Segoe UI"/>
          <w:bCs/>
        </w:rPr>
        <w:t xml:space="preserve"> is considering</w:t>
      </w:r>
      <w:r>
        <w:rPr>
          <w:rFonts w:ascii="Segoe UI" w:hAnsi="Segoe UI" w:cs="Segoe UI"/>
          <w:b/>
          <w:bCs/>
        </w:rPr>
        <w:t xml:space="preserve"> </w:t>
      </w:r>
      <w:r w:rsidR="00651550" w:rsidRPr="00651550">
        <w:rPr>
          <w:rFonts w:ascii="Segoe UI" w:hAnsi="Segoe UI" w:cs="Segoe UI"/>
        </w:rPr>
        <w:t>Peer Support Progress, Zero Tolerance Policy, Staff Survey Results.</w:t>
      </w:r>
    </w:p>
    <w:p w:rsidR="00651550" w:rsidRDefault="00651550" w:rsidP="00651550">
      <w:pPr>
        <w:rPr>
          <w:rFonts w:ascii="Segoe UI" w:hAnsi="Segoe UI" w:cs="Segoe UI"/>
        </w:rPr>
      </w:pPr>
    </w:p>
    <w:p w:rsidR="00651550" w:rsidRDefault="007F6994" w:rsidP="007F6994">
      <w:pPr>
        <w:rPr>
          <w:rFonts w:ascii="Segoe UI" w:hAnsi="Segoe UI" w:cs="Segoe UI"/>
          <w:b/>
          <w:bCs/>
        </w:rPr>
      </w:pPr>
      <w:r>
        <w:rPr>
          <w:rFonts w:ascii="Segoe UI" w:hAnsi="Segoe UI" w:cs="Segoe UI"/>
        </w:rPr>
        <w:t xml:space="preserve">The EAP has not yet gone out to tender due to delays in Procurement. </w:t>
      </w:r>
    </w:p>
    <w:p w:rsidR="00963686" w:rsidRDefault="00963686" w:rsidP="00651550">
      <w:pPr>
        <w:rPr>
          <w:rFonts w:ascii="Segoe UI" w:hAnsi="Segoe UI" w:cs="Segoe UI"/>
          <w:bCs/>
        </w:rPr>
      </w:pPr>
    </w:p>
    <w:p w:rsidR="00651550" w:rsidRPr="00651550" w:rsidRDefault="007F6994" w:rsidP="00651550">
      <w:pPr>
        <w:rPr>
          <w:rFonts w:ascii="Segoe UI" w:hAnsi="Segoe UI" w:cs="Segoe UI"/>
        </w:rPr>
      </w:pPr>
      <w:r w:rsidRPr="007F6994">
        <w:rPr>
          <w:rFonts w:ascii="Segoe UI" w:hAnsi="Segoe UI" w:cs="Segoe UI"/>
          <w:bCs/>
        </w:rPr>
        <w:t>A “</w:t>
      </w:r>
      <w:r w:rsidR="00651550" w:rsidRPr="007F6994">
        <w:rPr>
          <w:rFonts w:ascii="Segoe UI" w:hAnsi="Segoe UI" w:cs="Segoe UI"/>
          <w:bCs/>
        </w:rPr>
        <w:t>Live Well Stay Well</w:t>
      </w:r>
      <w:r w:rsidRPr="007F6994">
        <w:rPr>
          <w:rFonts w:ascii="Segoe UI" w:hAnsi="Segoe UI" w:cs="Segoe UI"/>
          <w:bCs/>
        </w:rPr>
        <w:t>” h</w:t>
      </w:r>
      <w:r w:rsidR="00651550" w:rsidRPr="007F6994">
        <w:rPr>
          <w:rFonts w:ascii="Segoe UI" w:hAnsi="Segoe UI" w:cs="Segoe UI"/>
          <w:bCs/>
        </w:rPr>
        <w:t xml:space="preserve">ealth </w:t>
      </w:r>
      <w:r w:rsidRPr="007F6994">
        <w:rPr>
          <w:rFonts w:ascii="Segoe UI" w:hAnsi="Segoe UI" w:cs="Segoe UI"/>
          <w:bCs/>
        </w:rPr>
        <w:t>p</w:t>
      </w:r>
      <w:r w:rsidR="00651550" w:rsidRPr="007F6994">
        <w:rPr>
          <w:rFonts w:ascii="Segoe UI" w:hAnsi="Segoe UI" w:cs="Segoe UI"/>
          <w:bCs/>
        </w:rPr>
        <w:t>romotion</w:t>
      </w:r>
      <w:r w:rsidRPr="007F6994">
        <w:rPr>
          <w:rFonts w:ascii="Segoe UI" w:hAnsi="Segoe UI" w:cs="Segoe UI"/>
          <w:bCs/>
        </w:rPr>
        <w:t xml:space="preserve"> is </w:t>
      </w:r>
      <w:r w:rsidR="00651550" w:rsidRPr="00651550">
        <w:rPr>
          <w:rFonts w:ascii="Segoe UI" w:hAnsi="Segoe UI" w:cs="Segoe UI"/>
        </w:rPr>
        <w:t>coming to the Whiteleaf on 30</w:t>
      </w:r>
      <w:r w:rsidR="00651550" w:rsidRPr="00651550">
        <w:rPr>
          <w:rFonts w:ascii="Segoe UI" w:hAnsi="Segoe UI" w:cs="Segoe UI"/>
          <w:vertAlign w:val="superscript"/>
        </w:rPr>
        <w:t>th</w:t>
      </w:r>
      <w:r w:rsidR="00651550" w:rsidRPr="00651550">
        <w:rPr>
          <w:rFonts w:ascii="Segoe UI" w:hAnsi="Segoe UI" w:cs="Segoe UI"/>
        </w:rPr>
        <w:t xml:space="preserve"> April to give advice and support to staff.  A similar event has been arranged for Oxford.</w:t>
      </w:r>
    </w:p>
    <w:p w:rsidR="00651550" w:rsidRPr="00651550" w:rsidRDefault="00651550" w:rsidP="00651550">
      <w:pPr>
        <w:rPr>
          <w:rFonts w:ascii="Segoe UI" w:hAnsi="Segoe UI" w:cs="Segoe UI"/>
          <w:b/>
          <w:bCs/>
        </w:rPr>
      </w:pPr>
    </w:p>
    <w:p w:rsidR="00651550" w:rsidRDefault="00963686" w:rsidP="00651550">
      <w:pPr>
        <w:rPr>
          <w:rFonts w:ascii="Segoe UI" w:hAnsi="Segoe UI" w:cs="Segoe UI"/>
        </w:rPr>
      </w:pPr>
      <w:r>
        <w:rPr>
          <w:rFonts w:ascii="Segoe UI" w:hAnsi="Segoe UI" w:cs="Segoe UI"/>
          <w:bCs/>
        </w:rPr>
        <w:t xml:space="preserve">We </w:t>
      </w:r>
      <w:r w:rsidR="00651550" w:rsidRPr="00651550">
        <w:rPr>
          <w:rFonts w:ascii="Segoe UI" w:hAnsi="Segoe UI" w:cs="Segoe UI"/>
        </w:rPr>
        <w:t xml:space="preserve">did not achieve the CQUIN targets relating to the staff survey on Stress, MSK and HW 1a.  The CQUIN Board </w:t>
      </w:r>
      <w:proofErr w:type="spellStart"/>
      <w:r w:rsidR="00651550" w:rsidRPr="00651550">
        <w:rPr>
          <w:rFonts w:ascii="Segoe UI" w:hAnsi="Segoe UI" w:cs="Segoe UI"/>
        </w:rPr>
        <w:t>recognised</w:t>
      </w:r>
      <w:proofErr w:type="spellEnd"/>
      <w:r w:rsidR="00651550" w:rsidRPr="00651550">
        <w:rPr>
          <w:rFonts w:ascii="Segoe UI" w:hAnsi="Segoe UI" w:cs="Segoe UI"/>
        </w:rPr>
        <w:t xml:space="preserve"> the amount of work that has been undertaken. </w:t>
      </w:r>
    </w:p>
    <w:p w:rsidR="00963686" w:rsidRPr="00651550" w:rsidRDefault="00963686" w:rsidP="00651550">
      <w:pPr>
        <w:rPr>
          <w:rFonts w:ascii="Segoe UI" w:hAnsi="Segoe UI" w:cs="Segoe UI"/>
          <w:b/>
          <w:bCs/>
        </w:rPr>
      </w:pPr>
    </w:p>
    <w:p w:rsidR="00651550" w:rsidRPr="00651550" w:rsidRDefault="00651550" w:rsidP="00651550">
      <w:pPr>
        <w:rPr>
          <w:rFonts w:ascii="Segoe UI" w:hAnsi="Segoe UI" w:cs="Segoe UI"/>
        </w:rPr>
      </w:pPr>
      <w:r w:rsidRPr="00651550">
        <w:rPr>
          <w:rFonts w:ascii="Segoe UI" w:hAnsi="Segoe UI" w:cs="Segoe UI"/>
        </w:rPr>
        <w:lastRenderedPageBreak/>
        <w:t>The project group for staff awards has met twice to consider how this year’s staff awards could be run.   There have been some suggestions of new awards</w:t>
      </w:r>
    </w:p>
    <w:p w:rsidR="00651550" w:rsidRDefault="00651550" w:rsidP="00651550">
      <w:pPr>
        <w:rPr>
          <w:sz w:val="20"/>
          <w:szCs w:val="20"/>
        </w:rPr>
      </w:pPr>
    </w:p>
    <w:p w:rsidR="00C93210" w:rsidRPr="009E0559" w:rsidRDefault="00C93210" w:rsidP="00C93210">
      <w:pPr>
        <w:jc w:val="both"/>
        <w:rPr>
          <w:rFonts w:ascii="Segoe UI" w:hAnsi="Segoe UI" w:cs="Segoe UI"/>
          <w:b/>
        </w:rPr>
      </w:pPr>
      <w:r w:rsidRPr="009E0559">
        <w:rPr>
          <w:rFonts w:ascii="Segoe UI" w:hAnsi="Segoe UI" w:cs="Segoe UI"/>
          <w:b/>
        </w:rPr>
        <w:t>Recommendation</w:t>
      </w:r>
    </w:p>
    <w:p w:rsidR="00C93210" w:rsidRPr="009E0559" w:rsidRDefault="00C93210" w:rsidP="00C93210">
      <w:pPr>
        <w:ind w:left="-851" w:firstLine="851"/>
        <w:jc w:val="both"/>
        <w:rPr>
          <w:rFonts w:ascii="Segoe UI" w:hAnsi="Segoe UI" w:cs="Segoe UI"/>
        </w:rPr>
      </w:pPr>
      <w:r w:rsidRPr="009E0559">
        <w:rPr>
          <w:rFonts w:ascii="Segoe UI" w:hAnsi="Segoe UI" w:cs="Segoe UI"/>
        </w:rPr>
        <w:t>To note the report for information.</w:t>
      </w:r>
    </w:p>
    <w:p w:rsidR="00C93210" w:rsidRPr="009E0559" w:rsidRDefault="00CD3DE3" w:rsidP="00C93210">
      <w:pPr>
        <w:ind w:left="-851" w:firstLine="851"/>
        <w:jc w:val="both"/>
        <w:rPr>
          <w:rFonts w:ascii="Segoe UI" w:hAnsi="Segoe UI" w:cs="Segoe UI"/>
        </w:rPr>
      </w:pPr>
      <w:r w:rsidRPr="009E0559">
        <w:rPr>
          <w:rFonts w:ascii="Segoe UI" w:hAnsi="Segoe UI" w:cs="Segoe UI"/>
        </w:rPr>
        <w:t xml:space="preserve"> </w:t>
      </w:r>
    </w:p>
    <w:p w:rsidR="00C93210" w:rsidRPr="009E0559" w:rsidRDefault="00C93210" w:rsidP="00C93210">
      <w:pPr>
        <w:ind w:left="1440" w:hanging="1440"/>
        <w:jc w:val="both"/>
        <w:rPr>
          <w:rFonts w:ascii="Segoe UI" w:hAnsi="Segoe UI" w:cs="Segoe UI"/>
        </w:rPr>
      </w:pPr>
      <w:r w:rsidRPr="009E0559">
        <w:rPr>
          <w:rFonts w:ascii="Segoe UI" w:hAnsi="Segoe UI" w:cs="Segoe UI"/>
          <w:b/>
        </w:rPr>
        <w:t>Author and Title:</w:t>
      </w:r>
      <w:r w:rsidRPr="009E0559">
        <w:rPr>
          <w:rFonts w:ascii="Segoe UI" w:hAnsi="Segoe UI" w:cs="Segoe UI"/>
        </w:rPr>
        <w:t xml:space="preserve"> </w:t>
      </w:r>
      <w:r w:rsidRPr="009E0559">
        <w:rPr>
          <w:rFonts w:ascii="Segoe UI" w:hAnsi="Segoe UI" w:cs="Segoe UI"/>
        </w:rPr>
        <w:tab/>
      </w:r>
    </w:p>
    <w:p w:rsidR="00C93210" w:rsidRPr="009E0559" w:rsidRDefault="00C93210" w:rsidP="00C93210">
      <w:pPr>
        <w:ind w:left="1440" w:hanging="1440"/>
        <w:jc w:val="both"/>
        <w:rPr>
          <w:rFonts w:ascii="Segoe UI" w:hAnsi="Segoe UI" w:cs="Segoe UI"/>
        </w:rPr>
      </w:pPr>
      <w:r w:rsidRPr="009E0559">
        <w:rPr>
          <w:rFonts w:ascii="Segoe UI" w:hAnsi="Segoe UI" w:cs="Segoe UI"/>
        </w:rPr>
        <w:t>Simon Denton (Head of HR Operations)</w:t>
      </w:r>
    </w:p>
    <w:p w:rsidR="00C93210" w:rsidRPr="009E0559" w:rsidRDefault="00C93210" w:rsidP="00C93210">
      <w:pPr>
        <w:ind w:left="1440" w:hanging="1440"/>
        <w:jc w:val="both"/>
        <w:rPr>
          <w:rFonts w:ascii="Segoe UI" w:hAnsi="Segoe UI" w:cs="Segoe UI"/>
        </w:rPr>
      </w:pPr>
    </w:p>
    <w:p w:rsidR="00C93210" w:rsidRPr="009E0559" w:rsidRDefault="00C93210" w:rsidP="00C93210">
      <w:pPr>
        <w:jc w:val="both"/>
        <w:rPr>
          <w:rFonts w:ascii="Segoe UI" w:hAnsi="Segoe UI" w:cs="Segoe UI"/>
          <w:b/>
        </w:rPr>
      </w:pPr>
      <w:r w:rsidRPr="009E0559">
        <w:rPr>
          <w:rFonts w:ascii="Segoe UI" w:hAnsi="Segoe UI" w:cs="Segoe UI"/>
          <w:b/>
        </w:rPr>
        <w:t>Lead Executive Director:</w:t>
      </w:r>
      <w:r w:rsidRPr="009E0559">
        <w:rPr>
          <w:rFonts w:ascii="Segoe UI" w:hAnsi="Segoe UI" w:cs="Segoe UI"/>
          <w:b/>
        </w:rPr>
        <w:tab/>
      </w:r>
    </w:p>
    <w:p w:rsidR="003927AC" w:rsidRPr="009E0559" w:rsidRDefault="00C93210" w:rsidP="00AE4E0F">
      <w:pPr>
        <w:jc w:val="both"/>
        <w:rPr>
          <w:rFonts w:ascii="Segoe UI" w:hAnsi="Segoe UI" w:cs="Segoe UI"/>
        </w:rPr>
      </w:pPr>
      <w:r w:rsidRPr="009E0559">
        <w:rPr>
          <w:rFonts w:ascii="Segoe UI" w:hAnsi="Segoe UI" w:cs="Segoe UI"/>
        </w:rPr>
        <w:t>Tim Boylin</w:t>
      </w:r>
    </w:p>
    <w:sectPr w:rsidR="003927AC" w:rsidRPr="009E0559"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99A" w:rsidRDefault="0014199A" w:rsidP="005B3E3C">
      <w:r>
        <w:separator/>
      </w:r>
    </w:p>
  </w:endnote>
  <w:endnote w:type="continuationSeparator" w:id="0">
    <w:p w:rsidR="0014199A" w:rsidRDefault="0014199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49538"/>
      <w:docPartObj>
        <w:docPartGallery w:val="Page Numbers (Bottom of Page)"/>
        <w:docPartUnique/>
      </w:docPartObj>
    </w:sdtPr>
    <w:sdtEndPr>
      <w:rPr>
        <w:noProof/>
      </w:rPr>
    </w:sdtEndPr>
    <w:sdtContent>
      <w:p w:rsidR="0014199A" w:rsidRDefault="0014199A">
        <w:pPr>
          <w:pStyle w:val="Footer"/>
          <w:jc w:val="center"/>
        </w:pPr>
        <w:r>
          <w:fldChar w:fldCharType="begin"/>
        </w:r>
        <w:r>
          <w:instrText xml:space="preserve"> PAGE   \* MERGEFORMAT </w:instrText>
        </w:r>
        <w:r>
          <w:fldChar w:fldCharType="separate"/>
        </w:r>
        <w:r w:rsidR="00DA6E73">
          <w:rPr>
            <w:noProof/>
          </w:rPr>
          <w:t>4</w:t>
        </w:r>
        <w:r>
          <w:rPr>
            <w:noProof/>
          </w:rPr>
          <w:fldChar w:fldCharType="end"/>
        </w:r>
      </w:p>
    </w:sdtContent>
  </w:sdt>
  <w:p w:rsidR="0014199A" w:rsidRDefault="0014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99A" w:rsidRDefault="0014199A" w:rsidP="005B3E3C">
      <w:r>
        <w:separator/>
      </w:r>
    </w:p>
  </w:footnote>
  <w:footnote w:type="continuationSeparator" w:id="0">
    <w:p w:rsidR="0014199A" w:rsidRDefault="0014199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9A" w:rsidRPr="00866990" w:rsidRDefault="0014199A" w:rsidP="00866990">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6B1"/>
    <w:multiLevelType w:val="hybridMultilevel"/>
    <w:tmpl w:val="4F2A8592"/>
    <w:lvl w:ilvl="0" w:tplc="C332E8B6">
      <w:start w:val="1"/>
      <w:numFmt w:val="bullet"/>
      <w:lvlText w:val="•"/>
      <w:lvlJc w:val="left"/>
      <w:pPr>
        <w:tabs>
          <w:tab w:val="num" w:pos="720"/>
        </w:tabs>
        <w:ind w:left="720" w:hanging="360"/>
      </w:pPr>
      <w:rPr>
        <w:rFonts w:ascii="Arial" w:hAnsi="Arial" w:cs="Times New Roman" w:hint="default"/>
      </w:rPr>
    </w:lvl>
    <w:lvl w:ilvl="1" w:tplc="3A006B42">
      <w:start w:val="1"/>
      <w:numFmt w:val="bullet"/>
      <w:lvlText w:val="•"/>
      <w:lvlJc w:val="left"/>
      <w:pPr>
        <w:tabs>
          <w:tab w:val="num" w:pos="1440"/>
        </w:tabs>
        <w:ind w:left="1440" w:hanging="360"/>
      </w:pPr>
      <w:rPr>
        <w:rFonts w:ascii="Arial" w:hAnsi="Arial" w:cs="Times New Roman" w:hint="default"/>
      </w:rPr>
    </w:lvl>
    <w:lvl w:ilvl="2" w:tplc="43405B3A">
      <w:start w:val="1"/>
      <w:numFmt w:val="bullet"/>
      <w:lvlText w:val="•"/>
      <w:lvlJc w:val="left"/>
      <w:pPr>
        <w:tabs>
          <w:tab w:val="num" w:pos="2160"/>
        </w:tabs>
        <w:ind w:left="2160" w:hanging="360"/>
      </w:pPr>
      <w:rPr>
        <w:rFonts w:ascii="Arial" w:hAnsi="Arial" w:cs="Times New Roman" w:hint="default"/>
      </w:rPr>
    </w:lvl>
    <w:lvl w:ilvl="3" w:tplc="4EB02414">
      <w:start w:val="1"/>
      <w:numFmt w:val="bullet"/>
      <w:lvlText w:val="•"/>
      <w:lvlJc w:val="left"/>
      <w:pPr>
        <w:tabs>
          <w:tab w:val="num" w:pos="2880"/>
        </w:tabs>
        <w:ind w:left="2880" w:hanging="360"/>
      </w:pPr>
      <w:rPr>
        <w:rFonts w:ascii="Arial" w:hAnsi="Arial" w:cs="Times New Roman" w:hint="default"/>
      </w:rPr>
    </w:lvl>
    <w:lvl w:ilvl="4" w:tplc="9244A352">
      <w:start w:val="1"/>
      <w:numFmt w:val="bullet"/>
      <w:lvlText w:val="•"/>
      <w:lvlJc w:val="left"/>
      <w:pPr>
        <w:tabs>
          <w:tab w:val="num" w:pos="3600"/>
        </w:tabs>
        <w:ind w:left="3600" w:hanging="360"/>
      </w:pPr>
      <w:rPr>
        <w:rFonts w:ascii="Arial" w:hAnsi="Arial" w:cs="Times New Roman" w:hint="default"/>
      </w:rPr>
    </w:lvl>
    <w:lvl w:ilvl="5" w:tplc="0A720FD8">
      <w:start w:val="1"/>
      <w:numFmt w:val="bullet"/>
      <w:lvlText w:val="•"/>
      <w:lvlJc w:val="left"/>
      <w:pPr>
        <w:tabs>
          <w:tab w:val="num" w:pos="4320"/>
        </w:tabs>
        <w:ind w:left="4320" w:hanging="360"/>
      </w:pPr>
      <w:rPr>
        <w:rFonts w:ascii="Arial" w:hAnsi="Arial" w:cs="Times New Roman" w:hint="default"/>
      </w:rPr>
    </w:lvl>
    <w:lvl w:ilvl="6" w:tplc="501EFB44">
      <w:start w:val="1"/>
      <w:numFmt w:val="bullet"/>
      <w:lvlText w:val="•"/>
      <w:lvlJc w:val="left"/>
      <w:pPr>
        <w:tabs>
          <w:tab w:val="num" w:pos="5040"/>
        </w:tabs>
        <w:ind w:left="5040" w:hanging="360"/>
      </w:pPr>
      <w:rPr>
        <w:rFonts w:ascii="Arial" w:hAnsi="Arial" w:cs="Times New Roman" w:hint="default"/>
      </w:rPr>
    </w:lvl>
    <w:lvl w:ilvl="7" w:tplc="EFE832D6">
      <w:start w:val="1"/>
      <w:numFmt w:val="bullet"/>
      <w:lvlText w:val="•"/>
      <w:lvlJc w:val="left"/>
      <w:pPr>
        <w:tabs>
          <w:tab w:val="num" w:pos="5760"/>
        </w:tabs>
        <w:ind w:left="5760" w:hanging="360"/>
      </w:pPr>
      <w:rPr>
        <w:rFonts w:ascii="Arial" w:hAnsi="Arial" w:cs="Times New Roman" w:hint="default"/>
      </w:rPr>
    </w:lvl>
    <w:lvl w:ilvl="8" w:tplc="9C34F0E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C24A1C"/>
    <w:multiLevelType w:val="hybridMultilevel"/>
    <w:tmpl w:val="B89CE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34896"/>
    <w:multiLevelType w:val="hybridMultilevel"/>
    <w:tmpl w:val="C2AA7156"/>
    <w:lvl w:ilvl="0" w:tplc="7F4E6E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67309E"/>
    <w:multiLevelType w:val="hybridMultilevel"/>
    <w:tmpl w:val="B542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26AF0"/>
    <w:multiLevelType w:val="hybridMultilevel"/>
    <w:tmpl w:val="407E89F4"/>
    <w:lvl w:ilvl="0" w:tplc="F7E474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D203D"/>
    <w:multiLevelType w:val="hybridMultilevel"/>
    <w:tmpl w:val="E37C8B06"/>
    <w:lvl w:ilvl="0" w:tplc="0C905E74">
      <w:start w:val="1"/>
      <w:numFmt w:val="bullet"/>
      <w:lvlText w:val="•"/>
      <w:lvlJc w:val="left"/>
      <w:pPr>
        <w:tabs>
          <w:tab w:val="num" w:pos="720"/>
        </w:tabs>
        <w:ind w:left="720" w:hanging="360"/>
      </w:pPr>
      <w:rPr>
        <w:rFonts w:ascii="Arial" w:hAnsi="Arial" w:hint="default"/>
      </w:rPr>
    </w:lvl>
    <w:lvl w:ilvl="1" w:tplc="F1A4DE3E" w:tentative="1">
      <w:start w:val="1"/>
      <w:numFmt w:val="bullet"/>
      <w:lvlText w:val="•"/>
      <w:lvlJc w:val="left"/>
      <w:pPr>
        <w:tabs>
          <w:tab w:val="num" w:pos="1440"/>
        </w:tabs>
        <w:ind w:left="1440" w:hanging="360"/>
      </w:pPr>
      <w:rPr>
        <w:rFonts w:ascii="Arial" w:hAnsi="Arial" w:hint="default"/>
      </w:rPr>
    </w:lvl>
    <w:lvl w:ilvl="2" w:tplc="85C2C9B8" w:tentative="1">
      <w:start w:val="1"/>
      <w:numFmt w:val="bullet"/>
      <w:lvlText w:val="•"/>
      <w:lvlJc w:val="left"/>
      <w:pPr>
        <w:tabs>
          <w:tab w:val="num" w:pos="2160"/>
        </w:tabs>
        <w:ind w:left="2160" w:hanging="360"/>
      </w:pPr>
      <w:rPr>
        <w:rFonts w:ascii="Arial" w:hAnsi="Arial" w:hint="default"/>
      </w:rPr>
    </w:lvl>
    <w:lvl w:ilvl="3" w:tplc="478E5F3E" w:tentative="1">
      <w:start w:val="1"/>
      <w:numFmt w:val="bullet"/>
      <w:lvlText w:val="•"/>
      <w:lvlJc w:val="left"/>
      <w:pPr>
        <w:tabs>
          <w:tab w:val="num" w:pos="2880"/>
        </w:tabs>
        <w:ind w:left="2880" w:hanging="360"/>
      </w:pPr>
      <w:rPr>
        <w:rFonts w:ascii="Arial" w:hAnsi="Arial" w:hint="default"/>
      </w:rPr>
    </w:lvl>
    <w:lvl w:ilvl="4" w:tplc="47B2F180" w:tentative="1">
      <w:start w:val="1"/>
      <w:numFmt w:val="bullet"/>
      <w:lvlText w:val="•"/>
      <w:lvlJc w:val="left"/>
      <w:pPr>
        <w:tabs>
          <w:tab w:val="num" w:pos="3600"/>
        </w:tabs>
        <w:ind w:left="3600" w:hanging="360"/>
      </w:pPr>
      <w:rPr>
        <w:rFonts w:ascii="Arial" w:hAnsi="Arial" w:hint="default"/>
      </w:rPr>
    </w:lvl>
    <w:lvl w:ilvl="5" w:tplc="80D255A4" w:tentative="1">
      <w:start w:val="1"/>
      <w:numFmt w:val="bullet"/>
      <w:lvlText w:val="•"/>
      <w:lvlJc w:val="left"/>
      <w:pPr>
        <w:tabs>
          <w:tab w:val="num" w:pos="4320"/>
        </w:tabs>
        <w:ind w:left="4320" w:hanging="360"/>
      </w:pPr>
      <w:rPr>
        <w:rFonts w:ascii="Arial" w:hAnsi="Arial" w:hint="default"/>
      </w:rPr>
    </w:lvl>
    <w:lvl w:ilvl="6" w:tplc="F06E6020" w:tentative="1">
      <w:start w:val="1"/>
      <w:numFmt w:val="bullet"/>
      <w:lvlText w:val="•"/>
      <w:lvlJc w:val="left"/>
      <w:pPr>
        <w:tabs>
          <w:tab w:val="num" w:pos="5040"/>
        </w:tabs>
        <w:ind w:left="5040" w:hanging="360"/>
      </w:pPr>
      <w:rPr>
        <w:rFonts w:ascii="Arial" w:hAnsi="Arial" w:hint="default"/>
      </w:rPr>
    </w:lvl>
    <w:lvl w:ilvl="7" w:tplc="18A4A588" w:tentative="1">
      <w:start w:val="1"/>
      <w:numFmt w:val="bullet"/>
      <w:lvlText w:val="•"/>
      <w:lvlJc w:val="left"/>
      <w:pPr>
        <w:tabs>
          <w:tab w:val="num" w:pos="5760"/>
        </w:tabs>
        <w:ind w:left="5760" w:hanging="360"/>
      </w:pPr>
      <w:rPr>
        <w:rFonts w:ascii="Arial" w:hAnsi="Arial" w:hint="default"/>
      </w:rPr>
    </w:lvl>
    <w:lvl w:ilvl="8" w:tplc="D7EC03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95B73"/>
    <w:multiLevelType w:val="hybridMultilevel"/>
    <w:tmpl w:val="1E449478"/>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2BA761D3"/>
    <w:multiLevelType w:val="hybridMultilevel"/>
    <w:tmpl w:val="9A9E3804"/>
    <w:lvl w:ilvl="0" w:tplc="BC62A4FA">
      <w:start w:val="1"/>
      <w:numFmt w:val="decimal"/>
      <w:lvlText w:val="%1."/>
      <w:lvlJc w:val="left"/>
      <w:pPr>
        <w:ind w:left="720" w:hanging="360"/>
      </w:pPr>
      <w:rPr>
        <w:rFonts w:eastAsia="Times New Roman"/>
        <w:b/>
        <w:color w:val="5F497A"/>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4C822BE"/>
    <w:multiLevelType w:val="hybridMultilevel"/>
    <w:tmpl w:val="C1F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B69A8"/>
    <w:multiLevelType w:val="hybridMultilevel"/>
    <w:tmpl w:val="D40EB7FE"/>
    <w:lvl w:ilvl="0" w:tplc="1EF85D9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F904202"/>
    <w:multiLevelType w:val="hybridMultilevel"/>
    <w:tmpl w:val="028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E4511"/>
    <w:multiLevelType w:val="hybridMultilevel"/>
    <w:tmpl w:val="7766E0E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7B64877"/>
    <w:multiLevelType w:val="hybridMultilevel"/>
    <w:tmpl w:val="64DA7E4A"/>
    <w:lvl w:ilvl="0" w:tplc="43A21A78">
      <w:start w:val="1"/>
      <w:numFmt w:val="bullet"/>
      <w:lvlText w:val="•"/>
      <w:lvlJc w:val="left"/>
      <w:pPr>
        <w:tabs>
          <w:tab w:val="num" w:pos="720"/>
        </w:tabs>
        <w:ind w:left="720" w:hanging="360"/>
      </w:pPr>
      <w:rPr>
        <w:rFonts w:ascii="Arial" w:hAnsi="Arial" w:cs="Times New Roman" w:hint="default"/>
      </w:rPr>
    </w:lvl>
    <w:lvl w:ilvl="1" w:tplc="DD827558">
      <w:start w:val="1"/>
      <w:numFmt w:val="bullet"/>
      <w:lvlText w:val="•"/>
      <w:lvlJc w:val="left"/>
      <w:pPr>
        <w:tabs>
          <w:tab w:val="num" w:pos="1440"/>
        </w:tabs>
        <w:ind w:left="1440" w:hanging="360"/>
      </w:pPr>
      <w:rPr>
        <w:rFonts w:ascii="Arial" w:hAnsi="Arial" w:cs="Times New Roman" w:hint="default"/>
      </w:rPr>
    </w:lvl>
    <w:lvl w:ilvl="2" w:tplc="1F16FB36">
      <w:start w:val="1"/>
      <w:numFmt w:val="bullet"/>
      <w:lvlText w:val="•"/>
      <w:lvlJc w:val="left"/>
      <w:pPr>
        <w:tabs>
          <w:tab w:val="num" w:pos="2160"/>
        </w:tabs>
        <w:ind w:left="2160" w:hanging="360"/>
      </w:pPr>
      <w:rPr>
        <w:rFonts w:ascii="Arial" w:hAnsi="Arial" w:cs="Times New Roman" w:hint="default"/>
      </w:rPr>
    </w:lvl>
    <w:lvl w:ilvl="3" w:tplc="CA1E8C26">
      <w:start w:val="1"/>
      <w:numFmt w:val="bullet"/>
      <w:lvlText w:val="•"/>
      <w:lvlJc w:val="left"/>
      <w:pPr>
        <w:tabs>
          <w:tab w:val="num" w:pos="2880"/>
        </w:tabs>
        <w:ind w:left="2880" w:hanging="360"/>
      </w:pPr>
      <w:rPr>
        <w:rFonts w:ascii="Arial" w:hAnsi="Arial" w:cs="Times New Roman" w:hint="default"/>
      </w:rPr>
    </w:lvl>
    <w:lvl w:ilvl="4" w:tplc="270AFA46">
      <w:start w:val="1"/>
      <w:numFmt w:val="bullet"/>
      <w:lvlText w:val="•"/>
      <w:lvlJc w:val="left"/>
      <w:pPr>
        <w:tabs>
          <w:tab w:val="num" w:pos="3600"/>
        </w:tabs>
        <w:ind w:left="3600" w:hanging="360"/>
      </w:pPr>
      <w:rPr>
        <w:rFonts w:ascii="Arial" w:hAnsi="Arial" w:cs="Times New Roman" w:hint="default"/>
      </w:rPr>
    </w:lvl>
    <w:lvl w:ilvl="5" w:tplc="0C740B2E">
      <w:start w:val="1"/>
      <w:numFmt w:val="bullet"/>
      <w:lvlText w:val="•"/>
      <w:lvlJc w:val="left"/>
      <w:pPr>
        <w:tabs>
          <w:tab w:val="num" w:pos="4320"/>
        </w:tabs>
        <w:ind w:left="4320" w:hanging="360"/>
      </w:pPr>
      <w:rPr>
        <w:rFonts w:ascii="Arial" w:hAnsi="Arial" w:cs="Times New Roman" w:hint="default"/>
      </w:rPr>
    </w:lvl>
    <w:lvl w:ilvl="6" w:tplc="55E6EDB2">
      <w:start w:val="1"/>
      <w:numFmt w:val="bullet"/>
      <w:lvlText w:val="•"/>
      <w:lvlJc w:val="left"/>
      <w:pPr>
        <w:tabs>
          <w:tab w:val="num" w:pos="5040"/>
        </w:tabs>
        <w:ind w:left="5040" w:hanging="360"/>
      </w:pPr>
      <w:rPr>
        <w:rFonts w:ascii="Arial" w:hAnsi="Arial" w:cs="Times New Roman" w:hint="default"/>
      </w:rPr>
    </w:lvl>
    <w:lvl w:ilvl="7" w:tplc="462C5F10">
      <w:start w:val="1"/>
      <w:numFmt w:val="bullet"/>
      <w:lvlText w:val="•"/>
      <w:lvlJc w:val="left"/>
      <w:pPr>
        <w:tabs>
          <w:tab w:val="num" w:pos="5760"/>
        </w:tabs>
        <w:ind w:left="5760" w:hanging="360"/>
      </w:pPr>
      <w:rPr>
        <w:rFonts w:ascii="Arial" w:hAnsi="Arial" w:cs="Times New Roman" w:hint="default"/>
      </w:rPr>
    </w:lvl>
    <w:lvl w:ilvl="8" w:tplc="844CDE5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D0056E"/>
    <w:multiLevelType w:val="hybridMultilevel"/>
    <w:tmpl w:val="151E842A"/>
    <w:lvl w:ilvl="0" w:tplc="E82CA5D2">
      <w:start w:val="1"/>
      <w:numFmt w:val="bullet"/>
      <w:lvlText w:val="•"/>
      <w:lvlJc w:val="left"/>
      <w:pPr>
        <w:tabs>
          <w:tab w:val="num" w:pos="720"/>
        </w:tabs>
        <w:ind w:left="720" w:hanging="360"/>
      </w:pPr>
      <w:rPr>
        <w:rFonts w:ascii="Arial" w:hAnsi="Arial" w:hint="default"/>
      </w:rPr>
    </w:lvl>
    <w:lvl w:ilvl="1" w:tplc="148EF0E8">
      <w:numFmt w:val="bullet"/>
      <w:lvlText w:val="•"/>
      <w:lvlJc w:val="left"/>
      <w:pPr>
        <w:tabs>
          <w:tab w:val="num" w:pos="1440"/>
        </w:tabs>
        <w:ind w:left="1440" w:hanging="360"/>
      </w:pPr>
      <w:rPr>
        <w:rFonts w:ascii="Arial" w:hAnsi="Arial" w:hint="default"/>
      </w:rPr>
    </w:lvl>
    <w:lvl w:ilvl="2" w:tplc="B4605A68" w:tentative="1">
      <w:start w:val="1"/>
      <w:numFmt w:val="bullet"/>
      <w:lvlText w:val="•"/>
      <w:lvlJc w:val="left"/>
      <w:pPr>
        <w:tabs>
          <w:tab w:val="num" w:pos="2160"/>
        </w:tabs>
        <w:ind w:left="2160" w:hanging="360"/>
      </w:pPr>
      <w:rPr>
        <w:rFonts w:ascii="Arial" w:hAnsi="Arial" w:hint="default"/>
      </w:rPr>
    </w:lvl>
    <w:lvl w:ilvl="3" w:tplc="CB10A3B0" w:tentative="1">
      <w:start w:val="1"/>
      <w:numFmt w:val="bullet"/>
      <w:lvlText w:val="•"/>
      <w:lvlJc w:val="left"/>
      <w:pPr>
        <w:tabs>
          <w:tab w:val="num" w:pos="2880"/>
        </w:tabs>
        <w:ind w:left="2880" w:hanging="360"/>
      </w:pPr>
      <w:rPr>
        <w:rFonts w:ascii="Arial" w:hAnsi="Arial" w:hint="default"/>
      </w:rPr>
    </w:lvl>
    <w:lvl w:ilvl="4" w:tplc="060A183A" w:tentative="1">
      <w:start w:val="1"/>
      <w:numFmt w:val="bullet"/>
      <w:lvlText w:val="•"/>
      <w:lvlJc w:val="left"/>
      <w:pPr>
        <w:tabs>
          <w:tab w:val="num" w:pos="3600"/>
        </w:tabs>
        <w:ind w:left="3600" w:hanging="360"/>
      </w:pPr>
      <w:rPr>
        <w:rFonts w:ascii="Arial" w:hAnsi="Arial" w:hint="default"/>
      </w:rPr>
    </w:lvl>
    <w:lvl w:ilvl="5" w:tplc="AE2422C6" w:tentative="1">
      <w:start w:val="1"/>
      <w:numFmt w:val="bullet"/>
      <w:lvlText w:val="•"/>
      <w:lvlJc w:val="left"/>
      <w:pPr>
        <w:tabs>
          <w:tab w:val="num" w:pos="4320"/>
        </w:tabs>
        <w:ind w:left="4320" w:hanging="360"/>
      </w:pPr>
      <w:rPr>
        <w:rFonts w:ascii="Arial" w:hAnsi="Arial" w:hint="default"/>
      </w:rPr>
    </w:lvl>
    <w:lvl w:ilvl="6" w:tplc="4E12729C" w:tentative="1">
      <w:start w:val="1"/>
      <w:numFmt w:val="bullet"/>
      <w:lvlText w:val="•"/>
      <w:lvlJc w:val="left"/>
      <w:pPr>
        <w:tabs>
          <w:tab w:val="num" w:pos="5040"/>
        </w:tabs>
        <w:ind w:left="5040" w:hanging="360"/>
      </w:pPr>
      <w:rPr>
        <w:rFonts w:ascii="Arial" w:hAnsi="Arial" w:hint="default"/>
      </w:rPr>
    </w:lvl>
    <w:lvl w:ilvl="7" w:tplc="438E2E0A" w:tentative="1">
      <w:start w:val="1"/>
      <w:numFmt w:val="bullet"/>
      <w:lvlText w:val="•"/>
      <w:lvlJc w:val="left"/>
      <w:pPr>
        <w:tabs>
          <w:tab w:val="num" w:pos="5760"/>
        </w:tabs>
        <w:ind w:left="5760" w:hanging="360"/>
      </w:pPr>
      <w:rPr>
        <w:rFonts w:ascii="Arial" w:hAnsi="Arial" w:hint="default"/>
      </w:rPr>
    </w:lvl>
    <w:lvl w:ilvl="8" w:tplc="825A3B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EE68C5"/>
    <w:multiLevelType w:val="hybridMultilevel"/>
    <w:tmpl w:val="586ED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1A2B32"/>
    <w:multiLevelType w:val="hybridMultilevel"/>
    <w:tmpl w:val="8BEC4528"/>
    <w:lvl w:ilvl="0" w:tplc="852C82A2">
      <w:start w:val="1"/>
      <w:numFmt w:val="bullet"/>
      <w:lvlText w:val="•"/>
      <w:lvlJc w:val="left"/>
      <w:pPr>
        <w:tabs>
          <w:tab w:val="num" w:pos="720"/>
        </w:tabs>
        <w:ind w:left="720" w:hanging="360"/>
      </w:pPr>
      <w:rPr>
        <w:rFonts w:ascii="Arial" w:hAnsi="Arial" w:cs="Times New Roman" w:hint="default"/>
      </w:rPr>
    </w:lvl>
    <w:lvl w:ilvl="1" w:tplc="EED6420C">
      <w:start w:val="1"/>
      <w:numFmt w:val="bullet"/>
      <w:lvlText w:val="•"/>
      <w:lvlJc w:val="left"/>
      <w:pPr>
        <w:tabs>
          <w:tab w:val="num" w:pos="1440"/>
        </w:tabs>
        <w:ind w:left="1440" w:hanging="360"/>
      </w:pPr>
      <w:rPr>
        <w:rFonts w:ascii="Arial" w:hAnsi="Arial" w:cs="Times New Roman" w:hint="default"/>
      </w:rPr>
    </w:lvl>
    <w:lvl w:ilvl="2" w:tplc="5A003238">
      <w:start w:val="1"/>
      <w:numFmt w:val="bullet"/>
      <w:lvlText w:val="•"/>
      <w:lvlJc w:val="left"/>
      <w:pPr>
        <w:tabs>
          <w:tab w:val="num" w:pos="2160"/>
        </w:tabs>
        <w:ind w:left="2160" w:hanging="360"/>
      </w:pPr>
      <w:rPr>
        <w:rFonts w:ascii="Arial" w:hAnsi="Arial" w:cs="Times New Roman" w:hint="default"/>
      </w:rPr>
    </w:lvl>
    <w:lvl w:ilvl="3" w:tplc="05EED7B2">
      <w:start w:val="1"/>
      <w:numFmt w:val="bullet"/>
      <w:lvlText w:val="•"/>
      <w:lvlJc w:val="left"/>
      <w:pPr>
        <w:tabs>
          <w:tab w:val="num" w:pos="2880"/>
        </w:tabs>
        <w:ind w:left="2880" w:hanging="360"/>
      </w:pPr>
      <w:rPr>
        <w:rFonts w:ascii="Arial" w:hAnsi="Arial" w:cs="Times New Roman" w:hint="default"/>
      </w:rPr>
    </w:lvl>
    <w:lvl w:ilvl="4" w:tplc="6DF01D14">
      <w:start w:val="1"/>
      <w:numFmt w:val="bullet"/>
      <w:lvlText w:val="•"/>
      <w:lvlJc w:val="left"/>
      <w:pPr>
        <w:tabs>
          <w:tab w:val="num" w:pos="3600"/>
        </w:tabs>
        <w:ind w:left="3600" w:hanging="360"/>
      </w:pPr>
      <w:rPr>
        <w:rFonts w:ascii="Arial" w:hAnsi="Arial" w:cs="Times New Roman" w:hint="default"/>
      </w:rPr>
    </w:lvl>
    <w:lvl w:ilvl="5" w:tplc="F0F6AE4E">
      <w:start w:val="1"/>
      <w:numFmt w:val="bullet"/>
      <w:lvlText w:val="•"/>
      <w:lvlJc w:val="left"/>
      <w:pPr>
        <w:tabs>
          <w:tab w:val="num" w:pos="4320"/>
        </w:tabs>
        <w:ind w:left="4320" w:hanging="360"/>
      </w:pPr>
      <w:rPr>
        <w:rFonts w:ascii="Arial" w:hAnsi="Arial" w:cs="Times New Roman" w:hint="default"/>
      </w:rPr>
    </w:lvl>
    <w:lvl w:ilvl="6" w:tplc="7F4E61E6">
      <w:start w:val="1"/>
      <w:numFmt w:val="bullet"/>
      <w:lvlText w:val="•"/>
      <w:lvlJc w:val="left"/>
      <w:pPr>
        <w:tabs>
          <w:tab w:val="num" w:pos="5040"/>
        </w:tabs>
        <w:ind w:left="5040" w:hanging="360"/>
      </w:pPr>
      <w:rPr>
        <w:rFonts w:ascii="Arial" w:hAnsi="Arial" w:cs="Times New Roman" w:hint="default"/>
      </w:rPr>
    </w:lvl>
    <w:lvl w:ilvl="7" w:tplc="09821116">
      <w:start w:val="1"/>
      <w:numFmt w:val="bullet"/>
      <w:lvlText w:val="•"/>
      <w:lvlJc w:val="left"/>
      <w:pPr>
        <w:tabs>
          <w:tab w:val="num" w:pos="5760"/>
        </w:tabs>
        <w:ind w:left="5760" w:hanging="360"/>
      </w:pPr>
      <w:rPr>
        <w:rFonts w:ascii="Arial" w:hAnsi="Arial" w:cs="Times New Roman" w:hint="default"/>
      </w:rPr>
    </w:lvl>
    <w:lvl w:ilvl="8" w:tplc="000E92E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1B8505E"/>
    <w:multiLevelType w:val="hybridMultilevel"/>
    <w:tmpl w:val="BEECF7EA"/>
    <w:lvl w:ilvl="0" w:tplc="722C60D8">
      <w:start w:val="1"/>
      <w:numFmt w:val="bullet"/>
      <w:lvlText w:val="•"/>
      <w:lvlJc w:val="left"/>
      <w:pPr>
        <w:tabs>
          <w:tab w:val="num" w:pos="720"/>
        </w:tabs>
        <w:ind w:left="720" w:hanging="360"/>
      </w:pPr>
      <w:rPr>
        <w:rFonts w:ascii="Arial" w:hAnsi="Arial" w:hint="default"/>
      </w:rPr>
    </w:lvl>
    <w:lvl w:ilvl="1" w:tplc="C2C69C2A" w:tentative="1">
      <w:start w:val="1"/>
      <w:numFmt w:val="bullet"/>
      <w:lvlText w:val="•"/>
      <w:lvlJc w:val="left"/>
      <w:pPr>
        <w:tabs>
          <w:tab w:val="num" w:pos="1440"/>
        </w:tabs>
        <w:ind w:left="1440" w:hanging="360"/>
      </w:pPr>
      <w:rPr>
        <w:rFonts w:ascii="Arial" w:hAnsi="Arial" w:hint="default"/>
      </w:rPr>
    </w:lvl>
    <w:lvl w:ilvl="2" w:tplc="805CE342" w:tentative="1">
      <w:start w:val="1"/>
      <w:numFmt w:val="bullet"/>
      <w:lvlText w:val="•"/>
      <w:lvlJc w:val="left"/>
      <w:pPr>
        <w:tabs>
          <w:tab w:val="num" w:pos="2160"/>
        </w:tabs>
        <w:ind w:left="2160" w:hanging="360"/>
      </w:pPr>
      <w:rPr>
        <w:rFonts w:ascii="Arial" w:hAnsi="Arial" w:hint="default"/>
      </w:rPr>
    </w:lvl>
    <w:lvl w:ilvl="3" w:tplc="F280B752" w:tentative="1">
      <w:start w:val="1"/>
      <w:numFmt w:val="bullet"/>
      <w:lvlText w:val="•"/>
      <w:lvlJc w:val="left"/>
      <w:pPr>
        <w:tabs>
          <w:tab w:val="num" w:pos="2880"/>
        </w:tabs>
        <w:ind w:left="2880" w:hanging="360"/>
      </w:pPr>
      <w:rPr>
        <w:rFonts w:ascii="Arial" w:hAnsi="Arial" w:hint="default"/>
      </w:rPr>
    </w:lvl>
    <w:lvl w:ilvl="4" w:tplc="3236A7DA" w:tentative="1">
      <w:start w:val="1"/>
      <w:numFmt w:val="bullet"/>
      <w:lvlText w:val="•"/>
      <w:lvlJc w:val="left"/>
      <w:pPr>
        <w:tabs>
          <w:tab w:val="num" w:pos="3600"/>
        </w:tabs>
        <w:ind w:left="3600" w:hanging="360"/>
      </w:pPr>
      <w:rPr>
        <w:rFonts w:ascii="Arial" w:hAnsi="Arial" w:hint="default"/>
      </w:rPr>
    </w:lvl>
    <w:lvl w:ilvl="5" w:tplc="C6622618" w:tentative="1">
      <w:start w:val="1"/>
      <w:numFmt w:val="bullet"/>
      <w:lvlText w:val="•"/>
      <w:lvlJc w:val="left"/>
      <w:pPr>
        <w:tabs>
          <w:tab w:val="num" w:pos="4320"/>
        </w:tabs>
        <w:ind w:left="4320" w:hanging="360"/>
      </w:pPr>
      <w:rPr>
        <w:rFonts w:ascii="Arial" w:hAnsi="Arial" w:hint="default"/>
      </w:rPr>
    </w:lvl>
    <w:lvl w:ilvl="6" w:tplc="D524659A" w:tentative="1">
      <w:start w:val="1"/>
      <w:numFmt w:val="bullet"/>
      <w:lvlText w:val="•"/>
      <w:lvlJc w:val="left"/>
      <w:pPr>
        <w:tabs>
          <w:tab w:val="num" w:pos="5040"/>
        </w:tabs>
        <w:ind w:left="5040" w:hanging="360"/>
      </w:pPr>
      <w:rPr>
        <w:rFonts w:ascii="Arial" w:hAnsi="Arial" w:hint="default"/>
      </w:rPr>
    </w:lvl>
    <w:lvl w:ilvl="7" w:tplc="4AEA44C2" w:tentative="1">
      <w:start w:val="1"/>
      <w:numFmt w:val="bullet"/>
      <w:lvlText w:val="•"/>
      <w:lvlJc w:val="left"/>
      <w:pPr>
        <w:tabs>
          <w:tab w:val="num" w:pos="5760"/>
        </w:tabs>
        <w:ind w:left="5760" w:hanging="360"/>
      </w:pPr>
      <w:rPr>
        <w:rFonts w:ascii="Arial" w:hAnsi="Arial" w:hint="default"/>
      </w:rPr>
    </w:lvl>
    <w:lvl w:ilvl="8" w:tplc="1A8E17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A726CC"/>
    <w:multiLevelType w:val="hybridMultilevel"/>
    <w:tmpl w:val="44606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3" w15:restartNumberingAfterBreak="0">
    <w:nsid w:val="5912593C"/>
    <w:multiLevelType w:val="hybridMultilevel"/>
    <w:tmpl w:val="161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41D47"/>
    <w:multiLevelType w:val="hybridMultilevel"/>
    <w:tmpl w:val="C4BAB9BE"/>
    <w:lvl w:ilvl="0" w:tplc="489604B6">
      <w:start w:val="1"/>
      <w:numFmt w:val="bullet"/>
      <w:lvlText w:val=""/>
      <w:lvlJc w:val="left"/>
      <w:pPr>
        <w:tabs>
          <w:tab w:val="num" w:pos="720"/>
        </w:tabs>
        <w:ind w:left="720" w:hanging="360"/>
      </w:pPr>
      <w:rPr>
        <w:rFonts w:ascii="Wingdings" w:hAnsi="Wingdings" w:hint="default"/>
      </w:rPr>
    </w:lvl>
    <w:lvl w:ilvl="1" w:tplc="2D546C02">
      <w:start w:val="1"/>
      <w:numFmt w:val="bullet"/>
      <w:lvlText w:val=""/>
      <w:lvlJc w:val="left"/>
      <w:pPr>
        <w:tabs>
          <w:tab w:val="num" w:pos="1440"/>
        </w:tabs>
        <w:ind w:left="1440" w:hanging="360"/>
      </w:pPr>
      <w:rPr>
        <w:rFonts w:ascii="Wingdings" w:hAnsi="Wingdings" w:hint="default"/>
      </w:rPr>
    </w:lvl>
    <w:lvl w:ilvl="2" w:tplc="FBBCF080">
      <w:start w:val="1"/>
      <w:numFmt w:val="bullet"/>
      <w:lvlText w:val=""/>
      <w:lvlJc w:val="left"/>
      <w:pPr>
        <w:tabs>
          <w:tab w:val="num" w:pos="2160"/>
        </w:tabs>
        <w:ind w:left="2160" w:hanging="360"/>
      </w:pPr>
      <w:rPr>
        <w:rFonts w:ascii="Wingdings" w:hAnsi="Wingdings" w:hint="default"/>
      </w:rPr>
    </w:lvl>
    <w:lvl w:ilvl="3" w:tplc="06D44FAC">
      <w:start w:val="1"/>
      <w:numFmt w:val="bullet"/>
      <w:lvlText w:val=""/>
      <w:lvlJc w:val="left"/>
      <w:pPr>
        <w:tabs>
          <w:tab w:val="num" w:pos="2880"/>
        </w:tabs>
        <w:ind w:left="2880" w:hanging="360"/>
      </w:pPr>
      <w:rPr>
        <w:rFonts w:ascii="Wingdings" w:hAnsi="Wingdings" w:hint="default"/>
      </w:rPr>
    </w:lvl>
    <w:lvl w:ilvl="4" w:tplc="D382A668">
      <w:start w:val="1"/>
      <w:numFmt w:val="bullet"/>
      <w:lvlText w:val=""/>
      <w:lvlJc w:val="left"/>
      <w:pPr>
        <w:tabs>
          <w:tab w:val="num" w:pos="3600"/>
        </w:tabs>
        <w:ind w:left="3600" w:hanging="360"/>
      </w:pPr>
      <w:rPr>
        <w:rFonts w:ascii="Wingdings" w:hAnsi="Wingdings" w:hint="default"/>
      </w:rPr>
    </w:lvl>
    <w:lvl w:ilvl="5" w:tplc="81D2F8E4">
      <w:start w:val="1"/>
      <w:numFmt w:val="bullet"/>
      <w:lvlText w:val=""/>
      <w:lvlJc w:val="left"/>
      <w:pPr>
        <w:tabs>
          <w:tab w:val="num" w:pos="4320"/>
        </w:tabs>
        <w:ind w:left="4320" w:hanging="360"/>
      </w:pPr>
      <w:rPr>
        <w:rFonts w:ascii="Wingdings" w:hAnsi="Wingdings" w:hint="default"/>
      </w:rPr>
    </w:lvl>
    <w:lvl w:ilvl="6" w:tplc="0960F5FE">
      <w:start w:val="1"/>
      <w:numFmt w:val="bullet"/>
      <w:lvlText w:val=""/>
      <w:lvlJc w:val="left"/>
      <w:pPr>
        <w:tabs>
          <w:tab w:val="num" w:pos="5040"/>
        </w:tabs>
        <w:ind w:left="5040" w:hanging="360"/>
      </w:pPr>
      <w:rPr>
        <w:rFonts w:ascii="Wingdings" w:hAnsi="Wingdings" w:hint="default"/>
      </w:rPr>
    </w:lvl>
    <w:lvl w:ilvl="7" w:tplc="A8DC6C82">
      <w:start w:val="1"/>
      <w:numFmt w:val="bullet"/>
      <w:lvlText w:val=""/>
      <w:lvlJc w:val="left"/>
      <w:pPr>
        <w:tabs>
          <w:tab w:val="num" w:pos="5760"/>
        </w:tabs>
        <w:ind w:left="5760" w:hanging="360"/>
      </w:pPr>
      <w:rPr>
        <w:rFonts w:ascii="Wingdings" w:hAnsi="Wingdings" w:hint="default"/>
      </w:rPr>
    </w:lvl>
    <w:lvl w:ilvl="8" w:tplc="3D5A397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7246D"/>
    <w:multiLevelType w:val="hybridMultilevel"/>
    <w:tmpl w:val="BA141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18524C"/>
    <w:multiLevelType w:val="hybridMultilevel"/>
    <w:tmpl w:val="72B4C5D2"/>
    <w:lvl w:ilvl="0" w:tplc="A9CA3A62">
      <w:start w:val="1"/>
      <w:numFmt w:val="decimal"/>
      <w:lvlText w:val="%1"/>
      <w:lvlJc w:val="left"/>
      <w:pPr>
        <w:ind w:left="720" w:hanging="360"/>
      </w:pPr>
      <w:rPr>
        <w:rFonts w:ascii="Times New Roman" w:eastAsia="Times New Roman"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A4C07"/>
    <w:multiLevelType w:val="hybridMultilevel"/>
    <w:tmpl w:val="AC5A8060"/>
    <w:lvl w:ilvl="0" w:tplc="4142D0B2">
      <w:start w:val="1"/>
      <w:numFmt w:val="bullet"/>
      <w:lvlText w:val="•"/>
      <w:lvlJc w:val="left"/>
      <w:pPr>
        <w:tabs>
          <w:tab w:val="num" w:pos="720"/>
        </w:tabs>
        <w:ind w:left="720" w:hanging="360"/>
      </w:pPr>
      <w:rPr>
        <w:rFonts w:ascii="Arial" w:hAnsi="Arial" w:hint="default"/>
      </w:rPr>
    </w:lvl>
    <w:lvl w:ilvl="1" w:tplc="B718B624" w:tentative="1">
      <w:start w:val="1"/>
      <w:numFmt w:val="bullet"/>
      <w:lvlText w:val="•"/>
      <w:lvlJc w:val="left"/>
      <w:pPr>
        <w:tabs>
          <w:tab w:val="num" w:pos="1440"/>
        </w:tabs>
        <w:ind w:left="1440" w:hanging="360"/>
      </w:pPr>
      <w:rPr>
        <w:rFonts w:ascii="Arial" w:hAnsi="Arial" w:hint="default"/>
      </w:rPr>
    </w:lvl>
    <w:lvl w:ilvl="2" w:tplc="358A4CC2" w:tentative="1">
      <w:start w:val="1"/>
      <w:numFmt w:val="bullet"/>
      <w:lvlText w:val="•"/>
      <w:lvlJc w:val="left"/>
      <w:pPr>
        <w:tabs>
          <w:tab w:val="num" w:pos="2160"/>
        </w:tabs>
        <w:ind w:left="2160" w:hanging="360"/>
      </w:pPr>
      <w:rPr>
        <w:rFonts w:ascii="Arial" w:hAnsi="Arial" w:hint="default"/>
      </w:rPr>
    </w:lvl>
    <w:lvl w:ilvl="3" w:tplc="3774AB44" w:tentative="1">
      <w:start w:val="1"/>
      <w:numFmt w:val="bullet"/>
      <w:lvlText w:val="•"/>
      <w:lvlJc w:val="left"/>
      <w:pPr>
        <w:tabs>
          <w:tab w:val="num" w:pos="2880"/>
        </w:tabs>
        <w:ind w:left="2880" w:hanging="360"/>
      </w:pPr>
      <w:rPr>
        <w:rFonts w:ascii="Arial" w:hAnsi="Arial" w:hint="default"/>
      </w:rPr>
    </w:lvl>
    <w:lvl w:ilvl="4" w:tplc="E2F0A3E4" w:tentative="1">
      <w:start w:val="1"/>
      <w:numFmt w:val="bullet"/>
      <w:lvlText w:val="•"/>
      <w:lvlJc w:val="left"/>
      <w:pPr>
        <w:tabs>
          <w:tab w:val="num" w:pos="3600"/>
        </w:tabs>
        <w:ind w:left="3600" w:hanging="360"/>
      </w:pPr>
      <w:rPr>
        <w:rFonts w:ascii="Arial" w:hAnsi="Arial" w:hint="default"/>
      </w:rPr>
    </w:lvl>
    <w:lvl w:ilvl="5" w:tplc="F32EBED6" w:tentative="1">
      <w:start w:val="1"/>
      <w:numFmt w:val="bullet"/>
      <w:lvlText w:val="•"/>
      <w:lvlJc w:val="left"/>
      <w:pPr>
        <w:tabs>
          <w:tab w:val="num" w:pos="4320"/>
        </w:tabs>
        <w:ind w:left="4320" w:hanging="360"/>
      </w:pPr>
      <w:rPr>
        <w:rFonts w:ascii="Arial" w:hAnsi="Arial" w:hint="default"/>
      </w:rPr>
    </w:lvl>
    <w:lvl w:ilvl="6" w:tplc="927E8324" w:tentative="1">
      <w:start w:val="1"/>
      <w:numFmt w:val="bullet"/>
      <w:lvlText w:val="•"/>
      <w:lvlJc w:val="left"/>
      <w:pPr>
        <w:tabs>
          <w:tab w:val="num" w:pos="5040"/>
        </w:tabs>
        <w:ind w:left="5040" w:hanging="360"/>
      </w:pPr>
      <w:rPr>
        <w:rFonts w:ascii="Arial" w:hAnsi="Arial" w:hint="default"/>
      </w:rPr>
    </w:lvl>
    <w:lvl w:ilvl="7" w:tplc="6082E22E" w:tentative="1">
      <w:start w:val="1"/>
      <w:numFmt w:val="bullet"/>
      <w:lvlText w:val="•"/>
      <w:lvlJc w:val="left"/>
      <w:pPr>
        <w:tabs>
          <w:tab w:val="num" w:pos="5760"/>
        </w:tabs>
        <w:ind w:left="5760" w:hanging="360"/>
      </w:pPr>
      <w:rPr>
        <w:rFonts w:ascii="Arial" w:hAnsi="Arial" w:hint="default"/>
      </w:rPr>
    </w:lvl>
    <w:lvl w:ilvl="8" w:tplc="793A0BF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5"/>
  </w:num>
  <w:num w:numId="3">
    <w:abstractNumId w:val="20"/>
  </w:num>
  <w:num w:numId="4">
    <w:abstractNumId w:val="5"/>
  </w:num>
  <w:num w:numId="5">
    <w:abstractNumId w:val="22"/>
  </w:num>
  <w:num w:numId="6">
    <w:abstractNumId w:val="8"/>
  </w:num>
  <w:num w:numId="7">
    <w:abstractNumId w:val="3"/>
  </w:num>
  <w:num w:numId="8">
    <w:abstractNumId w:val="19"/>
  </w:num>
  <w:num w:numId="9">
    <w:abstractNumId w:val="16"/>
  </w:num>
  <w:num w:numId="10">
    <w:abstractNumId w:val="21"/>
  </w:num>
  <w:num w:numId="11">
    <w:abstractNumId w:val="4"/>
  </w:num>
  <w:num w:numId="12">
    <w:abstractNumId w:val="2"/>
  </w:num>
  <w:num w:numId="13">
    <w:abstractNumId w:val="24"/>
  </w:num>
  <w:num w:numId="14">
    <w:abstractNumId w:val="18"/>
  </w:num>
  <w:num w:numId="15">
    <w:abstractNumId w:val="0"/>
  </w:num>
  <w:num w:numId="16">
    <w:abstractNumId w:val="1"/>
  </w:num>
  <w:num w:numId="17">
    <w:abstractNumId w:val="14"/>
  </w:num>
  <w:num w:numId="18">
    <w:abstractNumId w:val="10"/>
  </w:num>
  <w:num w:numId="19">
    <w:abstractNumId w:val="12"/>
  </w:num>
  <w:num w:numId="20">
    <w:abstractNumId w:val="6"/>
  </w:num>
  <w:num w:numId="21">
    <w:abstractNumId w:val="26"/>
  </w:num>
  <w:num w:numId="22">
    <w:abstractNumId w:val="23"/>
  </w:num>
  <w:num w:numId="23">
    <w:abstractNumId w:val="23"/>
  </w:num>
  <w:num w:numId="24">
    <w:abstractNumId w:val="13"/>
  </w:num>
  <w:num w:numId="25">
    <w:abstractNumId w:val="23"/>
  </w:num>
  <w:num w:numId="26">
    <w:abstractNumId w:val="23"/>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400A"/>
    <w:rsid w:val="00022242"/>
    <w:rsid w:val="00030247"/>
    <w:rsid w:val="00054107"/>
    <w:rsid w:val="00065639"/>
    <w:rsid w:val="0007071D"/>
    <w:rsid w:val="00071842"/>
    <w:rsid w:val="00080D94"/>
    <w:rsid w:val="000A3A29"/>
    <w:rsid w:val="000A5A07"/>
    <w:rsid w:val="000B420F"/>
    <w:rsid w:val="000B460D"/>
    <w:rsid w:val="000D2077"/>
    <w:rsid w:val="000D69FA"/>
    <w:rsid w:val="000E13FC"/>
    <w:rsid w:val="000E317C"/>
    <w:rsid w:val="000E4FE4"/>
    <w:rsid w:val="000E60FF"/>
    <w:rsid w:val="001058A7"/>
    <w:rsid w:val="001302CE"/>
    <w:rsid w:val="00132602"/>
    <w:rsid w:val="0014199A"/>
    <w:rsid w:val="00145747"/>
    <w:rsid w:val="001529F5"/>
    <w:rsid w:val="0018069A"/>
    <w:rsid w:val="0018367D"/>
    <w:rsid w:val="001A126D"/>
    <w:rsid w:val="001A3571"/>
    <w:rsid w:val="001B5873"/>
    <w:rsid w:val="001B6BCC"/>
    <w:rsid w:val="001D0455"/>
    <w:rsid w:val="001D39E4"/>
    <w:rsid w:val="001D7829"/>
    <w:rsid w:val="001F303A"/>
    <w:rsid w:val="001F76ED"/>
    <w:rsid w:val="00205245"/>
    <w:rsid w:val="00211978"/>
    <w:rsid w:val="00221DFC"/>
    <w:rsid w:val="002250DE"/>
    <w:rsid w:val="00227FCE"/>
    <w:rsid w:val="00233A8F"/>
    <w:rsid w:val="00241A66"/>
    <w:rsid w:val="002619EF"/>
    <w:rsid w:val="00262F0F"/>
    <w:rsid w:val="00267DE0"/>
    <w:rsid w:val="0028206A"/>
    <w:rsid w:val="002821F8"/>
    <w:rsid w:val="0028603C"/>
    <w:rsid w:val="00286053"/>
    <w:rsid w:val="00292613"/>
    <w:rsid w:val="002A73E8"/>
    <w:rsid w:val="002C2F97"/>
    <w:rsid w:val="002D1A66"/>
    <w:rsid w:val="002E6022"/>
    <w:rsid w:val="002E6932"/>
    <w:rsid w:val="002E6FC6"/>
    <w:rsid w:val="00306AF0"/>
    <w:rsid w:val="00321B03"/>
    <w:rsid w:val="00325AB4"/>
    <w:rsid w:val="003465BD"/>
    <w:rsid w:val="00355F58"/>
    <w:rsid w:val="003828D4"/>
    <w:rsid w:val="00387BE8"/>
    <w:rsid w:val="003927AC"/>
    <w:rsid w:val="003971F6"/>
    <w:rsid w:val="003C2BD2"/>
    <w:rsid w:val="003C76C2"/>
    <w:rsid w:val="003F2AF4"/>
    <w:rsid w:val="003F7366"/>
    <w:rsid w:val="00406DBA"/>
    <w:rsid w:val="00417A21"/>
    <w:rsid w:val="00424508"/>
    <w:rsid w:val="004305B2"/>
    <w:rsid w:val="004326BB"/>
    <w:rsid w:val="004547E1"/>
    <w:rsid w:val="00456DDE"/>
    <w:rsid w:val="0047158A"/>
    <w:rsid w:val="004742D0"/>
    <w:rsid w:val="004C3B0D"/>
    <w:rsid w:val="004F3BE2"/>
    <w:rsid w:val="004F3DAD"/>
    <w:rsid w:val="004F4BBA"/>
    <w:rsid w:val="00503660"/>
    <w:rsid w:val="005064B3"/>
    <w:rsid w:val="0051104E"/>
    <w:rsid w:val="005233AA"/>
    <w:rsid w:val="0052358B"/>
    <w:rsid w:val="005302A3"/>
    <w:rsid w:val="00534040"/>
    <w:rsid w:val="00541187"/>
    <w:rsid w:val="00546430"/>
    <w:rsid w:val="00551AD9"/>
    <w:rsid w:val="00551B0F"/>
    <w:rsid w:val="005659FB"/>
    <w:rsid w:val="005B3E3C"/>
    <w:rsid w:val="005C098E"/>
    <w:rsid w:val="005C3FC1"/>
    <w:rsid w:val="005D3499"/>
    <w:rsid w:val="005E2583"/>
    <w:rsid w:val="005E58A6"/>
    <w:rsid w:val="005E6BC3"/>
    <w:rsid w:val="005F2CB6"/>
    <w:rsid w:val="0061684E"/>
    <w:rsid w:val="00632413"/>
    <w:rsid w:val="00651550"/>
    <w:rsid w:val="00661308"/>
    <w:rsid w:val="00677185"/>
    <w:rsid w:val="00677292"/>
    <w:rsid w:val="00697D48"/>
    <w:rsid w:val="006A1393"/>
    <w:rsid w:val="006B14EF"/>
    <w:rsid w:val="006E188A"/>
    <w:rsid w:val="006E3C3E"/>
    <w:rsid w:val="006F2F62"/>
    <w:rsid w:val="00703FEE"/>
    <w:rsid w:val="0073522A"/>
    <w:rsid w:val="0077417C"/>
    <w:rsid w:val="007769CD"/>
    <w:rsid w:val="0078032B"/>
    <w:rsid w:val="00781566"/>
    <w:rsid w:val="00784F27"/>
    <w:rsid w:val="0078781F"/>
    <w:rsid w:val="007930CA"/>
    <w:rsid w:val="007930EA"/>
    <w:rsid w:val="007976E7"/>
    <w:rsid w:val="007A2CF0"/>
    <w:rsid w:val="007A59BB"/>
    <w:rsid w:val="007B02FB"/>
    <w:rsid w:val="007B43CD"/>
    <w:rsid w:val="007B62C7"/>
    <w:rsid w:val="007B6D77"/>
    <w:rsid w:val="007E3D51"/>
    <w:rsid w:val="007E47DF"/>
    <w:rsid w:val="007E4970"/>
    <w:rsid w:val="007F6994"/>
    <w:rsid w:val="00802701"/>
    <w:rsid w:val="008038A2"/>
    <w:rsid w:val="00805206"/>
    <w:rsid w:val="008114CC"/>
    <w:rsid w:val="00811FE8"/>
    <w:rsid w:val="0084720C"/>
    <w:rsid w:val="0086436B"/>
    <w:rsid w:val="00866990"/>
    <w:rsid w:val="00893F76"/>
    <w:rsid w:val="00894B97"/>
    <w:rsid w:val="008B723F"/>
    <w:rsid w:val="008C6B03"/>
    <w:rsid w:val="008C6B7F"/>
    <w:rsid w:val="008D1010"/>
    <w:rsid w:val="008D26A8"/>
    <w:rsid w:val="008D50F7"/>
    <w:rsid w:val="00910617"/>
    <w:rsid w:val="009207E3"/>
    <w:rsid w:val="00941AB7"/>
    <w:rsid w:val="00946E6E"/>
    <w:rsid w:val="00963686"/>
    <w:rsid w:val="009860CC"/>
    <w:rsid w:val="009869DE"/>
    <w:rsid w:val="009C7E17"/>
    <w:rsid w:val="009E0559"/>
    <w:rsid w:val="009F21FD"/>
    <w:rsid w:val="00A2080F"/>
    <w:rsid w:val="00A65AF3"/>
    <w:rsid w:val="00A674FB"/>
    <w:rsid w:val="00A76C2F"/>
    <w:rsid w:val="00A808D7"/>
    <w:rsid w:val="00A85311"/>
    <w:rsid w:val="00A86977"/>
    <w:rsid w:val="00AA0C3F"/>
    <w:rsid w:val="00AB3ABC"/>
    <w:rsid w:val="00AC3814"/>
    <w:rsid w:val="00AC6644"/>
    <w:rsid w:val="00AC6B7A"/>
    <w:rsid w:val="00AC6E26"/>
    <w:rsid w:val="00AE4E0F"/>
    <w:rsid w:val="00AF0562"/>
    <w:rsid w:val="00AF2B41"/>
    <w:rsid w:val="00B00446"/>
    <w:rsid w:val="00B06EBE"/>
    <w:rsid w:val="00B10FB2"/>
    <w:rsid w:val="00B26E1A"/>
    <w:rsid w:val="00B26F2C"/>
    <w:rsid w:val="00B327BE"/>
    <w:rsid w:val="00B32A0D"/>
    <w:rsid w:val="00B46633"/>
    <w:rsid w:val="00B500BF"/>
    <w:rsid w:val="00B50D5E"/>
    <w:rsid w:val="00B91B9B"/>
    <w:rsid w:val="00BA3B3E"/>
    <w:rsid w:val="00BC152C"/>
    <w:rsid w:val="00BF1919"/>
    <w:rsid w:val="00BF3538"/>
    <w:rsid w:val="00BF5367"/>
    <w:rsid w:val="00C07817"/>
    <w:rsid w:val="00C11AA2"/>
    <w:rsid w:val="00C177DD"/>
    <w:rsid w:val="00C364D4"/>
    <w:rsid w:val="00C67635"/>
    <w:rsid w:val="00C71005"/>
    <w:rsid w:val="00C93210"/>
    <w:rsid w:val="00C9409B"/>
    <w:rsid w:val="00CC5620"/>
    <w:rsid w:val="00CC6A15"/>
    <w:rsid w:val="00CD3DE3"/>
    <w:rsid w:val="00D07064"/>
    <w:rsid w:val="00D101CB"/>
    <w:rsid w:val="00D1773F"/>
    <w:rsid w:val="00D279FC"/>
    <w:rsid w:val="00D30EDD"/>
    <w:rsid w:val="00D352A3"/>
    <w:rsid w:val="00D557DE"/>
    <w:rsid w:val="00D55ADD"/>
    <w:rsid w:val="00D574A6"/>
    <w:rsid w:val="00D64DC4"/>
    <w:rsid w:val="00D6680A"/>
    <w:rsid w:val="00D8544F"/>
    <w:rsid w:val="00D870AD"/>
    <w:rsid w:val="00D97F5E"/>
    <w:rsid w:val="00DA0FA6"/>
    <w:rsid w:val="00DA6E73"/>
    <w:rsid w:val="00DB0979"/>
    <w:rsid w:val="00DB14E9"/>
    <w:rsid w:val="00DB161E"/>
    <w:rsid w:val="00DB4A9D"/>
    <w:rsid w:val="00DC4222"/>
    <w:rsid w:val="00DD33DF"/>
    <w:rsid w:val="00DD6382"/>
    <w:rsid w:val="00DE1293"/>
    <w:rsid w:val="00DF10CC"/>
    <w:rsid w:val="00E03C88"/>
    <w:rsid w:val="00E30001"/>
    <w:rsid w:val="00E44E6E"/>
    <w:rsid w:val="00E6416E"/>
    <w:rsid w:val="00E8135F"/>
    <w:rsid w:val="00E827C5"/>
    <w:rsid w:val="00EA26A3"/>
    <w:rsid w:val="00EB12C0"/>
    <w:rsid w:val="00EC6923"/>
    <w:rsid w:val="00ED3C1F"/>
    <w:rsid w:val="00EE0206"/>
    <w:rsid w:val="00EE278B"/>
    <w:rsid w:val="00EF5BE0"/>
    <w:rsid w:val="00F07C0B"/>
    <w:rsid w:val="00F24050"/>
    <w:rsid w:val="00F24EB2"/>
    <w:rsid w:val="00F34FE3"/>
    <w:rsid w:val="00F4379D"/>
    <w:rsid w:val="00F50721"/>
    <w:rsid w:val="00F50A07"/>
    <w:rsid w:val="00F57119"/>
    <w:rsid w:val="00F57141"/>
    <w:rsid w:val="00F77C13"/>
    <w:rsid w:val="00F81A14"/>
    <w:rsid w:val="00F82C5A"/>
    <w:rsid w:val="00F84F44"/>
    <w:rsid w:val="00F945DB"/>
    <w:rsid w:val="00FA014B"/>
    <w:rsid w:val="00FA3993"/>
    <w:rsid w:val="00FA5118"/>
    <w:rsid w:val="00FA5C39"/>
    <w:rsid w:val="00FB35C1"/>
    <w:rsid w:val="00FD1511"/>
    <w:rsid w:val="00FD2279"/>
    <w:rsid w:val="00FD614C"/>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272AE46"/>
  <w15:docId w15:val="{D892943E-DEF0-4023-8A98-6B1EC6C3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PlainText">
    <w:name w:val="Plain Text"/>
    <w:basedOn w:val="Normal"/>
    <w:link w:val="PlainTextChar"/>
    <w:uiPriority w:val="99"/>
    <w:semiHidden/>
    <w:unhideWhenUsed/>
    <w:rsid w:val="00B4663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B46633"/>
    <w:rPr>
      <w:rFonts w:ascii="Calibri" w:eastAsiaTheme="minorHAnsi" w:hAnsi="Calibri" w:cstheme="minorBidi"/>
      <w:sz w:val="22"/>
      <w:szCs w:val="21"/>
      <w:lang w:eastAsia="en-US"/>
    </w:rPr>
  </w:style>
  <w:style w:type="paragraph" w:styleId="NormalWeb">
    <w:name w:val="Normal (Web)"/>
    <w:basedOn w:val="Normal"/>
    <w:uiPriority w:val="99"/>
    <w:unhideWhenUsed/>
    <w:rsid w:val="00424508"/>
    <w:pPr>
      <w:spacing w:before="100" w:beforeAutospacing="1" w:after="225"/>
    </w:pPr>
    <w:rPr>
      <w:lang w:val="en-GB" w:eastAsia="en-GB"/>
    </w:rPr>
  </w:style>
  <w:style w:type="paragraph" w:customStyle="1" w:styleId="Default">
    <w:name w:val="Default"/>
    <w:rsid w:val="00417A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463">
      <w:bodyDiv w:val="1"/>
      <w:marLeft w:val="0"/>
      <w:marRight w:val="0"/>
      <w:marTop w:val="0"/>
      <w:marBottom w:val="0"/>
      <w:divBdr>
        <w:top w:val="none" w:sz="0" w:space="0" w:color="auto"/>
        <w:left w:val="none" w:sz="0" w:space="0" w:color="auto"/>
        <w:bottom w:val="none" w:sz="0" w:space="0" w:color="auto"/>
        <w:right w:val="none" w:sz="0" w:space="0" w:color="auto"/>
      </w:divBdr>
    </w:div>
    <w:div w:id="123164244">
      <w:bodyDiv w:val="1"/>
      <w:marLeft w:val="0"/>
      <w:marRight w:val="0"/>
      <w:marTop w:val="0"/>
      <w:marBottom w:val="0"/>
      <w:divBdr>
        <w:top w:val="none" w:sz="0" w:space="0" w:color="auto"/>
        <w:left w:val="none" w:sz="0" w:space="0" w:color="auto"/>
        <w:bottom w:val="none" w:sz="0" w:space="0" w:color="auto"/>
        <w:right w:val="none" w:sz="0" w:space="0" w:color="auto"/>
      </w:divBdr>
    </w:div>
    <w:div w:id="168914055">
      <w:bodyDiv w:val="1"/>
      <w:marLeft w:val="0"/>
      <w:marRight w:val="0"/>
      <w:marTop w:val="0"/>
      <w:marBottom w:val="0"/>
      <w:divBdr>
        <w:top w:val="none" w:sz="0" w:space="0" w:color="auto"/>
        <w:left w:val="none" w:sz="0" w:space="0" w:color="auto"/>
        <w:bottom w:val="none" w:sz="0" w:space="0" w:color="auto"/>
        <w:right w:val="none" w:sz="0" w:space="0" w:color="auto"/>
      </w:divBdr>
    </w:div>
    <w:div w:id="202720886">
      <w:bodyDiv w:val="1"/>
      <w:marLeft w:val="0"/>
      <w:marRight w:val="0"/>
      <w:marTop w:val="0"/>
      <w:marBottom w:val="0"/>
      <w:divBdr>
        <w:top w:val="none" w:sz="0" w:space="0" w:color="auto"/>
        <w:left w:val="none" w:sz="0" w:space="0" w:color="auto"/>
        <w:bottom w:val="none" w:sz="0" w:space="0" w:color="auto"/>
        <w:right w:val="none" w:sz="0" w:space="0" w:color="auto"/>
      </w:divBdr>
    </w:div>
    <w:div w:id="280691261">
      <w:bodyDiv w:val="1"/>
      <w:marLeft w:val="0"/>
      <w:marRight w:val="0"/>
      <w:marTop w:val="0"/>
      <w:marBottom w:val="0"/>
      <w:divBdr>
        <w:top w:val="none" w:sz="0" w:space="0" w:color="auto"/>
        <w:left w:val="none" w:sz="0" w:space="0" w:color="auto"/>
        <w:bottom w:val="none" w:sz="0" w:space="0" w:color="auto"/>
        <w:right w:val="none" w:sz="0" w:space="0" w:color="auto"/>
      </w:divBdr>
    </w:div>
    <w:div w:id="373896341">
      <w:bodyDiv w:val="1"/>
      <w:marLeft w:val="0"/>
      <w:marRight w:val="0"/>
      <w:marTop w:val="0"/>
      <w:marBottom w:val="0"/>
      <w:divBdr>
        <w:top w:val="none" w:sz="0" w:space="0" w:color="auto"/>
        <w:left w:val="none" w:sz="0" w:space="0" w:color="auto"/>
        <w:bottom w:val="none" w:sz="0" w:space="0" w:color="auto"/>
        <w:right w:val="none" w:sz="0" w:space="0" w:color="auto"/>
      </w:divBdr>
    </w:div>
    <w:div w:id="433210631">
      <w:bodyDiv w:val="1"/>
      <w:marLeft w:val="0"/>
      <w:marRight w:val="0"/>
      <w:marTop w:val="0"/>
      <w:marBottom w:val="0"/>
      <w:divBdr>
        <w:top w:val="none" w:sz="0" w:space="0" w:color="auto"/>
        <w:left w:val="none" w:sz="0" w:space="0" w:color="auto"/>
        <w:bottom w:val="none" w:sz="0" w:space="0" w:color="auto"/>
        <w:right w:val="none" w:sz="0" w:space="0" w:color="auto"/>
      </w:divBdr>
    </w:div>
    <w:div w:id="449512615">
      <w:bodyDiv w:val="1"/>
      <w:marLeft w:val="0"/>
      <w:marRight w:val="0"/>
      <w:marTop w:val="0"/>
      <w:marBottom w:val="0"/>
      <w:divBdr>
        <w:top w:val="none" w:sz="0" w:space="0" w:color="auto"/>
        <w:left w:val="none" w:sz="0" w:space="0" w:color="auto"/>
        <w:bottom w:val="none" w:sz="0" w:space="0" w:color="auto"/>
        <w:right w:val="none" w:sz="0" w:space="0" w:color="auto"/>
      </w:divBdr>
    </w:div>
    <w:div w:id="525365997">
      <w:bodyDiv w:val="1"/>
      <w:marLeft w:val="0"/>
      <w:marRight w:val="0"/>
      <w:marTop w:val="0"/>
      <w:marBottom w:val="0"/>
      <w:divBdr>
        <w:top w:val="none" w:sz="0" w:space="0" w:color="auto"/>
        <w:left w:val="none" w:sz="0" w:space="0" w:color="auto"/>
        <w:bottom w:val="none" w:sz="0" w:space="0" w:color="auto"/>
        <w:right w:val="none" w:sz="0" w:space="0" w:color="auto"/>
      </w:divBdr>
    </w:div>
    <w:div w:id="533886955">
      <w:bodyDiv w:val="1"/>
      <w:marLeft w:val="0"/>
      <w:marRight w:val="0"/>
      <w:marTop w:val="0"/>
      <w:marBottom w:val="0"/>
      <w:divBdr>
        <w:top w:val="none" w:sz="0" w:space="0" w:color="auto"/>
        <w:left w:val="none" w:sz="0" w:space="0" w:color="auto"/>
        <w:bottom w:val="none" w:sz="0" w:space="0" w:color="auto"/>
        <w:right w:val="none" w:sz="0" w:space="0" w:color="auto"/>
      </w:divBdr>
    </w:div>
    <w:div w:id="585917772">
      <w:bodyDiv w:val="1"/>
      <w:marLeft w:val="0"/>
      <w:marRight w:val="0"/>
      <w:marTop w:val="0"/>
      <w:marBottom w:val="0"/>
      <w:divBdr>
        <w:top w:val="none" w:sz="0" w:space="0" w:color="auto"/>
        <w:left w:val="none" w:sz="0" w:space="0" w:color="auto"/>
        <w:bottom w:val="none" w:sz="0" w:space="0" w:color="auto"/>
        <w:right w:val="none" w:sz="0" w:space="0" w:color="auto"/>
      </w:divBdr>
    </w:div>
    <w:div w:id="809396000">
      <w:bodyDiv w:val="1"/>
      <w:marLeft w:val="0"/>
      <w:marRight w:val="0"/>
      <w:marTop w:val="0"/>
      <w:marBottom w:val="0"/>
      <w:divBdr>
        <w:top w:val="none" w:sz="0" w:space="0" w:color="auto"/>
        <w:left w:val="none" w:sz="0" w:space="0" w:color="auto"/>
        <w:bottom w:val="none" w:sz="0" w:space="0" w:color="auto"/>
        <w:right w:val="none" w:sz="0" w:space="0" w:color="auto"/>
      </w:divBdr>
      <w:divsChild>
        <w:div w:id="1541624589">
          <w:marLeft w:val="274"/>
          <w:marRight w:val="0"/>
          <w:marTop w:val="0"/>
          <w:marBottom w:val="0"/>
          <w:divBdr>
            <w:top w:val="none" w:sz="0" w:space="0" w:color="auto"/>
            <w:left w:val="none" w:sz="0" w:space="0" w:color="auto"/>
            <w:bottom w:val="none" w:sz="0" w:space="0" w:color="auto"/>
            <w:right w:val="none" w:sz="0" w:space="0" w:color="auto"/>
          </w:divBdr>
        </w:div>
      </w:divsChild>
    </w:div>
    <w:div w:id="831683876">
      <w:bodyDiv w:val="1"/>
      <w:marLeft w:val="0"/>
      <w:marRight w:val="0"/>
      <w:marTop w:val="0"/>
      <w:marBottom w:val="0"/>
      <w:divBdr>
        <w:top w:val="none" w:sz="0" w:space="0" w:color="auto"/>
        <w:left w:val="none" w:sz="0" w:space="0" w:color="auto"/>
        <w:bottom w:val="none" w:sz="0" w:space="0" w:color="auto"/>
        <w:right w:val="none" w:sz="0" w:space="0" w:color="auto"/>
      </w:divBdr>
    </w:div>
    <w:div w:id="896277573">
      <w:bodyDiv w:val="1"/>
      <w:marLeft w:val="0"/>
      <w:marRight w:val="0"/>
      <w:marTop w:val="0"/>
      <w:marBottom w:val="0"/>
      <w:divBdr>
        <w:top w:val="none" w:sz="0" w:space="0" w:color="auto"/>
        <w:left w:val="none" w:sz="0" w:space="0" w:color="auto"/>
        <w:bottom w:val="none" w:sz="0" w:space="0" w:color="auto"/>
        <w:right w:val="none" w:sz="0" w:space="0" w:color="auto"/>
      </w:divBdr>
    </w:div>
    <w:div w:id="910502677">
      <w:bodyDiv w:val="1"/>
      <w:marLeft w:val="0"/>
      <w:marRight w:val="0"/>
      <w:marTop w:val="0"/>
      <w:marBottom w:val="0"/>
      <w:divBdr>
        <w:top w:val="none" w:sz="0" w:space="0" w:color="auto"/>
        <w:left w:val="none" w:sz="0" w:space="0" w:color="auto"/>
        <w:bottom w:val="none" w:sz="0" w:space="0" w:color="auto"/>
        <w:right w:val="none" w:sz="0" w:space="0" w:color="auto"/>
      </w:divBdr>
    </w:div>
    <w:div w:id="929119970">
      <w:bodyDiv w:val="1"/>
      <w:marLeft w:val="0"/>
      <w:marRight w:val="0"/>
      <w:marTop w:val="0"/>
      <w:marBottom w:val="0"/>
      <w:divBdr>
        <w:top w:val="none" w:sz="0" w:space="0" w:color="auto"/>
        <w:left w:val="none" w:sz="0" w:space="0" w:color="auto"/>
        <w:bottom w:val="none" w:sz="0" w:space="0" w:color="auto"/>
        <w:right w:val="none" w:sz="0" w:space="0" w:color="auto"/>
      </w:divBdr>
    </w:div>
    <w:div w:id="991442591">
      <w:bodyDiv w:val="1"/>
      <w:marLeft w:val="0"/>
      <w:marRight w:val="0"/>
      <w:marTop w:val="0"/>
      <w:marBottom w:val="0"/>
      <w:divBdr>
        <w:top w:val="none" w:sz="0" w:space="0" w:color="auto"/>
        <w:left w:val="none" w:sz="0" w:space="0" w:color="auto"/>
        <w:bottom w:val="none" w:sz="0" w:space="0" w:color="auto"/>
        <w:right w:val="none" w:sz="0" w:space="0" w:color="auto"/>
      </w:divBdr>
    </w:div>
    <w:div w:id="1028798101">
      <w:bodyDiv w:val="1"/>
      <w:marLeft w:val="0"/>
      <w:marRight w:val="0"/>
      <w:marTop w:val="0"/>
      <w:marBottom w:val="0"/>
      <w:divBdr>
        <w:top w:val="none" w:sz="0" w:space="0" w:color="auto"/>
        <w:left w:val="none" w:sz="0" w:space="0" w:color="auto"/>
        <w:bottom w:val="none" w:sz="0" w:space="0" w:color="auto"/>
        <w:right w:val="none" w:sz="0" w:space="0" w:color="auto"/>
      </w:divBdr>
    </w:div>
    <w:div w:id="1040474495">
      <w:bodyDiv w:val="1"/>
      <w:marLeft w:val="0"/>
      <w:marRight w:val="0"/>
      <w:marTop w:val="0"/>
      <w:marBottom w:val="0"/>
      <w:divBdr>
        <w:top w:val="none" w:sz="0" w:space="0" w:color="auto"/>
        <w:left w:val="none" w:sz="0" w:space="0" w:color="auto"/>
        <w:bottom w:val="none" w:sz="0" w:space="0" w:color="auto"/>
        <w:right w:val="none" w:sz="0" w:space="0" w:color="auto"/>
      </w:divBdr>
    </w:div>
    <w:div w:id="1084645295">
      <w:bodyDiv w:val="1"/>
      <w:marLeft w:val="0"/>
      <w:marRight w:val="0"/>
      <w:marTop w:val="0"/>
      <w:marBottom w:val="0"/>
      <w:divBdr>
        <w:top w:val="none" w:sz="0" w:space="0" w:color="auto"/>
        <w:left w:val="none" w:sz="0" w:space="0" w:color="auto"/>
        <w:bottom w:val="none" w:sz="0" w:space="0" w:color="auto"/>
        <w:right w:val="none" w:sz="0" w:space="0" w:color="auto"/>
      </w:divBdr>
      <w:divsChild>
        <w:div w:id="5177542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sChild>
                <w:div w:id="1038578851">
                  <w:marLeft w:val="0"/>
                  <w:marRight w:val="0"/>
                  <w:marTop w:val="0"/>
                  <w:marBottom w:val="0"/>
                  <w:divBdr>
                    <w:top w:val="none" w:sz="0" w:space="0" w:color="auto"/>
                    <w:left w:val="none" w:sz="0" w:space="0" w:color="auto"/>
                    <w:bottom w:val="none" w:sz="0" w:space="0" w:color="auto"/>
                    <w:right w:val="none" w:sz="0" w:space="0" w:color="auto"/>
                  </w:divBdr>
                  <w:divsChild>
                    <w:div w:id="1621110105">
                      <w:marLeft w:val="0"/>
                      <w:marRight w:val="0"/>
                      <w:marTop w:val="0"/>
                      <w:marBottom w:val="0"/>
                      <w:divBdr>
                        <w:top w:val="none" w:sz="0" w:space="0" w:color="auto"/>
                        <w:left w:val="none" w:sz="0" w:space="0" w:color="auto"/>
                        <w:bottom w:val="none" w:sz="0" w:space="0" w:color="auto"/>
                        <w:right w:val="single" w:sz="18" w:space="0" w:color="F9F9F9"/>
                      </w:divBdr>
                      <w:divsChild>
                        <w:div w:id="370418346">
                          <w:marLeft w:val="0"/>
                          <w:marRight w:val="3"/>
                          <w:marTop w:val="0"/>
                          <w:marBottom w:val="600"/>
                          <w:divBdr>
                            <w:top w:val="none" w:sz="0" w:space="0" w:color="auto"/>
                            <w:left w:val="none" w:sz="0" w:space="0" w:color="auto"/>
                            <w:bottom w:val="none" w:sz="0" w:space="0" w:color="auto"/>
                            <w:right w:val="none" w:sz="0" w:space="0" w:color="auto"/>
                          </w:divBdr>
                          <w:divsChild>
                            <w:div w:id="1680739946">
                              <w:marLeft w:val="0"/>
                              <w:marRight w:val="0"/>
                              <w:marTop w:val="0"/>
                              <w:marBottom w:val="0"/>
                              <w:divBdr>
                                <w:top w:val="none" w:sz="0" w:space="0" w:color="auto"/>
                                <w:left w:val="none" w:sz="0" w:space="0" w:color="auto"/>
                                <w:bottom w:val="none" w:sz="0" w:space="0" w:color="auto"/>
                                <w:right w:val="none" w:sz="0" w:space="0" w:color="auto"/>
                              </w:divBdr>
                              <w:divsChild>
                                <w:div w:id="284427006">
                                  <w:marLeft w:val="0"/>
                                  <w:marRight w:val="0"/>
                                  <w:marTop w:val="0"/>
                                  <w:marBottom w:val="0"/>
                                  <w:divBdr>
                                    <w:top w:val="none" w:sz="0" w:space="0" w:color="auto"/>
                                    <w:left w:val="none" w:sz="0" w:space="0" w:color="auto"/>
                                    <w:bottom w:val="none" w:sz="0" w:space="0" w:color="auto"/>
                                    <w:right w:val="none" w:sz="0" w:space="0" w:color="auto"/>
                                  </w:divBdr>
                                  <w:divsChild>
                                    <w:div w:id="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665418">
      <w:bodyDiv w:val="1"/>
      <w:marLeft w:val="0"/>
      <w:marRight w:val="0"/>
      <w:marTop w:val="0"/>
      <w:marBottom w:val="0"/>
      <w:divBdr>
        <w:top w:val="none" w:sz="0" w:space="0" w:color="auto"/>
        <w:left w:val="none" w:sz="0" w:space="0" w:color="auto"/>
        <w:bottom w:val="none" w:sz="0" w:space="0" w:color="auto"/>
        <w:right w:val="none" w:sz="0" w:space="0" w:color="auto"/>
      </w:divBdr>
    </w:div>
    <w:div w:id="1225486553">
      <w:bodyDiv w:val="1"/>
      <w:marLeft w:val="0"/>
      <w:marRight w:val="0"/>
      <w:marTop w:val="0"/>
      <w:marBottom w:val="0"/>
      <w:divBdr>
        <w:top w:val="none" w:sz="0" w:space="0" w:color="auto"/>
        <w:left w:val="none" w:sz="0" w:space="0" w:color="auto"/>
        <w:bottom w:val="none" w:sz="0" w:space="0" w:color="auto"/>
        <w:right w:val="none" w:sz="0" w:space="0" w:color="auto"/>
      </w:divBdr>
    </w:div>
    <w:div w:id="1242521928">
      <w:bodyDiv w:val="1"/>
      <w:marLeft w:val="0"/>
      <w:marRight w:val="0"/>
      <w:marTop w:val="0"/>
      <w:marBottom w:val="0"/>
      <w:divBdr>
        <w:top w:val="none" w:sz="0" w:space="0" w:color="auto"/>
        <w:left w:val="none" w:sz="0" w:space="0" w:color="auto"/>
        <w:bottom w:val="none" w:sz="0" w:space="0" w:color="auto"/>
        <w:right w:val="none" w:sz="0" w:space="0" w:color="auto"/>
      </w:divBdr>
    </w:div>
    <w:div w:id="1270746113">
      <w:bodyDiv w:val="1"/>
      <w:marLeft w:val="0"/>
      <w:marRight w:val="0"/>
      <w:marTop w:val="0"/>
      <w:marBottom w:val="0"/>
      <w:divBdr>
        <w:top w:val="none" w:sz="0" w:space="0" w:color="auto"/>
        <w:left w:val="none" w:sz="0" w:space="0" w:color="auto"/>
        <w:bottom w:val="none" w:sz="0" w:space="0" w:color="auto"/>
        <w:right w:val="none" w:sz="0" w:space="0" w:color="auto"/>
      </w:divBdr>
    </w:div>
    <w:div w:id="1284770211">
      <w:bodyDiv w:val="1"/>
      <w:marLeft w:val="0"/>
      <w:marRight w:val="0"/>
      <w:marTop w:val="0"/>
      <w:marBottom w:val="0"/>
      <w:divBdr>
        <w:top w:val="none" w:sz="0" w:space="0" w:color="auto"/>
        <w:left w:val="none" w:sz="0" w:space="0" w:color="auto"/>
        <w:bottom w:val="none" w:sz="0" w:space="0" w:color="auto"/>
        <w:right w:val="none" w:sz="0" w:space="0" w:color="auto"/>
      </w:divBdr>
    </w:div>
    <w:div w:id="1286891458">
      <w:bodyDiv w:val="1"/>
      <w:marLeft w:val="0"/>
      <w:marRight w:val="0"/>
      <w:marTop w:val="0"/>
      <w:marBottom w:val="0"/>
      <w:divBdr>
        <w:top w:val="none" w:sz="0" w:space="0" w:color="auto"/>
        <w:left w:val="none" w:sz="0" w:space="0" w:color="auto"/>
        <w:bottom w:val="none" w:sz="0" w:space="0" w:color="auto"/>
        <w:right w:val="none" w:sz="0" w:space="0" w:color="auto"/>
      </w:divBdr>
    </w:div>
    <w:div w:id="1303804500">
      <w:bodyDiv w:val="1"/>
      <w:marLeft w:val="0"/>
      <w:marRight w:val="0"/>
      <w:marTop w:val="0"/>
      <w:marBottom w:val="0"/>
      <w:divBdr>
        <w:top w:val="none" w:sz="0" w:space="0" w:color="auto"/>
        <w:left w:val="none" w:sz="0" w:space="0" w:color="auto"/>
        <w:bottom w:val="none" w:sz="0" w:space="0" w:color="auto"/>
        <w:right w:val="none" w:sz="0" w:space="0" w:color="auto"/>
      </w:divBdr>
    </w:div>
    <w:div w:id="1333029914">
      <w:bodyDiv w:val="1"/>
      <w:marLeft w:val="0"/>
      <w:marRight w:val="0"/>
      <w:marTop w:val="0"/>
      <w:marBottom w:val="0"/>
      <w:divBdr>
        <w:top w:val="none" w:sz="0" w:space="0" w:color="auto"/>
        <w:left w:val="none" w:sz="0" w:space="0" w:color="auto"/>
        <w:bottom w:val="none" w:sz="0" w:space="0" w:color="auto"/>
        <w:right w:val="none" w:sz="0" w:space="0" w:color="auto"/>
      </w:divBdr>
    </w:div>
    <w:div w:id="1400401610">
      <w:bodyDiv w:val="1"/>
      <w:marLeft w:val="0"/>
      <w:marRight w:val="0"/>
      <w:marTop w:val="0"/>
      <w:marBottom w:val="0"/>
      <w:divBdr>
        <w:top w:val="none" w:sz="0" w:space="0" w:color="auto"/>
        <w:left w:val="none" w:sz="0" w:space="0" w:color="auto"/>
        <w:bottom w:val="none" w:sz="0" w:space="0" w:color="auto"/>
        <w:right w:val="none" w:sz="0" w:space="0" w:color="auto"/>
      </w:divBdr>
    </w:div>
    <w:div w:id="1473138850">
      <w:bodyDiv w:val="1"/>
      <w:marLeft w:val="0"/>
      <w:marRight w:val="0"/>
      <w:marTop w:val="0"/>
      <w:marBottom w:val="0"/>
      <w:divBdr>
        <w:top w:val="none" w:sz="0" w:space="0" w:color="auto"/>
        <w:left w:val="none" w:sz="0" w:space="0" w:color="auto"/>
        <w:bottom w:val="none" w:sz="0" w:space="0" w:color="auto"/>
        <w:right w:val="none" w:sz="0" w:space="0" w:color="auto"/>
      </w:divBdr>
    </w:div>
    <w:div w:id="1518037157">
      <w:bodyDiv w:val="1"/>
      <w:marLeft w:val="0"/>
      <w:marRight w:val="0"/>
      <w:marTop w:val="0"/>
      <w:marBottom w:val="0"/>
      <w:divBdr>
        <w:top w:val="none" w:sz="0" w:space="0" w:color="auto"/>
        <w:left w:val="none" w:sz="0" w:space="0" w:color="auto"/>
        <w:bottom w:val="none" w:sz="0" w:space="0" w:color="auto"/>
        <w:right w:val="none" w:sz="0" w:space="0" w:color="auto"/>
      </w:divBdr>
    </w:div>
    <w:div w:id="1572544511">
      <w:bodyDiv w:val="1"/>
      <w:marLeft w:val="0"/>
      <w:marRight w:val="0"/>
      <w:marTop w:val="0"/>
      <w:marBottom w:val="0"/>
      <w:divBdr>
        <w:top w:val="none" w:sz="0" w:space="0" w:color="auto"/>
        <w:left w:val="none" w:sz="0" w:space="0" w:color="auto"/>
        <w:bottom w:val="none" w:sz="0" w:space="0" w:color="auto"/>
        <w:right w:val="none" w:sz="0" w:space="0" w:color="auto"/>
      </w:divBdr>
    </w:div>
    <w:div w:id="1572886976">
      <w:bodyDiv w:val="1"/>
      <w:marLeft w:val="0"/>
      <w:marRight w:val="0"/>
      <w:marTop w:val="0"/>
      <w:marBottom w:val="0"/>
      <w:divBdr>
        <w:top w:val="none" w:sz="0" w:space="0" w:color="auto"/>
        <w:left w:val="none" w:sz="0" w:space="0" w:color="auto"/>
        <w:bottom w:val="none" w:sz="0" w:space="0" w:color="auto"/>
        <w:right w:val="none" w:sz="0" w:space="0" w:color="auto"/>
      </w:divBdr>
    </w:div>
    <w:div w:id="1665089510">
      <w:bodyDiv w:val="1"/>
      <w:marLeft w:val="0"/>
      <w:marRight w:val="0"/>
      <w:marTop w:val="0"/>
      <w:marBottom w:val="0"/>
      <w:divBdr>
        <w:top w:val="none" w:sz="0" w:space="0" w:color="auto"/>
        <w:left w:val="none" w:sz="0" w:space="0" w:color="auto"/>
        <w:bottom w:val="none" w:sz="0" w:space="0" w:color="auto"/>
        <w:right w:val="none" w:sz="0" w:space="0" w:color="auto"/>
      </w:divBdr>
    </w:div>
    <w:div w:id="1679691684">
      <w:bodyDiv w:val="1"/>
      <w:marLeft w:val="0"/>
      <w:marRight w:val="0"/>
      <w:marTop w:val="0"/>
      <w:marBottom w:val="0"/>
      <w:divBdr>
        <w:top w:val="none" w:sz="0" w:space="0" w:color="auto"/>
        <w:left w:val="none" w:sz="0" w:space="0" w:color="auto"/>
        <w:bottom w:val="none" w:sz="0" w:space="0" w:color="auto"/>
        <w:right w:val="none" w:sz="0" w:space="0" w:color="auto"/>
      </w:divBdr>
      <w:divsChild>
        <w:div w:id="1432779267">
          <w:marLeft w:val="274"/>
          <w:marRight w:val="0"/>
          <w:marTop w:val="0"/>
          <w:marBottom w:val="0"/>
          <w:divBdr>
            <w:top w:val="none" w:sz="0" w:space="0" w:color="auto"/>
            <w:left w:val="none" w:sz="0" w:space="0" w:color="auto"/>
            <w:bottom w:val="none" w:sz="0" w:space="0" w:color="auto"/>
            <w:right w:val="none" w:sz="0" w:space="0" w:color="auto"/>
          </w:divBdr>
        </w:div>
        <w:div w:id="1621376000">
          <w:marLeft w:val="274"/>
          <w:marRight w:val="0"/>
          <w:marTop w:val="0"/>
          <w:marBottom w:val="0"/>
          <w:divBdr>
            <w:top w:val="none" w:sz="0" w:space="0" w:color="auto"/>
            <w:left w:val="none" w:sz="0" w:space="0" w:color="auto"/>
            <w:bottom w:val="none" w:sz="0" w:space="0" w:color="auto"/>
            <w:right w:val="none" w:sz="0" w:space="0" w:color="auto"/>
          </w:divBdr>
        </w:div>
        <w:div w:id="194194960">
          <w:marLeft w:val="274"/>
          <w:marRight w:val="0"/>
          <w:marTop w:val="0"/>
          <w:marBottom w:val="0"/>
          <w:divBdr>
            <w:top w:val="none" w:sz="0" w:space="0" w:color="auto"/>
            <w:left w:val="none" w:sz="0" w:space="0" w:color="auto"/>
            <w:bottom w:val="none" w:sz="0" w:space="0" w:color="auto"/>
            <w:right w:val="none" w:sz="0" w:space="0" w:color="auto"/>
          </w:divBdr>
        </w:div>
        <w:div w:id="175729473">
          <w:marLeft w:val="274"/>
          <w:marRight w:val="0"/>
          <w:marTop w:val="0"/>
          <w:marBottom w:val="0"/>
          <w:divBdr>
            <w:top w:val="none" w:sz="0" w:space="0" w:color="auto"/>
            <w:left w:val="none" w:sz="0" w:space="0" w:color="auto"/>
            <w:bottom w:val="none" w:sz="0" w:space="0" w:color="auto"/>
            <w:right w:val="none" w:sz="0" w:space="0" w:color="auto"/>
          </w:divBdr>
        </w:div>
        <w:div w:id="1066806906">
          <w:marLeft w:val="274"/>
          <w:marRight w:val="0"/>
          <w:marTop w:val="0"/>
          <w:marBottom w:val="0"/>
          <w:divBdr>
            <w:top w:val="none" w:sz="0" w:space="0" w:color="auto"/>
            <w:left w:val="none" w:sz="0" w:space="0" w:color="auto"/>
            <w:bottom w:val="none" w:sz="0" w:space="0" w:color="auto"/>
            <w:right w:val="none" w:sz="0" w:space="0" w:color="auto"/>
          </w:divBdr>
        </w:div>
        <w:div w:id="1944730136">
          <w:marLeft w:val="994"/>
          <w:marRight w:val="0"/>
          <w:marTop w:val="0"/>
          <w:marBottom w:val="0"/>
          <w:divBdr>
            <w:top w:val="none" w:sz="0" w:space="0" w:color="auto"/>
            <w:left w:val="none" w:sz="0" w:space="0" w:color="auto"/>
            <w:bottom w:val="none" w:sz="0" w:space="0" w:color="auto"/>
            <w:right w:val="none" w:sz="0" w:space="0" w:color="auto"/>
          </w:divBdr>
        </w:div>
        <w:div w:id="124586806">
          <w:marLeft w:val="994"/>
          <w:marRight w:val="0"/>
          <w:marTop w:val="0"/>
          <w:marBottom w:val="0"/>
          <w:divBdr>
            <w:top w:val="none" w:sz="0" w:space="0" w:color="auto"/>
            <w:left w:val="none" w:sz="0" w:space="0" w:color="auto"/>
            <w:bottom w:val="none" w:sz="0" w:space="0" w:color="auto"/>
            <w:right w:val="none" w:sz="0" w:space="0" w:color="auto"/>
          </w:divBdr>
        </w:div>
        <w:div w:id="1930652488">
          <w:marLeft w:val="274"/>
          <w:marRight w:val="0"/>
          <w:marTop w:val="0"/>
          <w:marBottom w:val="0"/>
          <w:divBdr>
            <w:top w:val="none" w:sz="0" w:space="0" w:color="auto"/>
            <w:left w:val="none" w:sz="0" w:space="0" w:color="auto"/>
            <w:bottom w:val="none" w:sz="0" w:space="0" w:color="auto"/>
            <w:right w:val="none" w:sz="0" w:space="0" w:color="auto"/>
          </w:divBdr>
        </w:div>
      </w:divsChild>
    </w:div>
    <w:div w:id="1702435177">
      <w:bodyDiv w:val="1"/>
      <w:marLeft w:val="0"/>
      <w:marRight w:val="0"/>
      <w:marTop w:val="0"/>
      <w:marBottom w:val="0"/>
      <w:divBdr>
        <w:top w:val="none" w:sz="0" w:space="0" w:color="auto"/>
        <w:left w:val="none" w:sz="0" w:space="0" w:color="auto"/>
        <w:bottom w:val="none" w:sz="0" w:space="0" w:color="auto"/>
        <w:right w:val="none" w:sz="0" w:space="0" w:color="auto"/>
      </w:divBdr>
      <w:divsChild>
        <w:div w:id="1193228129">
          <w:marLeft w:val="274"/>
          <w:marRight w:val="0"/>
          <w:marTop w:val="0"/>
          <w:marBottom w:val="0"/>
          <w:divBdr>
            <w:top w:val="none" w:sz="0" w:space="0" w:color="auto"/>
            <w:left w:val="none" w:sz="0" w:space="0" w:color="auto"/>
            <w:bottom w:val="none" w:sz="0" w:space="0" w:color="auto"/>
            <w:right w:val="none" w:sz="0" w:space="0" w:color="auto"/>
          </w:divBdr>
        </w:div>
        <w:div w:id="944460834">
          <w:marLeft w:val="274"/>
          <w:marRight w:val="0"/>
          <w:marTop w:val="0"/>
          <w:marBottom w:val="0"/>
          <w:divBdr>
            <w:top w:val="none" w:sz="0" w:space="0" w:color="auto"/>
            <w:left w:val="none" w:sz="0" w:space="0" w:color="auto"/>
            <w:bottom w:val="none" w:sz="0" w:space="0" w:color="auto"/>
            <w:right w:val="none" w:sz="0" w:space="0" w:color="auto"/>
          </w:divBdr>
        </w:div>
        <w:div w:id="699211189">
          <w:marLeft w:val="274"/>
          <w:marRight w:val="0"/>
          <w:marTop w:val="0"/>
          <w:marBottom w:val="0"/>
          <w:divBdr>
            <w:top w:val="none" w:sz="0" w:space="0" w:color="auto"/>
            <w:left w:val="none" w:sz="0" w:space="0" w:color="auto"/>
            <w:bottom w:val="none" w:sz="0" w:space="0" w:color="auto"/>
            <w:right w:val="none" w:sz="0" w:space="0" w:color="auto"/>
          </w:divBdr>
        </w:div>
        <w:div w:id="343746573">
          <w:marLeft w:val="274"/>
          <w:marRight w:val="0"/>
          <w:marTop w:val="0"/>
          <w:marBottom w:val="0"/>
          <w:divBdr>
            <w:top w:val="none" w:sz="0" w:space="0" w:color="auto"/>
            <w:left w:val="none" w:sz="0" w:space="0" w:color="auto"/>
            <w:bottom w:val="none" w:sz="0" w:space="0" w:color="auto"/>
            <w:right w:val="none" w:sz="0" w:space="0" w:color="auto"/>
          </w:divBdr>
        </w:div>
        <w:div w:id="1674795556">
          <w:marLeft w:val="274"/>
          <w:marRight w:val="0"/>
          <w:marTop w:val="0"/>
          <w:marBottom w:val="0"/>
          <w:divBdr>
            <w:top w:val="none" w:sz="0" w:space="0" w:color="auto"/>
            <w:left w:val="none" w:sz="0" w:space="0" w:color="auto"/>
            <w:bottom w:val="none" w:sz="0" w:space="0" w:color="auto"/>
            <w:right w:val="none" w:sz="0" w:space="0" w:color="auto"/>
          </w:divBdr>
        </w:div>
        <w:div w:id="1168524872">
          <w:marLeft w:val="274"/>
          <w:marRight w:val="0"/>
          <w:marTop w:val="0"/>
          <w:marBottom w:val="0"/>
          <w:divBdr>
            <w:top w:val="none" w:sz="0" w:space="0" w:color="auto"/>
            <w:left w:val="none" w:sz="0" w:space="0" w:color="auto"/>
            <w:bottom w:val="none" w:sz="0" w:space="0" w:color="auto"/>
            <w:right w:val="none" w:sz="0" w:space="0" w:color="auto"/>
          </w:divBdr>
        </w:div>
      </w:divsChild>
    </w:div>
    <w:div w:id="1704091788">
      <w:bodyDiv w:val="1"/>
      <w:marLeft w:val="0"/>
      <w:marRight w:val="0"/>
      <w:marTop w:val="0"/>
      <w:marBottom w:val="0"/>
      <w:divBdr>
        <w:top w:val="none" w:sz="0" w:space="0" w:color="auto"/>
        <w:left w:val="none" w:sz="0" w:space="0" w:color="auto"/>
        <w:bottom w:val="none" w:sz="0" w:space="0" w:color="auto"/>
        <w:right w:val="none" w:sz="0" w:space="0" w:color="auto"/>
      </w:divBdr>
    </w:div>
    <w:div w:id="1743723364">
      <w:bodyDiv w:val="1"/>
      <w:marLeft w:val="0"/>
      <w:marRight w:val="0"/>
      <w:marTop w:val="0"/>
      <w:marBottom w:val="0"/>
      <w:divBdr>
        <w:top w:val="none" w:sz="0" w:space="0" w:color="auto"/>
        <w:left w:val="none" w:sz="0" w:space="0" w:color="auto"/>
        <w:bottom w:val="none" w:sz="0" w:space="0" w:color="auto"/>
        <w:right w:val="none" w:sz="0" w:space="0" w:color="auto"/>
      </w:divBdr>
    </w:div>
    <w:div w:id="1819107223">
      <w:bodyDiv w:val="1"/>
      <w:marLeft w:val="0"/>
      <w:marRight w:val="0"/>
      <w:marTop w:val="0"/>
      <w:marBottom w:val="0"/>
      <w:divBdr>
        <w:top w:val="none" w:sz="0" w:space="0" w:color="auto"/>
        <w:left w:val="none" w:sz="0" w:space="0" w:color="auto"/>
        <w:bottom w:val="none" w:sz="0" w:space="0" w:color="auto"/>
        <w:right w:val="none" w:sz="0" w:space="0" w:color="auto"/>
      </w:divBdr>
    </w:div>
    <w:div w:id="1829900603">
      <w:bodyDiv w:val="1"/>
      <w:marLeft w:val="0"/>
      <w:marRight w:val="0"/>
      <w:marTop w:val="0"/>
      <w:marBottom w:val="0"/>
      <w:divBdr>
        <w:top w:val="none" w:sz="0" w:space="0" w:color="auto"/>
        <w:left w:val="none" w:sz="0" w:space="0" w:color="auto"/>
        <w:bottom w:val="none" w:sz="0" w:space="0" w:color="auto"/>
        <w:right w:val="none" w:sz="0" w:space="0" w:color="auto"/>
      </w:divBdr>
    </w:div>
    <w:div w:id="1851796557">
      <w:bodyDiv w:val="1"/>
      <w:marLeft w:val="0"/>
      <w:marRight w:val="0"/>
      <w:marTop w:val="0"/>
      <w:marBottom w:val="0"/>
      <w:divBdr>
        <w:top w:val="none" w:sz="0" w:space="0" w:color="auto"/>
        <w:left w:val="none" w:sz="0" w:space="0" w:color="auto"/>
        <w:bottom w:val="none" w:sz="0" w:space="0" w:color="auto"/>
        <w:right w:val="none" w:sz="0" w:space="0" w:color="auto"/>
      </w:divBdr>
    </w:div>
    <w:div w:id="1854680851">
      <w:bodyDiv w:val="1"/>
      <w:marLeft w:val="0"/>
      <w:marRight w:val="0"/>
      <w:marTop w:val="0"/>
      <w:marBottom w:val="0"/>
      <w:divBdr>
        <w:top w:val="none" w:sz="0" w:space="0" w:color="auto"/>
        <w:left w:val="none" w:sz="0" w:space="0" w:color="auto"/>
        <w:bottom w:val="none" w:sz="0" w:space="0" w:color="auto"/>
        <w:right w:val="none" w:sz="0" w:space="0" w:color="auto"/>
      </w:divBdr>
    </w:div>
    <w:div w:id="1877935233">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111583848">
      <w:bodyDiv w:val="1"/>
      <w:marLeft w:val="0"/>
      <w:marRight w:val="0"/>
      <w:marTop w:val="0"/>
      <w:marBottom w:val="0"/>
      <w:divBdr>
        <w:top w:val="none" w:sz="0" w:space="0" w:color="auto"/>
        <w:left w:val="none" w:sz="0" w:space="0" w:color="auto"/>
        <w:bottom w:val="none" w:sz="0" w:space="0" w:color="auto"/>
        <w:right w:val="none" w:sz="0" w:space="0" w:color="auto"/>
      </w:divBdr>
    </w:div>
    <w:div w:id="2125148618">
      <w:bodyDiv w:val="1"/>
      <w:marLeft w:val="0"/>
      <w:marRight w:val="0"/>
      <w:marTop w:val="0"/>
      <w:marBottom w:val="0"/>
      <w:divBdr>
        <w:top w:val="none" w:sz="0" w:space="0" w:color="auto"/>
        <w:left w:val="none" w:sz="0" w:space="0" w:color="auto"/>
        <w:bottom w:val="none" w:sz="0" w:space="0" w:color="auto"/>
        <w:right w:val="none" w:sz="0" w:space="0" w:color="auto"/>
      </w:divBdr>
    </w:div>
    <w:div w:id="2145539472">
      <w:bodyDiv w:val="1"/>
      <w:marLeft w:val="0"/>
      <w:marRight w:val="0"/>
      <w:marTop w:val="0"/>
      <w:marBottom w:val="0"/>
      <w:divBdr>
        <w:top w:val="none" w:sz="0" w:space="0" w:color="auto"/>
        <w:left w:val="none" w:sz="0" w:space="0" w:color="auto"/>
        <w:bottom w:val="none" w:sz="0" w:space="0" w:color="auto"/>
        <w:right w:val="none" w:sz="0" w:space="0" w:color="auto"/>
      </w:divBdr>
      <w:divsChild>
        <w:div w:id="31846307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539D-D9E3-4003-B834-0A6F95A1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753</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5</cp:revision>
  <cp:lastPrinted>2019-04-15T14:51:00Z</cp:lastPrinted>
  <dcterms:created xsi:type="dcterms:W3CDTF">2019-04-16T14:07:00Z</dcterms:created>
  <dcterms:modified xsi:type="dcterms:W3CDTF">2019-04-18T06:16:00Z</dcterms:modified>
</cp:coreProperties>
</file>