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D0692" w:rsidRDefault="001058A7" w:rsidP="004D0692">
      <w:pPr>
        <w:ind w:right="-900"/>
        <w:jc w:val="right"/>
        <w:rPr>
          <w:rFonts w:ascii="Segoe UI" w:hAnsi="Segoe UI" w:cs="Segoe UI"/>
          <w:lang w:val="en-GB"/>
        </w:rPr>
      </w:pPr>
      <w:bookmarkStart w:id="0" w:name="_GoBack"/>
      <w:bookmarkEnd w:id="0"/>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787D40">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98425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7463BE">
                              <w:rPr>
                                <w:rFonts w:ascii="Segoe UI" w:hAnsi="Segoe UI" w:cs="Segoe UI"/>
                                <w:b/>
                              </w:rPr>
                              <w:t>50</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7463BE">
                              <w:rPr>
                                <w:rFonts w:ascii="Segoe UI" w:hAnsi="Segoe UI" w:cs="Segoe UI"/>
                                <w:sz w:val="22"/>
                                <w:szCs w:val="22"/>
                              </w:rPr>
                              <w:t>13</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7463BE">
                        <w:rPr>
                          <w:rFonts w:ascii="Segoe UI" w:hAnsi="Segoe UI" w:cs="Segoe UI"/>
                          <w:b/>
                        </w:rPr>
                        <w:t>50</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7463BE">
                        <w:rPr>
                          <w:rFonts w:ascii="Segoe UI" w:hAnsi="Segoe UI" w:cs="Segoe UI"/>
                          <w:sz w:val="22"/>
                          <w:szCs w:val="22"/>
                        </w:rPr>
                        <w:t>13</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D376D0">
      <w:pPr>
        <w:jc w:val="center"/>
        <w:rPr>
          <w:rFonts w:ascii="Segoe UI" w:hAnsi="Segoe UI" w:cs="Segoe UI"/>
          <w:b/>
        </w:rPr>
      </w:pPr>
      <w:r>
        <w:rPr>
          <w:rFonts w:ascii="Segoe UI" w:hAnsi="Segoe UI" w:cs="Segoe UI"/>
          <w:b/>
        </w:rPr>
        <w:t xml:space="preserve">25 April </w:t>
      </w:r>
      <w:r w:rsidR="00A016A0">
        <w:rPr>
          <w:rFonts w:ascii="Segoe UI" w:hAnsi="Segoe UI" w:cs="Segoe UI"/>
          <w:b/>
        </w:rPr>
        <w:t>2019</w:t>
      </w:r>
    </w:p>
    <w:p w:rsidR="005D3499" w:rsidRPr="00FA3993" w:rsidRDefault="005D3499">
      <w:pPr>
        <w:jc w:val="center"/>
        <w:rPr>
          <w:rFonts w:ascii="Segoe UI" w:hAnsi="Segoe UI" w:cs="Segoe UI"/>
          <w:b/>
        </w:rPr>
      </w:pPr>
    </w:p>
    <w:p w:rsidR="005D3499" w:rsidRPr="00FA3993" w:rsidRDefault="00272B9F" w:rsidP="00FD2279">
      <w:pPr>
        <w:jc w:val="center"/>
        <w:rPr>
          <w:rFonts w:ascii="Segoe UI" w:hAnsi="Segoe UI" w:cs="Segoe UI"/>
          <w:b/>
        </w:rPr>
      </w:pPr>
      <w:r>
        <w:rPr>
          <w:rFonts w:ascii="Segoe UI" w:hAnsi="Segoe UI" w:cs="Segoe UI"/>
          <w:b/>
        </w:rPr>
        <w:t>Community</w:t>
      </w:r>
      <w:r w:rsidR="005D451F">
        <w:rPr>
          <w:rFonts w:ascii="Segoe UI" w:hAnsi="Segoe UI" w:cs="Segoe UI"/>
          <w:b/>
        </w:rPr>
        <w:t xml:space="preserve"> Involvement Update Report</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For: [Information</w:t>
      </w:r>
      <w:r w:rsidR="00FA3993">
        <w:rPr>
          <w:rFonts w:ascii="Segoe UI" w:hAnsi="Segoe UI" w:cs="Segoe UI"/>
          <w:b/>
          <w:u w:val="single"/>
        </w:rPr>
        <w:t>]</w:t>
      </w:r>
    </w:p>
    <w:p w:rsidR="00292613" w:rsidRPr="00FA3993" w:rsidRDefault="00292613">
      <w:pPr>
        <w:rPr>
          <w:rFonts w:ascii="Segoe UI" w:hAnsi="Segoe UI" w:cs="Segoe UI"/>
          <w:b/>
        </w:rPr>
      </w:pPr>
    </w:p>
    <w:p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rsidR="007A2CF0" w:rsidRDefault="00272B9F" w:rsidP="0088096A">
      <w:pPr>
        <w:jc w:val="both"/>
        <w:rPr>
          <w:rFonts w:ascii="Segoe UI" w:hAnsi="Segoe UI" w:cs="Segoe UI"/>
        </w:rPr>
      </w:pPr>
      <w:r>
        <w:rPr>
          <w:rFonts w:ascii="Segoe UI" w:hAnsi="Segoe UI" w:cs="Segoe UI"/>
        </w:rPr>
        <w:t xml:space="preserve">The Community Involvement Update report seeks to provide a clear outline of progress and developments within the </w:t>
      </w:r>
      <w:r w:rsidR="00A02500">
        <w:rPr>
          <w:rFonts w:ascii="Segoe UI" w:hAnsi="Segoe UI" w:cs="Segoe UI"/>
        </w:rPr>
        <w:t xml:space="preserve">following </w:t>
      </w:r>
      <w:r>
        <w:rPr>
          <w:rFonts w:ascii="Segoe UI" w:hAnsi="Segoe UI" w:cs="Segoe UI"/>
        </w:rPr>
        <w:t>core elements</w:t>
      </w:r>
      <w:r w:rsidR="00A02500">
        <w:rPr>
          <w:rFonts w:ascii="Segoe UI" w:hAnsi="Segoe UI" w:cs="Segoe UI"/>
        </w:rPr>
        <w:t xml:space="preserve"> of:</w:t>
      </w:r>
    </w:p>
    <w:p w:rsidR="00272B9F" w:rsidRPr="00272B9F" w:rsidRDefault="00272B9F" w:rsidP="00272B9F">
      <w:pPr>
        <w:pStyle w:val="ListParagraph"/>
        <w:numPr>
          <w:ilvl w:val="0"/>
          <w:numId w:val="12"/>
        </w:numPr>
        <w:jc w:val="both"/>
        <w:rPr>
          <w:rFonts w:ascii="Segoe UI" w:hAnsi="Segoe UI" w:cs="Segoe UI"/>
        </w:rPr>
      </w:pPr>
      <w:r w:rsidRPr="00272B9F">
        <w:rPr>
          <w:rFonts w:ascii="Segoe UI" w:hAnsi="Segoe UI" w:cs="Segoe UI"/>
        </w:rPr>
        <w:t>Volunteering</w:t>
      </w:r>
    </w:p>
    <w:p w:rsidR="00272B9F" w:rsidRPr="00272B9F" w:rsidRDefault="00272B9F" w:rsidP="00272B9F">
      <w:pPr>
        <w:pStyle w:val="ListParagraph"/>
        <w:numPr>
          <w:ilvl w:val="0"/>
          <w:numId w:val="12"/>
        </w:numPr>
        <w:jc w:val="both"/>
        <w:rPr>
          <w:rFonts w:ascii="Segoe UI" w:hAnsi="Segoe UI" w:cs="Segoe UI"/>
        </w:rPr>
      </w:pPr>
      <w:r w:rsidRPr="00272B9F">
        <w:rPr>
          <w:rFonts w:ascii="Segoe UI" w:hAnsi="Segoe UI" w:cs="Segoe UI"/>
        </w:rPr>
        <w:t>Oxford Health Charity</w:t>
      </w:r>
    </w:p>
    <w:p w:rsidR="00272B9F" w:rsidRPr="00272B9F" w:rsidRDefault="00272B9F" w:rsidP="0088096A">
      <w:pPr>
        <w:pStyle w:val="ListParagraph"/>
        <w:numPr>
          <w:ilvl w:val="0"/>
          <w:numId w:val="12"/>
        </w:numPr>
        <w:jc w:val="both"/>
        <w:rPr>
          <w:rFonts w:ascii="Segoe UI" w:hAnsi="Segoe UI" w:cs="Segoe UI"/>
        </w:rPr>
      </w:pPr>
      <w:r w:rsidRPr="00272B9F">
        <w:rPr>
          <w:rFonts w:ascii="Segoe UI" w:hAnsi="Segoe UI" w:cs="Segoe UI"/>
        </w:rPr>
        <w:t>Community Engagement</w:t>
      </w:r>
    </w:p>
    <w:p w:rsidR="007A2CF0" w:rsidRPr="00FA3993" w:rsidRDefault="007A2CF0" w:rsidP="007A2CF0">
      <w:pPr>
        <w:jc w:val="both"/>
        <w:rPr>
          <w:rFonts w:ascii="Segoe UI" w:hAnsi="Segoe UI" w:cs="Segoe UI"/>
          <w:i/>
        </w:rPr>
      </w:pPr>
    </w:p>
    <w:p w:rsidR="00FA3993" w:rsidRPr="00FA3993" w:rsidRDefault="00FA3993" w:rsidP="007A2CF0">
      <w:pPr>
        <w:jc w:val="both"/>
        <w:rPr>
          <w:rFonts w:ascii="Segoe UI" w:hAnsi="Segoe UI" w:cs="Segoe UI"/>
          <w:b/>
        </w:rPr>
      </w:pPr>
      <w:r>
        <w:rPr>
          <w:rFonts w:ascii="Segoe UI" w:hAnsi="Segoe UI" w:cs="Segoe UI"/>
          <w:b/>
        </w:rPr>
        <w:t>Governance Route/</w:t>
      </w:r>
      <w:r w:rsidR="00745B27">
        <w:rPr>
          <w:rFonts w:ascii="Segoe UI" w:hAnsi="Segoe UI" w:cs="Segoe UI"/>
          <w:b/>
        </w:rPr>
        <w:t>Escalation</w:t>
      </w:r>
      <w:r>
        <w:rPr>
          <w:rFonts w:ascii="Segoe UI" w:hAnsi="Segoe UI" w:cs="Segoe UI"/>
          <w:b/>
        </w:rPr>
        <w:t xml:space="preserve"> Process</w:t>
      </w:r>
    </w:p>
    <w:p w:rsidR="0049399C" w:rsidRPr="00787D40" w:rsidRDefault="005D451F" w:rsidP="007A2CF0">
      <w:pPr>
        <w:jc w:val="both"/>
        <w:rPr>
          <w:rFonts w:ascii="Segoe UI" w:hAnsi="Segoe UI" w:cs="Segoe UI"/>
        </w:rPr>
      </w:pPr>
      <w:r w:rsidRPr="00787D40">
        <w:rPr>
          <w:rFonts w:ascii="Segoe UI" w:hAnsi="Segoe UI" w:cs="Segoe UI"/>
        </w:rPr>
        <w:t xml:space="preserve">This is a new report and will be presented on a </w:t>
      </w:r>
      <w:proofErr w:type="gramStart"/>
      <w:r w:rsidRPr="00787D40">
        <w:rPr>
          <w:rFonts w:ascii="Segoe UI" w:hAnsi="Segoe UI" w:cs="Segoe UI"/>
        </w:rPr>
        <w:t>six monthly</w:t>
      </w:r>
      <w:proofErr w:type="gramEnd"/>
      <w:r w:rsidRPr="00787D40">
        <w:rPr>
          <w:rFonts w:ascii="Segoe UI" w:hAnsi="Segoe UI" w:cs="Segoe UI"/>
        </w:rPr>
        <w:t xml:space="preserve"> basis, unless otherwise advised.  It has been agreed by the Director</w:t>
      </w:r>
      <w:r w:rsidR="00A02500">
        <w:rPr>
          <w:rFonts w:ascii="Segoe UI" w:hAnsi="Segoe UI" w:cs="Segoe UI"/>
        </w:rPr>
        <w:t xml:space="preserve"> for Corporate Affairs and Company Secretary who has overall responsibility for these areas of work.</w:t>
      </w:r>
    </w:p>
    <w:p w:rsidR="00551AD9" w:rsidRDefault="00551AD9" w:rsidP="0073522A">
      <w:pPr>
        <w:jc w:val="both"/>
        <w:rPr>
          <w:rFonts w:ascii="Segoe UI" w:hAnsi="Segoe UI" w:cs="Segoe UI"/>
          <w:b/>
        </w:rPr>
      </w:pPr>
    </w:p>
    <w:p w:rsidR="00551AD9" w:rsidRDefault="00551AD9" w:rsidP="0073522A">
      <w:pPr>
        <w:jc w:val="both"/>
        <w:rPr>
          <w:rFonts w:ascii="Segoe UI" w:hAnsi="Segoe UI" w:cs="Segoe UI"/>
        </w:rPr>
      </w:pPr>
      <w:r>
        <w:rPr>
          <w:rFonts w:ascii="Segoe UI" w:hAnsi="Segoe UI" w:cs="Segoe UI"/>
          <w:b/>
        </w:rPr>
        <w:t>Statutory or Regulatory responsibilities</w:t>
      </w:r>
    </w:p>
    <w:p w:rsidR="00787D40" w:rsidRPr="00787D40" w:rsidRDefault="00787D40" w:rsidP="0073522A">
      <w:pPr>
        <w:jc w:val="both"/>
        <w:rPr>
          <w:rFonts w:ascii="Segoe UI" w:hAnsi="Segoe UI" w:cs="Segoe UI"/>
        </w:rPr>
      </w:pPr>
      <w:r w:rsidRPr="00787D40">
        <w:rPr>
          <w:rFonts w:ascii="Segoe UI" w:hAnsi="Segoe UI" w:cs="Segoe UI"/>
        </w:rPr>
        <w:t>Updated strategy and policy information is provided in the body of the report.</w:t>
      </w:r>
    </w:p>
    <w:p w:rsidR="00551AD9" w:rsidRDefault="00551AD9" w:rsidP="0073522A">
      <w:pPr>
        <w:jc w:val="both"/>
        <w:rPr>
          <w:rFonts w:ascii="Segoe UI" w:hAnsi="Segoe UI" w:cs="Segoe UI"/>
          <w:b/>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t xml:space="preserve">The Board is asked to note the report.  </w:t>
      </w:r>
    </w:p>
    <w:p w:rsidR="0073522A" w:rsidRPr="00FA3993" w:rsidRDefault="0073522A" w:rsidP="0073522A">
      <w:pPr>
        <w:jc w:val="both"/>
        <w:rPr>
          <w:rFonts w:ascii="Segoe UI" w:hAnsi="Segoe UI" w:cs="Segoe UI"/>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787D40">
        <w:rPr>
          <w:rFonts w:ascii="Segoe UI" w:hAnsi="Segoe UI" w:cs="Segoe UI"/>
          <w:b/>
        </w:rPr>
        <w:t>Julie Pink – Community Involvement Manager</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787D40">
        <w:rPr>
          <w:rFonts w:ascii="Segoe UI" w:hAnsi="Segoe UI" w:cs="Segoe UI"/>
          <w:b/>
        </w:rPr>
        <w:t>Kerry Rogers – Director for Corporate Affairs and Company Secretary</w:t>
      </w:r>
      <w:r w:rsidR="007B02FB">
        <w:rPr>
          <w:rFonts w:ascii="Segoe UI" w:hAnsi="Segoe UI" w:cs="Segoe UI"/>
          <w:b/>
        </w:rPr>
        <w:t xml:space="preserve"> </w:t>
      </w:r>
    </w:p>
    <w:p w:rsidR="00FA3993" w:rsidRPr="0072070D" w:rsidRDefault="00FA3993" w:rsidP="00FA3993">
      <w:pPr>
        <w:jc w:val="both"/>
        <w:rPr>
          <w:rFonts w:ascii="Segoe UI" w:hAnsi="Segoe UI" w:cs="Segoe UI"/>
        </w:rPr>
      </w:pPr>
    </w:p>
    <w:p w:rsidR="002250DE"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p>
    <w:p w:rsidR="00787D40" w:rsidRPr="00D628E5" w:rsidRDefault="00787D40" w:rsidP="00787D40">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lastRenderedPageBreak/>
        <w:t>Strategic Objectives</w:t>
      </w:r>
      <w:r>
        <w:rPr>
          <w:rFonts w:ascii="Segoe UI" w:hAnsi="Segoe UI" w:cs="Segoe UI"/>
          <w:i/>
          <w:sz w:val="20"/>
          <w:szCs w:val="20"/>
        </w:rPr>
        <w:t xml:space="preserve"> – this </w:t>
      </w:r>
      <w:r w:rsidRPr="00FA3993">
        <w:rPr>
          <w:rFonts w:ascii="Segoe UI" w:hAnsi="Segoe UI" w:cs="Segoe UI"/>
          <w:i/>
          <w:sz w:val="20"/>
          <w:szCs w:val="20"/>
        </w:rPr>
        <w:t xml:space="preserve">report relates to or provides assurance and evidence against the following Strategic Objective(s) of the Trust </w:t>
      </w:r>
    </w:p>
    <w:p w:rsidR="00FA3993" w:rsidRPr="00FA3993" w:rsidRDefault="00FA3993" w:rsidP="00FA3993">
      <w:pPr>
        <w:ind w:left="720"/>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FA3993" w:rsidRPr="00FA3993" w:rsidRDefault="00FA3993" w:rsidP="002250DE">
      <w:pPr>
        <w:jc w:val="both"/>
        <w:rPr>
          <w:rFonts w:ascii="Segoe UI" w:hAnsi="Segoe UI" w:cs="Segoe UI"/>
          <w:i/>
          <w:sz w:val="20"/>
          <w:szCs w:val="20"/>
        </w:rPr>
      </w:pPr>
    </w:p>
    <w:p w:rsidR="00FB35C1" w:rsidRDefault="00FB35C1" w:rsidP="00DF10CC">
      <w:pPr>
        <w:jc w:val="both"/>
        <w:rPr>
          <w:rFonts w:ascii="Segoe UI" w:hAnsi="Segoe UI" w:cs="Segoe UI"/>
          <w:b/>
          <w:i/>
        </w:rPr>
      </w:pPr>
    </w:p>
    <w:p w:rsidR="00FB35C1" w:rsidRDefault="00FB35C1">
      <w:pPr>
        <w:rPr>
          <w:rFonts w:ascii="Segoe UI" w:hAnsi="Segoe UI" w:cs="Segoe UI"/>
          <w:b/>
          <w:i/>
        </w:rPr>
      </w:pPr>
      <w:r>
        <w:rPr>
          <w:rFonts w:ascii="Segoe UI" w:hAnsi="Segoe UI" w:cs="Segoe UI"/>
          <w:b/>
          <w:i/>
        </w:rPr>
        <w:br w:type="page"/>
      </w:r>
    </w:p>
    <w:p w:rsidR="003F7366" w:rsidRPr="00787D40" w:rsidRDefault="002043B8" w:rsidP="00DF10CC">
      <w:pPr>
        <w:jc w:val="both"/>
        <w:rPr>
          <w:rFonts w:ascii="Segoe UI" w:hAnsi="Segoe UI" w:cs="Segoe UI"/>
        </w:rPr>
      </w:pPr>
      <w:r>
        <w:rPr>
          <w:rFonts w:ascii="Segoe UI" w:hAnsi="Segoe UI" w:cs="Segoe UI"/>
          <w:b/>
        </w:rPr>
        <w:lastRenderedPageBreak/>
        <w:t>Community</w:t>
      </w:r>
      <w:r w:rsidR="00787D40" w:rsidRPr="00787D40">
        <w:rPr>
          <w:rFonts w:ascii="Segoe UI" w:hAnsi="Segoe UI" w:cs="Segoe UI"/>
          <w:b/>
        </w:rPr>
        <w:t xml:space="preserve"> Involvement Update Report – April 2019</w:t>
      </w:r>
    </w:p>
    <w:p w:rsidR="00030247" w:rsidRPr="00F945DB" w:rsidRDefault="00030247" w:rsidP="0073522A">
      <w:pPr>
        <w:jc w:val="both"/>
        <w:rPr>
          <w:rFonts w:ascii="Segoe UI" w:hAnsi="Segoe UI" w:cs="Segoe UI"/>
        </w:rPr>
      </w:pPr>
    </w:p>
    <w:p w:rsidR="00030247" w:rsidRPr="00F945DB" w:rsidRDefault="00D870AD" w:rsidP="0073522A">
      <w:pPr>
        <w:jc w:val="both"/>
        <w:rPr>
          <w:rFonts w:ascii="Segoe UI" w:hAnsi="Segoe UI" w:cs="Segoe UI"/>
        </w:rPr>
      </w:pPr>
      <w:r w:rsidRPr="00F945DB">
        <w:rPr>
          <w:rFonts w:ascii="Segoe UI" w:hAnsi="Segoe UI" w:cs="Segoe UI"/>
          <w:b/>
        </w:rPr>
        <w:t>SITUATION</w:t>
      </w:r>
    </w:p>
    <w:p w:rsidR="00D870AD" w:rsidRDefault="004E5065" w:rsidP="004E5065">
      <w:pPr>
        <w:jc w:val="both"/>
        <w:rPr>
          <w:rFonts w:ascii="Segoe UI" w:hAnsi="Segoe UI" w:cs="Segoe UI"/>
        </w:rPr>
      </w:pPr>
      <w:r>
        <w:rPr>
          <w:rFonts w:ascii="Segoe UI" w:hAnsi="Segoe UI" w:cs="Segoe UI"/>
        </w:rPr>
        <w:t xml:space="preserve">This is the first </w:t>
      </w:r>
      <w:r w:rsidR="00525442">
        <w:rPr>
          <w:rFonts w:ascii="Segoe UI" w:hAnsi="Segoe UI" w:cs="Segoe UI"/>
        </w:rPr>
        <w:t>Community</w:t>
      </w:r>
      <w:r>
        <w:rPr>
          <w:rFonts w:ascii="Segoe UI" w:hAnsi="Segoe UI" w:cs="Segoe UI"/>
        </w:rPr>
        <w:t xml:space="preserve"> Involvement Update Report to be presented to Board and the paper seeks to demonstrate the breadth of activity underway in relation to the following areas:</w:t>
      </w:r>
    </w:p>
    <w:p w:rsidR="004E5065" w:rsidRPr="00E414D6" w:rsidRDefault="00E414D6" w:rsidP="00E414D6">
      <w:pPr>
        <w:pStyle w:val="ListParagraph"/>
        <w:numPr>
          <w:ilvl w:val="0"/>
          <w:numId w:val="8"/>
        </w:numPr>
        <w:jc w:val="both"/>
        <w:rPr>
          <w:rFonts w:ascii="Segoe UI" w:hAnsi="Segoe UI" w:cs="Segoe UI"/>
        </w:rPr>
      </w:pPr>
      <w:r w:rsidRPr="00E414D6">
        <w:rPr>
          <w:rFonts w:ascii="Segoe UI" w:hAnsi="Segoe UI" w:cs="Segoe UI"/>
        </w:rPr>
        <w:t>Volunteering</w:t>
      </w:r>
    </w:p>
    <w:p w:rsidR="00E414D6" w:rsidRDefault="00E414D6" w:rsidP="00E414D6">
      <w:pPr>
        <w:pStyle w:val="ListParagraph"/>
        <w:numPr>
          <w:ilvl w:val="0"/>
          <w:numId w:val="8"/>
        </w:numPr>
        <w:jc w:val="both"/>
        <w:rPr>
          <w:rFonts w:ascii="Segoe UI" w:hAnsi="Segoe UI" w:cs="Segoe UI"/>
        </w:rPr>
      </w:pPr>
      <w:r>
        <w:rPr>
          <w:rFonts w:ascii="Segoe UI" w:hAnsi="Segoe UI" w:cs="Segoe UI"/>
        </w:rPr>
        <w:t>Oxford Health Charity</w:t>
      </w:r>
    </w:p>
    <w:p w:rsidR="00E414D6" w:rsidRPr="00E414D6" w:rsidRDefault="00E414D6" w:rsidP="00E414D6">
      <w:pPr>
        <w:pStyle w:val="ListParagraph"/>
        <w:numPr>
          <w:ilvl w:val="0"/>
          <w:numId w:val="8"/>
        </w:numPr>
        <w:jc w:val="both"/>
        <w:rPr>
          <w:rFonts w:ascii="Segoe UI" w:hAnsi="Segoe UI" w:cs="Segoe UI"/>
        </w:rPr>
      </w:pPr>
      <w:r>
        <w:rPr>
          <w:rFonts w:ascii="Segoe UI" w:hAnsi="Segoe UI" w:cs="Segoe UI"/>
        </w:rPr>
        <w:t>Community Engagement</w:t>
      </w:r>
    </w:p>
    <w:p w:rsidR="00D870AD" w:rsidRPr="00F945DB" w:rsidRDefault="00D870AD" w:rsidP="00D870AD">
      <w:pPr>
        <w:pStyle w:val="ListParagraph"/>
        <w:ind w:left="1446"/>
        <w:jc w:val="both"/>
        <w:rPr>
          <w:rFonts w:ascii="Segoe UI" w:hAnsi="Segoe UI" w:cs="Segoe UI"/>
          <w:i/>
        </w:rPr>
      </w:pPr>
    </w:p>
    <w:p w:rsidR="003F7366" w:rsidRPr="00F945DB" w:rsidRDefault="00D870AD" w:rsidP="0073522A">
      <w:pPr>
        <w:jc w:val="both"/>
        <w:rPr>
          <w:rFonts w:ascii="Segoe UI" w:hAnsi="Segoe UI" w:cs="Segoe UI"/>
          <w:b/>
        </w:rPr>
      </w:pPr>
      <w:r w:rsidRPr="00F945DB">
        <w:rPr>
          <w:rFonts w:ascii="Segoe UI" w:hAnsi="Segoe UI" w:cs="Segoe UI"/>
          <w:b/>
        </w:rPr>
        <w:t>BACKGROUND</w:t>
      </w:r>
    </w:p>
    <w:p w:rsidR="002043B8" w:rsidRDefault="00E414D6" w:rsidP="00D870AD">
      <w:pPr>
        <w:jc w:val="both"/>
        <w:rPr>
          <w:rFonts w:ascii="Segoe UI" w:hAnsi="Segoe UI" w:cs="Segoe UI"/>
        </w:rPr>
      </w:pPr>
      <w:r>
        <w:rPr>
          <w:rFonts w:ascii="Segoe UI" w:hAnsi="Segoe UI" w:cs="Segoe UI"/>
        </w:rPr>
        <w:t xml:space="preserve">Community Involvement has been an evolving area of work for the Trust for the last two years with approval and appointment of the Community Involvement Manager in 2017.  Prior to this date, activity in the three core functions of volunteering, charity and engagement were limited due to resources and expertise.  </w:t>
      </w:r>
    </w:p>
    <w:p w:rsidR="002043B8" w:rsidRDefault="002043B8" w:rsidP="00D870AD">
      <w:pPr>
        <w:jc w:val="both"/>
        <w:rPr>
          <w:rFonts w:ascii="Segoe UI" w:hAnsi="Segoe UI" w:cs="Segoe UI"/>
        </w:rPr>
      </w:pPr>
    </w:p>
    <w:p w:rsidR="00E414D6" w:rsidRDefault="00E414D6" w:rsidP="00D870AD">
      <w:pPr>
        <w:jc w:val="both"/>
        <w:rPr>
          <w:rFonts w:ascii="Segoe UI" w:hAnsi="Segoe UI" w:cs="Segoe UI"/>
        </w:rPr>
      </w:pPr>
      <w:r>
        <w:rPr>
          <w:rFonts w:ascii="Segoe UI" w:hAnsi="Segoe UI" w:cs="Segoe UI"/>
        </w:rPr>
        <w:t xml:space="preserve">The strategic direction for Community Involvement </w:t>
      </w:r>
      <w:r w:rsidR="002043B8">
        <w:rPr>
          <w:rFonts w:ascii="Segoe UI" w:hAnsi="Segoe UI" w:cs="Segoe UI"/>
        </w:rPr>
        <w:t xml:space="preserve">within the Trust </w:t>
      </w:r>
      <w:r>
        <w:rPr>
          <w:rFonts w:ascii="Segoe UI" w:hAnsi="Segoe UI" w:cs="Segoe UI"/>
        </w:rPr>
        <w:t xml:space="preserve">is </w:t>
      </w:r>
      <w:r w:rsidR="002043B8">
        <w:rPr>
          <w:rFonts w:ascii="Segoe UI" w:hAnsi="Segoe UI" w:cs="Segoe UI"/>
        </w:rPr>
        <w:t xml:space="preserve">a journey of increased public and staff awareness – moving from </w:t>
      </w:r>
      <w:r>
        <w:rPr>
          <w:rFonts w:ascii="Segoe UI" w:hAnsi="Segoe UI" w:cs="Segoe UI"/>
        </w:rPr>
        <w:t xml:space="preserve">being relatively unknown and </w:t>
      </w:r>
      <w:proofErr w:type="spellStart"/>
      <w:r>
        <w:rPr>
          <w:rFonts w:ascii="Segoe UI" w:hAnsi="Segoe UI" w:cs="Segoe UI"/>
        </w:rPr>
        <w:t>under-utilised</w:t>
      </w:r>
      <w:proofErr w:type="spellEnd"/>
      <w:r>
        <w:rPr>
          <w:rFonts w:ascii="Segoe UI" w:hAnsi="Segoe UI" w:cs="Segoe UI"/>
        </w:rPr>
        <w:t>, through</w:t>
      </w:r>
      <w:r w:rsidR="002043B8">
        <w:rPr>
          <w:rFonts w:ascii="Segoe UI" w:hAnsi="Segoe UI" w:cs="Segoe UI"/>
        </w:rPr>
        <w:t xml:space="preserve"> to</w:t>
      </w:r>
      <w:r>
        <w:rPr>
          <w:rFonts w:ascii="Segoe UI" w:hAnsi="Segoe UI" w:cs="Segoe UI"/>
        </w:rPr>
        <w:t xml:space="preserve"> an increased awareness of the opportunities,</w:t>
      </w:r>
      <w:r w:rsidR="002043B8">
        <w:rPr>
          <w:rFonts w:ascii="Segoe UI" w:hAnsi="Segoe UI" w:cs="Segoe UI"/>
        </w:rPr>
        <w:t xml:space="preserve"> and ultimately,</w:t>
      </w:r>
      <w:r>
        <w:rPr>
          <w:rFonts w:ascii="Segoe UI" w:hAnsi="Segoe UI" w:cs="Segoe UI"/>
        </w:rPr>
        <w:t xml:space="preserve"> to a situation where </w:t>
      </w:r>
      <w:r w:rsidR="002043B8">
        <w:rPr>
          <w:rFonts w:ascii="Segoe UI" w:hAnsi="Segoe UI" w:cs="Segoe UI"/>
        </w:rPr>
        <w:t>Community Involvement is</w:t>
      </w:r>
      <w:r>
        <w:rPr>
          <w:rFonts w:ascii="Segoe UI" w:hAnsi="Segoe UI" w:cs="Segoe UI"/>
        </w:rPr>
        <w:t xml:space="preserve"> embedded in Trust culture and celebrated as a core part of the Trust’s mission to deliver quality care by quality people. </w:t>
      </w:r>
    </w:p>
    <w:p w:rsidR="00E414D6" w:rsidRDefault="00E414D6" w:rsidP="00D870AD">
      <w:pPr>
        <w:jc w:val="both"/>
        <w:rPr>
          <w:rFonts w:ascii="Segoe UI" w:hAnsi="Segoe UI" w:cs="Segoe UI"/>
        </w:rPr>
      </w:pPr>
    </w:p>
    <w:p w:rsidR="00E414D6" w:rsidRDefault="00E414D6" w:rsidP="00D870AD">
      <w:pPr>
        <w:jc w:val="both"/>
        <w:rPr>
          <w:rFonts w:ascii="Segoe UI" w:hAnsi="Segoe UI" w:cs="Segoe UI"/>
        </w:rPr>
      </w:pPr>
      <w:r>
        <w:rPr>
          <w:rFonts w:ascii="Segoe UI" w:hAnsi="Segoe UI" w:cs="Segoe UI"/>
        </w:rPr>
        <w:t xml:space="preserve">Priorities since mid-2017 have been to understand existing structures and approaches and, where appropriate, introduce opportunities for growth and development.  </w:t>
      </w:r>
    </w:p>
    <w:p w:rsidR="00E414D6" w:rsidRDefault="00E414D6" w:rsidP="00D870AD">
      <w:pPr>
        <w:jc w:val="both"/>
        <w:rPr>
          <w:rFonts w:ascii="Segoe UI" w:hAnsi="Segoe UI" w:cs="Segoe UI"/>
        </w:rPr>
      </w:pPr>
    </w:p>
    <w:p w:rsidR="00E414D6" w:rsidRDefault="00E414D6" w:rsidP="00D870AD">
      <w:pPr>
        <w:jc w:val="both"/>
        <w:rPr>
          <w:rFonts w:ascii="Segoe UI" w:hAnsi="Segoe UI" w:cs="Segoe UI"/>
          <w:b/>
        </w:rPr>
      </w:pPr>
      <w:r>
        <w:rPr>
          <w:rFonts w:ascii="Segoe UI" w:hAnsi="Segoe UI" w:cs="Segoe UI"/>
          <w:b/>
        </w:rPr>
        <w:t>Volunteering</w:t>
      </w:r>
    </w:p>
    <w:p w:rsidR="00E414D6" w:rsidRDefault="0009739A" w:rsidP="00D870AD">
      <w:pPr>
        <w:jc w:val="both"/>
        <w:rPr>
          <w:rFonts w:ascii="Segoe UI" w:hAnsi="Segoe UI" w:cs="Segoe UI"/>
        </w:rPr>
      </w:pPr>
      <w:r>
        <w:rPr>
          <w:rFonts w:ascii="Segoe UI" w:hAnsi="Segoe UI" w:cs="Segoe UI"/>
        </w:rPr>
        <w:t xml:space="preserve">Initial baseline data gathered in 2017 showed that there were approximately 70 Trust volunteers involved in activities mostly focused on Community Hospital wards.  These volunteers were provided with honorary contracts and provided </w:t>
      </w:r>
      <w:r w:rsidR="00F91192">
        <w:rPr>
          <w:rFonts w:ascii="Segoe UI" w:hAnsi="Segoe UI" w:cs="Segoe UI"/>
        </w:rPr>
        <w:t xml:space="preserve">with </w:t>
      </w:r>
      <w:r>
        <w:rPr>
          <w:rFonts w:ascii="Segoe UI" w:hAnsi="Segoe UI" w:cs="Segoe UI"/>
        </w:rPr>
        <w:t>little or no training apart from that developed locally to enable them to carry out their role</w:t>
      </w:r>
      <w:r w:rsidR="007F2BB7">
        <w:rPr>
          <w:rFonts w:ascii="Segoe UI" w:hAnsi="Segoe UI" w:cs="Segoe UI"/>
        </w:rPr>
        <w:t xml:space="preserve"> (a point highlighted through the 2018 CQC </w:t>
      </w:r>
      <w:r w:rsidR="00A02500">
        <w:rPr>
          <w:rFonts w:ascii="Segoe UI" w:hAnsi="Segoe UI" w:cs="Segoe UI"/>
        </w:rPr>
        <w:t>visits to Community Hospitals</w:t>
      </w:r>
      <w:r w:rsidR="007F2BB7">
        <w:rPr>
          <w:rFonts w:ascii="Segoe UI" w:hAnsi="Segoe UI" w:cs="Segoe UI"/>
        </w:rPr>
        <w:t>)</w:t>
      </w:r>
      <w:r>
        <w:rPr>
          <w:rFonts w:ascii="Segoe UI" w:hAnsi="Segoe UI" w:cs="Segoe UI"/>
        </w:rPr>
        <w:t>.</w:t>
      </w:r>
    </w:p>
    <w:p w:rsidR="0009739A" w:rsidRDefault="0009739A" w:rsidP="00D870AD">
      <w:pPr>
        <w:jc w:val="both"/>
        <w:rPr>
          <w:rFonts w:ascii="Segoe UI" w:hAnsi="Segoe UI" w:cs="Segoe UI"/>
        </w:rPr>
      </w:pPr>
    </w:p>
    <w:p w:rsidR="0009739A" w:rsidRDefault="0009739A" w:rsidP="00D870AD">
      <w:pPr>
        <w:jc w:val="both"/>
        <w:rPr>
          <w:rFonts w:ascii="Segoe UI" w:hAnsi="Segoe UI" w:cs="Segoe UI"/>
        </w:rPr>
      </w:pPr>
      <w:r>
        <w:rPr>
          <w:rFonts w:ascii="Segoe UI" w:hAnsi="Segoe UI" w:cs="Segoe UI"/>
        </w:rPr>
        <w:t>Work through 2017/18 introduced a new, volunteer-friendly recruitment process, widened the scope and management of volunteering roles and initiated discussions around appropriate training and development opportunities.</w:t>
      </w:r>
      <w:r w:rsidR="00525442">
        <w:rPr>
          <w:rFonts w:ascii="Segoe UI" w:hAnsi="Segoe UI" w:cs="Segoe UI"/>
        </w:rPr>
        <w:t xml:space="preserve">  This included a review of how the Trust is ensuring the requirements of the Lampard </w:t>
      </w:r>
      <w:r w:rsidR="00525442">
        <w:rPr>
          <w:rFonts w:ascii="Segoe UI" w:hAnsi="Segoe UI" w:cs="Segoe UI"/>
        </w:rPr>
        <w:lastRenderedPageBreak/>
        <w:t>Enquiry are addressed within appropriate policy, process and training management</w:t>
      </w:r>
      <w:r w:rsidR="00A02500">
        <w:rPr>
          <w:rFonts w:ascii="Segoe UI" w:hAnsi="Segoe UI" w:cs="Segoe UI"/>
        </w:rPr>
        <w:t xml:space="preserve"> for volunteers – safeguarding both the volunteer and Trust</w:t>
      </w:r>
      <w:r w:rsidR="00525442">
        <w:rPr>
          <w:rFonts w:ascii="Segoe UI" w:hAnsi="Segoe UI" w:cs="Segoe UI"/>
        </w:rPr>
        <w:t>.</w:t>
      </w:r>
      <w:r>
        <w:rPr>
          <w:rFonts w:ascii="Segoe UI" w:hAnsi="Segoe UI" w:cs="Segoe UI"/>
        </w:rPr>
        <w:t xml:space="preserve">  </w:t>
      </w:r>
    </w:p>
    <w:p w:rsidR="0009739A" w:rsidRPr="0009739A" w:rsidRDefault="0009739A" w:rsidP="00D870AD">
      <w:pPr>
        <w:jc w:val="both"/>
        <w:rPr>
          <w:rFonts w:ascii="Segoe UI" w:hAnsi="Segoe UI" w:cs="Segoe UI"/>
        </w:rPr>
      </w:pPr>
    </w:p>
    <w:p w:rsidR="00E414D6" w:rsidRDefault="00E414D6" w:rsidP="00D870AD">
      <w:pPr>
        <w:jc w:val="both"/>
        <w:rPr>
          <w:rFonts w:ascii="Segoe UI" w:hAnsi="Segoe UI" w:cs="Segoe UI"/>
          <w:b/>
        </w:rPr>
      </w:pPr>
      <w:r>
        <w:rPr>
          <w:rFonts w:ascii="Segoe UI" w:hAnsi="Segoe UI" w:cs="Segoe UI"/>
          <w:b/>
        </w:rPr>
        <w:t>Oxford Health Charity</w:t>
      </w:r>
    </w:p>
    <w:p w:rsidR="0009739A" w:rsidRDefault="00576AAE" w:rsidP="00D870AD">
      <w:pPr>
        <w:jc w:val="both"/>
        <w:rPr>
          <w:rFonts w:ascii="Segoe UI" w:hAnsi="Segoe UI" w:cs="Segoe UI"/>
        </w:rPr>
      </w:pPr>
      <w:r>
        <w:rPr>
          <w:rFonts w:ascii="Segoe UI" w:hAnsi="Segoe UI" w:cs="Segoe UI"/>
        </w:rPr>
        <w:t>Following a competitive procurement exercise, the m</w:t>
      </w:r>
      <w:r w:rsidR="00F91192">
        <w:rPr>
          <w:rFonts w:ascii="Segoe UI" w:hAnsi="Segoe UI" w:cs="Segoe UI"/>
        </w:rPr>
        <w:t>anagement of Oxford Health Charity passed from the team at Oxford University Hospitals to a joint approach between the Community Involvement Manager and an external administration team at Kingston Smith in mid-2017.  This has enabled a period of review and redevelopment for the charity with new guidance on requesting and approving funds being released in summer 2018 and a branding project to give the charity its own character for the first time.</w:t>
      </w:r>
      <w:r w:rsidR="00D92D35">
        <w:rPr>
          <w:rFonts w:ascii="Segoe UI" w:hAnsi="Segoe UI" w:cs="Segoe UI"/>
        </w:rPr>
        <w:t xml:space="preserve">  Following the successful bid for website development support (equal to approximately £18,000), the charity launched its new site and donation platform in December 2018 – </w:t>
      </w:r>
      <w:hyperlink r:id="rId9" w:history="1">
        <w:r w:rsidR="00D92D35" w:rsidRPr="00D82F6C">
          <w:rPr>
            <w:rStyle w:val="Hyperlink"/>
            <w:rFonts w:ascii="Segoe UI" w:hAnsi="Segoe UI" w:cs="Segoe UI"/>
          </w:rPr>
          <w:t>www.oxfordhealth.charity</w:t>
        </w:r>
      </w:hyperlink>
      <w:r w:rsidR="00D92D35">
        <w:rPr>
          <w:rFonts w:ascii="Segoe UI" w:hAnsi="Segoe UI" w:cs="Segoe UI"/>
        </w:rPr>
        <w:t>.</w:t>
      </w:r>
    </w:p>
    <w:p w:rsidR="00D92D35" w:rsidRDefault="00D92D35" w:rsidP="00D870AD">
      <w:pPr>
        <w:jc w:val="both"/>
        <w:rPr>
          <w:rFonts w:ascii="Segoe UI" w:hAnsi="Segoe UI" w:cs="Segoe UI"/>
        </w:rPr>
      </w:pPr>
    </w:p>
    <w:p w:rsidR="00A02500" w:rsidRDefault="00A02500" w:rsidP="00D870AD">
      <w:pPr>
        <w:jc w:val="both"/>
        <w:rPr>
          <w:rFonts w:ascii="Segoe UI" w:hAnsi="Segoe UI" w:cs="Segoe UI"/>
        </w:rPr>
      </w:pPr>
      <w:r>
        <w:rPr>
          <w:rFonts w:ascii="Segoe UI" w:hAnsi="Segoe UI" w:cs="Segoe UI"/>
        </w:rPr>
        <w:t>As demonstrated in the 2017/18 Oxford Health Charity Annual Report, there is a wide scope to the support that the charity can provide to patients, staff and the local community.  This covers activities in relation to both patient and staff wellbeing, training and community partner developments (benefiting service users and signposting potential service users to support).  The appeals currently underway and promoted through the website are in relation to Lucy’s Room (a music room facility for adult mental health service users at the Warneford), Staff Wellbeing</w:t>
      </w:r>
      <w:r w:rsidR="004C7D6B">
        <w:rPr>
          <w:rFonts w:ascii="Segoe UI" w:hAnsi="Segoe UI" w:cs="Segoe UI"/>
        </w:rPr>
        <w:t>, Green Spaces, ROSY (Respite for Oxfordshire’s Sick Youngsters) and Artscape.</w:t>
      </w:r>
    </w:p>
    <w:p w:rsidR="004C7D6B" w:rsidRPr="00F91192" w:rsidRDefault="004C7D6B" w:rsidP="00D870AD">
      <w:pPr>
        <w:jc w:val="both"/>
        <w:rPr>
          <w:rFonts w:ascii="Segoe UI" w:hAnsi="Segoe UI" w:cs="Segoe UI"/>
        </w:rPr>
      </w:pPr>
    </w:p>
    <w:p w:rsidR="0009739A" w:rsidRPr="00E414D6" w:rsidRDefault="0009739A" w:rsidP="00D870AD">
      <w:pPr>
        <w:jc w:val="both"/>
        <w:rPr>
          <w:rFonts w:ascii="Segoe UI" w:hAnsi="Segoe UI" w:cs="Segoe UI"/>
          <w:b/>
        </w:rPr>
      </w:pPr>
      <w:r>
        <w:rPr>
          <w:rFonts w:ascii="Segoe UI" w:hAnsi="Segoe UI" w:cs="Segoe UI"/>
          <w:b/>
        </w:rPr>
        <w:t>Community Engagement</w:t>
      </w:r>
    </w:p>
    <w:p w:rsidR="003F7366" w:rsidRDefault="00C36F73" w:rsidP="0073522A">
      <w:pPr>
        <w:jc w:val="both"/>
        <w:rPr>
          <w:rFonts w:ascii="Segoe UI" w:hAnsi="Segoe UI" w:cs="Segoe UI"/>
        </w:rPr>
      </w:pPr>
      <w:r>
        <w:rPr>
          <w:rFonts w:ascii="Segoe UI" w:hAnsi="Segoe UI" w:cs="Segoe UI"/>
        </w:rPr>
        <w:t xml:space="preserve">Existing workstreams and projects have been delivering on community engagement across the Trust, including the Oxford Mental Health Partnership, Patient Experience and Involvement team and research </w:t>
      </w:r>
      <w:proofErr w:type="spellStart"/>
      <w:r>
        <w:rPr>
          <w:rFonts w:ascii="Segoe UI" w:hAnsi="Segoe UI" w:cs="Segoe UI"/>
        </w:rPr>
        <w:t>programmes</w:t>
      </w:r>
      <w:proofErr w:type="spellEnd"/>
      <w:r>
        <w:rPr>
          <w:rFonts w:ascii="Segoe UI" w:hAnsi="Segoe UI" w:cs="Segoe UI"/>
        </w:rPr>
        <w:t>.  The scope for work in this area under Community Involvement has been to increase engagement with the third sector, develop relationships with community groups or organisations supporting service users and families and provide opportunities to bring these groups together for a common purpose.  Initial projects included involvement with groups like Team Oxford, Healthy Abingdon, Healthy Bicester New Town</w:t>
      </w:r>
      <w:r w:rsidR="00EA09A6">
        <w:rPr>
          <w:rFonts w:ascii="Segoe UI" w:hAnsi="Segoe UI" w:cs="Segoe UI"/>
        </w:rPr>
        <w:t xml:space="preserve"> as well as schools/colleges and community groups.   </w:t>
      </w:r>
    </w:p>
    <w:p w:rsidR="00EA09A6" w:rsidRDefault="00EA09A6" w:rsidP="0073522A">
      <w:pPr>
        <w:jc w:val="both"/>
        <w:rPr>
          <w:rFonts w:ascii="Segoe UI" w:hAnsi="Segoe UI" w:cs="Segoe UI"/>
        </w:rPr>
      </w:pPr>
    </w:p>
    <w:p w:rsidR="00EA09A6" w:rsidRPr="00C36F73" w:rsidRDefault="00EA09A6" w:rsidP="0073522A">
      <w:pPr>
        <w:jc w:val="both"/>
        <w:rPr>
          <w:rFonts w:ascii="Segoe UI" w:hAnsi="Segoe UI" w:cs="Segoe UI"/>
        </w:rPr>
      </w:pPr>
      <w:r>
        <w:rPr>
          <w:rFonts w:ascii="Segoe UI" w:hAnsi="Segoe UI" w:cs="Segoe UI"/>
        </w:rPr>
        <w:t xml:space="preserve">The focus for 2018 was the delivery of the first </w:t>
      </w:r>
      <w:proofErr w:type="spellStart"/>
      <w:r>
        <w:rPr>
          <w:rFonts w:ascii="Segoe UI" w:hAnsi="Segoe UI" w:cs="Segoe UI"/>
        </w:rPr>
        <w:t>HealthFest</w:t>
      </w:r>
      <w:proofErr w:type="spellEnd"/>
      <w:r>
        <w:rPr>
          <w:rFonts w:ascii="Segoe UI" w:hAnsi="Segoe UI" w:cs="Segoe UI"/>
        </w:rPr>
        <w:t xml:space="preserve"> event, with over 40 different organisations and teams from across the Trust coming together for a community facing event at the Warneford.  This provided not only an opportunity for the community to engage with the Trust and partners but also encouraged greater networking and connections to be formed.</w:t>
      </w:r>
    </w:p>
    <w:p w:rsidR="00EA09A6" w:rsidRDefault="00EA09A6" w:rsidP="00A86977">
      <w:pPr>
        <w:jc w:val="both"/>
        <w:rPr>
          <w:rFonts w:ascii="Segoe UI" w:hAnsi="Segoe UI" w:cs="Segoe UI"/>
          <w:b/>
        </w:rPr>
      </w:pPr>
    </w:p>
    <w:p w:rsidR="00781566" w:rsidRPr="00F945DB" w:rsidRDefault="009D4E4F" w:rsidP="00A86977">
      <w:pPr>
        <w:jc w:val="both"/>
        <w:rPr>
          <w:rFonts w:ascii="Segoe UI" w:hAnsi="Segoe UI" w:cs="Segoe UI"/>
        </w:rPr>
      </w:pPr>
      <w:r>
        <w:rPr>
          <w:rFonts w:ascii="Segoe UI" w:hAnsi="Segoe UI" w:cs="Segoe UI"/>
          <w:b/>
        </w:rPr>
        <w:t>UPDATE</w:t>
      </w:r>
    </w:p>
    <w:p w:rsidR="00A86977" w:rsidRDefault="00E77913" w:rsidP="00A86977">
      <w:pPr>
        <w:jc w:val="both"/>
        <w:rPr>
          <w:rFonts w:ascii="Segoe UI" w:hAnsi="Segoe UI" w:cs="Segoe UI"/>
        </w:rPr>
      </w:pPr>
      <w:r>
        <w:rPr>
          <w:rFonts w:ascii="Segoe UI" w:hAnsi="Segoe UI" w:cs="Segoe UI"/>
        </w:rPr>
        <w:t xml:space="preserve">The following </w:t>
      </w:r>
      <w:r w:rsidR="0041102A">
        <w:rPr>
          <w:rFonts w:ascii="Segoe UI" w:hAnsi="Segoe UI" w:cs="Segoe UI"/>
        </w:rPr>
        <w:t>information seeks to demonstrate the current status or progress in the core areas of Community Involvement.</w:t>
      </w:r>
      <w:r w:rsidR="002043B8">
        <w:rPr>
          <w:rFonts w:ascii="Segoe UI" w:hAnsi="Segoe UI" w:cs="Segoe UI"/>
        </w:rPr>
        <w:t xml:space="preserve">  In addition, a summary of 2018/19 achievements within Community Involvement is provided in Appendix A.</w:t>
      </w:r>
    </w:p>
    <w:p w:rsidR="0041102A" w:rsidRDefault="0041102A" w:rsidP="00A86977">
      <w:pPr>
        <w:jc w:val="both"/>
        <w:rPr>
          <w:rFonts w:ascii="Segoe UI" w:hAnsi="Segoe UI" w:cs="Segoe UI"/>
        </w:rPr>
      </w:pPr>
    </w:p>
    <w:p w:rsidR="0041102A" w:rsidRDefault="0041102A" w:rsidP="00A86977">
      <w:pPr>
        <w:jc w:val="both"/>
        <w:rPr>
          <w:rFonts w:ascii="Segoe UI" w:hAnsi="Segoe UI" w:cs="Segoe UI"/>
          <w:b/>
        </w:rPr>
      </w:pPr>
      <w:r>
        <w:rPr>
          <w:rFonts w:ascii="Segoe UI" w:hAnsi="Segoe UI" w:cs="Segoe UI"/>
          <w:b/>
        </w:rPr>
        <w:t>Volunteering</w:t>
      </w:r>
    </w:p>
    <w:p w:rsidR="0041102A" w:rsidRDefault="0041102A" w:rsidP="00A86977">
      <w:pPr>
        <w:jc w:val="both"/>
        <w:rPr>
          <w:rFonts w:ascii="Segoe UI" w:hAnsi="Segoe UI" w:cs="Segoe UI"/>
        </w:rPr>
      </w:pPr>
      <w:r>
        <w:rPr>
          <w:rFonts w:ascii="Segoe UI" w:hAnsi="Segoe UI" w:cs="Segoe UI"/>
        </w:rPr>
        <w:t>As at the end of March 2019, there were 134 Trust volunteers involved in roles across the Trust.  The graph</w:t>
      </w:r>
      <w:r w:rsidR="008B45F6">
        <w:rPr>
          <w:rFonts w:ascii="Segoe UI" w:hAnsi="Segoe UI" w:cs="Segoe UI"/>
        </w:rPr>
        <w:t xml:space="preserve"> below</w:t>
      </w:r>
      <w:r>
        <w:rPr>
          <w:rFonts w:ascii="Segoe UI" w:hAnsi="Segoe UI" w:cs="Segoe UI"/>
        </w:rPr>
        <w:t xml:space="preserve"> demonstrates the levels of involvement in generic role areas:</w:t>
      </w:r>
    </w:p>
    <w:p w:rsidR="0041102A" w:rsidRDefault="0041102A" w:rsidP="00A86977">
      <w:pPr>
        <w:jc w:val="both"/>
        <w:rPr>
          <w:rFonts w:ascii="Segoe UI" w:hAnsi="Segoe UI" w:cs="Segoe UI"/>
        </w:rPr>
      </w:pPr>
    </w:p>
    <w:p w:rsidR="0041102A" w:rsidRDefault="0041102A" w:rsidP="00A86977">
      <w:pPr>
        <w:jc w:val="both"/>
        <w:rPr>
          <w:rFonts w:ascii="Segoe UI" w:hAnsi="Segoe UI" w:cs="Segoe UI"/>
        </w:rPr>
      </w:pPr>
      <w:r>
        <w:rPr>
          <w:rFonts w:ascii="Segoe UI" w:hAnsi="Segoe UI" w:cs="Segoe UI"/>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102A" w:rsidRDefault="0041102A" w:rsidP="00A86977">
      <w:pPr>
        <w:jc w:val="both"/>
        <w:rPr>
          <w:rFonts w:ascii="Segoe UI" w:hAnsi="Segoe UI" w:cs="Segoe UI"/>
        </w:rPr>
      </w:pPr>
    </w:p>
    <w:p w:rsidR="008B45F6" w:rsidRDefault="008B45F6" w:rsidP="00A86977">
      <w:pPr>
        <w:jc w:val="both"/>
        <w:rPr>
          <w:rFonts w:ascii="Segoe UI" w:hAnsi="Segoe UI" w:cs="Segoe UI"/>
        </w:rPr>
      </w:pPr>
      <w:r>
        <w:rPr>
          <w:rFonts w:ascii="Segoe UI" w:hAnsi="Segoe UI" w:cs="Segoe UI"/>
        </w:rPr>
        <w:t>This is a significant expansion in breadth of activity and highlights key areas of recent role development</w:t>
      </w:r>
      <w:r w:rsidR="007F49E1">
        <w:rPr>
          <w:rFonts w:ascii="Segoe UI" w:hAnsi="Segoe UI" w:cs="Segoe UI"/>
        </w:rPr>
        <w:t>, for example, the roles in</w:t>
      </w:r>
      <w:r>
        <w:rPr>
          <w:rFonts w:ascii="Segoe UI" w:hAnsi="Segoe UI" w:cs="Segoe UI"/>
        </w:rPr>
        <w:t xml:space="preserve"> Urgent Care</w:t>
      </w:r>
      <w:r w:rsidR="007F49E1">
        <w:rPr>
          <w:rFonts w:ascii="Segoe UI" w:hAnsi="Segoe UI" w:cs="Segoe UI"/>
        </w:rPr>
        <w:t xml:space="preserve"> which opened for recruitment in late 2018 and </w:t>
      </w:r>
      <w:r w:rsidR="002043B8">
        <w:rPr>
          <w:rFonts w:ascii="Segoe UI" w:hAnsi="Segoe UI" w:cs="Segoe UI"/>
        </w:rPr>
        <w:t>now has 15 volunteers in place as well as another 23 waiting for clearances.  This role</w:t>
      </w:r>
      <w:r>
        <w:rPr>
          <w:rFonts w:ascii="Segoe UI" w:hAnsi="Segoe UI" w:cs="Segoe UI"/>
        </w:rPr>
        <w:t xml:space="preserve"> </w:t>
      </w:r>
      <w:r w:rsidR="007F49E1">
        <w:rPr>
          <w:rFonts w:ascii="Segoe UI" w:hAnsi="Segoe UI" w:cs="Segoe UI"/>
        </w:rPr>
        <w:t>ha</w:t>
      </w:r>
      <w:r w:rsidR="002043B8">
        <w:rPr>
          <w:rFonts w:ascii="Segoe UI" w:hAnsi="Segoe UI" w:cs="Segoe UI"/>
        </w:rPr>
        <w:t>s</w:t>
      </w:r>
      <w:r w:rsidR="007F49E1">
        <w:rPr>
          <w:rFonts w:ascii="Segoe UI" w:hAnsi="Segoe UI" w:cs="Segoe UI"/>
        </w:rPr>
        <w:t xml:space="preserve"> been specifically designed to reduce stress and potential frustrations for patients coming into the service as an alternative to using the A&amp;E department</w:t>
      </w:r>
      <w:r w:rsidR="002043B8">
        <w:rPr>
          <w:rFonts w:ascii="Segoe UI" w:hAnsi="Segoe UI" w:cs="Segoe UI"/>
        </w:rPr>
        <w:t xml:space="preserve"> and in turn helps to reduce the negative impact this can have on staff.</w:t>
      </w:r>
    </w:p>
    <w:p w:rsidR="00E07BE1" w:rsidRDefault="00E07BE1" w:rsidP="00A86977">
      <w:pPr>
        <w:jc w:val="both"/>
        <w:rPr>
          <w:rFonts w:ascii="Segoe UI" w:hAnsi="Segoe UI" w:cs="Segoe UI"/>
        </w:rPr>
      </w:pPr>
    </w:p>
    <w:p w:rsidR="0056371E" w:rsidRDefault="00E07BE1" w:rsidP="00A86977">
      <w:pPr>
        <w:jc w:val="both"/>
        <w:rPr>
          <w:rFonts w:ascii="Segoe UI" w:hAnsi="Segoe UI" w:cs="Segoe UI"/>
        </w:rPr>
      </w:pPr>
      <w:r>
        <w:rPr>
          <w:rFonts w:ascii="Segoe UI" w:hAnsi="Segoe UI" w:cs="Segoe UI"/>
        </w:rPr>
        <w:t>In addition to these current volunteers, there are</w:t>
      </w:r>
      <w:r w:rsidR="00710F60">
        <w:rPr>
          <w:rFonts w:ascii="Segoe UI" w:hAnsi="Segoe UI" w:cs="Segoe UI"/>
        </w:rPr>
        <w:t xml:space="preserve"> 69</w:t>
      </w:r>
      <w:r>
        <w:rPr>
          <w:rFonts w:ascii="Segoe UI" w:hAnsi="Segoe UI" w:cs="Segoe UI"/>
        </w:rPr>
        <w:t xml:space="preserve"> volunteers in the recruitment process</w:t>
      </w:r>
      <w:r w:rsidR="0056371E">
        <w:rPr>
          <w:rFonts w:ascii="Segoe UI" w:hAnsi="Segoe UI" w:cs="Segoe UI"/>
        </w:rPr>
        <w:t xml:space="preserve"> applying for roles in the following areas:</w:t>
      </w:r>
    </w:p>
    <w:p w:rsidR="00710F60"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Animal Associate Visitors</w:t>
      </w:r>
    </w:p>
    <w:p w:rsidR="00710F60"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Chaplaincy</w:t>
      </w:r>
    </w:p>
    <w:p w:rsidR="00710F60"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lastRenderedPageBreak/>
        <w:t>COPD Exercise Group Support</w:t>
      </w:r>
    </w:p>
    <w:p w:rsidR="0056371E"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Creating with Care</w:t>
      </w:r>
    </w:p>
    <w:p w:rsidR="00710F60"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Intensive Interactions, LD Support</w:t>
      </w:r>
    </w:p>
    <w:p w:rsidR="00710F60"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Urgent Care Support</w:t>
      </w:r>
    </w:p>
    <w:p w:rsidR="0056371E" w:rsidRPr="00710F60" w:rsidRDefault="00710F60" w:rsidP="00710F60">
      <w:pPr>
        <w:pStyle w:val="ListParagraph"/>
        <w:numPr>
          <w:ilvl w:val="0"/>
          <w:numId w:val="9"/>
        </w:numPr>
        <w:jc w:val="both"/>
        <w:rPr>
          <w:rFonts w:ascii="Segoe UI" w:hAnsi="Segoe UI" w:cs="Segoe UI"/>
        </w:rPr>
      </w:pPr>
      <w:r w:rsidRPr="00710F60">
        <w:rPr>
          <w:rFonts w:ascii="Segoe UI" w:hAnsi="Segoe UI" w:cs="Segoe UI"/>
        </w:rPr>
        <w:t>Warneford Meadow Project</w:t>
      </w:r>
    </w:p>
    <w:p w:rsidR="00EC71E6" w:rsidRDefault="00EC71E6" w:rsidP="00A86977">
      <w:pPr>
        <w:jc w:val="both"/>
        <w:rPr>
          <w:rFonts w:ascii="Segoe UI" w:hAnsi="Segoe UI" w:cs="Segoe UI"/>
        </w:rPr>
      </w:pPr>
    </w:p>
    <w:p w:rsidR="00710F60" w:rsidRDefault="00710F60" w:rsidP="00A86977">
      <w:pPr>
        <w:jc w:val="both"/>
        <w:rPr>
          <w:rFonts w:ascii="Segoe UI" w:hAnsi="Segoe UI" w:cs="Segoe UI"/>
        </w:rPr>
      </w:pPr>
      <w:r>
        <w:rPr>
          <w:rFonts w:ascii="Segoe UI" w:hAnsi="Segoe UI" w:cs="Segoe UI"/>
        </w:rPr>
        <w:t>This number will increase to over 140 shortly with the addition of approximately 70-80 volunteer applicants through the HelpForce NHS Volunteering project – #</w:t>
      </w:r>
      <w:proofErr w:type="spellStart"/>
      <w:r>
        <w:rPr>
          <w:rFonts w:ascii="Segoe UI" w:hAnsi="Segoe UI" w:cs="Segoe UI"/>
        </w:rPr>
        <w:t>Bethehelpforce</w:t>
      </w:r>
      <w:proofErr w:type="spellEnd"/>
      <w:r>
        <w:rPr>
          <w:rFonts w:ascii="Segoe UI" w:hAnsi="Segoe UI" w:cs="Segoe UI"/>
        </w:rPr>
        <w:t xml:space="preserve"> (</w:t>
      </w:r>
      <w:hyperlink r:id="rId11" w:history="1">
        <w:r w:rsidRPr="00EE683D">
          <w:rPr>
            <w:rStyle w:val="Hyperlink"/>
            <w:rFonts w:ascii="Segoe UI" w:hAnsi="Segoe UI" w:cs="Segoe UI"/>
          </w:rPr>
          <w:t>https://www.helpforce.community/</w:t>
        </w:r>
      </w:hyperlink>
      <w:r>
        <w:rPr>
          <w:rFonts w:ascii="Segoe UI" w:hAnsi="Segoe UI" w:cs="Segoe UI"/>
        </w:rPr>
        <w:t>).</w:t>
      </w:r>
      <w:r w:rsidR="002043B8">
        <w:rPr>
          <w:rFonts w:ascii="Segoe UI" w:hAnsi="Segoe UI" w:cs="Segoe UI"/>
        </w:rPr>
        <w:t xml:space="preserve">  It is also anticipated that there will be another intake of Peer Support </w:t>
      </w:r>
      <w:proofErr w:type="gramStart"/>
      <w:r w:rsidR="002043B8">
        <w:rPr>
          <w:rFonts w:ascii="Segoe UI" w:hAnsi="Segoe UI" w:cs="Segoe UI"/>
        </w:rPr>
        <w:t>volunteers</w:t>
      </w:r>
      <w:proofErr w:type="gramEnd"/>
      <w:r w:rsidR="002043B8">
        <w:rPr>
          <w:rFonts w:ascii="Segoe UI" w:hAnsi="Segoe UI" w:cs="Segoe UI"/>
        </w:rPr>
        <w:t xml:space="preserve"> later in the year as a result of the roll out to Buckinghamshire.</w:t>
      </w:r>
    </w:p>
    <w:p w:rsidR="00710F60" w:rsidRDefault="00710F60" w:rsidP="00A86977">
      <w:pPr>
        <w:jc w:val="both"/>
        <w:rPr>
          <w:rFonts w:ascii="Segoe UI" w:hAnsi="Segoe UI" w:cs="Segoe UI"/>
        </w:rPr>
      </w:pPr>
    </w:p>
    <w:p w:rsidR="0056371E" w:rsidRDefault="0056371E" w:rsidP="00A86977">
      <w:pPr>
        <w:jc w:val="both"/>
        <w:rPr>
          <w:rFonts w:ascii="Segoe UI" w:hAnsi="Segoe UI" w:cs="Segoe UI"/>
        </w:rPr>
      </w:pPr>
      <w:r>
        <w:rPr>
          <w:rFonts w:ascii="Segoe UI" w:hAnsi="Segoe UI" w:cs="Segoe UI"/>
        </w:rPr>
        <w:t>The Volunteer Programme policy has been presented for agreement to the Quality Sub-Committee – Well Led this month.  This is a revision on the previous policy held by HR and formally introduces the streamlined, volunteer-friendly recruitment process as well as support structures and expectations of volunteer involvement for the first time.  The policy is supported by a Toolkit for volunteers and their supervisors to help support the best practice management and engagement of volunteers.  Th</w:t>
      </w:r>
      <w:r w:rsidR="008566B3">
        <w:rPr>
          <w:rFonts w:ascii="Segoe UI" w:hAnsi="Segoe UI" w:cs="Segoe UI"/>
        </w:rPr>
        <w:t>e</w:t>
      </w:r>
      <w:r>
        <w:rPr>
          <w:rFonts w:ascii="Segoe UI" w:hAnsi="Segoe UI" w:cs="Segoe UI"/>
        </w:rPr>
        <w:t xml:space="preserve"> toolkit outlines new approaches in relation to training, induction and problem-solving procedures which will </w:t>
      </w:r>
      <w:proofErr w:type="spellStart"/>
      <w:r>
        <w:rPr>
          <w:rFonts w:ascii="Segoe UI" w:hAnsi="Segoe UI" w:cs="Segoe UI"/>
        </w:rPr>
        <w:t>professionalise</w:t>
      </w:r>
      <w:proofErr w:type="spellEnd"/>
      <w:r>
        <w:rPr>
          <w:rFonts w:ascii="Segoe UI" w:hAnsi="Segoe UI" w:cs="Segoe UI"/>
        </w:rPr>
        <w:t xml:space="preserve"> the approach to volunteers, protecting and support them and the organisation more comprehensively.</w:t>
      </w:r>
    </w:p>
    <w:p w:rsidR="008B45F6" w:rsidRPr="0041102A" w:rsidRDefault="008B45F6" w:rsidP="00A86977">
      <w:pPr>
        <w:jc w:val="both"/>
        <w:rPr>
          <w:rFonts w:ascii="Segoe UI" w:hAnsi="Segoe UI" w:cs="Segoe UI"/>
        </w:rPr>
      </w:pPr>
      <w:r>
        <w:rPr>
          <w:rFonts w:ascii="Segoe UI" w:hAnsi="Segoe UI" w:cs="Segoe UI"/>
        </w:rPr>
        <w:t xml:space="preserve"> </w:t>
      </w:r>
    </w:p>
    <w:p w:rsidR="0041102A" w:rsidRDefault="0041102A" w:rsidP="00A86977">
      <w:pPr>
        <w:jc w:val="both"/>
        <w:rPr>
          <w:rFonts w:ascii="Segoe UI" w:hAnsi="Segoe UI" w:cs="Segoe UI"/>
          <w:b/>
        </w:rPr>
      </w:pPr>
      <w:r>
        <w:rPr>
          <w:rFonts w:ascii="Segoe UI" w:hAnsi="Segoe UI" w:cs="Segoe UI"/>
          <w:b/>
        </w:rPr>
        <w:t>Oxford Health Charity</w:t>
      </w:r>
    </w:p>
    <w:p w:rsidR="00662388" w:rsidRDefault="00662388" w:rsidP="00A86977">
      <w:pPr>
        <w:jc w:val="both"/>
        <w:rPr>
          <w:rFonts w:ascii="Segoe UI" w:hAnsi="Segoe UI" w:cs="Segoe UI"/>
        </w:rPr>
      </w:pPr>
      <w:r>
        <w:rPr>
          <w:rFonts w:ascii="Segoe UI" w:hAnsi="Segoe UI" w:cs="Segoe UI"/>
        </w:rPr>
        <w:t xml:space="preserve">The launch of the new OHC website – </w:t>
      </w:r>
      <w:hyperlink r:id="rId12" w:history="1">
        <w:r w:rsidRPr="00EE683D">
          <w:rPr>
            <w:rStyle w:val="Hyperlink"/>
            <w:rFonts w:ascii="Segoe UI" w:hAnsi="Segoe UI" w:cs="Segoe UI"/>
          </w:rPr>
          <w:t>www.oxfordhealth.charity</w:t>
        </w:r>
      </w:hyperlink>
      <w:r>
        <w:rPr>
          <w:rFonts w:ascii="Segoe UI" w:hAnsi="Segoe UI" w:cs="Segoe UI"/>
        </w:rPr>
        <w:t xml:space="preserve"> – has provided a great opportunity to widen awareness and engagement with the charity both internally and externally.  This can be seen in the increased news stories covering projects that have been funded by the charity and successful fundraising campaigns as well as the individual fundraising pages which are under development.  </w:t>
      </w:r>
    </w:p>
    <w:p w:rsidR="00662388" w:rsidRDefault="00662388" w:rsidP="00A86977">
      <w:pPr>
        <w:jc w:val="both"/>
        <w:rPr>
          <w:rFonts w:ascii="Segoe UI" w:hAnsi="Segoe UI" w:cs="Segoe UI"/>
        </w:rPr>
      </w:pPr>
    </w:p>
    <w:p w:rsidR="00662388" w:rsidRDefault="00662388" w:rsidP="00A86977">
      <w:pPr>
        <w:jc w:val="both"/>
        <w:rPr>
          <w:rFonts w:ascii="Segoe UI" w:hAnsi="Segoe UI" w:cs="Segoe UI"/>
        </w:rPr>
      </w:pPr>
      <w:r>
        <w:rPr>
          <w:rFonts w:ascii="Segoe UI" w:hAnsi="Segoe UI" w:cs="Segoe UI"/>
        </w:rPr>
        <w:t>The requests for funding have increased in line with a heightened awareness of the charity activities, with requests around the following areas becoming more common:</w:t>
      </w:r>
    </w:p>
    <w:p w:rsidR="00662388" w:rsidRPr="00755700" w:rsidRDefault="00662388" w:rsidP="00755700">
      <w:pPr>
        <w:pStyle w:val="ListParagraph"/>
        <w:numPr>
          <w:ilvl w:val="0"/>
          <w:numId w:val="10"/>
        </w:numPr>
        <w:jc w:val="both"/>
        <w:rPr>
          <w:rFonts w:ascii="Segoe UI" w:hAnsi="Segoe UI" w:cs="Segoe UI"/>
        </w:rPr>
      </w:pPr>
      <w:r w:rsidRPr="00755700">
        <w:rPr>
          <w:rFonts w:ascii="Segoe UI" w:hAnsi="Segoe UI" w:cs="Segoe UI"/>
        </w:rPr>
        <w:t>Support for team days and development</w:t>
      </w:r>
    </w:p>
    <w:p w:rsidR="00662388" w:rsidRPr="00755700" w:rsidRDefault="00662388" w:rsidP="00755700">
      <w:pPr>
        <w:pStyle w:val="ListParagraph"/>
        <w:numPr>
          <w:ilvl w:val="0"/>
          <w:numId w:val="10"/>
        </w:numPr>
        <w:jc w:val="both"/>
        <w:rPr>
          <w:rFonts w:ascii="Segoe UI" w:hAnsi="Segoe UI" w:cs="Segoe UI"/>
        </w:rPr>
      </w:pPr>
      <w:r w:rsidRPr="00755700">
        <w:rPr>
          <w:rFonts w:ascii="Segoe UI" w:hAnsi="Segoe UI" w:cs="Segoe UI"/>
        </w:rPr>
        <w:t>Support for music/art/dance projects for wards</w:t>
      </w:r>
    </w:p>
    <w:p w:rsidR="00662388" w:rsidRPr="00755700" w:rsidRDefault="00662388" w:rsidP="00755700">
      <w:pPr>
        <w:pStyle w:val="ListParagraph"/>
        <w:numPr>
          <w:ilvl w:val="0"/>
          <w:numId w:val="10"/>
        </w:numPr>
        <w:jc w:val="both"/>
        <w:rPr>
          <w:rFonts w:ascii="Segoe UI" w:hAnsi="Segoe UI" w:cs="Segoe UI"/>
        </w:rPr>
      </w:pPr>
      <w:r w:rsidRPr="00755700">
        <w:rPr>
          <w:rFonts w:ascii="Segoe UI" w:hAnsi="Segoe UI" w:cs="Segoe UI"/>
        </w:rPr>
        <w:t>Musical instruments</w:t>
      </w:r>
    </w:p>
    <w:p w:rsidR="00662388" w:rsidRPr="00755700" w:rsidRDefault="00662388" w:rsidP="00755700">
      <w:pPr>
        <w:pStyle w:val="ListParagraph"/>
        <w:numPr>
          <w:ilvl w:val="0"/>
          <w:numId w:val="10"/>
        </w:numPr>
        <w:jc w:val="both"/>
        <w:rPr>
          <w:rFonts w:ascii="Segoe UI" w:hAnsi="Segoe UI" w:cs="Segoe UI"/>
        </w:rPr>
      </w:pPr>
      <w:r w:rsidRPr="00755700">
        <w:rPr>
          <w:rFonts w:ascii="Segoe UI" w:hAnsi="Segoe UI" w:cs="Segoe UI"/>
        </w:rPr>
        <w:t>Gym and training equipment</w:t>
      </w:r>
    </w:p>
    <w:p w:rsidR="00755700" w:rsidRDefault="00755700" w:rsidP="00A86977">
      <w:pPr>
        <w:jc w:val="both"/>
        <w:rPr>
          <w:rFonts w:ascii="Segoe UI" w:hAnsi="Segoe UI" w:cs="Segoe UI"/>
        </w:rPr>
      </w:pPr>
    </w:p>
    <w:p w:rsidR="00755700" w:rsidRDefault="00755700" w:rsidP="00A86977">
      <w:pPr>
        <w:jc w:val="both"/>
        <w:rPr>
          <w:rFonts w:ascii="Segoe UI" w:hAnsi="Segoe UI" w:cs="Segoe UI"/>
        </w:rPr>
      </w:pPr>
      <w:r>
        <w:rPr>
          <w:rFonts w:ascii="Segoe UI" w:hAnsi="Segoe UI" w:cs="Segoe UI"/>
        </w:rPr>
        <w:lastRenderedPageBreak/>
        <w:t xml:space="preserve">Support for community partners projects has also increased in the last year with the Youth in Mind map (a guide to youth services and groups in Oxfordshire), Next Step Youth Homelessness Project in </w:t>
      </w:r>
      <w:proofErr w:type="spellStart"/>
      <w:r>
        <w:rPr>
          <w:rFonts w:ascii="Segoe UI" w:hAnsi="Segoe UI" w:cs="Segoe UI"/>
        </w:rPr>
        <w:t>Aylesbury</w:t>
      </w:r>
      <w:proofErr w:type="spellEnd"/>
      <w:r>
        <w:rPr>
          <w:rFonts w:ascii="Segoe UI" w:hAnsi="Segoe UI" w:cs="Segoe UI"/>
        </w:rPr>
        <w:t xml:space="preserve"> and the upcoming </w:t>
      </w:r>
      <w:proofErr w:type="spellStart"/>
      <w:r>
        <w:rPr>
          <w:rFonts w:ascii="Segoe UI" w:hAnsi="Segoe UI" w:cs="Segoe UI"/>
        </w:rPr>
        <w:t>LifeFest</w:t>
      </w:r>
      <w:proofErr w:type="spellEnd"/>
      <w:r>
        <w:rPr>
          <w:rFonts w:ascii="Segoe UI" w:hAnsi="Segoe UI" w:cs="Segoe UI"/>
        </w:rPr>
        <w:t xml:space="preserve"> event co-produced by service users within the Oxford Mental Health Partnership all part-funded by the charity.</w:t>
      </w:r>
    </w:p>
    <w:p w:rsidR="00755700" w:rsidRDefault="00755700" w:rsidP="00A86977">
      <w:pPr>
        <w:jc w:val="both"/>
        <w:rPr>
          <w:rFonts w:ascii="Segoe UI" w:hAnsi="Segoe UI" w:cs="Segoe UI"/>
        </w:rPr>
      </w:pPr>
      <w:r>
        <w:rPr>
          <w:rFonts w:ascii="Segoe UI" w:hAnsi="Segoe UI" w:cs="Segoe UI"/>
        </w:rPr>
        <w:t xml:space="preserve"> </w:t>
      </w:r>
    </w:p>
    <w:p w:rsidR="00662388" w:rsidRDefault="00662388" w:rsidP="00A86977">
      <w:pPr>
        <w:jc w:val="both"/>
        <w:rPr>
          <w:rFonts w:ascii="Segoe UI" w:hAnsi="Segoe UI" w:cs="Segoe UI"/>
        </w:rPr>
      </w:pPr>
      <w:r>
        <w:rPr>
          <w:rFonts w:ascii="Segoe UI" w:hAnsi="Segoe UI" w:cs="Segoe UI"/>
        </w:rPr>
        <w:t>F</w:t>
      </w:r>
      <w:r w:rsidR="00755700">
        <w:rPr>
          <w:rFonts w:ascii="Segoe UI" w:hAnsi="Segoe UI" w:cs="Segoe UI"/>
        </w:rPr>
        <w:t>undraising is also increasing with the Lucy’s Room team promoting a variety of events in support of their music room facility at the Warneford (</w:t>
      </w:r>
      <w:hyperlink r:id="rId13" w:history="1">
        <w:r w:rsidR="00755700" w:rsidRPr="00EE683D">
          <w:rPr>
            <w:rStyle w:val="Hyperlink"/>
            <w:rFonts w:ascii="Segoe UI" w:hAnsi="Segoe UI" w:cs="Segoe UI"/>
          </w:rPr>
          <w:t>https://www.oxfordhealth.charity/appeal/lucys-room</w:t>
        </w:r>
      </w:hyperlink>
      <w:r w:rsidR="00755700">
        <w:rPr>
          <w:rFonts w:ascii="Segoe UI" w:hAnsi="Segoe UI" w:cs="Segoe UI"/>
        </w:rPr>
        <w:t>), the ROSY team gaining ongoing support for the Great Estates Walk (</w:t>
      </w:r>
      <w:hyperlink r:id="rId14" w:history="1">
        <w:r w:rsidR="00755700" w:rsidRPr="00EE683D">
          <w:rPr>
            <w:rStyle w:val="Hyperlink"/>
            <w:rFonts w:ascii="Segoe UI" w:hAnsi="Segoe UI" w:cs="Segoe UI"/>
          </w:rPr>
          <w:t>https://www.oxfordhealth.charity/fundraisers/rosy-2019-30-mile-great-estates-walk-saturday-april-27th</w:t>
        </w:r>
      </w:hyperlink>
      <w:r w:rsidR="00755700">
        <w:rPr>
          <w:rFonts w:ascii="Segoe UI" w:hAnsi="Segoe UI" w:cs="Segoe UI"/>
        </w:rPr>
        <w:t>) and, f</w:t>
      </w:r>
      <w:r>
        <w:rPr>
          <w:rFonts w:ascii="Segoe UI" w:hAnsi="Segoe UI" w:cs="Segoe UI"/>
        </w:rPr>
        <w:t xml:space="preserve">ollowing a call for runners, there are now over 15 people who have confirmed that they would like to run for the charity this year in several different races – compared to just one or two runners in previous years.  </w:t>
      </w:r>
    </w:p>
    <w:p w:rsidR="00755700" w:rsidRDefault="00755700" w:rsidP="00A86977">
      <w:pPr>
        <w:jc w:val="both"/>
        <w:rPr>
          <w:rFonts w:ascii="Segoe UI" w:hAnsi="Segoe UI" w:cs="Segoe UI"/>
        </w:rPr>
      </w:pPr>
    </w:p>
    <w:p w:rsidR="00755700" w:rsidRDefault="00755700" w:rsidP="00A86977">
      <w:pPr>
        <w:jc w:val="both"/>
        <w:rPr>
          <w:rFonts w:ascii="Segoe UI" w:hAnsi="Segoe UI" w:cs="Segoe UI"/>
        </w:rPr>
      </w:pPr>
      <w:r>
        <w:rPr>
          <w:rFonts w:ascii="Segoe UI" w:hAnsi="Segoe UI" w:cs="Segoe UI"/>
        </w:rPr>
        <w:t>Work on an Oxford Health Charity Strategy is underway following a Strategy Development Day in January 2019 which identified four areas of development and focus:</w:t>
      </w:r>
    </w:p>
    <w:p w:rsidR="00755700" w:rsidRPr="00AB23C8" w:rsidRDefault="00AB23C8" w:rsidP="00AB23C8">
      <w:pPr>
        <w:pStyle w:val="ListParagraph"/>
        <w:numPr>
          <w:ilvl w:val="0"/>
          <w:numId w:val="11"/>
        </w:numPr>
        <w:jc w:val="both"/>
        <w:rPr>
          <w:rFonts w:ascii="Segoe UI" w:hAnsi="Segoe UI" w:cs="Segoe UI"/>
        </w:rPr>
      </w:pPr>
      <w:r w:rsidRPr="00AB23C8">
        <w:rPr>
          <w:rFonts w:ascii="Segoe UI" w:hAnsi="Segoe UI" w:cs="Segoe UI"/>
        </w:rPr>
        <w:t>Fundraising</w:t>
      </w:r>
    </w:p>
    <w:p w:rsidR="00AB23C8" w:rsidRPr="00AB23C8" w:rsidRDefault="00AB23C8" w:rsidP="00AB23C8">
      <w:pPr>
        <w:pStyle w:val="ListParagraph"/>
        <w:numPr>
          <w:ilvl w:val="0"/>
          <w:numId w:val="11"/>
        </w:numPr>
        <w:jc w:val="both"/>
        <w:rPr>
          <w:rFonts w:ascii="Segoe UI" w:hAnsi="Segoe UI" w:cs="Segoe UI"/>
        </w:rPr>
      </w:pPr>
      <w:r w:rsidRPr="00AB23C8">
        <w:rPr>
          <w:rFonts w:ascii="Segoe UI" w:hAnsi="Segoe UI" w:cs="Segoe UI"/>
        </w:rPr>
        <w:t>Expenditure Management</w:t>
      </w:r>
    </w:p>
    <w:p w:rsidR="00AB23C8" w:rsidRPr="00AB23C8" w:rsidRDefault="00AB23C8" w:rsidP="00AB23C8">
      <w:pPr>
        <w:pStyle w:val="ListParagraph"/>
        <w:numPr>
          <w:ilvl w:val="0"/>
          <w:numId w:val="11"/>
        </w:numPr>
        <w:jc w:val="both"/>
        <w:rPr>
          <w:rFonts w:ascii="Segoe UI" w:hAnsi="Segoe UI" w:cs="Segoe UI"/>
        </w:rPr>
      </w:pPr>
      <w:r w:rsidRPr="00AB23C8">
        <w:rPr>
          <w:rFonts w:ascii="Segoe UI" w:hAnsi="Segoe UI" w:cs="Segoe UI"/>
        </w:rPr>
        <w:t>Communications</w:t>
      </w:r>
    </w:p>
    <w:p w:rsidR="00AB23C8" w:rsidRDefault="00AB23C8" w:rsidP="00AB23C8">
      <w:pPr>
        <w:pStyle w:val="ListParagraph"/>
        <w:numPr>
          <w:ilvl w:val="0"/>
          <w:numId w:val="11"/>
        </w:numPr>
        <w:jc w:val="both"/>
        <w:rPr>
          <w:rFonts w:ascii="Segoe UI" w:hAnsi="Segoe UI" w:cs="Segoe UI"/>
        </w:rPr>
      </w:pPr>
      <w:r w:rsidRPr="00AB23C8">
        <w:rPr>
          <w:rFonts w:ascii="Segoe UI" w:hAnsi="Segoe UI" w:cs="Segoe UI"/>
        </w:rPr>
        <w:t>Resource Management</w:t>
      </w:r>
    </w:p>
    <w:p w:rsidR="00FB5092" w:rsidRDefault="00AB23C8" w:rsidP="00AB23C8">
      <w:pPr>
        <w:jc w:val="both"/>
        <w:rPr>
          <w:rFonts w:ascii="Segoe UI" w:hAnsi="Segoe UI" w:cs="Segoe UI"/>
        </w:rPr>
      </w:pPr>
      <w:r>
        <w:rPr>
          <w:rFonts w:ascii="Segoe UI" w:hAnsi="Segoe UI" w:cs="Segoe UI"/>
        </w:rPr>
        <w:t>A paper on the proposed three</w:t>
      </w:r>
      <w:r w:rsidR="00FB5092">
        <w:rPr>
          <w:rFonts w:ascii="Segoe UI" w:hAnsi="Segoe UI" w:cs="Segoe UI"/>
        </w:rPr>
        <w:t>-</w:t>
      </w:r>
      <w:r>
        <w:rPr>
          <w:rFonts w:ascii="Segoe UI" w:hAnsi="Segoe UI" w:cs="Segoe UI"/>
        </w:rPr>
        <w:t xml:space="preserve">year strategy will be presented to the Charity Committee at </w:t>
      </w:r>
      <w:r w:rsidR="00E72559">
        <w:rPr>
          <w:rFonts w:ascii="Segoe UI" w:hAnsi="Segoe UI" w:cs="Segoe UI"/>
        </w:rPr>
        <w:t>its</w:t>
      </w:r>
      <w:r>
        <w:rPr>
          <w:rFonts w:ascii="Segoe UI" w:hAnsi="Segoe UI" w:cs="Segoe UI"/>
        </w:rPr>
        <w:t xml:space="preserve"> June meeting for </w:t>
      </w:r>
      <w:r w:rsidR="00FB5092">
        <w:rPr>
          <w:rFonts w:ascii="Segoe UI" w:hAnsi="Segoe UI" w:cs="Segoe UI"/>
        </w:rPr>
        <w:t xml:space="preserve">initial </w:t>
      </w:r>
      <w:r>
        <w:rPr>
          <w:rFonts w:ascii="Segoe UI" w:hAnsi="Segoe UI" w:cs="Segoe UI"/>
        </w:rPr>
        <w:t>approval</w:t>
      </w:r>
      <w:r w:rsidR="00FB5092">
        <w:rPr>
          <w:rFonts w:ascii="Segoe UI" w:hAnsi="Segoe UI" w:cs="Segoe UI"/>
        </w:rPr>
        <w:t xml:space="preserve"> ahead of Corporate Trustee sign off.</w:t>
      </w:r>
    </w:p>
    <w:p w:rsidR="00AB23C8" w:rsidRPr="00AB23C8" w:rsidRDefault="00FB5092" w:rsidP="00AB23C8">
      <w:pPr>
        <w:jc w:val="both"/>
        <w:rPr>
          <w:rFonts w:ascii="Segoe UI" w:hAnsi="Segoe UI" w:cs="Segoe UI"/>
        </w:rPr>
      </w:pPr>
      <w:r>
        <w:rPr>
          <w:rFonts w:ascii="Segoe UI" w:hAnsi="Segoe UI" w:cs="Segoe UI"/>
        </w:rPr>
        <w:t xml:space="preserve"> </w:t>
      </w:r>
    </w:p>
    <w:p w:rsidR="0041102A" w:rsidRDefault="0041102A" w:rsidP="00A86977">
      <w:pPr>
        <w:jc w:val="both"/>
        <w:rPr>
          <w:rFonts w:ascii="Segoe UI" w:hAnsi="Segoe UI" w:cs="Segoe UI"/>
          <w:b/>
        </w:rPr>
      </w:pPr>
      <w:r>
        <w:rPr>
          <w:rFonts w:ascii="Segoe UI" w:hAnsi="Segoe UI" w:cs="Segoe UI"/>
          <w:b/>
        </w:rPr>
        <w:t>Community Engagement</w:t>
      </w:r>
    </w:p>
    <w:p w:rsidR="00EC71E6" w:rsidRPr="00EC71E6" w:rsidRDefault="00EC46A4" w:rsidP="00EC71E6">
      <w:pPr>
        <w:rPr>
          <w:rFonts w:ascii="Segoe UI" w:hAnsi="Segoe UI" w:cs="Segoe UI"/>
        </w:rPr>
      </w:pPr>
      <w:r>
        <w:rPr>
          <w:rFonts w:ascii="Segoe UI" w:hAnsi="Segoe UI" w:cs="Segoe UI"/>
        </w:rPr>
        <w:t xml:space="preserve">Planning for the 2019 </w:t>
      </w:r>
      <w:proofErr w:type="spellStart"/>
      <w:r>
        <w:rPr>
          <w:rFonts w:ascii="Segoe UI" w:hAnsi="Segoe UI" w:cs="Segoe UI"/>
        </w:rPr>
        <w:t>HealthFest</w:t>
      </w:r>
      <w:proofErr w:type="spellEnd"/>
      <w:r>
        <w:rPr>
          <w:rFonts w:ascii="Segoe UI" w:hAnsi="Segoe UI" w:cs="Segoe UI"/>
        </w:rPr>
        <w:t xml:space="preserve"> event is underway with the theme of ‘Living Well through Activity’. </w:t>
      </w:r>
      <w:r w:rsidR="00EC71E6">
        <w:rPr>
          <w:rFonts w:ascii="Segoe UI" w:hAnsi="Segoe UI" w:cs="Segoe UI"/>
        </w:rPr>
        <w:t xml:space="preserve"> </w:t>
      </w:r>
      <w:r w:rsidR="00EC71E6" w:rsidRPr="00EC71E6">
        <w:rPr>
          <w:rFonts w:ascii="Segoe UI" w:hAnsi="Segoe UI" w:cs="Segoe UI"/>
        </w:rPr>
        <w:t>As with the first event, the aim is threefold:</w:t>
      </w:r>
    </w:p>
    <w:p w:rsidR="00EC71E6" w:rsidRPr="00EC71E6" w:rsidRDefault="00EC71E6" w:rsidP="00EC71E6">
      <w:pPr>
        <w:pStyle w:val="ListParagraph"/>
        <w:numPr>
          <w:ilvl w:val="0"/>
          <w:numId w:val="14"/>
        </w:numPr>
        <w:spacing w:after="200" w:line="276" w:lineRule="auto"/>
        <w:contextualSpacing/>
        <w:rPr>
          <w:rFonts w:ascii="Segoe UI" w:hAnsi="Segoe UI" w:cs="Segoe UI"/>
        </w:rPr>
      </w:pPr>
      <w:r w:rsidRPr="00EC71E6">
        <w:rPr>
          <w:rFonts w:ascii="Segoe UI" w:hAnsi="Segoe UI" w:cs="Segoe UI"/>
        </w:rPr>
        <w:t>To raise awareness of the Trust services and those of its partners/ other local organisations</w:t>
      </w:r>
    </w:p>
    <w:p w:rsidR="00EC71E6" w:rsidRPr="00EC71E6" w:rsidRDefault="00EC71E6" w:rsidP="00EC71E6">
      <w:pPr>
        <w:pStyle w:val="ListParagraph"/>
        <w:numPr>
          <w:ilvl w:val="0"/>
          <w:numId w:val="14"/>
        </w:numPr>
        <w:spacing w:after="200" w:line="276" w:lineRule="auto"/>
        <w:contextualSpacing/>
        <w:rPr>
          <w:rFonts w:ascii="Segoe UI" w:hAnsi="Segoe UI" w:cs="Segoe UI"/>
        </w:rPr>
      </w:pPr>
      <w:r w:rsidRPr="00EC71E6">
        <w:rPr>
          <w:rFonts w:ascii="Segoe UI" w:hAnsi="Segoe UI" w:cs="Segoe UI"/>
        </w:rPr>
        <w:t>To reduce stigma associated with mental health – inviting people behind the walls of the Warneford being a key symbol of this</w:t>
      </w:r>
    </w:p>
    <w:p w:rsidR="00EC71E6" w:rsidRPr="00EC71E6" w:rsidRDefault="00EC71E6" w:rsidP="00EC71E6">
      <w:pPr>
        <w:pStyle w:val="ListParagraph"/>
        <w:numPr>
          <w:ilvl w:val="0"/>
          <w:numId w:val="14"/>
        </w:numPr>
        <w:spacing w:after="200" w:line="276" w:lineRule="auto"/>
        <w:contextualSpacing/>
        <w:rPr>
          <w:rFonts w:ascii="Segoe UI" w:hAnsi="Segoe UI" w:cs="Segoe UI"/>
        </w:rPr>
      </w:pPr>
      <w:r w:rsidRPr="00EC71E6">
        <w:rPr>
          <w:rFonts w:ascii="Segoe UI" w:hAnsi="Segoe UI" w:cs="Segoe UI"/>
        </w:rPr>
        <w:t>To increase engagement with the Trust through membership, charity and volunteering opportunities</w:t>
      </w:r>
    </w:p>
    <w:p w:rsidR="00EC71E6" w:rsidRDefault="00EC46A4" w:rsidP="00A86977">
      <w:pPr>
        <w:jc w:val="both"/>
        <w:rPr>
          <w:rFonts w:ascii="Segoe UI" w:hAnsi="Segoe UI" w:cs="Segoe UI"/>
        </w:rPr>
      </w:pPr>
      <w:r>
        <w:rPr>
          <w:rFonts w:ascii="Segoe UI" w:hAnsi="Segoe UI" w:cs="Segoe UI"/>
        </w:rPr>
        <w:t xml:space="preserve">The </w:t>
      </w:r>
      <w:proofErr w:type="spellStart"/>
      <w:r>
        <w:rPr>
          <w:rFonts w:ascii="Segoe UI" w:hAnsi="Segoe UI" w:cs="Segoe UI"/>
        </w:rPr>
        <w:t>HealthFest</w:t>
      </w:r>
      <w:proofErr w:type="spellEnd"/>
      <w:r>
        <w:rPr>
          <w:rFonts w:ascii="Segoe UI" w:hAnsi="Segoe UI" w:cs="Segoe UI"/>
        </w:rPr>
        <w:t xml:space="preserve"> steering group, made up of staff, governors and volunteers, is focusing on the delivery and promotion of the event to increase the success of the 2018 day and have so far accepted registration from almost 30 organisations and </w:t>
      </w:r>
      <w:r>
        <w:rPr>
          <w:rFonts w:ascii="Segoe UI" w:hAnsi="Segoe UI" w:cs="Segoe UI"/>
        </w:rPr>
        <w:lastRenderedPageBreak/>
        <w:t>teams.  The day wi</w:t>
      </w:r>
      <w:r w:rsidR="0056091B">
        <w:rPr>
          <w:rFonts w:ascii="Segoe UI" w:hAnsi="Segoe UI" w:cs="Segoe UI"/>
        </w:rPr>
        <w:t>ll</w:t>
      </w:r>
      <w:r>
        <w:rPr>
          <w:rFonts w:ascii="Segoe UI" w:hAnsi="Segoe UI" w:cs="Segoe UI"/>
        </w:rPr>
        <w:t xml:space="preserve"> host a variety of activities covering art, music, film, dance, fitness and nature with attendees encouraged to take part in as many as they can. </w:t>
      </w:r>
    </w:p>
    <w:p w:rsidR="00EC71E6" w:rsidRDefault="00EC71E6" w:rsidP="00A86977">
      <w:pPr>
        <w:jc w:val="both"/>
        <w:rPr>
          <w:rFonts w:ascii="Segoe UI" w:hAnsi="Segoe UI" w:cs="Segoe UI"/>
        </w:rPr>
      </w:pPr>
    </w:p>
    <w:p w:rsidR="00EC71E6" w:rsidRDefault="00EC71E6" w:rsidP="00A86977">
      <w:pPr>
        <w:jc w:val="both"/>
        <w:rPr>
          <w:rFonts w:ascii="Segoe UI" w:hAnsi="Segoe UI" w:cs="Segoe UI"/>
        </w:rPr>
      </w:pPr>
      <w:r>
        <w:rPr>
          <w:rFonts w:ascii="Segoe UI" w:hAnsi="Segoe UI" w:cs="Segoe UI"/>
        </w:rPr>
        <w:t>Activities will be grouped under four headings to help people navigate the site and make the most of all that is on offer:</w:t>
      </w:r>
    </w:p>
    <w:p w:rsidR="00EC71E6" w:rsidRDefault="00EC71E6" w:rsidP="00EC71E6">
      <w:pPr>
        <w:pStyle w:val="ListParagraph"/>
        <w:numPr>
          <w:ilvl w:val="0"/>
          <w:numId w:val="13"/>
        </w:numPr>
        <w:jc w:val="both"/>
        <w:rPr>
          <w:rFonts w:ascii="Segoe UI" w:hAnsi="Segoe UI" w:cs="Segoe UI"/>
        </w:rPr>
      </w:pPr>
      <w:r w:rsidRPr="001D0DC2">
        <w:rPr>
          <w:rFonts w:ascii="Segoe UI" w:hAnsi="Segoe UI" w:cs="Segoe UI"/>
          <w:b/>
        </w:rPr>
        <w:t>Be Nourished</w:t>
      </w:r>
      <w:r>
        <w:rPr>
          <w:rFonts w:ascii="Segoe UI" w:hAnsi="Segoe UI" w:cs="Segoe UI"/>
        </w:rPr>
        <w:t xml:space="preserve"> – providing both food options as well as information on nutrition and healthy eating</w:t>
      </w:r>
    </w:p>
    <w:p w:rsidR="00EC71E6" w:rsidRPr="00EC71E6" w:rsidRDefault="00EC71E6" w:rsidP="00EC71E6">
      <w:pPr>
        <w:pStyle w:val="ListParagraph"/>
        <w:numPr>
          <w:ilvl w:val="0"/>
          <w:numId w:val="13"/>
        </w:numPr>
        <w:spacing w:after="200" w:line="276" w:lineRule="auto"/>
        <w:contextualSpacing/>
        <w:rPr>
          <w:rFonts w:ascii="Segoe UI" w:hAnsi="Segoe UI" w:cs="Segoe UI"/>
        </w:rPr>
      </w:pPr>
      <w:r w:rsidRPr="001D0DC2">
        <w:rPr>
          <w:rFonts w:ascii="Segoe UI" w:hAnsi="Segoe UI" w:cs="Segoe UI"/>
          <w:b/>
        </w:rPr>
        <w:t>Be Wise</w:t>
      </w:r>
      <w:r w:rsidRPr="00EC71E6">
        <w:rPr>
          <w:rFonts w:ascii="Segoe UI" w:hAnsi="Segoe UI" w:cs="Segoe UI"/>
        </w:rPr>
        <w:t xml:space="preserve"> – information focused stalls </w:t>
      </w:r>
      <w:r w:rsidR="001D0DC2">
        <w:rPr>
          <w:rFonts w:ascii="Segoe UI" w:hAnsi="Segoe UI" w:cs="Segoe UI"/>
        </w:rPr>
        <w:t>providing</w:t>
      </w:r>
      <w:r w:rsidRPr="00EC71E6">
        <w:rPr>
          <w:rFonts w:ascii="Segoe UI" w:hAnsi="Segoe UI" w:cs="Segoe UI"/>
        </w:rPr>
        <w:t xml:space="preserve"> education, apprenticeship and recruitment opportunities</w:t>
      </w:r>
    </w:p>
    <w:p w:rsidR="00EC71E6" w:rsidRPr="00EC71E6" w:rsidRDefault="00EC71E6" w:rsidP="00EC71E6">
      <w:pPr>
        <w:pStyle w:val="ListParagraph"/>
        <w:numPr>
          <w:ilvl w:val="0"/>
          <w:numId w:val="13"/>
        </w:numPr>
        <w:spacing w:after="200" w:line="276" w:lineRule="auto"/>
        <w:contextualSpacing/>
        <w:rPr>
          <w:rFonts w:ascii="Segoe UI" w:hAnsi="Segoe UI" w:cs="Segoe UI"/>
        </w:rPr>
      </w:pPr>
      <w:r w:rsidRPr="001D0DC2">
        <w:rPr>
          <w:rFonts w:ascii="Segoe UI" w:hAnsi="Segoe UI" w:cs="Segoe UI"/>
          <w:b/>
        </w:rPr>
        <w:t>Be Engaged</w:t>
      </w:r>
      <w:r w:rsidRPr="00EC71E6">
        <w:rPr>
          <w:rFonts w:ascii="Segoe UI" w:hAnsi="Segoe UI" w:cs="Segoe UI"/>
        </w:rPr>
        <w:t xml:space="preserve"> – volunteering, membership and group involvement stalls, promoting ways in which people can be more engaged with activities in the local community and the Trust as a whole</w:t>
      </w:r>
    </w:p>
    <w:p w:rsidR="00EC71E6" w:rsidRPr="001D0DC2" w:rsidRDefault="00EC71E6" w:rsidP="001D0DC2">
      <w:pPr>
        <w:pStyle w:val="ListParagraph"/>
        <w:numPr>
          <w:ilvl w:val="0"/>
          <w:numId w:val="13"/>
        </w:numPr>
        <w:spacing w:after="200" w:line="276" w:lineRule="auto"/>
        <w:contextualSpacing/>
        <w:rPr>
          <w:rFonts w:ascii="Segoe UI" w:hAnsi="Segoe UI" w:cs="Segoe UI"/>
        </w:rPr>
      </w:pPr>
      <w:r w:rsidRPr="001D0DC2">
        <w:rPr>
          <w:rFonts w:ascii="Segoe UI" w:hAnsi="Segoe UI" w:cs="Segoe UI"/>
          <w:b/>
        </w:rPr>
        <w:t>Be Active</w:t>
      </w:r>
      <w:r w:rsidRPr="00EC71E6">
        <w:rPr>
          <w:rFonts w:ascii="Segoe UI" w:hAnsi="Segoe UI" w:cs="Segoe UI"/>
        </w:rPr>
        <w:t xml:space="preserve"> – a set of activities and taster sessions (potentially for people to pre-book into), including mindful walks on the meadow, dance displays, film showings, art activities, yoga</w:t>
      </w:r>
    </w:p>
    <w:p w:rsidR="0041102A" w:rsidRDefault="00EC46A4" w:rsidP="00A86977">
      <w:pPr>
        <w:jc w:val="both"/>
        <w:rPr>
          <w:rFonts w:ascii="Segoe UI" w:hAnsi="Segoe UI" w:cs="Segoe UI"/>
        </w:rPr>
      </w:pPr>
      <w:r>
        <w:rPr>
          <w:rFonts w:ascii="Segoe UI" w:hAnsi="Segoe UI" w:cs="Segoe UI"/>
        </w:rPr>
        <w:t xml:space="preserve">Interest in the concept of the </w:t>
      </w:r>
      <w:proofErr w:type="spellStart"/>
      <w:r>
        <w:rPr>
          <w:rFonts w:ascii="Segoe UI" w:hAnsi="Segoe UI" w:cs="Segoe UI"/>
        </w:rPr>
        <w:t>HealthFest</w:t>
      </w:r>
      <w:proofErr w:type="spellEnd"/>
      <w:r>
        <w:rPr>
          <w:rFonts w:ascii="Segoe UI" w:hAnsi="Segoe UI" w:cs="Segoe UI"/>
        </w:rPr>
        <w:t xml:space="preserve"> event has also been shown at a more local level and talks are underway in </w:t>
      </w:r>
      <w:proofErr w:type="spellStart"/>
      <w:r>
        <w:rPr>
          <w:rFonts w:ascii="Segoe UI" w:hAnsi="Segoe UI" w:cs="Segoe UI"/>
        </w:rPr>
        <w:t>Witney</w:t>
      </w:r>
      <w:proofErr w:type="spellEnd"/>
      <w:r>
        <w:rPr>
          <w:rFonts w:ascii="Segoe UI" w:hAnsi="Segoe UI" w:cs="Segoe UI"/>
        </w:rPr>
        <w:t xml:space="preserve"> to hold the first ‘Community </w:t>
      </w:r>
      <w:proofErr w:type="spellStart"/>
      <w:r>
        <w:rPr>
          <w:rFonts w:ascii="Segoe UI" w:hAnsi="Segoe UI" w:cs="Segoe UI"/>
        </w:rPr>
        <w:t>HealthFest</w:t>
      </w:r>
      <w:proofErr w:type="spellEnd"/>
      <w:r>
        <w:rPr>
          <w:rFonts w:ascii="Segoe UI" w:hAnsi="Segoe UI" w:cs="Segoe UI"/>
        </w:rPr>
        <w:t>’ event</w:t>
      </w:r>
      <w:r w:rsidR="001D0DC2">
        <w:rPr>
          <w:rFonts w:ascii="Segoe UI" w:hAnsi="Segoe UI" w:cs="Segoe UI"/>
        </w:rPr>
        <w:t xml:space="preserve">.  This will provide an opportunity to showcase local services and activities, </w:t>
      </w:r>
      <w:r>
        <w:rPr>
          <w:rFonts w:ascii="Segoe UI" w:hAnsi="Segoe UI" w:cs="Segoe UI"/>
        </w:rPr>
        <w:t>engaging local groups, staff and volunteers</w:t>
      </w:r>
      <w:r w:rsidR="001D0DC2">
        <w:rPr>
          <w:rFonts w:ascii="Segoe UI" w:hAnsi="Segoe UI" w:cs="Segoe UI"/>
        </w:rPr>
        <w:t xml:space="preserve">.  Initial meetings have included Community Hospital and Community Mental Health staff as well as links to the local Armed Forces at </w:t>
      </w:r>
      <w:proofErr w:type="spellStart"/>
      <w:r w:rsidR="001D0DC2">
        <w:rPr>
          <w:rFonts w:ascii="Segoe UI" w:hAnsi="Segoe UI" w:cs="Segoe UI"/>
        </w:rPr>
        <w:t>Brize</w:t>
      </w:r>
      <w:proofErr w:type="spellEnd"/>
      <w:r w:rsidR="001D0DC2">
        <w:rPr>
          <w:rFonts w:ascii="Segoe UI" w:hAnsi="Segoe UI" w:cs="Segoe UI"/>
        </w:rPr>
        <w:t xml:space="preserve"> Norton.  If this development proves successful, it is hoped that other locations will also take the opportunity to get their communities more involved as well.</w:t>
      </w:r>
    </w:p>
    <w:p w:rsidR="009D4E4F" w:rsidRPr="00F945DB" w:rsidRDefault="009D4E4F" w:rsidP="00A86977">
      <w:pPr>
        <w:jc w:val="both"/>
        <w:rPr>
          <w:rFonts w:ascii="Segoe UI" w:hAnsi="Segoe UI" w:cs="Segoe UI"/>
        </w:rPr>
      </w:pPr>
    </w:p>
    <w:p w:rsidR="00A86977" w:rsidRPr="00F945DB" w:rsidRDefault="00A86977" w:rsidP="00A86977">
      <w:pPr>
        <w:jc w:val="both"/>
        <w:rPr>
          <w:rFonts w:ascii="Segoe UI" w:hAnsi="Segoe UI" w:cs="Segoe UI"/>
          <w:b/>
        </w:rPr>
      </w:pPr>
      <w:r w:rsidRPr="00F945DB">
        <w:rPr>
          <w:rFonts w:ascii="Segoe UI" w:hAnsi="Segoe UI" w:cs="Segoe UI"/>
          <w:b/>
        </w:rPr>
        <w:t>RECOMMENDATION</w:t>
      </w:r>
    </w:p>
    <w:p w:rsidR="00662388" w:rsidRDefault="00662388" w:rsidP="003927AC">
      <w:pPr>
        <w:jc w:val="both"/>
        <w:rPr>
          <w:rFonts w:ascii="Segoe UI" w:hAnsi="Segoe UI" w:cs="Segoe UI"/>
        </w:rPr>
      </w:pPr>
      <w:r>
        <w:rPr>
          <w:rFonts w:ascii="Segoe UI" w:hAnsi="Segoe UI" w:cs="Segoe UI"/>
        </w:rPr>
        <w:t>This report is for information</w:t>
      </w:r>
      <w:r w:rsidR="0056091B">
        <w:rPr>
          <w:rFonts w:ascii="Segoe UI" w:hAnsi="Segoe UI" w:cs="Segoe UI"/>
        </w:rPr>
        <w:t xml:space="preserve"> and to provide the Board with an update on how the Trust is progressing its community involvement agenda and supporting the strategic intent of the Trust. </w:t>
      </w:r>
    </w:p>
    <w:p w:rsidR="0056091B" w:rsidRDefault="0056091B" w:rsidP="003927AC">
      <w:pPr>
        <w:jc w:val="both"/>
        <w:rPr>
          <w:rFonts w:ascii="Segoe UI" w:hAnsi="Segoe UI" w:cs="Segoe UI"/>
        </w:rPr>
      </w:pPr>
    </w:p>
    <w:p w:rsidR="00662388" w:rsidRDefault="00662388" w:rsidP="003927AC">
      <w:pPr>
        <w:jc w:val="both"/>
        <w:rPr>
          <w:rFonts w:ascii="Segoe UI" w:hAnsi="Segoe UI" w:cs="Segoe UI"/>
        </w:rPr>
      </w:pPr>
      <w:r>
        <w:rPr>
          <w:rFonts w:ascii="Segoe UI" w:hAnsi="Segoe UI" w:cs="Segoe UI"/>
        </w:rPr>
        <w:t xml:space="preserve">The continued support from the Board for </w:t>
      </w:r>
      <w:r w:rsidR="002043B8">
        <w:rPr>
          <w:rFonts w:ascii="Segoe UI" w:hAnsi="Segoe UI" w:cs="Segoe UI"/>
        </w:rPr>
        <w:t>Community</w:t>
      </w:r>
      <w:r>
        <w:rPr>
          <w:rFonts w:ascii="Segoe UI" w:hAnsi="Segoe UI" w:cs="Segoe UI"/>
        </w:rPr>
        <w:t xml:space="preserve"> Involvement activities is welcomed.</w:t>
      </w: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2043B8" w:rsidRDefault="002043B8" w:rsidP="003927AC">
      <w:pPr>
        <w:jc w:val="both"/>
        <w:rPr>
          <w:rFonts w:ascii="Segoe UI" w:hAnsi="Segoe UI" w:cs="Segoe UI"/>
        </w:rPr>
      </w:pPr>
    </w:p>
    <w:p w:rsidR="001D0DC2" w:rsidRDefault="001D0DC2" w:rsidP="003927AC">
      <w:pPr>
        <w:jc w:val="both"/>
        <w:rPr>
          <w:rFonts w:ascii="Segoe UI" w:hAnsi="Segoe UI" w:cs="Segoe UI"/>
          <w:b/>
        </w:rPr>
      </w:pPr>
    </w:p>
    <w:p w:rsidR="00272B9F" w:rsidRDefault="002043B8" w:rsidP="003927AC">
      <w:pPr>
        <w:jc w:val="both"/>
        <w:rPr>
          <w:rFonts w:ascii="Segoe UI" w:hAnsi="Segoe UI" w:cs="Segoe UI"/>
          <w:b/>
        </w:rPr>
      </w:pPr>
      <w:r w:rsidRPr="002043B8">
        <w:rPr>
          <w:rFonts w:ascii="Segoe UI" w:hAnsi="Segoe UI" w:cs="Segoe UI"/>
          <w:b/>
        </w:rPr>
        <w:t>Appendix A</w:t>
      </w:r>
    </w:p>
    <w:p w:rsidR="00272B9F" w:rsidRDefault="00272B9F" w:rsidP="003927AC">
      <w:pPr>
        <w:jc w:val="both"/>
        <w:rPr>
          <w:rFonts w:ascii="Segoe UI" w:hAnsi="Segoe UI" w:cs="Segoe UI"/>
          <w:b/>
        </w:rPr>
      </w:pPr>
    </w:p>
    <w:p w:rsidR="002043B8" w:rsidRPr="002043B8" w:rsidRDefault="002043B8" w:rsidP="003927AC">
      <w:pPr>
        <w:jc w:val="both"/>
        <w:rPr>
          <w:rFonts w:ascii="Segoe UI" w:hAnsi="Segoe UI" w:cs="Segoe UI"/>
          <w:b/>
        </w:rPr>
      </w:pPr>
      <w:r>
        <w:rPr>
          <w:noProof/>
        </w:rPr>
        <w:drawing>
          <wp:inline distT="0" distB="0" distL="0" distR="0" wp14:anchorId="1FF1E339" wp14:editId="794AE945">
            <wp:extent cx="5340403" cy="7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55882" cy="7642087"/>
                    </a:xfrm>
                    <a:prstGeom prst="rect">
                      <a:avLst/>
                    </a:prstGeom>
                  </pic:spPr>
                </pic:pic>
              </a:graphicData>
            </a:graphic>
          </wp:inline>
        </w:drawing>
      </w:r>
    </w:p>
    <w:sectPr w:rsidR="002043B8" w:rsidRPr="002043B8" w:rsidSect="00262F0F">
      <w:footerReference w:type="default" r:id="rId16"/>
      <w:headerReference w:type="first" r:id="rId17"/>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15C" w:rsidRDefault="0033515C" w:rsidP="005B3E3C">
      <w:r>
        <w:separator/>
      </w:r>
    </w:p>
  </w:endnote>
  <w:endnote w:type="continuationSeparator" w:id="0">
    <w:p w:rsidR="0033515C" w:rsidRDefault="0033515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5000"/>
      <w:docPartObj>
        <w:docPartGallery w:val="Page Numbers (Bottom of Page)"/>
        <w:docPartUnique/>
      </w:docPartObj>
    </w:sdtPr>
    <w:sdtEndPr>
      <w:rPr>
        <w:noProof/>
      </w:rPr>
    </w:sdtEndPr>
    <w:sdtContent>
      <w:p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15C" w:rsidRDefault="0033515C" w:rsidP="005B3E3C">
      <w:r>
        <w:separator/>
      </w:r>
    </w:p>
  </w:footnote>
  <w:footnote w:type="continuationSeparator" w:id="0">
    <w:p w:rsidR="0033515C" w:rsidRDefault="0033515C"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0431"/>
    <w:multiLevelType w:val="hybridMultilevel"/>
    <w:tmpl w:val="197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2A677EF7"/>
    <w:multiLevelType w:val="hybridMultilevel"/>
    <w:tmpl w:val="489E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720E3"/>
    <w:multiLevelType w:val="hybridMultilevel"/>
    <w:tmpl w:val="B13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46637A"/>
    <w:multiLevelType w:val="hybridMultilevel"/>
    <w:tmpl w:val="F45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3A08E9"/>
    <w:multiLevelType w:val="hybridMultilevel"/>
    <w:tmpl w:val="F02A3A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59FD0D3A"/>
    <w:multiLevelType w:val="hybridMultilevel"/>
    <w:tmpl w:val="35E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B0873"/>
    <w:multiLevelType w:val="hybridMultilevel"/>
    <w:tmpl w:val="894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F300D"/>
    <w:multiLevelType w:val="hybridMultilevel"/>
    <w:tmpl w:val="33EE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
  </w:num>
  <w:num w:numId="5">
    <w:abstractNumId w:val="9"/>
  </w:num>
  <w:num w:numId="6">
    <w:abstractNumId w:val="2"/>
  </w:num>
  <w:num w:numId="7">
    <w:abstractNumId w:val="11"/>
  </w:num>
  <w:num w:numId="8">
    <w:abstractNumId w:val="0"/>
  </w:num>
  <w:num w:numId="9">
    <w:abstractNumId w:val="4"/>
  </w:num>
  <w:num w:numId="10">
    <w:abstractNumId w:val="12"/>
  </w:num>
  <w:num w:numId="11">
    <w:abstractNumId w:val="14"/>
  </w:num>
  <w:num w:numId="12">
    <w:abstractNumId w:val="3"/>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13152"/>
    <w:rsid w:val="00030247"/>
    <w:rsid w:val="00071842"/>
    <w:rsid w:val="0009739A"/>
    <w:rsid w:val="000A3A29"/>
    <w:rsid w:val="000A583B"/>
    <w:rsid w:val="000A5A07"/>
    <w:rsid w:val="000B420F"/>
    <w:rsid w:val="000E317C"/>
    <w:rsid w:val="00101A8F"/>
    <w:rsid w:val="001058A7"/>
    <w:rsid w:val="00145747"/>
    <w:rsid w:val="001B5873"/>
    <w:rsid w:val="001D0DC2"/>
    <w:rsid w:val="001F76ED"/>
    <w:rsid w:val="002043B8"/>
    <w:rsid w:val="002250DE"/>
    <w:rsid w:val="00227FCE"/>
    <w:rsid w:val="00241A66"/>
    <w:rsid w:val="002619EF"/>
    <w:rsid w:val="00262F0F"/>
    <w:rsid w:val="00272B9F"/>
    <w:rsid w:val="002821F8"/>
    <w:rsid w:val="00292613"/>
    <w:rsid w:val="002A59FB"/>
    <w:rsid w:val="002A73E8"/>
    <w:rsid w:val="002B7785"/>
    <w:rsid w:val="002C2F97"/>
    <w:rsid w:val="002E6FC6"/>
    <w:rsid w:val="002F0D9E"/>
    <w:rsid w:val="00306AF0"/>
    <w:rsid w:val="0033515C"/>
    <w:rsid w:val="003927AC"/>
    <w:rsid w:val="003971F6"/>
    <w:rsid w:val="003F2AF4"/>
    <w:rsid w:val="003F7366"/>
    <w:rsid w:val="0041102A"/>
    <w:rsid w:val="004326BB"/>
    <w:rsid w:val="00456DDE"/>
    <w:rsid w:val="004742D0"/>
    <w:rsid w:val="0049399C"/>
    <w:rsid w:val="00496074"/>
    <w:rsid w:val="004B1397"/>
    <w:rsid w:val="004C7D6B"/>
    <w:rsid w:val="004D0692"/>
    <w:rsid w:val="004E5065"/>
    <w:rsid w:val="004F4BBA"/>
    <w:rsid w:val="005233AA"/>
    <w:rsid w:val="00523450"/>
    <w:rsid w:val="00525442"/>
    <w:rsid w:val="00551AD9"/>
    <w:rsid w:val="00551B0F"/>
    <w:rsid w:val="0056091B"/>
    <w:rsid w:val="0056371E"/>
    <w:rsid w:val="005659FB"/>
    <w:rsid w:val="00576AAE"/>
    <w:rsid w:val="005B3E3C"/>
    <w:rsid w:val="005C3FC1"/>
    <w:rsid w:val="005D3499"/>
    <w:rsid w:val="005D451F"/>
    <w:rsid w:val="005E2583"/>
    <w:rsid w:val="005F2514"/>
    <w:rsid w:val="0061684E"/>
    <w:rsid w:val="00662388"/>
    <w:rsid w:val="00665095"/>
    <w:rsid w:val="00683031"/>
    <w:rsid w:val="006B14EF"/>
    <w:rsid w:val="006C3147"/>
    <w:rsid w:val="006E3C3E"/>
    <w:rsid w:val="006F2F62"/>
    <w:rsid w:val="00710F60"/>
    <w:rsid w:val="0073522A"/>
    <w:rsid w:val="00745B27"/>
    <w:rsid w:val="007463BE"/>
    <w:rsid w:val="00755700"/>
    <w:rsid w:val="007769CD"/>
    <w:rsid w:val="0078032B"/>
    <w:rsid w:val="00781566"/>
    <w:rsid w:val="00787D40"/>
    <w:rsid w:val="007976E7"/>
    <w:rsid w:val="007A2CF0"/>
    <w:rsid w:val="007B02FB"/>
    <w:rsid w:val="007B6D77"/>
    <w:rsid w:val="007F2BB7"/>
    <w:rsid w:val="007F49E1"/>
    <w:rsid w:val="00802701"/>
    <w:rsid w:val="008038A2"/>
    <w:rsid w:val="00811FE8"/>
    <w:rsid w:val="0084720C"/>
    <w:rsid w:val="008566B3"/>
    <w:rsid w:val="0086436B"/>
    <w:rsid w:val="0088096A"/>
    <w:rsid w:val="008865A9"/>
    <w:rsid w:val="00894B97"/>
    <w:rsid w:val="008B45F6"/>
    <w:rsid w:val="00911811"/>
    <w:rsid w:val="00946E6E"/>
    <w:rsid w:val="009869DE"/>
    <w:rsid w:val="009A3886"/>
    <w:rsid w:val="009D4E4F"/>
    <w:rsid w:val="00A016A0"/>
    <w:rsid w:val="00A02500"/>
    <w:rsid w:val="00A15A88"/>
    <w:rsid w:val="00A2080F"/>
    <w:rsid w:val="00A674FB"/>
    <w:rsid w:val="00A85311"/>
    <w:rsid w:val="00A86977"/>
    <w:rsid w:val="00AA0C3F"/>
    <w:rsid w:val="00AB23C8"/>
    <w:rsid w:val="00AC041B"/>
    <w:rsid w:val="00AC3814"/>
    <w:rsid w:val="00AF0562"/>
    <w:rsid w:val="00B10FB2"/>
    <w:rsid w:val="00B26E1A"/>
    <w:rsid w:val="00B26F2C"/>
    <w:rsid w:val="00B50D5E"/>
    <w:rsid w:val="00BA3B3E"/>
    <w:rsid w:val="00BB510B"/>
    <w:rsid w:val="00BC152C"/>
    <w:rsid w:val="00BF3538"/>
    <w:rsid w:val="00BF5367"/>
    <w:rsid w:val="00C07817"/>
    <w:rsid w:val="00C11AA2"/>
    <w:rsid w:val="00C36F73"/>
    <w:rsid w:val="00C37854"/>
    <w:rsid w:val="00C67635"/>
    <w:rsid w:val="00C71005"/>
    <w:rsid w:val="00D029E8"/>
    <w:rsid w:val="00D07064"/>
    <w:rsid w:val="00D101CB"/>
    <w:rsid w:val="00D24979"/>
    <w:rsid w:val="00D279FC"/>
    <w:rsid w:val="00D376D0"/>
    <w:rsid w:val="00D557DE"/>
    <w:rsid w:val="00D55ADD"/>
    <w:rsid w:val="00D628E5"/>
    <w:rsid w:val="00D8544F"/>
    <w:rsid w:val="00D870AD"/>
    <w:rsid w:val="00D92D35"/>
    <w:rsid w:val="00DA0FA6"/>
    <w:rsid w:val="00DA6606"/>
    <w:rsid w:val="00DB0979"/>
    <w:rsid w:val="00DB161E"/>
    <w:rsid w:val="00DD33DF"/>
    <w:rsid w:val="00DE1293"/>
    <w:rsid w:val="00DE4919"/>
    <w:rsid w:val="00DF10CC"/>
    <w:rsid w:val="00E04645"/>
    <w:rsid w:val="00E07BE1"/>
    <w:rsid w:val="00E414D6"/>
    <w:rsid w:val="00E72559"/>
    <w:rsid w:val="00E77913"/>
    <w:rsid w:val="00E827C5"/>
    <w:rsid w:val="00EA09A6"/>
    <w:rsid w:val="00EC46A4"/>
    <w:rsid w:val="00EC71E6"/>
    <w:rsid w:val="00EE261A"/>
    <w:rsid w:val="00F24EB2"/>
    <w:rsid w:val="00F50A07"/>
    <w:rsid w:val="00F57119"/>
    <w:rsid w:val="00F77C13"/>
    <w:rsid w:val="00F91192"/>
    <w:rsid w:val="00F945DB"/>
    <w:rsid w:val="00FA3993"/>
    <w:rsid w:val="00FA5118"/>
    <w:rsid w:val="00FB35C1"/>
    <w:rsid w:val="00FB5092"/>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B1D4AA"/>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styleId="UnresolvedMention">
    <w:name w:val="Unresolved Mention"/>
    <w:basedOn w:val="DefaultParagraphFont"/>
    <w:uiPriority w:val="99"/>
    <w:semiHidden/>
    <w:unhideWhenUsed/>
    <w:rsid w:val="00D9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fordhealth.charity/appeal/lucy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ordhealth.cha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pforce.communit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xfordhealth.charity" TargetMode="External"/><Relationship Id="rId14" Type="http://schemas.openxmlformats.org/officeDocument/2006/relationships/hyperlink" Target="https://www.oxfordhealth.charity/fundraisers/rosy-2019-30-mile-great-estates-walk-saturday-april-27t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Volunteers by Role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Activity Support - Community</c:v>
                </c:pt>
                <c:pt idx="1">
                  <c:v>Activity Support - Mental Health</c:v>
                </c:pt>
                <c:pt idx="2">
                  <c:v>Administration</c:v>
                </c:pt>
                <c:pt idx="3">
                  <c:v>Animal Associate Visitors</c:v>
                </c:pt>
                <c:pt idx="4">
                  <c:v>Chaplaincy</c:v>
                </c:pt>
                <c:pt idx="5">
                  <c:v>Clinic Support - Community</c:v>
                </c:pt>
                <c:pt idx="6">
                  <c:v>Events</c:v>
                </c:pt>
                <c:pt idx="7">
                  <c:v>Gardening</c:v>
                </c:pt>
                <c:pt idx="8">
                  <c:v>PALS</c:v>
                </c:pt>
                <c:pt idx="9">
                  <c:v>Peer Support</c:v>
                </c:pt>
                <c:pt idx="10">
                  <c:v>Urgent Care</c:v>
                </c:pt>
                <c:pt idx="11">
                  <c:v>Ward Support - Community</c:v>
                </c:pt>
                <c:pt idx="12">
                  <c:v>Ward Support - Mental Health</c:v>
                </c:pt>
              </c:strCache>
            </c:strRef>
          </c:cat>
          <c:val>
            <c:numRef>
              <c:f>Sheet1!$B$2:$B$14</c:f>
              <c:numCache>
                <c:formatCode>General</c:formatCode>
                <c:ptCount val="13"/>
                <c:pt idx="0">
                  <c:v>7</c:v>
                </c:pt>
                <c:pt idx="1">
                  <c:v>6</c:v>
                </c:pt>
                <c:pt idx="2">
                  <c:v>4</c:v>
                </c:pt>
                <c:pt idx="3">
                  <c:v>5</c:v>
                </c:pt>
                <c:pt idx="4">
                  <c:v>10</c:v>
                </c:pt>
                <c:pt idx="5">
                  <c:v>1</c:v>
                </c:pt>
                <c:pt idx="6">
                  <c:v>2</c:v>
                </c:pt>
                <c:pt idx="7">
                  <c:v>12</c:v>
                </c:pt>
                <c:pt idx="8">
                  <c:v>7</c:v>
                </c:pt>
                <c:pt idx="9">
                  <c:v>2</c:v>
                </c:pt>
                <c:pt idx="10">
                  <c:v>15</c:v>
                </c:pt>
                <c:pt idx="11">
                  <c:v>59</c:v>
                </c:pt>
                <c:pt idx="12">
                  <c:v>1</c:v>
                </c:pt>
              </c:numCache>
            </c:numRef>
          </c:val>
          <c:extLst>
            <c:ext xmlns:c16="http://schemas.microsoft.com/office/drawing/2014/chart" uri="{C3380CC4-5D6E-409C-BE32-E72D297353CC}">
              <c16:uniqueId val="{00000000-94DC-446A-9C1D-D01D89D18ABA}"/>
            </c:ext>
          </c:extLst>
        </c:ser>
        <c:dLbls>
          <c:dLblPos val="inEnd"/>
          <c:showLegendKey val="0"/>
          <c:showVal val="1"/>
          <c:showCatName val="0"/>
          <c:showSerName val="0"/>
          <c:showPercent val="0"/>
          <c:showBubbleSize val="0"/>
        </c:dLbls>
        <c:gapWidth val="164"/>
        <c:overlap val="-22"/>
        <c:axId val="406084400"/>
        <c:axId val="406085056"/>
      </c:barChart>
      <c:catAx>
        <c:axId val="4060844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85056"/>
        <c:crosses val="autoZero"/>
        <c:auto val="1"/>
        <c:lblAlgn val="ctr"/>
        <c:lblOffset val="100"/>
        <c:noMultiLvlLbl val="0"/>
      </c:catAx>
      <c:valAx>
        <c:axId val="406085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84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5C81-EC4A-4FFC-897F-040EE955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1993</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2019-04-18T07:01:00Z</dcterms:created>
  <dcterms:modified xsi:type="dcterms:W3CDTF">2019-04-18T09:07:00Z</dcterms:modified>
</cp:coreProperties>
</file>