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853FD2">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14DCAE34" wp14:editId="3A581938">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ED67CB">
                              <w:rPr>
                                <w:rFonts w:ascii="Segoe UI" w:hAnsi="Segoe UI" w:cs="Segoe UI"/>
                                <w:b/>
                              </w:rPr>
                              <w:t>51</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ED67CB">
                              <w:rPr>
                                <w:rFonts w:ascii="Segoe UI" w:hAnsi="Segoe UI" w:cs="Segoe UI"/>
                                <w:sz w:val="22"/>
                                <w:szCs w:val="22"/>
                              </w:rPr>
                              <w:t>14</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AE34"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ED67CB">
                        <w:rPr>
                          <w:rFonts w:ascii="Segoe UI" w:hAnsi="Segoe UI" w:cs="Segoe UI"/>
                          <w:b/>
                        </w:rPr>
                        <w:t>51</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ED67CB">
                        <w:rPr>
                          <w:rFonts w:ascii="Segoe UI" w:hAnsi="Segoe UI" w:cs="Segoe UI"/>
                          <w:sz w:val="22"/>
                          <w:szCs w:val="22"/>
                        </w:rPr>
                        <w:t>14</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D376D0">
      <w:pPr>
        <w:jc w:val="center"/>
        <w:rPr>
          <w:rFonts w:ascii="Segoe UI" w:hAnsi="Segoe UI" w:cs="Segoe UI"/>
          <w:b/>
        </w:rPr>
      </w:pPr>
      <w:r>
        <w:rPr>
          <w:rFonts w:ascii="Segoe UI" w:hAnsi="Segoe UI" w:cs="Segoe UI"/>
          <w:b/>
        </w:rPr>
        <w:t xml:space="preserve">25 April </w:t>
      </w:r>
      <w:r w:rsidR="00A016A0">
        <w:rPr>
          <w:rFonts w:ascii="Segoe UI" w:hAnsi="Segoe UI" w:cs="Segoe UI"/>
          <w:b/>
        </w:rPr>
        <w:t>2019</w:t>
      </w:r>
    </w:p>
    <w:p w:rsidR="005D3499" w:rsidRPr="00FA3993" w:rsidRDefault="005D3499">
      <w:pPr>
        <w:jc w:val="center"/>
        <w:rPr>
          <w:rFonts w:ascii="Segoe UI" w:hAnsi="Segoe UI" w:cs="Segoe UI"/>
          <w:b/>
        </w:rPr>
      </w:pPr>
    </w:p>
    <w:p w:rsidR="003E6896" w:rsidRDefault="00B63F04" w:rsidP="003E6896">
      <w:pPr>
        <w:jc w:val="center"/>
        <w:rPr>
          <w:rFonts w:ascii="Arial" w:hAnsi="Arial" w:cs="Arial"/>
          <w:b/>
        </w:rPr>
      </w:pPr>
      <w:r w:rsidRPr="004B5B96">
        <w:rPr>
          <w:rFonts w:ascii="Arial" w:hAnsi="Arial" w:cs="Arial"/>
          <w:b/>
        </w:rPr>
        <w:t>Trust p</w:t>
      </w:r>
      <w:r w:rsidR="003E6896" w:rsidRPr="004B5B96">
        <w:rPr>
          <w:rFonts w:ascii="Arial" w:hAnsi="Arial" w:cs="Arial"/>
          <w:b/>
        </w:rPr>
        <w:t xml:space="preserve">artnerships </w:t>
      </w:r>
      <w:r w:rsidRPr="004B5B96">
        <w:rPr>
          <w:rFonts w:ascii="Arial" w:hAnsi="Arial" w:cs="Arial"/>
          <w:b/>
        </w:rPr>
        <w:t>u</w:t>
      </w:r>
      <w:r w:rsidR="003E6896" w:rsidRPr="004B5B96">
        <w:rPr>
          <w:rFonts w:ascii="Arial" w:hAnsi="Arial" w:cs="Arial"/>
          <w:b/>
        </w:rPr>
        <w:t xml:space="preserve">pdate </w:t>
      </w:r>
      <w:r w:rsidRPr="004B5B96">
        <w:rPr>
          <w:rFonts w:ascii="Arial" w:hAnsi="Arial" w:cs="Arial"/>
          <w:b/>
        </w:rPr>
        <w:t>r</w:t>
      </w:r>
      <w:r w:rsidR="003E6896" w:rsidRPr="004B5B96">
        <w:rPr>
          <w:rFonts w:ascii="Arial" w:hAnsi="Arial" w:cs="Arial"/>
          <w:b/>
        </w:rPr>
        <w:t>eport</w:t>
      </w:r>
    </w:p>
    <w:p w:rsidR="005D3499" w:rsidRPr="00FA3993" w:rsidRDefault="005D3499" w:rsidP="003E6896">
      <w:pPr>
        <w:rPr>
          <w:rFonts w:ascii="Segoe UI" w:hAnsi="Segoe UI" w:cs="Segoe UI"/>
          <w:b/>
        </w:rPr>
      </w:pPr>
    </w:p>
    <w:p w:rsidR="005D3499" w:rsidRPr="00FA3993" w:rsidRDefault="005D3499">
      <w:pPr>
        <w:rPr>
          <w:rFonts w:ascii="Segoe UI" w:hAnsi="Segoe UI" w:cs="Segoe UI"/>
          <w:b/>
        </w:rPr>
      </w:pPr>
    </w:p>
    <w:p w:rsidR="00241A66" w:rsidRDefault="00292613" w:rsidP="00B06D6D">
      <w:pPr>
        <w:ind w:left="-709" w:right="-426"/>
        <w:rPr>
          <w:rFonts w:ascii="Segoe UI" w:hAnsi="Segoe UI" w:cs="Segoe UI"/>
          <w:b/>
          <w:u w:val="single"/>
        </w:rPr>
      </w:pPr>
      <w:r w:rsidRPr="00FA3993">
        <w:rPr>
          <w:rFonts w:ascii="Segoe UI" w:hAnsi="Segoe UI" w:cs="Segoe UI"/>
          <w:b/>
          <w:u w:val="single"/>
        </w:rPr>
        <w:t>For: Information</w:t>
      </w:r>
    </w:p>
    <w:p w:rsidR="00F65001" w:rsidRDefault="00F65001" w:rsidP="00B06D6D">
      <w:pPr>
        <w:ind w:left="-709" w:right="-426"/>
        <w:rPr>
          <w:rFonts w:ascii="Segoe UI" w:hAnsi="Segoe UI" w:cs="Segoe UI"/>
          <w:b/>
          <w:u w:val="single"/>
        </w:rPr>
      </w:pPr>
    </w:p>
    <w:p w:rsidR="00F65001" w:rsidRDefault="00F65001" w:rsidP="00B06D6D">
      <w:pPr>
        <w:ind w:left="-709" w:right="-426"/>
        <w:jc w:val="both"/>
        <w:rPr>
          <w:rFonts w:ascii="Segoe UI" w:hAnsi="Segoe UI" w:cs="Segoe UI"/>
          <w:sz w:val="22"/>
          <w:szCs w:val="22"/>
        </w:rPr>
      </w:pPr>
      <w:r w:rsidRPr="00BF4C5E">
        <w:rPr>
          <w:rFonts w:ascii="Segoe UI" w:hAnsi="Segoe UI" w:cs="Segoe UI"/>
          <w:sz w:val="22"/>
          <w:szCs w:val="22"/>
        </w:rPr>
        <w:t xml:space="preserve">This report provides an update to the Trust Board of Directors on </w:t>
      </w:r>
      <w:r w:rsidR="00E306FD" w:rsidRPr="00BF4C5E">
        <w:rPr>
          <w:rFonts w:ascii="Segoe UI" w:hAnsi="Segoe UI" w:cs="Segoe UI"/>
          <w:sz w:val="22"/>
          <w:szCs w:val="22"/>
        </w:rPr>
        <w:t>the Trust’s p</w:t>
      </w:r>
      <w:r w:rsidRPr="00BF4C5E">
        <w:rPr>
          <w:rFonts w:ascii="Segoe UI" w:hAnsi="Segoe UI" w:cs="Segoe UI"/>
          <w:sz w:val="22"/>
          <w:szCs w:val="22"/>
        </w:rPr>
        <w:t>artnerships</w:t>
      </w:r>
      <w:r w:rsidR="00E306FD" w:rsidRPr="00BF4C5E">
        <w:rPr>
          <w:rFonts w:ascii="Segoe UI" w:hAnsi="Segoe UI" w:cs="Segoe UI"/>
          <w:sz w:val="22"/>
          <w:szCs w:val="22"/>
        </w:rPr>
        <w:t xml:space="preserve"> arrangements</w:t>
      </w:r>
      <w:r w:rsidR="001D5568" w:rsidRPr="00BF4C5E">
        <w:rPr>
          <w:rFonts w:ascii="Segoe UI" w:hAnsi="Segoe UI" w:cs="Segoe UI"/>
          <w:sz w:val="22"/>
          <w:szCs w:val="22"/>
        </w:rPr>
        <w:t>. T</w:t>
      </w:r>
      <w:r w:rsidRPr="00BF4C5E">
        <w:rPr>
          <w:rFonts w:ascii="Segoe UI" w:hAnsi="Segoe UI" w:cs="Segoe UI"/>
          <w:sz w:val="22"/>
          <w:szCs w:val="22"/>
        </w:rPr>
        <w:t xml:space="preserve">he </w:t>
      </w:r>
      <w:r w:rsidR="00BF4C5E">
        <w:rPr>
          <w:rFonts w:ascii="Segoe UI" w:hAnsi="Segoe UI" w:cs="Segoe UI"/>
          <w:sz w:val="22"/>
          <w:szCs w:val="22"/>
        </w:rPr>
        <w:t xml:space="preserve">last </w:t>
      </w:r>
      <w:r w:rsidR="00E306FD" w:rsidRPr="00BF4C5E">
        <w:rPr>
          <w:rFonts w:ascii="Segoe UI" w:hAnsi="Segoe UI" w:cs="Segoe UI"/>
          <w:sz w:val="22"/>
          <w:szCs w:val="22"/>
        </w:rPr>
        <w:t>update</w:t>
      </w:r>
      <w:r w:rsidRPr="00BF4C5E">
        <w:rPr>
          <w:rFonts w:ascii="Segoe UI" w:hAnsi="Segoe UI" w:cs="Segoe UI"/>
          <w:sz w:val="22"/>
          <w:szCs w:val="22"/>
        </w:rPr>
        <w:t xml:space="preserve"> paper </w:t>
      </w:r>
      <w:r w:rsidR="001D5568" w:rsidRPr="00BF4C5E">
        <w:rPr>
          <w:rFonts w:ascii="Segoe UI" w:hAnsi="Segoe UI" w:cs="Segoe UI"/>
          <w:sz w:val="22"/>
          <w:szCs w:val="22"/>
        </w:rPr>
        <w:t xml:space="preserve">was </w:t>
      </w:r>
      <w:r w:rsidRPr="00BF4C5E">
        <w:rPr>
          <w:rFonts w:ascii="Segoe UI" w:hAnsi="Segoe UI" w:cs="Segoe UI"/>
          <w:sz w:val="22"/>
          <w:szCs w:val="22"/>
        </w:rPr>
        <w:t>presented</w:t>
      </w:r>
      <w:r w:rsidR="00E306FD" w:rsidRPr="00BF4C5E">
        <w:rPr>
          <w:rFonts w:ascii="Segoe UI" w:hAnsi="Segoe UI" w:cs="Segoe UI"/>
          <w:sz w:val="22"/>
          <w:szCs w:val="22"/>
        </w:rPr>
        <w:t xml:space="preserve"> to Board</w:t>
      </w:r>
      <w:r w:rsidRPr="00BF4C5E">
        <w:rPr>
          <w:rFonts w:ascii="Segoe UI" w:hAnsi="Segoe UI" w:cs="Segoe UI"/>
          <w:sz w:val="22"/>
          <w:szCs w:val="22"/>
        </w:rPr>
        <w:t xml:space="preserve"> in October 2018. Th</w:t>
      </w:r>
      <w:r w:rsidR="00BF4C5E" w:rsidRPr="00BF4C5E">
        <w:rPr>
          <w:rFonts w:ascii="Segoe UI" w:hAnsi="Segoe UI" w:cs="Segoe UI"/>
          <w:sz w:val="22"/>
          <w:szCs w:val="22"/>
        </w:rPr>
        <w:t>is</w:t>
      </w:r>
      <w:r w:rsidRPr="00BF4C5E">
        <w:rPr>
          <w:rFonts w:ascii="Segoe UI" w:hAnsi="Segoe UI" w:cs="Segoe UI"/>
          <w:sz w:val="22"/>
          <w:szCs w:val="22"/>
        </w:rPr>
        <w:t xml:space="preserve"> report contains</w:t>
      </w:r>
      <w:r w:rsidR="0059075D" w:rsidRPr="00BF4C5E">
        <w:rPr>
          <w:rFonts w:ascii="Segoe UI" w:hAnsi="Segoe UI" w:cs="Segoe UI"/>
          <w:sz w:val="22"/>
          <w:szCs w:val="22"/>
        </w:rPr>
        <w:t xml:space="preserve"> a summary </w:t>
      </w:r>
      <w:r w:rsidR="00126A59" w:rsidRPr="00BF4C5E">
        <w:rPr>
          <w:rFonts w:ascii="Segoe UI" w:hAnsi="Segoe UI" w:cs="Segoe UI"/>
          <w:sz w:val="22"/>
          <w:szCs w:val="22"/>
        </w:rPr>
        <w:t xml:space="preserve">of progress over the last six months and the Trust’s </w:t>
      </w:r>
      <w:r w:rsidR="00A43544">
        <w:rPr>
          <w:rFonts w:ascii="Segoe UI" w:hAnsi="Segoe UI" w:cs="Segoe UI"/>
          <w:sz w:val="22"/>
          <w:szCs w:val="22"/>
        </w:rPr>
        <w:t>proposal</w:t>
      </w:r>
      <w:r w:rsidR="00126A59" w:rsidRPr="00BF4C5E">
        <w:rPr>
          <w:rFonts w:ascii="Segoe UI" w:hAnsi="Segoe UI" w:cs="Segoe UI"/>
          <w:sz w:val="22"/>
          <w:szCs w:val="22"/>
        </w:rPr>
        <w:t xml:space="preserve"> on central </w:t>
      </w:r>
      <w:r w:rsidR="00BF4C5E" w:rsidRPr="00BF4C5E">
        <w:rPr>
          <w:rFonts w:ascii="Segoe UI" w:hAnsi="Segoe UI" w:cs="Segoe UI"/>
          <w:sz w:val="22"/>
          <w:szCs w:val="22"/>
        </w:rPr>
        <w:t>oversight and governance</w:t>
      </w:r>
      <w:r w:rsidR="00126A59" w:rsidRPr="00BF4C5E">
        <w:rPr>
          <w:rFonts w:ascii="Segoe UI" w:hAnsi="Segoe UI" w:cs="Segoe UI"/>
          <w:sz w:val="22"/>
          <w:szCs w:val="22"/>
        </w:rPr>
        <w:t xml:space="preserve"> of partnership</w:t>
      </w:r>
      <w:r w:rsidR="00A43544">
        <w:rPr>
          <w:rFonts w:ascii="Segoe UI" w:hAnsi="Segoe UI" w:cs="Segoe UI"/>
          <w:sz w:val="22"/>
          <w:szCs w:val="22"/>
        </w:rPr>
        <w:t>s.</w:t>
      </w:r>
    </w:p>
    <w:p w:rsidR="00BF4C5E" w:rsidRDefault="00BF4C5E" w:rsidP="00B06D6D">
      <w:pPr>
        <w:ind w:left="-709" w:right="-426"/>
        <w:jc w:val="both"/>
        <w:rPr>
          <w:rFonts w:ascii="Segoe UI" w:hAnsi="Segoe UI" w:cs="Segoe UI"/>
          <w:sz w:val="22"/>
          <w:szCs w:val="22"/>
        </w:rPr>
      </w:pPr>
    </w:p>
    <w:p w:rsidR="00BF4C5E" w:rsidRPr="00101A8F" w:rsidRDefault="00BF4C5E" w:rsidP="00B06D6D">
      <w:pPr>
        <w:ind w:left="-709" w:right="-426"/>
        <w:jc w:val="both"/>
        <w:rPr>
          <w:rFonts w:ascii="Segoe UI" w:hAnsi="Segoe UI" w:cs="Segoe UI"/>
        </w:rPr>
      </w:pPr>
      <w:r w:rsidRPr="00FA3993">
        <w:rPr>
          <w:rFonts w:ascii="Segoe UI" w:hAnsi="Segoe UI" w:cs="Segoe UI"/>
          <w:b/>
        </w:rPr>
        <w:t>Executive Summary</w:t>
      </w:r>
      <w:r>
        <w:rPr>
          <w:rFonts w:ascii="Segoe UI" w:hAnsi="Segoe UI" w:cs="Segoe UI"/>
          <w:b/>
        </w:rPr>
        <w:t xml:space="preserve"> </w:t>
      </w:r>
    </w:p>
    <w:p w:rsidR="00A43544" w:rsidRDefault="00A43544" w:rsidP="00A43544">
      <w:pPr>
        <w:ind w:right="-426"/>
        <w:jc w:val="both"/>
        <w:rPr>
          <w:rFonts w:ascii="Segoe UI" w:hAnsi="Segoe UI" w:cs="Segoe UI"/>
        </w:rPr>
      </w:pPr>
    </w:p>
    <w:p w:rsidR="00F6672B" w:rsidRDefault="00BF4C5E" w:rsidP="00A43544">
      <w:pPr>
        <w:ind w:left="-709" w:right="-426"/>
        <w:jc w:val="both"/>
      </w:pPr>
      <w:r w:rsidRPr="00BF4C5E">
        <w:rPr>
          <w:rFonts w:ascii="Segoe UI" w:hAnsi="Segoe UI" w:cs="Segoe UI"/>
          <w:sz w:val="22"/>
          <w:szCs w:val="22"/>
        </w:rPr>
        <w:t>A review of the Trust’s partnerships began in June 2017 and identified</w:t>
      </w:r>
      <w:r w:rsidR="00EC52C8">
        <w:rPr>
          <w:rFonts w:ascii="Segoe UI" w:hAnsi="Segoe UI" w:cs="Segoe UI"/>
          <w:sz w:val="22"/>
          <w:szCs w:val="22"/>
        </w:rPr>
        <w:t xml:space="preserve"> approximately</w:t>
      </w:r>
      <w:r w:rsidRPr="00BF4C5E">
        <w:rPr>
          <w:rFonts w:ascii="Segoe UI" w:hAnsi="Segoe UI" w:cs="Segoe UI"/>
          <w:sz w:val="22"/>
          <w:szCs w:val="22"/>
        </w:rPr>
        <w:t xml:space="preserve"> 70 partnerships with external organisations and/or groups.  The partnerships range from</w:t>
      </w:r>
      <w:r w:rsidR="00A43544">
        <w:rPr>
          <w:rFonts w:ascii="Segoe UI" w:hAnsi="Segoe UI" w:cs="Segoe UI"/>
          <w:sz w:val="22"/>
          <w:szCs w:val="22"/>
        </w:rPr>
        <w:t xml:space="preserve"> the</w:t>
      </w:r>
      <w:r w:rsidRPr="00BF4C5E">
        <w:rPr>
          <w:rFonts w:ascii="Segoe UI" w:hAnsi="Segoe UI" w:cs="Segoe UI"/>
          <w:sz w:val="22"/>
          <w:szCs w:val="22"/>
        </w:rPr>
        <w:t xml:space="preserve"> informal (with no income transaction), developed using a single action waiver (where the Trust has not gone out to tender for the working arrangement), through to partnerships created following formal NHS procurement exercises (where the partnership is governed through a contractual</w:t>
      </w:r>
      <w:r w:rsidR="00B64BFA">
        <w:rPr>
          <w:rFonts w:ascii="Segoe UI" w:hAnsi="Segoe UI" w:cs="Segoe UI"/>
          <w:sz w:val="22"/>
          <w:szCs w:val="22"/>
        </w:rPr>
        <w:t xml:space="preserve"> agreement</w:t>
      </w:r>
      <w:r w:rsidRPr="00BF4C5E">
        <w:rPr>
          <w:rFonts w:ascii="Segoe UI" w:hAnsi="Segoe UI" w:cs="Segoe UI"/>
          <w:sz w:val="22"/>
          <w:szCs w:val="22"/>
        </w:rPr>
        <w:t>).</w:t>
      </w:r>
      <w:r w:rsidR="00A43544" w:rsidRPr="00A43544">
        <w:t xml:space="preserve"> </w:t>
      </w:r>
    </w:p>
    <w:p w:rsidR="00F6672B" w:rsidRDefault="00F6672B" w:rsidP="00A43544">
      <w:pPr>
        <w:ind w:left="-709" w:right="-426"/>
        <w:jc w:val="both"/>
        <w:rPr>
          <w:rFonts w:ascii="Segoe UI" w:hAnsi="Segoe UI" w:cs="Segoe UI"/>
          <w:sz w:val="22"/>
          <w:szCs w:val="22"/>
        </w:rPr>
      </w:pPr>
    </w:p>
    <w:p w:rsidR="00A43544" w:rsidRDefault="00A43544" w:rsidP="00D144E2">
      <w:pPr>
        <w:ind w:left="-709" w:right="-426"/>
        <w:jc w:val="both"/>
        <w:rPr>
          <w:rFonts w:ascii="Segoe UI" w:hAnsi="Segoe UI" w:cs="Segoe UI"/>
          <w:sz w:val="22"/>
          <w:szCs w:val="22"/>
        </w:rPr>
      </w:pPr>
      <w:r w:rsidRPr="00A43544">
        <w:rPr>
          <w:rFonts w:ascii="Segoe UI" w:hAnsi="Segoe UI" w:cs="Segoe UI"/>
          <w:sz w:val="22"/>
          <w:szCs w:val="22"/>
        </w:rPr>
        <w:t xml:space="preserve">The Trust has </w:t>
      </w:r>
      <w:r w:rsidR="00D144E2">
        <w:rPr>
          <w:rFonts w:ascii="Segoe UI" w:hAnsi="Segoe UI" w:cs="Segoe UI"/>
          <w:sz w:val="22"/>
          <w:szCs w:val="22"/>
        </w:rPr>
        <w:t>five</w:t>
      </w:r>
      <w:r w:rsidRPr="00A43544">
        <w:rPr>
          <w:rFonts w:ascii="Segoe UI" w:hAnsi="Segoe UI" w:cs="Segoe UI"/>
          <w:sz w:val="22"/>
          <w:szCs w:val="22"/>
        </w:rPr>
        <w:t xml:space="preserve"> partnerships valued over £1m per annum</w:t>
      </w:r>
      <w:r w:rsidR="00D144E2">
        <w:rPr>
          <w:rFonts w:ascii="Segoe UI" w:hAnsi="Segoe UI" w:cs="Segoe UI"/>
          <w:sz w:val="22"/>
          <w:szCs w:val="22"/>
        </w:rPr>
        <w:t xml:space="preserve">.  The largest is a collaboration of </w:t>
      </w:r>
      <w:r w:rsidR="002A74A4">
        <w:rPr>
          <w:rFonts w:ascii="Segoe UI" w:hAnsi="Segoe UI" w:cs="Segoe UI"/>
          <w:sz w:val="22"/>
          <w:szCs w:val="22"/>
        </w:rPr>
        <w:t xml:space="preserve">six NHS Trusts </w:t>
      </w:r>
      <w:r w:rsidRPr="00A43544">
        <w:rPr>
          <w:rFonts w:ascii="Segoe UI" w:hAnsi="Segoe UI" w:cs="Segoe UI"/>
          <w:sz w:val="22"/>
          <w:szCs w:val="22"/>
        </w:rPr>
        <w:t xml:space="preserve">to provide the Thames Valley and Wessex Forensic Network </w:t>
      </w:r>
      <w:r w:rsidR="00045712">
        <w:rPr>
          <w:rFonts w:ascii="Segoe UI" w:hAnsi="Segoe UI" w:cs="Segoe UI"/>
          <w:sz w:val="22"/>
          <w:szCs w:val="22"/>
        </w:rPr>
        <w:t>with a contract</w:t>
      </w:r>
      <w:r w:rsidR="0014038B">
        <w:rPr>
          <w:rFonts w:ascii="Segoe UI" w:hAnsi="Segoe UI" w:cs="Segoe UI"/>
          <w:sz w:val="22"/>
          <w:szCs w:val="22"/>
        </w:rPr>
        <w:t>ual</w:t>
      </w:r>
      <w:r w:rsidR="00045712">
        <w:rPr>
          <w:rFonts w:ascii="Segoe UI" w:hAnsi="Segoe UI" w:cs="Segoe UI"/>
          <w:sz w:val="22"/>
          <w:szCs w:val="22"/>
        </w:rPr>
        <w:t xml:space="preserve"> value of £65m.  </w:t>
      </w:r>
      <w:r w:rsidR="0014038B">
        <w:rPr>
          <w:rFonts w:ascii="Segoe UI" w:hAnsi="Segoe UI" w:cs="Segoe UI"/>
          <w:sz w:val="22"/>
          <w:szCs w:val="22"/>
        </w:rPr>
        <w:t xml:space="preserve">The </w:t>
      </w:r>
      <w:r w:rsidR="0027744E">
        <w:rPr>
          <w:rFonts w:ascii="Segoe UI" w:hAnsi="Segoe UI" w:cs="Segoe UI"/>
          <w:sz w:val="22"/>
          <w:szCs w:val="22"/>
        </w:rPr>
        <w:t xml:space="preserve">second largest partnership is the Oxfordshire </w:t>
      </w:r>
      <w:r w:rsidR="004E31DE">
        <w:rPr>
          <w:rFonts w:ascii="Segoe UI" w:hAnsi="Segoe UI" w:cs="Segoe UI"/>
          <w:sz w:val="22"/>
          <w:szCs w:val="22"/>
        </w:rPr>
        <w:t>M</w:t>
      </w:r>
      <w:r w:rsidR="0027744E">
        <w:rPr>
          <w:rFonts w:ascii="Segoe UI" w:hAnsi="Segoe UI" w:cs="Segoe UI"/>
          <w:sz w:val="22"/>
          <w:szCs w:val="22"/>
        </w:rPr>
        <w:t xml:space="preserve">ental Health Partnership </w:t>
      </w:r>
      <w:r w:rsidR="004E31DE">
        <w:rPr>
          <w:rFonts w:ascii="Segoe UI" w:hAnsi="Segoe UI" w:cs="Segoe UI"/>
          <w:sz w:val="22"/>
          <w:szCs w:val="22"/>
        </w:rPr>
        <w:t>with a</w:t>
      </w:r>
      <w:r w:rsidR="00B73791">
        <w:rPr>
          <w:rFonts w:ascii="Segoe UI" w:hAnsi="Segoe UI" w:cs="Segoe UI"/>
          <w:sz w:val="22"/>
          <w:szCs w:val="22"/>
        </w:rPr>
        <w:t xml:space="preserve"> </w:t>
      </w:r>
      <w:r w:rsidR="004E31DE">
        <w:rPr>
          <w:rFonts w:ascii="Segoe UI" w:hAnsi="Segoe UI" w:cs="Segoe UI"/>
          <w:sz w:val="22"/>
          <w:szCs w:val="22"/>
        </w:rPr>
        <w:t xml:space="preserve">value of </w:t>
      </w:r>
      <w:r w:rsidR="00FF2EAB">
        <w:rPr>
          <w:rFonts w:ascii="Segoe UI" w:hAnsi="Segoe UI" w:cs="Segoe UI"/>
          <w:sz w:val="22"/>
          <w:szCs w:val="22"/>
        </w:rPr>
        <w:t xml:space="preserve">nearly </w:t>
      </w:r>
      <w:r w:rsidR="004E31DE">
        <w:rPr>
          <w:rFonts w:ascii="Segoe UI" w:hAnsi="Segoe UI" w:cs="Segoe UI"/>
          <w:sz w:val="22"/>
          <w:szCs w:val="22"/>
        </w:rPr>
        <w:t>£3</w:t>
      </w:r>
      <w:r w:rsidR="00FF2EAB">
        <w:rPr>
          <w:rFonts w:ascii="Segoe UI" w:hAnsi="Segoe UI" w:cs="Segoe UI"/>
          <w:sz w:val="22"/>
          <w:szCs w:val="22"/>
        </w:rPr>
        <w:t>4</w:t>
      </w:r>
      <w:r w:rsidR="004E31DE">
        <w:rPr>
          <w:rFonts w:ascii="Segoe UI" w:hAnsi="Segoe UI" w:cs="Segoe UI"/>
          <w:sz w:val="22"/>
          <w:szCs w:val="22"/>
        </w:rPr>
        <w:t>m.</w:t>
      </w:r>
      <w:r w:rsidR="00FF2EAB">
        <w:rPr>
          <w:rFonts w:ascii="Segoe UI" w:hAnsi="Segoe UI" w:cs="Segoe UI"/>
          <w:sz w:val="22"/>
          <w:szCs w:val="22"/>
        </w:rPr>
        <w:t xml:space="preserve">  </w:t>
      </w:r>
      <w:r w:rsidR="00E81D3E">
        <w:rPr>
          <w:rFonts w:ascii="Segoe UI" w:hAnsi="Segoe UI" w:cs="Segoe UI"/>
          <w:sz w:val="22"/>
          <w:szCs w:val="22"/>
        </w:rPr>
        <w:t xml:space="preserve">The CAMHs partnership </w:t>
      </w:r>
      <w:r w:rsidR="00C95B55">
        <w:rPr>
          <w:rFonts w:ascii="Segoe UI" w:hAnsi="Segoe UI" w:cs="Segoe UI"/>
          <w:sz w:val="22"/>
          <w:szCs w:val="22"/>
        </w:rPr>
        <w:t>is £8.6m and Talking Space Plus is £5.8m</w:t>
      </w:r>
      <w:r w:rsidR="00B73791">
        <w:rPr>
          <w:rFonts w:ascii="Segoe UI" w:hAnsi="Segoe UI" w:cs="Segoe UI"/>
          <w:sz w:val="22"/>
          <w:szCs w:val="22"/>
        </w:rPr>
        <w:t xml:space="preserve">.  </w:t>
      </w:r>
      <w:r w:rsidR="006238E5">
        <w:rPr>
          <w:rFonts w:ascii="Segoe UI" w:hAnsi="Segoe UI" w:cs="Segoe UI"/>
          <w:sz w:val="22"/>
          <w:szCs w:val="22"/>
        </w:rPr>
        <w:t xml:space="preserve">The Trust has two </w:t>
      </w:r>
      <w:r w:rsidR="00353933">
        <w:rPr>
          <w:rFonts w:ascii="Segoe UI" w:hAnsi="Segoe UI" w:cs="Segoe UI"/>
          <w:sz w:val="22"/>
          <w:szCs w:val="22"/>
        </w:rPr>
        <w:t xml:space="preserve">collaborative </w:t>
      </w:r>
      <w:r w:rsidR="00C95B55">
        <w:rPr>
          <w:rFonts w:ascii="Segoe UI" w:hAnsi="Segoe UI" w:cs="Segoe UI"/>
          <w:sz w:val="22"/>
          <w:szCs w:val="22"/>
        </w:rPr>
        <w:t>arrangements</w:t>
      </w:r>
      <w:r w:rsidR="00353933">
        <w:rPr>
          <w:rFonts w:ascii="Segoe UI" w:hAnsi="Segoe UI" w:cs="Segoe UI"/>
          <w:sz w:val="22"/>
          <w:szCs w:val="22"/>
        </w:rPr>
        <w:t xml:space="preserve"> with the </w:t>
      </w:r>
      <w:r w:rsidR="00151B5C">
        <w:rPr>
          <w:rFonts w:ascii="Segoe UI" w:hAnsi="Segoe UI" w:cs="Segoe UI"/>
          <w:sz w:val="22"/>
          <w:szCs w:val="22"/>
        </w:rPr>
        <w:t>National Institute of Health Rese</w:t>
      </w:r>
      <w:r w:rsidR="00903409">
        <w:rPr>
          <w:rFonts w:ascii="Segoe UI" w:hAnsi="Segoe UI" w:cs="Segoe UI"/>
          <w:sz w:val="22"/>
          <w:szCs w:val="22"/>
        </w:rPr>
        <w:t xml:space="preserve">arch of up to £2m. </w:t>
      </w:r>
    </w:p>
    <w:p w:rsidR="00A43544" w:rsidRDefault="00A43544" w:rsidP="00B06D6D">
      <w:pPr>
        <w:ind w:left="-709" w:right="-426"/>
        <w:jc w:val="both"/>
        <w:rPr>
          <w:rFonts w:ascii="Segoe UI" w:hAnsi="Segoe UI" w:cs="Segoe UI"/>
          <w:sz w:val="22"/>
          <w:szCs w:val="22"/>
        </w:rPr>
      </w:pPr>
    </w:p>
    <w:p w:rsidR="00BF4C5E" w:rsidRPr="00BF4C5E" w:rsidRDefault="00BF4C5E" w:rsidP="00B06D6D">
      <w:pPr>
        <w:ind w:left="-709" w:right="-426"/>
        <w:jc w:val="both"/>
        <w:rPr>
          <w:rFonts w:ascii="Segoe UI" w:hAnsi="Segoe UI" w:cs="Segoe UI"/>
          <w:sz w:val="22"/>
          <w:szCs w:val="22"/>
        </w:rPr>
      </w:pPr>
      <w:r w:rsidRPr="00BF4C5E">
        <w:rPr>
          <w:rFonts w:ascii="Segoe UI" w:hAnsi="Segoe UI" w:cs="Segoe UI"/>
          <w:sz w:val="22"/>
          <w:szCs w:val="22"/>
        </w:rPr>
        <w:t>This report provides Board with an update on four areas:</w:t>
      </w:r>
    </w:p>
    <w:p w:rsidR="00BF4C5E" w:rsidRPr="00BF4C5E" w:rsidRDefault="00BF4C5E" w:rsidP="00B06D6D">
      <w:pPr>
        <w:ind w:left="-709" w:right="-426"/>
        <w:jc w:val="both"/>
        <w:rPr>
          <w:rFonts w:ascii="Segoe UI" w:hAnsi="Segoe UI" w:cs="Segoe UI"/>
          <w:sz w:val="22"/>
          <w:szCs w:val="22"/>
        </w:rPr>
      </w:pPr>
    </w:p>
    <w:p w:rsidR="00BF4C5E" w:rsidRDefault="00BF4C5E" w:rsidP="00B06D6D">
      <w:pPr>
        <w:pStyle w:val="ListParagraph"/>
        <w:numPr>
          <w:ilvl w:val="0"/>
          <w:numId w:val="9"/>
        </w:numPr>
        <w:ind w:left="-284" w:right="-426"/>
        <w:jc w:val="both"/>
        <w:rPr>
          <w:rFonts w:ascii="Segoe UI" w:hAnsi="Segoe UI" w:cs="Segoe UI"/>
          <w:sz w:val="22"/>
          <w:szCs w:val="22"/>
        </w:rPr>
      </w:pPr>
      <w:r w:rsidRPr="00BF4C5E">
        <w:rPr>
          <w:rFonts w:ascii="Segoe UI" w:hAnsi="Segoe UI" w:cs="Segoe UI"/>
          <w:sz w:val="22"/>
          <w:szCs w:val="22"/>
        </w:rPr>
        <w:t xml:space="preserve">Governance of partnerships </w:t>
      </w:r>
    </w:p>
    <w:p w:rsidR="001A6DF8" w:rsidRPr="001A6DF8" w:rsidRDefault="001A6DF8" w:rsidP="001A6DF8">
      <w:pPr>
        <w:pStyle w:val="ListParagraph"/>
        <w:numPr>
          <w:ilvl w:val="0"/>
          <w:numId w:val="9"/>
        </w:numPr>
        <w:ind w:left="-284" w:right="-426"/>
        <w:jc w:val="both"/>
        <w:rPr>
          <w:rFonts w:ascii="Segoe UI" w:hAnsi="Segoe UI" w:cs="Segoe UI"/>
          <w:sz w:val="22"/>
          <w:szCs w:val="22"/>
        </w:rPr>
      </w:pPr>
      <w:r w:rsidRPr="00BF4C5E">
        <w:rPr>
          <w:rFonts w:ascii="Segoe UI" w:hAnsi="Segoe UI" w:cs="Segoe UI"/>
          <w:sz w:val="22"/>
          <w:szCs w:val="22"/>
        </w:rPr>
        <w:t>Central coordination of partnerships</w:t>
      </w:r>
    </w:p>
    <w:p w:rsidR="00BF4C5E" w:rsidRPr="00BF4C5E" w:rsidRDefault="001A6DF8" w:rsidP="00B06D6D">
      <w:pPr>
        <w:pStyle w:val="ListParagraph"/>
        <w:numPr>
          <w:ilvl w:val="0"/>
          <w:numId w:val="9"/>
        </w:numPr>
        <w:ind w:left="-284" w:right="-426"/>
        <w:jc w:val="both"/>
        <w:rPr>
          <w:rFonts w:ascii="Segoe UI" w:hAnsi="Segoe UI" w:cs="Segoe UI"/>
          <w:sz w:val="22"/>
          <w:szCs w:val="22"/>
        </w:rPr>
      </w:pPr>
      <w:r>
        <w:rPr>
          <w:rFonts w:ascii="Segoe UI" w:hAnsi="Segoe UI" w:cs="Segoe UI"/>
          <w:sz w:val="22"/>
          <w:szCs w:val="22"/>
        </w:rPr>
        <w:t>Approach to risk</w:t>
      </w:r>
      <w:r w:rsidR="00BF4C5E" w:rsidRPr="00BF4C5E">
        <w:rPr>
          <w:rFonts w:ascii="Segoe UI" w:hAnsi="Segoe UI" w:cs="Segoe UI"/>
          <w:sz w:val="22"/>
          <w:szCs w:val="22"/>
        </w:rPr>
        <w:t xml:space="preserve"> </w:t>
      </w:r>
    </w:p>
    <w:p w:rsidR="008918B5" w:rsidRDefault="00BF4C5E" w:rsidP="008918B5">
      <w:pPr>
        <w:pStyle w:val="ListParagraph"/>
        <w:numPr>
          <w:ilvl w:val="0"/>
          <w:numId w:val="9"/>
        </w:numPr>
        <w:ind w:left="-284" w:right="-426"/>
        <w:jc w:val="both"/>
        <w:rPr>
          <w:rFonts w:ascii="Segoe UI" w:hAnsi="Segoe UI" w:cs="Segoe UI"/>
          <w:sz w:val="22"/>
          <w:szCs w:val="22"/>
        </w:rPr>
      </w:pPr>
      <w:r w:rsidRPr="00BF4C5E">
        <w:rPr>
          <w:rFonts w:ascii="Segoe UI" w:hAnsi="Segoe UI" w:cs="Segoe UI"/>
          <w:sz w:val="22"/>
          <w:szCs w:val="22"/>
        </w:rPr>
        <w:t>Operational h</w:t>
      </w:r>
      <w:r w:rsidR="001A6DF8">
        <w:rPr>
          <w:rFonts w:ascii="Segoe UI" w:hAnsi="Segoe UI" w:cs="Segoe UI"/>
          <w:sz w:val="22"/>
          <w:szCs w:val="22"/>
        </w:rPr>
        <w:t>eadlines</w:t>
      </w:r>
    </w:p>
    <w:p w:rsidR="008918B5" w:rsidRPr="008918B5" w:rsidRDefault="008918B5" w:rsidP="008918B5">
      <w:pPr>
        <w:pStyle w:val="ListParagraph"/>
        <w:ind w:left="-284" w:right="-426"/>
        <w:jc w:val="both"/>
        <w:rPr>
          <w:rFonts w:ascii="Segoe UI" w:hAnsi="Segoe UI" w:cs="Segoe UI"/>
          <w:sz w:val="22"/>
          <w:szCs w:val="22"/>
        </w:rPr>
      </w:pPr>
    </w:p>
    <w:p w:rsidR="00A43544" w:rsidRPr="008918B5" w:rsidRDefault="00B06D6D" w:rsidP="008918B5">
      <w:pPr>
        <w:ind w:left="-644" w:right="-426"/>
        <w:jc w:val="both"/>
        <w:rPr>
          <w:rFonts w:ascii="Segoe UI" w:hAnsi="Segoe UI" w:cs="Segoe UI"/>
          <w:sz w:val="22"/>
          <w:szCs w:val="22"/>
        </w:rPr>
      </w:pPr>
      <w:r w:rsidRPr="008918B5">
        <w:rPr>
          <w:rFonts w:ascii="Segoe UI" w:hAnsi="Segoe UI" w:cs="Segoe UI"/>
          <w:b/>
        </w:rPr>
        <w:lastRenderedPageBreak/>
        <w:t>Strategic Objectives</w:t>
      </w:r>
    </w:p>
    <w:p w:rsidR="00B06D6D" w:rsidRPr="00A43544" w:rsidRDefault="00A43544" w:rsidP="00A43544">
      <w:pPr>
        <w:ind w:left="-709" w:right="-426"/>
        <w:jc w:val="both"/>
        <w:rPr>
          <w:rFonts w:ascii="Segoe UI" w:hAnsi="Segoe UI" w:cs="Segoe UI"/>
          <w:sz w:val="22"/>
          <w:szCs w:val="22"/>
        </w:rPr>
      </w:pPr>
      <w:r w:rsidRPr="00A43544">
        <w:rPr>
          <w:rFonts w:ascii="Segoe UI" w:hAnsi="Segoe UI" w:cs="Segoe UI"/>
          <w:sz w:val="22"/>
          <w:szCs w:val="22"/>
        </w:rPr>
        <w:t>T</w:t>
      </w:r>
      <w:r w:rsidR="00B06D6D" w:rsidRPr="00A43544">
        <w:rPr>
          <w:rFonts w:ascii="Segoe UI" w:hAnsi="Segoe UI" w:cs="Segoe UI"/>
          <w:sz w:val="22"/>
          <w:szCs w:val="22"/>
        </w:rPr>
        <w:t>his report relates to or provides assurance and evidence against the following Strategic Objective(s) of the Trust:</w:t>
      </w:r>
      <w:r w:rsidRPr="00A43544">
        <w:rPr>
          <w:rFonts w:ascii="Segoe UI" w:hAnsi="Segoe UI" w:cs="Segoe UI"/>
          <w:sz w:val="22"/>
          <w:szCs w:val="22"/>
        </w:rPr>
        <w:t xml:space="preserve"> </w:t>
      </w:r>
      <w:r w:rsidR="00B06D6D" w:rsidRPr="00A43544">
        <w:rPr>
          <w:rFonts w:ascii="Segoe UI" w:hAnsi="Segoe UI" w:cs="Segoe UI"/>
          <w:sz w:val="22"/>
          <w:szCs w:val="22"/>
        </w:rPr>
        <w:t>4) Developing Our Business through Collaboration and Partnerships</w:t>
      </w:r>
      <w:r>
        <w:rPr>
          <w:rFonts w:ascii="Segoe UI" w:hAnsi="Segoe UI" w:cs="Segoe UI"/>
          <w:sz w:val="22"/>
          <w:szCs w:val="22"/>
        </w:rPr>
        <w:t xml:space="preserve"> </w:t>
      </w:r>
      <w:r w:rsidR="00B06D6D" w:rsidRPr="00A43544">
        <w:rPr>
          <w:rFonts w:ascii="Segoe UI" w:hAnsi="Segoe UI" w:cs="Segoe UI"/>
          <w:sz w:val="22"/>
          <w:szCs w:val="22"/>
        </w:rPr>
        <w:t>(Goals: we will work in collaborative partnerships; we will maintain and grow our services where we add value; and we will have strong relationship with our stakeholders)</w:t>
      </w:r>
    </w:p>
    <w:p w:rsidR="00B06D6D" w:rsidRDefault="00B06D6D" w:rsidP="00B06D6D">
      <w:pPr>
        <w:ind w:left="-709" w:right="-426"/>
        <w:jc w:val="both"/>
        <w:rPr>
          <w:rFonts w:ascii="Segoe UI" w:hAnsi="Segoe UI" w:cs="Segoe UI"/>
          <w:b/>
        </w:rPr>
      </w:pPr>
    </w:p>
    <w:p w:rsidR="00BF4C5E" w:rsidRPr="00FA3993" w:rsidRDefault="00BF4C5E" w:rsidP="00B06D6D">
      <w:pPr>
        <w:ind w:left="-709" w:right="-426"/>
        <w:jc w:val="both"/>
        <w:rPr>
          <w:rFonts w:ascii="Segoe UI" w:hAnsi="Segoe UI" w:cs="Segoe UI"/>
          <w:b/>
        </w:rPr>
      </w:pPr>
      <w:r>
        <w:rPr>
          <w:rFonts w:ascii="Segoe UI" w:hAnsi="Segoe UI" w:cs="Segoe UI"/>
          <w:b/>
        </w:rPr>
        <w:t>Governance Route/Escalation Process</w:t>
      </w:r>
    </w:p>
    <w:p w:rsidR="00BF4C5E" w:rsidRPr="00A43544" w:rsidRDefault="00BF4C5E" w:rsidP="00B06D6D">
      <w:pPr>
        <w:ind w:left="-709" w:right="-426"/>
        <w:jc w:val="both"/>
        <w:rPr>
          <w:rFonts w:ascii="Segoe UI" w:hAnsi="Segoe UI" w:cs="Segoe UI"/>
          <w:sz w:val="22"/>
          <w:szCs w:val="22"/>
        </w:rPr>
      </w:pPr>
      <w:r w:rsidRPr="00A43544">
        <w:rPr>
          <w:rFonts w:ascii="Segoe UI" w:hAnsi="Segoe UI" w:cs="Segoe UI"/>
          <w:sz w:val="22"/>
          <w:szCs w:val="22"/>
        </w:rPr>
        <w:t>This report has been prepared for Board only.</w:t>
      </w:r>
    </w:p>
    <w:p w:rsidR="00BF4C5E" w:rsidRPr="00B06D6D" w:rsidRDefault="00BF4C5E" w:rsidP="00B06D6D">
      <w:pPr>
        <w:ind w:left="-709" w:right="-426"/>
        <w:jc w:val="both"/>
        <w:rPr>
          <w:rFonts w:ascii="Segoe UI" w:hAnsi="Segoe UI" w:cs="Segoe UI"/>
          <w:b/>
          <w:sz w:val="22"/>
          <w:szCs w:val="22"/>
        </w:rPr>
      </w:pPr>
    </w:p>
    <w:p w:rsidR="00BF4C5E" w:rsidRPr="00A43544" w:rsidRDefault="00BF4C5E" w:rsidP="00B06D6D">
      <w:pPr>
        <w:ind w:left="-709" w:right="-426"/>
        <w:jc w:val="both"/>
        <w:rPr>
          <w:rFonts w:ascii="Segoe UI" w:hAnsi="Segoe UI" w:cs="Segoe UI"/>
          <w:b/>
        </w:rPr>
      </w:pPr>
      <w:r w:rsidRPr="00A43544">
        <w:rPr>
          <w:rFonts w:ascii="Segoe UI" w:hAnsi="Segoe UI" w:cs="Segoe UI"/>
          <w:b/>
        </w:rPr>
        <w:t>Statutory or Regulatory responsibilities</w:t>
      </w:r>
    </w:p>
    <w:p w:rsidR="00BF4C5E" w:rsidRPr="00B06D6D" w:rsidRDefault="00BF4C5E" w:rsidP="00B06D6D">
      <w:pPr>
        <w:ind w:left="-709" w:right="-426"/>
        <w:jc w:val="both"/>
        <w:rPr>
          <w:rFonts w:ascii="Segoe UI" w:hAnsi="Segoe UI" w:cs="Segoe UI"/>
          <w:sz w:val="22"/>
          <w:szCs w:val="22"/>
        </w:rPr>
      </w:pPr>
      <w:r w:rsidRPr="00B06D6D">
        <w:rPr>
          <w:rFonts w:ascii="Segoe UI" w:hAnsi="Segoe UI" w:cs="Segoe UI"/>
          <w:sz w:val="22"/>
          <w:szCs w:val="22"/>
        </w:rPr>
        <w:t>This report has been produced for Board information and discussion in order to inform the Board’s overall oversight o</w:t>
      </w:r>
      <w:r w:rsidR="00A43544">
        <w:rPr>
          <w:rFonts w:ascii="Segoe UI" w:hAnsi="Segoe UI" w:cs="Segoe UI"/>
          <w:sz w:val="22"/>
          <w:szCs w:val="22"/>
        </w:rPr>
        <w:t>f</w:t>
      </w:r>
      <w:r w:rsidRPr="00B06D6D">
        <w:rPr>
          <w:rFonts w:ascii="Segoe UI" w:hAnsi="Segoe UI" w:cs="Segoe UI"/>
          <w:sz w:val="22"/>
          <w:szCs w:val="22"/>
        </w:rPr>
        <w:t xml:space="preserve"> partnership working across the Trust</w:t>
      </w:r>
      <w:r w:rsidR="00A43544">
        <w:rPr>
          <w:rFonts w:ascii="Segoe UI" w:hAnsi="Segoe UI" w:cs="Segoe UI"/>
          <w:sz w:val="22"/>
          <w:szCs w:val="22"/>
        </w:rPr>
        <w:t>.</w:t>
      </w:r>
    </w:p>
    <w:p w:rsidR="00BF4C5E" w:rsidRPr="00B06D6D" w:rsidRDefault="00BF4C5E" w:rsidP="00B06D6D">
      <w:pPr>
        <w:ind w:left="-709" w:right="-426"/>
        <w:jc w:val="both"/>
        <w:rPr>
          <w:rFonts w:ascii="Segoe UI" w:hAnsi="Segoe UI" w:cs="Segoe UI"/>
          <w:b/>
          <w:sz w:val="22"/>
          <w:szCs w:val="22"/>
        </w:rPr>
      </w:pPr>
    </w:p>
    <w:p w:rsidR="00BF4C5E" w:rsidRPr="00A43544" w:rsidRDefault="00BF4C5E" w:rsidP="00B06D6D">
      <w:pPr>
        <w:ind w:left="-709" w:right="-426"/>
        <w:jc w:val="both"/>
        <w:rPr>
          <w:rFonts w:ascii="Segoe UI" w:hAnsi="Segoe UI" w:cs="Segoe UI"/>
          <w:b/>
        </w:rPr>
      </w:pPr>
      <w:r w:rsidRPr="00A43544">
        <w:rPr>
          <w:rFonts w:ascii="Segoe UI" w:hAnsi="Segoe UI" w:cs="Segoe UI"/>
          <w:b/>
        </w:rPr>
        <w:t>Recommendation</w:t>
      </w:r>
      <w:bookmarkStart w:id="0" w:name="_GoBack"/>
      <w:bookmarkEnd w:id="0"/>
    </w:p>
    <w:p w:rsidR="00BF4C5E" w:rsidRPr="00A43544" w:rsidRDefault="00BF4C5E" w:rsidP="00A43544">
      <w:pPr>
        <w:ind w:left="-709" w:right="-426"/>
        <w:jc w:val="both"/>
        <w:rPr>
          <w:rFonts w:ascii="Segoe UI" w:hAnsi="Segoe UI" w:cs="Segoe UI"/>
          <w:sz w:val="22"/>
          <w:szCs w:val="22"/>
        </w:rPr>
      </w:pPr>
      <w:r w:rsidRPr="00B06D6D">
        <w:rPr>
          <w:rFonts w:ascii="Segoe UI" w:hAnsi="Segoe UI" w:cs="Segoe UI"/>
          <w:sz w:val="22"/>
          <w:szCs w:val="22"/>
        </w:rPr>
        <w:t>The Board is asked to not</w:t>
      </w:r>
      <w:r w:rsidR="00A43544">
        <w:rPr>
          <w:rFonts w:ascii="Segoe UI" w:hAnsi="Segoe UI" w:cs="Segoe UI"/>
          <w:sz w:val="22"/>
          <w:szCs w:val="22"/>
        </w:rPr>
        <w:t xml:space="preserve">e and </w:t>
      </w:r>
      <w:r w:rsidRPr="00B06D6D">
        <w:rPr>
          <w:rFonts w:ascii="Segoe UI" w:hAnsi="Segoe UI" w:cs="Segoe UI"/>
          <w:sz w:val="22"/>
          <w:szCs w:val="22"/>
        </w:rPr>
        <w:t xml:space="preserve">discuss the report.  </w:t>
      </w:r>
    </w:p>
    <w:p w:rsidR="00BF4C5E" w:rsidRPr="00B06D6D" w:rsidRDefault="00BF4C5E" w:rsidP="00B06D6D">
      <w:pPr>
        <w:ind w:left="-709" w:right="-426"/>
        <w:jc w:val="both"/>
        <w:rPr>
          <w:rFonts w:ascii="Segoe UI" w:hAnsi="Segoe UI" w:cs="Segoe UI"/>
          <w:b/>
          <w:sz w:val="22"/>
          <w:szCs w:val="22"/>
        </w:rPr>
      </w:pPr>
    </w:p>
    <w:p w:rsidR="00BF4C5E" w:rsidRPr="00B06D6D" w:rsidRDefault="00BF4C5E" w:rsidP="00B06D6D">
      <w:pPr>
        <w:ind w:left="-709" w:right="-426" w:hanging="22"/>
        <w:jc w:val="both"/>
        <w:rPr>
          <w:rFonts w:ascii="Segoe UI" w:hAnsi="Segoe UI" w:cs="Segoe UI"/>
          <w:sz w:val="22"/>
          <w:szCs w:val="22"/>
        </w:rPr>
      </w:pPr>
      <w:r w:rsidRPr="00B06D6D">
        <w:rPr>
          <w:rFonts w:ascii="Segoe UI" w:hAnsi="Segoe UI" w:cs="Segoe UI"/>
          <w:b/>
          <w:sz w:val="22"/>
          <w:szCs w:val="22"/>
        </w:rPr>
        <w:t xml:space="preserve">Author: </w:t>
      </w:r>
      <w:r w:rsidRPr="00B20264">
        <w:rPr>
          <w:rFonts w:ascii="Segoe UI" w:hAnsi="Segoe UI" w:cs="Segoe UI"/>
          <w:sz w:val="22"/>
          <w:szCs w:val="22"/>
        </w:rPr>
        <w:t>Anne Clarke (Partnership Manager – Oxford Mental Health Partnership) and Ben Cahill (Strategy &amp; Business Development)</w:t>
      </w:r>
      <w:r w:rsidRPr="00B06D6D">
        <w:rPr>
          <w:rFonts w:ascii="Segoe UI" w:hAnsi="Segoe UI" w:cs="Segoe UI"/>
          <w:sz w:val="22"/>
          <w:szCs w:val="22"/>
        </w:rPr>
        <w:tab/>
      </w:r>
    </w:p>
    <w:p w:rsidR="00BF4C5E" w:rsidRPr="00B20264" w:rsidRDefault="00BF4C5E" w:rsidP="00B06D6D">
      <w:pPr>
        <w:ind w:left="-709" w:right="-426"/>
        <w:jc w:val="both"/>
        <w:rPr>
          <w:rFonts w:ascii="Segoe UI" w:hAnsi="Segoe UI" w:cs="Segoe UI"/>
          <w:sz w:val="22"/>
          <w:szCs w:val="22"/>
        </w:rPr>
      </w:pPr>
      <w:r w:rsidRPr="00B06D6D">
        <w:rPr>
          <w:rFonts w:ascii="Segoe UI" w:hAnsi="Segoe UI" w:cs="Segoe UI"/>
          <w:b/>
          <w:sz w:val="22"/>
          <w:szCs w:val="22"/>
        </w:rPr>
        <w:t xml:space="preserve">Lead Executive Director: </w:t>
      </w:r>
      <w:r w:rsidRPr="00B20264">
        <w:rPr>
          <w:rFonts w:ascii="Segoe UI" w:hAnsi="Segoe UI" w:cs="Segoe UI"/>
          <w:sz w:val="22"/>
          <w:szCs w:val="22"/>
        </w:rPr>
        <w:t>Martyn Ward (Director of Strategy &amp; C</w:t>
      </w:r>
      <w:r w:rsidR="00A43544" w:rsidRPr="00B20264">
        <w:rPr>
          <w:rFonts w:ascii="Segoe UI" w:hAnsi="Segoe UI" w:cs="Segoe UI"/>
          <w:sz w:val="22"/>
          <w:szCs w:val="22"/>
        </w:rPr>
        <w:t>hief Information Officer)</w:t>
      </w:r>
    </w:p>
    <w:p w:rsidR="00B20264" w:rsidRDefault="00B20264" w:rsidP="00B06D6D">
      <w:pPr>
        <w:ind w:right="-426"/>
        <w:jc w:val="both"/>
        <w:rPr>
          <w:rFonts w:ascii="Arial" w:hAnsi="Arial" w:cs="Arial"/>
          <w:b/>
        </w:rPr>
      </w:pPr>
    </w:p>
    <w:p w:rsidR="00B20264" w:rsidRDefault="00B20264" w:rsidP="00B06D6D">
      <w:pPr>
        <w:ind w:right="-426"/>
        <w:jc w:val="both"/>
        <w:rPr>
          <w:rFonts w:ascii="Arial" w:hAnsi="Arial" w:cs="Arial"/>
          <w:b/>
        </w:rPr>
      </w:pPr>
    </w:p>
    <w:p w:rsidR="00FA3993" w:rsidRPr="001A6DF8" w:rsidRDefault="001A6DF8" w:rsidP="001A6DF8">
      <w:pPr>
        <w:ind w:left="-709" w:right="-426"/>
        <w:jc w:val="both"/>
        <w:rPr>
          <w:rFonts w:ascii="Segoe UI" w:hAnsi="Segoe UI" w:cs="Segoe UI"/>
          <w:b/>
        </w:rPr>
      </w:pPr>
      <w:r w:rsidRPr="001A6DF8">
        <w:rPr>
          <w:rFonts w:ascii="Segoe UI" w:hAnsi="Segoe UI" w:cs="Segoe UI"/>
          <w:b/>
        </w:rPr>
        <w:t>1.</w:t>
      </w:r>
      <w:r>
        <w:rPr>
          <w:rFonts w:ascii="Segoe UI" w:hAnsi="Segoe UI" w:cs="Segoe UI"/>
          <w:b/>
        </w:rPr>
        <w:t xml:space="preserve"> </w:t>
      </w:r>
      <w:r w:rsidR="00FA3993" w:rsidRPr="001A6DF8">
        <w:rPr>
          <w:rFonts w:ascii="Segoe UI" w:hAnsi="Segoe UI" w:cs="Segoe UI"/>
          <w:b/>
        </w:rPr>
        <w:t xml:space="preserve">Governance </w:t>
      </w:r>
      <w:r w:rsidR="00E2337D" w:rsidRPr="001A6DF8">
        <w:rPr>
          <w:rFonts w:ascii="Segoe UI" w:hAnsi="Segoe UI" w:cs="Segoe UI"/>
          <w:b/>
        </w:rPr>
        <w:t xml:space="preserve">of partnerships </w:t>
      </w:r>
    </w:p>
    <w:p w:rsidR="007416F3" w:rsidRPr="00B06D6D" w:rsidRDefault="007416F3" w:rsidP="00B06D6D">
      <w:pPr>
        <w:ind w:left="-709" w:right="-426"/>
        <w:jc w:val="both"/>
        <w:rPr>
          <w:rFonts w:ascii="Segoe UI" w:hAnsi="Segoe UI" w:cs="Segoe UI"/>
          <w:b/>
          <w:sz w:val="22"/>
          <w:szCs w:val="22"/>
        </w:rPr>
      </w:pPr>
    </w:p>
    <w:p w:rsidR="007416F3" w:rsidRPr="00B06D6D" w:rsidRDefault="00695781" w:rsidP="00B06D6D">
      <w:pPr>
        <w:ind w:left="-709" w:right="-426"/>
        <w:jc w:val="both"/>
        <w:rPr>
          <w:rFonts w:ascii="Segoe UI" w:hAnsi="Segoe UI" w:cs="Segoe UI"/>
          <w:sz w:val="22"/>
          <w:szCs w:val="22"/>
        </w:rPr>
      </w:pPr>
      <w:r w:rsidRPr="00B06D6D">
        <w:rPr>
          <w:rFonts w:ascii="Segoe UI" w:hAnsi="Segoe UI" w:cs="Segoe UI"/>
          <w:sz w:val="22"/>
          <w:szCs w:val="22"/>
        </w:rPr>
        <w:t xml:space="preserve">The Trust has a </w:t>
      </w:r>
      <w:r w:rsidRPr="00B06D6D">
        <w:rPr>
          <w:rFonts w:ascii="Segoe UI" w:hAnsi="Segoe UI" w:cs="Segoe UI"/>
          <w:b/>
          <w:sz w:val="22"/>
          <w:szCs w:val="22"/>
        </w:rPr>
        <w:t>register of partnerships</w:t>
      </w:r>
      <w:r w:rsidRPr="00B06D6D">
        <w:rPr>
          <w:rFonts w:ascii="Segoe UI" w:hAnsi="Segoe UI" w:cs="Segoe UI"/>
          <w:sz w:val="22"/>
          <w:szCs w:val="22"/>
        </w:rPr>
        <w:t xml:space="preserve"> </w:t>
      </w:r>
      <w:r w:rsidR="00B20264">
        <w:rPr>
          <w:rFonts w:ascii="Segoe UI" w:hAnsi="Segoe UI" w:cs="Segoe UI"/>
          <w:sz w:val="22"/>
          <w:szCs w:val="22"/>
        </w:rPr>
        <w:t xml:space="preserve">(created from the review of partnerships in 2017) </w:t>
      </w:r>
      <w:r w:rsidR="00A17E9A" w:rsidRPr="00B06D6D">
        <w:rPr>
          <w:rFonts w:ascii="Segoe UI" w:hAnsi="Segoe UI" w:cs="Segoe UI"/>
          <w:sz w:val="22"/>
          <w:szCs w:val="22"/>
        </w:rPr>
        <w:t>which was last updated</w:t>
      </w:r>
      <w:r w:rsidR="00834C80" w:rsidRPr="00B06D6D">
        <w:rPr>
          <w:rFonts w:ascii="Segoe UI" w:hAnsi="Segoe UI" w:cs="Segoe UI"/>
          <w:sz w:val="22"/>
          <w:szCs w:val="22"/>
        </w:rPr>
        <w:t xml:space="preserve"> in</w:t>
      </w:r>
      <w:r w:rsidR="00A17E9A" w:rsidRPr="00B06D6D">
        <w:rPr>
          <w:rFonts w:ascii="Segoe UI" w:hAnsi="Segoe UI" w:cs="Segoe UI"/>
          <w:sz w:val="22"/>
          <w:szCs w:val="22"/>
        </w:rPr>
        <w:t xml:space="preserve"> </w:t>
      </w:r>
      <w:r w:rsidR="008A6106" w:rsidRPr="00B06D6D">
        <w:rPr>
          <w:rFonts w:ascii="Segoe UI" w:hAnsi="Segoe UI" w:cs="Segoe UI"/>
          <w:sz w:val="22"/>
          <w:szCs w:val="22"/>
        </w:rPr>
        <w:t xml:space="preserve">April </w:t>
      </w:r>
      <w:r w:rsidR="00FB1062" w:rsidRPr="00B06D6D">
        <w:rPr>
          <w:rFonts w:ascii="Segoe UI" w:hAnsi="Segoe UI" w:cs="Segoe UI"/>
          <w:sz w:val="22"/>
          <w:szCs w:val="22"/>
        </w:rPr>
        <w:t>201</w:t>
      </w:r>
      <w:r w:rsidR="00B84BFF" w:rsidRPr="00B06D6D">
        <w:rPr>
          <w:rFonts w:ascii="Segoe UI" w:hAnsi="Segoe UI" w:cs="Segoe UI"/>
          <w:sz w:val="22"/>
          <w:szCs w:val="22"/>
        </w:rPr>
        <w:t xml:space="preserve">9 </w:t>
      </w:r>
      <w:r w:rsidR="008A6106" w:rsidRPr="00B06D6D">
        <w:rPr>
          <w:rFonts w:ascii="Segoe UI" w:hAnsi="Segoe UI" w:cs="Segoe UI"/>
          <w:sz w:val="22"/>
          <w:szCs w:val="22"/>
        </w:rPr>
        <w:t xml:space="preserve">with </w:t>
      </w:r>
      <w:r w:rsidR="00983752" w:rsidRPr="00B06D6D">
        <w:rPr>
          <w:rFonts w:ascii="Segoe UI" w:hAnsi="Segoe UI" w:cs="Segoe UI"/>
          <w:sz w:val="22"/>
          <w:szCs w:val="22"/>
        </w:rPr>
        <w:t>all known</w:t>
      </w:r>
      <w:r w:rsidR="008A6106" w:rsidRPr="00B06D6D">
        <w:rPr>
          <w:rFonts w:ascii="Segoe UI" w:hAnsi="Segoe UI" w:cs="Segoe UI"/>
          <w:sz w:val="22"/>
          <w:szCs w:val="22"/>
        </w:rPr>
        <w:t xml:space="preserve"> new partnerships</w:t>
      </w:r>
      <w:r w:rsidR="009E5F1D" w:rsidRPr="00B06D6D">
        <w:rPr>
          <w:rFonts w:ascii="Segoe UI" w:hAnsi="Segoe UI" w:cs="Segoe UI"/>
          <w:sz w:val="22"/>
          <w:szCs w:val="22"/>
        </w:rPr>
        <w:t>.</w:t>
      </w:r>
      <w:r w:rsidR="00FB1062" w:rsidRPr="00B06D6D">
        <w:rPr>
          <w:rFonts w:ascii="Segoe UI" w:hAnsi="Segoe UI" w:cs="Segoe UI"/>
          <w:sz w:val="22"/>
          <w:szCs w:val="22"/>
        </w:rPr>
        <w:t xml:space="preserve"> </w:t>
      </w:r>
      <w:r w:rsidR="00CB5BFF" w:rsidRPr="00B06D6D">
        <w:rPr>
          <w:rFonts w:ascii="Segoe UI" w:hAnsi="Segoe UI" w:cs="Segoe UI"/>
          <w:sz w:val="22"/>
          <w:szCs w:val="22"/>
        </w:rPr>
        <w:t xml:space="preserve">The partnerships register is updated regularly – highlight information from the register is used to inform Board and other governance bodies (set out in in </w:t>
      </w:r>
      <w:r w:rsidR="00CB5BFF" w:rsidRPr="00B06D6D">
        <w:rPr>
          <w:rFonts w:ascii="Segoe UI" w:hAnsi="Segoe UI" w:cs="Segoe UI"/>
          <w:i/>
          <w:sz w:val="22"/>
          <w:szCs w:val="22"/>
        </w:rPr>
        <w:t>Operational Headlines</w:t>
      </w:r>
      <w:r w:rsidR="00CB5BFF" w:rsidRPr="00B06D6D">
        <w:rPr>
          <w:rFonts w:ascii="Segoe UI" w:hAnsi="Segoe UI" w:cs="Segoe UI"/>
          <w:sz w:val="22"/>
          <w:szCs w:val="22"/>
        </w:rPr>
        <w:t>).</w:t>
      </w:r>
    </w:p>
    <w:p w:rsidR="00CB5BFF" w:rsidRPr="00B06D6D" w:rsidRDefault="00CB5BFF" w:rsidP="00B06D6D">
      <w:pPr>
        <w:ind w:left="-709" w:right="-426"/>
        <w:jc w:val="both"/>
        <w:rPr>
          <w:rFonts w:ascii="Segoe UI" w:hAnsi="Segoe UI" w:cs="Segoe UI"/>
          <w:sz w:val="22"/>
          <w:szCs w:val="22"/>
        </w:rPr>
      </w:pPr>
    </w:p>
    <w:p w:rsidR="00CB5BFF" w:rsidRPr="00B06D6D" w:rsidRDefault="00CB5BFF" w:rsidP="00B06D6D">
      <w:pPr>
        <w:ind w:left="-709" w:right="-426"/>
        <w:jc w:val="both"/>
        <w:rPr>
          <w:rFonts w:ascii="Segoe UI" w:hAnsi="Segoe UI" w:cs="Segoe UI"/>
          <w:sz w:val="22"/>
          <w:szCs w:val="22"/>
        </w:rPr>
      </w:pPr>
      <w:r w:rsidRPr="00B06D6D">
        <w:rPr>
          <w:rFonts w:ascii="Segoe UI" w:hAnsi="Segoe UI" w:cs="Segoe UI"/>
          <w:sz w:val="22"/>
          <w:szCs w:val="22"/>
        </w:rPr>
        <w:t xml:space="preserve">To work towards achieving a consistency of partnership working, a </w:t>
      </w:r>
      <w:r w:rsidRPr="00B06D6D">
        <w:rPr>
          <w:rFonts w:ascii="Segoe UI" w:hAnsi="Segoe UI" w:cs="Segoe UI"/>
          <w:b/>
          <w:sz w:val="22"/>
          <w:szCs w:val="22"/>
        </w:rPr>
        <w:t>Partnership Standard</w:t>
      </w:r>
      <w:r w:rsidRPr="00B06D6D">
        <w:rPr>
          <w:rFonts w:ascii="Segoe UI" w:hAnsi="Segoe UI" w:cs="Segoe UI"/>
          <w:sz w:val="22"/>
          <w:szCs w:val="22"/>
        </w:rPr>
        <w:t xml:space="preserve"> has been drafted and has been circulated for comments/feedback from the chairs/leads of the larger partnerships (Oxford Mind, Oxford Mental Health Partnership, and Response/CYP). Comments are due by the end of April 2019.</w:t>
      </w:r>
      <w:r w:rsidR="006B7D72">
        <w:rPr>
          <w:rFonts w:ascii="Segoe UI" w:hAnsi="Segoe UI" w:cs="Segoe UI"/>
          <w:sz w:val="22"/>
          <w:szCs w:val="22"/>
        </w:rPr>
        <w:t xml:space="preserve">  Once the partnership standard has been signed off (ultimately by the Well Led Committee), all new partnerships will be required to sign up to the agreement (in addition to any legal relations) and over the medium to long term, will be introduced to all partner organisations.</w:t>
      </w:r>
    </w:p>
    <w:p w:rsidR="00CB5BFF" w:rsidRPr="00B06D6D" w:rsidRDefault="00CB5BFF" w:rsidP="00B06D6D">
      <w:pPr>
        <w:ind w:left="-709" w:right="-426"/>
        <w:jc w:val="both"/>
        <w:rPr>
          <w:rFonts w:ascii="Segoe UI" w:hAnsi="Segoe UI" w:cs="Segoe UI"/>
          <w:sz w:val="22"/>
          <w:szCs w:val="22"/>
        </w:rPr>
      </w:pPr>
    </w:p>
    <w:p w:rsidR="00565E62" w:rsidRPr="00B06D6D" w:rsidRDefault="007A2056" w:rsidP="00B06D6D">
      <w:pPr>
        <w:ind w:left="-709" w:right="-426"/>
        <w:jc w:val="both"/>
        <w:rPr>
          <w:rFonts w:ascii="Segoe UI" w:hAnsi="Segoe UI" w:cs="Segoe UI"/>
          <w:color w:val="000000"/>
          <w:sz w:val="22"/>
          <w:szCs w:val="22"/>
        </w:rPr>
      </w:pPr>
      <w:r w:rsidRPr="00B06D6D">
        <w:rPr>
          <w:rFonts w:ascii="Segoe UI" w:hAnsi="Segoe UI" w:cs="Segoe UI"/>
          <w:color w:val="000000"/>
          <w:sz w:val="22"/>
          <w:szCs w:val="22"/>
        </w:rPr>
        <w:t>All</w:t>
      </w:r>
      <w:r w:rsidR="00CB5BFF" w:rsidRPr="00B06D6D">
        <w:rPr>
          <w:rFonts w:ascii="Segoe UI" w:hAnsi="Segoe UI" w:cs="Segoe UI"/>
          <w:color w:val="000000"/>
          <w:sz w:val="22"/>
          <w:szCs w:val="22"/>
        </w:rPr>
        <w:t xml:space="preserve"> of the Trust’s</w:t>
      </w:r>
      <w:r w:rsidRPr="00B06D6D">
        <w:rPr>
          <w:rFonts w:ascii="Segoe UI" w:hAnsi="Segoe UI" w:cs="Segoe UI"/>
          <w:color w:val="000000"/>
          <w:sz w:val="22"/>
          <w:szCs w:val="22"/>
        </w:rPr>
        <w:t xml:space="preserve"> third sector partners completed</w:t>
      </w:r>
      <w:r w:rsidR="00CB5BFF" w:rsidRPr="00B06D6D">
        <w:rPr>
          <w:rFonts w:ascii="Segoe UI" w:hAnsi="Segoe UI" w:cs="Segoe UI"/>
          <w:color w:val="000000"/>
          <w:sz w:val="22"/>
          <w:szCs w:val="22"/>
        </w:rPr>
        <w:t xml:space="preserve"> a</w:t>
      </w:r>
      <w:r w:rsidRPr="00B06D6D">
        <w:rPr>
          <w:rFonts w:ascii="Segoe UI" w:hAnsi="Segoe UI" w:cs="Segoe UI"/>
          <w:color w:val="000000"/>
          <w:sz w:val="22"/>
          <w:szCs w:val="22"/>
        </w:rPr>
        <w:t xml:space="preserve"> </w:t>
      </w:r>
      <w:r w:rsidRPr="00B06D6D">
        <w:rPr>
          <w:rFonts w:ascii="Segoe UI" w:hAnsi="Segoe UI" w:cs="Segoe UI"/>
          <w:b/>
          <w:color w:val="000000"/>
          <w:sz w:val="22"/>
          <w:szCs w:val="22"/>
        </w:rPr>
        <w:t>governance self-assessment questionnaire</w:t>
      </w:r>
      <w:r w:rsidRPr="00B06D6D">
        <w:rPr>
          <w:rFonts w:ascii="Segoe UI" w:hAnsi="Segoe UI" w:cs="Segoe UI"/>
          <w:color w:val="000000"/>
          <w:sz w:val="22"/>
          <w:szCs w:val="22"/>
        </w:rPr>
        <w:t xml:space="preserve"> </w:t>
      </w:r>
      <w:r w:rsidR="00CB5BFF" w:rsidRPr="00B06D6D">
        <w:rPr>
          <w:rFonts w:ascii="Segoe UI" w:hAnsi="Segoe UI" w:cs="Segoe UI"/>
          <w:color w:val="000000"/>
          <w:sz w:val="22"/>
          <w:szCs w:val="22"/>
        </w:rPr>
        <w:t>over</w:t>
      </w:r>
      <w:r w:rsidRPr="00B06D6D">
        <w:rPr>
          <w:rFonts w:ascii="Segoe UI" w:hAnsi="Segoe UI" w:cs="Segoe UI"/>
          <w:color w:val="000000"/>
          <w:sz w:val="22"/>
          <w:szCs w:val="22"/>
        </w:rPr>
        <w:t xml:space="preserve"> 2018 and</w:t>
      </w:r>
      <w:r w:rsidR="00CB5BFF" w:rsidRPr="00B06D6D">
        <w:rPr>
          <w:rFonts w:ascii="Segoe UI" w:hAnsi="Segoe UI" w:cs="Segoe UI"/>
          <w:color w:val="000000"/>
          <w:sz w:val="22"/>
          <w:szCs w:val="22"/>
        </w:rPr>
        <w:t xml:space="preserve"> all now</w:t>
      </w:r>
      <w:r w:rsidR="00B90B17" w:rsidRPr="00B06D6D">
        <w:rPr>
          <w:rFonts w:ascii="Segoe UI" w:hAnsi="Segoe UI" w:cs="Segoe UI"/>
          <w:color w:val="000000"/>
          <w:sz w:val="22"/>
          <w:szCs w:val="22"/>
        </w:rPr>
        <w:t xml:space="preserve"> </w:t>
      </w:r>
      <w:r w:rsidR="004C2BB9" w:rsidRPr="00B06D6D">
        <w:rPr>
          <w:rFonts w:ascii="Segoe UI" w:hAnsi="Segoe UI" w:cs="Segoe UI"/>
          <w:color w:val="000000"/>
          <w:sz w:val="22"/>
          <w:szCs w:val="22"/>
        </w:rPr>
        <w:t>ha</w:t>
      </w:r>
      <w:r w:rsidR="00042332" w:rsidRPr="00B06D6D">
        <w:rPr>
          <w:rFonts w:ascii="Segoe UI" w:hAnsi="Segoe UI" w:cs="Segoe UI"/>
          <w:color w:val="000000"/>
          <w:sz w:val="22"/>
          <w:szCs w:val="22"/>
        </w:rPr>
        <w:t>ve</w:t>
      </w:r>
      <w:r w:rsidR="004C2BB9" w:rsidRPr="00B06D6D">
        <w:rPr>
          <w:rFonts w:ascii="Segoe UI" w:hAnsi="Segoe UI" w:cs="Segoe UI"/>
          <w:color w:val="000000"/>
          <w:sz w:val="22"/>
          <w:szCs w:val="22"/>
        </w:rPr>
        <w:t xml:space="preserve"> up</w:t>
      </w:r>
      <w:r w:rsidR="00CB5BFF" w:rsidRPr="00B06D6D">
        <w:rPr>
          <w:rFonts w:ascii="Segoe UI" w:hAnsi="Segoe UI" w:cs="Segoe UI"/>
          <w:color w:val="000000"/>
          <w:sz w:val="22"/>
          <w:szCs w:val="22"/>
        </w:rPr>
        <w:t>-</w:t>
      </w:r>
      <w:r w:rsidR="004C2BB9" w:rsidRPr="00B06D6D">
        <w:rPr>
          <w:rFonts w:ascii="Segoe UI" w:hAnsi="Segoe UI" w:cs="Segoe UI"/>
          <w:color w:val="000000"/>
          <w:sz w:val="22"/>
          <w:szCs w:val="22"/>
        </w:rPr>
        <w:t>to</w:t>
      </w:r>
      <w:r w:rsidR="00CB5BFF" w:rsidRPr="00B06D6D">
        <w:rPr>
          <w:rFonts w:ascii="Segoe UI" w:hAnsi="Segoe UI" w:cs="Segoe UI"/>
          <w:color w:val="000000"/>
          <w:sz w:val="22"/>
          <w:szCs w:val="22"/>
        </w:rPr>
        <w:t>-</w:t>
      </w:r>
      <w:r w:rsidR="004C2BB9" w:rsidRPr="00B06D6D">
        <w:rPr>
          <w:rFonts w:ascii="Segoe UI" w:hAnsi="Segoe UI" w:cs="Segoe UI"/>
          <w:color w:val="000000"/>
          <w:sz w:val="22"/>
          <w:szCs w:val="22"/>
        </w:rPr>
        <w:t xml:space="preserve">date </w:t>
      </w:r>
      <w:r w:rsidR="000A5DDB" w:rsidRPr="00B06D6D">
        <w:rPr>
          <w:rFonts w:ascii="Segoe UI" w:hAnsi="Segoe UI" w:cs="Segoe UI"/>
          <w:color w:val="000000"/>
          <w:sz w:val="22"/>
          <w:szCs w:val="22"/>
        </w:rPr>
        <w:t>governance</w:t>
      </w:r>
      <w:r w:rsidR="004C2BB9" w:rsidRPr="00B06D6D">
        <w:rPr>
          <w:rFonts w:ascii="Segoe UI" w:hAnsi="Segoe UI" w:cs="Segoe UI"/>
          <w:color w:val="000000"/>
          <w:sz w:val="22"/>
          <w:szCs w:val="22"/>
        </w:rPr>
        <w:t xml:space="preserve"> documents.</w:t>
      </w:r>
      <w:r w:rsidR="00161BB6" w:rsidRPr="00B06D6D">
        <w:rPr>
          <w:rFonts w:ascii="Segoe UI" w:hAnsi="Segoe UI" w:cs="Segoe UI"/>
          <w:color w:val="000000"/>
          <w:sz w:val="22"/>
          <w:szCs w:val="22"/>
        </w:rPr>
        <w:t xml:space="preserve"> The </w:t>
      </w:r>
      <w:r w:rsidR="00B90B17" w:rsidRPr="00B06D6D">
        <w:rPr>
          <w:rFonts w:ascii="Segoe UI" w:hAnsi="Segoe UI" w:cs="Segoe UI"/>
          <w:color w:val="000000"/>
          <w:sz w:val="22"/>
          <w:szCs w:val="22"/>
        </w:rPr>
        <w:t xml:space="preserve">self-assessment </w:t>
      </w:r>
      <w:r w:rsidR="00161BB6" w:rsidRPr="00B06D6D">
        <w:rPr>
          <w:rFonts w:ascii="Segoe UI" w:hAnsi="Segoe UI" w:cs="Segoe UI"/>
          <w:color w:val="000000"/>
          <w:sz w:val="22"/>
          <w:szCs w:val="22"/>
        </w:rPr>
        <w:t xml:space="preserve">questionnaire included information on </w:t>
      </w:r>
      <w:r w:rsidR="00B20264">
        <w:rPr>
          <w:rFonts w:ascii="Segoe UI" w:hAnsi="Segoe UI" w:cs="Segoe UI"/>
          <w:color w:val="000000"/>
          <w:sz w:val="22"/>
          <w:szCs w:val="22"/>
        </w:rPr>
        <w:t>information governance</w:t>
      </w:r>
      <w:r w:rsidR="00161BB6" w:rsidRPr="00B06D6D">
        <w:rPr>
          <w:rFonts w:ascii="Segoe UI" w:hAnsi="Segoe UI" w:cs="Segoe UI"/>
          <w:color w:val="000000"/>
          <w:sz w:val="22"/>
          <w:szCs w:val="22"/>
        </w:rPr>
        <w:t xml:space="preserve"> documents</w:t>
      </w:r>
      <w:r w:rsidR="004C1975" w:rsidRPr="00B06D6D">
        <w:rPr>
          <w:rFonts w:ascii="Segoe UI" w:hAnsi="Segoe UI" w:cs="Segoe UI"/>
          <w:color w:val="000000"/>
          <w:sz w:val="22"/>
          <w:szCs w:val="22"/>
        </w:rPr>
        <w:t xml:space="preserve">. </w:t>
      </w:r>
      <w:r w:rsidR="0045150C" w:rsidRPr="00B06D6D">
        <w:rPr>
          <w:rFonts w:ascii="Segoe UI" w:hAnsi="Segoe UI" w:cs="Segoe UI"/>
          <w:color w:val="000000"/>
          <w:sz w:val="22"/>
          <w:szCs w:val="22"/>
        </w:rPr>
        <w:t xml:space="preserve">This information has </w:t>
      </w:r>
      <w:r w:rsidR="00CB5BFF" w:rsidRPr="00B06D6D">
        <w:rPr>
          <w:rFonts w:ascii="Segoe UI" w:hAnsi="Segoe UI" w:cs="Segoe UI"/>
          <w:color w:val="000000"/>
          <w:sz w:val="22"/>
          <w:szCs w:val="22"/>
        </w:rPr>
        <w:t xml:space="preserve">now </w:t>
      </w:r>
      <w:r w:rsidR="0045150C" w:rsidRPr="00B06D6D">
        <w:rPr>
          <w:rFonts w:ascii="Segoe UI" w:hAnsi="Segoe UI" w:cs="Segoe UI"/>
          <w:color w:val="000000"/>
          <w:sz w:val="22"/>
          <w:szCs w:val="22"/>
        </w:rPr>
        <w:t>been collated</w:t>
      </w:r>
      <w:r w:rsidR="00CB5BFF" w:rsidRPr="00B06D6D">
        <w:rPr>
          <w:rFonts w:ascii="Segoe UI" w:hAnsi="Segoe UI" w:cs="Segoe UI"/>
          <w:color w:val="000000"/>
          <w:sz w:val="22"/>
          <w:szCs w:val="22"/>
        </w:rPr>
        <w:t xml:space="preserve"> and analysis of the feedback has highlighted that it is no</w:t>
      </w:r>
      <w:r w:rsidR="00B20264">
        <w:rPr>
          <w:rFonts w:ascii="Segoe UI" w:hAnsi="Segoe UI" w:cs="Segoe UI"/>
          <w:color w:val="000000"/>
          <w:sz w:val="22"/>
          <w:szCs w:val="22"/>
        </w:rPr>
        <w:t>t</w:t>
      </w:r>
      <w:r w:rsidR="00CB5BFF" w:rsidRPr="00B06D6D">
        <w:rPr>
          <w:rFonts w:ascii="Segoe UI" w:hAnsi="Segoe UI" w:cs="Segoe UI"/>
          <w:color w:val="000000"/>
          <w:sz w:val="22"/>
          <w:szCs w:val="22"/>
        </w:rPr>
        <w:t xml:space="preserve"> yet clear which </w:t>
      </w:r>
      <w:r w:rsidR="00B20264">
        <w:rPr>
          <w:rFonts w:ascii="Segoe UI" w:hAnsi="Segoe UI" w:cs="Segoe UI"/>
          <w:color w:val="000000"/>
          <w:sz w:val="22"/>
          <w:szCs w:val="22"/>
        </w:rPr>
        <w:t>information governance</w:t>
      </w:r>
      <w:r w:rsidR="00CB5BFF" w:rsidRPr="00B06D6D">
        <w:rPr>
          <w:rFonts w:ascii="Segoe UI" w:hAnsi="Segoe UI" w:cs="Segoe UI"/>
          <w:color w:val="000000"/>
          <w:sz w:val="22"/>
          <w:szCs w:val="22"/>
        </w:rPr>
        <w:t xml:space="preserve"> documents are required/essential for different types of partnerships</w:t>
      </w:r>
      <w:r w:rsidR="00F31B9D" w:rsidRPr="00B06D6D">
        <w:rPr>
          <w:rFonts w:ascii="Segoe UI" w:hAnsi="Segoe UI" w:cs="Segoe UI"/>
          <w:color w:val="000000"/>
          <w:sz w:val="22"/>
          <w:szCs w:val="22"/>
        </w:rPr>
        <w:t xml:space="preserve"> (e.g. what level of </w:t>
      </w:r>
      <w:r w:rsidR="00B20264">
        <w:rPr>
          <w:rFonts w:ascii="Segoe UI" w:hAnsi="Segoe UI" w:cs="Segoe UI"/>
          <w:color w:val="000000"/>
          <w:sz w:val="22"/>
          <w:szCs w:val="22"/>
        </w:rPr>
        <w:t>information governance</w:t>
      </w:r>
      <w:r w:rsidR="00F31B9D" w:rsidRPr="00B06D6D">
        <w:rPr>
          <w:rFonts w:ascii="Segoe UI" w:hAnsi="Segoe UI" w:cs="Segoe UI"/>
          <w:color w:val="000000"/>
          <w:sz w:val="22"/>
          <w:szCs w:val="22"/>
        </w:rPr>
        <w:t xml:space="preserve"> assurance is required for small</w:t>
      </w:r>
      <w:r w:rsidR="00B20264">
        <w:rPr>
          <w:rFonts w:ascii="Segoe UI" w:hAnsi="Segoe UI" w:cs="Segoe UI"/>
          <w:color w:val="000000"/>
          <w:sz w:val="22"/>
          <w:szCs w:val="22"/>
        </w:rPr>
        <w:t>/</w:t>
      </w:r>
      <w:r w:rsidR="00F31B9D" w:rsidRPr="00B06D6D">
        <w:rPr>
          <w:rFonts w:ascii="Segoe UI" w:hAnsi="Segoe UI" w:cs="Segoe UI"/>
          <w:color w:val="000000"/>
          <w:sz w:val="22"/>
          <w:szCs w:val="22"/>
        </w:rPr>
        <w:t xml:space="preserve">informal partnerships?). </w:t>
      </w:r>
      <w:r w:rsidR="00670ABC" w:rsidRPr="00B06D6D">
        <w:rPr>
          <w:rFonts w:ascii="Segoe UI" w:hAnsi="Segoe UI" w:cs="Segoe UI"/>
          <w:color w:val="000000"/>
          <w:sz w:val="22"/>
          <w:szCs w:val="22"/>
        </w:rPr>
        <w:t>The O</w:t>
      </w:r>
      <w:r w:rsidR="00B121E2" w:rsidRPr="00B06D6D">
        <w:rPr>
          <w:rFonts w:ascii="Segoe UI" w:hAnsi="Segoe UI" w:cs="Segoe UI"/>
          <w:color w:val="000000"/>
          <w:sz w:val="22"/>
          <w:szCs w:val="22"/>
        </w:rPr>
        <w:t xml:space="preserve">xfordshire </w:t>
      </w:r>
      <w:r w:rsidR="00670ABC" w:rsidRPr="00B06D6D">
        <w:rPr>
          <w:rFonts w:ascii="Segoe UI" w:hAnsi="Segoe UI" w:cs="Segoe UI"/>
          <w:color w:val="000000"/>
          <w:sz w:val="22"/>
          <w:szCs w:val="22"/>
        </w:rPr>
        <w:t>M</w:t>
      </w:r>
      <w:r w:rsidR="00B121E2" w:rsidRPr="00B06D6D">
        <w:rPr>
          <w:rFonts w:ascii="Segoe UI" w:hAnsi="Segoe UI" w:cs="Segoe UI"/>
          <w:color w:val="000000"/>
          <w:sz w:val="22"/>
          <w:szCs w:val="22"/>
        </w:rPr>
        <w:t xml:space="preserve">ental </w:t>
      </w:r>
      <w:r w:rsidR="00670ABC" w:rsidRPr="00B06D6D">
        <w:rPr>
          <w:rFonts w:ascii="Segoe UI" w:hAnsi="Segoe UI" w:cs="Segoe UI"/>
          <w:color w:val="000000"/>
          <w:sz w:val="22"/>
          <w:szCs w:val="22"/>
        </w:rPr>
        <w:t>H</w:t>
      </w:r>
      <w:r w:rsidR="00B121E2" w:rsidRPr="00B06D6D">
        <w:rPr>
          <w:rFonts w:ascii="Segoe UI" w:hAnsi="Segoe UI" w:cs="Segoe UI"/>
          <w:color w:val="000000"/>
          <w:sz w:val="22"/>
          <w:szCs w:val="22"/>
        </w:rPr>
        <w:t>ealth</w:t>
      </w:r>
      <w:r w:rsidR="00425B60" w:rsidRPr="00B06D6D">
        <w:rPr>
          <w:rFonts w:ascii="Segoe UI" w:hAnsi="Segoe UI" w:cs="Segoe UI"/>
          <w:color w:val="000000"/>
          <w:sz w:val="22"/>
          <w:szCs w:val="22"/>
        </w:rPr>
        <w:t xml:space="preserve"> </w:t>
      </w:r>
      <w:r w:rsidR="00670ABC" w:rsidRPr="00B06D6D">
        <w:rPr>
          <w:rFonts w:ascii="Segoe UI" w:hAnsi="Segoe UI" w:cs="Segoe UI"/>
          <w:color w:val="000000"/>
          <w:sz w:val="22"/>
          <w:szCs w:val="22"/>
        </w:rPr>
        <w:t>Partnership Manager is meeting with the</w:t>
      </w:r>
      <w:r w:rsidR="00B20264">
        <w:rPr>
          <w:rFonts w:ascii="Segoe UI" w:hAnsi="Segoe UI" w:cs="Segoe UI"/>
          <w:color w:val="000000"/>
          <w:sz w:val="22"/>
          <w:szCs w:val="22"/>
        </w:rPr>
        <w:t xml:space="preserve"> Trust’s</w:t>
      </w:r>
      <w:r w:rsidR="00670ABC" w:rsidRPr="00B06D6D">
        <w:rPr>
          <w:rFonts w:ascii="Segoe UI" w:hAnsi="Segoe UI" w:cs="Segoe UI"/>
          <w:color w:val="000000"/>
          <w:sz w:val="22"/>
          <w:szCs w:val="22"/>
        </w:rPr>
        <w:t xml:space="preserve"> Head of Information </w:t>
      </w:r>
      <w:r w:rsidR="00974A79" w:rsidRPr="00B06D6D">
        <w:rPr>
          <w:rFonts w:ascii="Segoe UI" w:hAnsi="Segoe UI" w:cs="Segoe UI"/>
          <w:color w:val="000000"/>
          <w:sz w:val="22"/>
          <w:szCs w:val="22"/>
        </w:rPr>
        <w:t>Governance</w:t>
      </w:r>
      <w:r w:rsidR="00670ABC" w:rsidRPr="00B06D6D">
        <w:rPr>
          <w:rFonts w:ascii="Segoe UI" w:hAnsi="Segoe UI" w:cs="Segoe UI"/>
          <w:color w:val="000000"/>
          <w:sz w:val="22"/>
          <w:szCs w:val="22"/>
        </w:rPr>
        <w:t xml:space="preserve"> to agree </w:t>
      </w:r>
      <w:r w:rsidR="00161BB6" w:rsidRPr="00B06D6D">
        <w:rPr>
          <w:rFonts w:ascii="Segoe UI" w:hAnsi="Segoe UI" w:cs="Segoe UI"/>
          <w:color w:val="000000"/>
          <w:sz w:val="22"/>
          <w:szCs w:val="22"/>
        </w:rPr>
        <w:t xml:space="preserve">what </w:t>
      </w:r>
      <w:r w:rsidR="00DF4717" w:rsidRPr="00B06D6D">
        <w:rPr>
          <w:rFonts w:ascii="Segoe UI" w:hAnsi="Segoe UI" w:cs="Segoe UI"/>
          <w:color w:val="000000"/>
          <w:sz w:val="22"/>
          <w:szCs w:val="22"/>
        </w:rPr>
        <w:t xml:space="preserve">documents </w:t>
      </w:r>
      <w:r w:rsidR="00161BB6" w:rsidRPr="00B06D6D">
        <w:rPr>
          <w:rFonts w:ascii="Segoe UI" w:hAnsi="Segoe UI" w:cs="Segoe UI"/>
          <w:color w:val="000000"/>
          <w:sz w:val="22"/>
          <w:szCs w:val="22"/>
        </w:rPr>
        <w:t xml:space="preserve">are </w:t>
      </w:r>
      <w:r w:rsidR="00DF4717" w:rsidRPr="00B06D6D">
        <w:rPr>
          <w:rFonts w:ascii="Segoe UI" w:hAnsi="Segoe UI" w:cs="Segoe UI"/>
          <w:color w:val="000000"/>
          <w:sz w:val="22"/>
          <w:szCs w:val="22"/>
        </w:rPr>
        <w:t xml:space="preserve">required for </w:t>
      </w:r>
      <w:r w:rsidR="00B90B17" w:rsidRPr="00B06D6D">
        <w:rPr>
          <w:rFonts w:ascii="Segoe UI" w:hAnsi="Segoe UI" w:cs="Segoe UI"/>
          <w:color w:val="000000"/>
          <w:sz w:val="22"/>
          <w:szCs w:val="22"/>
        </w:rPr>
        <w:t xml:space="preserve">the </w:t>
      </w:r>
      <w:r w:rsidR="00590F7F" w:rsidRPr="00B06D6D">
        <w:rPr>
          <w:rFonts w:ascii="Segoe UI" w:hAnsi="Segoe UI" w:cs="Segoe UI"/>
          <w:color w:val="000000"/>
          <w:sz w:val="22"/>
          <w:szCs w:val="22"/>
        </w:rPr>
        <w:t>varying</w:t>
      </w:r>
      <w:r w:rsidR="00B90B17" w:rsidRPr="00B06D6D">
        <w:rPr>
          <w:rFonts w:ascii="Segoe UI" w:hAnsi="Segoe UI" w:cs="Segoe UI"/>
          <w:color w:val="000000"/>
          <w:sz w:val="22"/>
          <w:szCs w:val="22"/>
        </w:rPr>
        <w:t xml:space="preserve"> </w:t>
      </w:r>
      <w:r w:rsidR="00C5752D" w:rsidRPr="00B06D6D">
        <w:rPr>
          <w:rFonts w:ascii="Segoe UI" w:hAnsi="Segoe UI" w:cs="Segoe UI"/>
          <w:color w:val="000000"/>
          <w:sz w:val="22"/>
          <w:szCs w:val="22"/>
        </w:rPr>
        <w:t>forms of partnership</w:t>
      </w:r>
      <w:r w:rsidR="00DF4717" w:rsidRPr="00B06D6D">
        <w:rPr>
          <w:rFonts w:ascii="Segoe UI" w:hAnsi="Segoe UI" w:cs="Segoe UI"/>
          <w:color w:val="000000"/>
          <w:sz w:val="22"/>
          <w:szCs w:val="22"/>
        </w:rPr>
        <w:t>.</w:t>
      </w:r>
      <w:r w:rsidR="00E3794C" w:rsidRPr="00B06D6D">
        <w:rPr>
          <w:rFonts w:ascii="Segoe UI" w:hAnsi="Segoe UI" w:cs="Segoe UI"/>
          <w:color w:val="000000"/>
          <w:sz w:val="22"/>
          <w:szCs w:val="22"/>
        </w:rPr>
        <w:t xml:space="preserve"> </w:t>
      </w:r>
      <w:r w:rsidR="00C5752D" w:rsidRPr="00B06D6D">
        <w:rPr>
          <w:rFonts w:ascii="Segoe UI" w:hAnsi="Segoe UI" w:cs="Segoe UI"/>
          <w:color w:val="000000"/>
          <w:sz w:val="22"/>
          <w:szCs w:val="22"/>
        </w:rPr>
        <w:t>T</w:t>
      </w:r>
      <w:r w:rsidR="00E3794C" w:rsidRPr="00B06D6D">
        <w:rPr>
          <w:rFonts w:ascii="Segoe UI" w:hAnsi="Segoe UI" w:cs="Segoe UI"/>
          <w:color w:val="000000"/>
          <w:sz w:val="22"/>
          <w:szCs w:val="22"/>
        </w:rPr>
        <w:t>h</w:t>
      </w:r>
      <w:r w:rsidR="00C5752D" w:rsidRPr="00B06D6D">
        <w:rPr>
          <w:rFonts w:ascii="Segoe UI" w:hAnsi="Segoe UI" w:cs="Segoe UI"/>
          <w:color w:val="000000"/>
          <w:sz w:val="22"/>
          <w:szCs w:val="22"/>
        </w:rPr>
        <w:t xml:space="preserve">is </w:t>
      </w:r>
      <w:r w:rsidR="00C20385" w:rsidRPr="00B06D6D">
        <w:rPr>
          <w:rFonts w:ascii="Segoe UI" w:hAnsi="Segoe UI" w:cs="Segoe UI"/>
          <w:color w:val="000000"/>
          <w:sz w:val="22"/>
          <w:szCs w:val="22"/>
        </w:rPr>
        <w:t xml:space="preserve">will </w:t>
      </w:r>
      <w:r w:rsidR="00C5752D" w:rsidRPr="00B06D6D">
        <w:rPr>
          <w:rFonts w:ascii="Segoe UI" w:hAnsi="Segoe UI" w:cs="Segoe UI"/>
          <w:color w:val="000000"/>
          <w:sz w:val="22"/>
          <w:szCs w:val="22"/>
        </w:rPr>
        <w:t xml:space="preserve">include those that </w:t>
      </w:r>
      <w:r w:rsidR="00E3794C" w:rsidRPr="00B06D6D">
        <w:rPr>
          <w:rFonts w:ascii="Segoe UI" w:hAnsi="Segoe UI" w:cs="Segoe UI"/>
          <w:color w:val="000000"/>
          <w:sz w:val="22"/>
          <w:szCs w:val="22"/>
        </w:rPr>
        <w:t xml:space="preserve">are not in </w:t>
      </w:r>
      <w:r w:rsidR="00E3794C" w:rsidRPr="00B06D6D">
        <w:rPr>
          <w:rFonts w:ascii="Segoe UI" w:hAnsi="Segoe UI" w:cs="Segoe UI"/>
          <w:color w:val="000000"/>
          <w:sz w:val="22"/>
          <w:szCs w:val="22"/>
        </w:rPr>
        <w:lastRenderedPageBreak/>
        <w:t>formal partnerships</w:t>
      </w:r>
      <w:r w:rsidR="00425B60" w:rsidRPr="00B06D6D">
        <w:rPr>
          <w:rFonts w:ascii="Segoe UI" w:hAnsi="Segoe UI" w:cs="Segoe UI"/>
          <w:color w:val="000000"/>
          <w:sz w:val="22"/>
          <w:szCs w:val="22"/>
        </w:rPr>
        <w:t xml:space="preserve"> </w:t>
      </w:r>
      <w:r w:rsidR="00590F7F" w:rsidRPr="00B06D6D">
        <w:rPr>
          <w:rFonts w:ascii="Segoe UI" w:hAnsi="Segoe UI" w:cs="Segoe UI"/>
          <w:color w:val="000000"/>
          <w:sz w:val="22"/>
          <w:szCs w:val="22"/>
        </w:rPr>
        <w:t xml:space="preserve">but </w:t>
      </w:r>
      <w:r w:rsidR="00425B60" w:rsidRPr="00B06D6D">
        <w:rPr>
          <w:rFonts w:ascii="Segoe UI" w:hAnsi="Segoe UI" w:cs="Segoe UI"/>
          <w:color w:val="000000"/>
          <w:sz w:val="22"/>
          <w:szCs w:val="22"/>
        </w:rPr>
        <w:t>wh</w:t>
      </w:r>
      <w:r w:rsidR="00C5752D" w:rsidRPr="00B06D6D">
        <w:rPr>
          <w:rFonts w:ascii="Segoe UI" w:hAnsi="Segoe UI" w:cs="Segoe UI"/>
          <w:color w:val="000000"/>
          <w:sz w:val="22"/>
          <w:szCs w:val="22"/>
        </w:rPr>
        <w:t>ere there is a</w:t>
      </w:r>
      <w:r w:rsidR="00425B60" w:rsidRPr="00B06D6D">
        <w:rPr>
          <w:rFonts w:ascii="Segoe UI" w:hAnsi="Segoe UI" w:cs="Segoe UI"/>
          <w:color w:val="000000"/>
          <w:sz w:val="22"/>
          <w:szCs w:val="22"/>
        </w:rPr>
        <w:t xml:space="preserve"> mutually beneficial arrangement. </w:t>
      </w:r>
      <w:r w:rsidR="00B121E2" w:rsidRPr="00B06D6D">
        <w:rPr>
          <w:rFonts w:ascii="Segoe UI" w:hAnsi="Segoe UI" w:cs="Segoe UI"/>
          <w:color w:val="000000"/>
          <w:sz w:val="22"/>
          <w:szCs w:val="22"/>
        </w:rPr>
        <w:t xml:space="preserve">Once </w:t>
      </w:r>
      <w:r w:rsidR="00687A08" w:rsidRPr="00B06D6D">
        <w:rPr>
          <w:rFonts w:ascii="Segoe UI" w:hAnsi="Segoe UI" w:cs="Segoe UI"/>
          <w:color w:val="000000"/>
          <w:sz w:val="22"/>
          <w:szCs w:val="22"/>
        </w:rPr>
        <w:t>requirements have been agreed</w:t>
      </w:r>
      <w:r w:rsidR="00161BB6" w:rsidRPr="00B06D6D">
        <w:rPr>
          <w:rFonts w:ascii="Segoe UI" w:hAnsi="Segoe UI" w:cs="Segoe UI"/>
          <w:color w:val="000000"/>
          <w:sz w:val="22"/>
          <w:szCs w:val="22"/>
        </w:rPr>
        <w:t>,</w:t>
      </w:r>
      <w:r w:rsidR="00687A08" w:rsidRPr="00B06D6D">
        <w:rPr>
          <w:rFonts w:ascii="Segoe UI" w:hAnsi="Segoe UI" w:cs="Segoe UI"/>
          <w:color w:val="000000"/>
          <w:sz w:val="22"/>
          <w:szCs w:val="22"/>
        </w:rPr>
        <w:t xml:space="preserve"> any outstanding documents will be sent to third sector partners to complete. </w:t>
      </w:r>
    </w:p>
    <w:p w:rsidR="00565E62" w:rsidRPr="00B06D6D" w:rsidRDefault="00565E62" w:rsidP="00B06D6D">
      <w:pPr>
        <w:ind w:left="-709" w:right="-426"/>
        <w:jc w:val="both"/>
        <w:rPr>
          <w:rFonts w:ascii="Segoe UI" w:hAnsi="Segoe UI" w:cs="Segoe UI"/>
          <w:color w:val="000000"/>
          <w:sz w:val="22"/>
          <w:szCs w:val="22"/>
        </w:rPr>
      </w:pPr>
    </w:p>
    <w:p w:rsidR="007319B9" w:rsidRDefault="00425B60" w:rsidP="007319B9">
      <w:pPr>
        <w:ind w:left="-709" w:right="-426"/>
        <w:jc w:val="both"/>
        <w:rPr>
          <w:rFonts w:ascii="Segoe UI" w:hAnsi="Segoe UI" w:cs="Segoe UI"/>
          <w:sz w:val="22"/>
          <w:szCs w:val="22"/>
        </w:rPr>
      </w:pPr>
      <w:r w:rsidRPr="00B06D6D">
        <w:rPr>
          <w:rFonts w:ascii="Segoe UI" w:hAnsi="Segoe UI" w:cs="Segoe UI"/>
          <w:sz w:val="22"/>
          <w:szCs w:val="22"/>
        </w:rPr>
        <w:t xml:space="preserve">Within </w:t>
      </w:r>
      <w:r w:rsidR="00C20385" w:rsidRPr="00B06D6D">
        <w:rPr>
          <w:rFonts w:ascii="Segoe UI" w:hAnsi="Segoe UI" w:cs="Segoe UI"/>
          <w:sz w:val="22"/>
          <w:szCs w:val="22"/>
        </w:rPr>
        <w:t xml:space="preserve">the </w:t>
      </w:r>
      <w:r w:rsidR="00C20385" w:rsidRPr="00B06D6D">
        <w:rPr>
          <w:rFonts w:ascii="Segoe UI" w:hAnsi="Segoe UI" w:cs="Segoe UI"/>
          <w:b/>
          <w:sz w:val="22"/>
          <w:szCs w:val="22"/>
        </w:rPr>
        <w:t>Oxford Mental Health Partnership (OMHP</w:t>
      </w:r>
      <w:r w:rsidR="00C20385" w:rsidRPr="00B06D6D">
        <w:rPr>
          <w:rFonts w:ascii="Segoe UI" w:hAnsi="Segoe UI" w:cs="Segoe UI"/>
          <w:sz w:val="22"/>
          <w:szCs w:val="22"/>
        </w:rPr>
        <w:t>)</w:t>
      </w:r>
      <w:r w:rsidR="00830859" w:rsidRPr="00B06D6D">
        <w:rPr>
          <w:rFonts w:ascii="Segoe UI" w:hAnsi="Segoe UI" w:cs="Segoe UI"/>
          <w:sz w:val="22"/>
          <w:szCs w:val="22"/>
        </w:rPr>
        <w:t xml:space="preserve"> a quality assurance process of peer</w:t>
      </w:r>
      <w:r w:rsidR="00C20385" w:rsidRPr="00B06D6D">
        <w:rPr>
          <w:rFonts w:ascii="Segoe UI" w:hAnsi="Segoe UI" w:cs="Segoe UI"/>
          <w:sz w:val="22"/>
          <w:szCs w:val="22"/>
        </w:rPr>
        <w:t>-</w:t>
      </w:r>
      <w:r w:rsidR="00830859" w:rsidRPr="00B06D6D">
        <w:rPr>
          <w:rFonts w:ascii="Segoe UI" w:hAnsi="Segoe UI" w:cs="Segoe UI"/>
          <w:sz w:val="22"/>
          <w:szCs w:val="22"/>
        </w:rPr>
        <w:t>to</w:t>
      </w:r>
      <w:r w:rsidR="00C20385" w:rsidRPr="00B06D6D">
        <w:rPr>
          <w:rFonts w:ascii="Segoe UI" w:hAnsi="Segoe UI" w:cs="Segoe UI"/>
          <w:sz w:val="22"/>
          <w:szCs w:val="22"/>
        </w:rPr>
        <w:t>-</w:t>
      </w:r>
      <w:r w:rsidR="00830859" w:rsidRPr="00B06D6D">
        <w:rPr>
          <w:rFonts w:ascii="Segoe UI" w:hAnsi="Segoe UI" w:cs="Segoe UI"/>
          <w:sz w:val="22"/>
          <w:szCs w:val="22"/>
        </w:rPr>
        <w:t xml:space="preserve">peer reviews was </w:t>
      </w:r>
      <w:r w:rsidR="00C20385" w:rsidRPr="00B06D6D">
        <w:rPr>
          <w:rFonts w:ascii="Segoe UI" w:hAnsi="Segoe UI" w:cs="Segoe UI"/>
          <w:sz w:val="22"/>
          <w:szCs w:val="22"/>
        </w:rPr>
        <w:t>undertaken over 2018/19</w:t>
      </w:r>
      <w:r w:rsidR="00830859" w:rsidRPr="00B06D6D">
        <w:rPr>
          <w:rFonts w:ascii="Segoe UI" w:hAnsi="Segoe UI" w:cs="Segoe UI"/>
          <w:sz w:val="22"/>
          <w:szCs w:val="22"/>
        </w:rPr>
        <w:t xml:space="preserve">.  </w:t>
      </w:r>
      <w:r w:rsidR="002B0FD9" w:rsidRPr="00B06D6D">
        <w:rPr>
          <w:rFonts w:ascii="Segoe UI" w:hAnsi="Segoe UI" w:cs="Segoe UI"/>
          <w:sz w:val="22"/>
          <w:szCs w:val="22"/>
        </w:rPr>
        <w:t>OMHP s</w:t>
      </w:r>
      <w:r w:rsidR="00830859" w:rsidRPr="00B06D6D">
        <w:rPr>
          <w:rFonts w:ascii="Segoe UI" w:hAnsi="Segoe UI" w:cs="Segoe UI"/>
          <w:sz w:val="22"/>
          <w:szCs w:val="22"/>
        </w:rPr>
        <w:t xml:space="preserve">enior managers have </w:t>
      </w:r>
      <w:r w:rsidR="003848DA" w:rsidRPr="00B06D6D">
        <w:rPr>
          <w:rFonts w:ascii="Segoe UI" w:hAnsi="Segoe UI" w:cs="Segoe UI"/>
          <w:sz w:val="22"/>
          <w:szCs w:val="22"/>
        </w:rPr>
        <w:t xml:space="preserve">now </w:t>
      </w:r>
      <w:r w:rsidR="00830859" w:rsidRPr="00B06D6D">
        <w:rPr>
          <w:rFonts w:ascii="Segoe UI" w:hAnsi="Segoe UI" w:cs="Segoe UI"/>
          <w:sz w:val="22"/>
          <w:szCs w:val="22"/>
        </w:rPr>
        <w:t xml:space="preserve">reviewed the </w:t>
      </w:r>
      <w:r w:rsidR="003967B9" w:rsidRPr="00B06D6D">
        <w:rPr>
          <w:rFonts w:ascii="Segoe UI" w:hAnsi="Segoe UI" w:cs="Segoe UI"/>
          <w:sz w:val="22"/>
          <w:szCs w:val="22"/>
        </w:rPr>
        <w:t xml:space="preserve">tool and </w:t>
      </w:r>
      <w:r w:rsidR="00830859" w:rsidRPr="00B06D6D">
        <w:rPr>
          <w:rFonts w:ascii="Segoe UI" w:hAnsi="Segoe UI" w:cs="Segoe UI"/>
          <w:sz w:val="22"/>
          <w:szCs w:val="22"/>
        </w:rPr>
        <w:t xml:space="preserve">process to simplify it and </w:t>
      </w:r>
      <w:r w:rsidR="003848DA" w:rsidRPr="00B06D6D">
        <w:rPr>
          <w:rFonts w:ascii="Segoe UI" w:hAnsi="Segoe UI" w:cs="Segoe UI"/>
          <w:sz w:val="22"/>
          <w:szCs w:val="22"/>
        </w:rPr>
        <w:t xml:space="preserve">help </w:t>
      </w:r>
      <w:r w:rsidR="003967B9" w:rsidRPr="00B06D6D">
        <w:rPr>
          <w:rFonts w:ascii="Segoe UI" w:hAnsi="Segoe UI" w:cs="Segoe UI"/>
          <w:sz w:val="22"/>
          <w:szCs w:val="22"/>
        </w:rPr>
        <w:t xml:space="preserve">ensure consistency. </w:t>
      </w:r>
      <w:r w:rsidR="00E04ADA" w:rsidRPr="00B06D6D">
        <w:rPr>
          <w:rFonts w:ascii="Segoe UI" w:hAnsi="Segoe UI" w:cs="Segoe UI"/>
          <w:sz w:val="22"/>
          <w:szCs w:val="22"/>
        </w:rPr>
        <w:t>Previously</w:t>
      </w:r>
      <w:r w:rsidR="00C20385" w:rsidRPr="00B06D6D">
        <w:rPr>
          <w:rFonts w:ascii="Segoe UI" w:hAnsi="Segoe UI" w:cs="Segoe UI"/>
          <w:sz w:val="22"/>
          <w:szCs w:val="22"/>
        </w:rPr>
        <w:t>,</w:t>
      </w:r>
      <w:r w:rsidR="003967B9" w:rsidRPr="00B06D6D">
        <w:rPr>
          <w:rFonts w:ascii="Segoe UI" w:hAnsi="Segoe UI" w:cs="Segoe UI"/>
          <w:sz w:val="22"/>
          <w:szCs w:val="22"/>
        </w:rPr>
        <w:t xml:space="preserve"> the </w:t>
      </w:r>
      <w:r w:rsidR="00A35632" w:rsidRPr="00B06D6D">
        <w:rPr>
          <w:rFonts w:ascii="Segoe UI" w:hAnsi="Segoe UI" w:cs="Segoe UI"/>
          <w:sz w:val="22"/>
          <w:szCs w:val="22"/>
        </w:rPr>
        <w:t xml:space="preserve">quality review tool was split into sections under each CQC area.  This has </w:t>
      </w:r>
      <w:r w:rsidR="002B0FD9" w:rsidRPr="00B06D6D">
        <w:rPr>
          <w:rFonts w:ascii="Segoe UI" w:hAnsi="Segoe UI" w:cs="Segoe UI"/>
          <w:sz w:val="22"/>
          <w:szCs w:val="22"/>
        </w:rPr>
        <w:t>been reversed</w:t>
      </w:r>
      <w:r w:rsidR="00A35632" w:rsidRPr="00B06D6D">
        <w:rPr>
          <w:rFonts w:ascii="Segoe UI" w:hAnsi="Segoe UI" w:cs="Segoe UI"/>
          <w:sz w:val="22"/>
          <w:szCs w:val="22"/>
        </w:rPr>
        <w:t xml:space="preserve"> where the CQC standards are applied to </w:t>
      </w:r>
      <w:r w:rsidR="0055187D" w:rsidRPr="00B06D6D">
        <w:rPr>
          <w:rFonts w:ascii="Segoe UI" w:hAnsi="Segoe UI" w:cs="Segoe UI"/>
          <w:sz w:val="22"/>
          <w:szCs w:val="22"/>
        </w:rPr>
        <w:t>five operational areas.</w:t>
      </w:r>
      <w:r w:rsidR="00746EC3" w:rsidRPr="00B06D6D">
        <w:rPr>
          <w:rFonts w:ascii="Segoe UI" w:hAnsi="Segoe UI" w:cs="Segoe UI"/>
          <w:sz w:val="22"/>
          <w:szCs w:val="22"/>
        </w:rPr>
        <w:t xml:space="preserve">  Now that the tool and process ha</w:t>
      </w:r>
      <w:r w:rsidR="00E04ADA" w:rsidRPr="00B06D6D">
        <w:rPr>
          <w:rFonts w:ascii="Segoe UI" w:hAnsi="Segoe UI" w:cs="Segoe UI"/>
          <w:sz w:val="22"/>
          <w:szCs w:val="22"/>
        </w:rPr>
        <w:t>ve</w:t>
      </w:r>
      <w:r w:rsidR="00746EC3" w:rsidRPr="00B06D6D">
        <w:rPr>
          <w:rFonts w:ascii="Segoe UI" w:hAnsi="Segoe UI" w:cs="Segoe UI"/>
          <w:sz w:val="22"/>
          <w:szCs w:val="22"/>
        </w:rPr>
        <w:t xml:space="preserve"> been simplified it ca</w:t>
      </w:r>
      <w:r w:rsidR="002B0FD9" w:rsidRPr="00B06D6D">
        <w:rPr>
          <w:rFonts w:ascii="Segoe UI" w:hAnsi="Segoe UI" w:cs="Segoe UI"/>
          <w:sz w:val="22"/>
          <w:szCs w:val="22"/>
        </w:rPr>
        <w:t>n</w:t>
      </w:r>
      <w:r w:rsidR="00746EC3" w:rsidRPr="00B06D6D">
        <w:rPr>
          <w:rFonts w:ascii="Segoe UI" w:hAnsi="Segoe UI" w:cs="Segoe UI"/>
          <w:sz w:val="22"/>
          <w:szCs w:val="22"/>
        </w:rPr>
        <w:t xml:space="preserve"> be easily replicated and used for </w:t>
      </w:r>
      <w:r w:rsidR="00C20385" w:rsidRPr="00B06D6D">
        <w:rPr>
          <w:rFonts w:ascii="Segoe UI" w:hAnsi="Segoe UI" w:cs="Segoe UI"/>
          <w:sz w:val="22"/>
          <w:szCs w:val="22"/>
        </w:rPr>
        <w:t>across other</w:t>
      </w:r>
      <w:r w:rsidR="00746EC3" w:rsidRPr="00B06D6D">
        <w:rPr>
          <w:rFonts w:ascii="Segoe UI" w:hAnsi="Segoe UI" w:cs="Segoe UI"/>
          <w:sz w:val="22"/>
          <w:szCs w:val="22"/>
        </w:rPr>
        <w:t xml:space="preserve"> partnerships.</w:t>
      </w:r>
      <w:r w:rsidR="00C20385" w:rsidRPr="00B06D6D">
        <w:rPr>
          <w:rFonts w:ascii="Segoe UI" w:hAnsi="Segoe UI" w:cs="Segoe UI"/>
          <w:sz w:val="22"/>
          <w:szCs w:val="22"/>
        </w:rPr>
        <w:t xml:space="preserve"> </w:t>
      </w:r>
    </w:p>
    <w:p w:rsidR="007319B9" w:rsidRDefault="007319B9" w:rsidP="007319B9">
      <w:pPr>
        <w:ind w:left="-709" w:right="-426"/>
        <w:jc w:val="both"/>
        <w:rPr>
          <w:rFonts w:ascii="Segoe UI" w:hAnsi="Segoe UI" w:cs="Segoe UI"/>
          <w:sz w:val="22"/>
          <w:szCs w:val="22"/>
        </w:rPr>
      </w:pPr>
    </w:p>
    <w:p w:rsidR="00565E62" w:rsidRPr="007319B9" w:rsidRDefault="00E04ADA" w:rsidP="007319B9">
      <w:pPr>
        <w:ind w:left="-709" w:right="-426"/>
        <w:jc w:val="both"/>
        <w:rPr>
          <w:rFonts w:ascii="Segoe UI" w:hAnsi="Segoe UI" w:cs="Segoe UI"/>
          <w:sz w:val="22"/>
          <w:szCs w:val="22"/>
          <w:lang w:val="en-GB"/>
        </w:rPr>
      </w:pPr>
      <w:r w:rsidRPr="00B06D6D">
        <w:rPr>
          <w:rFonts w:ascii="Segoe UI" w:hAnsi="Segoe UI" w:cs="Segoe UI"/>
          <w:sz w:val="22"/>
          <w:szCs w:val="22"/>
        </w:rPr>
        <w:t>OMHP will carry out a second round of peer</w:t>
      </w:r>
      <w:r w:rsidR="00C20385" w:rsidRPr="00B06D6D">
        <w:rPr>
          <w:rFonts w:ascii="Segoe UI" w:hAnsi="Segoe UI" w:cs="Segoe UI"/>
          <w:sz w:val="22"/>
          <w:szCs w:val="22"/>
        </w:rPr>
        <w:t>-</w:t>
      </w:r>
      <w:r w:rsidRPr="00B06D6D">
        <w:rPr>
          <w:rFonts w:ascii="Segoe UI" w:hAnsi="Segoe UI" w:cs="Segoe UI"/>
          <w:sz w:val="22"/>
          <w:szCs w:val="22"/>
        </w:rPr>
        <w:t>to</w:t>
      </w:r>
      <w:r w:rsidR="00C20385" w:rsidRPr="00B06D6D">
        <w:rPr>
          <w:rFonts w:ascii="Segoe UI" w:hAnsi="Segoe UI" w:cs="Segoe UI"/>
          <w:sz w:val="22"/>
          <w:szCs w:val="22"/>
        </w:rPr>
        <w:t>-</w:t>
      </w:r>
      <w:r w:rsidRPr="00B06D6D">
        <w:rPr>
          <w:rFonts w:ascii="Segoe UI" w:hAnsi="Segoe UI" w:cs="Segoe UI"/>
          <w:sz w:val="22"/>
          <w:szCs w:val="22"/>
        </w:rPr>
        <w:t xml:space="preserve">peer reviews in October 2019 using the new format. </w:t>
      </w:r>
      <w:r w:rsidR="00565E62" w:rsidRPr="00B06D6D">
        <w:rPr>
          <w:rFonts w:ascii="Segoe UI" w:hAnsi="Segoe UI" w:cs="Segoe UI"/>
          <w:sz w:val="22"/>
          <w:szCs w:val="22"/>
        </w:rPr>
        <w:t>Over late</w:t>
      </w:r>
      <w:r w:rsidR="003A10AD" w:rsidRPr="00B06D6D">
        <w:rPr>
          <w:rFonts w:ascii="Segoe UI" w:hAnsi="Segoe UI" w:cs="Segoe UI"/>
          <w:sz w:val="22"/>
          <w:szCs w:val="22"/>
        </w:rPr>
        <w:t xml:space="preserve"> 2018 </w:t>
      </w:r>
      <w:r w:rsidR="009A6DDB" w:rsidRPr="00B06D6D">
        <w:rPr>
          <w:rFonts w:ascii="Segoe UI" w:hAnsi="Segoe UI" w:cs="Segoe UI"/>
          <w:sz w:val="22"/>
          <w:szCs w:val="22"/>
        </w:rPr>
        <w:t xml:space="preserve">OMHP </w:t>
      </w:r>
      <w:r w:rsidR="00CB6455" w:rsidRPr="00B06D6D">
        <w:rPr>
          <w:rFonts w:ascii="Segoe UI" w:hAnsi="Segoe UI" w:cs="Segoe UI"/>
          <w:sz w:val="22"/>
          <w:szCs w:val="22"/>
        </w:rPr>
        <w:t xml:space="preserve">senior managers </w:t>
      </w:r>
      <w:r w:rsidR="00CB6455" w:rsidRPr="00B06D6D">
        <w:rPr>
          <w:rFonts w:ascii="Segoe UI" w:hAnsi="Segoe UI" w:cs="Segoe UI"/>
          <w:sz w:val="22"/>
          <w:szCs w:val="22"/>
          <w:lang w:val="en-GB"/>
        </w:rPr>
        <w:t xml:space="preserve">decided a more robust process was needed to report safeguarding, incidents and serious complaints into the partnership so learning could be disseminated.  </w:t>
      </w:r>
      <w:r w:rsidR="003A10AD" w:rsidRPr="00B06D6D">
        <w:rPr>
          <w:rFonts w:ascii="Segoe UI" w:hAnsi="Segoe UI" w:cs="Segoe UI"/>
          <w:sz w:val="22"/>
          <w:szCs w:val="22"/>
          <w:lang w:val="en-GB"/>
        </w:rPr>
        <w:t>Th</w:t>
      </w:r>
      <w:r w:rsidR="00EB7ECE" w:rsidRPr="00B06D6D">
        <w:rPr>
          <w:rFonts w:ascii="Segoe UI" w:hAnsi="Segoe UI" w:cs="Segoe UI"/>
          <w:sz w:val="22"/>
          <w:szCs w:val="22"/>
          <w:lang w:val="en-GB"/>
        </w:rPr>
        <w:t>e new process includes</w:t>
      </w:r>
      <w:r w:rsidR="00565E62" w:rsidRPr="00B06D6D">
        <w:rPr>
          <w:rFonts w:ascii="Segoe UI" w:hAnsi="Segoe UI" w:cs="Segoe UI"/>
          <w:sz w:val="22"/>
          <w:szCs w:val="22"/>
          <w:lang w:val="en-GB"/>
        </w:rPr>
        <w:t>:</w:t>
      </w:r>
      <w:r w:rsidR="00EB7ECE" w:rsidRPr="00B06D6D">
        <w:rPr>
          <w:rFonts w:ascii="Segoe UI" w:hAnsi="Segoe UI" w:cs="Segoe UI"/>
          <w:sz w:val="22"/>
          <w:szCs w:val="22"/>
          <w:lang w:val="en-GB"/>
        </w:rPr>
        <w:t xml:space="preserve"> </w:t>
      </w:r>
    </w:p>
    <w:p w:rsidR="00565E62" w:rsidRPr="00B06D6D" w:rsidRDefault="00EB7ECE" w:rsidP="00D33DBE">
      <w:pPr>
        <w:pStyle w:val="ListParagraph"/>
        <w:numPr>
          <w:ilvl w:val="0"/>
          <w:numId w:val="15"/>
        </w:numPr>
        <w:ind w:left="-142" w:right="-426" w:hanging="207"/>
        <w:jc w:val="both"/>
        <w:rPr>
          <w:rFonts w:ascii="Segoe UI" w:hAnsi="Segoe UI" w:cs="Segoe UI"/>
          <w:sz w:val="22"/>
          <w:szCs w:val="22"/>
          <w:lang w:val="en-GB"/>
        </w:rPr>
      </w:pPr>
      <w:r w:rsidRPr="00B06D6D">
        <w:rPr>
          <w:rFonts w:ascii="Segoe UI" w:hAnsi="Segoe UI" w:cs="Segoe UI"/>
          <w:sz w:val="22"/>
          <w:szCs w:val="22"/>
          <w:lang w:val="en-GB"/>
        </w:rPr>
        <w:t xml:space="preserve">regular reports to </w:t>
      </w:r>
      <w:r w:rsidR="00565E62" w:rsidRPr="00B06D6D">
        <w:rPr>
          <w:rFonts w:ascii="Segoe UI" w:hAnsi="Segoe UI" w:cs="Segoe UI"/>
          <w:sz w:val="22"/>
          <w:szCs w:val="22"/>
          <w:lang w:val="en-GB"/>
        </w:rPr>
        <w:t>senior managers</w:t>
      </w:r>
      <w:r w:rsidRPr="00B06D6D">
        <w:rPr>
          <w:rFonts w:ascii="Segoe UI" w:hAnsi="Segoe UI" w:cs="Segoe UI"/>
          <w:sz w:val="22"/>
          <w:szCs w:val="22"/>
          <w:lang w:val="en-GB"/>
        </w:rPr>
        <w:t xml:space="preserve"> and the Partnership Management Grou</w:t>
      </w:r>
      <w:r w:rsidR="00565E62" w:rsidRPr="00B06D6D">
        <w:rPr>
          <w:rFonts w:ascii="Segoe UI" w:hAnsi="Segoe UI" w:cs="Segoe UI"/>
          <w:sz w:val="22"/>
          <w:szCs w:val="22"/>
          <w:lang w:val="en-GB"/>
        </w:rPr>
        <w:t>p;</w:t>
      </w:r>
      <w:r w:rsidRPr="00B06D6D">
        <w:rPr>
          <w:rFonts w:ascii="Segoe UI" w:hAnsi="Segoe UI" w:cs="Segoe UI"/>
          <w:sz w:val="22"/>
          <w:szCs w:val="22"/>
          <w:lang w:val="en-GB"/>
        </w:rPr>
        <w:t xml:space="preserve"> </w:t>
      </w:r>
    </w:p>
    <w:p w:rsidR="00565E62" w:rsidRPr="00B06D6D" w:rsidRDefault="00EB7ECE" w:rsidP="00D33DBE">
      <w:pPr>
        <w:pStyle w:val="ListParagraph"/>
        <w:numPr>
          <w:ilvl w:val="0"/>
          <w:numId w:val="15"/>
        </w:numPr>
        <w:ind w:left="-142" w:right="-426" w:hanging="207"/>
        <w:jc w:val="both"/>
        <w:rPr>
          <w:rFonts w:ascii="Segoe UI" w:hAnsi="Segoe UI" w:cs="Segoe UI"/>
          <w:sz w:val="22"/>
          <w:szCs w:val="22"/>
          <w:lang w:val="en-GB"/>
        </w:rPr>
      </w:pPr>
      <w:r w:rsidRPr="00B06D6D">
        <w:rPr>
          <w:rFonts w:ascii="Segoe UI" w:hAnsi="Segoe UI" w:cs="Segoe UI"/>
          <w:sz w:val="22"/>
          <w:szCs w:val="22"/>
          <w:lang w:val="en-GB"/>
        </w:rPr>
        <w:t>improv</w:t>
      </w:r>
      <w:r w:rsidR="00D108BC" w:rsidRPr="00B06D6D">
        <w:rPr>
          <w:rFonts w:ascii="Segoe UI" w:hAnsi="Segoe UI" w:cs="Segoe UI"/>
          <w:sz w:val="22"/>
          <w:szCs w:val="22"/>
          <w:lang w:val="en-GB"/>
        </w:rPr>
        <w:t>ed</w:t>
      </w:r>
      <w:r w:rsidRPr="00B06D6D">
        <w:rPr>
          <w:rFonts w:ascii="Segoe UI" w:hAnsi="Segoe UI" w:cs="Segoe UI"/>
          <w:sz w:val="22"/>
          <w:szCs w:val="22"/>
          <w:lang w:val="en-GB"/>
        </w:rPr>
        <w:t xml:space="preserve"> links to O</w:t>
      </w:r>
      <w:r w:rsidR="00565E62" w:rsidRPr="00B06D6D">
        <w:rPr>
          <w:rFonts w:ascii="Segoe UI" w:hAnsi="Segoe UI" w:cs="Segoe UI"/>
          <w:sz w:val="22"/>
          <w:szCs w:val="22"/>
          <w:lang w:val="en-GB"/>
        </w:rPr>
        <w:t>HFT’s</w:t>
      </w:r>
      <w:r w:rsidR="007F27DF" w:rsidRPr="00B06D6D">
        <w:rPr>
          <w:rFonts w:ascii="Segoe UI" w:hAnsi="Segoe UI" w:cs="Segoe UI"/>
          <w:sz w:val="22"/>
          <w:szCs w:val="22"/>
          <w:lang w:val="en-GB"/>
        </w:rPr>
        <w:t xml:space="preserve"> clinical</w:t>
      </w:r>
      <w:r w:rsidRPr="00B06D6D">
        <w:rPr>
          <w:rFonts w:ascii="Segoe UI" w:hAnsi="Segoe UI" w:cs="Segoe UI"/>
          <w:sz w:val="22"/>
          <w:szCs w:val="22"/>
          <w:lang w:val="en-GB"/>
        </w:rPr>
        <w:t xml:space="preserve"> leadership meetings</w:t>
      </w:r>
      <w:r w:rsidR="00565E62" w:rsidRPr="00B06D6D">
        <w:rPr>
          <w:rFonts w:ascii="Segoe UI" w:hAnsi="Segoe UI" w:cs="Segoe UI"/>
          <w:sz w:val="22"/>
          <w:szCs w:val="22"/>
          <w:lang w:val="en-GB"/>
        </w:rPr>
        <w:t>;</w:t>
      </w:r>
      <w:r w:rsidRPr="00B06D6D">
        <w:rPr>
          <w:rFonts w:ascii="Segoe UI" w:hAnsi="Segoe UI" w:cs="Segoe UI"/>
          <w:sz w:val="22"/>
          <w:szCs w:val="22"/>
          <w:lang w:val="en-GB"/>
        </w:rPr>
        <w:t xml:space="preserve"> </w:t>
      </w:r>
    </w:p>
    <w:p w:rsidR="00565E62" w:rsidRPr="00B06D6D" w:rsidRDefault="00EB7ECE" w:rsidP="00D33DBE">
      <w:pPr>
        <w:pStyle w:val="ListParagraph"/>
        <w:numPr>
          <w:ilvl w:val="0"/>
          <w:numId w:val="15"/>
        </w:numPr>
        <w:ind w:left="-142" w:right="-426" w:hanging="207"/>
        <w:jc w:val="both"/>
        <w:rPr>
          <w:rFonts w:ascii="Segoe UI" w:hAnsi="Segoe UI" w:cs="Segoe UI"/>
          <w:sz w:val="22"/>
          <w:szCs w:val="22"/>
          <w:lang w:val="en-GB"/>
        </w:rPr>
      </w:pPr>
      <w:r w:rsidRPr="00B06D6D">
        <w:rPr>
          <w:rFonts w:ascii="Segoe UI" w:hAnsi="Segoe UI" w:cs="Segoe UI"/>
          <w:sz w:val="22"/>
          <w:szCs w:val="22"/>
          <w:lang w:val="en-GB"/>
        </w:rPr>
        <w:t>collating learning from O</w:t>
      </w:r>
      <w:r w:rsidR="00D040EA" w:rsidRPr="00B06D6D">
        <w:rPr>
          <w:rFonts w:ascii="Segoe UI" w:hAnsi="Segoe UI" w:cs="Segoe UI"/>
          <w:sz w:val="22"/>
          <w:szCs w:val="22"/>
          <w:lang w:val="en-GB"/>
        </w:rPr>
        <w:t xml:space="preserve">xford </w:t>
      </w:r>
      <w:r w:rsidRPr="00B06D6D">
        <w:rPr>
          <w:rFonts w:ascii="Segoe UI" w:hAnsi="Segoe UI" w:cs="Segoe UI"/>
          <w:sz w:val="22"/>
          <w:szCs w:val="22"/>
          <w:lang w:val="en-GB"/>
        </w:rPr>
        <w:t>H</w:t>
      </w:r>
      <w:r w:rsidR="00D040EA" w:rsidRPr="00B06D6D">
        <w:rPr>
          <w:rFonts w:ascii="Segoe UI" w:hAnsi="Segoe UI" w:cs="Segoe UI"/>
          <w:sz w:val="22"/>
          <w:szCs w:val="22"/>
          <w:lang w:val="en-GB"/>
        </w:rPr>
        <w:t>ealth</w:t>
      </w:r>
      <w:r w:rsidRPr="00B06D6D">
        <w:rPr>
          <w:rFonts w:ascii="Segoe UI" w:hAnsi="Segoe UI" w:cs="Segoe UI"/>
          <w:sz w:val="22"/>
          <w:szCs w:val="22"/>
          <w:lang w:val="en-GB"/>
        </w:rPr>
        <w:t xml:space="preserve"> incidents</w:t>
      </w:r>
      <w:r w:rsidR="00565E62" w:rsidRPr="00B06D6D">
        <w:rPr>
          <w:rFonts w:ascii="Segoe UI" w:hAnsi="Segoe UI" w:cs="Segoe UI"/>
          <w:sz w:val="22"/>
          <w:szCs w:val="22"/>
          <w:lang w:val="en-GB"/>
        </w:rPr>
        <w:t>,</w:t>
      </w:r>
      <w:r w:rsidRPr="00B06D6D">
        <w:rPr>
          <w:rFonts w:ascii="Segoe UI" w:hAnsi="Segoe UI" w:cs="Segoe UI"/>
          <w:sz w:val="22"/>
          <w:szCs w:val="22"/>
          <w:lang w:val="en-GB"/>
        </w:rPr>
        <w:t xml:space="preserve"> and</w:t>
      </w:r>
      <w:r w:rsidR="00B20264">
        <w:rPr>
          <w:rFonts w:ascii="Segoe UI" w:hAnsi="Segoe UI" w:cs="Segoe UI"/>
          <w:sz w:val="22"/>
          <w:szCs w:val="22"/>
          <w:lang w:val="en-GB"/>
        </w:rPr>
        <w:t>;</w:t>
      </w:r>
      <w:r w:rsidRPr="00B06D6D">
        <w:rPr>
          <w:rFonts w:ascii="Segoe UI" w:hAnsi="Segoe UI" w:cs="Segoe UI"/>
          <w:sz w:val="22"/>
          <w:szCs w:val="22"/>
          <w:lang w:val="en-GB"/>
        </w:rPr>
        <w:t xml:space="preserve"> </w:t>
      </w:r>
    </w:p>
    <w:p w:rsidR="00B06D6D" w:rsidRPr="00B06D6D" w:rsidRDefault="00EB7ECE" w:rsidP="00D33DBE">
      <w:pPr>
        <w:pStyle w:val="ListParagraph"/>
        <w:numPr>
          <w:ilvl w:val="0"/>
          <w:numId w:val="15"/>
        </w:numPr>
        <w:ind w:left="-142" w:right="-426" w:hanging="207"/>
        <w:jc w:val="both"/>
        <w:rPr>
          <w:rFonts w:ascii="Segoe UI" w:hAnsi="Segoe UI" w:cs="Segoe UI"/>
          <w:sz w:val="22"/>
          <w:szCs w:val="22"/>
          <w:lang w:val="en-GB"/>
        </w:rPr>
      </w:pPr>
      <w:r w:rsidRPr="00B06D6D">
        <w:rPr>
          <w:rFonts w:ascii="Segoe UI" w:hAnsi="Segoe UI" w:cs="Segoe UI"/>
          <w:sz w:val="22"/>
          <w:szCs w:val="22"/>
          <w:lang w:val="en-GB"/>
        </w:rPr>
        <w:t>improving contract monitoring reporting structures</w:t>
      </w:r>
      <w:r w:rsidR="00D040EA" w:rsidRPr="00B06D6D">
        <w:rPr>
          <w:rFonts w:ascii="Segoe UI" w:hAnsi="Segoe UI" w:cs="Segoe UI"/>
          <w:sz w:val="22"/>
          <w:szCs w:val="22"/>
          <w:lang w:val="en-GB"/>
        </w:rPr>
        <w:t xml:space="preserve"> for </w:t>
      </w:r>
      <w:r w:rsidR="00716B48" w:rsidRPr="00B06D6D">
        <w:rPr>
          <w:rFonts w:ascii="Segoe UI" w:hAnsi="Segoe UI" w:cs="Segoe UI"/>
          <w:sz w:val="22"/>
          <w:szCs w:val="22"/>
          <w:lang w:val="en-GB"/>
        </w:rPr>
        <w:t>partners</w:t>
      </w:r>
      <w:r w:rsidRPr="00B06D6D">
        <w:rPr>
          <w:rFonts w:ascii="Segoe UI" w:hAnsi="Segoe UI" w:cs="Segoe UI"/>
          <w:sz w:val="22"/>
          <w:szCs w:val="22"/>
          <w:lang w:val="en-GB"/>
        </w:rPr>
        <w:t xml:space="preserve">. </w:t>
      </w:r>
    </w:p>
    <w:p w:rsidR="00B06D6D" w:rsidRPr="00B06D6D" w:rsidRDefault="00B06D6D" w:rsidP="00B06D6D">
      <w:pPr>
        <w:pStyle w:val="ListParagraph"/>
        <w:ind w:left="-709" w:right="-426"/>
        <w:jc w:val="both"/>
        <w:rPr>
          <w:rFonts w:ascii="Segoe UI" w:hAnsi="Segoe UI" w:cs="Segoe UI"/>
          <w:sz w:val="22"/>
          <w:szCs w:val="22"/>
          <w:lang w:val="en-GB"/>
        </w:rPr>
      </w:pPr>
    </w:p>
    <w:p w:rsidR="004F7BD9" w:rsidRDefault="00524EF9" w:rsidP="00B06D6D">
      <w:pPr>
        <w:ind w:left="-709" w:right="-426"/>
        <w:jc w:val="both"/>
        <w:rPr>
          <w:rFonts w:ascii="Segoe UI" w:hAnsi="Segoe UI" w:cs="Segoe UI"/>
          <w:sz w:val="22"/>
          <w:szCs w:val="22"/>
          <w:lang w:val="en-GB"/>
        </w:rPr>
      </w:pPr>
      <w:r w:rsidRPr="00B06D6D">
        <w:rPr>
          <w:rFonts w:ascii="Segoe UI" w:hAnsi="Segoe UI" w:cs="Segoe UI"/>
          <w:sz w:val="22"/>
          <w:szCs w:val="22"/>
          <w:lang w:val="en-GB"/>
        </w:rPr>
        <w:t>An</w:t>
      </w:r>
      <w:r w:rsidR="004F7BD9" w:rsidRPr="00B06D6D">
        <w:rPr>
          <w:rFonts w:ascii="Segoe UI" w:hAnsi="Segoe UI" w:cs="Segoe UI"/>
          <w:sz w:val="22"/>
          <w:szCs w:val="22"/>
          <w:lang w:val="en-GB"/>
        </w:rPr>
        <w:t xml:space="preserve"> </w:t>
      </w:r>
      <w:r w:rsidR="004F7BD9" w:rsidRPr="00B06D6D">
        <w:rPr>
          <w:rFonts w:ascii="Segoe UI" w:hAnsi="Segoe UI" w:cs="Segoe UI"/>
          <w:b/>
          <w:sz w:val="22"/>
          <w:szCs w:val="22"/>
          <w:lang w:val="en-GB"/>
        </w:rPr>
        <w:t>internal audit review of partnerships</w:t>
      </w:r>
      <w:r w:rsidR="004F7BD9" w:rsidRPr="00B06D6D">
        <w:rPr>
          <w:rFonts w:ascii="Segoe UI" w:hAnsi="Segoe UI" w:cs="Segoe UI"/>
          <w:sz w:val="22"/>
          <w:szCs w:val="22"/>
          <w:lang w:val="en-GB"/>
        </w:rPr>
        <w:t xml:space="preserve"> is currently being undertaken by PwC (as part of the Trust’s Internal Audit Plan). The focus of the review will be on understanding the process and controls in place to ensure partnerships are operating in such a way that maximises the benefit of all parties involved. The review has sampled three material Trust partnerships: 1) Oxford Care Alliance, 2) Oxford Mental Health Partnership, and 3) Bucking</w:t>
      </w:r>
      <w:r w:rsidR="00B06D6D">
        <w:rPr>
          <w:rFonts w:ascii="Segoe UI" w:hAnsi="Segoe UI" w:cs="Segoe UI"/>
          <w:sz w:val="22"/>
          <w:szCs w:val="22"/>
          <w:lang w:val="en-GB"/>
        </w:rPr>
        <w:t>h</w:t>
      </w:r>
      <w:r w:rsidR="004F7BD9" w:rsidRPr="00B06D6D">
        <w:rPr>
          <w:rFonts w:ascii="Segoe UI" w:hAnsi="Segoe UI" w:cs="Segoe UI"/>
          <w:sz w:val="22"/>
          <w:szCs w:val="22"/>
          <w:lang w:val="en-GB"/>
        </w:rPr>
        <w:t xml:space="preserve">amshire Integrated Care System. The review will report to the Audit Committee </w:t>
      </w:r>
      <w:r w:rsidR="002962CE">
        <w:rPr>
          <w:rFonts w:ascii="Segoe UI" w:hAnsi="Segoe UI" w:cs="Segoe UI"/>
          <w:sz w:val="22"/>
          <w:szCs w:val="22"/>
          <w:lang w:val="en-GB"/>
        </w:rPr>
        <w:t>in May</w:t>
      </w:r>
      <w:r w:rsidR="004F7BD9" w:rsidRPr="00B06D6D">
        <w:rPr>
          <w:rFonts w:ascii="Segoe UI" w:hAnsi="Segoe UI" w:cs="Segoe UI"/>
          <w:sz w:val="22"/>
          <w:szCs w:val="22"/>
          <w:lang w:val="en-GB"/>
        </w:rPr>
        <w:t xml:space="preserve"> 2019.</w:t>
      </w:r>
    </w:p>
    <w:p w:rsidR="007319B9" w:rsidRDefault="007319B9" w:rsidP="00B06D6D">
      <w:pPr>
        <w:ind w:left="-709" w:right="-426"/>
        <w:jc w:val="both"/>
        <w:rPr>
          <w:rFonts w:ascii="Segoe UI" w:hAnsi="Segoe UI" w:cs="Segoe UI"/>
          <w:sz w:val="22"/>
          <w:szCs w:val="22"/>
          <w:lang w:val="en-GB"/>
        </w:rPr>
      </w:pPr>
    </w:p>
    <w:p w:rsidR="007319B9" w:rsidRPr="00052850" w:rsidRDefault="001A6DF8" w:rsidP="007319B9">
      <w:pPr>
        <w:ind w:left="-709" w:right="-426"/>
        <w:jc w:val="both"/>
        <w:rPr>
          <w:rFonts w:ascii="Segoe UI" w:hAnsi="Segoe UI" w:cs="Segoe UI"/>
          <w:b/>
        </w:rPr>
      </w:pPr>
      <w:r>
        <w:rPr>
          <w:rFonts w:ascii="Segoe UI" w:hAnsi="Segoe UI" w:cs="Segoe UI"/>
          <w:b/>
        </w:rPr>
        <w:t xml:space="preserve">2. </w:t>
      </w:r>
      <w:r w:rsidR="007319B9" w:rsidRPr="00052850">
        <w:rPr>
          <w:rFonts w:ascii="Segoe UI" w:hAnsi="Segoe UI" w:cs="Segoe UI"/>
          <w:b/>
        </w:rPr>
        <w:t>Central coordination of partnerships</w:t>
      </w:r>
    </w:p>
    <w:p w:rsidR="007319B9" w:rsidRPr="007319B9" w:rsidRDefault="007319B9" w:rsidP="007319B9">
      <w:pPr>
        <w:ind w:left="-709" w:right="-426"/>
        <w:jc w:val="both"/>
        <w:rPr>
          <w:rFonts w:ascii="Segoe UI" w:hAnsi="Segoe UI" w:cs="Segoe UI"/>
          <w:sz w:val="22"/>
          <w:szCs w:val="22"/>
        </w:rPr>
      </w:pPr>
    </w:p>
    <w:p w:rsidR="005E1C3F" w:rsidRDefault="007319B9" w:rsidP="005E1C3F">
      <w:pPr>
        <w:ind w:left="-709" w:right="-426"/>
        <w:jc w:val="both"/>
        <w:rPr>
          <w:rFonts w:ascii="Segoe UI" w:hAnsi="Segoe UI" w:cs="Segoe UI"/>
          <w:sz w:val="22"/>
          <w:szCs w:val="22"/>
        </w:rPr>
      </w:pPr>
      <w:r w:rsidRPr="007319B9">
        <w:rPr>
          <w:rFonts w:ascii="Segoe UI" w:hAnsi="Segoe UI" w:cs="Segoe UI"/>
          <w:sz w:val="22"/>
          <w:szCs w:val="22"/>
        </w:rPr>
        <w:t xml:space="preserve">From May 2019, </w:t>
      </w:r>
      <w:r w:rsidR="005E1C3F">
        <w:rPr>
          <w:rFonts w:ascii="Segoe UI" w:hAnsi="Segoe UI" w:cs="Segoe UI"/>
          <w:sz w:val="22"/>
          <w:szCs w:val="22"/>
        </w:rPr>
        <w:t xml:space="preserve">it is proposed that </w:t>
      </w:r>
      <w:r w:rsidRPr="007319B9">
        <w:rPr>
          <w:rFonts w:ascii="Segoe UI" w:hAnsi="Segoe UI" w:cs="Segoe UI"/>
          <w:sz w:val="22"/>
          <w:szCs w:val="22"/>
        </w:rPr>
        <w:t xml:space="preserve">central coordination of the Trust’s partnership arrangements will sit with the Strategy &amp; Business Development Manager, within Business Services. This </w:t>
      </w:r>
      <w:r w:rsidR="005E1C3F">
        <w:rPr>
          <w:rFonts w:ascii="Segoe UI" w:hAnsi="Segoe UI" w:cs="Segoe UI"/>
          <w:sz w:val="22"/>
          <w:szCs w:val="22"/>
        </w:rPr>
        <w:t xml:space="preserve">approach will enable the creation of </w:t>
      </w:r>
      <w:r w:rsidRPr="007319B9">
        <w:rPr>
          <w:rFonts w:ascii="Segoe UI" w:hAnsi="Segoe UI" w:cs="Segoe UI"/>
          <w:sz w:val="22"/>
          <w:szCs w:val="22"/>
        </w:rPr>
        <w:t>a single point of contact for Trust partnerships to reduce the risks of partnerships not being captured/updated on the register</w:t>
      </w:r>
      <w:r w:rsidR="00933FB0">
        <w:rPr>
          <w:rFonts w:ascii="Segoe UI" w:hAnsi="Segoe UI" w:cs="Segoe UI"/>
          <w:sz w:val="22"/>
          <w:szCs w:val="22"/>
        </w:rPr>
        <w:t xml:space="preserve"> </w:t>
      </w:r>
      <w:r w:rsidRPr="007319B9">
        <w:rPr>
          <w:rFonts w:ascii="Segoe UI" w:hAnsi="Segoe UI" w:cs="Segoe UI"/>
          <w:sz w:val="22"/>
          <w:szCs w:val="22"/>
        </w:rPr>
        <w:t xml:space="preserve">and oversee the status of individual partnership arrangements. </w:t>
      </w:r>
      <w:r w:rsidR="005E1C3F">
        <w:rPr>
          <w:rFonts w:ascii="Segoe UI" w:hAnsi="Segoe UI" w:cs="Segoe UI"/>
          <w:sz w:val="22"/>
          <w:szCs w:val="22"/>
        </w:rPr>
        <w:t xml:space="preserve">  This proposal follows a request from the Operations Management that the responsibility for the actual management of partnerships remains with operational services, rather than being run from a central team.  The proposed arrangement will strengthen the current governance arrangements whilst enabling Services to remain flexible when working with partners.</w:t>
      </w:r>
    </w:p>
    <w:p w:rsidR="005E1C3F" w:rsidRDefault="005E1C3F" w:rsidP="007319B9">
      <w:pPr>
        <w:ind w:left="-709" w:right="-426"/>
        <w:jc w:val="both"/>
        <w:rPr>
          <w:rFonts w:ascii="Segoe UI" w:hAnsi="Segoe UI" w:cs="Segoe UI"/>
          <w:sz w:val="22"/>
          <w:szCs w:val="22"/>
        </w:rPr>
      </w:pPr>
    </w:p>
    <w:p w:rsidR="007319B9" w:rsidRDefault="007319B9" w:rsidP="007319B9">
      <w:pPr>
        <w:ind w:left="-709" w:right="-426"/>
        <w:jc w:val="both"/>
        <w:rPr>
          <w:rFonts w:ascii="Segoe UI" w:hAnsi="Segoe UI" w:cs="Segoe UI"/>
          <w:sz w:val="22"/>
          <w:szCs w:val="22"/>
        </w:rPr>
      </w:pPr>
      <w:r w:rsidRPr="007319B9">
        <w:rPr>
          <w:rFonts w:ascii="Segoe UI" w:hAnsi="Segoe UI" w:cs="Segoe UI"/>
          <w:sz w:val="22"/>
          <w:szCs w:val="22"/>
        </w:rPr>
        <w:t>The Director of Corporate Affairs will</w:t>
      </w:r>
      <w:r w:rsidR="005E1C3F">
        <w:rPr>
          <w:rFonts w:ascii="Segoe UI" w:hAnsi="Segoe UI" w:cs="Segoe UI"/>
          <w:sz w:val="22"/>
          <w:szCs w:val="22"/>
        </w:rPr>
        <w:t xml:space="preserve"> continue to</w:t>
      </w:r>
      <w:r w:rsidRPr="007319B9">
        <w:rPr>
          <w:rFonts w:ascii="Segoe UI" w:hAnsi="Segoe UI" w:cs="Segoe UI"/>
          <w:sz w:val="22"/>
          <w:szCs w:val="22"/>
        </w:rPr>
        <w:t xml:space="preserve"> have oversight of the governance arrangements for the Trust’s partnerships. Learning from the PwC audit review of partnerships, and work with the Oxford Mental Health Partnership will be applied to future governance and oversight processes of partnership arrangements. </w:t>
      </w:r>
    </w:p>
    <w:p w:rsidR="007319B9" w:rsidRDefault="007319B9" w:rsidP="007319B9">
      <w:pPr>
        <w:ind w:left="-709" w:right="-426"/>
        <w:jc w:val="both"/>
        <w:rPr>
          <w:rFonts w:ascii="Segoe UI" w:hAnsi="Segoe UI" w:cs="Segoe UI"/>
          <w:sz w:val="22"/>
          <w:szCs w:val="22"/>
        </w:rPr>
      </w:pPr>
    </w:p>
    <w:p w:rsidR="007319B9" w:rsidRPr="001A6DF8" w:rsidRDefault="001A6DF8" w:rsidP="007319B9">
      <w:pPr>
        <w:ind w:left="-709" w:right="-426"/>
        <w:jc w:val="both"/>
        <w:rPr>
          <w:rFonts w:ascii="Segoe UI" w:hAnsi="Segoe UI" w:cs="Segoe UI"/>
          <w:b/>
        </w:rPr>
      </w:pPr>
      <w:r>
        <w:rPr>
          <w:rFonts w:ascii="Segoe UI" w:hAnsi="Segoe UI" w:cs="Segoe UI"/>
          <w:b/>
        </w:rPr>
        <w:t xml:space="preserve">3. </w:t>
      </w:r>
      <w:r w:rsidR="007319B9" w:rsidRPr="001A6DF8">
        <w:rPr>
          <w:rFonts w:ascii="Segoe UI" w:hAnsi="Segoe UI" w:cs="Segoe UI"/>
          <w:b/>
        </w:rPr>
        <w:t>Approach to risk</w:t>
      </w:r>
    </w:p>
    <w:p w:rsidR="007319B9" w:rsidRDefault="007319B9" w:rsidP="007319B9">
      <w:pPr>
        <w:ind w:left="-709" w:right="-426"/>
        <w:jc w:val="both"/>
        <w:rPr>
          <w:rFonts w:ascii="Segoe UI" w:hAnsi="Segoe UI" w:cs="Segoe UI"/>
          <w:sz w:val="22"/>
          <w:szCs w:val="22"/>
        </w:rPr>
      </w:pPr>
    </w:p>
    <w:p w:rsidR="009D26AB" w:rsidRPr="00052850" w:rsidRDefault="007319B9" w:rsidP="00052850">
      <w:pPr>
        <w:ind w:left="-709" w:right="-426"/>
        <w:jc w:val="both"/>
        <w:rPr>
          <w:rFonts w:ascii="Segoe UI" w:hAnsi="Segoe UI" w:cs="Segoe UI"/>
          <w:sz w:val="22"/>
          <w:szCs w:val="22"/>
        </w:rPr>
      </w:pPr>
      <w:r>
        <w:rPr>
          <w:rFonts w:ascii="Segoe UI" w:hAnsi="Segoe UI" w:cs="Segoe UI"/>
          <w:sz w:val="22"/>
          <w:szCs w:val="22"/>
        </w:rPr>
        <w:lastRenderedPageBreak/>
        <w:t>An approach to risk oversight of the Trust’s partnerships will be developed over the coming months and will be reported to Trust governance functions, including the next Board update report. The purpose of the risk approach will be to achieve an overview of the risks involved/inherent to the individual partnerships and reduce their impact</w:t>
      </w:r>
      <w:r w:rsidR="00B20264">
        <w:rPr>
          <w:rFonts w:ascii="Segoe UI" w:hAnsi="Segoe UI" w:cs="Segoe UI"/>
          <w:sz w:val="22"/>
          <w:szCs w:val="22"/>
        </w:rPr>
        <w:t xml:space="preserve"> (should the transpire)</w:t>
      </w:r>
      <w:r>
        <w:rPr>
          <w:rFonts w:ascii="Segoe UI" w:hAnsi="Segoe UI" w:cs="Segoe UI"/>
          <w:sz w:val="22"/>
          <w:szCs w:val="22"/>
        </w:rPr>
        <w:t xml:space="preserve"> on the partnership, the partner, and the Trust. The approach will be framed around risks to</w:t>
      </w:r>
      <w:r w:rsidR="00052850">
        <w:rPr>
          <w:rFonts w:ascii="Segoe UI" w:hAnsi="Segoe UI" w:cs="Segoe UI"/>
          <w:sz w:val="22"/>
          <w:szCs w:val="22"/>
        </w:rPr>
        <w:t>:</w:t>
      </w:r>
      <w:r>
        <w:rPr>
          <w:rFonts w:ascii="Segoe UI" w:hAnsi="Segoe UI" w:cs="Segoe UI"/>
          <w:sz w:val="22"/>
          <w:szCs w:val="22"/>
        </w:rPr>
        <w:t xml:space="preserve"> patient safety, staff wellbeing, information </w:t>
      </w:r>
      <w:r w:rsidR="00052850">
        <w:rPr>
          <w:rFonts w:ascii="Segoe UI" w:hAnsi="Segoe UI" w:cs="Segoe UI"/>
          <w:sz w:val="22"/>
          <w:szCs w:val="22"/>
        </w:rPr>
        <w:t>governance</w:t>
      </w:r>
      <w:r>
        <w:rPr>
          <w:rFonts w:ascii="Segoe UI" w:hAnsi="Segoe UI" w:cs="Segoe UI"/>
          <w:sz w:val="22"/>
          <w:szCs w:val="22"/>
        </w:rPr>
        <w:t xml:space="preserve"> (data security), finances, systems, and </w:t>
      </w:r>
      <w:proofErr w:type="spellStart"/>
      <w:r w:rsidR="00052850">
        <w:rPr>
          <w:rFonts w:ascii="Segoe UI" w:hAnsi="Segoe UI" w:cs="Segoe UI"/>
          <w:sz w:val="22"/>
          <w:szCs w:val="22"/>
        </w:rPr>
        <w:t>organisational</w:t>
      </w:r>
      <w:proofErr w:type="spellEnd"/>
      <w:r w:rsidR="00052850">
        <w:rPr>
          <w:rFonts w:ascii="Segoe UI" w:hAnsi="Segoe UI" w:cs="Segoe UI"/>
          <w:sz w:val="22"/>
          <w:szCs w:val="22"/>
        </w:rPr>
        <w:t xml:space="preserve"> </w:t>
      </w:r>
      <w:r>
        <w:rPr>
          <w:rFonts w:ascii="Segoe UI" w:hAnsi="Segoe UI" w:cs="Segoe UI"/>
          <w:sz w:val="22"/>
          <w:szCs w:val="22"/>
        </w:rPr>
        <w:t>reputation</w:t>
      </w:r>
      <w:r w:rsidR="00052850">
        <w:rPr>
          <w:rFonts w:ascii="Segoe UI" w:hAnsi="Segoe UI" w:cs="Segoe UI"/>
          <w:sz w:val="22"/>
          <w:szCs w:val="22"/>
        </w:rPr>
        <w:t xml:space="preserve"> to promote transparency, collaboration and independent challenge within the relationships. To inform this work, each partnership</w:t>
      </w:r>
      <w:r w:rsidR="005E1C3F">
        <w:rPr>
          <w:rFonts w:ascii="Segoe UI" w:hAnsi="Segoe UI" w:cs="Segoe UI"/>
          <w:sz w:val="22"/>
          <w:szCs w:val="22"/>
        </w:rPr>
        <w:t xml:space="preserve"> lead</w:t>
      </w:r>
      <w:r w:rsidR="00052850">
        <w:rPr>
          <w:rFonts w:ascii="Segoe UI" w:hAnsi="Segoe UI" w:cs="Segoe UI"/>
          <w:sz w:val="22"/>
          <w:szCs w:val="22"/>
        </w:rPr>
        <w:t xml:space="preserve"> will</w:t>
      </w:r>
      <w:r w:rsidR="005E1C3F">
        <w:rPr>
          <w:rFonts w:ascii="Segoe UI" w:hAnsi="Segoe UI" w:cs="Segoe UI"/>
          <w:sz w:val="22"/>
          <w:szCs w:val="22"/>
        </w:rPr>
        <w:t xml:space="preserve"> be asked to</w:t>
      </w:r>
      <w:r w:rsidR="00052850">
        <w:rPr>
          <w:rFonts w:ascii="Segoe UI" w:hAnsi="Segoe UI" w:cs="Segoe UI"/>
          <w:sz w:val="22"/>
          <w:szCs w:val="22"/>
        </w:rPr>
        <w:t xml:space="preserve"> complete a short risk profile. </w:t>
      </w:r>
    </w:p>
    <w:p w:rsidR="00604878" w:rsidRPr="00604878" w:rsidRDefault="00604878" w:rsidP="007A2CF0">
      <w:pPr>
        <w:jc w:val="both"/>
        <w:rPr>
          <w:rFonts w:ascii="Arial" w:hAnsi="Arial" w:cs="Arial"/>
          <w:b/>
        </w:rPr>
      </w:pPr>
    </w:p>
    <w:p w:rsidR="00AF1D3B" w:rsidRPr="00052850" w:rsidRDefault="001A6DF8" w:rsidP="00052850">
      <w:pPr>
        <w:ind w:left="-709"/>
        <w:jc w:val="both"/>
        <w:rPr>
          <w:rFonts w:ascii="Segoe UI" w:hAnsi="Segoe UI" w:cs="Segoe UI"/>
          <w:b/>
        </w:rPr>
      </w:pPr>
      <w:r>
        <w:rPr>
          <w:rFonts w:ascii="Segoe UI" w:hAnsi="Segoe UI" w:cs="Segoe UI"/>
          <w:b/>
        </w:rPr>
        <w:t xml:space="preserve">4. </w:t>
      </w:r>
      <w:r w:rsidR="004C0312" w:rsidRPr="00052850">
        <w:rPr>
          <w:rFonts w:ascii="Segoe UI" w:hAnsi="Segoe UI" w:cs="Segoe UI"/>
          <w:b/>
        </w:rPr>
        <w:t>Operational Headlines</w:t>
      </w:r>
    </w:p>
    <w:p w:rsidR="00052850" w:rsidRPr="00052850" w:rsidRDefault="00052850" w:rsidP="00052850">
      <w:pPr>
        <w:ind w:left="-709"/>
        <w:jc w:val="both"/>
        <w:rPr>
          <w:rFonts w:ascii="Segoe UI" w:hAnsi="Segoe UI" w:cs="Segoe UI"/>
          <w:b/>
        </w:rPr>
      </w:pPr>
    </w:p>
    <w:p w:rsidR="00052850" w:rsidRPr="00052850" w:rsidRDefault="00052850" w:rsidP="00052850">
      <w:pPr>
        <w:ind w:left="-709"/>
        <w:jc w:val="both"/>
        <w:rPr>
          <w:rFonts w:ascii="Segoe UI" w:hAnsi="Segoe UI" w:cs="Segoe UI"/>
          <w:sz w:val="22"/>
          <w:szCs w:val="22"/>
        </w:rPr>
      </w:pPr>
      <w:r w:rsidRPr="00052850">
        <w:rPr>
          <w:rFonts w:ascii="Segoe UI" w:hAnsi="Segoe UI" w:cs="Segoe UI"/>
          <w:sz w:val="22"/>
          <w:szCs w:val="22"/>
        </w:rPr>
        <w:t>The following are key operational headlines from the Trust’s current partnership working:</w:t>
      </w:r>
    </w:p>
    <w:p w:rsidR="004C0312" w:rsidRPr="00052850" w:rsidRDefault="004C0312" w:rsidP="00052850">
      <w:pPr>
        <w:ind w:left="-709"/>
        <w:jc w:val="both"/>
        <w:rPr>
          <w:rFonts w:ascii="Segoe UI" w:hAnsi="Segoe UI" w:cs="Segoe UI"/>
        </w:rPr>
      </w:pPr>
    </w:p>
    <w:p w:rsidR="004C0312" w:rsidRPr="00052850" w:rsidRDefault="00052850" w:rsidP="00052850">
      <w:pPr>
        <w:ind w:left="-709"/>
        <w:jc w:val="both"/>
        <w:rPr>
          <w:rFonts w:ascii="Segoe UI" w:hAnsi="Segoe UI" w:cs="Segoe UI"/>
          <w:b/>
          <w:sz w:val="22"/>
          <w:szCs w:val="22"/>
        </w:rPr>
      </w:pPr>
      <w:r w:rsidRPr="00052850">
        <w:rPr>
          <w:rFonts w:ascii="Segoe UI" w:hAnsi="Segoe UI" w:cs="Segoe UI"/>
          <w:b/>
          <w:sz w:val="22"/>
          <w:szCs w:val="22"/>
        </w:rPr>
        <w:t>Oxford Mental Health Partnership</w:t>
      </w:r>
      <w:r w:rsidR="00B20264">
        <w:rPr>
          <w:rFonts w:ascii="Segoe UI" w:hAnsi="Segoe UI" w:cs="Segoe UI"/>
          <w:b/>
          <w:sz w:val="22"/>
          <w:szCs w:val="22"/>
        </w:rPr>
        <w:t xml:space="preserve"> (OMHP)</w:t>
      </w:r>
    </w:p>
    <w:p w:rsidR="00C67CA9" w:rsidRPr="00052850" w:rsidRDefault="00C67CA9" w:rsidP="00052850">
      <w:pPr>
        <w:ind w:left="-709"/>
        <w:jc w:val="both"/>
        <w:rPr>
          <w:rFonts w:ascii="Segoe UI" w:hAnsi="Segoe UI" w:cs="Segoe UI"/>
        </w:rPr>
      </w:pPr>
    </w:p>
    <w:p w:rsidR="007871D2" w:rsidRPr="00052850" w:rsidRDefault="00C67CA9"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OMHP campaigned</w:t>
      </w:r>
      <w:r w:rsidR="00786667" w:rsidRPr="00052850">
        <w:rPr>
          <w:rFonts w:ascii="Segoe UI" w:hAnsi="Segoe UI" w:cs="Segoe UI"/>
          <w:sz w:val="22"/>
          <w:szCs w:val="22"/>
        </w:rPr>
        <w:t xml:space="preserve"> against the £1.6 million </w:t>
      </w:r>
      <w:r w:rsidR="00BE1615" w:rsidRPr="00052850">
        <w:rPr>
          <w:rFonts w:ascii="Segoe UI" w:hAnsi="Segoe UI" w:cs="Segoe UI"/>
          <w:sz w:val="22"/>
          <w:szCs w:val="22"/>
        </w:rPr>
        <w:t xml:space="preserve">funding cuts </w:t>
      </w:r>
      <w:r w:rsidR="00D36B29" w:rsidRPr="00052850">
        <w:rPr>
          <w:rFonts w:ascii="Segoe UI" w:hAnsi="Segoe UI" w:cs="Segoe UI"/>
          <w:sz w:val="22"/>
          <w:szCs w:val="22"/>
        </w:rPr>
        <w:t xml:space="preserve">to the Oxfordshire </w:t>
      </w:r>
      <w:r w:rsidR="00927485" w:rsidRPr="00052850">
        <w:rPr>
          <w:rFonts w:ascii="Segoe UI" w:hAnsi="Segoe UI" w:cs="Segoe UI"/>
          <w:sz w:val="22"/>
          <w:szCs w:val="22"/>
          <w:shd w:val="clear" w:color="auto" w:fill="FFFFFF"/>
        </w:rPr>
        <w:t>outcomes-based contract for mental health</w:t>
      </w:r>
      <w:r w:rsidR="00D36B29" w:rsidRPr="00052850">
        <w:rPr>
          <w:rFonts w:ascii="Segoe UI" w:hAnsi="Segoe UI" w:cs="Segoe UI"/>
          <w:sz w:val="22"/>
          <w:szCs w:val="22"/>
        </w:rPr>
        <w:t xml:space="preserve">.  </w:t>
      </w:r>
      <w:r w:rsidR="00B20264">
        <w:rPr>
          <w:rFonts w:ascii="Segoe UI" w:hAnsi="Segoe UI" w:cs="Segoe UI"/>
          <w:sz w:val="22"/>
          <w:szCs w:val="22"/>
        </w:rPr>
        <w:t>Oxfordshire County</w:t>
      </w:r>
      <w:r w:rsidR="001457FA" w:rsidRPr="00052850">
        <w:rPr>
          <w:rFonts w:ascii="Segoe UI" w:hAnsi="Segoe UI" w:cs="Segoe UI"/>
          <w:sz w:val="22"/>
          <w:szCs w:val="22"/>
        </w:rPr>
        <w:t xml:space="preserve"> </w:t>
      </w:r>
      <w:r w:rsidR="008E315F" w:rsidRPr="00052850">
        <w:rPr>
          <w:rFonts w:ascii="Segoe UI" w:hAnsi="Segoe UI" w:cs="Segoe UI"/>
          <w:sz w:val="22"/>
          <w:szCs w:val="22"/>
        </w:rPr>
        <w:t xml:space="preserve">Council </w:t>
      </w:r>
      <w:r w:rsidR="008E315F" w:rsidRPr="00052850">
        <w:rPr>
          <w:rFonts w:ascii="Segoe UI" w:hAnsi="Segoe UI" w:cs="Segoe UI"/>
          <w:sz w:val="22"/>
          <w:szCs w:val="22"/>
          <w:shd w:val="clear" w:color="auto" w:fill="FFFFFF"/>
        </w:rPr>
        <w:t>withdrew</w:t>
      </w:r>
      <w:r w:rsidR="001457FA" w:rsidRPr="00052850">
        <w:rPr>
          <w:rFonts w:ascii="Segoe UI" w:hAnsi="Segoe UI" w:cs="Segoe UI"/>
          <w:sz w:val="22"/>
          <w:szCs w:val="22"/>
          <w:shd w:val="clear" w:color="auto" w:fill="FFFFFF"/>
        </w:rPr>
        <w:t xml:space="preserve"> its proposals to cut £1m from its</w:t>
      </w:r>
      <w:r w:rsidR="00B20264">
        <w:rPr>
          <w:rFonts w:ascii="Segoe UI" w:hAnsi="Segoe UI" w:cs="Segoe UI"/>
          <w:sz w:val="22"/>
          <w:szCs w:val="22"/>
          <w:shd w:val="clear" w:color="auto" w:fill="FFFFFF"/>
        </w:rPr>
        <w:t xml:space="preserve"> contract</w:t>
      </w:r>
      <w:r w:rsidR="001457FA" w:rsidRPr="00052850">
        <w:rPr>
          <w:rFonts w:ascii="Segoe UI" w:hAnsi="Segoe UI" w:cs="Segoe UI"/>
          <w:sz w:val="22"/>
          <w:szCs w:val="22"/>
          <w:shd w:val="clear" w:color="auto" w:fill="FFFFFF"/>
        </w:rPr>
        <w:t xml:space="preserve"> contributio</w:t>
      </w:r>
      <w:r w:rsidR="00B20264">
        <w:rPr>
          <w:rFonts w:ascii="Segoe UI" w:hAnsi="Segoe UI" w:cs="Segoe UI"/>
          <w:sz w:val="22"/>
          <w:szCs w:val="22"/>
          <w:shd w:val="clear" w:color="auto" w:fill="FFFFFF"/>
        </w:rPr>
        <w:t>n</w:t>
      </w:r>
      <w:r w:rsidR="001457FA" w:rsidRPr="00052850">
        <w:rPr>
          <w:rFonts w:ascii="Segoe UI" w:hAnsi="Segoe UI" w:cs="Segoe UI"/>
          <w:sz w:val="22"/>
          <w:szCs w:val="22"/>
          <w:shd w:val="clear" w:color="auto" w:fill="FFFFFF"/>
        </w:rPr>
        <w:t xml:space="preserve">.  </w:t>
      </w:r>
      <w:r w:rsidR="008E315F" w:rsidRPr="00052850">
        <w:rPr>
          <w:rFonts w:ascii="Segoe UI" w:hAnsi="Segoe UI" w:cs="Segoe UI"/>
          <w:sz w:val="22"/>
          <w:szCs w:val="22"/>
          <w:shd w:val="clear" w:color="auto" w:fill="FFFFFF"/>
        </w:rPr>
        <w:t xml:space="preserve">This was achieved through </w:t>
      </w:r>
      <w:r w:rsidR="00B20264">
        <w:rPr>
          <w:rFonts w:ascii="Segoe UI" w:hAnsi="Segoe UI" w:cs="Segoe UI"/>
          <w:sz w:val="22"/>
          <w:szCs w:val="22"/>
          <w:shd w:val="clear" w:color="auto" w:fill="FFFFFF"/>
        </w:rPr>
        <w:t xml:space="preserve">joint </w:t>
      </w:r>
      <w:r w:rsidR="008E315F" w:rsidRPr="00052850">
        <w:rPr>
          <w:rFonts w:ascii="Segoe UI" w:hAnsi="Segoe UI" w:cs="Segoe UI"/>
          <w:sz w:val="22"/>
          <w:szCs w:val="22"/>
          <w:shd w:val="clear" w:color="auto" w:fill="FFFFFF"/>
        </w:rPr>
        <w:t>campaigning</w:t>
      </w:r>
      <w:r w:rsidR="00B20264">
        <w:rPr>
          <w:rFonts w:ascii="Segoe UI" w:hAnsi="Segoe UI" w:cs="Segoe UI"/>
          <w:sz w:val="22"/>
          <w:szCs w:val="22"/>
          <w:shd w:val="clear" w:color="auto" w:fill="FFFFFF"/>
        </w:rPr>
        <w:t xml:space="preserve"> by the partnership</w:t>
      </w:r>
      <w:r w:rsidR="00927485" w:rsidRPr="00052850">
        <w:rPr>
          <w:rFonts w:ascii="Segoe UI" w:hAnsi="Segoe UI" w:cs="Segoe UI"/>
          <w:sz w:val="22"/>
          <w:szCs w:val="22"/>
          <w:shd w:val="clear" w:color="auto" w:fill="FFFFFF"/>
        </w:rPr>
        <w:t xml:space="preserve"> and could not have been achieved by one partner alone</w:t>
      </w:r>
      <w:r w:rsidR="00F87AA2" w:rsidRPr="00052850">
        <w:rPr>
          <w:rFonts w:ascii="Segoe UI" w:hAnsi="Segoe UI" w:cs="Segoe UI"/>
          <w:sz w:val="22"/>
          <w:szCs w:val="22"/>
          <w:shd w:val="clear" w:color="auto" w:fill="FFFFFF"/>
        </w:rPr>
        <w:t>. OMHP remains committed to supporting O</w:t>
      </w:r>
      <w:r w:rsidR="00B20264">
        <w:rPr>
          <w:rFonts w:ascii="Segoe UI" w:hAnsi="Segoe UI" w:cs="Segoe UI"/>
          <w:sz w:val="22"/>
          <w:szCs w:val="22"/>
          <w:shd w:val="clear" w:color="auto" w:fill="FFFFFF"/>
        </w:rPr>
        <w:t>HFT</w:t>
      </w:r>
      <w:r w:rsidR="00F87AA2" w:rsidRPr="00052850">
        <w:rPr>
          <w:rFonts w:ascii="Segoe UI" w:hAnsi="Segoe UI" w:cs="Segoe UI"/>
          <w:sz w:val="22"/>
          <w:szCs w:val="22"/>
          <w:shd w:val="clear" w:color="auto" w:fill="FFFFFF"/>
        </w:rPr>
        <w:t xml:space="preserve"> with campaigning against the £6</w:t>
      </w:r>
      <w:r w:rsidR="005B59E2" w:rsidRPr="00052850">
        <w:rPr>
          <w:rFonts w:ascii="Segoe UI" w:hAnsi="Segoe UI" w:cs="Segoe UI"/>
          <w:sz w:val="22"/>
          <w:szCs w:val="22"/>
          <w:shd w:val="clear" w:color="auto" w:fill="FFFFFF"/>
        </w:rPr>
        <w:t>00</w:t>
      </w:r>
      <w:r w:rsidR="00F87AA2" w:rsidRPr="00052850">
        <w:rPr>
          <w:rFonts w:ascii="Segoe UI" w:hAnsi="Segoe UI" w:cs="Segoe UI"/>
          <w:sz w:val="22"/>
          <w:szCs w:val="22"/>
          <w:shd w:val="clear" w:color="auto" w:fill="FFFFFF"/>
        </w:rPr>
        <w:t xml:space="preserve">k cuts in social care. </w:t>
      </w:r>
    </w:p>
    <w:p w:rsidR="00F87AA2" w:rsidRPr="00052850" w:rsidRDefault="00F87AA2" w:rsidP="00052850">
      <w:pPr>
        <w:ind w:left="-284"/>
        <w:jc w:val="both"/>
        <w:rPr>
          <w:rFonts w:ascii="Segoe UI" w:hAnsi="Segoe UI" w:cs="Segoe UI"/>
          <w:sz w:val="22"/>
          <w:szCs w:val="22"/>
        </w:rPr>
      </w:pPr>
    </w:p>
    <w:p w:rsidR="00F87AA2" w:rsidRPr="00052850" w:rsidRDefault="00C74107"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Non-recurrent</w:t>
      </w:r>
      <w:r w:rsidR="00F87AA2" w:rsidRPr="00052850">
        <w:rPr>
          <w:rFonts w:ascii="Segoe UI" w:hAnsi="Segoe UI" w:cs="Segoe UI"/>
          <w:sz w:val="22"/>
          <w:szCs w:val="22"/>
        </w:rPr>
        <w:t xml:space="preserve"> funding </w:t>
      </w:r>
      <w:r w:rsidR="00EE20C5" w:rsidRPr="00052850">
        <w:rPr>
          <w:rFonts w:ascii="Segoe UI" w:hAnsi="Segoe UI" w:cs="Segoe UI"/>
          <w:sz w:val="22"/>
          <w:szCs w:val="22"/>
        </w:rPr>
        <w:t xml:space="preserve">of £1 million has been allocated by the CCG to OMHP. </w:t>
      </w:r>
      <w:r w:rsidR="006E06F5" w:rsidRPr="00052850">
        <w:rPr>
          <w:rFonts w:ascii="Segoe UI" w:hAnsi="Segoe UI" w:cs="Segoe UI"/>
          <w:sz w:val="22"/>
          <w:szCs w:val="22"/>
        </w:rPr>
        <w:t xml:space="preserve"> </w:t>
      </w:r>
      <w:r w:rsidRPr="00052850">
        <w:rPr>
          <w:rFonts w:ascii="Segoe UI" w:hAnsi="Segoe UI" w:cs="Segoe UI"/>
          <w:sz w:val="22"/>
          <w:szCs w:val="22"/>
        </w:rPr>
        <w:t>This will be used to alleviate A</w:t>
      </w:r>
      <w:r w:rsidR="00B20264">
        <w:rPr>
          <w:rFonts w:ascii="Segoe UI" w:hAnsi="Segoe UI" w:cs="Segoe UI"/>
          <w:sz w:val="22"/>
          <w:szCs w:val="22"/>
        </w:rPr>
        <w:t>HMT</w:t>
      </w:r>
      <w:r w:rsidRPr="00052850">
        <w:rPr>
          <w:rFonts w:ascii="Segoe UI" w:hAnsi="Segoe UI" w:cs="Segoe UI"/>
          <w:sz w:val="22"/>
          <w:szCs w:val="22"/>
        </w:rPr>
        <w:t xml:space="preserve"> pressure, clear </w:t>
      </w:r>
      <w:r w:rsidR="006E06F5" w:rsidRPr="00052850">
        <w:rPr>
          <w:rFonts w:ascii="Segoe UI" w:hAnsi="Segoe UI" w:cs="Segoe UI"/>
          <w:sz w:val="22"/>
          <w:szCs w:val="22"/>
        </w:rPr>
        <w:t xml:space="preserve">the </w:t>
      </w:r>
      <w:r w:rsidRPr="00052850">
        <w:rPr>
          <w:rFonts w:ascii="Segoe UI" w:hAnsi="Segoe UI" w:cs="Segoe UI"/>
          <w:sz w:val="22"/>
          <w:szCs w:val="22"/>
        </w:rPr>
        <w:t xml:space="preserve">complex needs waiting list for Elmore services and provide further funding for the successful Safe Haven, further reducing the number of people who unnecessarily </w:t>
      </w:r>
      <w:r w:rsidR="00F15529" w:rsidRPr="00052850">
        <w:rPr>
          <w:rFonts w:ascii="Segoe UI" w:hAnsi="Segoe UI" w:cs="Segoe UI"/>
          <w:sz w:val="22"/>
          <w:szCs w:val="22"/>
        </w:rPr>
        <w:t>go to</w:t>
      </w:r>
      <w:r w:rsidRPr="00052850">
        <w:rPr>
          <w:rFonts w:ascii="Segoe UI" w:hAnsi="Segoe UI" w:cs="Segoe UI"/>
          <w:sz w:val="22"/>
          <w:szCs w:val="22"/>
        </w:rPr>
        <w:t xml:space="preserve"> A&amp;E</w:t>
      </w:r>
      <w:r w:rsidR="006E06F5" w:rsidRPr="00052850">
        <w:rPr>
          <w:rFonts w:ascii="Segoe UI" w:hAnsi="Segoe UI" w:cs="Segoe UI"/>
          <w:sz w:val="22"/>
          <w:szCs w:val="22"/>
        </w:rPr>
        <w:t xml:space="preserve"> when in mental health crisis</w:t>
      </w:r>
      <w:r w:rsidRPr="00052850">
        <w:rPr>
          <w:rFonts w:ascii="Segoe UI" w:hAnsi="Segoe UI" w:cs="Segoe UI"/>
          <w:sz w:val="22"/>
          <w:szCs w:val="22"/>
        </w:rPr>
        <w:t xml:space="preserve">. </w:t>
      </w:r>
    </w:p>
    <w:p w:rsidR="0029172E" w:rsidRPr="00052850" w:rsidRDefault="0029172E" w:rsidP="00052850">
      <w:pPr>
        <w:pStyle w:val="ListParagraph"/>
        <w:ind w:left="-284"/>
        <w:rPr>
          <w:rFonts w:ascii="Segoe UI" w:hAnsi="Segoe UI" w:cs="Segoe UI"/>
          <w:sz w:val="22"/>
          <w:szCs w:val="22"/>
        </w:rPr>
      </w:pPr>
    </w:p>
    <w:p w:rsidR="0029172E" w:rsidRPr="00052850" w:rsidRDefault="00700909"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Demonstrable system change is b</w:t>
      </w:r>
      <w:r w:rsidR="009F1509" w:rsidRPr="00052850">
        <w:rPr>
          <w:rFonts w:ascii="Segoe UI" w:hAnsi="Segoe UI" w:cs="Segoe UI"/>
          <w:sz w:val="22"/>
          <w:szCs w:val="22"/>
        </w:rPr>
        <w:t xml:space="preserve">eing undertaken through two workstreams </w:t>
      </w:r>
      <w:r w:rsidR="0043427D" w:rsidRPr="00052850">
        <w:rPr>
          <w:rFonts w:ascii="Segoe UI" w:hAnsi="Segoe UI" w:cs="Segoe UI"/>
          <w:sz w:val="22"/>
          <w:szCs w:val="22"/>
        </w:rPr>
        <w:t>focusing on</w:t>
      </w:r>
      <w:r w:rsidR="009F1509" w:rsidRPr="00052850">
        <w:rPr>
          <w:rFonts w:ascii="Segoe UI" w:hAnsi="Segoe UI" w:cs="Segoe UI"/>
          <w:sz w:val="22"/>
          <w:szCs w:val="22"/>
        </w:rPr>
        <w:t xml:space="preserve"> flow through services and complex needs.  </w:t>
      </w:r>
    </w:p>
    <w:p w:rsidR="004D6E63" w:rsidRPr="00052850" w:rsidRDefault="004D6E63" w:rsidP="00052850">
      <w:pPr>
        <w:pStyle w:val="ListParagraph"/>
        <w:ind w:left="-284"/>
        <w:rPr>
          <w:rFonts w:ascii="Segoe UI" w:hAnsi="Segoe UI" w:cs="Segoe UI"/>
          <w:sz w:val="22"/>
          <w:szCs w:val="22"/>
        </w:rPr>
      </w:pPr>
    </w:p>
    <w:p w:rsidR="004D6E63" w:rsidRPr="00052850" w:rsidRDefault="004D6E63"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 xml:space="preserve">OMHP is mindful of upcoming changes </w:t>
      </w:r>
      <w:r w:rsidR="00B63F89" w:rsidRPr="00052850">
        <w:rPr>
          <w:rFonts w:ascii="Segoe UI" w:hAnsi="Segoe UI" w:cs="Segoe UI"/>
          <w:sz w:val="22"/>
          <w:szCs w:val="22"/>
        </w:rPr>
        <w:t>due to</w:t>
      </w:r>
      <w:r w:rsidRPr="00052850">
        <w:rPr>
          <w:rFonts w:ascii="Segoe UI" w:hAnsi="Segoe UI" w:cs="Segoe UI"/>
          <w:sz w:val="22"/>
          <w:szCs w:val="22"/>
        </w:rPr>
        <w:t xml:space="preserve"> the </w:t>
      </w:r>
      <w:r w:rsidR="004771EA" w:rsidRPr="00052850">
        <w:rPr>
          <w:rFonts w:ascii="Segoe UI" w:hAnsi="Segoe UI" w:cs="Segoe UI"/>
          <w:sz w:val="22"/>
          <w:szCs w:val="22"/>
        </w:rPr>
        <w:t>N</w:t>
      </w:r>
      <w:r w:rsidRPr="00052850">
        <w:rPr>
          <w:rFonts w:ascii="Segoe UI" w:hAnsi="Segoe UI" w:cs="Segoe UI"/>
          <w:sz w:val="22"/>
          <w:szCs w:val="22"/>
        </w:rPr>
        <w:t xml:space="preserve">HS </w:t>
      </w:r>
      <w:r w:rsidR="00395585" w:rsidRPr="00052850">
        <w:rPr>
          <w:rFonts w:ascii="Segoe UI" w:hAnsi="Segoe UI" w:cs="Segoe UI"/>
          <w:sz w:val="22"/>
          <w:szCs w:val="22"/>
        </w:rPr>
        <w:t xml:space="preserve">long term </w:t>
      </w:r>
      <w:r w:rsidR="0016184E" w:rsidRPr="00052850">
        <w:rPr>
          <w:rFonts w:ascii="Segoe UI" w:hAnsi="Segoe UI" w:cs="Segoe UI"/>
          <w:sz w:val="22"/>
          <w:szCs w:val="22"/>
        </w:rPr>
        <w:t>year</w:t>
      </w:r>
      <w:r w:rsidRPr="00052850">
        <w:rPr>
          <w:rFonts w:ascii="Segoe UI" w:hAnsi="Segoe UI" w:cs="Segoe UI"/>
          <w:sz w:val="22"/>
          <w:szCs w:val="22"/>
        </w:rPr>
        <w:t xml:space="preserve"> plan</w:t>
      </w:r>
      <w:r w:rsidR="00515A78" w:rsidRPr="00052850">
        <w:rPr>
          <w:rFonts w:ascii="Segoe UI" w:hAnsi="Segoe UI" w:cs="Segoe UI"/>
          <w:sz w:val="22"/>
          <w:szCs w:val="22"/>
        </w:rPr>
        <w:t xml:space="preserve"> and</w:t>
      </w:r>
      <w:r w:rsidR="00B63F89" w:rsidRPr="00052850">
        <w:rPr>
          <w:rFonts w:ascii="Segoe UI" w:hAnsi="Segoe UI" w:cs="Segoe UI"/>
          <w:sz w:val="22"/>
          <w:szCs w:val="22"/>
        </w:rPr>
        <w:t xml:space="preserve"> is starting</w:t>
      </w:r>
      <w:r w:rsidR="00515A78" w:rsidRPr="00052850">
        <w:rPr>
          <w:rFonts w:ascii="Segoe UI" w:hAnsi="Segoe UI" w:cs="Segoe UI"/>
          <w:sz w:val="22"/>
          <w:szCs w:val="22"/>
        </w:rPr>
        <w:t xml:space="preserve"> to consider how </w:t>
      </w:r>
      <w:r w:rsidR="00B63F89" w:rsidRPr="00052850">
        <w:rPr>
          <w:rFonts w:ascii="Segoe UI" w:hAnsi="Segoe UI" w:cs="Segoe UI"/>
          <w:sz w:val="22"/>
          <w:szCs w:val="22"/>
        </w:rPr>
        <w:t>it</w:t>
      </w:r>
      <w:r w:rsidR="00515A78" w:rsidRPr="00052850">
        <w:rPr>
          <w:rFonts w:ascii="Segoe UI" w:hAnsi="Segoe UI" w:cs="Segoe UI"/>
          <w:sz w:val="22"/>
          <w:szCs w:val="22"/>
        </w:rPr>
        <w:t xml:space="preserve"> can continue to develop in this future framework.  </w:t>
      </w:r>
    </w:p>
    <w:p w:rsidR="004771EA" w:rsidRPr="00052850" w:rsidRDefault="004771EA" w:rsidP="00052850">
      <w:pPr>
        <w:pStyle w:val="ListParagraph"/>
        <w:ind w:left="-284"/>
        <w:rPr>
          <w:rFonts w:ascii="Segoe UI" w:hAnsi="Segoe UI" w:cs="Segoe UI"/>
          <w:sz w:val="22"/>
          <w:szCs w:val="22"/>
        </w:rPr>
      </w:pPr>
    </w:p>
    <w:p w:rsidR="004771EA" w:rsidRPr="00052850" w:rsidRDefault="004771EA"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 xml:space="preserve">Evaluation of </w:t>
      </w:r>
      <w:r w:rsidR="00C41184" w:rsidRPr="00052850">
        <w:rPr>
          <w:rFonts w:ascii="Segoe UI" w:hAnsi="Segoe UI" w:cs="Segoe UI"/>
          <w:sz w:val="22"/>
          <w:szCs w:val="22"/>
        </w:rPr>
        <w:t>OMHP</w:t>
      </w:r>
      <w:r w:rsidR="00B20264">
        <w:rPr>
          <w:rFonts w:ascii="Segoe UI" w:hAnsi="Segoe UI" w:cs="Segoe UI"/>
          <w:sz w:val="22"/>
          <w:szCs w:val="22"/>
        </w:rPr>
        <w:t xml:space="preserve"> - Oxfordshire</w:t>
      </w:r>
      <w:r w:rsidR="00C41184" w:rsidRPr="00052850">
        <w:rPr>
          <w:rFonts w:ascii="Segoe UI" w:hAnsi="Segoe UI" w:cs="Segoe UI"/>
          <w:sz w:val="22"/>
          <w:szCs w:val="22"/>
        </w:rPr>
        <w:t xml:space="preserve"> County Council,</w:t>
      </w:r>
      <w:r w:rsidR="00B20264">
        <w:rPr>
          <w:rFonts w:ascii="Segoe UI" w:hAnsi="Segoe UI" w:cs="Segoe UI"/>
          <w:sz w:val="22"/>
          <w:szCs w:val="22"/>
        </w:rPr>
        <w:t xml:space="preserve"> Oxfordshire</w:t>
      </w:r>
      <w:r w:rsidR="00C41184" w:rsidRPr="00052850">
        <w:rPr>
          <w:rFonts w:ascii="Segoe UI" w:hAnsi="Segoe UI" w:cs="Segoe UI"/>
          <w:sz w:val="22"/>
          <w:szCs w:val="22"/>
        </w:rPr>
        <w:t xml:space="preserve"> Clinical </w:t>
      </w:r>
      <w:r w:rsidR="0016184E" w:rsidRPr="00052850">
        <w:rPr>
          <w:rFonts w:ascii="Segoe UI" w:hAnsi="Segoe UI" w:cs="Segoe UI"/>
          <w:sz w:val="22"/>
          <w:szCs w:val="22"/>
        </w:rPr>
        <w:t>Commissioning</w:t>
      </w:r>
      <w:r w:rsidR="00C41184" w:rsidRPr="00052850">
        <w:rPr>
          <w:rFonts w:ascii="Segoe UI" w:hAnsi="Segoe UI" w:cs="Segoe UI"/>
          <w:sz w:val="22"/>
          <w:szCs w:val="22"/>
        </w:rPr>
        <w:t xml:space="preserve"> Group</w:t>
      </w:r>
      <w:r w:rsidR="00B63F89" w:rsidRPr="00052850">
        <w:rPr>
          <w:rFonts w:ascii="Segoe UI" w:hAnsi="Segoe UI" w:cs="Segoe UI"/>
          <w:sz w:val="22"/>
          <w:szCs w:val="22"/>
        </w:rPr>
        <w:t>, OMHP</w:t>
      </w:r>
      <w:r w:rsidR="00C41184" w:rsidRPr="00052850">
        <w:rPr>
          <w:rFonts w:ascii="Segoe UI" w:hAnsi="Segoe UI" w:cs="Segoe UI"/>
          <w:sz w:val="22"/>
          <w:szCs w:val="22"/>
        </w:rPr>
        <w:t xml:space="preserve"> and </w:t>
      </w:r>
      <w:r w:rsidR="00B20264">
        <w:rPr>
          <w:rFonts w:ascii="Segoe UI" w:hAnsi="Segoe UI" w:cs="Segoe UI"/>
          <w:sz w:val="22"/>
          <w:szCs w:val="22"/>
        </w:rPr>
        <w:t xml:space="preserve">the </w:t>
      </w:r>
      <w:r w:rsidR="00C41184" w:rsidRPr="00052850">
        <w:rPr>
          <w:rFonts w:ascii="Segoe UI" w:hAnsi="Segoe UI" w:cs="Segoe UI"/>
          <w:sz w:val="22"/>
          <w:szCs w:val="22"/>
        </w:rPr>
        <w:t xml:space="preserve">Centre for Mental Health will be carrying out an </w:t>
      </w:r>
      <w:r w:rsidR="0016184E" w:rsidRPr="00052850">
        <w:rPr>
          <w:rFonts w:ascii="Segoe UI" w:hAnsi="Segoe UI" w:cs="Segoe UI"/>
          <w:sz w:val="22"/>
          <w:szCs w:val="22"/>
        </w:rPr>
        <w:t>evaluation</w:t>
      </w:r>
      <w:r w:rsidR="00C41184" w:rsidRPr="00052850">
        <w:rPr>
          <w:rFonts w:ascii="Segoe UI" w:hAnsi="Segoe UI" w:cs="Segoe UI"/>
          <w:sz w:val="22"/>
          <w:szCs w:val="22"/>
        </w:rPr>
        <w:t xml:space="preserve"> of the partnership </w:t>
      </w:r>
      <w:r w:rsidR="002615B5" w:rsidRPr="00052850">
        <w:rPr>
          <w:rFonts w:ascii="Segoe UI" w:hAnsi="Segoe UI" w:cs="Segoe UI"/>
          <w:sz w:val="22"/>
          <w:szCs w:val="22"/>
        </w:rPr>
        <w:t>through four workstreams.  A final report will be competed in September</w:t>
      </w:r>
      <w:r w:rsidR="00B20264">
        <w:rPr>
          <w:rFonts w:ascii="Segoe UI" w:hAnsi="Segoe UI" w:cs="Segoe UI"/>
          <w:sz w:val="22"/>
          <w:szCs w:val="22"/>
        </w:rPr>
        <w:t xml:space="preserve"> 2019</w:t>
      </w:r>
      <w:r w:rsidR="002615B5" w:rsidRPr="00052850">
        <w:rPr>
          <w:rFonts w:ascii="Segoe UI" w:hAnsi="Segoe UI" w:cs="Segoe UI"/>
          <w:sz w:val="22"/>
          <w:szCs w:val="22"/>
        </w:rPr>
        <w:t xml:space="preserve"> which </w:t>
      </w:r>
      <w:r w:rsidR="0016184E" w:rsidRPr="00052850">
        <w:rPr>
          <w:rFonts w:ascii="Segoe UI" w:hAnsi="Segoe UI" w:cs="Segoe UI"/>
          <w:sz w:val="22"/>
          <w:szCs w:val="22"/>
        </w:rPr>
        <w:t>draws</w:t>
      </w:r>
      <w:r w:rsidR="002615B5" w:rsidRPr="00052850">
        <w:rPr>
          <w:rFonts w:ascii="Segoe UI" w:hAnsi="Segoe UI" w:cs="Segoe UI"/>
          <w:sz w:val="22"/>
          <w:szCs w:val="22"/>
        </w:rPr>
        <w:t xml:space="preserve"> findings </w:t>
      </w:r>
      <w:r w:rsidR="0016184E" w:rsidRPr="00052850">
        <w:rPr>
          <w:rFonts w:ascii="Segoe UI" w:hAnsi="Segoe UI" w:cs="Segoe UI"/>
          <w:sz w:val="22"/>
          <w:szCs w:val="22"/>
        </w:rPr>
        <w:t>together</w:t>
      </w:r>
      <w:r w:rsidR="002615B5" w:rsidRPr="00052850">
        <w:rPr>
          <w:rFonts w:ascii="Segoe UI" w:hAnsi="Segoe UI" w:cs="Segoe UI"/>
          <w:sz w:val="22"/>
          <w:szCs w:val="22"/>
        </w:rPr>
        <w:t xml:space="preserve">. </w:t>
      </w:r>
    </w:p>
    <w:p w:rsidR="007871D2" w:rsidRPr="00052850" w:rsidRDefault="007871D2" w:rsidP="00052850">
      <w:pPr>
        <w:ind w:left="-709"/>
        <w:jc w:val="both"/>
        <w:rPr>
          <w:rFonts w:ascii="Segoe UI" w:hAnsi="Segoe UI" w:cs="Segoe UI"/>
        </w:rPr>
      </w:pPr>
    </w:p>
    <w:p w:rsidR="006923FE" w:rsidRPr="00052850" w:rsidRDefault="007871D2" w:rsidP="00052850">
      <w:pPr>
        <w:ind w:left="-709"/>
        <w:jc w:val="both"/>
        <w:rPr>
          <w:rFonts w:ascii="Segoe UI" w:hAnsi="Segoe UI" w:cs="Segoe UI"/>
          <w:b/>
          <w:sz w:val="22"/>
          <w:szCs w:val="22"/>
        </w:rPr>
      </w:pPr>
      <w:proofErr w:type="spellStart"/>
      <w:r w:rsidRPr="00052850">
        <w:rPr>
          <w:rFonts w:ascii="Segoe UI" w:hAnsi="Segoe UI" w:cs="Segoe UI"/>
          <w:b/>
          <w:sz w:val="22"/>
          <w:szCs w:val="22"/>
        </w:rPr>
        <w:t>TalkingSpace</w:t>
      </w:r>
      <w:proofErr w:type="spellEnd"/>
      <w:r w:rsidRPr="00052850">
        <w:rPr>
          <w:rFonts w:ascii="Segoe UI" w:hAnsi="Segoe UI" w:cs="Segoe UI"/>
          <w:b/>
          <w:sz w:val="22"/>
          <w:szCs w:val="22"/>
        </w:rPr>
        <w:t xml:space="preserve"> </w:t>
      </w:r>
      <w:r w:rsidR="006923FE" w:rsidRPr="00052850">
        <w:rPr>
          <w:rFonts w:ascii="Segoe UI" w:hAnsi="Segoe UI" w:cs="Segoe UI"/>
          <w:b/>
          <w:sz w:val="22"/>
          <w:szCs w:val="22"/>
        </w:rPr>
        <w:t>Plus</w:t>
      </w:r>
    </w:p>
    <w:p w:rsidR="00052850" w:rsidRPr="00052850" w:rsidRDefault="00052850" w:rsidP="00052850">
      <w:pPr>
        <w:ind w:left="-709"/>
        <w:jc w:val="both"/>
        <w:rPr>
          <w:rFonts w:ascii="Segoe UI" w:hAnsi="Segoe UI" w:cs="Segoe UI"/>
        </w:rPr>
      </w:pPr>
    </w:p>
    <w:p w:rsidR="008A2A28" w:rsidRDefault="00B531C2" w:rsidP="008A2A28">
      <w:pPr>
        <w:pStyle w:val="ListParagraph"/>
        <w:numPr>
          <w:ilvl w:val="0"/>
          <w:numId w:val="22"/>
        </w:numPr>
        <w:spacing w:after="160" w:line="252" w:lineRule="auto"/>
        <w:contextualSpacing/>
        <w:jc w:val="both"/>
        <w:rPr>
          <w:rFonts w:ascii="Segoe UI" w:hAnsi="Segoe UI" w:cs="Segoe UI"/>
          <w:sz w:val="22"/>
          <w:szCs w:val="22"/>
        </w:rPr>
      </w:pPr>
      <w:r w:rsidRPr="008A2A28">
        <w:rPr>
          <w:rFonts w:ascii="Segoe UI" w:hAnsi="Segoe UI" w:cs="Segoe UI"/>
          <w:sz w:val="22"/>
          <w:szCs w:val="22"/>
        </w:rPr>
        <w:t xml:space="preserve">The partnership continues to work collaboratively to offer psychological therapies (NICE approved) and wellbeing services for adults in Oxfordshire.  Over the past year 15,000 referrals were received from adults seeking help for common mental health difficulties and </w:t>
      </w:r>
      <w:r w:rsidRPr="008A2A28">
        <w:rPr>
          <w:rFonts w:ascii="Segoe UI" w:hAnsi="Segoe UI" w:cs="Segoe UI"/>
          <w:sz w:val="22"/>
          <w:szCs w:val="22"/>
        </w:rPr>
        <w:lastRenderedPageBreak/>
        <w:t xml:space="preserve">an additional 19,823 referrals were received by the wellbeing service for information and advice.  People treated have recovery rates which exceed </w:t>
      </w:r>
      <w:r w:rsidR="008A2A28" w:rsidRPr="008A2A28">
        <w:rPr>
          <w:rFonts w:ascii="Segoe UI" w:hAnsi="Segoe UI" w:cs="Segoe UI"/>
          <w:sz w:val="22"/>
          <w:szCs w:val="22"/>
        </w:rPr>
        <w:t>national targets</w:t>
      </w:r>
      <w:r w:rsidRPr="008A2A28">
        <w:rPr>
          <w:rFonts w:ascii="Segoe UI" w:hAnsi="Segoe UI" w:cs="Segoe UI"/>
          <w:sz w:val="22"/>
          <w:szCs w:val="22"/>
        </w:rPr>
        <w:t>.</w:t>
      </w:r>
    </w:p>
    <w:p w:rsidR="008A2A28" w:rsidRPr="008A2A28" w:rsidRDefault="008A2A28" w:rsidP="008A2A28">
      <w:pPr>
        <w:pStyle w:val="ListParagraph"/>
        <w:spacing w:after="160" w:line="252" w:lineRule="auto"/>
        <w:ind w:left="-273"/>
        <w:contextualSpacing/>
        <w:jc w:val="both"/>
        <w:rPr>
          <w:rFonts w:ascii="Segoe UI" w:hAnsi="Segoe UI" w:cs="Segoe UI"/>
          <w:sz w:val="22"/>
          <w:szCs w:val="22"/>
        </w:rPr>
      </w:pPr>
    </w:p>
    <w:p w:rsidR="00B531C2" w:rsidRPr="008A2A28" w:rsidRDefault="00B531C2" w:rsidP="008A2A28">
      <w:pPr>
        <w:pStyle w:val="ListParagraph"/>
        <w:numPr>
          <w:ilvl w:val="0"/>
          <w:numId w:val="22"/>
        </w:numPr>
        <w:spacing w:after="160" w:line="252" w:lineRule="auto"/>
        <w:contextualSpacing/>
        <w:jc w:val="both"/>
        <w:rPr>
          <w:rFonts w:ascii="Segoe UI" w:hAnsi="Segoe UI" w:cs="Segoe UI"/>
          <w:sz w:val="22"/>
          <w:szCs w:val="22"/>
        </w:rPr>
      </w:pPr>
      <w:r w:rsidRPr="008A2A28">
        <w:rPr>
          <w:rFonts w:ascii="Segoe UI" w:hAnsi="Segoe UI" w:cs="Segoe UI"/>
          <w:sz w:val="22"/>
          <w:szCs w:val="22"/>
        </w:rPr>
        <w:t>The TSP website is being redesigned to better reflect the treatments offered, provide improved information, links for self-referral online and direct access to an online therapy option.</w:t>
      </w:r>
    </w:p>
    <w:p w:rsidR="008A2A28" w:rsidRDefault="00B531C2" w:rsidP="008A2A28">
      <w:pPr>
        <w:pStyle w:val="ListParagraph"/>
        <w:numPr>
          <w:ilvl w:val="0"/>
          <w:numId w:val="22"/>
        </w:numPr>
        <w:spacing w:after="160" w:line="252" w:lineRule="auto"/>
        <w:contextualSpacing/>
        <w:jc w:val="both"/>
        <w:rPr>
          <w:rFonts w:ascii="Segoe UI" w:hAnsi="Segoe UI" w:cs="Segoe UI"/>
          <w:sz w:val="22"/>
          <w:szCs w:val="22"/>
        </w:rPr>
      </w:pPr>
      <w:r w:rsidRPr="008A2A28">
        <w:rPr>
          <w:rFonts w:ascii="Segoe UI" w:hAnsi="Segoe UI" w:cs="Segoe UI"/>
          <w:sz w:val="22"/>
          <w:szCs w:val="22"/>
        </w:rPr>
        <w:t xml:space="preserve">TSP is working as part of the OHFT Digital Exemplar programme to introduce innovations such as </w:t>
      </w:r>
      <w:proofErr w:type="spellStart"/>
      <w:r w:rsidRPr="008A2A28">
        <w:rPr>
          <w:rFonts w:ascii="Segoe UI" w:hAnsi="Segoe UI" w:cs="Segoe UI"/>
          <w:sz w:val="22"/>
          <w:szCs w:val="22"/>
        </w:rPr>
        <w:t>Sleepio</w:t>
      </w:r>
      <w:proofErr w:type="spellEnd"/>
      <w:r w:rsidRPr="008A2A28">
        <w:rPr>
          <w:rFonts w:ascii="Segoe UI" w:hAnsi="Segoe UI" w:cs="Segoe UI"/>
          <w:sz w:val="22"/>
          <w:szCs w:val="22"/>
        </w:rPr>
        <w:t xml:space="preserve"> for insomnia and virtual reality (VR) therapy for height phobia.</w:t>
      </w:r>
    </w:p>
    <w:p w:rsidR="008A2A28" w:rsidRPr="008A2A28" w:rsidRDefault="008A2A28" w:rsidP="008A2A28">
      <w:pPr>
        <w:pStyle w:val="ListParagraph"/>
        <w:spacing w:after="160" w:line="252" w:lineRule="auto"/>
        <w:ind w:left="-273"/>
        <w:contextualSpacing/>
        <w:jc w:val="both"/>
        <w:rPr>
          <w:rFonts w:ascii="Segoe UI" w:hAnsi="Segoe UI" w:cs="Segoe UI"/>
          <w:sz w:val="22"/>
          <w:szCs w:val="22"/>
        </w:rPr>
      </w:pPr>
    </w:p>
    <w:p w:rsidR="005E1C3F" w:rsidRDefault="00B531C2" w:rsidP="002D2017">
      <w:pPr>
        <w:pStyle w:val="ListParagraph"/>
        <w:numPr>
          <w:ilvl w:val="0"/>
          <w:numId w:val="22"/>
        </w:numPr>
        <w:spacing w:after="160" w:line="252" w:lineRule="auto"/>
        <w:contextualSpacing/>
        <w:jc w:val="both"/>
        <w:rPr>
          <w:rFonts w:ascii="Segoe UI" w:hAnsi="Segoe UI" w:cs="Segoe UI"/>
          <w:sz w:val="22"/>
          <w:szCs w:val="22"/>
        </w:rPr>
      </w:pPr>
      <w:r w:rsidRPr="005E1C3F">
        <w:rPr>
          <w:rFonts w:ascii="Segoe UI" w:hAnsi="Segoe UI" w:cs="Segoe UI"/>
          <w:sz w:val="22"/>
          <w:szCs w:val="22"/>
        </w:rPr>
        <w:t>In line with requirements under the NHS National Collaborating Centre for Mental Health’s IAPT Manual, we are in the process of ensuring all PML counsellors are registered with UKCP or accredited with BACP.</w:t>
      </w:r>
    </w:p>
    <w:p w:rsidR="005E1C3F" w:rsidRPr="005E1C3F" w:rsidRDefault="005E1C3F" w:rsidP="005E1C3F">
      <w:pPr>
        <w:pStyle w:val="ListParagraph"/>
        <w:rPr>
          <w:rFonts w:ascii="Segoe UI" w:hAnsi="Segoe UI" w:cs="Segoe UI"/>
          <w:sz w:val="22"/>
          <w:szCs w:val="22"/>
        </w:rPr>
      </w:pPr>
    </w:p>
    <w:p w:rsidR="00AD7FC2" w:rsidRPr="005E1C3F" w:rsidRDefault="00B531C2" w:rsidP="002D2017">
      <w:pPr>
        <w:pStyle w:val="ListParagraph"/>
        <w:numPr>
          <w:ilvl w:val="0"/>
          <w:numId w:val="22"/>
        </w:numPr>
        <w:spacing w:after="160" w:line="252" w:lineRule="auto"/>
        <w:contextualSpacing/>
        <w:jc w:val="both"/>
        <w:rPr>
          <w:rFonts w:ascii="Segoe UI" w:hAnsi="Segoe UI" w:cs="Segoe UI"/>
          <w:sz w:val="22"/>
          <w:szCs w:val="22"/>
        </w:rPr>
      </w:pPr>
      <w:r w:rsidRPr="005E1C3F">
        <w:rPr>
          <w:rFonts w:ascii="Segoe UI" w:hAnsi="Segoe UI" w:cs="Segoe UI"/>
          <w:sz w:val="22"/>
          <w:szCs w:val="22"/>
        </w:rPr>
        <w:t>A management agreement has been put in place to provide for operational management of some OHFT employees by an Oxfordshire Mind operational manager.</w:t>
      </w:r>
    </w:p>
    <w:p w:rsidR="00AD7FC2" w:rsidRDefault="00AD7FC2" w:rsidP="00052850">
      <w:pPr>
        <w:ind w:left="-709"/>
        <w:jc w:val="both"/>
        <w:rPr>
          <w:rFonts w:ascii="Arial" w:hAnsi="Arial" w:cs="Arial"/>
        </w:rPr>
      </w:pPr>
    </w:p>
    <w:p w:rsidR="0085321D" w:rsidRPr="00052850" w:rsidRDefault="00927EBA" w:rsidP="00052850">
      <w:pPr>
        <w:ind w:left="-709"/>
        <w:jc w:val="both"/>
        <w:rPr>
          <w:rFonts w:ascii="Segoe UI" w:hAnsi="Segoe UI" w:cs="Segoe UI"/>
          <w:b/>
          <w:sz w:val="22"/>
          <w:szCs w:val="22"/>
        </w:rPr>
      </w:pPr>
      <w:r w:rsidRPr="00052850">
        <w:rPr>
          <w:rFonts w:ascii="Segoe UI" w:hAnsi="Segoe UI" w:cs="Segoe UI"/>
          <w:b/>
          <w:sz w:val="22"/>
          <w:szCs w:val="22"/>
        </w:rPr>
        <w:t>Children and Young People</w:t>
      </w:r>
    </w:p>
    <w:p w:rsidR="00927EBA" w:rsidRDefault="00927EBA" w:rsidP="00052850">
      <w:pPr>
        <w:ind w:left="-709"/>
        <w:jc w:val="both"/>
        <w:rPr>
          <w:rFonts w:ascii="Arial" w:hAnsi="Arial" w:cs="Arial"/>
        </w:rPr>
      </w:pPr>
    </w:p>
    <w:p w:rsidR="00927EBA" w:rsidRPr="00052850" w:rsidRDefault="00927EBA" w:rsidP="00052850">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An excess of 200+ young people have been supported through the community in</w:t>
      </w:r>
      <w:r w:rsidR="00807519">
        <w:rPr>
          <w:rFonts w:ascii="Segoe UI" w:hAnsi="Segoe UI" w:cs="Segoe UI"/>
          <w:sz w:val="22"/>
          <w:szCs w:val="22"/>
        </w:rPr>
        <w:t>-</w:t>
      </w:r>
      <w:r w:rsidRPr="00052850">
        <w:rPr>
          <w:rFonts w:ascii="Segoe UI" w:hAnsi="Segoe UI" w:cs="Segoe UI"/>
          <w:sz w:val="22"/>
          <w:szCs w:val="22"/>
        </w:rPr>
        <w:t xml:space="preserve">reach model. </w:t>
      </w:r>
    </w:p>
    <w:p w:rsidR="00927EBA" w:rsidRPr="00052850" w:rsidRDefault="00927EBA" w:rsidP="00052850">
      <w:pPr>
        <w:pStyle w:val="ListParagraph"/>
        <w:ind w:left="-284"/>
        <w:jc w:val="both"/>
        <w:rPr>
          <w:rFonts w:ascii="Segoe UI" w:hAnsi="Segoe UI" w:cs="Segoe UI"/>
          <w:sz w:val="22"/>
          <w:szCs w:val="22"/>
        </w:rPr>
      </w:pPr>
    </w:p>
    <w:p w:rsidR="00927EBA" w:rsidRPr="00052850" w:rsidRDefault="00927EBA" w:rsidP="00052850">
      <w:pPr>
        <w:pStyle w:val="ListParagraph"/>
        <w:numPr>
          <w:ilvl w:val="0"/>
          <w:numId w:val="16"/>
        </w:numPr>
        <w:ind w:left="-284"/>
        <w:jc w:val="both"/>
        <w:rPr>
          <w:rFonts w:ascii="Segoe UI" w:hAnsi="Segoe UI" w:cs="Segoe UI"/>
          <w:sz w:val="22"/>
          <w:szCs w:val="22"/>
        </w:rPr>
      </w:pPr>
      <w:r w:rsidRPr="00807519">
        <w:rPr>
          <w:rFonts w:ascii="Segoe UI" w:hAnsi="Segoe UI" w:cs="Segoe UI"/>
          <w:i/>
          <w:sz w:val="22"/>
          <w:szCs w:val="22"/>
        </w:rPr>
        <w:t>Response</w:t>
      </w:r>
      <w:r w:rsidRPr="00052850">
        <w:rPr>
          <w:rFonts w:ascii="Segoe UI" w:hAnsi="Segoe UI" w:cs="Segoe UI"/>
          <w:sz w:val="22"/>
          <w:szCs w:val="22"/>
        </w:rPr>
        <w:t xml:space="preserve"> </w:t>
      </w:r>
      <w:r w:rsidR="00807519">
        <w:rPr>
          <w:rFonts w:ascii="Segoe UI" w:hAnsi="Segoe UI" w:cs="Segoe UI"/>
          <w:sz w:val="22"/>
          <w:szCs w:val="22"/>
        </w:rPr>
        <w:t xml:space="preserve">are </w:t>
      </w:r>
      <w:r w:rsidRPr="00052850">
        <w:rPr>
          <w:rFonts w:ascii="Segoe UI" w:hAnsi="Segoe UI" w:cs="Segoe UI"/>
          <w:sz w:val="22"/>
          <w:szCs w:val="22"/>
        </w:rPr>
        <w:t>now working in partnership with OH</w:t>
      </w:r>
      <w:r w:rsidR="00807519">
        <w:rPr>
          <w:rFonts w:ascii="Segoe UI" w:hAnsi="Segoe UI" w:cs="Segoe UI"/>
          <w:sz w:val="22"/>
          <w:szCs w:val="22"/>
        </w:rPr>
        <w:t>FT</w:t>
      </w:r>
      <w:r w:rsidRPr="00052850">
        <w:rPr>
          <w:rFonts w:ascii="Segoe UI" w:hAnsi="Segoe UI" w:cs="Segoe UI"/>
          <w:sz w:val="22"/>
          <w:szCs w:val="22"/>
        </w:rPr>
        <w:t xml:space="preserve"> to deliver the CAMHS Schools Support as a Trailblazer site. </w:t>
      </w:r>
    </w:p>
    <w:p w:rsidR="00927EBA" w:rsidRPr="00052850" w:rsidRDefault="00927EBA" w:rsidP="00052850">
      <w:pPr>
        <w:jc w:val="both"/>
        <w:rPr>
          <w:rFonts w:ascii="Segoe UI" w:hAnsi="Segoe UI" w:cs="Segoe UI"/>
          <w:sz w:val="22"/>
          <w:szCs w:val="22"/>
        </w:rPr>
      </w:pPr>
    </w:p>
    <w:p w:rsidR="00B92D5A" w:rsidRDefault="000C2476" w:rsidP="00B92D5A">
      <w:pPr>
        <w:pStyle w:val="ListParagraph"/>
        <w:numPr>
          <w:ilvl w:val="0"/>
          <w:numId w:val="16"/>
        </w:numPr>
        <w:ind w:left="-284"/>
        <w:jc w:val="both"/>
        <w:rPr>
          <w:rFonts w:ascii="Segoe UI" w:hAnsi="Segoe UI" w:cs="Segoe UI"/>
          <w:sz w:val="22"/>
          <w:szCs w:val="22"/>
        </w:rPr>
      </w:pPr>
      <w:r w:rsidRPr="00052850">
        <w:rPr>
          <w:rFonts w:ascii="Segoe UI" w:hAnsi="Segoe UI" w:cs="Segoe UI"/>
          <w:sz w:val="22"/>
          <w:szCs w:val="22"/>
        </w:rPr>
        <w:t>A</w:t>
      </w:r>
      <w:r w:rsidR="00927EBA" w:rsidRPr="00052850">
        <w:rPr>
          <w:rFonts w:ascii="Segoe UI" w:hAnsi="Segoe UI" w:cs="Segoe UI"/>
          <w:sz w:val="22"/>
          <w:szCs w:val="22"/>
        </w:rPr>
        <w:t xml:space="preserve"> bid</w:t>
      </w:r>
      <w:r w:rsidR="00E6582F" w:rsidRPr="00052850">
        <w:rPr>
          <w:rFonts w:ascii="Segoe UI" w:hAnsi="Segoe UI" w:cs="Segoe UI"/>
          <w:sz w:val="22"/>
          <w:szCs w:val="22"/>
        </w:rPr>
        <w:t xml:space="preserve"> has been written</w:t>
      </w:r>
      <w:r w:rsidR="00927EBA" w:rsidRPr="00052850">
        <w:rPr>
          <w:rFonts w:ascii="Segoe UI" w:hAnsi="Segoe UI" w:cs="Segoe UI"/>
          <w:sz w:val="22"/>
          <w:szCs w:val="22"/>
        </w:rPr>
        <w:t xml:space="preserve"> on behalf of the partnership to the Health &amp; Wellbeing fund to extend their work with young people </w:t>
      </w:r>
      <w:r w:rsidR="00807519">
        <w:rPr>
          <w:rFonts w:ascii="Segoe UI" w:hAnsi="Segoe UI" w:cs="Segoe UI"/>
          <w:sz w:val="22"/>
          <w:szCs w:val="22"/>
        </w:rPr>
        <w:t>aged</w:t>
      </w:r>
      <w:r w:rsidR="00927EBA" w:rsidRPr="00052850">
        <w:rPr>
          <w:rFonts w:ascii="Segoe UI" w:hAnsi="Segoe UI" w:cs="Segoe UI"/>
          <w:sz w:val="22"/>
          <w:szCs w:val="22"/>
        </w:rPr>
        <w:t xml:space="preserve"> 18</w:t>
      </w:r>
      <w:r w:rsidR="00807519">
        <w:rPr>
          <w:rFonts w:ascii="Segoe UI" w:hAnsi="Segoe UI" w:cs="Segoe UI"/>
          <w:sz w:val="22"/>
          <w:szCs w:val="22"/>
        </w:rPr>
        <w:t>+</w:t>
      </w:r>
      <w:r w:rsidR="00927EBA" w:rsidRPr="00052850">
        <w:rPr>
          <w:rFonts w:ascii="Segoe UI" w:hAnsi="Segoe UI" w:cs="Segoe UI"/>
          <w:sz w:val="22"/>
          <w:szCs w:val="22"/>
        </w:rPr>
        <w:t xml:space="preserve"> and work closer with the family.</w:t>
      </w:r>
      <w:r w:rsidR="00807519">
        <w:rPr>
          <w:rFonts w:ascii="Segoe UI" w:hAnsi="Segoe UI" w:cs="Segoe UI"/>
          <w:sz w:val="22"/>
          <w:szCs w:val="22"/>
        </w:rPr>
        <w:t xml:space="preserve"> A response to the bid is expected in May/June 2019.</w:t>
      </w:r>
      <w:r w:rsidR="00927EBA" w:rsidRPr="00052850">
        <w:rPr>
          <w:rFonts w:ascii="Segoe UI" w:hAnsi="Segoe UI" w:cs="Segoe UI"/>
          <w:sz w:val="22"/>
          <w:szCs w:val="22"/>
        </w:rPr>
        <w:t xml:space="preserve"> </w:t>
      </w:r>
      <w:r w:rsidR="00927EBA" w:rsidRPr="00807519">
        <w:rPr>
          <w:rFonts w:ascii="Segoe UI" w:hAnsi="Segoe UI" w:cs="Segoe UI"/>
          <w:i/>
          <w:sz w:val="22"/>
          <w:szCs w:val="22"/>
        </w:rPr>
        <w:t>Mind</w:t>
      </w:r>
      <w:r w:rsidR="00927EBA" w:rsidRPr="00052850">
        <w:rPr>
          <w:rFonts w:ascii="Segoe UI" w:hAnsi="Segoe UI" w:cs="Segoe UI"/>
          <w:sz w:val="22"/>
          <w:szCs w:val="22"/>
        </w:rPr>
        <w:t xml:space="preserve"> were invited to be an additional part of the bid.</w:t>
      </w:r>
    </w:p>
    <w:p w:rsidR="00B92D5A" w:rsidRPr="00B92D5A" w:rsidRDefault="00B92D5A" w:rsidP="00B92D5A">
      <w:pPr>
        <w:pStyle w:val="ListParagraph"/>
        <w:rPr>
          <w:rFonts w:ascii="Segoe UI" w:hAnsi="Segoe UI" w:cs="Segoe UI"/>
          <w:sz w:val="22"/>
          <w:szCs w:val="22"/>
        </w:rPr>
      </w:pPr>
    </w:p>
    <w:p w:rsidR="00B92D5A" w:rsidRDefault="00CC4CC4" w:rsidP="00CC4CC4">
      <w:pPr>
        <w:pStyle w:val="ListParagraph"/>
        <w:ind w:left="-644"/>
        <w:jc w:val="both"/>
        <w:rPr>
          <w:rFonts w:ascii="Segoe UI" w:hAnsi="Segoe UI" w:cs="Segoe UI"/>
          <w:b/>
          <w:sz w:val="22"/>
          <w:szCs w:val="22"/>
        </w:rPr>
      </w:pPr>
      <w:r>
        <w:rPr>
          <w:rFonts w:ascii="Segoe UI" w:hAnsi="Segoe UI" w:cs="Segoe UI"/>
          <w:b/>
          <w:sz w:val="22"/>
          <w:szCs w:val="22"/>
        </w:rPr>
        <w:t xml:space="preserve">Community Services </w:t>
      </w:r>
    </w:p>
    <w:p w:rsidR="00CC4CC4" w:rsidRPr="008918B5" w:rsidRDefault="00CC4CC4" w:rsidP="00CC4CC4">
      <w:pPr>
        <w:pStyle w:val="ListParagraph"/>
        <w:ind w:left="-644"/>
        <w:jc w:val="both"/>
        <w:rPr>
          <w:rFonts w:ascii="Segoe UI" w:hAnsi="Segoe UI" w:cs="Segoe UI"/>
          <w:b/>
          <w:sz w:val="22"/>
          <w:szCs w:val="22"/>
        </w:rPr>
      </w:pPr>
    </w:p>
    <w:p w:rsidR="00CC4CC4" w:rsidRPr="008918B5" w:rsidRDefault="00CC4CC4" w:rsidP="00721691">
      <w:pPr>
        <w:pStyle w:val="ListParagraph"/>
        <w:numPr>
          <w:ilvl w:val="0"/>
          <w:numId w:val="19"/>
        </w:numPr>
        <w:ind w:left="-284"/>
        <w:rPr>
          <w:rFonts w:ascii="Segoe UI" w:hAnsi="Segoe UI" w:cs="Segoe UI"/>
          <w:sz w:val="22"/>
          <w:szCs w:val="22"/>
          <w:lang w:val="en-GB"/>
        </w:rPr>
      </w:pPr>
      <w:r w:rsidRPr="008918B5">
        <w:rPr>
          <w:rFonts w:ascii="Segoe UI" w:hAnsi="Segoe UI" w:cs="Segoe UI"/>
          <w:sz w:val="22"/>
          <w:szCs w:val="22"/>
        </w:rPr>
        <w:t xml:space="preserve">Oxfordshire </w:t>
      </w:r>
      <w:proofErr w:type="spellStart"/>
      <w:r w:rsidRPr="008918B5">
        <w:rPr>
          <w:rFonts w:ascii="Segoe UI" w:hAnsi="Segoe UI" w:cs="Segoe UI"/>
          <w:sz w:val="22"/>
          <w:szCs w:val="22"/>
        </w:rPr>
        <w:t>Carer</w:t>
      </w:r>
      <w:proofErr w:type="spellEnd"/>
      <w:r w:rsidRPr="008918B5">
        <w:rPr>
          <w:rFonts w:ascii="Segoe UI" w:hAnsi="Segoe UI" w:cs="Segoe UI"/>
          <w:sz w:val="22"/>
          <w:szCs w:val="22"/>
        </w:rPr>
        <w:t xml:space="preserve"> Alliance (previously </w:t>
      </w:r>
      <w:r w:rsidR="00721691" w:rsidRPr="008918B5">
        <w:rPr>
          <w:rFonts w:ascii="Segoe UI" w:hAnsi="Segoe UI" w:cs="Segoe UI"/>
          <w:sz w:val="22"/>
          <w:szCs w:val="22"/>
        </w:rPr>
        <w:t>known</w:t>
      </w:r>
      <w:r w:rsidRPr="008918B5">
        <w:rPr>
          <w:rFonts w:ascii="Segoe UI" w:hAnsi="Segoe UI" w:cs="Segoe UI"/>
          <w:sz w:val="22"/>
          <w:szCs w:val="22"/>
        </w:rPr>
        <w:t xml:space="preserve"> as Joint Enterprise with Oxfordshire GPs) – partnership with four federations and OHFT.  Currently simplifying governance structures, agreeing voting arrangements </w:t>
      </w:r>
      <w:r w:rsidR="00721691" w:rsidRPr="008918B5">
        <w:rPr>
          <w:rFonts w:ascii="Segoe UI" w:hAnsi="Segoe UI" w:cs="Segoe UI"/>
          <w:sz w:val="22"/>
          <w:szCs w:val="22"/>
        </w:rPr>
        <w:t>and how</w:t>
      </w:r>
      <w:r w:rsidRPr="008918B5">
        <w:rPr>
          <w:rFonts w:ascii="Segoe UI" w:hAnsi="Segoe UI" w:cs="Segoe UI"/>
          <w:sz w:val="22"/>
          <w:szCs w:val="22"/>
        </w:rPr>
        <w:t xml:space="preserve"> risk will be managed within the partnership.  </w:t>
      </w:r>
    </w:p>
    <w:p w:rsidR="00CC4CC4" w:rsidRPr="008918B5" w:rsidRDefault="00CC4CC4" w:rsidP="00721691">
      <w:pPr>
        <w:ind w:left="-284"/>
        <w:rPr>
          <w:rFonts w:ascii="Segoe UI" w:hAnsi="Segoe UI" w:cs="Segoe UI"/>
          <w:sz w:val="22"/>
          <w:szCs w:val="22"/>
        </w:rPr>
      </w:pPr>
    </w:p>
    <w:p w:rsidR="00CC4CC4" w:rsidRPr="008918B5" w:rsidRDefault="00CC4CC4" w:rsidP="00721691">
      <w:pPr>
        <w:pStyle w:val="ListParagraph"/>
        <w:numPr>
          <w:ilvl w:val="0"/>
          <w:numId w:val="19"/>
        </w:numPr>
        <w:autoSpaceDE w:val="0"/>
        <w:autoSpaceDN w:val="0"/>
        <w:ind w:left="-284"/>
        <w:rPr>
          <w:rFonts w:ascii="Segoe UI" w:hAnsi="Segoe UI" w:cs="Segoe UI"/>
          <w:sz w:val="22"/>
          <w:szCs w:val="22"/>
        </w:rPr>
      </w:pPr>
      <w:r w:rsidRPr="008918B5">
        <w:rPr>
          <w:rFonts w:ascii="Segoe UI" w:hAnsi="Segoe UI" w:cs="Segoe UI"/>
          <w:sz w:val="22"/>
          <w:szCs w:val="22"/>
        </w:rPr>
        <w:t xml:space="preserve">Community diabetes service – a working agreement has been developed between OUH, CCG and OHFT.  Met on 16 April </w:t>
      </w:r>
      <w:r w:rsidR="00721691" w:rsidRPr="008918B5">
        <w:rPr>
          <w:rFonts w:ascii="Segoe UI" w:hAnsi="Segoe UI" w:cs="Segoe UI"/>
          <w:sz w:val="22"/>
          <w:szCs w:val="22"/>
        </w:rPr>
        <w:t xml:space="preserve">to </w:t>
      </w:r>
      <w:r w:rsidRPr="008918B5">
        <w:rPr>
          <w:rFonts w:ascii="Segoe UI" w:hAnsi="Segoe UI" w:cs="Segoe UI"/>
          <w:sz w:val="22"/>
          <w:szCs w:val="22"/>
        </w:rPr>
        <w:t xml:space="preserve">develop an action plan and workstreams. </w:t>
      </w:r>
    </w:p>
    <w:p w:rsidR="00CC4CC4" w:rsidRPr="008918B5" w:rsidRDefault="00CC4CC4" w:rsidP="00721691">
      <w:pPr>
        <w:autoSpaceDE w:val="0"/>
        <w:autoSpaceDN w:val="0"/>
        <w:ind w:left="-284"/>
        <w:rPr>
          <w:rFonts w:ascii="Segoe UI" w:hAnsi="Segoe UI" w:cs="Segoe UI"/>
          <w:sz w:val="22"/>
          <w:szCs w:val="22"/>
        </w:rPr>
      </w:pPr>
    </w:p>
    <w:p w:rsidR="00933FB0" w:rsidRPr="008918B5" w:rsidRDefault="00CC4CC4" w:rsidP="008918B5">
      <w:pPr>
        <w:pStyle w:val="ListParagraph"/>
        <w:numPr>
          <w:ilvl w:val="0"/>
          <w:numId w:val="19"/>
        </w:numPr>
        <w:autoSpaceDE w:val="0"/>
        <w:autoSpaceDN w:val="0"/>
        <w:ind w:left="-284"/>
        <w:rPr>
          <w:rFonts w:ascii="Segoe UI" w:hAnsi="Segoe UI" w:cs="Segoe UI"/>
          <w:sz w:val="22"/>
          <w:szCs w:val="22"/>
        </w:rPr>
      </w:pPr>
      <w:r w:rsidRPr="008918B5">
        <w:rPr>
          <w:rFonts w:ascii="Segoe UI" w:hAnsi="Segoe UI" w:cs="Segoe UI"/>
          <w:sz w:val="22"/>
          <w:szCs w:val="22"/>
        </w:rPr>
        <w:t xml:space="preserve">Integrated respiratory project –Boehringer and the CCG have provided </w:t>
      </w:r>
      <w:r w:rsidR="005C036D" w:rsidRPr="008918B5">
        <w:rPr>
          <w:rFonts w:ascii="Segoe UI" w:hAnsi="Segoe UI" w:cs="Segoe UI"/>
          <w:sz w:val="22"/>
          <w:szCs w:val="22"/>
        </w:rPr>
        <w:t>funding to</w:t>
      </w:r>
      <w:r w:rsidRPr="008918B5">
        <w:rPr>
          <w:rFonts w:ascii="Segoe UI" w:hAnsi="Segoe UI" w:cs="Segoe UI"/>
          <w:sz w:val="22"/>
          <w:szCs w:val="22"/>
        </w:rPr>
        <w:t xml:space="preserve"> be able to run pilot</w:t>
      </w:r>
      <w:r w:rsidR="005C036D" w:rsidRPr="008918B5">
        <w:rPr>
          <w:rFonts w:ascii="Segoe UI" w:hAnsi="Segoe UI" w:cs="Segoe UI"/>
          <w:sz w:val="22"/>
          <w:szCs w:val="22"/>
        </w:rPr>
        <w:t>s</w:t>
      </w:r>
      <w:r w:rsidRPr="008918B5">
        <w:rPr>
          <w:rFonts w:ascii="Segoe UI" w:hAnsi="Segoe UI" w:cs="Segoe UI"/>
          <w:sz w:val="22"/>
          <w:szCs w:val="22"/>
        </w:rPr>
        <w:t xml:space="preserve"> in North and City localities. The aim of the </w:t>
      </w:r>
      <w:r w:rsidR="005C036D" w:rsidRPr="008918B5">
        <w:rPr>
          <w:rFonts w:ascii="Segoe UI" w:hAnsi="Segoe UI" w:cs="Segoe UI"/>
          <w:sz w:val="22"/>
          <w:szCs w:val="22"/>
        </w:rPr>
        <w:t>pilot is</w:t>
      </w:r>
      <w:r w:rsidRPr="008918B5">
        <w:rPr>
          <w:rFonts w:ascii="Segoe UI" w:hAnsi="Segoe UI" w:cs="Segoe UI"/>
          <w:sz w:val="22"/>
          <w:szCs w:val="22"/>
        </w:rPr>
        <w:t xml:space="preserve"> to help people who have respiratory problems stay out of hospital.  The providers OHFT, OUH and county council with the smoking cessation services are working together to deliver this pilot. The CCG are leading on this project, an action plan has been developed and is being implemented. Recruitment has been difficult for OHFT. Primary care </w:t>
      </w:r>
      <w:r w:rsidR="005C036D" w:rsidRPr="008918B5">
        <w:rPr>
          <w:rFonts w:ascii="Segoe UI" w:hAnsi="Segoe UI" w:cs="Segoe UI"/>
          <w:sz w:val="22"/>
          <w:szCs w:val="22"/>
        </w:rPr>
        <w:t>is</w:t>
      </w:r>
      <w:r w:rsidRPr="008918B5">
        <w:rPr>
          <w:rFonts w:ascii="Segoe UI" w:hAnsi="Segoe UI" w:cs="Segoe UI"/>
          <w:sz w:val="22"/>
          <w:szCs w:val="22"/>
        </w:rPr>
        <w:t xml:space="preserve"> fully engaged with this project.  </w:t>
      </w:r>
    </w:p>
    <w:p w:rsidR="00933FB0" w:rsidRPr="00442948" w:rsidRDefault="00933FB0" w:rsidP="00442948">
      <w:pPr>
        <w:jc w:val="both"/>
        <w:rPr>
          <w:rFonts w:ascii="Segoe UI" w:hAnsi="Segoe UI" w:cs="Segoe UI"/>
          <w:sz w:val="22"/>
          <w:szCs w:val="22"/>
        </w:rPr>
      </w:pPr>
    </w:p>
    <w:p w:rsidR="00F31B9D" w:rsidRPr="00F31B9D" w:rsidRDefault="00F31B9D" w:rsidP="00F31B9D">
      <w:pPr>
        <w:pStyle w:val="ListParagraph"/>
        <w:rPr>
          <w:rFonts w:ascii="Arial" w:hAnsi="Arial" w:cs="Arial"/>
          <w:bCs/>
        </w:rPr>
      </w:pPr>
    </w:p>
    <w:p w:rsidR="00F31B9D" w:rsidRPr="00052850" w:rsidRDefault="004B5B96" w:rsidP="00052850">
      <w:pPr>
        <w:ind w:left="-709"/>
        <w:rPr>
          <w:rFonts w:ascii="Segoe UI" w:hAnsi="Segoe UI" w:cs="Segoe UI"/>
          <w:b/>
          <w:bCs/>
        </w:rPr>
      </w:pPr>
      <w:r>
        <w:rPr>
          <w:rFonts w:ascii="Segoe UI" w:hAnsi="Segoe UI" w:cs="Segoe UI"/>
          <w:b/>
          <w:bCs/>
        </w:rPr>
        <w:t xml:space="preserve">5. </w:t>
      </w:r>
      <w:r w:rsidR="00F31B9D" w:rsidRPr="00052850">
        <w:rPr>
          <w:rFonts w:ascii="Segoe UI" w:hAnsi="Segoe UI" w:cs="Segoe UI"/>
          <w:b/>
          <w:bCs/>
        </w:rPr>
        <w:t>Next steps</w:t>
      </w:r>
    </w:p>
    <w:p w:rsidR="00F31B9D" w:rsidRPr="00052850" w:rsidRDefault="00F31B9D" w:rsidP="00052850">
      <w:pPr>
        <w:ind w:left="-709"/>
        <w:rPr>
          <w:rFonts w:ascii="Segoe UI" w:hAnsi="Segoe UI" w:cs="Segoe UI"/>
          <w:bCs/>
        </w:rPr>
      </w:pPr>
    </w:p>
    <w:p w:rsidR="00807519" w:rsidRPr="00052850" w:rsidRDefault="00F31B9D" w:rsidP="00807519">
      <w:pPr>
        <w:ind w:left="-709"/>
        <w:rPr>
          <w:rFonts w:ascii="Segoe UI" w:hAnsi="Segoe UI" w:cs="Segoe UI"/>
          <w:bCs/>
          <w:sz w:val="22"/>
          <w:szCs w:val="22"/>
        </w:rPr>
      </w:pPr>
      <w:r w:rsidRPr="00052850">
        <w:rPr>
          <w:rFonts w:ascii="Segoe UI" w:hAnsi="Segoe UI" w:cs="Segoe UI"/>
          <w:bCs/>
          <w:sz w:val="22"/>
          <w:szCs w:val="22"/>
        </w:rPr>
        <w:t>Update</w:t>
      </w:r>
      <w:r w:rsidR="00E02406">
        <w:rPr>
          <w:rFonts w:ascii="Segoe UI" w:hAnsi="Segoe UI" w:cs="Segoe UI"/>
          <w:bCs/>
          <w:sz w:val="22"/>
          <w:szCs w:val="22"/>
        </w:rPr>
        <w:t>s</w:t>
      </w:r>
      <w:r w:rsidR="00807519">
        <w:rPr>
          <w:rFonts w:ascii="Segoe UI" w:hAnsi="Segoe UI" w:cs="Segoe UI"/>
          <w:bCs/>
          <w:sz w:val="22"/>
          <w:szCs w:val="22"/>
        </w:rPr>
        <w:t xml:space="preserve"> topics</w:t>
      </w:r>
      <w:r w:rsidR="00E02406">
        <w:rPr>
          <w:rFonts w:ascii="Segoe UI" w:hAnsi="Segoe UI" w:cs="Segoe UI"/>
          <w:bCs/>
          <w:sz w:val="22"/>
          <w:szCs w:val="22"/>
        </w:rPr>
        <w:t xml:space="preserve"> between May-October 2019 (scheduled to return to Board in October 2019)</w:t>
      </w:r>
      <w:r w:rsidR="00807519">
        <w:rPr>
          <w:rFonts w:ascii="Segoe UI" w:hAnsi="Segoe UI" w:cs="Segoe UI"/>
          <w:bCs/>
          <w:sz w:val="22"/>
          <w:szCs w:val="22"/>
        </w:rPr>
        <w:t>:</w:t>
      </w:r>
    </w:p>
    <w:p w:rsidR="008E5A62" w:rsidRDefault="008E5A62" w:rsidP="00807519">
      <w:pPr>
        <w:pStyle w:val="ListParagraph"/>
        <w:numPr>
          <w:ilvl w:val="0"/>
          <w:numId w:val="17"/>
        </w:numPr>
        <w:ind w:left="-142"/>
        <w:rPr>
          <w:rFonts w:ascii="Segoe UI" w:hAnsi="Segoe UI" w:cs="Segoe UI"/>
          <w:bCs/>
          <w:sz w:val="22"/>
          <w:szCs w:val="22"/>
        </w:rPr>
      </w:pPr>
      <w:r>
        <w:rPr>
          <w:rFonts w:ascii="Segoe UI" w:hAnsi="Segoe UI" w:cs="Segoe UI"/>
          <w:bCs/>
          <w:sz w:val="22"/>
          <w:szCs w:val="22"/>
        </w:rPr>
        <w:t>‘Spring clean’ of partnership</w:t>
      </w:r>
      <w:r w:rsidR="006F40A7">
        <w:rPr>
          <w:rFonts w:ascii="Segoe UI" w:hAnsi="Segoe UI" w:cs="Segoe UI"/>
          <w:bCs/>
          <w:sz w:val="22"/>
          <w:szCs w:val="22"/>
        </w:rPr>
        <w:t xml:space="preserve"> register and </w:t>
      </w:r>
      <w:proofErr w:type="spellStart"/>
      <w:r w:rsidR="006F40A7">
        <w:rPr>
          <w:rFonts w:ascii="Segoe UI" w:hAnsi="Segoe UI" w:cs="Segoe UI"/>
          <w:bCs/>
          <w:sz w:val="22"/>
          <w:szCs w:val="22"/>
        </w:rPr>
        <w:t>categori</w:t>
      </w:r>
      <w:r w:rsidR="005E1C3F">
        <w:rPr>
          <w:rFonts w:ascii="Segoe UI" w:hAnsi="Segoe UI" w:cs="Segoe UI"/>
          <w:bCs/>
          <w:sz w:val="22"/>
          <w:szCs w:val="22"/>
        </w:rPr>
        <w:t>s</w:t>
      </w:r>
      <w:r w:rsidR="006F40A7">
        <w:rPr>
          <w:rFonts w:ascii="Segoe UI" w:hAnsi="Segoe UI" w:cs="Segoe UI"/>
          <w:bCs/>
          <w:sz w:val="22"/>
          <w:szCs w:val="22"/>
        </w:rPr>
        <w:t>ation</w:t>
      </w:r>
      <w:proofErr w:type="spellEnd"/>
      <w:r w:rsidR="006F40A7">
        <w:rPr>
          <w:rFonts w:ascii="Segoe UI" w:hAnsi="Segoe UI" w:cs="Segoe UI"/>
          <w:bCs/>
          <w:sz w:val="22"/>
          <w:szCs w:val="22"/>
        </w:rPr>
        <w:t xml:space="preserve"> (e.g. by value and material contribution to the Trust’s strategic objectives);</w:t>
      </w:r>
    </w:p>
    <w:p w:rsidR="00807519" w:rsidRPr="00052850" w:rsidRDefault="00807519" w:rsidP="00807519">
      <w:pPr>
        <w:pStyle w:val="ListParagraph"/>
        <w:numPr>
          <w:ilvl w:val="0"/>
          <w:numId w:val="17"/>
        </w:numPr>
        <w:ind w:left="-142"/>
        <w:rPr>
          <w:rFonts w:ascii="Segoe UI" w:hAnsi="Segoe UI" w:cs="Segoe UI"/>
          <w:bCs/>
          <w:sz w:val="22"/>
          <w:szCs w:val="22"/>
        </w:rPr>
      </w:pPr>
      <w:r w:rsidRPr="00052850">
        <w:rPr>
          <w:rFonts w:ascii="Segoe UI" w:hAnsi="Segoe UI" w:cs="Segoe UI"/>
          <w:bCs/>
          <w:sz w:val="22"/>
          <w:szCs w:val="22"/>
        </w:rPr>
        <w:t>Output of PwC audit review of partnerships</w:t>
      </w:r>
      <w:r>
        <w:rPr>
          <w:rFonts w:ascii="Segoe UI" w:hAnsi="Segoe UI" w:cs="Segoe UI"/>
          <w:bCs/>
          <w:sz w:val="22"/>
          <w:szCs w:val="22"/>
        </w:rPr>
        <w:t>;</w:t>
      </w:r>
    </w:p>
    <w:p w:rsidR="00807519" w:rsidRDefault="00807519" w:rsidP="00807519">
      <w:pPr>
        <w:pStyle w:val="ListParagraph"/>
        <w:numPr>
          <w:ilvl w:val="0"/>
          <w:numId w:val="17"/>
        </w:numPr>
        <w:ind w:left="-142"/>
        <w:rPr>
          <w:rFonts w:ascii="Segoe UI" w:hAnsi="Segoe UI" w:cs="Segoe UI"/>
          <w:bCs/>
          <w:sz w:val="22"/>
          <w:szCs w:val="22"/>
        </w:rPr>
      </w:pPr>
      <w:r w:rsidRPr="00052850">
        <w:rPr>
          <w:rFonts w:ascii="Segoe UI" w:hAnsi="Segoe UI" w:cs="Segoe UI"/>
          <w:bCs/>
          <w:sz w:val="22"/>
          <w:szCs w:val="22"/>
        </w:rPr>
        <w:t>Update on risk approach of partnerships</w:t>
      </w:r>
      <w:r>
        <w:rPr>
          <w:rFonts w:ascii="Segoe UI" w:hAnsi="Segoe UI" w:cs="Segoe UI"/>
          <w:bCs/>
          <w:sz w:val="22"/>
          <w:szCs w:val="22"/>
        </w:rPr>
        <w:t>;</w:t>
      </w:r>
    </w:p>
    <w:p w:rsidR="00807519" w:rsidRDefault="00807519" w:rsidP="00807519">
      <w:pPr>
        <w:pStyle w:val="ListParagraph"/>
        <w:numPr>
          <w:ilvl w:val="0"/>
          <w:numId w:val="17"/>
        </w:numPr>
        <w:ind w:left="-142"/>
        <w:rPr>
          <w:rFonts w:ascii="Segoe UI" w:hAnsi="Segoe UI" w:cs="Segoe UI"/>
          <w:bCs/>
          <w:sz w:val="22"/>
          <w:szCs w:val="22"/>
        </w:rPr>
      </w:pPr>
      <w:r>
        <w:rPr>
          <w:rFonts w:ascii="Segoe UI" w:hAnsi="Segoe UI" w:cs="Segoe UI"/>
          <w:bCs/>
          <w:sz w:val="22"/>
          <w:szCs w:val="22"/>
        </w:rPr>
        <w:t>OMHP update – second round of peer-to-peer reviews, and evaluation findings of OMHP (with partners);</w:t>
      </w:r>
    </w:p>
    <w:p w:rsidR="00807519" w:rsidRDefault="00807519" w:rsidP="00807519">
      <w:pPr>
        <w:pStyle w:val="ListParagraph"/>
        <w:numPr>
          <w:ilvl w:val="0"/>
          <w:numId w:val="17"/>
        </w:numPr>
        <w:ind w:left="-142"/>
        <w:rPr>
          <w:rFonts w:ascii="Segoe UI" w:hAnsi="Segoe UI" w:cs="Segoe UI"/>
          <w:bCs/>
          <w:sz w:val="22"/>
          <w:szCs w:val="22"/>
        </w:rPr>
      </w:pPr>
      <w:r>
        <w:rPr>
          <w:rFonts w:ascii="Segoe UI" w:hAnsi="Segoe UI" w:cs="Segoe UI"/>
          <w:sz w:val="22"/>
          <w:szCs w:val="22"/>
        </w:rPr>
        <w:t>Clarity on information governance documents required for partnership arrangements.</w:t>
      </w:r>
    </w:p>
    <w:p w:rsidR="00807519" w:rsidRPr="00807519" w:rsidRDefault="00807519" w:rsidP="00807519">
      <w:pPr>
        <w:rPr>
          <w:rFonts w:ascii="Segoe UI" w:hAnsi="Segoe UI" w:cs="Segoe UI"/>
          <w:bCs/>
          <w:sz w:val="22"/>
          <w:szCs w:val="22"/>
        </w:rPr>
      </w:pPr>
    </w:p>
    <w:p w:rsidR="00927EBA" w:rsidRPr="00052850" w:rsidRDefault="00927EBA" w:rsidP="00927EBA">
      <w:pPr>
        <w:rPr>
          <w:rFonts w:ascii="Segoe UI" w:hAnsi="Segoe UI" w:cs="Segoe UI"/>
          <w:sz w:val="22"/>
          <w:szCs w:val="22"/>
        </w:rPr>
      </w:pPr>
    </w:p>
    <w:p w:rsidR="00927EBA" w:rsidRPr="00604878" w:rsidRDefault="00927EBA" w:rsidP="007A2CF0">
      <w:pPr>
        <w:jc w:val="both"/>
        <w:rPr>
          <w:rFonts w:ascii="Arial" w:hAnsi="Arial" w:cs="Arial"/>
        </w:rPr>
      </w:pPr>
    </w:p>
    <w:p w:rsidR="00604878" w:rsidRPr="00604878" w:rsidRDefault="00604878" w:rsidP="007A2CF0">
      <w:pPr>
        <w:jc w:val="both"/>
        <w:rPr>
          <w:rFonts w:ascii="Segoe UI" w:hAnsi="Segoe UI" w:cs="Segoe UI"/>
        </w:rPr>
      </w:pPr>
    </w:p>
    <w:sectPr w:rsidR="00604878" w:rsidRPr="00604878" w:rsidSect="00262F0F">
      <w:footerReference w:type="default" r:id="rId9"/>
      <w:headerReference w:type="first" r:id="rId10"/>
      <w:foot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00A" w:rsidRDefault="00C6300A" w:rsidP="005B3E3C">
      <w:r>
        <w:separator/>
      </w:r>
    </w:p>
  </w:endnote>
  <w:endnote w:type="continuationSeparator" w:id="0">
    <w:p w:rsidR="00C6300A" w:rsidRDefault="00C6300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471694"/>
      <w:docPartObj>
        <w:docPartGallery w:val="Page Numbers (Bottom of Page)"/>
        <w:docPartUnique/>
      </w:docPartObj>
    </w:sdtPr>
    <w:sdtEndPr>
      <w:rPr>
        <w:noProof/>
      </w:rPr>
    </w:sdtEndPr>
    <w:sdtContent>
      <w:p w:rsidR="003314E8" w:rsidRDefault="00331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583B" w:rsidRDefault="000A5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946639"/>
      <w:docPartObj>
        <w:docPartGallery w:val="Page Numbers (Bottom of Page)"/>
        <w:docPartUnique/>
      </w:docPartObj>
    </w:sdtPr>
    <w:sdtEndPr>
      <w:rPr>
        <w:noProof/>
      </w:rPr>
    </w:sdtEndPr>
    <w:sdtContent>
      <w:p w:rsidR="00253223" w:rsidRDefault="00253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3223" w:rsidRDefault="0025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00A" w:rsidRDefault="00C6300A" w:rsidP="005B3E3C">
      <w:r>
        <w:separator/>
      </w:r>
    </w:p>
  </w:footnote>
  <w:footnote w:type="continuationSeparator" w:id="0">
    <w:p w:rsidR="00C6300A" w:rsidRDefault="00C6300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FA3993" w:rsidRDefault="00262F0F" w:rsidP="00233915">
    <w:pPr>
      <w:pStyle w:val="Header"/>
      <w:jc w:val="center"/>
      <w:rPr>
        <w:rFonts w:ascii="Segoe UI" w:hAnsi="Segoe UI" w:cs="Segoe UI"/>
      </w:rPr>
    </w:pPr>
    <w:r w:rsidRPr="00FA3993">
      <w:rPr>
        <w:rFonts w:ascii="Segoe UI" w:hAnsi="Segoe UI" w:cs="Segoe UI"/>
        <w:b/>
        <w:i/>
      </w:rPr>
      <w:t xml:space="preserve">PUBLIC </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0B68"/>
    <w:multiLevelType w:val="hybridMultilevel"/>
    <w:tmpl w:val="3078C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82AD3"/>
    <w:multiLevelType w:val="hybridMultilevel"/>
    <w:tmpl w:val="2E9C61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4332"/>
    <w:multiLevelType w:val="hybridMultilevel"/>
    <w:tmpl w:val="21900F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41A21B10"/>
    <w:multiLevelType w:val="hybridMultilevel"/>
    <w:tmpl w:val="F6325C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85242B4"/>
    <w:multiLevelType w:val="hybridMultilevel"/>
    <w:tmpl w:val="7578DE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25F67"/>
    <w:multiLevelType w:val="hybridMultilevel"/>
    <w:tmpl w:val="E390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4E3BCD"/>
    <w:multiLevelType w:val="hybridMultilevel"/>
    <w:tmpl w:val="C37AA93C"/>
    <w:lvl w:ilvl="0" w:tplc="AEAEC720">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15:restartNumberingAfterBreak="0">
    <w:nsid w:val="5719351B"/>
    <w:multiLevelType w:val="hybridMultilevel"/>
    <w:tmpl w:val="54824FE4"/>
    <w:lvl w:ilvl="0" w:tplc="6BCA8E7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5C4F191D"/>
    <w:multiLevelType w:val="hybridMultilevel"/>
    <w:tmpl w:val="33BC06E6"/>
    <w:lvl w:ilvl="0" w:tplc="08090005">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5C79673D"/>
    <w:multiLevelType w:val="hybridMultilevel"/>
    <w:tmpl w:val="9ABCC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3305F7"/>
    <w:multiLevelType w:val="hybridMultilevel"/>
    <w:tmpl w:val="F712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E2DEC"/>
    <w:multiLevelType w:val="hybridMultilevel"/>
    <w:tmpl w:val="E51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214C6"/>
    <w:multiLevelType w:val="hybridMultilevel"/>
    <w:tmpl w:val="480C84A2"/>
    <w:lvl w:ilvl="0" w:tplc="08090005">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15:restartNumberingAfterBreak="0">
    <w:nsid w:val="74EF568C"/>
    <w:multiLevelType w:val="hybridMultilevel"/>
    <w:tmpl w:val="0CB85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3"/>
  </w:num>
  <w:num w:numId="5">
    <w:abstractNumId w:val="12"/>
  </w:num>
  <w:num w:numId="6">
    <w:abstractNumId w:val="4"/>
  </w:num>
  <w:num w:numId="7">
    <w:abstractNumId w:val="16"/>
  </w:num>
  <w:num w:numId="8">
    <w:abstractNumId w:val="0"/>
  </w:num>
  <w:num w:numId="9">
    <w:abstractNumId w:val="2"/>
  </w:num>
  <w:num w:numId="10">
    <w:abstractNumId w:val="11"/>
  </w:num>
  <w:num w:numId="11">
    <w:abstractNumId w:val="11"/>
  </w:num>
  <w:num w:numId="12">
    <w:abstractNumId w:val="15"/>
  </w:num>
  <w:num w:numId="13">
    <w:abstractNumId w:val="8"/>
  </w:num>
  <w:num w:numId="14">
    <w:abstractNumId w:val="18"/>
  </w:num>
  <w:num w:numId="15">
    <w:abstractNumId w:val="20"/>
  </w:num>
  <w:num w:numId="16">
    <w:abstractNumId w:val="7"/>
  </w:num>
  <w:num w:numId="17">
    <w:abstractNumId w:val="5"/>
  </w:num>
  <w:num w:numId="18">
    <w:abstractNumId w:val="10"/>
  </w:num>
  <w:num w:numId="19">
    <w:abstractNumId w:val="1"/>
  </w:num>
  <w:num w:numId="20">
    <w:abstractNumId w:val="14"/>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3601"/>
    <w:rsid w:val="00026180"/>
    <w:rsid w:val="00030247"/>
    <w:rsid w:val="0003302D"/>
    <w:rsid w:val="00042332"/>
    <w:rsid w:val="00045712"/>
    <w:rsid w:val="00052850"/>
    <w:rsid w:val="00065FC6"/>
    <w:rsid w:val="00071842"/>
    <w:rsid w:val="000827BA"/>
    <w:rsid w:val="000A3A29"/>
    <w:rsid w:val="000A583B"/>
    <w:rsid w:val="000A5A07"/>
    <w:rsid w:val="000A5DDB"/>
    <w:rsid w:val="000B420F"/>
    <w:rsid w:val="000B6BEB"/>
    <w:rsid w:val="000C2476"/>
    <w:rsid w:val="000E317C"/>
    <w:rsid w:val="000F4C93"/>
    <w:rsid w:val="00101A8F"/>
    <w:rsid w:val="001058A7"/>
    <w:rsid w:val="00126A59"/>
    <w:rsid w:val="0014038B"/>
    <w:rsid w:val="00145747"/>
    <w:rsid w:val="001457FA"/>
    <w:rsid w:val="00151B5C"/>
    <w:rsid w:val="0016184E"/>
    <w:rsid w:val="00161BB6"/>
    <w:rsid w:val="001A6DF8"/>
    <w:rsid w:val="001B5873"/>
    <w:rsid w:val="001D5568"/>
    <w:rsid w:val="001E2FB0"/>
    <w:rsid w:val="001F76ED"/>
    <w:rsid w:val="00210FE5"/>
    <w:rsid w:val="002250DE"/>
    <w:rsid w:val="00227FCE"/>
    <w:rsid w:val="00233915"/>
    <w:rsid w:val="00241A66"/>
    <w:rsid w:val="00253223"/>
    <w:rsid w:val="002615B5"/>
    <w:rsid w:val="002619EF"/>
    <w:rsid w:val="00262F0F"/>
    <w:rsid w:val="0027744E"/>
    <w:rsid w:val="002821F8"/>
    <w:rsid w:val="0029172E"/>
    <w:rsid w:val="00292613"/>
    <w:rsid w:val="002962CE"/>
    <w:rsid w:val="002A59FB"/>
    <w:rsid w:val="002A73E8"/>
    <w:rsid w:val="002A74A4"/>
    <w:rsid w:val="002B0FD9"/>
    <w:rsid w:val="002B7785"/>
    <w:rsid w:val="002C2F97"/>
    <w:rsid w:val="002E6FC6"/>
    <w:rsid w:val="002F0D9E"/>
    <w:rsid w:val="00306AF0"/>
    <w:rsid w:val="00312431"/>
    <w:rsid w:val="003314E8"/>
    <w:rsid w:val="00331DD5"/>
    <w:rsid w:val="00353933"/>
    <w:rsid w:val="00370999"/>
    <w:rsid w:val="003848DA"/>
    <w:rsid w:val="003927AC"/>
    <w:rsid w:val="00395585"/>
    <w:rsid w:val="003967B9"/>
    <w:rsid w:val="003971F6"/>
    <w:rsid w:val="003A10AD"/>
    <w:rsid w:val="003B50BD"/>
    <w:rsid w:val="003C4BA4"/>
    <w:rsid w:val="003D477E"/>
    <w:rsid w:val="003D69AC"/>
    <w:rsid w:val="003E6896"/>
    <w:rsid w:val="003F2AF4"/>
    <w:rsid w:val="003F7366"/>
    <w:rsid w:val="00425B60"/>
    <w:rsid w:val="004326BB"/>
    <w:rsid w:val="0043427D"/>
    <w:rsid w:val="004357C0"/>
    <w:rsid w:val="00437227"/>
    <w:rsid w:val="00442948"/>
    <w:rsid w:val="0045150C"/>
    <w:rsid w:val="00452622"/>
    <w:rsid w:val="00456DDE"/>
    <w:rsid w:val="004742D0"/>
    <w:rsid w:val="004771EA"/>
    <w:rsid w:val="0049399C"/>
    <w:rsid w:val="004B1397"/>
    <w:rsid w:val="004B5B96"/>
    <w:rsid w:val="004C0312"/>
    <w:rsid w:val="004C1975"/>
    <w:rsid w:val="004C2BB9"/>
    <w:rsid w:val="004D0692"/>
    <w:rsid w:val="004D6E63"/>
    <w:rsid w:val="004E31DE"/>
    <w:rsid w:val="004E7C16"/>
    <w:rsid w:val="004F4BBA"/>
    <w:rsid w:val="004F7BD9"/>
    <w:rsid w:val="00515A78"/>
    <w:rsid w:val="005233AA"/>
    <w:rsid w:val="00523450"/>
    <w:rsid w:val="00524079"/>
    <w:rsid w:val="00524EF9"/>
    <w:rsid w:val="00544943"/>
    <w:rsid w:val="0055187D"/>
    <w:rsid w:val="00551AD9"/>
    <w:rsid w:val="00551B0F"/>
    <w:rsid w:val="005659FB"/>
    <w:rsid w:val="00565E62"/>
    <w:rsid w:val="0058083B"/>
    <w:rsid w:val="0059075D"/>
    <w:rsid w:val="00590F7F"/>
    <w:rsid w:val="005B3E3C"/>
    <w:rsid w:val="005B59E2"/>
    <w:rsid w:val="005C036D"/>
    <w:rsid w:val="005C3FC1"/>
    <w:rsid w:val="005D3499"/>
    <w:rsid w:val="005E1C3F"/>
    <w:rsid w:val="005E2583"/>
    <w:rsid w:val="005F2514"/>
    <w:rsid w:val="00604878"/>
    <w:rsid w:val="0061684E"/>
    <w:rsid w:val="006238E5"/>
    <w:rsid w:val="00623C23"/>
    <w:rsid w:val="00635FAA"/>
    <w:rsid w:val="00670ABC"/>
    <w:rsid w:val="00683031"/>
    <w:rsid w:val="00687A08"/>
    <w:rsid w:val="006923FE"/>
    <w:rsid w:val="00695781"/>
    <w:rsid w:val="00696B7E"/>
    <w:rsid w:val="006B14EF"/>
    <w:rsid w:val="006B7D72"/>
    <w:rsid w:val="006C3147"/>
    <w:rsid w:val="006E06F5"/>
    <w:rsid w:val="006E3C3E"/>
    <w:rsid w:val="006F2F62"/>
    <w:rsid w:val="006F40A7"/>
    <w:rsid w:val="00700909"/>
    <w:rsid w:val="0071611A"/>
    <w:rsid w:val="00716B48"/>
    <w:rsid w:val="00721691"/>
    <w:rsid w:val="007319B9"/>
    <w:rsid w:val="0073522A"/>
    <w:rsid w:val="007416F3"/>
    <w:rsid w:val="00745ADE"/>
    <w:rsid w:val="00745B27"/>
    <w:rsid w:val="00746EC3"/>
    <w:rsid w:val="007769CD"/>
    <w:rsid w:val="0078032B"/>
    <w:rsid w:val="00780366"/>
    <w:rsid w:val="00781566"/>
    <w:rsid w:val="00786667"/>
    <w:rsid w:val="007871D2"/>
    <w:rsid w:val="007976E7"/>
    <w:rsid w:val="00797AB9"/>
    <w:rsid w:val="007A2056"/>
    <w:rsid w:val="007A2CF0"/>
    <w:rsid w:val="007B02FB"/>
    <w:rsid w:val="007B6D77"/>
    <w:rsid w:val="007C58D9"/>
    <w:rsid w:val="007E0562"/>
    <w:rsid w:val="007E5898"/>
    <w:rsid w:val="007E5B59"/>
    <w:rsid w:val="007F27DF"/>
    <w:rsid w:val="00802701"/>
    <w:rsid w:val="008038A2"/>
    <w:rsid w:val="00807519"/>
    <w:rsid w:val="00811FE8"/>
    <w:rsid w:val="00814AF5"/>
    <w:rsid w:val="00830859"/>
    <w:rsid w:val="00834C80"/>
    <w:rsid w:val="0084720C"/>
    <w:rsid w:val="0085321D"/>
    <w:rsid w:val="00853FD2"/>
    <w:rsid w:val="0086436B"/>
    <w:rsid w:val="00864AE9"/>
    <w:rsid w:val="0088096A"/>
    <w:rsid w:val="008865A9"/>
    <w:rsid w:val="008918B5"/>
    <w:rsid w:val="00894B97"/>
    <w:rsid w:val="00897C8D"/>
    <w:rsid w:val="008A2A28"/>
    <w:rsid w:val="008A6106"/>
    <w:rsid w:val="008B074A"/>
    <w:rsid w:val="008E315F"/>
    <w:rsid w:val="008E5A62"/>
    <w:rsid w:val="008E5DA1"/>
    <w:rsid w:val="008E751F"/>
    <w:rsid w:val="00903409"/>
    <w:rsid w:val="00927485"/>
    <w:rsid w:val="00927EBA"/>
    <w:rsid w:val="00933FB0"/>
    <w:rsid w:val="00936BBA"/>
    <w:rsid w:val="00946E6E"/>
    <w:rsid w:val="0095442C"/>
    <w:rsid w:val="00974A79"/>
    <w:rsid w:val="00983752"/>
    <w:rsid w:val="009869DE"/>
    <w:rsid w:val="009A3886"/>
    <w:rsid w:val="009A6DDB"/>
    <w:rsid w:val="009B3187"/>
    <w:rsid w:val="009D26AB"/>
    <w:rsid w:val="009E5F1D"/>
    <w:rsid w:val="009F1509"/>
    <w:rsid w:val="009F4935"/>
    <w:rsid w:val="00A016A0"/>
    <w:rsid w:val="00A111C9"/>
    <w:rsid w:val="00A15A88"/>
    <w:rsid w:val="00A17E9A"/>
    <w:rsid w:val="00A2080F"/>
    <w:rsid w:val="00A35632"/>
    <w:rsid w:val="00A43544"/>
    <w:rsid w:val="00A674FB"/>
    <w:rsid w:val="00A84207"/>
    <w:rsid w:val="00A85311"/>
    <w:rsid w:val="00A86977"/>
    <w:rsid w:val="00AA0C3F"/>
    <w:rsid w:val="00AA60FD"/>
    <w:rsid w:val="00AA6CF7"/>
    <w:rsid w:val="00AC041B"/>
    <w:rsid w:val="00AC3814"/>
    <w:rsid w:val="00AD7FC2"/>
    <w:rsid w:val="00AF0562"/>
    <w:rsid w:val="00AF1D3B"/>
    <w:rsid w:val="00B06D6D"/>
    <w:rsid w:val="00B10FB2"/>
    <w:rsid w:val="00B121E2"/>
    <w:rsid w:val="00B162D2"/>
    <w:rsid w:val="00B20264"/>
    <w:rsid w:val="00B26E1A"/>
    <w:rsid w:val="00B26F2C"/>
    <w:rsid w:val="00B50D5E"/>
    <w:rsid w:val="00B531C2"/>
    <w:rsid w:val="00B63F04"/>
    <w:rsid w:val="00B63F89"/>
    <w:rsid w:val="00B64BFA"/>
    <w:rsid w:val="00B73791"/>
    <w:rsid w:val="00B84BFF"/>
    <w:rsid w:val="00B90B17"/>
    <w:rsid w:val="00B92D5A"/>
    <w:rsid w:val="00BA3B3E"/>
    <w:rsid w:val="00BB510B"/>
    <w:rsid w:val="00BC152C"/>
    <w:rsid w:val="00BE0BFE"/>
    <w:rsid w:val="00BE1615"/>
    <w:rsid w:val="00BF3538"/>
    <w:rsid w:val="00BF4C5E"/>
    <w:rsid w:val="00BF5367"/>
    <w:rsid w:val="00BF726A"/>
    <w:rsid w:val="00C07817"/>
    <w:rsid w:val="00C11AA2"/>
    <w:rsid w:val="00C20385"/>
    <w:rsid w:val="00C3170A"/>
    <w:rsid w:val="00C41184"/>
    <w:rsid w:val="00C50AAC"/>
    <w:rsid w:val="00C5752D"/>
    <w:rsid w:val="00C6300A"/>
    <w:rsid w:val="00C67635"/>
    <w:rsid w:val="00C67CA9"/>
    <w:rsid w:val="00C71005"/>
    <w:rsid w:val="00C74107"/>
    <w:rsid w:val="00C77A51"/>
    <w:rsid w:val="00C95B55"/>
    <w:rsid w:val="00C96F58"/>
    <w:rsid w:val="00CB5BFF"/>
    <w:rsid w:val="00CB6455"/>
    <w:rsid w:val="00CC4CC4"/>
    <w:rsid w:val="00CF7C83"/>
    <w:rsid w:val="00D029E8"/>
    <w:rsid w:val="00D040EA"/>
    <w:rsid w:val="00D07064"/>
    <w:rsid w:val="00D101CB"/>
    <w:rsid w:val="00D108BC"/>
    <w:rsid w:val="00D144E2"/>
    <w:rsid w:val="00D279FC"/>
    <w:rsid w:val="00D33DBE"/>
    <w:rsid w:val="00D36B29"/>
    <w:rsid w:val="00D376D0"/>
    <w:rsid w:val="00D557DE"/>
    <w:rsid w:val="00D55ADD"/>
    <w:rsid w:val="00D628E5"/>
    <w:rsid w:val="00D8544F"/>
    <w:rsid w:val="00D8551A"/>
    <w:rsid w:val="00D870AD"/>
    <w:rsid w:val="00DA0FA6"/>
    <w:rsid w:val="00DA6606"/>
    <w:rsid w:val="00DB0979"/>
    <w:rsid w:val="00DB161E"/>
    <w:rsid w:val="00DD33DF"/>
    <w:rsid w:val="00DE1293"/>
    <w:rsid w:val="00DE19FC"/>
    <w:rsid w:val="00DE41DC"/>
    <w:rsid w:val="00DE4919"/>
    <w:rsid w:val="00DF10CC"/>
    <w:rsid w:val="00DF4717"/>
    <w:rsid w:val="00E02406"/>
    <w:rsid w:val="00E04ADA"/>
    <w:rsid w:val="00E2337D"/>
    <w:rsid w:val="00E306FD"/>
    <w:rsid w:val="00E32F8E"/>
    <w:rsid w:val="00E3794C"/>
    <w:rsid w:val="00E4617C"/>
    <w:rsid w:val="00E56690"/>
    <w:rsid w:val="00E5759B"/>
    <w:rsid w:val="00E6582F"/>
    <w:rsid w:val="00E77A3A"/>
    <w:rsid w:val="00E81D3E"/>
    <w:rsid w:val="00E827C5"/>
    <w:rsid w:val="00EB7ECE"/>
    <w:rsid w:val="00EC52C8"/>
    <w:rsid w:val="00ED67CB"/>
    <w:rsid w:val="00EE20C5"/>
    <w:rsid w:val="00EE261A"/>
    <w:rsid w:val="00F104F1"/>
    <w:rsid w:val="00F15529"/>
    <w:rsid w:val="00F215EA"/>
    <w:rsid w:val="00F24EB2"/>
    <w:rsid w:val="00F31B9D"/>
    <w:rsid w:val="00F47FFC"/>
    <w:rsid w:val="00F50A07"/>
    <w:rsid w:val="00F50E82"/>
    <w:rsid w:val="00F57119"/>
    <w:rsid w:val="00F65001"/>
    <w:rsid w:val="00F6672B"/>
    <w:rsid w:val="00F721E6"/>
    <w:rsid w:val="00F77C13"/>
    <w:rsid w:val="00F8481D"/>
    <w:rsid w:val="00F87AA2"/>
    <w:rsid w:val="00F945DB"/>
    <w:rsid w:val="00FA3993"/>
    <w:rsid w:val="00FA5118"/>
    <w:rsid w:val="00FA7125"/>
    <w:rsid w:val="00FB1062"/>
    <w:rsid w:val="00FB35C1"/>
    <w:rsid w:val="00FC43B6"/>
    <w:rsid w:val="00FD2279"/>
    <w:rsid w:val="00FD69E9"/>
    <w:rsid w:val="00FE113A"/>
    <w:rsid w:val="00FE44B7"/>
    <w:rsid w:val="00FF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503F3"/>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6465">
      <w:bodyDiv w:val="1"/>
      <w:marLeft w:val="0"/>
      <w:marRight w:val="0"/>
      <w:marTop w:val="0"/>
      <w:marBottom w:val="0"/>
      <w:divBdr>
        <w:top w:val="none" w:sz="0" w:space="0" w:color="auto"/>
        <w:left w:val="none" w:sz="0" w:space="0" w:color="auto"/>
        <w:bottom w:val="none" w:sz="0" w:space="0" w:color="auto"/>
        <w:right w:val="none" w:sz="0" w:space="0" w:color="auto"/>
      </w:divBdr>
    </w:div>
    <w:div w:id="233009416">
      <w:bodyDiv w:val="1"/>
      <w:marLeft w:val="0"/>
      <w:marRight w:val="0"/>
      <w:marTop w:val="0"/>
      <w:marBottom w:val="0"/>
      <w:divBdr>
        <w:top w:val="none" w:sz="0" w:space="0" w:color="auto"/>
        <w:left w:val="none" w:sz="0" w:space="0" w:color="auto"/>
        <w:bottom w:val="none" w:sz="0" w:space="0" w:color="auto"/>
        <w:right w:val="none" w:sz="0" w:space="0" w:color="auto"/>
      </w:divBdr>
    </w:div>
    <w:div w:id="323238121">
      <w:bodyDiv w:val="1"/>
      <w:marLeft w:val="0"/>
      <w:marRight w:val="0"/>
      <w:marTop w:val="0"/>
      <w:marBottom w:val="0"/>
      <w:divBdr>
        <w:top w:val="none" w:sz="0" w:space="0" w:color="auto"/>
        <w:left w:val="none" w:sz="0" w:space="0" w:color="auto"/>
        <w:bottom w:val="none" w:sz="0" w:space="0" w:color="auto"/>
        <w:right w:val="none" w:sz="0" w:space="0" w:color="auto"/>
      </w:divBdr>
    </w:div>
    <w:div w:id="577984297">
      <w:bodyDiv w:val="1"/>
      <w:marLeft w:val="0"/>
      <w:marRight w:val="0"/>
      <w:marTop w:val="0"/>
      <w:marBottom w:val="0"/>
      <w:divBdr>
        <w:top w:val="none" w:sz="0" w:space="0" w:color="auto"/>
        <w:left w:val="none" w:sz="0" w:space="0" w:color="auto"/>
        <w:bottom w:val="none" w:sz="0" w:space="0" w:color="auto"/>
        <w:right w:val="none" w:sz="0" w:space="0" w:color="auto"/>
      </w:divBdr>
    </w:div>
    <w:div w:id="11240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4EA3-5F0C-4610-8160-DBA62343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1915</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2019-04-16T11:38:00Z</cp:lastPrinted>
  <dcterms:created xsi:type="dcterms:W3CDTF">2019-04-18T11:09:00Z</dcterms:created>
  <dcterms:modified xsi:type="dcterms:W3CDTF">2019-04-18T11:45:00Z</dcterms:modified>
</cp:coreProperties>
</file>