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2DE99" w14:textId="77777777" w:rsidR="00FB7325" w:rsidRPr="0086684F" w:rsidRDefault="00342DD1" w:rsidP="0086684F">
      <w:pPr>
        <w:jc w:val="right"/>
        <w:rPr>
          <w:rFonts w:ascii="Segoe UI" w:hAnsi="Segoe UI" w:cs="Segoe UI"/>
        </w:rPr>
      </w:pPr>
      <w:r>
        <w:rPr>
          <w:noProof/>
        </w:rPr>
        <w:pict w14:anchorId="0248C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0;text-align:left;margin-left:333pt;margin-top:-77.8pt;width:197.25pt;height:119.25pt;z-index:251658240;visibility:visible">
            <v:imagedata r:id="rId8" o:title="A4 logo size"/>
            <w10:wrap type="square"/>
          </v:shape>
        </w:pict>
      </w:r>
    </w:p>
    <w:p w14:paraId="4E426BC6" w14:textId="77777777" w:rsidR="00FB7325" w:rsidRPr="00AB6285" w:rsidRDefault="00FB7325" w:rsidP="00346862">
      <w:pPr>
        <w:ind w:right="17"/>
        <w:rPr>
          <w:rFonts w:ascii="Segoe UI" w:hAnsi="Segoe UI" w:cs="Segoe UI"/>
          <w:b/>
          <w:i/>
          <w:color w:val="FF0000"/>
          <w:sz w:val="28"/>
          <w:szCs w:val="28"/>
        </w:rPr>
      </w:pPr>
    </w:p>
    <w:p w14:paraId="652D5CC0" w14:textId="77777777" w:rsidR="00595305" w:rsidRPr="00AB6285" w:rsidRDefault="002326ED" w:rsidP="00595305">
      <w:pPr>
        <w:ind w:right="17"/>
        <w:jc w:val="center"/>
        <w:rPr>
          <w:rFonts w:ascii="Segoe UI" w:hAnsi="Segoe UI" w:cs="Segoe UI"/>
          <w:b/>
          <w:sz w:val="28"/>
          <w:szCs w:val="28"/>
        </w:rPr>
      </w:pPr>
      <w:r>
        <w:rPr>
          <w:rFonts w:ascii="Segoe UI" w:hAnsi="Segoe UI" w:cs="Segoe UI"/>
          <w:b/>
          <w:sz w:val="28"/>
          <w:szCs w:val="28"/>
        </w:rPr>
        <w:t xml:space="preserve">                             </w:t>
      </w:r>
      <w:r w:rsidR="00AF5731" w:rsidRPr="00AB6285">
        <w:rPr>
          <w:rFonts w:ascii="Segoe UI" w:hAnsi="Segoe UI" w:cs="Segoe UI"/>
          <w:b/>
          <w:sz w:val="28"/>
          <w:szCs w:val="28"/>
        </w:rPr>
        <w:t>Audit</w:t>
      </w:r>
      <w:r w:rsidR="00F808FC" w:rsidRPr="00AB6285">
        <w:rPr>
          <w:rFonts w:ascii="Segoe UI" w:hAnsi="Segoe UI" w:cs="Segoe UI"/>
          <w:b/>
          <w:sz w:val="28"/>
          <w:szCs w:val="28"/>
        </w:rPr>
        <w:t xml:space="preserve"> Committee</w:t>
      </w:r>
    </w:p>
    <w:p w14:paraId="184C1914" w14:textId="7DF212AD" w:rsidR="00595305" w:rsidRPr="00DF00DE" w:rsidRDefault="00DF00DE" w:rsidP="00595305">
      <w:pPr>
        <w:ind w:right="17"/>
        <w:jc w:val="center"/>
        <w:rPr>
          <w:rFonts w:ascii="Segoe UI" w:hAnsi="Segoe UI" w:cs="Segoe UI"/>
          <w:b/>
          <w:bCs/>
          <w:sz w:val="28"/>
        </w:rPr>
      </w:pPr>
      <w:r w:rsidRPr="00DF00DE">
        <w:rPr>
          <w:rFonts w:ascii="Segoe UI" w:hAnsi="Segoe UI" w:cs="Segoe UI"/>
          <w:b/>
          <w:color w:val="FF0000"/>
        </w:rPr>
        <w:t>[DRAFT]</w:t>
      </w:r>
    </w:p>
    <w:p w14:paraId="3A6ADA40" w14:textId="517E8646" w:rsidR="00204BDF" w:rsidRDefault="00F808FC" w:rsidP="00204BDF">
      <w:pPr>
        <w:pStyle w:val="BodyText3"/>
        <w:rPr>
          <w:rFonts w:ascii="Segoe UI" w:hAnsi="Segoe UI" w:cs="Segoe UI"/>
        </w:rPr>
      </w:pPr>
      <w:r w:rsidRPr="00AB6285">
        <w:rPr>
          <w:rFonts w:ascii="Segoe UI" w:hAnsi="Segoe UI" w:cs="Segoe UI"/>
        </w:rPr>
        <w:t>Minutes</w:t>
      </w:r>
      <w:r w:rsidR="00595305" w:rsidRPr="00AB6285">
        <w:rPr>
          <w:rFonts w:ascii="Segoe UI" w:hAnsi="Segoe UI" w:cs="Segoe UI"/>
        </w:rPr>
        <w:t xml:space="preserve"> of </w:t>
      </w:r>
      <w:r w:rsidRPr="00AB6285">
        <w:rPr>
          <w:rFonts w:ascii="Segoe UI" w:hAnsi="Segoe UI" w:cs="Segoe UI"/>
        </w:rPr>
        <w:t>the</w:t>
      </w:r>
      <w:r w:rsidR="00346862">
        <w:rPr>
          <w:rFonts w:ascii="Segoe UI" w:hAnsi="Segoe UI" w:cs="Segoe UI"/>
        </w:rPr>
        <w:t xml:space="preserve"> meeting held on </w:t>
      </w:r>
      <w:r w:rsidR="00B954DD">
        <w:rPr>
          <w:rFonts w:ascii="Segoe UI" w:hAnsi="Segoe UI" w:cs="Segoe UI"/>
        </w:rPr>
        <w:t>19 February</w:t>
      </w:r>
      <w:r w:rsidR="00DD44E2">
        <w:rPr>
          <w:rFonts w:ascii="Segoe UI" w:hAnsi="Segoe UI" w:cs="Segoe UI"/>
        </w:rPr>
        <w:t xml:space="preserve"> 201</w:t>
      </w:r>
      <w:r w:rsidR="00B954DD">
        <w:rPr>
          <w:rFonts w:ascii="Segoe UI" w:hAnsi="Segoe UI" w:cs="Segoe UI"/>
        </w:rPr>
        <w:t>9</w:t>
      </w:r>
      <w:r w:rsidR="00595305" w:rsidRPr="00AB6285">
        <w:rPr>
          <w:rFonts w:ascii="Segoe UI" w:hAnsi="Segoe UI" w:cs="Segoe UI"/>
        </w:rPr>
        <w:t xml:space="preserve"> at </w:t>
      </w:r>
      <w:r w:rsidR="00BD3FB1">
        <w:rPr>
          <w:rFonts w:ascii="Segoe UI" w:hAnsi="Segoe UI" w:cs="Segoe UI"/>
        </w:rPr>
        <w:t>1</w:t>
      </w:r>
      <w:r w:rsidR="0024650D">
        <w:rPr>
          <w:rFonts w:ascii="Segoe UI" w:hAnsi="Segoe UI" w:cs="Segoe UI"/>
        </w:rPr>
        <w:t>0:</w:t>
      </w:r>
      <w:r w:rsidR="00BD3FB1">
        <w:rPr>
          <w:rFonts w:ascii="Segoe UI" w:hAnsi="Segoe UI" w:cs="Segoe UI"/>
        </w:rPr>
        <w:t>0</w:t>
      </w:r>
      <w:r w:rsidR="00AF5731" w:rsidRPr="00AB6285">
        <w:rPr>
          <w:rFonts w:ascii="Segoe UI" w:hAnsi="Segoe UI" w:cs="Segoe UI"/>
        </w:rPr>
        <w:t>0</w:t>
      </w:r>
      <w:r w:rsidR="00595305" w:rsidRPr="00AB6285">
        <w:rPr>
          <w:rFonts w:ascii="Segoe UI" w:hAnsi="Segoe UI" w:cs="Segoe UI"/>
        </w:rPr>
        <w:t xml:space="preserve"> </w:t>
      </w:r>
    </w:p>
    <w:p w14:paraId="304395C1" w14:textId="354EC39B" w:rsidR="00204BDF" w:rsidRDefault="00595305" w:rsidP="00204BDF">
      <w:pPr>
        <w:pStyle w:val="BodyText3"/>
        <w:rPr>
          <w:rFonts w:ascii="Segoe UI" w:hAnsi="Segoe UI" w:cs="Segoe UI"/>
        </w:rPr>
      </w:pPr>
      <w:r w:rsidRPr="00AB6285">
        <w:rPr>
          <w:rFonts w:ascii="Segoe UI" w:hAnsi="Segoe UI" w:cs="Segoe UI"/>
        </w:rPr>
        <w:t xml:space="preserve">in </w:t>
      </w:r>
      <w:r w:rsidR="00BD3FB1">
        <w:rPr>
          <w:rFonts w:ascii="Segoe UI" w:hAnsi="Segoe UI" w:cs="Segoe UI"/>
        </w:rPr>
        <w:t>the Warneford Boardroom</w:t>
      </w:r>
      <w:r w:rsidR="00A23627">
        <w:rPr>
          <w:rFonts w:ascii="Segoe UI" w:hAnsi="Segoe UI" w:cs="Segoe UI"/>
        </w:rPr>
        <w:t>,</w:t>
      </w:r>
      <w:r w:rsidR="00204BDF">
        <w:rPr>
          <w:rFonts w:ascii="Segoe UI" w:hAnsi="Segoe UI" w:cs="Segoe UI"/>
        </w:rPr>
        <w:t xml:space="preserve"> </w:t>
      </w:r>
      <w:r w:rsidR="000561B8">
        <w:rPr>
          <w:rFonts w:ascii="Segoe UI" w:hAnsi="Segoe UI" w:cs="Segoe UI"/>
        </w:rPr>
        <w:t>Warneford Hospital</w:t>
      </w:r>
    </w:p>
    <w:p w14:paraId="2BD4D20D" w14:textId="6BA5C86B" w:rsidR="00595305" w:rsidRPr="002326ED" w:rsidRDefault="00A23627" w:rsidP="00204BDF">
      <w:pPr>
        <w:pStyle w:val="BodyText3"/>
        <w:rPr>
          <w:rFonts w:ascii="Segoe UI" w:hAnsi="Segoe UI" w:cs="Segoe UI"/>
        </w:rPr>
      </w:pPr>
      <w:r>
        <w:rPr>
          <w:rFonts w:ascii="Segoe UI" w:hAnsi="Segoe UI" w:cs="Segoe UI"/>
        </w:rPr>
        <w:t>Headington, Oxford OX3 7J</w:t>
      </w:r>
      <w:r w:rsidR="00BD3FB1">
        <w:rPr>
          <w:rFonts w:ascii="Segoe UI" w:hAnsi="Segoe UI" w:cs="Segoe UI"/>
        </w:rPr>
        <w:t>X</w:t>
      </w:r>
    </w:p>
    <w:tbl>
      <w:tblPr>
        <w:tblW w:w="9293" w:type="dxa"/>
        <w:jc w:val="center"/>
        <w:tblLook w:val="0000" w:firstRow="0" w:lastRow="0" w:firstColumn="0" w:lastColumn="0" w:noHBand="0" w:noVBand="0"/>
      </w:tblPr>
      <w:tblGrid>
        <w:gridCol w:w="2025"/>
        <w:gridCol w:w="7268"/>
      </w:tblGrid>
      <w:tr w:rsidR="00595305" w:rsidRPr="00AB6285" w14:paraId="38B4F5CB" w14:textId="77777777" w:rsidTr="00E851A9">
        <w:trPr>
          <w:trHeight w:val="281"/>
          <w:jc w:val="center"/>
        </w:trPr>
        <w:tc>
          <w:tcPr>
            <w:tcW w:w="2025" w:type="dxa"/>
          </w:tcPr>
          <w:p w14:paraId="1E8AF466" w14:textId="77777777" w:rsidR="00595305" w:rsidRPr="00AB6285" w:rsidRDefault="00A81B46" w:rsidP="00A81B46">
            <w:pPr>
              <w:tabs>
                <w:tab w:val="left" w:pos="1305"/>
              </w:tabs>
              <w:rPr>
                <w:rFonts w:ascii="Segoe UI" w:hAnsi="Segoe UI" w:cs="Segoe UI"/>
                <w:i/>
                <w:color w:val="FF0000"/>
              </w:rPr>
            </w:pPr>
            <w:r w:rsidRPr="00AB6285">
              <w:rPr>
                <w:rFonts w:ascii="Segoe UI" w:hAnsi="Segoe UI" w:cs="Segoe UI"/>
                <w:b/>
              </w:rPr>
              <w:t>Present</w:t>
            </w:r>
            <w:r w:rsidR="004237E1">
              <w:rPr>
                <w:rStyle w:val="FootnoteReference"/>
                <w:rFonts w:ascii="Segoe UI" w:hAnsi="Segoe UI" w:cs="Segoe UI"/>
                <w:b/>
              </w:rPr>
              <w:footnoteReference w:id="1"/>
            </w:r>
            <w:r w:rsidRPr="00AB6285">
              <w:rPr>
                <w:rFonts w:ascii="Segoe UI" w:hAnsi="Segoe UI" w:cs="Segoe UI"/>
                <w:b/>
              </w:rPr>
              <w:t>:</w:t>
            </w:r>
          </w:p>
        </w:tc>
        <w:tc>
          <w:tcPr>
            <w:tcW w:w="7268" w:type="dxa"/>
          </w:tcPr>
          <w:p w14:paraId="53CE9EF5" w14:textId="77777777" w:rsidR="00595305" w:rsidRPr="00AB6285" w:rsidRDefault="00342DD1" w:rsidP="008C5033">
            <w:pPr>
              <w:rPr>
                <w:rFonts w:ascii="Segoe UI" w:hAnsi="Segoe UI" w:cs="Segoe UI"/>
                <w:i/>
                <w:color w:val="FF0000"/>
              </w:rPr>
            </w:pPr>
            <w:r>
              <w:rPr>
                <w:noProof/>
              </w:rPr>
              <w:pict w14:anchorId="3CC8EFE2">
                <v:shapetype id="_x0000_t202" coordsize="21600,21600" o:spt="202" path="m,l,21600r21600,l21600,xe">
                  <v:stroke joinstyle="miter"/>
                  <v:path gradientshapeok="t" o:connecttype="rect"/>
                </v:shapetype>
                <v:shape id="Text Box 2" o:spid="_x0000_s1026" type="#_x0000_t202" style="position:absolute;margin-left:285.6pt;margin-top:.5pt;width:122.1pt;height:39.7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14:paraId="6200FAE9" w14:textId="0B8FFCE8" w:rsidR="00916681" w:rsidRDefault="000E2866">
                        <w:pPr>
                          <w:rPr>
                            <w:rFonts w:ascii="Segoe UI" w:hAnsi="Segoe UI" w:cs="Segoe UI"/>
                          </w:rPr>
                        </w:pPr>
                        <w:r>
                          <w:rPr>
                            <w:rFonts w:ascii="Segoe UI" w:hAnsi="Segoe UI" w:cs="Segoe UI"/>
                            <w:b/>
                          </w:rPr>
                          <w:t>BOD</w:t>
                        </w:r>
                        <w:r w:rsidR="00916681">
                          <w:rPr>
                            <w:rFonts w:ascii="Segoe UI" w:hAnsi="Segoe UI" w:cs="Segoe UI"/>
                            <w:b/>
                          </w:rPr>
                          <w:t xml:space="preserve"> </w:t>
                        </w:r>
                        <w:r>
                          <w:rPr>
                            <w:rFonts w:ascii="Segoe UI" w:hAnsi="Segoe UI" w:cs="Segoe UI"/>
                            <w:b/>
                          </w:rPr>
                          <w:t>5</w:t>
                        </w:r>
                        <w:r w:rsidR="00342DD1">
                          <w:rPr>
                            <w:rFonts w:ascii="Segoe UI" w:hAnsi="Segoe UI" w:cs="Segoe UI"/>
                            <w:b/>
                          </w:rPr>
                          <w:t>2</w:t>
                        </w:r>
                        <w:r w:rsidR="00916681">
                          <w:rPr>
                            <w:rFonts w:ascii="Segoe UI" w:hAnsi="Segoe UI" w:cs="Segoe UI"/>
                            <w:b/>
                          </w:rPr>
                          <w:t>/2019</w:t>
                        </w:r>
                      </w:p>
                      <w:p w14:paraId="5AA6B4E7" w14:textId="6B0B8814" w:rsidR="00916681" w:rsidRPr="0020754F" w:rsidRDefault="00916681">
                        <w:pPr>
                          <w:rPr>
                            <w:rFonts w:ascii="Segoe UI" w:hAnsi="Segoe UI" w:cs="Segoe UI"/>
                            <w:sz w:val="22"/>
                            <w:szCs w:val="22"/>
                          </w:rPr>
                        </w:pPr>
                        <w:r>
                          <w:rPr>
                            <w:rFonts w:ascii="Segoe UI" w:hAnsi="Segoe UI" w:cs="Segoe UI"/>
                            <w:sz w:val="22"/>
                            <w:szCs w:val="22"/>
                          </w:rPr>
                          <w:t xml:space="preserve">(Agenda item: </w:t>
                        </w:r>
                        <w:r w:rsidR="000E2866">
                          <w:rPr>
                            <w:rFonts w:ascii="Segoe UI" w:hAnsi="Segoe UI" w:cs="Segoe UI"/>
                            <w:sz w:val="22"/>
                            <w:szCs w:val="22"/>
                          </w:rPr>
                          <w:t>1</w:t>
                        </w:r>
                        <w:r w:rsidR="00342DD1">
                          <w:rPr>
                            <w:rFonts w:ascii="Segoe UI" w:hAnsi="Segoe UI" w:cs="Segoe UI"/>
                            <w:sz w:val="22"/>
                            <w:szCs w:val="22"/>
                          </w:rPr>
                          <w:t>5</w:t>
                        </w:r>
                        <w:r w:rsidR="000E2866">
                          <w:rPr>
                            <w:rFonts w:ascii="Segoe UI" w:hAnsi="Segoe UI" w:cs="Segoe UI"/>
                            <w:sz w:val="22"/>
                            <w:szCs w:val="22"/>
                          </w:rPr>
                          <w:t>(a)</w:t>
                        </w:r>
                        <w:r>
                          <w:rPr>
                            <w:rFonts w:ascii="Segoe UI" w:hAnsi="Segoe UI" w:cs="Segoe UI"/>
                            <w:sz w:val="22"/>
                            <w:szCs w:val="22"/>
                          </w:rPr>
                          <w:t>)</w:t>
                        </w:r>
                      </w:p>
                    </w:txbxContent>
                  </v:textbox>
                </v:shape>
              </w:pict>
            </w:r>
          </w:p>
        </w:tc>
      </w:tr>
      <w:tr w:rsidR="0024650D" w:rsidRPr="00AB6285" w14:paraId="386A6AFB" w14:textId="77777777" w:rsidTr="00E851A9">
        <w:trPr>
          <w:trHeight w:val="281"/>
          <w:jc w:val="center"/>
        </w:trPr>
        <w:tc>
          <w:tcPr>
            <w:tcW w:w="2025" w:type="dxa"/>
          </w:tcPr>
          <w:p w14:paraId="11464FF4" w14:textId="77777777" w:rsidR="0024650D" w:rsidRPr="00AB6285" w:rsidRDefault="0024650D" w:rsidP="0024650D">
            <w:pPr>
              <w:rPr>
                <w:rFonts w:ascii="Segoe UI" w:hAnsi="Segoe UI" w:cs="Segoe UI"/>
              </w:rPr>
            </w:pPr>
            <w:r>
              <w:rPr>
                <w:rFonts w:ascii="Segoe UI" w:hAnsi="Segoe UI" w:cs="Segoe UI"/>
              </w:rPr>
              <w:t>Bernard Galton</w:t>
            </w:r>
          </w:p>
        </w:tc>
        <w:tc>
          <w:tcPr>
            <w:tcW w:w="7268" w:type="dxa"/>
          </w:tcPr>
          <w:p w14:paraId="517609FF" w14:textId="77777777" w:rsidR="0024650D" w:rsidRPr="0006083E" w:rsidRDefault="0024650D" w:rsidP="0024650D">
            <w:pPr>
              <w:rPr>
                <w:rFonts w:ascii="Segoe UI" w:hAnsi="Segoe UI" w:cs="Segoe UI"/>
                <w:i/>
              </w:rPr>
            </w:pPr>
            <w:r w:rsidRPr="00AB6285">
              <w:rPr>
                <w:rFonts w:ascii="Segoe UI" w:hAnsi="Segoe UI" w:cs="Segoe UI"/>
              </w:rPr>
              <w:t>Non-Executive Director (</w:t>
            </w:r>
            <w:r w:rsidR="00A23627">
              <w:rPr>
                <w:rFonts w:ascii="Segoe UI" w:hAnsi="Segoe UI" w:cs="Segoe UI"/>
              </w:rPr>
              <w:t xml:space="preserve">the </w:t>
            </w:r>
            <w:r w:rsidR="00A23627">
              <w:rPr>
                <w:rFonts w:ascii="Segoe UI" w:hAnsi="Segoe UI" w:cs="Segoe UI"/>
                <w:b/>
              </w:rPr>
              <w:t>Chair/</w:t>
            </w:r>
            <w:r>
              <w:rPr>
                <w:rFonts w:ascii="Segoe UI" w:hAnsi="Segoe UI" w:cs="Segoe UI"/>
                <w:b/>
              </w:rPr>
              <w:t>BG</w:t>
            </w:r>
            <w:r w:rsidRPr="00AB6285">
              <w:rPr>
                <w:rFonts w:ascii="Segoe UI" w:hAnsi="Segoe UI" w:cs="Segoe UI"/>
              </w:rPr>
              <w:t>)</w:t>
            </w:r>
          </w:p>
        </w:tc>
      </w:tr>
      <w:tr w:rsidR="00963C36" w:rsidRPr="00AB6285" w14:paraId="6124212D" w14:textId="77777777" w:rsidTr="00E851A9">
        <w:trPr>
          <w:trHeight w:val="281"/>
          <w:jc w:val="center"/>
        </w:trPr>
        <w:tc>
          <w:tcPr>
            <w:tcW w:w="2025" w:type="dxa"/>
          </w:tcPr>
          <w:p w14:paraId="6596F5E0" w14:textId="77777777" w:rsidR="00963C36" w:rsidRDefault="00963C36" w:rsidP="0024650D">
            <w:pPr>
              <w:rPr>
                <w:rFonts w:ascii="Segoe UI" w:hAnsi="Segoe UI" w:cs="Segoe UI"/>
              </w:rPr>
            </w:pPr>
            <w:r>
              <w:rPr>
                <w:rFonts w:ascii="Segoe UI" w:hAnsi="Segoe UI" w:cs="Segoe UI"/>
              </w:rPr>
              <w:t>John Allison</w:t>
            </w:r>
          </w:p>
        </w:tc>
        <w:tc>
          <w:tcPr>
            <w:tcW w:w="7268" w:type="dxa"/>
          </w:tcPr>
          <w:p w14:paraId="6B637248" w14:textId="77777777" w:rsidR="00963C36" w:rsidRPr="00963C36" w:rsidRDefault="00963C36" w:rsidP="0024650D">
            <w:pPr>
              <w:rPr>
                <w:rFonts w:ascii="Segoe UI" w:hAnsi="Segoe UI" w:cs="Segoe UI"/>
              </w:rPr>
            </w:pPr>
            <w:r>
              <w:rPr>
                <w:rFonts w:ascii="Segoe UI" w:hAnsi="Segoe UI" w:cs="Segoe UI"/>
              </w:rPr>
              <w:t>Non-Executive Director (</w:t>
            </w:r>
            <w:r>
              <w:rPr>
                <w:rFonts w:ascii="Segoe UI" w:hAnsi="Segoe UI" w:cs="Segoe UI"/>
                <w:b/>
              </w:rPr>
              <w:t>JA</w:t>
            </w:r>
            <w:r>
              <w:rPr>
                <w:rFonts w:ascii="Segoe UI" w:hAnsi="Segoe UI" w:cs="Segoe UI"/>
              </w:rPr>
              <w:t>)</w:t>
            </w:r>
            <w:bookmarkStart w:id="0" w:name="_GoBack"/>
            <w:bookmarkEnd w:id="0"/>
          </w:p>
        </w:tc>
      </w:tr>
      <w:tr w:rsidR="0024650D" w:rsidRPr="00AB6285" w14:paraId="1E945762" w14:textId="77777777" w:rsidTr="00E851A9">
        <w:trPr>
          <w:trHeight w:val="281"/>
          <w:jc w:val="center"/>
        </w:trPr>
        <w:tc>
          <w:tcPr>
            <w:tcW w:w="2025" w:type="dxa"/>
          </w:tcPr>
          <w:p w14:paraId="4219A047" w14:textId="77777777" w:rsidR="0024650D" w:rsidRDefault="0024650D" w:rsidP="0024650D">
            <w:pPr>
              <w:rPr>
                <w:rFonts w:ascii="Segoe UI" w:hAnsi="Segoe UI" w:cs="Segoe UI"/>
              </w:rPr>
            </w:pPr>
            <w:r>
              <w:rPr>
                <w:rFonts w:ascii="Segoe UI" w:hAnsi="Segoe UI" w:cs="Segoe UI"/>
              </w:rPr>
              <w:t>Chris Hurst</w:t>
            </w:r>
          </w:p>
        </w:tc>
        <w:tc>
          <w:tcPr>
            <w:tcW w:w="7268" w:type="dxa"/>
          </w:tcPr>
          <w:p w14:paraId="6C2690F7" w14:textId="77777777" w:rsidR="0024650D" w:rsidRPr="003A7F27" w:rsidRDefault="0024650D" w:rsidP="0024650D">
            <w:pPr>
              <w:rPr>
                <w:rFonts w:ascii="Segoe UI" w:hAnsi="Segoe UI" w:cs="Segoe UI"/>
              </w:rPr>
            </w:pPr>
            <w:r>
              <w:rPr>
                <w:rFonts w:ascii="Segoe UI" w:hAnsi="Segoe UI" w:cs="Segoe UI"/>
              </w:rPr>
              <w:t>Non-Executive Director (</w:t>
            </w:r>
            <w:r>
              <w:rPr>
                <w:rFonts w:ascii="Segoe UI" w:hAnsi="Segoe UI" w:cs="Segoe UI"/>
                <w:b/>
              </w:rPr>
              <w:t>CMH</w:t>
            </w:r>
            <w:r>
              <w:rPr>
                <w:rFonts w:ascii="Segoe UI" w:hAnsi="Segoe UI" w:cs="Segoe UI"/>
              </w:rPr>
              <w:t>)</w:t>
            </w:r>
          </w:p>
        </w:tc>
      </w:tr>
      <w:tr w:rsidR="000E21CF" w:rsidRPr="00AB6285" w14:paraId="389F6A7D" w14:textId="77777777" w:rsidTr="00E851A9">
        <w:trPr>
          <w:trHeight w:val="281"/>
          <w:jc w:val="center"/>
        </w:trPr>
        <w:tc>
          <w:tcPr>
            <w:tcW w:w="2025" w:type="dxa"/>
          </w:tcPr>
          <w:p w14:paraId="3BE9039F" w14:textId="77777777" w:rsidR="000E21CF" w:rsidRDefault="000E21CF" w:rsidP="0024650D">
            <w:pPr>
              <w:rPr>
                <w:rFonts w:ascii="Segoe UI" w:hAnsi="Segoe UI" w:cs="Segoe UI"/>
              </w:rPr>
            </w:pPr>
          </w:p>
        </w:tc>
        <w:tc>
          <w:tcPr>
            <w:tcW w:w="7268" w:type="dxa"/>
          </w:tcPr>
          <w:p w14:paraId="753CCD5D" w14:textId="77777777" w:rsidR="000E21CF" w:rsidRDefault="000E21CF" w:rsidP="0024650D">
            <w:pPr>
              <w:rPr>
                <w:rFonts w:ascii="Segoe UI" w:hAnsi="Segoe UI" w:cs="Segoe UI"/>
              </w:rPr>
            </w:pPr>
          </w:p>
        </w:tc>
      </w:tr>
      <w:tr w:rsidR="004404E9" w:rsidRPr="00AB6285" w14:paraId="5EC6EA33" w14:textId="77777777" w:rsidTr="00E851A9">
        <w:trPr>
          <w:trHeight w:val="281"/>
          <w:jc w:val="center"/>
        </w:trPr>
        <w:tc>
          <w:tcPr>
            <w:tcW w:w="9293" w:type="dxa"/>
            <w:gridSpan w:val="2"/>
          </w:tcPr>
          <w:p w14:paraId="56C50112" w14:textId="77777777" w:rsidR="004404E9" w:rsidRPr="00AB6285" w:rsidRDefault="004404E9" w:rsidP="004404E9">
            <w:pPr>
              <w:rPr>
                <w:rFonts w:ascii="Segoe UI" w:hAnsi="Segoe UI" w:cs="Segoe UI"/>
                <w:b/>
              </w:rPr>
            </w:pPr>
            <w:r w:rsidRPr="00AB6285">
              <w:rPr>
                <w:rFonts w:ascii="Segoe UI" w:hAnsi="Segoe UI" w:cs="Segoe UI"/>
                <w:b/>
              </w:rPr>
              <w:t>In attendance:</w:t>
            </w:r>
          </w:p>
        </w:tc>
      </w:tr>
      <w:tr w:rsidR="004404E9" w:rsidRPr="00AB6285" w14:paraId="5BB3F3D4" w14:textId="77777777" w:rsidTr="00E851A9">
        <w:trPr>
          <w:trHeight w:val="344"/>
          <w:jc w:val="center"/>
        </w:trPr>
        <w:tc>
          <w:tcPr>
            <w:tcW w:w="9293" w:type="dxa"/>
            <w:gridSpan w:val="2"/>
            <w:shd w:val="clear" w:color="auto" w:fill="D9D9D9"/>
          </w:tcPr>
          <w:p w14:paraId="10139E7E" w14:textId="77777777" w:rsidR="004404E9" w:rsidRDefault="004404E9" w:rsidP="004404E9">
            <w:pPr>
              <w:rPr>
                <w:rFonts w:ascii="Segoe UI" w:hAnsi="Segoe UI" w:cs="Segoe UI"/>
              </w:rPr>
            </w:pPr>
            <w:r>
              <w:rPr>
                <w:rFonts w:ascii="Segoe UI" w:hAnsi="Segoe UI" w:cs="Segoe UI"/>
                <w:i/>
              </w:rPr>
              <w:t>External Audit – Grant Thornton UK LLP:</w:t>
            </w:r>
          </w:p>
        </w:tc>
      </w:tr>
      <w:tr w:rsidR="00BE15AF" w:rsidRPr="00AB6285" w14:paraId="68BD236A" w14:textId="77777777" w:rsidTr="00E851A9">
        <w:trPr>
          <w:trHeight w:val="344"/>
          <w:jc w:val="center"/>
        </w:trPr>
        <w:tc>
          <w:tcPr>
            <w:tcW w:w="2025" w:type="dxa"/>
          </w:tcPr>
          <w:p w14:paraId="6047F0D5" w14:textId="5CA5E223" w:rsidR="00BE15AF" w:rsidRDefault="00E94CF7" w:rsidP="004404E9">
            <w:pPr>
              <w:rPr>
                <w:rFonts w:ascii="Segoe UI" w:hAnsi="Segoe UI" w:cs="Segoe UI"/>
              </w:rPr>
            </w:pPr>
            <w:r w:rsidRPr="00E94CF7">
              <w:rPr>
                <w:rFonts w:ascii="Segoe UI" w:hAnsi="Segoe UI" w:cs="Segoe UI"/>
              </w:rPr>
              <w:t>Iain Murray</w:t>
            </w:r>
          </w:p>
        </w:tc>
        <w:tc>
          <w:tcPr>
            <w:tcW w:w="7268" w:type="dxa"/>
          </w:tcPr>
          <w:p w14:paraId="42EF131D" w14:textId="627B44AD" w:rsidR="00BE15AF" w:rsidRPr="00E94CF7" w:rsidRDefault="00E94CF7" w:rsidP="004404E9">
            <w:pPr>
              <w:rPr>
                <w:rFonts w:ascii="Segoe UI" w:hAnsi="Segoe UI" w:cs="Segoe UI"/>
              </w:rPr>
            </w:pPr>
            <w:r w:rsidRPr="00E94CF7">
              <w:rPr>
                <w:rFonts w:ascii="Segoe UI" w:hAnsi="Segoe UI" w:cs="Segoe UI"/>
              </w:rPr>
              <w:t>External Audit, Engagement Lead Grant Thornton</w:t>
            </w:r>
            <w:r>
              <w:rPr>
                <w:rFonts w:ascii="Segoe UI" w:hAnsi="Segoe UI" w:cs="Segoe UI"/>
              </w:rPr>
              <w:t xml:space="preserve"> (</w:t>
            </w:r>
            <w:r>
              <w:rPr>
                <w:rFonts w:ascii="Segoe UI" w:hAnsi="Segoe UI" w:cs="Segoe UI"/>
                <w:b/>
              </w:rPr>
              <w:t>IM</w:t>
            </w:r>
            <w:r>
              <w:rPr>
                <w:rFonts w:ascii="Segoe UI" w:hAnsi="Segoe UI" w:cs="Segoe UI"/>
              </w:rPr>
              <w:t>)</w:t>
            </w:r>
          </w:p>
        </w:tc>
      </w:tr>
      <w:tr w:rsidR="004404E9" w:rsidRPr="00AB6285" w14:paraId="0C381FC8" w14:textId="77777777" w:rsidTr="00E851A9">
        <w:trPr>
          <w:trHeight w:val="344"/>
          <w:jc w:val="center"/>
        </w:trPr>
        <w:tc>
          <w:tcPr>
            <w:tcW w:w="2025" w:type="dxa"/>
          </w:tcPr>
          <w:p w14:paraId="219E04BA" w14:textId="77777777" w:rsidR="004404E9" w:rsidRDefault="00963C36" w:rsidP="004404E9">
            <w:pPr>
              <w:rPr>
                <w:rFonts w:ascii="Segoe UI" w:hAnsi="Segoe UI" w:cs="Segoe UI"/>
              </w:rPr>
            </w:pPr>
            <w:r>
              <w:rPr>
                <w:rFonts w:ascii="Segoe UI" w:hAnsi="Segoe UI" w:cs="Segoe UI"/>
              </w:rPr>
              <w:t>Laurelin Griffiths</w:t>
            </w:r>
          </w:p>
        </w:tc>
        <w:tc>
          <w:tcPr>
            <w:tcW w:w="7268" w:type="dxa"/>
          </w:tcPr>
          <w:p w14:paraId="46281EF3" w14:textId="500F48B6" w:rsidR="004404E9" w:rsidRPr="003D2BA4" w:rsidRDefault="004404E9" w:rsidP="004404E9">
            <w:pPr>
              <w:rPr>
                <w:rFonts w:ascii="Segoe UI" w:hAnsi="Segoe UI" w:cs="Segoe UI"/>
                <w:i/>
              </w:rPr>
            </w:pPr>
            <w:r>
              <w:rPr>
                <w:rFonts w:ascii="Segoe UI" w:hAnsi="Segoe UI" w:cs="Segoe UI"/>
              </w:rPr>
              <w:t xml:space="preserve">External Audit - Engagement </w:t>
            </w:r>
            <w:r w:rsidR="00963C36">
              <w:rPr>
                <w:rFonts w:ascii="Segoe UI" w:hAnsi="Segoe UI" w:cs="Segoe UI"/>
              </w:rPr>
              <w:t>Manager</w:t>
            </w:r>
            <w:r>
              <w:rPr>
                <w:rFonts w:ascii="Segoe UI" w:hAnsi="Segoe UI" w:cs="Segoe UI"/>
              </w:rPr>
              <w:t>, Grant Thornton (</w:t>
            </w:r>
            <w:r w:rsidR="00E94CF7">
              <w:rPr>
                <w:rFonts w:ascii="Segoe UI" w:hAnsi="Segoe UI" w:cs="Segoe UI"/>
                <w:b/>
              </w:rPr>
              <w:t>LG</w:t>
            </w:r>
            <w:r>
              <w:rPr>
                <w:rFonts w:ascii="Segoe UI" w:hAnsi="Segoe UI" w:cs="Segoe UI"/>
              </w:rPr>
              <w:t xml:space="preserve">) </w:t>
            </w:r>
          </w:p>
        </w:tc>
      </w:tr>
      <w:tr w:rsidR="004404E9" w:rsidRPr="00AB6285" w14:paraId="7572AF84" w14:textId="77777777" w:rsidTr="00E851A9">
        <w:trPr>
          <w:trHeight w:val="344"/>
          <w:jc w:val="center"/>
        </w:trPr>
        <w:tc>
          <w:tcPr>
            <w:tcW w:w="9293" w:type="dxa"/>
            <w:gridSpan w:val="2"/>
            <w:shd w:val="clear" w:color="auto" w:fill="D9D9D9"/>
          </w:tcPr>
          <w:p w14:paraId="6027E46A" w14:textId="77777777" w:rsidR="004404E9" w:rsidRDefault="004404E9" w:rsidP="004404E9">
            <w:pPr>
              <w:rPr>
                <w:rFonts w:ascii="Segoe UI" w:hAnsi="Segoe UI" w:cs="Segoe UI"/>
              </w:rPr>
            </w:pPr>
            <w:r>
              <w:rPr>
                <w:rFonts w:ascii="Segoe UI" w:hAnsi="Segoe UI" w:cs="Segoe UI"/>
                <w:i/>
              </w:rPr>
              <w:t>Internal Audit – PwC LLP:</w:t>
            </w:r>
          </w:p>
        </w:tc>
      </w:tr>
      <w:tr w:rsidR="00BE15AF" w:rsidRPr="00AB6285" w14:paraId="525D9873" w14:textId="77777777" w:rsidTr="00E851A9">
        <w:trPr>
          <w:trHeight w:val="344"/>
          <w:jc w:val="center"/>
        </w:trPr>
        <w:tc>
          <w:tcPr>
            <w:tcW w:w="2025" w:type="dxa"/>
          </w:tcPr>
          <w:p w14:paraId="2E17E45B" w14:textId="2A498AC3" w:rsidR="00BE15AF" w:rsidRDefault="00263EFF" w:rsidP="004404E9">
            <w:pPr>
              <w:rPr>
                <w:rFonts w:ascii="Segoe UI" w:hAnsi="Segoe UI" w:cs="Segoe UI"/>
              </w:rPr>
            </w:pPr>
            <w:r w:rsidRPr="00263EFF">
              <w:rPr>
                <w:rFonts w:ascii="Segoe UI" w:hAnsi="Segoe UI" w:cs="Segoe UI"/>
              </w:rPr>
              <w:t>Sasha Lewis</w:t>
            </w:r>
          </w:p>
        </w:tc>
        <w:tc>
          <w:tcPr>
            <w:tcW w:w="7268" w:type="dxa"/>
          </w:tcPr>
          <w:p w14:paraId="65A05158" w14:textId="5A99FD63" w:rsidR="00BE15AF" w:rsidRPr="00263EFF" w:rsidRDefault="00263EFF" w:rsidP="004404E9">
            <w:pPr>
              <w:rPr>
                <w:rFonts w:ascii="Segoe UI" w:hAnsi="Segoe UI" w:cs="Segoe UI"/>
              </w:rPr>
            </w:pPr>
            <w:r w:rsidRPr="00263EFF">
              <w:rPr>
                <w:rFonts w:ascii="Segoe UI" w:hAnsi="Segoe UI" w:cs="Segoe UI"/>
              </w:rPr>
              <w:t>Internal Audit, Director and Engagement Lead</w:t>
            </w:r>
            <w:r>
              <w:rPr>
                <w:rFonts w:ascii="Segoe UI" w:hAnsi="Segoe UI" w:cs="Segoe UI"/>
              </w:rPr>
              <w:t xml:space="preserve">, </w:t>
            </w:r>
            <w:r w:rsidRPr="00263EFF">
              <w:rPr>
                <w:rFonts w:ascii="Segoe UI" w:hAnsi="Segoe UI" w:cs="Segoe UI"/>
              </w:rPr>
              <w:t>PwC</w:t>
            </w:r>
            <w:r>
              <w:rPr>
                <w:rFonts w:ascii="Segoe UI" w:hAnsi="Segoe UI" w:cs="Segoe UI"/>
              </w:rPr>
              <w:t xml:space="preserve"> (</w:t>
            </w:r>
            <w:r>
              <w:rPr>
                <w:rFonts w:ascii="Segoe UI" w:hAnsi="Segoe UI" w:cs="Segoe UI"/>
                <w:b/>
              </w:rPr>
              <w:t>SL</w:t>
            </w:r>
            <w:r>
              <w:rPr>
                <w:rFonts w:ascii="Segoe UI" w:hAnsi="Segoe UI" w:cs="Segoe UI"/>
              </w:rPr>
              <w:t>)</w:t>
            </w:r>
          </w:p>
        </w:tc>
      </w:tr>
      <w:tr w:rsidR="004404E9" w:rsidRPr="00AB6285" w14:paraId="2392A96F" w14:textId="77777777" w:rsidTr="00E851A9">
        <w:trPr>
          <w:trHeight w:val="344"/>
          <w:jc w:val="center"/>
        </w:trPr>
        <w:tc>
          <w:tcPr>
            <w:tcW w:w="2025" w:type="dxa"/>
          </w:tcPr>
          <w:p w14:paraId="4BC44234" w14:textId="77777777" w:rsidR="004404E9" w:rsidRDefault="004404E9" w:rsidP="004404E9">
            <w:pPr>
              <w:rPr>
                <w:rFonts w:ascii="Segoe UI" w:hAnsi="Segoe UI" w:cs="Segoe UI"/>
              </w:rPr>
            </w:pPr>
            <w:r>
              <w:rPr>
                <w:rFonts w:ascii="Segoe UI" w:hAnsi="Segoe UI" w:cs="Segoe UI"/>
              </w:rPr>
              <w:t>Alice Wainwright</w:t>
            </w:r>
          </w:p>
        </w:tc>
        <w:tc>
          <w:tcPr>
            <w:tcW w:w="7268" w:type="dxa"/>
          </w:tcPr>
          <w:p w14:paraId="432CAA6B" w14:textId="77777777" w:rsidR="004404E9" w:rsidRPr="002326ED" w:rsidRDefault="004404E9" w:rsidP="004404E9">
            <w:pPr>
              <w:rPr>
                <w:rFonts w:ascii="Segoe UI" w:hAnsi="Segoe UI" w:cs="Segoe UI"/>
              </w:rPr>
            </w:pPr>
            <w:r>
              <w:rPr>
                <w:rFonts w:ascii="Segoe UI" w:hAnsi="Segoe UI" w:cs="Segoe UI"/>
              </w:rPr>
              <w:t>Internal Audit – Engagement Manager, PwC (</w:t>
            </w:r>
            <w:r>
              <w:rPr>
                <w:rFonts w:ascii="Segoe UI" w:hAnsi="Segoe UI" w:cs="Segoe UI"/>
                <w:b/>
              </w:rPr>
              <w:t>AW</w:t>
            </w:r>
            <w:r>
              <w:rPr>
                <w:rFonts w:ascii="Segoe UI" w:hAnsi="Segoe UI" w:cs="Segoe UI"/>
              </w:rPr>
              <w:t>)</w:t>
            </w:r>
          </w:p>
        </w:tc>
      </w:tr>
      <w:tr w:rsidR="004404E9" w:rsidRPr="00AB6285" w14:paraId="1CB04CE3" w14:textId="77777777" w:rsidTr="00E851A9">
        <w:trPr>
          <w:trHeight w:val="344"/>
          <w:jc w:val="center"/>
        </w:trPr>
        <w:tc>
          <w:tcPr>
            <w:tcW w:w="9293" w:type="dxa"/>
            <w:gridSpan w:val="2"/>
            <w:shd w:val="clear" w:color="auto" w:fill="D9D9D9"/>
          </w:tcPr>
          <w:p w14:paraId="4C7AC3A4" w14:textId="77777777" w:rsidR="004404E9" w:rsidRPr="007C757D" w:rsidRDefault="004404E9" w:rsidP="004404E9">
            <w:pPr>
              <w:rPr>
                <w:rFonts w:ascii="Segoe UI" w:hAnsi="Segoe UI" w:cs="Segoe UI"/>
                <w:i/>
              </w:rPr>
            </w:pPr>
            <w:r>
              <w:rPr>
                <w:rFonts w:ascii="Segoe UI" w:hAnsi="Segoe UI" w:cs="Segoe UI"/>
                <w:i/>
              </w:rPr>
              <w:t>Counter Fraud – TIAA:</w:t>
            </w:r>
          </w:p>
        </w:tc>
      </w:tr>
      <w:tr w:rsidR="004404E9" w:rsidRPr="00AB6285" w14:paraId="77F29099" w14:textId="77777777" w:rsidTr="00E851A9">
        <w:trPr>
          <w:trHeight w:val="344"/>
          <w:jc w:val="center"/>
        </w:trPr>
        <w:tc>
          <w:tcPr>
            <w:tcW w:w="2025" w:type="dxa"/>
          </w:tcPr>
          <w:p w14:paraId="32825FEE" w14:textId="77777777" w:rsidR="004404E9" w:rsidRDefault="004404E9" w:rsidP="004404E9">
            <w:pPr>
              <w:rPr>
                <w:rFonts w:ascii="Segoe UI" w:hAnsi="Segoe UI" w:cs="Segoe UI"/>
              </w:rPr>
            </w:pPr>
            <w:r>
              <w:rPr>
                <w:rFonts w:ascii="Segoe UI" w:hAnsi="Segoe UI" w:cs="Segoe UI"/>
              </w:rPr>
              <w:t>Gareth Robins</w:t>
            </w:r>
          </w:p>
        </w:tc>
        <w:tc>
          <w:tcPr>
            <w:tcW w:w="7268" w:type="dxa"/>
          </w:tcPr>
          <w:p w14:paraId="4EA70188" w14:textId="77777777" w:rsidR="004404E9" w:rsidRPr="007C757D" w:rsidRDefault="004404E9" w:rsidP="004404E9">
            <w:pPr>
              <w:rPr>
                <w:rFonts w:ascii="Segoe UI" w:hAnsi="Segoe UI" w:cs="Segoe UI"/>
              </w:rPr>
            </w:pPr>
            <w:r>
              <w:rPr>
                <w:rFonts w:ascii="Segoe UI" w:hAnsi="Segoe UI" w:cs="Segoe UI"/>
              </w:rPr>
              <w:t>Counter Fraud – Senior Counter Fraud Manager, TIAA (</w:t>
            </w:r>
            <w:r>
              <w:rPr>
                <w:rFonts w:ascii="Segoe UI" w:hAnsi="Segoe UI" w:cs="Segoe UI"/>
                <w:b/>
              </w:rPr>
              <w:t>GR</w:t>
            </w:r>
            <w:r>
              <w:rPr>
                <w:rFonts w:ascii="Segoe UI" w:hAnsi="Segoe UI" w:cs="Segoe UI"/>
              </w:rPr>
              <w:t>)</w:t>
            </w:r>
          </w:p>
        </w:tc>
      </w:tr>
      <w:tr w:rsidR="004404E9" w:rsidRPr="00AB6285" w14:paraId="7FA7687D" w14:textId="77777777" w:rsidTr="00E851A9">
        <w:trPr>
          <w:trHeight w:val="344"/>
          <w:jc w:val="center"/>
        </w:trPr>
        <w:tc>
          <w:tcPr>
            <w:tcW w:w="9293" w:type="dxa"/>
            <w:gridSpan w:val="2"/>
            <w:shd w:val="clear" w:color="auto" w:fill="D9D9D9"/>
          </w:tcPr>
          <w:p w14:paraId="2FA247C0" w14:textId="77777777" w:rsidR="004404E9" w:rsidRPr="00991606" w:rsidRDefault="004404E9" w:rsidP="004404E9">
            <w:pPr>
              <w:rPr>
                <w:rFonts w:ascii="Segoe UI" w:hAnsi="Segoe UI" w:cs="Segoe UI"/>
                <w:i/>
              </w:rPr>
            </w:pPr>
            <w:r>
              <w:rPr>
                <w:rFonts w:ascii="Segoe UI" w:hAnsi="Segoe UI" w:cs="Segoe UI"/>
                <w:i/>
              </w:rPr>
              <w:t>Oxford Health NHS FT:</w:t>
            </w:r>
          </w:p>
        </w:tc>
      </w:tr>
      <w:tr w:rsidR="00963C36" w:rsidRPr="00AB6285" w14:paraId="31DA429D" w14:textId="77777777" w:rsidTr="00E851A9">
        <w:trPr>
          <w:trHeight w:val="344"/>
          <w:jc w:val="center"/>
        </w:trPr>
        <w:tc>
          <w:tcPr>
            <w:tcW w:w="2025" w:type="dxa"/>
          </w:tcPr>
          <w:p w14:paraId="54607826" w14:textId="77777777" w:rsidR="00963C36" w:rsidRDefault="00963C36" w:rsidP="004404E9">
            <w:pPr>
              <w:rPr>
                <w:rFonts w:ascii="Segoe UI" w:hAnsi="Segoe UI" w:cs="Segoe UI"/>
              </w:rPr>
            </w:pPr>
            <w:r>
              <w:rPr>
                <w:rFonts w:ascii="Segoe UI" w:hAnsi="Segoe UI" w:cs="Segoe UI"/>
              </w:rPr>
              <w:t>Stuart Bell</w:t>
            </w:r>
          </w:p>
        </w:tc>
        <w:tc>
          <w:tcPr>
            <w:tcW w:w="7268" w:type="dxa"/>
          </w:tcPr>
          <w:p w14:paraId="13EE23A6" w14:textId="77777777" w:rsidR="00963C36" w:rsidRPr="00963C36" w:rsidRDefault="00963C36" w:rsidP="004404E9">
            <w:pPr>
              <w:rPr>
                <w:rFonts w:ascii="Segoe UI" w:hAnsi="Segoe UI" w:cs="Segoe UI"/>
                <w:i/>
              </w:rPr>
            </w:pPr>
            <w:r>
              <w:rPr>
                <w:rFonts w:ascii="Segoe UI" w:hAnsi="Segoe UI" w:cs="Segoe UI"/>
              </w:rPr>
              <w:t xml:space="preserve">Chief Executive (the </w:t>
            </w:r>
            <w:r>
              <w:rPr>
                <w:rFonts w:ascii="Segoe UI" w:hAnsi="Segoe UI" w:cs="Segoe UI"/>
                <w:b/>
              </w:rPr>
              <w:t>CEO/SB</w:t>
            </w:r>
            <w:r>
              <w:rPr>
                <w:rFonts w:ascii="Segoe UI" w:hAnsi="Segoe UI" w:cs="Segoe UI"/>
              </w:rPr>
              <w:t xml:space="preserve">) – </w:t>
            </w:r>
            <w:r>
              <w:rPr>
                <w:rFonts w:ascii="Segoe UI" w:hAnsi="Segoe UI" w:cs="Segoe UI"/>
                <w:i/>
              </w:rPr>
              <w:t>part meeting</w:t>
            </w:r>
          </w:p>
        </w:tc>
      </w:tr>
      <w:tr w:rsidR="004404E9" w:rsidRPr="00AB6285" w14:paraId="38FEC4AF" w14:textId="77777777" w:rsidTr="00E851A9">
        <w:trPr>
          <w:trHeight w:val="344"/>
          <w:jc w:val="center"/>
        </w:trPr>
        <w:tc>
          <w:tcPr>
            <w:tcW w:w="2025" w:type="dxa"/>
          </w:tcPr>
          <w:p w14:paraId="522620C2" w14:textId="77777777" w:rsidR="004404E9" w:rsidRDefault="004404E9" w:rsidP="004404E9">
            <w:pPr>
              <w:rPr>
                <w:rFonts w:ascii="Segoe UI" w:hAnsi="Segoe UI" w:cs="Segoe UI"/>
              </w:rPr>
            </w:pPr>
            <w:r>
              <w:rPr>
                <w:rFonts w:ascii="Segoe UI" w:hAnsi="Segoe UI" w:cs="Segoe UI"/>
              </w:rPr>
              <w:t>Mike McEnaney</w:t>
            </w:r>
          </w:p>
        </w:tc>
        <w:tc>
          <w:tcPr>
            <w:tcW w:w="7268" w:type="dxa"/>
          </w:tcPr>
          <w:p w14:paraId="1BC39383" w14:textId="215E8DED" w:rsidR="004404E9" w:rsidRPr="00963C36" w:rsidRDefault="004404E9" w:rsidP="004404E9">
            <w:pPr>
              <w:rPr>
                <w:rFonts w:ascii="Segoe UI" w:hAnsi="Segoe UI" w:cs="Segoe UI"/>
                <w:i/>
              </w:rPr>
            </w:pPr>
            <w:r>
              <w:rPr>
                <w:rFonts w:ascii="Segoe UI" w:hAnsi="Segoe UI" w:cs="Segoe UI"/>
              </w:rPr>
              <w:t xml:space="preserve">Director of Finance (the </w:t>
            </w:r>
            <w:proofErr w:type="spellStart"/>
            <w:r>
              <w:rPr>
                <w:rFonts w:ascii="Segoe UI" w:hAnsi="Segoe UI" w:cs="Segoe UI"/>
                <w:b/>
              </w:rPr>
              <w:t>DoF</w:t>
            </w:r>
            <w:proofErr w:type="spellEnd"/>
            <w:r>
              <w:rPr>
                <w:rFonts w:ascii="Segoe UI" w:hAnsi="Segoe UI" w:cs="Segoe UI"/>
                <w:b/>
              </w:rPr>
              <w:t>/MME</w:t>
            </w:r>
            <w:r>
              <w:rPr>
                <w:rFonts w:ascii="Segoe UI" w:hAnsi="Segoe UI" w:cs="Segoe UI"/>
              </w:rPr>
              <w:t xml:space="preserve">) </w:t>
            </w:r>
          </w:p>
        </w:tc>
      </w:tr>
      <w:tr w:rsidR="00963C36" w:rsidRPr="00AB6285" w14:paraId="3F5F3740" w14:textId="77777777" w:rsidTr="00E851A9">
        <w:trPr>
          <w:trHeight w:val="344"/>
          <w:jc w:val="center"/>
        </w:trPr>
        <w:tc>
          <w:tcPr>
            <w:tcW w:w="2025" w:type="dxa"/>
          </w:tcPr>
          <w:p w14:paraId="20CC3AFA" w14:textId="77777777" w:rsidR="00963C36" w:rsidRDefault="00963C36" w:rsidP="004404E9">
            <w:pPr>
              <w:rPr>
                <w:rFonts w:ascii="Segoe UI" w:hAnsi="Segoe UI" w:cs="Segoe UI"/>
              </w:rPr>
            </w:pPr>
            <w:r>
              <w:rPr>
                <w:rFonts w:ascii="Segoe UI" w:hAnsi="Segoe UI" w:cs="Segoe UI"/>
              </w:rPr>
              <w:t>Kerry Rogers</w:t>
            </w:r>
          </w:p>
        </w:tc>
        <w:tc>
          <w:tcPr>
            <w:tcW w:w="7268" w:type="dxa"/>
          </w:tcPr>
          <w:p w14:paraId="55FF54A6" w14:textId="77777777" w:rsidR="00963C36" w:rsidRDefault="00963C36" w:rsidP="004404E9">
            <w:pPr>
              <w:rPr>
                <w:rFonts w:ascii="Segoe UI" w:hAnsi="Segoe UI" w:cs="Segoe UI"/>
              </w:rPr>
            </w:pPr>
            <w:r w:rsidRPr="00963C36">
              <w:rPr>
                <w:rFonts w:ascii="Segoe UI" w:hAnsi="Segoe UI" w:cs="Segoe UI"/>
              </w:rPr>
              <w:t xml:space="preserve">Director of Corporate Affairs &amp; Company Secretary (the </w:t>
            </w:r>
            <w:proofErr w:type="spellStart"/>
            <w:r w:rsidRPr="00963C36">
              <w:rPr>
                <w:rFonts w:ascii="Segoe UI" w:hAnsi="Segoe UI" w:cs="Segoe UI"/>
                <w:b/>
              </w:rPr>
              <w:t>DoCA</w:t>
            </w:r>
            <w:proofErr w:type="spellEnd"/>
            <w:r w:rsidRPr="00963C36">
              <w:rPr>
                <w:rFonts w:ascii="Segoe UI" w:hAnsi="Segoe UI" w:cs="Segoe UI"/>
                <w:b/>
              </w:rPr>
              <w:t>/</w:t>
            </w:r>
            <w:proofErr w:type="spellStart"/>
            <w:r w:rsidRPr="00963C36">
              <w:rPr>
                <w:rFonts w:ascii="Segoe UI" w:hAnsi="Segoe UI" w:cs="Segoe UI"/>
                <w:b/>
              </w:rPr>
              <w:t>CoSec</w:t>
            </w:r>
            <w:proofErr w:type="spellEnd"/>
            <w:r w:rsidRPr="00963C36">
              <w:rPr>
                <w:rFonts w:ascii="Segoe UI" w:hAnsi="Segoe UI" w:cs="Segoe UI"/>
                <w:b/>
              </w:rPr>
              <w:t xml:space="preserve"> /KR</w:t>
            </w:r>
            <w:r w:rsidRPr="00963C36">
              <w:rPr>
                <w:rFonts w:ascii="Segoe UI" w:hAnsi="Segoe UI" w:cs="Segoe UI"/>
              </w:rPr>
              <w:t>)</w:t>
            </w:r>
          </w:p>
        </w:tc>
      </w:tr>
      <w:tr w:rsidR="00963C36" w:rsidRPr="00AB6285" w14:paraId="48621BA6" w14:textId="77777777" w:rsidTr="00E851A9">
        <w:trPr>
          <w:trHeight w:val="344"/>
          <w:jc w:val="center"/>
        </w:trPr>
        <w:tc>
          <w:tcPr>
            <w:tcW w:w="2025" w:type="dxa"/>
          </w:tcPr>
          <w:p w14:paraId="1C6987F6" w14:textId="77777777" w:rsidR="00963C36" w:rsidRDefault="00963C36" w:rsidP="004404E9">
            <w:pPr>
              <w:rPr>
                <w:rFonts w:ascii="Segoe UI" w:hAnsi="Segoe UI" w:cs="Segoe UI"/>
              </w:rPr>
            </w:pPr>
            <w:r>
              <w:rPr>
                <w:rFonts w:ascii="Segoe UI" w:hAnsi="Segoe UI" w:cs="Segoe UI"/>
              </w:rPr>
              <w:t>Martyn Ward</w:t>
            </w:r>
          </w:p>
        </w:tc>
        <w:tc>
          <w:tcPr>
            <w:tcW w:w="7268" w:type="dxa"/>
          </w:tcPr>
          <w:p w14:paraId="17919DDE" w14:textId="0F42AE86" w:rsidR="00963C36" w:rsidRPr="00963C36" w:rsidRDefault="00963C36" w:rsidP="004404E9">
            <w:pPr>
              <w:rPr>
                <w:rFonts w:ascii="Segoe UI" w:hAnsi="Segoe UI" w:cs="Segoe UI"/>
                <w:i/>
              </w:rPr>
            </w:pPr>
            <w:r>
              <w:rPr>
                <w:rFonts w:ascii="Segoe UI" w:hAnsi="Segoe UI" w:cs="Segoe UI"/>
              </w:rPr>
              <w:t>Director of Strategy &amp; Chief Information Officer</w:t>
            </w:r>
            <w:r w:rsidR="00157DD2">
              <w:rPr>
                <w:rFonts w:ascii="Segoe UI" w:hAnsi="Segoe UI" w:cs="Segoe UI"/>
              </w:rPr>
              <w:t xml:space="preserve"> (CIO)</w:t>
            </w:r>
            <w:r>
              <w:rPr>
                <w:rFonts w:ascii="Segoe UI" w:hAnsi="Segoe UI" w:cs="Segoe UI"/>
              </w:rPr>
              <w:t xml:space="preserve"> (</w:t>
            </w:r>
            <w:r>
              <w:rPr>
                <w:rFonts w:ascii="Segoe UI" w:hAnsi="Segoe UI" w:cs="Segoe UI"/>
                <w:b/>
              </w:rPr>
              <w:t>MW</w:t>
            </w:r>
            <w:r>
              <w:rPr>
                <w:rFonts w:ascii="Segoe UI" w:hAnsi="Segoe UI" w:cs="Segoe UI"/>
              </w:rPr>
              <w:t xml:space="preserve">) </w:t>
            </w:r>
          </w:p>
        </w:tc>
      </w:tr>
      <w:tr w:rsidR="00963C36" w:rsidRPr="00AB6285" w14:paraId="4DDF2914" w14:textId="77777777" w:rsidTr="00E851A9">
        <w:trPr>
          <w:trHeight w:val="344"/>
          <w:jc w:val="center"/>
        </w:trPr>
        <w:tc>
          <w:tcPr>
            <w:tcW w:w="2025" w:type="dxa"/>
          </w:tcPr>
          <w:p w14:paraId="76CB8C83" w14:textId="77777777" w:rsidR="00963C36" w:rsidRDefault="00963C36" w:rsidP="00963C36">
            <w:pPr>
              <w:rPr>
                <w:rFonts w:ascii="Segoe UI" w:hAnsi="Segoe UI" w:cs="Segoe UI"/>
              </w:rPr>
            </w:pPr>
            <w:r>
              <w:rPr>
                <w:rFonts w:ascii="Segoe UI" w:hAnsi="Segoe UI" w:cs="Segoe UI"/>
              </w:rPr>
              <w:t>Lucy Weston</w:t>
            </w:r>
          </w:p>
        </w:tc>
        <w:tc>
          <w:tcPr>
            <w:tcW w:w="7268" w:type="dxa"/>
          </w:tcPr>
          <w:p w14:paraId="79DA7C4A" w14:textId="77777777" w:rsidR="00963C36" w:rsidRPr="003D2BA4" w:rsidRDefault="00963C36" w:rsidP="00963C36">
            <w:pPr>
              <w:rPr>
                <w:rFonts w:ascii="Segoe UI" w:hAnsi="Segoe UI" w:cs="Segoe UI"/>
              </w:rPr>
            </w:pPr>
            <w:r>
              <w:rPr>
                <w:rFonts w:ascii="Segoe UI" w:hAnsi="Segoe UI" w:cs="Segoe UI"/>
              </w:rPr>
              <w:t>Associate Non-Executive Director (</w:t>
            </w:r>
            <w:r>
              <w:rPr>
                <w:rFonts w:ascii="Segoe UI" w:hAnsi="Segoe UI" w:cs="Segoe UI"/>
                <w:b/>
              </w:rPr>
              <w:t>LW</w:t>
            </w:r>
            <w:r>
              <w:rPr>
                <w:rFonts w:ascii="Segoe UI" w:hAnsi="Segoe UI" w:cs="Segoe UI"/>
              </w:rPr>
              <w:t>)</w:t>
            </w:r>
          </w:p>
        </w:tc>
      </w:tr>
      <w:tr w:rsidR="004404E9" w:rsidRPr="00AB6285" w14:paraId="18339525" w14:textId="77777777" w:rsidTr="00E851A9">
        <w:trPr>
          <w:trHeight w:val="344"/>
          <w:jc w:val="center"/>
        </w:trPr>
        <w:tc>
          <w:tcPr>
            <w:tcW w:w="2025" w:type="dxa"/>
          </w:tcPr>
          <w:p w14:paraId="0537CA66" w14:textId="77777777" w:rsidR="004404E9" w:rsidRPr="00AB6285" w:rsidRDefault="004404E9" w:rsidP="004404E9">
            <w:pPr>
              <w:rPr>
                <w:rFonts w:ascii="Segoe UI" w:hAnsi="Segoe UI" w:cs="Segoe UI"/>
              </w:rPr>
            </w:pPr>
            <w:r w:rsidRPr="00AB6285">
              <w:rPr>
                <w:rFonts w:ascii="Segoe UI" w:hAnsi="Segoe UI" w:cs="Segoe UI"/>
              </w:rPr>
              <w:t>Hannah Smith</w:t>
            </w:r>
          </w:p>
        </w:tc>
        <w:tc>
          <w:tcPr>
            <w:tcW w:w="7268" w:type="dxa"/>
          </w:tcPr>
          <w:p w14:paraId="485C4E45" w14:textId="77777777" w:rsidR="004404E9" w:rsidRPr="00AB6285" w:rsidRDefault="004404E9" w:rsidP="004404E9">
            <w:pPr>
              <w:rPr>
                <w:rFonts w:ascii="Segoe UI" w:hAnsi="Segoe UI" w:cs="Segoe UI"/>
              </w:rPr>
            </w:pPr>
            <w:r w:rsidRPr="00AB6285">
              <w:rPr>
                <w:rFonts w:ascii="Segoe UI" w:hAnsi="Segoe UI" w:cs="Segoe UI"/>
              </w:rPr>
              <w:t>Assistant Trust Secretary (Minutes) (</w:t>
            </w:r>
            <w:r>
              <w:rPr>
                <w:rFonts w:ascii="Segoe UI" w:hAnsi="Segoe UI" w:cs="Segoe UI"/>
              </w:rPr>
              <w:t xml:space="preserve">the </w:t>
            </w:r>
            <w:r>
              <w:rPr>
                <w:rFonts w:ascii="Segoe UI" w:hAnsi="Segoe UI" w:cs="Segoe UI"/>
                <w:b/>
              </w:rPr>
              <w:t>ATS/</w:t>
            </w:r>
            <w:r w:rsidRPr="00AB6285">
              <w:rPr>
                <w:rFonts w:ascii="Segoe UI" w:hAnsi="Segoe UI" w:cs="Segoe UI"/>
                <w:b/>
              </w:rPr>
              <w:t>HS</w:t>
            </w:r>
            <w:r w:rsidRPr="00AB6285">
              <w:rPr>
                <w:rFonts w:ascii="Segoe UI" w:hAnsi="Segoe UI" w:cs="Segoe UI"/>
              </w:rPr>
              <w:t>)</w:t>
            </w:r>
          </w:p>
        </w:tc>
      </w:tr>
      <w:tr w:rsidR="004404E9" w:rsidRPr="00AB6285" w14:paraId="44C1202D" w14:textId="77777777" w:rsidTr="00E851A9">
        <w:trPr>
          <w:trHeight w:val="344"/>
          <w:jc w:val="center"/>
        </w:trPr>
        <w:tc>
          <w:tcPr>
            <w:tcW w:w="2025" w:type="dxa"/>
          </w:tcPr>
          <w:p w14:paraId="0E6E2DE8" w14:textId="77777777" w:rsidR="004404E9" w:rsidRPr="00AB6285" w:rsidRDefault="004404E9" w:rsidP="004404E9">
            <w:pPr>
              <w:rPr>
                <w:rFonts w:ascii="Segoe UI" w:hAnsi="Segoe UI" w:cs="Segoe UI"/>
              </w:rPr>
            </w:pPr>
          </w:p>
        </w:tc>
        <w:tc>
          <w:tcPr>
            <w:tcW w:w="7268" w:type="dxa"/>
          </w:tcPr>
          <w:p w14:paraId="33E3C9CA" w14:textId="77777777" w:rsidR="004404E9" w:rsidRPr="00AB6285" w:rsidRDefault="004404E9" w:rsidP="004404E9">
            <w:pPr>
              <w:rPr>
                <w:rFonts w:ascii="Segoe UI" w:hAnsi="Segoe UI" w:cs="Segoe UI"/>
              </w:rPr>
            </w:pPr>
          </w:p>
        </w:tc>
      </w:tr>
    </w:tbl>
    <w:p w14:paraId="4C49410A" w14:textId="77777777" w:rsidR="00B92244" w:rsidRPr="0094782D" w:rsidRDefault="00EE65F3">
      <w:pPr>
        <w:rPr>
          <w:rFonts w:ascii="Segoe UI" w:hAnsi="Segoe UI" w:cs="Segoe UI"/>
          <w:sz w:val="22"/>
          <w:szCs w:val="22"/>
          <w:highlight w:val="yellow"/>
        </w:rPr>
      </w:pPr>
      <w:r w:rsidRPr="0094782D">
        <w:rPr>
          <w:rFonts w:ascii="Segoe UI" w:hAnsi="Segoe UI" w:cs="Segoe UI"/>
          <w:sz w:val="22"/>
          <w:szCs w:val="22"/>
        </w:rPr>
        <w:t>The meeting followed private meeting</w:t>
      </w:r>
      <w:r w:rsidR="00B92244" w:rsidRPr="0094782D">
        <w:rPr>
          <w:rFonts w:ascii="Segoe UI" w:hAnsi="Segoe UI" w:cs="Segoe UI"/>
          <w:sz w:val="22"/>
          <w:szCs w:val="22"/>
        </w:rPr>
        <w:t>s:</w:t>
      </w:r>
      <w:r w:rsidRPr="0094782D">
        <w:rPr>
          <w:rFonts w:ascii="Segoe UI" w:hAnsi="Segoe UI" w:cs="Segoe UI"/>
          <w:sz w:val="22"/>
          <w:szCs w:val="22"/>
        </w:rPr>
        <w:t xml:space="preserve"> </w:t>
      </w:r>
    </w:p>
    <w:p w14:paraId="3FF32D87" w14:textId="3C10480B" w:rsidR="00B92244" w:rsidRPr="0094782D" w:rsidRDefault="00B92244" w:rsidP="00595D17">
      <w:pPr>
        <w:numPr>
          <w:ilvl w:val="0"/>
          <w:numId w:val="20"/>
        </w:numPr>
        <w:rPr>
          <w:rFonts w:ascii="Segoe UI" w:hAnsi="Segoe UI" w:cs="Segoe UI"/>
          <w:sz w:val="22"/>
          <w:szCs w:val="22"/>
        </w:rPr>
      </w:pPr>
      <w:r w:rsidRPr="0094782D">
        <w:rPr>
          <w:rFonts w:ascii="Segoe UI" w:hAnsi="Segoe UI" w:cs="Segoe UI"/>
          <w:sz w:val="22"/>
          <w:szCs w:val="22"/>
        </w:rPr>
        <w:t xml:space="preserve">for the Committee </w:t>
      </w:r>
      <w:r w:rsidR="00DA5327">
        <w:rPr>
          <w:rFonts w:ascii="Segoe UI" w:hAnsi="Segoe UI" w:cs="Segoe UI"/>
          <w:sz w:val="22"/>
          <w:szCs w:val="22"/>
        </w:rPr>
        <w:t xml:space="preserve">members </w:t>
      </w:r>
      <w:r w:rsidRPr="0094782D">
        <w:rPr>
          <w:rFonts w:ascii="Segoe UI" w:hAnsi="Segoe UI" w:cs="Segoe UI"/>
          <w:sz w:val="22"/>
          <w:szCs w:val="22"/>
        </w:rPr>
        <w:t>to discuss its Terms of Reference, work plan and agenda setting</w:t>
      </w:r>
      <w:r w:rsidR="00D84BF7" w:rsidRPr="0094782D">
        <w:rPr>
          <w:rFonts w:ascii="Segoe UI" w:hAnsi="Segoe UI" w:cs="Segoe UI"/>
          <w:sz w:val="22"/>
          <w:szCs w:val="22"/>
        </w:rPr>
        <w:t xml:space="preserve"> with the </w:t>
      </w:r>
      <w:proofErr w:type="spellStart"/>
      <w:r w:rsidR="00D84BF7" w:rsidRPr="0094782D">
        <w:rPr>
          <w:rFonts w:ascii="Segoe UI" w:hAnsi="Segoe UI" w:cs="Segoe UI"/>
          <w:sz w:val="22"/>
          <w:szCs w:val="22"/>
        </w:rPr>
        <w:t>DoCA</w:t>
      </w:r>
      <w:proofErr w:type="spellEnd"/>
      <w:r w:rsidR="00D84BF7" w:rsidRPr="0094782D">
        <w:rPr>
          <w:rFonts w:ascii="Segoe UI" w:hAnsi="Segoe UI" w:cs="Segoe UI"/>
          <w:sz w:val="22"/>
          <w:szCs w:val="22"/>
        </w:rPr>
        <w:t>/</w:t>
      </w:r>
      <w:proofErr w:type="spellStart"/>
      <w:r w:rsidR="00D84BF7" w:rsidRPr="0094782D">
        <w:rPr>
          <w:rFonts w:ascii="Segoe UI" w:hAnsi="Segoe UI" w:cs="Segoe UI"/>
          <w:sz w:val="22"/>
          <w:szCs w:val="22"/>
        </w:rPr>
        <w:t>CoSec</w:t>
      </w:r>
      <w:proofErr w:type="spellEnd"/>
      <w:r w:rsidR="00D84BF7" w:rsidRPr="0094782D">
        <w:rPr>
          <w:rFonts w:ascii="Segoe UI" w:hAnsi="Segoe UI" w:cs="Segoe UI"/>
          <w:sz w:val="22"/>
          <w:szCs w:val="22"/>
        </w:rPr>
        <w:t xml:space="preserve"> and the ATS</w:t>
      </w:r>
      <w:r w:rsidR="0094782D">
        <w:rPr>
          <w:rStyle w:val="FootnoteReference"/>
          <w:rFonts w:ascii="Segoe UI" w:hAnsi="Segoe UI" w:cs="Segoe UI"/>
          <w:sz w:val="22"/>
          <w:szCs w:val="22"/>
        </w:rPr>
        <w:footnoteReference w:id="2"/>
      </w:r>
      <w:r w:rsidR="00B2430E" w:rsidRPr="0094782D">
        <w:rPr>
          <w:rFonts w:ascii="Segoe UI" w:hAnsi="Segoe UI" w:cs="Segoe UI"/>
          <w:sz w:val="22"/>
          <w:szCs w:val="22"/>
        </w:rPr>
        <w:t xml:space="preserve">; and </w:t>
      </w:r>
    </w:p>
    <w:p w14:paraId="3FFC375D" w14:textId="38148B8A" w:rsidR="000670E5" w:rsidRPr="0094782D" w:rsidRDefault="00EE65F3" w:rsidP="00595D17">
      <w:pPr>
        <w:numPr>
          <w:ilvl w:val="0"/>
          <w:numId w:val="20"/>
        </w:numPr>
        <w:rPr>
          <w:rFonts w:ascii="Segoe UI" w:hAnsi="Segoe UI" w:cs="Segoe UI"/>
          <w:sz w:val="22"/>
          <w:szCs w:val="22"/>
        </w:rPr>
      </w:pPr>
      <w:r w:rsidRPr="0094782D">
        <w:rPr>
          <w:rFonts w:ascii="Segoe UI" w:hAnsi="Segoe UI" w:cs="Segoe UI"/>
          <w:sz w:val="22"/>
          <w:szCs w:val="22"/>
        </w:rPr>
        <w:t>between the Committee members and the Internal and External Auditors</w:t>
      </w:r>
      <w:r w:rsidR="00595D17" w:rsidRPr="0094782D">
        <w:rPr>
          <w:rFonts w:ascii="Segoe UI" w:hAnsi="Segoe UI" w:cs="Segoe UI"/>
          <w:sz w:val="22"/>
          <w:szCs w:val="22"/>
        </w:rPr>
        <w:t xml:space="preserve"> and Counter Fraud</w:t>
      </w:r>
      <w:r w:rsidRPr="0094782D">
        <w:rPr>
          <w:rFonts w:ascii="Segoe UI" w:hAnsi="Segoe UI" w:cs="Segoe UI"/>
          <w:sz w:val="22"/>
          <w:szCs w:val="22"/>
        </w:rPr>
        <w:t xml:space="preserve">.  </w:t>
      </w:r>
    </w:p>
    <w:p w14:paraId="49E4BC88" w14:textId="77777777" w:rsidR="00F27A70" w:rsidRPr="00AB6285" w:rsidRDefault="00204BDF">
      <w:pPr>
        <w:rPr>
          <w:rFonts w:ascii="Segoe UI" w:hAnsi="Segoe UI" w:cs="Segoe UI"/>
        </w:rPr>
      </w:pPr>
      <w:r>
        <w:rPr>
          <w:rFonts w:ascii="Segoe UI" w:hAnsi="Segoe UI" w:cs="Segoe UI"/>
        </w:rPr>
        <w:br w:type="page"/>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280"/>
        <w:gridCol w:w="1021"/>
      </w:tblGrid>
      <w:tr w:rsidR="00E82F36" w:rsidRPr="00AB6285" w14:paraId="175A5979" w14:textId="77777777" w:rsidTr="00BD4F99">
        <w:trPr>
          <w:trHeight w:val="211"/>
          <w:jc w:val="center"/>
        </w:trPr>
        <w:tc>
          <w:tcPr>
            <w:tcW w:w="655" w:type="dxa"/>
            <w:tcBorders>
              <w:bottom w:val="nil"/>
              <w:right w:val="single" w:sz="4" w:space="0" w:color="auto"/>
            </w:tcBorders>
          </w:tcPr>
          <w:p w14:paraId="67218DC3" w14:textId="77777777" w:rsidR="00E82F36" w:rsidRPr="00AB6285" w:rsidRDefault="00E82F36" w:rsidP="008C5033">
            <w:pPr>
              <w:keepNext/>
              <w:keepLines/>
              <w:rPr>
                <w:rFonts w:ascii="Segoe UI" w:hAnsi="Segoe UI" w:cs="Segoe UI"/>
                <w:b/>
                <w:color w:val="000000"/>
              </w:rPr>
            </w:pPr>
            <w:r w:rsidRPr="00AB6285">
              <w:rPr>
                <w:rFonts w:ascii="Segoe UI" w:hAnsi="Segoe UI" w:cs="Segoe UI"/>
                <w:b/>
                <w:color w:val="000000"/>
              </w:rPr>
              <w:t>1.</w:t>
            </w:r>
          </w:p>
        </w:tc>
        <w:tc>
          <w:tcPr>
            <w:tcW w:w="8280" w:type="dxa"/>
            <w:tcBorders>
              <w:left w:val="single" w:sz="4" w:space="0" w:color="auto"/>
              <w:bottom w:val="nil"/>
              <w:right w:val="single" w:sz="4" w:space="0" w:color="auto"/>
            </w:tcBorders>
            <w:shd w:val="clear" w:color="auto" w:fill="auto"/>
          </w:tcPr>
          <w:p w14:paraId="0D486250" w14:textId="5E91E9CB" w:rsidR="00E82F36" w:rsidRPr="00AB6285" w:rsidRDefault="00E82F36" w:rsidP="00F42512">
            <w:pPr>
              <w:keepNext/>
              <w:keepLines/>
              <w:jc w:val="both"/>
              <w:rPr>
                <w:rFonts w:ascii="Segoe UI" w:hAnsi="Segoe UI" w:cs="Segoe UI"/>
              </w:rPr>
            </w:pPr>
            <w:r w:rsidRPr="00AB6285">
              <w:rPr>
                <w:rFonts w:ascii="Segoe UI" w:hAnsi="Segoe UI" w:cs="Segoe UI"/>
                <w:b/>
                <w:bCs/>
              </w:rPr>
              <w:t>Welcome</w:t>
            </w:r>
            <w:r w:rsidR="00B37565">
              <w:rPr>
                <w:rFonts w:ascii="Segoe UI" w:hAnsi="Segoe UI" w:cs="Segoe UI"/>
                <w:b/>
                <w:bCs/>
              </w:rPr>
              <w:t xml:space="preserve">, </w:t>
            </w:r>
            <w:r w:rsidRPr="00AB6285">
              <w:rPr>
                <w:rFonts w:ascii="Segoe UI" w:hAnsi="Segoe UI" w:cs="Segoe UI"/>
                <w:b/>
                <w:bCs/>
              </w:rPr>
              <w:t>Apologies for absence</w:t>
            </w:r>
            <w:r w:rsidR="00B37565">
              <w:rPr>
                <w:rFonts w:ascii="Segoe UI" w:hAnsi="Segoe UI" w:cs="Segoe UI"/>
                <w:b/>
                <w:bCs/>
              </w:rPr>
              <w:t xml:space="preserve"> and confirmation of any it</w:t>
            </w:r>
            <w:r w:rsidR="00946C0F">
              <w:rPr>
                <w:rFonts w:ascii="Segoe UI" w:hAnsi="Segoe UI" w:cs="Segoe UI"/>
                <w:b/>
                <w:bCs/>
              </w:rPr>
              <w:t>ems for Any Other Business</w:t>
            </w:r>
          </w:p>
        </w:tc>
        <w:tc>
          <w:tcPr>
            <w:tcW w:w="1021" w:type="dxa"/>
            <w:tcBorders>
              <w:left w:val="single" w:sz="4" w:space="0" w:color="auto"/>
              <w:bottom w:val="nil"/>
            </w:tcBorders>
            <w:shd w:val="clear" w:color="auto" w:fill="auto"/>
          </w:tcPr>
          <w:p w14:paraId="2CF03CD4" w14:textId="77777777" w:rsidR="00E82F36" w:rsidRPr="00AB6285" w:rsidRDefault="00E82F36" w:rsidP="008C5033">
            <w:pPr>
              <w:keepNext/>
              <w:keepLines/>
              <w:rPr>
                <w:rFonts w:ascii="Segoe UI" w:hAnsi="Segoe UI" w:cs="Segoe UI"/>
              </w:rPr>
            </w:pPr>
          </w:p>
        </w:tc>
      </w:tr>
      <w:tr w:rsidR="003531A2" w:rsidRPr="00AB6285" w14:paraId="200E9560" w14:textId="77777777" w:rsidTr="0087050D">
        <w:trPr>
          <w:trHeight w:val="555"/>
          <w:jc w:val="center"/>
        </w:trPr>
        <w:tc>
          <w:tcPr>
            <w:tcW w:w="655" w:type="dxa"/>
            <w:tcBorders>
              <w:top w:val="nil"/>
              <w:bottom w:val="single" w:sz="4" w:space="0" w:color="auto"/>
              <w:right w:val="single" w:sz="4" w:space="0" w:color="auto"/>
            </w:tcBorders>
          </w:tcPr>
          <w:p w14:paraId="0027433D" w14:textId="77777777" w:rsidR="00B14889" w:rsidRPr="00AB6285" w:rsidRDefault="00B14889" w:rsidP="008C5033">
            <w:pPr>
              <w:keepNext/>
              <w:keepLines/>
              <w:rPr>
                <w:rFonts w:ascii="Segoe UI" w:hAnsi="Segoe UI" w:cs="Segoe UI"/>
                <w:color w:val="000000"/>
              </w:rPr>
            </w:pPr>
          </w:p>
          <w:p w14:paraId="61408945" w14:textId="1AF1534F" w:rsidR="00801004" w:rsidRPr="002C7F47" w:rsidRDefault="003531A2" w:rsidP="00ED426C">
            <w:pPr>
              <w:keepNext/>
              <w:keepLines/>
              <w:rPr>
                <w:rFonts w:ascii="Segoe UI" w:hAnsi="Segoe UI" w:cs="Segoe UI"/>
                <w:color w:val="000000"/>
              </w:rPr>
            </w:pPr>
            <w:r w:rsidRPr="00AB6285">
              <w:rPr>
                <w:rFonts w:ascii="Segoe UI" w:hAnsi="Segoe UI" w:cs="Segoe UI"/>
                <w:color w:val="000000"/>
              </w:rPr>
              <w:t>a</w:t>
            </w:r>
          </w:p>
        </w:tc>
        <w:tc>
          <w:tcPr>
            <w:tcW w:w="8280" w:type="dxa"/>
            <w:tcBorders>
              <w:top w:val="nil"/>
              <w:left w:val="single" w:sz="4" w:space="0" w:color="auto"/>
              <w:bottom w:val="single" w:sz="4" w:space="0" w:color="auto"/>
              <w:right w:val="single" w:sz="4" w:space="0" w:color="auto"/>
            </w:tcBorders>
            <w:shd w:val="clear" w:color="auto" w:fill="auto"/>
          </w:tcPr>
          <w:p w14:paraId="03DEFAA1" w14:textId="77777777" w:rsidR="00B14889" w:rsidRPr="00AB6285" w:rsidRDefault="00B14889" w:rsidP="00F42512">
            <w:pPr>
              <w:jc w:val="both"/>
              <w:rPr>
                <w:rFonts w:ascii="Segoe UI" w:hAnsi="Segoe UI" w:cs="Segoe UI"/>
              </w:rPr>
            </w:pPr>
          </w:p>
          <w:p w14:paraId="2D5CAAC9" w14:textId="77777777" w:rsidR="00065AF3" w:rsidRDefault="006656D9" w:rsidP="00E94CF7">
            <w:pPr>
              <w:jc w:val="both"/>
              <w:rPr>
                <w:rFonts w:ascii="Segoe UI" w:hAnsi="Segoe UI" w:cs="Segoe UI"/>
              </w:rPr>
            </w:pPr>
            <w:r>
              <w:rPr>
                <w:rFonts w:ascii="Segoe UI" w:hAnsi="Segoe UI" w:cs="Segoe UI"/>
              </w:rPr>
              <w:t>No a</w:t>
            </w:r>
            <w:r w:rsidR="00015945" w:rsidRPr="00015945">
              <w:rPr>
                <w:rFonts w:ascii="Segoe UI" w:hAnsi="Segoe UI" w:cs="Segoe UI"/>
              </w:rPr>
              <w:t xml:space="preserve">pologies for absence </w:t>
            </w:r>
            <w:r>
              <w:rPr>
                <w:rFonts w:ascii="Segoe UI" w:hAnsi="Segoe UI" w:cs="Segoe UI"/>
              </w:rPr>
              <w:t>were received.</w:t>
            </w:r>
            <w:r w:rsidR="00065AF3" w:rsidRPr="00065AF3">
              <w:rPr>
                <w:rFonts w:ascii="Segoe UI" w:hAnsi="Segoe UI" w:cs="Segoe UI"/>
              </w:rPr>
              <w:t xml:space="preserve">  </w:t>
            </w:r>
          </w:p>
          <w:p w14:paraId="10E0695B" w14:textId="13E96E7C" w:rsidR="00801004" w:rsidRPr="00AB6285" w:rsidRDefault="00801004" w:rsidP="00E94CF7">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14:paraId="0C36740C" w14:textId="77777777" w:rsidR="003531A2" w:rsidRPr="00AB6285" w:rsidRDefault="003531A2" w:rsidP="008C5033">
            <w:pPr>
              <w:keepNext/>
              <w:keepLines/>
              <w:rPr>
                <w:rFonts w:ascii="Segoe UI" w:hAnsi="Segoe UI" w:cs="Segoe UI"/>
              </w:rPr>
            </w:pPr>
          </w:p>
        </w:tc>
      </w:tr>
      <w:tr w:rsidR="00E82F36" w:rsidRPr="00AB6285" w14:paraId="059E984A" w14:textId="77777777"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14:paraId="6A85535F" w14:textId="77777777" w:rsidR="0087050D" w:rsidRPr="00AB6285" w:rsidRDefault="0087050D" w:rsidP="008C5033">
            <w:pPr>
              <w:rPr>
                <w:rFonts w:ascii="Segoe UI" w:hAnsi="Segoe UI" w:cs="Segoe UI"/>
                <w:color w:val="000000"/>
              </w:rPr>
            </w:pPr>
            <w:r w:rsidRPr="00AB6285">
              <w:rPr>
                <w:rFonts w:ascii="Segoe UI" w:hAnsi="Segoe UI" w:cs="Segoe UI"/>
                <w:b/>
                <w:color w:val="000000"/>
              </w:rPr>
              <w:t>2.</w:t>
            </w:r>
          </w:p>
          <w:p w14:paraId="17DC5901" w14:textId="77777777" w:rsidR="0087050D" w:rsidRPr="00AB6285" w:rsidRDefault="0087050D" w:rsidP="008C5033">
            <w:pPr>
              <w:rPr>
                <w:rFonts w:ascii="Segoe UI" w:hAnsi="Segoe UI" w:cs="Segoe UI"/>
                <w:color w:val="000000"/>
              </w:rPr>
            </w:pPr>
          </w:p>
          <w:p w14:paraId="7B4F27A5" w14:textId="77777777" w:rsidR="00E82F36" w:rsidRPr="00AB6285" w:rsidRDefault="0087050D" w:rsidP="008C5033">
            <w:pPr>
              <w:rPr>
                <w:rFonts w:ascii="Segoe UI" w:hAnsi="Segoe UI" w:cs="Segoe UI"/>
                <w:b/>
                <w:color w:val="000000"/>
              </w:rPr>
            </w:pPr>
            <w:r w:rsidRPr="00AB6285">
              <w:rPr>
                <w:rFonts w:ascii="Segoe UI" w:hAnsi="Segoe UI" w:cs="Segoe UI"/>
                <w:color w:val="000000"/>
              </w:rPr>
              <w:t>a</w:t>
            </w:r>
          </w:p>
          <w:p w14:paraId="26B0CC32" w14:textId="77777777" w:rsidR="001219B4" w:rsidRDefault="001219B4" w:rsidP="008C5033">
            <w:pPr>
              <w:rPr>
                <w:rFonts w:ascii="Segoe UI" w:hAnsi="Segoe UI" w:cs="Segoe UI"/>
                <w:b/>
                <w:color w:val="000000"/>
              </w:rPr>
            </w:pPr>
          </w:p>
          <w:p w14:paraId="67965954" w14:textId="77777777" w:rsidR="00065AF3" w:rsidRDefault="00065AF3" w:rsidP="008C5033">
            <w:pPr>
              <w:rPr>
                <w:rFonts w:ascii="Segoe UI" w:hAnsi="Segoe UI" w:cs="Segoe UI"/>
                <w:b/>
                <w:color w:val="000000"/>
              </w:rPr>
            </w:pPr>
          </w:p>
          <w:p w14:paraId="0DEDCA14" w14:textId="77777777" w:rsidR="00065AF3" w:rsidRDefault="00065AF3" w:rsidP="008C5033">
            <w:pPr>
              <w:rPr>
                <w:rFonts w:ascii="Segoe UI" w:hAnsi="Segoe UI" w:cs="Segoe UI"/>
                <w:b/>
                <w:color w:val="000000"/>
              </w:rPr>
            </w:pPr>
          </w:p>
          <w:p w14:paraId="766E1D94" w14:textId="77777777" w:rsidR="00DE6565" w:rsidRDefault="00894A94" w:rsidP="003A7F27">
            <w:pPr>
              <w:rPr>
                <w:rFonts w:ascii="Segoe UI" w:hAnsi="Segoe UI" w:cs="Segoe UI"/>
                <w:color w:val="000000"/>
              </w:rPr>
            </w:pPr>
            <w:r>
              <w:rPr>
                <w:rFonts w:ascii="Segoe UI" w:hAnsi="Segoe UI" w:cs="Segoe UI"/>
                <w:color w:val="000000"/>
              </w:rPr>
              <w:t>b</w:t>
            </w:r>
          </w:p>
          <w:p w14:paraId="7971BF6F" w14:textId="77777777" w:rsidR="00894A94" w:rsidRDefault="00894A94" w:rsidP="003A7F27">
            <w:pPr>
              <w:rPr>
                <w:rFonts w:ascii="Segoe UI" w:hAnsi="Segoe UI" w:cs="Segoe UI"/>
                <w:color w:val="000000"/>
              </w:rPr>
            </w:pPr>
          </w:p>
          <w:p w14:paraId="1BC9EB28" w14:textId="77777777" w:rsidR="003D2BA4" w:rsidRDefault="003D2BA4" w:rsidP="003A7F27">
            <w:pPr>
              <w:rPr>
                <w:rFonts w:ascii="Segoe UI" w:hAnsi="Segoe UI" w:cs="Segoe UI"/>
                <w:color w:val="000000"/>
              </w:rPr>
            </w:pPr>
          </w:p>
          <w:p w14:paraId="2C4F0B50" w14:textId="77777777" w:rsidR="00065AF3" w:rsidRDefault="00065AF3" w:rsidP="003A7F27">
            <w:pPr>
              <w:rPr>
                <w:rFonts w:ascii="Segoe UI" w:hAnsi="Segoe UI" w:cs="Segoe UI"/>
                <w:color w:val="000000"/>
              </w:rPr>
            </w:pPr>
          </w:p>
          <w:p w14:paraId="6F71D539" w14:textId="77777777" w:rsidR="00AD6F15" w:rsidRDefault="00AD6F15" w:rsidP="003A7F27">
            <w:pPr>
              <w:rPr>
                <w:rFonts w:ascii="Segoe UI" w:hAnsi="Segoe UI" w:cs="Segoe UI"/>
                <w:color w:val="000000"/>
              </w:rPr>
            </w:pPr>
          </w:p>
          <w:p w14:paraId="7D0DF1C0" w14:textId="468CB010" w:rsidR="00AD6F15" w:rsidRDefault="00AD6F15" w:rsidP="003A7F27">
            <w:pPr>
              <w:rPr>
                <w:rFonts w:ascii="Segoe UI" w:hAnsi="Segoe UI" w:cs="Segoe UI"/>
                <w:color w:val="000000"/>
              </w:rPr>
            </w:pPr>
          </w:p>
          <w:p w14:paraId="1E4B22C4" w14:textId="43818195" w:rsidR="00853BBC" w:rsidRDefault="00853BBC" w:rsidP="003A7F27">
            <w:pPr>
              <w:rPr>
                <w:rFonts w:ascii="Segoe UI" w:hAnsi="Segoe UI" w:cs="Segoe UI"/>
                <w:color w:val="000000"/>
              </w:rPr>
            </w:pPr>
          </w:p>
          <w:p w14:paraId="5A551CCD" w14:textId="0E3EBEFD" w:rsidR="00853BBC" w:rsidRDefault="00853BBC" w:rsidP="003A7F27">
            <w:pPr>
              <w:rPr>
                <w:rFonts w:ascii="Segoe UI" w:hAnsi="Segoe UI" w:cs="Segoe UI"/>
                <w:color w:val="000000"/>
              </w:rPr>
            </w:pPr>
          </w:p>
          <w:p w14:paraId="1831B393" w14:textId="45C2C2B4" w:rsidR="00853BBC" w:rsidRDefault="00853BBC" w:rsidP="003A7F27">
            <w:pPr>
              <w:rPr>
                <w:rFonts w:ascii="Segoe UI" w:hAnsi="Segoe UI" w:cs="Segoe UI"/>
                <w:color w:val="000000"/>
              </w:rPr>
            </w:pPr>
          </w:p>
          <w:p w14:paraId="5BB444FC" w14:textId="572D3F39" w:rsidR="00853BBC" w:rsidRDefault="00853BBC" w:rsidP="003A7F27">
            <w:pPr>
              <w:rPr>
                <w:rFonts w:ascii="Segoe UI" w:hAnsi="Segoe UI" w:cs="Segoe UI"/>
                <w:color w:val="000000"/>
              </w:rPr>
            </w:pPr>
            <w:r>
              <w:rPr>
                <w:rFonts w:ascii="Segoe UI" w:hAnsi="Segoe UI" w:cs="Segoe UI"/>
                <w:color w:val="000000"/>
              </w:rPr>
              <w:t>c</w:t>
            </w:r>
          </w:p>
          <w:p w14:paraId="7DDF5F72" w14:textId="7D5D8E46" w:rsidR="00853BBC" w:rsidRDefault="00853BBC" w:rsidP="003A7F27">
            <w:pPr>
              <w:rPr>
                <w:rFonts w:ascii="Segoe UI" w:hAnsi="Segoe UI" w:cs="Segoe UI"/>
                <w:color w:val="000000"/>
              </w:rPr>
            </w:pPr>
          </w:p>
          <w:p w14:paraId="092808FF" w14:textId="5FEDD1F6" w:rsidR="00853BBC" w:rsidRDefault="00853BBC" w:rsidP="003A7F27">
            <w:pPr>
              <w:rPr>
                <w:rFonts w:ascii="Segoe UI" w:hAnsi="Segoe UI" w:cs="Segoe UI"/>
                <w:color w:val="000000"/>
              </w:rPr>
            </w:pPr>
          </w:p>
          <w:p w14:paraId="419CB477" w14:textId="33C41ADD" w:rsidR="00853BBC" w:rsidRDefault="00853BBC" w:rsidP="003A7F27">
            <w:pPr>
              <w:rPr>
                <w:rFonts w:ascii="Segoe UI" w:hAnsi="Segoe UI" w:cs="Segoe UI"/>
                <w:color w:val="000000"/>
              </w:rPr>
            </w:pPr>
          </w:p>
          <w:p w14:paraId="05475DC4" w14:textId="1DE4D4A3" w:rsidR="00853BBC" w:rsidRDefault="00853BBC" w:rsidP="003A7F27">
            <w:pPr>
              <w:rPr>
                <w:rFonts w:ascii="Segoe UI" w:hAnsi="Segoe UI" w:cs="Segoe UI"/>
                <w:color w:val="000000"/>
              </w:rPr>
            </w:pPr>
          </w:p>
          <w:p w14:paraId="6EBE4009" w14:textId="13AB9CC6" w:rsidR="00853BBC" w:rsidRDefault="00853BBC" w:rsidP="003A7F27">
            <w:pPr>
              <w:rPr>
                <w:rFonts w:ascii="Segoe UI" w:hAnsi="Segoe UI" w:cs="Segoe UI"/>
                <w:color w:val="000000"/>
              </w:rPr>
            </w:pPr>
          </w:p>
          <w:p w14:paraId="39AA0304" w14:textId="4A4274F0" w:rsidR="00853BBC" w:rsidRDefault="00853BBC" w:rsidP="003A7F27">
            <w:pPr>
              <w:rPr>
                <w:rFonts w:ascii="Segoe UI" w:hAnsi="Segoe UI" w:cs="Segoe UI"/>
                <w:color w:val="000000"/>
              </w:rPr>
            </w:pPr>
          </w:p>
          <w:p w14:paraId="728CF5C6" w14:textId="19603D47" w:rsidR="00853BBC" w:rsidRDefault="00853BBC" w:rsidP="003A7F27">
            <w:pPr>
              <w:rPr>
                <w:rFonts w:ascii="Segoe UI" w:hAnsi="Segoe UI" w:cs="Segoe UI"/>
                <w:color w:val="000000"/>
              </w:rPr>
            </w:pPr>
            <w:r>
              <w:rPr>
                <w:rFonts w:ascii="Segoe UI" w:hAnsi="Segoe UI" w:cs="Segoe UI"/>
                <w:color w:val="000000"/>
              </w:rPr>
              <w:t>d</w:t>
            </w:r>
          </w:p>
          <w:p w14:paraId="1C1B9EC4" w14:textId="6AA6941A" w:rsidR="00853BBC" w:rsidRDefault="00853BBC" w:rsidP="003A7F27">
            <w:pPr>
              <w:rPr>
                <w:rFonts w:ascii="Segoe UI" w:hAnsi="Segoe UI" w:cs="Segoe UI"/>
                <w:color w:val="000000"/>
              </w:rPr>
            </w:pPr>
          </w:p>
          <w:p w14:paraId="138C8D8D" w14:textId="121F277A" w:rsidR="00853BBC" w:rsidRDefault="00853BBC" w:rsidP="003A7F27">
            <w:pPr>
              <w:rPr>
                <w:rFonts w:ascii="Segoe UI" w:hAnsi="Segoe UI" w:cs="Segoe UI"/>
                <w:color w:val="000000"/>
              </w:rPr>
            </w:pPr>
          </w:p>
          <w:p w14:paraId="503A3136" w14:textId="637EBFCE" w:rsidR="00853BBC" w:rsidRDefault="00853BBC" w:rsidP="003A7F27">
            <w:pPr>
              <w:rPr>
                <w:rFonts w:ascii="Segoe UI" w:hAnsi="Segoe UI" w:cs="Segoe UI"/>
                <w:color w:val="000000"/>
              </w:rPr>
            </w:pPr>
          </w:p>
          <w:p w14:paraId="10911DDA" w14:textId="2A32E9C5" w:rsidR="00853BBC" w:rsidRDefault="00853BBC" w:rsidP="003A7F27">
            <w:pPr>
              <w:rPr>
                <w:rFonts w:ascii="Segoe UI" w:hAnsi="Segoe UI" w:cs="Segoe UI"/>
                <w:color w:val="000000"/>
              </w:rPr>
            </w:pPr>
          </w:p>
          <w:p w14:paraId="7E3EFF88" w14:textId="51DE03DC" w:rsidR="00853BBC" w:rsidRDefault="00853BBC" w:rsidP="003A7F27">
            <w:pPr>
              <w:rPr>
                <w:rFonts w:ascii="Segoe UI" w:hAnsi="Segoe UI" w:cs="Segoe UI"/>
                <w:color w:val="000000"/>
              </w:rPr>
            </w:pPr>
          </w:p>
          <w:p w14:paraId="4D46E7B6" w14:textId="34341453" w:rsidR="00853BBC" w:rsidRDefault="00853BBC" w:rsidP="003A7F27">
            <w:pPr>
              <w:rPr>
                <w:rFonts w:ascii="Segoe UI" w:hAnsi="Segoe UI" w:cs="Segoe UI"/>
                <w:color w:val="000000"/>
              </w:rPr>
            </w:pPr>
          </w:p>
          <w:p w14:paraId="4CFC7A82" w14:textId="0CF4BC93" w:rsidR="00853BBC" w:rsidRDefault="00853BBC" w:rsidP="003A7F27">
            <w:pPr>
              <w:rPr>
                <w:rFonts w:ascii="Segoe UI" w:hAnsi="Segoe UI" w:cs="Segoe UI"/>
                <w:color w:val="000000"/>
              </w:rPr>
            </w:pPr>
          </w:p>
          <w:p w14:paraId="23F303BC" w14:textId="3CE2FCD8" w:rsidR="00853BBC" w:rsidRDefault="00853BBC" w:rsidP="003A7F27">
            <w:pPr>
              <w:rPr>
                <w:rFonts w:ascii="Segoe UI" w:hAnsi="Segoe UI" w:cs="Segoe UI"/>
                <w:color w:val="000000"/>
              </w:rPr>
            </w:pPr>
          </w:p>
          <w:p w14:paraId="6B0AB120" w14:textId="1439FD7B" w:rsidR="00853BBC" w:rsidRDefault="00853BBC" w:rsidP="003A7F27">
            <w:pPr>
              <w:rPr>
                <w:rFonts w:ascii="Segoe UI" w:hAnsi="Segoe UI" w:cs="Segoe UI"/>
                <w:color w:val="000000"/>
              </w:rPr>
            </w:pPr>
          </w:p>
          <w:p w14:paraId="0FBE1E0B" w14:textId="0B9354FB" w:rsidR="00853BBC" w:rsidRDefault="00853BBC" w:rsidP="003A7F27">
            <w:pPr>
              <w:rPr>
                <w:rFonts w:ascii="Segoe UI" w:hAnsi="Segoe UI" w:cs="Segoe UI"/>
                <w:color w:val="000000"/>
              </w:rPr>
            </w:pPr>
          </w:p>
          <w:p w14:paraId="2E2FD184" w14:textId="7B856E7F" w:rsidR="00853BBC" w:rsidRDefault="00853BBC" w:rsidP="003A7F27">
            <w:pPr>
              <w:rPr>
                <w:rFonts w:ascii="Segoe UI" w:hAnsi="Segoe UI" w:cs="Segoe UI"/>
                <w:color w:val="000000"/>
              </w:rPr>
            </w:pPr>
          </w:p>
          <w:p w14:paraId="04F9E678" w14:textId="1118F78B" w:rsidR="00853BBC" w:rsidRDefault="00853BBC" w:rsidP="003A7F27">
            <w:pPr>
              <w:rPr>
                <w:rFonts w:ascii="Segoe UI" w:hAnsi="Segoe UI" w:cs="Segoe UI"/>
                <w:color w:val="000000"/>
              </w:rPr>
            </w:pPr>
            <w:r>
              <w:rPr>
                <w:rFonts w:ascii="Segoe UI" w:hAnsi="Segoe UI" w:cs="Segoe UI"/>
                <w:color w:val="000000"/>
              </w:rPr>
              <w:lastRenderedPageBreak/>
              <w:t>e</w:t>
            </w:r>
          </w:p>
          <w:p w14:paraId="05DD491F" w14:textId="154AD187" w:rsidR="00853BBC" w:rsidRDefault="00853BBC" w:rsidP="003A7F27">
            <w:pPr>
              <w:rPr>
                <w:rFonts w:ascii="Segoe UI" w:hAnsi="Segoe UI" w:cs="Segoe UI"/>
                <w:color w:val="000000"/>
              </w:rPr>
            </w:pPr>
          </w:p>
          <w:p w14:paraId="7254E269" w14:textId="3D7EC317" w:rsidR="00853BBC" w:rsidRDefault="00853BBC" w:rsidP="003A7F27">
            <w:pPr>
              <w:rPr>
                <w:rFonts w:ascii="Segoe UI" w:hAnsi="Segoe UI" w:cs="Segoe UI"/>
                <w:color w:val="000000"/>
              </w:rPr>
            </w:pPr>
          </w:p>
          <w:p w14:paraId="430F2764" w14:textId="3766FF98" w:rsidR="00853BBC" w:rsidRDefault="00853BBC" w:rsidP="003A7F27">
            <w:pPr>
              <w:rPr>
                <w:rFonts w:ascii="Segoe UI" w:hAnsi="Segoe UI" w:cs="Segoe UI"/>
                <w:color w:val="000000"/>
              </w:rPr>
            </w:pPr>
          </w:p>
          <w:p w14:paraId="05684303" w14:textId="0BDF86EF" w:rsidR="00853BBC" w:rsidRDefault="00853BBC" w:rsidP="003A7F27">
            <w:pPr>
              <w:rPr>
                <w:rFonts w:ascii="Segoe UI" w:hAnsi="Segoe UI" w:cs="Segoe UI"/>
                <w:color w:val="000000"/>
              </w:rPr>
            </w:pPr>
          </w:p>
          <w:p w14:paraId="1948452F" w14:textId="0492E50F" w:rsidR="00853BBC" w:rsidRDefault="00853BBC" w:rsidP="003A7F27">
            <w:pPr>
              <w:rPr>
                <w:rFonts w:ascii="Segoe UI" w:hAnsi="Segoe UI" w:cs="Segoe UI"/>
                <w:color w:val="000000"/>
              </w:rPr>
            </w:pPr>
          </w:p>
          <w:p w14:paraId="7EF65B8B" w14:textId="66A767D5" w:rsidR="00853BBC" w:rsidRDefault="00853BBC" w:rsidP="003A7F27">
            <w:pPr>
              <w:rPr>
                <w:rFonts w:ascii="Segoe UI" w:hAnsi="Segoe UI" w:cs="Segoe UI"/>
                <w:color w:val="000000"/>
              </w:rPr>
            </w:pPr>
            <w:r>
              <w:rPr>
                <w:rFonts w:ascii="Segoe UI" w:hAnsi="Segoe UI" w:cs="Segoe UI"/>
                <w:color w:val="000000"/>
              </w:rPr>
              <w:t>f</w:t>
            </w:r>
          </w:p>
          <w:p w14:paraId="3F474439" w14:textId="2C11237D" w:rsidR="00853BBC" w:rsidRDefault="00853BBC" w:rsidP="003A7F27">
            <w:pPr>
              <w:rPr>
                <w:rFonts w:ascii="Segoe UI" w:hAnsi="Segoe UI" w:cs="Segoe UI"/>
                <w:color w:val="000000"/>
              </w:rPr>
            </w:pPr>
          </w:p>
          <w:p w14:paraId="288B31A7" w14:textId="7EFC92D4" w:rsidR="00853BBC" w:rsidRDefault="00853BBC" w:rsidP="003A7F27">
            <w:pPr>
              <w:rPr>
                <w:rFonts w:ascii="Segoe UI" w:hAnsi="Segoe UI" w:cs="Segoe UI"/>
                <w:color w:val="000000"/>
              </w:rPr>
            </w:pPr>
          </w:p>
          <w:p w14:paraId="3A99D3F0" w14:textId="3A648105" w:rsidR="00853BBC" w:rsidRDefault="00853BBC" w:rsidP="003A7F27">
            <w:pPr>
              <w:rPr>
                <w:rFonts w:ascii="Segoe UI" w:hAnsi="Segoe UI" w:cs="Segoe UI"/>
                <w:color w:val="000000"/>
              </w:rPr>
            </w:pPr>
          </w:p>
          <w:p w14:paraId="3CB666B2" w14:textId="3C8E9840" w:rsidR="00853BBC" w:rsidRDefault="00853BBC" w:rsidP="003A7F27">
            <w:pPr>
              <w:rPr>
                <w:rFonts w:ascii="Segoe UI" w:hAnsi="Segoe UI" w:cs="Segoe UI"/>
                <w:color w:val="000000"/>
              </w:rPr>
            </w:pPr>
          </w:p>
          <w:p w14:paraId="4573A412" w14:textId="006A11B2" w:rsidR="00853BBC" w:rsidRDefault="00853BBC" w:rsidP="003A7F27">
            <w:pPr>
              <w:rPr>
                <w:rFonts w:ascii="Segoe UI" w:hAnsi="Segoe UI" w:cs="Segoe UI"/>
                <w:color w:val="000000"/>
              </w:rPr>
            </w:pPr>
          </w:p>
          <w:p w14:paraId="00359443" w14:textId="22858378" w:rsidR="00853BBC" w:rsidRDefault="00853BBC" w:rsidP="003A7F27">
            <w:pPr>
              <w:rPr>
                <w:rFonts w:ascii="Segoe UI" w:hAnsi="Segoe UI" w:cs="Segoe UI"/>
                <w:color w:val="000000"/>
              </w:rPr>
            </w:pPr>
          </w:p>
          <w:p w14:paraId="77114940" w14:textId="6D340898" w:rsidR="00853BBC" w:rsidRDefault="00853BBC" w:rsidP="003A7F27">
            <w:pPr>
              <w:rPr>
                <w:rFonts w:ascii="Segoe UI" w:hAnsi="Segoe UI" w:cs="Segoe UI"/>
                <w:color w:val="000000"/>
              </w:rPr>
            </w:pPr>
          </w:p>
          <w:p w14:paraId="003AA23D" w14:textId="646EAABE" w:rsidR="00853BBC" w:rsidRDefault="00853BBC" w:rsidP="003A7F27">
            <w:pPr>
              <w:rPr>
                <w:rFonts w:ascii="Segoe UI" w:hAnsi="Segoe UI" w:cs="Segoe UI"/>
                <w:color w:val="000000"/>
              </w:rPr>
            </w:pPr>
          </w:p>
          <w:p w14:paraId="049917CA" w14:textId="00325D4E" w:rsidR="00853BBC" w:rsidRDefault="00853BBC" w:rsidP="003A7F27">
            <w:pPr>
              <w:rPr>
                <w:rFonts w:ascii="Segoe UI" w:hAnsi="Segoe UI" w:cs="Segoe UI"/>
                <w:color w:val="000000"/>
              </w:rPr>
            </w:pPr>
          </w:p>
          <w:p w14:paraId="2732204D" w14:textId="490DEED5" w:rsidR="00853BBC" w:rsidRDefault="00853BBC" w:rsidP="003A7F27">
            <w:pPr>
              <w:rPr>
                <w:rFonts w:ascii="Segoe UI" w:hAnsi="Segoe UI" w:cs="Segoe UI"/>
                <w:color w:val="000000"/>
              </w:rPr>
            </w:pPr>
          </w:p>
          <w:p w14:paraId="369046D5" w14:textId="343580E5" w:rsidR="00853BBC" w:rsidRDefault="00853BBC" w:rsidP="003A7F27">
            <w:pPr>
              <w:rPr>
                <w:rFonts w:ascii="Segoe UI" w:hAnsi="Segoe UI" w:cs="Segoe UI"/>
                <w:color w:val="000000"/>
              </w:rPr>
            </w:pPr>
            <w:r>
              <w:rPr>
                <w:rFonts w:ascii="Segoe UI" w:hAnsi="Segoe UI" w:cs="Segoe UI"/>
                <w:color w:val="000000"/>
              </w:rPr>
              <w:t>g</w:t>
            </w:r>
          </w:p>
          <w:p w14:paraId="039EB320" w14:textId="7A4A959C" w:rsidR="00853BBC" w:rsidRDefault="00853BBC" w:rsidP="003A7F27">
            <w:pPr>
              <w:rPr>
                <w:rFonts w:ascii="Segoe UI" w:hAnsi="Segoe UI" w:cs="Segoe UI"/>
                <w:color w:val="000000"/>
              </w:rPr>
            </w:pPr>
          </w:p>
          <w:p w14:paraId="1A5A6A59" w14:textId="19AEA8BC" w:rsidR="00853BBC" w:rsidRDefault="00853BBC" w:rsidP="003A7F27">
            <w:pPr>
              <w:rPr>
                <w:rFonts w:ascii="Segoe UI" w:hAnsi="Segoe UI" w:cs="Segoe UI"/>
                <w:color w:val="000000"/>
              </w:rPr>
            </w:pPr>
          </w:p>
          <w:p w14:paraId="5C8BE3F3" w14:textId="7DB4CF32" w:rsidR="00853BBC" w:rsidRDefault="00853BBC" w:rsidP="003A7F27">
            <w:pPr>
              <w:rPr>
                <w:rFonts w:ascii="Segoe UI" w:hAnsi="Segoe UI" w:cs="Segoe UI"/>
                <w:color w:val="000000"/>
              </w:rPr>
            </w:pPr>
          </w:p>
          <w:p w14:paraId="1C7D9CEA" w14:textId="19F97847" w:rsidR="00853BBC" w:rsidRDefault="00853BBC" w:rsidP="003A7F27">
            <w:pPr>
              <w:rPr>
                <w:rFonts w:ascii="Segoe UI" w:hAnsi="Segoe UI" w:cs="Segoe UI"/>
                <w:color w:val="000000"/>
              </w:rPr>
            </w:pPr>
          </w:p>
          <w:p w14:paraId="12880946" w14:textId="07D86EDE" w:rsidR="00853BBC" w:rsidRDefault="00853BBC" w:rsidP="003A7F27">
            <w:pPr>
              <w:rPr>
                <w:rFonts w:ascii="Segoe UI" w:hAnsi="Segoe UI" w:cs="Segoe UI"/>
                <w:color w:val="000000"/>
              </w:rPr>
            </w:pPr>
          </w:p>
          <w:p w14:paraId="1521E31D" w14:textId="5012864F" w:rsidR="00853BBC" w:rsidRDefault="00853BBC" w:rsidP="003A7F27">
            <w:pPr>
              <w:rPr>
                <w:rFonts w:ascii="Segoe UI" w:hAnsi="Segoe UI" w:cs="Segoe UI"/>
                <w:color w:val="000000"/>
              </w:rPr>
            </w:pPr>
          </w:p>
          <w:p w14:paraId="71B75612" w14:textId="216DD46C" w:rsidR="00853BBC" w:rsidRDefault="00853BBC" w:rsidP="003A7F27">
            <w:pPr>
              <w:rPr>
                <w:rFonts w:ascii="Segoe UI" w:hAnsi="Segoe UI" w:cs="Segoe UI"/>
                <w:color w:val="000000"/>
              </w:rPr>
            </w:pPr>
          </w:p>
          <w:p w14:paraId="0D7AEBA9" w14:textId="3FAF5D41" w:rsidR="00853BBC" w:rsidRDefault="00853BBC" w:rsidP="003A7F27">
            <w:pPr>
              <w:rPr>
                <w:rFonts w:ascii="Segoe UI" w:hAnsi="Segoe UI" w:cs="Segoe UI"/>
                <w:color w:val="000000"/>
              </w:rPr>
            </w:pPr>
          </w:p>
          <w:p w14:paraId="45995C8E" w14:textId="27809A8A" w:rsidR="00853BBC" w:rsidRDefault="00853BBC" w:rsidP="003A7F27">
            <w:pPr>
              <w:rPr>
                <w:rFonts w:ascii="Segoe UI" w:hAnsi="Segoe UI" w:cs="Segoe UI"/>
                <w:color w:val="000000"/>
              </w:rPr>
            </w:pPr>
          </w:p>
          <w:p w14:paraId="0BB569A4" w14:textId="49A27352" w:rsidR="00853BBC" w:rsidRDefault="00853BBC" w:rsidP="003A7F27">
            <w:pPr>
              <w:rPr>
                <w:rFonts w:ascii="Segoe UI" w:hAnsi="Segoe UI" w:cs="Segoe UI"/>
                <w:color w:val="000000"/>
              </w:rPr>
            </w:pPr>
          </w:p>
          <w:p w14:paraId="782EFA36" w14:textId="3D41D943" w:rsidR="00853BBC" w:rsidRDefault="00853BBC" w:rsidP="003A7F27">
            <w:pPr>
              <w:rPr>
                <w:rFonts w:ascii="Segoe UI" w:hAnsi="Segoe UI" w:cs="Segoe UI"/>
                <w:color w:val="000000"/>
              </w:rPr>
            </w:pPr>
          </w:p>
          <w:p w14:paraId="2238ABB2" w14:textId="731F82A9" w:rsidR="00853BBC" w:rsidRDefault="00853BBC" w:rsidP="003A7F27">
            <w:pPr>
              <w:rPr>
                <w:rFonts w:ascii="Segoe UI" w:hAnsi="Segoe UI" w:cs="Segoe UI"/>
                <w:color w:val="000000"/>
              </w:rPr>
            </w:pPr>
          </w:p>
          <w:p w14:paraId="1AE473AD" w14:textId="49366513" w:rsidR="00853BBC" w:rsidRDefault="00853BBC" w:rsidP="003A7F27">
            <w:pPr>
              <w:rPr>
                <w:rFonts w:ascii="Segoe UI" w:hAnsi="Segoe UI" w:cs="Segoe UI"/>
                <w:color w:val="000000"/>
              </w:rPr>
            </w:pPr>
          </w:p>
          <w:p w14:paraId="46D070B4" w14:textId="45808B52" w:rsidR="00853BBC" w:rsidRDefault="00853BBC" w:rsidP="003A7F27">
            <w:pPr>
              <w:rPr>
                <w:rFonts w:ascii="Segoe UI" w:hAnsi="Segoe UI" w:cs="Segoe UI"/>
                <w:color w:val="000000"/>
              </w:rPr>
            </w:pPr>
          </w:p>
          <w:p w14:paraId="3DADDB30" w14:textId="1DF17E73" w:rsidR="00853BBC" w:rsidRDefault="00853BBC" w:rsidP="003A7F27">
            <w:pPr>
              <w:rPr>
                <w:rFonts w:ascii="Segoe UI" w:hAnsi="Segoe UI" w:cs="Segoe UI"/>
                <w:color w:val="000000"/>
              </w:rPr>
            </w:pPr>
            <w:r>
              <w:rPr>
                <w:rFonts w:ascii="Segoe UI" w:hAnsi="Segoe UI" w:cs="Segoe UI"/>
                <w:color w:val="000000"/>
              </w:rPr>
              <w:t>h</w:t>
            </w:r>
          </w:p>
          <w:p w14:paraId="548CD279" w14:textId="39735DD9" w:rsidR="00853BBC" w:rsidRDefault="00853BBC" w:rsidP="003A7F27">
            <w:pPr>
              <w:rPr>
                <w:rFonts w:ascii="Segoe UI" w:hAnsi="Segoe UI" w:cs="Segoe UI"/>
                <w:color w:val="000000"/>
              </w:rPr>
            </w:pPr>
          </w:p>
          <w:p w14:paraId="19E42B45" w14:textId="615CBCF2" w:rsidR="00853BBC" w:rsidRDefault="00853BBC" w:rsidP="003A7F27">
            <w:pPr>
              <w:rPr>
                <w:rFonts w:ascii="Segoe UI" w:hAnsi="Segoe UI" w:cs="Segoe UI"/>
                <w:color w:val="000000"/>
              </w:rPr>
            </w:pPr>
          </w:p>
          <w:p w14:paraId="3DC989AC" w14:textId="77B36BB0" w:rsidR="00853BBC" w:rsidRDefault="00853BBC" w:rsidP="003A7F27">
            <w:pPr>
              <w:rPr>
                <w:rFonts w:ascii="Segoe UI" w:hAnsi="Segoe UI" w:cs="Segoe UI"/>
                <w:color w:val="000000"/>
              </w:rPr>
            </w:pPr>
          </w:p>
          <w:p w14:paraId="393747D5" w14:textId="18CB8AD3" w:rsidR="00853BBC" w:rsidRDefault="00853BBC" w:rsidP="003A7F27">
            <w:pPr>
              <w:rPr>
                <w:rFonts w:ascii="Segoe UI" w:hAnsi="Segoe UI" w:cs="Segoe UI"/>
                <w:color w:val="000000"/>
              </w:rPr>
            </w:pPr>
          </w:p>
          <w:p w14:paraId="53998F54" w14:textId="77777777" w:rsidR="00853BBC" w:rsidRDefault="00853BBC" w:rsidP="003A7F27">
            <w:pPr>
              <w:rPr>
                <w:rFonts w:ascii="Segoe UI" w:hAnsi="Segoe UI" w:cs="Segoe UI"/>
                <w:color w:val="000000"/>
              </w:rPr>
            </w:pPr>
          </w:p>
          <w:p w14:paraId="1B00514E" w14:textId="77777777" w:rsidR="00AD6F15" w:rsidRDefault="00AD6F15" w:rsidP="003A7F27">
            <w:pPr>
              <w:rPr>
                <w:rFonts w:ascii="Segoe UI" w:hAnsi="Segoe UI" w:cs="Segoe UI"/>
                <w:color w:val="000000"/>
              </w:rPr>
            </w:pPr>
          </w:p>
          <w:p w14:paraId="763BEF3B" w14:textId="77777777" w:rsidR="00AD6F15" w:rsidRDefault="00AD6F15" w:rsidP="003A7F27">
            <w:pPr>
              <w:rPr>
                <w:rFonts w:ascii="Segoe UI" w:hAnsi="Segoe UI" w:cs="Segoe UI"/>
                <w:color w:val="000000"/>
              </w:rPr>
            </w:pPr>
          </w:p>
          <w:p w14:paraId="745598BA" w14:textId="1B823E2A" w:rsidR="00AD6F15" w:rsidRDefault="00853BBC" w:rsidP="003A7F27">
            <w:pPr>
              <w:rPr>
                <w:rFonts w:ascii="Segoe UI" w:hAnsi="Segoe UI" w:cs="Segoe UI"/>
                <w:color w:val="000000"/>
              </w:rPr>
            </w:pPr>
            <w:proofErr w:type="spellStart"/>
            <w:r>
              <w:rPr>
                <w:rFonts w:ascii="Segoe UI" w:hAnsi="Segoe UI" w:cs="Segoe UI"/>
                <w:color w:val="000000"/>
              </w:rPr>
              <w:lastRenderedPageBreak/>
              <w:t>i</w:t>
            </w:r>
            <w:proofErr w:type="spellEnd"/>
          </w:p>
          <w:p w14:paraId="12D0FFCC" w14:textId="77777777" w:rsidR="00AD6F15" w:rsidRDefault="00AD6F15" w:rsidP="003A7F27">
            <w:pPr>
              <w:rPr>
                <w:rFonts w:ascii="Segoe UI" w:hAnsi="Segoe UI" w:cs="Segoe UI"/>
                <w:color w:val="000000"/>
              </w:rPr>
            </w:pPr>
          </w:p>
          <w:p w14:paraId="76F2020F" w14:textId="0AD0CBC1" w:rsidR="00AD6F15" w:rsidRDefault="00AD6F15" w:rsidP="003A7F27">
            <w:pPr>
              <w:rPr>
                <w:rFonts w:ascii="Segoe UI" w:hAnsi="Segoe UI" w:cs="Segoe UI"/>
                <w:color w:val="000000"/>
              </w:rPr>
            </w:pPr>
          </w:p>
          <w:p w14:paraId="3D45E832" w14:textId="77777777" w:rsidR="00AD6F15" w:rsidRDefault="00AD6F15" w:rsidP="003A7F27">
            <w:pPr>
              <w:rPr>
                <w:rFonts w:ascii="Segoe UI" w:hAnsi="Segoe UI" w:cs="Segoe UI"/>
                <w:color w:val="000000"/>
              </w:rPr>
            </w:pPr>
          </w:p>
          <w:p w14:paraId="3DE98B9F" w14:textId="77777777" w:rsidR="00AD6F15" w:rsidRDefault="00AD6F15" w:rsidP="003A7F27">
            <w:pPr>
              <w:rPr>
                <w:rFonts w:ascii="Segoe UI" w:hAnsi="Segoe UI" w:cs="Segoe UI"/>
                <w:color w:val="000000"/>
              </w:rPr>
            </w:pPr>
          </w:p>
          <w:p w14:paraId="439E3B36" w14:textId="77777777" w:rsidR="00AD6F15" w:rsidRDefault="00AD6F15" w:rsidP="003A7F27">
            <w:pPr>
              <w:rPr>
                <w:rFonts w:ascii="Segoe UI" w:hAnsi="Segoe UI" w:cs="Segoe UI"/>
                <w:color w:val="000000"/>
              </w:rPr>
            </w:pPr>
          </w:p>
          <w:p w14:paraId="28526866" w14:textId="77777777" w:rsidR="00AD6F15" w:rsidRDefault="00AD6F15" w:rsidP="003A7F27">
            <w:pPr>
              <w:rPr>
                <w:rFonts w:ascii="Segoe UI" w:hAnsi="Segoe UI" w:cs="Segoe UI"/>
                <w:color w:val="000000"/>
              </w:rPr>
            </w:pPr>
          </w:p>
          <w:p w14:paraId="30703206" w14:textId="147B21F8" w:rsidR="00AD6F15" w:rsidRPr="00AB6285" w:rsidRDefault="00AD6F15" w:rsidP="003A7F27">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B3BCF7E" w14:textId="594BBD13" w:rsidR="0087050D" w:rsidRPr="00AB6285" w:rsidRDefault="0087050D" w:rsidP="0087050D">
            <w:pPr>
              <w:keepNext/>
              <w:keepLines/>
              <w:widowControl w:val="0"/>
              <w:jc w:val="both"/>
              <w:rPr>
                <w:rFonts w:ascii="Segoe UI" w:hAnsi="Segoe UI" w:cs="Segoe UI"/>
              </w:rPr>
            </w:pPr>
            <w:r w:rsidRPr="00AB6285">
              <w:rPr>
                <w:rFonts w:ascii="Segoe UI" w:hAnsi="Segoe UI" w:cs="Segoe UI"/>
                <w:b/>
                <w:bCs/>
              </w:rPr>
              <w:lastRenderedPageBreak/>
              <w:t xml:space="preserve">Minutes of the meeting held on </w:t>
            </w:r>
            <w:r w:rsidR="00FD36CF">
              <w:rPr>
                <w:rFonts w:ascii="Segoe UI" w:hAnsi="Segoe UI" w:cs="Segoe UI"/>
                <w:b/>
                <w:bCs/>
              </w:rPr>
              <w:t>04 December 2018</w:t>
            </w:r>
          </w:p>
          <w:p w14:paraId="20940146" w14:textId="77777777" w:rsidR="0087050D" w:rsidRPr="00AB6285" w:rsidRDefault="0087050D" w:rsidP="0087050D">
            <w:pPr>
              <w:keepNext/>
              <w:keepLines/>
              <w:widowControl w:val="0"/>
              <w:jc w:val="both"/>
              <w:rPr>
                <w:rFonts w:ascii="Segoe UI" w:hAnsi="Segoe UI" w:cs="Segoe UI"/>
              </w:rPr>
            </w:pPr>
          </w:p>
          <w:p w14:paraId="69018E81" w14:textId="77777777" w:rsidR="0068735A" w:rsidRPr="000F78DC" w:rsidRDefault="00B0633A" w:rsidP="00F42512">
            <w:pPr>
              <w:pStyle w:val="Header"/>
              <w:tabs>
                <w:tab w:val="clear" w:pos="4153"/>
                <w:tab w:val="clear" w:pos="8306"/>
              </w:tabs>
              <w:jc w:val="both"/>
              <w:rPr>
                <w:rFonts w:ascii="Segoe UI" w:hAnsi="Segoe UI" w:cs="Segoe UI"/>
                <w:lang w:val="en-GB" w:eastAsia="en-GB"/>
              </w:rPr>
            </w:pPr>
            <w:r w:rsidRPr="000F78DC">
              <w:rPr>
                <w:rFonts w:ascii="Segoe UI" w:hAnsi="Segoe UI" w:cs="Segoe UI"/>
                <w:lang w:val="en-GB" w:eastAsia="en-GB"/>
              </w:rPr>
              <w:t>The Minutes of the meeting were approved as a true and accurate record</w:t>
            </w:r>
            <w:r w:rsidR="003A7F27">
              <w:rPr>
                <w:rFonts w:ascii="Segoe UI" w:hAnsi="Segoe UI" w:cs="Segoe UI"/>
                <w:lang w:val="en-GB" w:eastAsia="en-GB"/>
              </w:rPr>
              <w:t>.</w:t>
            </w:r>
          </w:p>
          <w:p w14:paraId="7BC4CDEA" w14:textId="77777777" w:rsidR="00B0633A" w:rsidRPr="00AB6285" w:rsidRDefault="00B0633A" w:rsidP="00F42512">
            <w:pPr>
              <w:pStyle w:val="Header"/>
              <w:tabs>
                <w:tab w:val="clear" w:pos="4153"/>
                <w:tab w:val="clear" w:pos="8306"/>
              </w:tabs>
              <w:jc w:val="both"/>
              <w:rPr>
                <w:rFonts w:ascii="Segoe UI" w:hAnsi="Segoe UI" w:cs="Segoe UI"/>
                <w:lang w:val="en-GB" w:eastAsia="en-GB"/>
              </w:rPr>
            </w:pPr>
          </w:p>
          <w:p w14:paraId="481C8F28" w14:textId="77777777" w:rsidR="006B07A9" w:rsidRDefault="00B0633A" w:rsidP="006B07A9">
            <w:pPr>
              <w:pStyle w:val="Header"/>
              <w:jc w:val="both"/>
              <w:rPr>
                <w:rFonts w:ascii="Segoe UI" w:hAnsi="Segoe UI" w:cs="Segoe UI"/>
                <w:b/>
                <w:i/>
                <w:lang w:val="en-GB" w:eastAsia="en-GB"/>
              </w:rPr>
            </w:pPr>
            <w:r w:rsidRPr="00780784">
              <w:rPr>
                <w:rFonts w:ascii="Segoe UI" w:hAnsi="Segoe UI" w:cs="Segoe UI"/>
                <w:b/>
                <w:i/>
                <w:lang w:val="en-GB" w:eastAsia="en-GB"/>
              </w:rPr>
              <w:t xml:space="preserve">Matters Arising </w:t>
            </w:r>
          </w:p>
          <w:p w14:paraId="0AACC2D5" w14:textId="77777777" w:rsidR="00065AF3" w:rsidRPr="00065AF3" w:rsidRDefault="00065AF3" w:rsidP="00065AF3">
            <w:pPr>
              <w:pStyle w:val="Header"/>
              <w:jc w:val="both"/>
              <w:rPr>
                <w:rFonts w:ascii="Segoe UI" w:hAnsi="Segoe UI" w:cs="Segoe UI"/>
                <w:lang w:val="en-GB" w:eastAsia="en-GB"/>
              </w:rPr>
            </w:pPr>
          </w:p>
          <w:p w14:paraId="20BB1BEE" w14:textId="71C72BE4" w:rsidR="00065AF3" w:rsidRDefault="00984142" w:rsidP="00065AF3">
            <w:pPr>
              <w:pStyle w:val="Header"/>
              <w:jc w:val="both"/>
              <w:rPr>
                <w:rFonts w:ascii="Segoe UI" w:hAnsi="Segoe UI" w:cs="Segoe UI"/>
                <w:lang w:val="en-GB" w:eastAsia="en-GB"/>
              </w:rPr>
            </w:pPr>
            <w:r>
              <w:rPr>
                <w:rFonts w:ascii="Segoe UI" w:hAnsi="Segoe UI" w:cs="Segoe UI"/>
                <w:b/>
                <w:lang w:val="en-GB" w:eastAsia="en-GB"/>
              </w:rPr>
              <w:t xml:space="preserve">Item </w:t>
            </w:r>
            <w:r w:rsidR="00110D64">
              <w:rPr>
                <w:rFonts w:ascii="Segoe UI" w:hAnsi="Segoe UI" w:cs="Segoe UI"/>
                <w:b/>
                <w:lang w:val="en-GB" w:eastAsia="en-GB"/>
              </w:rPr>
              <w:t>2(b)</w:t>
            </w:r>
            <w:r>
              <w:rPr>
                <w:rFonts w:ascii="Segoe UI" w:hAnsi="Segoe UI" w:cs="Segoe UI"/>
                <w:b/>
                <w:lang w:val="en-GB" w:eastAsia="en-GB"/>
              </w:rPr>
              <w:t xml:space="preserve"> Joint membership of Audit Committee and Quality Committee</w:t>
            </w:r>
          </w:p>
          <w:p w14:paraId="452B35EE" w14:textId="0CCDC22D" w:rsidR="00984142" w:rsidRDefault="00984142" w:rsidP="00065AF3">
            <w:pPr>
              <w:pStyle w:val="Header"/>
              <w:jc w:val="both"/>
              <w:rPr>
                <w:rFonts w:ascii="Segoe UI" w:hAnsi="Segoe UI" w:cs="Segoe UI"/>
                <w:lang w:val="en-GB" w:eastAsia="en-GB"/>
              </w:rPr>
            </w:pPr>
          </w:p>
          <w:p w14:paraId="25C0B558" w14:textId="0D4BCBFD" w:rsidR="00984142" w:rsidRDefault="008712BD" w:rsidP="00065AF3">
            <w:pPr>
              <w:pStyle w:val="Header"/>
              <w:jc w:val="both"/>
              <w:rPr>
                <w:rFonts w:ascii="Segoe UI" w:hAnsi="Segoe UI" w:cs="Segoe UI"/>
                <w:lang w:val="en-GB" w:eastAsia="en-GB"/>
              </w:rPr>
            </w:pPr>
            <w:r>
              <w:rPr>
                <w:rFonts w:ascii="Segoe UI" w:hAnsi="Segoe UI" w:cs="Segoe UI"/>
                <w:lang w:val="en-GB" w:eastAsia="en-GB"/>
              </w:rPr>
              <w:t xml:space="preserve">Pending confirmation </w:t>
            </w:r>
            <w:r w:rsidR="00B91334">
              <w:rPr>
                <w:rFonts w:ascii="Segoe UI" w:hAnsi="Segoe UI" w:cs="Segoe UI"/>
                <w:lang w:val="en-GB" w:eastAsia="en-GB"/>
              </w:rPr>
              <w:t xml:space="preserve">of the outcome of </w:t>
            </w:r>
            <w:r w:rsidR="00984142">
              <w:rPr>
                <w:rFonts w:ascii="Segoe UI" w:hAnsi="Segoe UI" w:cs="Segoe UI"/>
                <w:lang w:val="en-GB" w:eastAsia="en-GB"/>
              </w:rPr>
              <w:t>the interview process for the Associate Non-Executive Director</w:t>
            </w:r>
            <w:r w:rsidR="00B91334">
              <w:rPr>
                <w:rFonts w:ascii="Segoe UI" w:hAnsi="Segoe UI" w:cs="Segoe UI"/>
                <w:lang w:val="en-GB" w:eastAsia="en-GB"/>
              </w:rPr>
              <w:t xml:space="preserve"> and of the arrival of the </w:t>
            </w:r>
            <w:r w:rsidR="007E0DC2">
              <w:rPr>
                <w:rFonts w:ascii="Segoe UI" w:hAnsi="Segoe UI" w:cs="Segoe UI"/>
                <w:lang w:val="en-GB" w:eastAsia="en-GB"/>
              </w:rPr>
              <w:t>new Trust Chair, t</w:t>
            </w:r>
            <w:r w:rsidR="00984142">
              <w:rPr>
                <w:rFonts w:ascii="Segoe UI" w:hAnsi="Segoe UI" w:cs="Segoe UI"/>
                <w:lang w:val="en-GB" w:eastAsia="en-GB"/>
              </w:rPr>
              <w:t xml:space="preserve">he action remained for the future membership of the Audit Committee and of the Quality Committee to be considered to ensure that there was a joint member of both committees.  </w:t>
            </w:r>
          </w:p>
          <w:p w14:paraId="6CF9A830" w14:textId="77777777" w:rsidR="00984142" w:rsidRDefault="00984142" w:rsidP="00065AF3">
            <w:pPr>
              <w:pStyle w:val="Header"/>
              <w:jc w:val="both"/>
              <w:rPr>
                <w:rFonts w:ascii="Segoe UI" w:hAnsi="Segoe UI" w:cs="Segoe UI"/>
                <w:lang w:val="en-GB" w:eastAsia="en-GB"/>
              </w:rPr>
            </w:pPr>
          </w:p>
          <w:p w14:paraId="554489F2" w14:textId="6B6E62A1" w:rsidR="00A23627" w:rsidRDefault="006A66B4" w:rsidP="00065AF3">
            <w:pPr>
              <w:pStyle w:val="Header"/>
              <w:jc w:val="both"/>
              <w:rPr>
                <w:rFonts w:ascii="Segoe UI" w:hAnsi="Segoe UI" w:cs="Segoe UI"/>
                <w:lang w:val="en-GB" w:eastAsia="en-GB"/>
              </w:rPr>
            </w:pPr>
            <w:r>
              <w:rPr>
                <w:rFonts w:ascii="Segoe UI" w:hAnsi="Segoe UI" w:cs="Segoe UI"/>
                <w:b/>
                <w:lang w:val="en-GB" w:eastAsia="en-GB"/>
              </w:rPr>
              <w:t xml:space="preserve">Items 2(e), 3(d) and 4(g) </w:t>
            </w:r>
            <w:r w:rsidR="00490B5E">
              <w:rPr>
                <w:rFonts w:ascii="Segoe UI" w:hAnsi="Segoe UI" w:cs="Segoe UI"/>
                <w:b/>
                <w:lang w:val="en-GB" w:eastAsia="en-GB"/>
              </w:rPr>
              <w:t>Meeting to review Terms of Reference</w:t>
            </w:r>
          </w:p>
          <w:p w14:paraId="04CAAD35" w14:textId="6E638153" w:rsidR="00490B5E" w:rsidRDefault="00490B5E" w:rsidP="00065AF3">
            <w:pPr>
              <w:pStyle w:val="Header"/>
              <w:jc w:val="both"/>
              <w:rPr>
                <w:rFonts w:ascii="Segoe UI" w:hAnsi="Segoe UI" w:cs="Segoe UI"/>
                <w:lang w:val="en-GB" w:eastAsia="en-GB"/>
              </w:rPr>
            </w:pPr>
          </w:p>
          <w:p w14:paraId="7A653A65" w14:textId="571795F4" w:rsidR="00490B5E" w:rsidRPr="00490B5E" w:rsidRDefault="00490B5E" w:rsidP="00065AF3">
            <w:pPr>
              <w:pStyle w:val="Header"/>
              <w:jc w:val="both"/>
              <w:rPr>
                <w:rFonts w:ascii="Segoe UI" w:hAnsi="Segoe UI" w:cs="Segoe UI"/>
                <w:lang w:val="en-GB" w:eastAsia="en-GB"/>
              </w:rPr>
            </w:pPr>
            <w:r>
              <w:rPr>
                <w:rFonts w:ascii="Segoe UI" w:hAnsi="Segoe UI" w:cs="Segoe UI"/>
                <w:lang w:val="en-GB" w:eastAsia="en-GB"/>
              </w:rPr>
              <w:t xml:space="preserve">The Chair confirmed </w:t>
            </w:r>
            <w:r w:rsidR="00DA5327">
              <w:rPr>
                <w:rFonts w:ascii="Segoe UI" w:hAnsi="Segoe UI" w:cs="Segoe UI"/>
                <w:lang w:val="en-GB" w:eastAsia="en-GB"/>
              </w:rPr>
              <w:t xml:space="preserve">that the Committee </w:t>
            </w:r>
            <w:r w:rsidR="00D01D5A">
              <w:rPr>
                <w:rFonts w:ascii="Segoe UI" w:hAnsi="Segoe UI" w:cs="Segoe UI"/>
                <w:lang w:val="en-GB" w:eastAsia="en-GB"/>
              </w:rPr>
              <w:t xml:space="preserve">members </w:t>
            </w:r>
            <w:r w:rsidR="00DA5327">
              <w:rPr>
                <w:rFonts w:ascii="Segoe UI" w:hAnsi="Segoe UI" w:cs="Segoe UI"/>
                <w:lang w:val="en-GB" w:eastAsia="en-GB"/>
              </w:rPr>
              <w:t xml:space="preserve">had met earlier that morning </w:t>
            </w:r>
            <w:r w:rsidR="00D01D5A">
              <w:rPr>
                <w:rFonts w:ascii="Segoe UI" w:hAnsi="Segoe UI" w:cs="Segoe UI"/>
                <w:lang w:val="en-GB" w:eastAsia="en-GB"/>
              </w:rPr>
              <w:t xml:space="preserve">with the </w:t>
            </w:r>
            <w:proofErr w:type="spellStart"/>
            <w:r w:rsidR="00D01D5A">
              <w:rPr>
                <w:rFonts w:ascii="Segoe UI" w:hAnsi="Segoe UI" w:cs="Segoe UI"/>
                <w:lang w:val="en-GB" w:eastAsia="en-GB"/>
              </w:rPr>
              <w:t>DoCA</w:t>
            </w:r>
            <w:proofErr w:type="spellEnd"/>
            <w:r w:rsidR="00D01D5A">
              <w:rPr>
                <w:rFonts w:ascii="Segoe UI" w:hAnsi="Segoe UI" w:cs="Segoe UI"/>
                <w:lang w:val="en-GB" w:eastAsia="en-GB"/>
              </w:rPr>
              <w:t>/</w:t>
            </w:r>
            <w:proofErr w:type="spellStart"/>
            <w:r w:rsidR="00D01D5A">
              <w:rPr>
                <w:rFonts w:ascii="Segoe UI" w:hAnsi="Segoe UI" w:cs="Segoe UI"/>
                <w:lang w:val="en-GB" w:eastAsia="en-GB"/>
              </w:rPr>
              <w:t>CoSec</w:t>
            </w:r>
            <w:proofErr w:type="spellEnd"/>
            <w:r w:rsidR="00D01D5A">
              <w:rPr>
                <w:rFonts w:ascii="Segoe UI" w:hAnsi="Segoe UI" w:cs="Segoe UI"/>
                <w:lang w:val="en-GB" w:eastAsia="en-GB"/>
              </w:rPr>
              <w:t xml:space="preserve"> and the ATS to discuss the development of the Terms of Reference</w:t>
            </w:r>
            <w:r w:rsidR="00E601AF">
              <w:rPr>
                <w:rFonts w:ascii="Segoe UI" w:hAnsi="Segoe UI" w:cs="Segoe UI"/>
                <w:lang w:val="en-GB" w:eastAsia="en-GB"/>
              </w:rPr>
              <w:t xml:space="preserve"> as well as the Committee </w:t>
            </w:r>
            <w:r w:rsidR="00E601AF" w:rsidRPr="00E601AF">
              <w:rPr>
                <w:rFonts w:ascii="Segoe UI" w:hAnsi="Segoe UI" w:cs="Segoe UI"/>
                <w:lang w:val="en-GB" w:eastAsia="en-GB"/>
              </w:rPr>
              <w:t>work plan and agenda setting</w:t>
            </w:r>
            <w:r w:rsidR="00E601AF">
              <w:rPr>
                <w:rFonts w:ascii="Segoe UI" w:hAnsi="Segoe UI" w:cs="Segoe UI"/>
                <w:lang w:val="en-GB" w:eastAsia="en-GB"/>
              </w:rPr>
              <w:t xml:space="preserve">.  </w:t>
            </w:r>
            <w:r w:rsidR="00526604">
              <w:rPr>
                <w:rFonts w:ascii="Segoe UI" w:hAnsi="Segoe UI" w:cs="Segoe UI"/>
                <w:lang w:val="en-GB" w:eastAsia="en-GB"/>
              </w:rPr>
              <w:t>The Terms of Reference to be amended/updated</w:t>
            </w:r>
            <w:r w:rsidR="004E47DB">
              <w:rPr>
                <w:rFonts w:ascii="Segoe UI" w:hAnsi="Segoe UI" w:cs="Segoe UI"/>
                <w:lang w:val="en-GB" w:eastAsia="en-GB"/>
              </w:rPr>
              <w:t xml:space="preserve">. </w:t>
            </w:r>
          </w:p>
          <w:p w14:paraId="131EA971" w14:textId="1A5712D8" w:rsidR="00513317" w:rsidRDefault="00513317" w:rsidP="00065AF3">
            <w:pPr>
              <w:pStyle w:val="Header"/>
              <w:jc w:val="both"/>
              <w:rPr>
                <w:rFonts w:ascii="Segoe UI" w:hAnsi="Segoe UI" w:cs="Segoe UI"/>
                <w:lang w:val="en-GB" w:eastAsia="en-GB"/>
              </w:rPr>
            </w:pPr>
          </w:p>
          <w:p w14:paraId="197AA430" w14:textId="48FB6C95" w:rsidR="00513317" w:rsidRDefault="00783578" w:rsidP="00065AF3">
            <w:pPr>
              <w:pStyle w:val="Header"/>
              <w:jc w:val="both"/>
              <w:rPr>
                <w:rFonts w:ascii="Segoe UI" w:hAnsi="Segoe UI" w:cs="Segoe UI"/>
                <w:lang w:val="en-GB" w:eastAsia="en-GB"/>
              </w:rPr>
            </w:pPr>
            <w:r>
              <w:rPr>
                <w:rFonts w:ascii="Segoe UI" w:hAnsi="Segoe UI" w:cs="Segoe UI"/>
                <w:b/>
                <w:lang w:val="en-GB" w:eastAsia="en-GB"/>
              </w:rPr>
              <w:t>Item 6(e) Data Quality – update on resourcing</w:t>
            </w:r>
          </w:p>
          <w:p w14:paraId="7081622C" w14:textId="2EA02E38" w:rsidR="00783578" w:rsidRDefault="00783578" w:rsidP="00065AF3">
            <w:pPr>
              <w:pStyle w:val="Header"/>
              <w:jc w:val="both"/>
              <w:rPr>
                <w:rFonts w:ascii="Segoe UI" w:hAnsi="Segoe UI" w:cs="Segoe UI"/>
                <w:lang w:val="en-GB" w:eastAsia="en-GB"/>
              </w:rPr>
            </w:pPr>
          </w:p>
          <w:p w14:paraId="5219D41D" w14:textId="6FDA54D0" w:rsidR="00783578" w:rsidRPr="00783578" w:rsidRDefault="00727810" w:rsidP="00065AF3">
            <w:pPr>
              <w:pStyle w:val="Header"/>
              <w:jc w:val="both"/>
              <w:rPr>
                <w:rFonts w:ascii="Segoe UI" w:hAnsi="Segoe UI" w:cs="Segoe UI"/>
                <w:lang w:val="en-GB" w:eastAsia="en-GB"/>
              </w:rPr>
            </w:pPr>
            <w:r>
              <w:rPr>
                <w:rFonts w:ascii="Segoe UI" w:hAnsi="Segoe UI" w:cs="Segoe UI"/>
                <w:lang w:val="en-GB" w:eastAsia="en-GB"/>
              </w:rPr>
              <w:t xml:space="preserve">MW referred to the update in the </w:t>
            </w:r>
            <w:r w:rsidR="003F7A41">
              <w:rPr>
                <w:rFonts w:ascii="Segoe UI" w:hAnsi="Segoe UI" w:cs="Segoe UI"/>
                <w:lang w:val="en-GB" w:eastAsia="en-GB"/>
              </w:rPr>
              <w:t xml:space="preserve">Summary of Actions document and explained that a business case for additional resource </w:t>
            </w:r>
            <w:r w:rsidR="00544BFE">
              <w:rPr>
                <w:rFonts w:ascii="Segoe UI" w:hAnsi="Segoe UI" w:cs="Segoe UI"/>
                <w:lang w:val="en-GB" w:eastAsia="en-GB"/>
              </w:rPr>
              <w:t>may not be feasible</w:t>
            </w:r>
            <w:r w:rsidR="006C6EF6">
              <w:rPr>
                <w:rFonts w:ascii="Segoe UI" w:hAnsi="Segoe UI" w:cs="Segoe UI"/>
                <w:lang w:val="en-GB" w:eastAsia="en-GB"/>
              </w:rPr>
              <w:t xml:space="preserve"> due to the current financial position.  Instead, three Data Quality Priorities had been set out</w:t>
            </w:r>
            <w:r w:rsidR="00694083">
              <w:rPr>
                <w:rFonts w:ascii="Segoe UI" w:hAnsi="Segoe UI" w:cs="Segoe UI"/>
                <w:lang w:val="en-GB" w:eastAsia="en-GB"/>
              </w:rPr>
              <w:t xml:space="preserve"> which would be built into existing work plans; </w:t>
            </w:r>
            <w:r w:rsidR="00493D7F">
              <w:rPr>
                <w:rFonts w:ascii="Segoe UI" w:hAnsi="Segoe UI" w:cs="Segoe UI"/>
                <w:lang w:val="en-GB" w:eastAsia="en-GB"/>
              </w:rPr>
              <w:t xml:space="preserve">gaps would be </w:t>
            </w:r>
            <w:proofErr w:type="gramStart"/>
            <w:r w:rsidR="00493D7F">
              <w:rPr>
                <w:rFonts w:ascii="Segoe UI" w:hAnsi="Segoe UI" w:cs="Segoe UI"/>
                <w:lang w:val="en-GB" w:eastAsia="en-GB"/>
              </w:rPr>
              <w:t>identified</w:t>
            </w:r>
            <w:proofErr w:type="gramEnd"/>
            <w:r w:rsidR="00493D7F">
              <w:rPr>
                <w:rFonts w:ascii="Segoe UI" w:hAnsi="Segoe UI" w:cs="Segoe UI"/>
                <w:lang w:val="en-GB" w:eastAsia="en-GB"/>
              </w:rPr>
              <w:t xml:space="preserve"> and risks appropriately mitigated.  The Committee agreed that this action could be close</w:t>
            </w:r>
            <w:r w:rsidR="00153690">
              <w:rPr>
                <w:rFonts w:ascii="Segoe UI" w:hAnsi="Segoe UI" w:cs="Segoe UI"/>
                <w:lang w:val="en-GB" w:eastAsia="en-GB"/>
              </w:rPr>
              <w:t xml:space="preserve">d and noted that a further update on Data Quality </w:t>
            </w:r>
            <w:r w:rsidR="00FF23CD">
              <w:rPr>
                <w:rFonts w:ascii="Segoe UI" w:hAnsi="Segoe UI" w:cs="Segoe UI"/>
                <w:lang w:val="en-GB" w:eastAsia="en-GB"/>
              </w:rPr>
              <w:t>(risks and challenges) w</w:t>
            </w:r>
            <w:r w:rsidR="00907D90">
              <w:rPr>
                <w:rFonts w:ascii="Segoe UI" w:hAnsi="Segoe UI" w:cs="Segoe UI"/>
                <w:lang w:val="en-GB" w:eastAsia="en-GB"/>
              </w:rPr>
              <w:t>as scheduled to</w:t>
            </w:r>
            <w:r w:rsidR="00FF23CD">
              <w:rPr>
                <w:rFonts w:ascii="Segoe UI" w:hAnsi="Segoe UI" w:cs="Segoe UI"/>
                <w:lang w:val="en-GB" w:eastAsia="en-GB"/>
              </w:rPr>
              <w:t xml:space="preserve"> be provided later in-year (May, September or December 2019).  </w:t>
            </w:r>
            <w:r w:rsidR="00493D7F">
              <w:rPr>
                <w:rFonts w:ascii="Segoe UI" w:hAnsi="Segoe UI" w:cs="Segoe UI"/>
                <w:lang w:val="en-GB" w:eastAsia="en-GB"/>
              </w:rPr>
              <w:t xml:space="preserve">  </w:t>
            </w:r>
          </w:p>
          <w:p w14:paraId="663A29B3" w14:textId="605EA858" w:rsidR="004E47DB" w:rsidRDefault="004E47DB" w:rsidP="00065AF3">
            <w:pPr>
              <w:pStyle w:val="Header"/>
              <w:jc w:val="both"/>
              <w:rPr>
                <w:rFonts w:ascii="Segoe UI" w:hAnsi="Segoe UI" w:cs="Segoe UI"/>
                <w:lang w:val="en-GB" w:eastAsia="en-GB"/>
              </w:rPr>
            </w:pPr>
          </w:p>
          <w:p w14:paraId="2A6D1C86" w14:textId="4EC0E945" w:rsidR="004E47DB" w:rsidRDefault="004E47DB" w:rsidP="00065AF3">
            <w:pPr>
              <w:pStyle w:val="Header"/>
              <w:jc w:val="both"/>
              <w:rPr>
                <w:rFonts w:ascii="Segoe UI" w:hAnsi="Segoe UI" w:cs="Segoe UI"/>
                <w:lang w:val="en-GB" w:eastAsia="en-GB"/>
              </w:rPr>
            </w:pPr>
          </w:p>
          <w:p w14:paraId="59C1E69D" w14:textId="5902DADA" w:rsidR="00907D90" w:rsidRDefault="00907D90" w:rsidP="00065AF3">
            <w:pPr>
              <w:pStyle w:val="Header"/>
              <w:jc w:val="both"/>
              <w:rPr>
                <w:rFonts w:ascii="Segoe UI" w:hAnsi="Segoe UI" w:cs="Segoe UI"/>
                <w:lang w:val="en-GB" w:eastAsia="en-GB"/>
              </w:rPr>
            </w:pPr>
            <w:r>
              <w:rPr>
                <w:rFonts w:ascii="Segoe UI" w:hAnsi="Segoe UI" w:cs="Segoe UI"/>
                <w:b/>
                <w:lang w:val="en-GB" w:eastAsia="en-GB"/>
              </w:rPr>
              <w:lastRenderedPageBreak/>
              <w:t xml:space="preserve">Item 7(a) TIAA benchmarking exercise </w:t>
            </w:r>
            <w:r w:rsidR="00B03B79">
              <w:rPr>
                <w:rFonts w:ascii="Segoe UI" w:hAnsi="Segoe UI" w:cs="Segoe UI"/>
                <w:b/>
                <w:lang w:val="en-GB" w:eastAsia="en-GB"/>
              </w:rPr>
              <w:t>on</w:t>
            </w:r>
            <w:r>
              <w:rPr>
                <w:rFonts w:ascii="Segoe UI" w:hAnsi="Segoe UI" w:cs="Segoe UI"/>
                <w:b/>
                <w:lang w:val="en-GB" w:eastAsia="en-GB"/>
              </w:rPr>
              <w:t xml:space="preserve"> Consultant Job Planning</w:t>
            </w:r>
          </w:p>
          <w:p w14:paraId="48E30B44" w14:textId="49340665" w:rsidR="00907D90" w:rsidRDefault="00907D90" w:rsidP="00065AF3">
            <w:pPr>
              <w:pStyle w:val="Header"/>
              <w:jc w:val="both"/>
              <w:rPr>
                <w:rFonts w:ascii="Segoe UI" w:hAnsi="Segoe UI" w:cs="Segoe UI"/>
                <w:lang w:val="en-GB" w:eastAsia="en-GB"/>
              </w:rPr>
            </w:pPr>
          </w:p>
          <w:p w14:paraId="6BE63099" w14:textId="29EFCEB9" w:rsidR="00907D90" w:rsidRPr="00907D90" w:rsidRDefault="00DC4597" w:rsidP="00065AF3">
            <w:pPr>
              <w:pStyle w:val="Header"/>
              <w:jc w:val="both"/>
              <w:rPr>
                <w:rFonts w:ascii="Segoe UI" w:hAnsi="Segoe UI" w:cs="Segoe UI"/>
                <w:lang w:val="en-GB" w:eastAsia="en-GB"/>
              </w:rPr>
            </w:pPr>
            <w:r>
              <w:rPr>
                <w:rFonts w:ascii="Segoe UI" w:hAnsi="Segoe UI" w:cs="Segoe UI"/>
                <w:lang w:val="en-GB" w:eastAsia="en-GB"/>
              </w:rPr>
              <w:t>GR confirmed that he had discussed this with the Medical Director who had noted that this was not a significant risk for the T</w:t>
            </w:r>
            <w:r w:rsidR="00DD44A7">
              <w:rPr>
                <w:rFonts w:ascii="Segoe UI" w:hAnsi="Segoe UI" w:cs="Segoe UI"/>
                <w:lang w:val="en-GB" w:eastAsia="en-GB"/>
              </w:rPr>
              <w:t xml:space="preserve">rust, </w:t>
            </w:r>
            <w:proofErr w:type="gramStart"/>
            <w:r w:rsidR="00C03964">
              <w:rPr>
                <w:rFonts w:ascii="Segoe UI" w:hAnsi="Segoe UI" w:cs="Segoe UI"/>
                <w:lang w:val="en-GB" w:eastAsia="en-GB"/>
              </w:rPr>
              <w:t xml:space="preserve">in particular </w:t>
            </w:r>
            <w:r w:rsidR="00DD44A7">
              <w:rPr>
                <w:rFonts w:ascii="Segoe UI" w:hAnsi="Segoe UI" w:cs="Segoe UI"/>
                <w:lang w:val="en-GB" w:eastAsia="en-GB"/>
              </w:rPr>
              <w:t>not</w:t>
            </w:r>
            <w:proofErr w:type="gramEnd"/>
            <w:r w:rsidR="00DD44A7">
              <w:rPr>
                <w:rFonts w:ascii="Segoe UI" w:hAnsi="Segoe UI" w:cs="Segoe UI"/>
                <w:lang w:val="en-GB" w:eastAsia="en-GB"/>
              </w:rPr>
              <w:t xml:space="preserve"> compared to the acute sector.  </w:t>
            </w:r>
          </w:p>
          <w:p w14:paraId="196005A7" w14:textId="13C5865A" w:rsidR="00907D90" w:rsidRDefault="00907D90" w:rsidP="00065AF3">
            <w:pPr>
              <w:pStyle w:val="Header"/>
              <w:jc w:val="both"/>
              <w:rPr>
                <w:rFonts w:ascii="Segoe UI" w:hAnsi="Segoe UI" w:cs="Segoe UI"/>
                <w:lang w:val="en-GB" w:eastAsia="en-GB"/>
              </w:rPr>
            </w:pPr>
          </w:p>
          <w:p w14:paraId="1BBFE465" w14:textId="36BC148D" w:rsidR="00907D90" w:rsidRDefault="00C03964" w:rsidP="00065AF3">
            <w:pPr>
              <w:pStyle w:val="Header"/>
              <w:jc w:val="both"/>
              <w:rPr>
                <w:rFonts w:ascii="Segoe UI" w:hAnsi="Segoe UI" w:cs="Segoe UI"/>
                <w:lang w:val="en-GB" w:eastAsia="en-GB"/>
              </w:rPr>
            </w:pPr>
            <w:r>
              <w:rPr>
                <w:rFonts w:ascii="Segoe UI" w:hAnsi="Segoe UI" w:cs="Segoe UI"/>
                <w:b/>
                <w:lang w:val="en-GB" w:eastAsia="en-GB"/>
              </w:rPr>
              <w:t xml:space="preserve">Item </w:t>
            </w:r>
            <w:r w:rsidR="00DE75D2">
              <w:rPr>
                <w:rFonts w:ascii="Segoe UI" w:hAnsi="Segoe UI" w:cs="Segoe UI"/>
                <w:b/>
                <w:lang w:val="en-GB" w:eastAsia="en-GB"/>
              </w:rPr>
              <w:t>10(b)</w:t>
            </w:r>
            <w:r w:rsidR="00571404">
              <w:rPr>
                <w:rFonts w:ascii="Segoe UI" w:hAnsi="Segoe UI" w:cs="Segoe UI"/>
                <w:b/>
                <w:lang w:val="en-GB" w:eastAsia="en-GB"/>
              </w:rPr>
              <w:t xml:space="preserve"> Information Governance review and compliance with Data Security and Protection Toolkit requirements</w:t>
            </w:r>
          </w:p>
          <w:p w14:paraId="686D30E6" w14:textId="3FF9D2ED" w:rsidR="00571404" w:rsidRDefault="00571404" w:rsidP="00065AF3">
            <w:pPr>
              <w:pStyle w:val="Header"/>
              <w:jc w:val="both"/>
              <w:rPr>
                <w:rFonts w:ascii="Segoe UI" w:hAnsi="Segoe UI" w:cs="Segoe UI"/>
                <w:lang w:val="en-GB" w:eastAsia="en-GB"/>
              </w:rPr>
            </w:pPr>
          </w:p>
          <w:p w14:paraId="6E1DB319" w14:textId="11D73DD1" w:rsidR="00571404" w:rsidRPr="00571404" w:rsidRDefault="00B177FC" w:rsidP="00065AF3">
            <w:pPr>
              <w:pStyle w:val="Header"/>
              <w:jc w:val="both"/>
              <w:rPr>
                <w:rFonts w:ascii="Segoe UI" w:hAnsi="Segoe UI" w:cs="Segoe UI"/>
                <w:lang w:val="en-GB" w:eastAsia="en-GB"/>
              </w:rPr>
            </w:pPr>
            <w:r>
              <w:rPr>
                <w:rFonts w:ascii="Segoe UI" w:hAnsi="Segoe UI" w:cs="Segoe UI"/>
                <w:lang w:val="en-GB" w:eastAsia="en-GB"/>
              </w:rPr>
              <w:t>MW</w:t>
            </w:r>
            <w:r>
              <w:t xml:space="preserve"> </w:t>
            </w:r>
            <w:r w:rsidRPr="00B177FC">
              <w:rPr>
                <w:rFonts w:ascii="Segoe UI" w:hAnsi="Segoe UI" w:cs="Segoe UI"/>
                <w:lang w:val="en-GB" w:eastAsia="en-GB"/>
              </w:rPr>
              <w:t xml:space="preserve">referred to the update in the Summary of Actions document and </w:t>
            </w:r>
            <w:r w:rsidR="00775235">
              <w:rPr>
                <w:rFonts w:ascii="Segoe UI" w:hAnsi="Segoe UI" w:cs="Segoe UI"/>
                <w:lang w:val="en-GB" w:eastAsia="en-GB"/>
              </w:rPr>
              <w:t>reported that achievement</w:t>
            </w:r>
            <w:r w:rsidR="00025531">
              <w:rPr>
                <w:rFonts w:ascii="Segoe UI" w:hAnsi="Segoe UI" w:cs="Segoe UI"/>
                <w:lang w:val="en-GB" w:eastAsia="en-GB"/>
              </w:rPr>
              <w:t>,</w:t>
            </w:r>
            <w:r w:rsidR="00775235">
              <w:rPr>
                <w:rFonts w:ascii="Segoe UI" w:hAnsi="Segoe UI" w:cs="Segoe UI"/>
                <w:lang w:val="en-GB" w:eastAsia="en-GB"/>
              </w:rPr>
              <w:t xml:space="preserve"> </w:t>
            </w:r>
            <w:r w:rsidR="001D0042">
              <w:rPr>
                <w:rFonts w:ascii="Segoe UI" w:hAnsi="Segoe UI" w:cs="Segoe UI"/>
                <w:lang w:val="en-GB" w:eastAsia="en-GB"/>
              </w:rPr>
              <w:t>by the end of March 2019</w:t>
            </w:r>
            <w:r w:rsidR="00025531">
              <w:rPr>
                <w:rFonts w:ascii="Segoe UI" w:hAnsi="Segoe UI" w:cs="Segoe UI"/>
                <w:lang w:val="en-GB" w:eastAsia="en-GB"/>
              </w:rPr>
              <w:t>,</w:t>
            </w:r>
            <w:r w:rsidR="001D0042">
              <w:rPr>
                <w:rFonts w:ascii="Segoe UI" w:hAnsi="Segoe UI" w:cs="Segoe UI"/>
                <w:lang w:val="en-GB" w:eastAsia="en-GB"/>
              </w:rPr>
              <w:t xml:space="preserve"> </w:t>
            </w:r>
            <w:r w:rsidR="00775235">
              <w:rPr>
                <w:rFonts w:ascii="Segoe UI" w:hAnsi="Segoe UI" w:cs="Segoe UI"/>
                <w:lang w:val="en-GB" w:eastAsia="en-GB"/>
              </w:rPr>
              <w:t xml:space="preserve">of the </w:t>
            </w:r>
            <w:r w:rsidR="001D0042">
              <w:rPr>
                <w:rFonts w:ascii="Segoe UI" w:hAnsi="Segoe UI" w:cs="Segoe UI"/>
                <w:lang w:val="en-GB" w:eastAsia="en-GB"/>
              </w:rPr>
              <w:t xml:space="preserve">Information Governance training target of 95% </w:t>
            </w:r>
            <w:r w:rsidR="006956FE">
              <w:rPr>
                <w:rFonts w:ascii="Segoe UI" w:hAnsi="Segoe UI" w:cs="Segoe UI"/>
                <w:lang w:val="en-GB" w:eastAsia="en-GB"/>
              </w:rPr>
              <w:t xml:space="preserve">of all staff </w:t>
            </w:r>
            <w:r w:rsidR="001D0042">
              <w:rPr>
                <w:rFonts w:ascii="Segoe UI" w:hAnsi="Segoe UI" w:cs="Segoe UI"/>
                <w:lang w:val="en-GB" w:eastAsia="en-GB"/>
              </w:rPr>
              <w:t>remained a risk</w:t>
            </w:r>
            <w:r w:rsidR="00025531">
              <w:rPr>
                <w:rFonts w:ascii="Segoe UI" w:hAnsi="Segoe UI" w:cs="Segoe UI"/>
                <w:lang w:val="en-GB" w:eastAsia="en-GB"/>
              </w:rPr>
              <w:t>.  H</w:t>
            </w:r>
            <w:r w:rsidR="006956FE">
              <w:rPr>
                <w:rFonts w:ascii="Segoe UI" w:hAnsi="Segoe UI" w:cs="Segoe UI"/>
                <w:lang w:val="en-GB" w:eastAsia="en-GB"/>
              </w:rPr>
              <w:t>e confirmed actions being taken to contact staff through email and text message campaigns</w:t>
            </w:r>
            <w:r w:rsidR="005F5524">
              <w:rPr>
                <w:rFonts w:ascii="Segoe UI" w:hAnsi="Segoe UI" w:cs="Segoe UI"/>
                <w:lang w:val="en-GB" w:eastAsia="en-GB"/>
              </w:rPr>
              <w:t xml:space="preserve">.  The </w:t>
            </w:r>
            <w:proofErr w:type="spellStart"/>
            <w:r w:rsidR="005F5524">
              <w:rPr>
                <w:rFonts w:ascii="Segoe UI" w:hAnsi="Segoe UI" w:cs="Segoe UI"/>
                <w:lang w:val="en-GB" w:eastAsia="en-GB"/>
              </w:rPr>
              <w:t>DoF</w:t>
            </w:r>
            <w:proofErr w:type="spellEnd"/>
            <w:r w:rsidR="005F5524">
              <w:rPr>
                <w:rFonts w:ascii="Segoe UI" w:hAnsi="Segoe UI" w:cs="Segoe UI"/>
                <w:lang w:val="en-GB" w:eastAsia="en-GB"/>
              </w:rPr>
              <w:t xml:space="preserve"> reminded the meeting that </w:t>
            </w:r>
            <w:r w:rsidR="00E375A0">
              <w:rPr>
                <w:rFonts w:ascii="Segoe UI" w:hAnsi="Segoe UI" w:cs="Segoe UI"/>
                <w:lang w:val="en-GB" w:eastAsia="en-GB"/>
              </w:rPr>
              <w:t>it</w:t>
            </w:r>
            <w:r w:rsidR="005F5524">
              <w:rPr>
                <w:rFonts w:ascii="Segoe UI" w:hAnsi="Segoe UI" w:cs="Segoe UI"/>
                <w:lang w:val="en-GB" w:eastAsia="en-GB"/>
              </w:rPr>
              <w:t xml:space="preserve"> had been a challenge for </w:t>
            </w:r>
            <w:r w:rsidR="006135A6">
              <w:rPr>
                <w:rFonts w:ascii="Segoe UI" w:hAnsi="Segoe UI" w:cs="Segoe UI"/>
                <w:lang w:val="en-GB" w:eastAsia="en-GB"/>
              </w:rPr>
              <w:t xml:space="preserve">the </w:t>
            </w:r>
            <w:r w:rsidR="005F5524">
              <w:rPr>
                <w:rFonts w:ascii="Segoe UI" w:hAnsi="Segoe UI" w:cs="Segoe UI"/>
                <w:lang w:val="en-GB" w:eastAsia="en-GB"/>
              </w:rPr>
              <w:t>past few years to achieve the targ</w:t>
            </w:r>
            <w:r w:rsidR="00740FFF">
              <w:rPr>
                <w:rFonts w:ascii="Segoe UI" w:hAnsi="Segoe UI" w:cs="Segoe UI"/>
                <w:lang w:val="en-GB" w:eastAsia="en-GB"/>
              </w:rPr>
              <w:t>et; the target</w:t>
            </w:r>
            <w:r w:rsidR="005F5524">
              <w:rPr>
                <w:rFonts w:ascii="Segoe UI" w:hAnsi="Segoe UI" w:cs="Segoe UI"/>
                <w:lang w:val="en-GB" w:eastAsia="en-GB"/>
              </w:rPr>
              <w:t xml:space="preserve"> had previously </w:t>
            </w:r>
            <w:r w:rsidR="00740FFF">
              <w:rPr>
                <w:rFonts w:ascii="Segoe UI" w:hAnsi="Segoe UI" w:cs="Segoe UI"/>
                <w:lang w:val="en-GB" w:eastAsia="en-GB"/>
              </w:rPr>
              <w:t>been achieved, after</w:t>
            </w:r>
            <w:r w:rsidR="009B69B4">
              <w:rPr>
                <w:rFonts w:ascii="Segoe UI" w:hAnsi="Segoe UI" w:cs="Segoe UI"/>
                <w:lang w:val="en-GB" w:eastAsia="en-GB"/>
              </w:rPr>
              <w:t xml:space="preserve"> this type of significant effort to follow-up with staff.  </w:t>
            </w:r>
          </w:p>
          <w:p w14:paraId="2628CE59" w14:textId="77777777" w:rsidR="00907D90" w:rsidRDefault="00907D90" w:rsidP="00065AF3">
            <w:pPr>
              <w:pStyle w:val="Header"/>
              <w:jc w:val="both"/>
              <w:rPr>
                <w:rFonts w:ascii="Segoe UI" w:hAnsi="Segoe UI" w:cs="Segoe UI"/>
                <w:lang w:val="en-GB" w:eastAsia="en-GB"/>
              </w:rPr>
            </w:pPr>
          </w:p>
          <w:p w14:paraId="520A27DB" w14:textId="5A4B9F22" w:rsidR="00513317" w:rsidRDefault="00513317" w:rsidP="00065AF3">
            <w:pPr>
              <w:pStyle w:val="Header"/>
              <w:jc w:val="both"/>
              <w:rPr>
                <w:rFonts w:ascii="Segoe UI" w:hAnsi="Segoe UI" w:cs="Segoe UI"/>
                <w:lang w:val="en-GB" w:eastAsia="en-GB"/>
              </w:rPr>
            </w:pPr>
            <w:r>
              <w:rPr>
                <w:rFonts w:ascii="Segoe UI" w:hAnsi="Segoe UI" w:cs="Segoe UI"/>
                <w:b/>
                <w:lang w:val="en-GB" w:eastAsia="en-GB"/>
              </w:rPr>
              <w:t xml:space="preserve">Item 10(c) </w:t>
            </w:r>
            <w:r w:rsidR="001871C8">
              <w:rPr>
                <w:rFonts w:ascii="Segoe UI" w:hAnsi="Segoe UI" w:cs="Segoe UI"/>
                <w:b/>
                <w:lang w:val="en-GB" w:eastAsia="en-GB"/>
              </w:rPr>
              <w:t>P</w:t>
            </w:r>
            <w:r w:rsidR="006A0004">
              <w:rPr>
                <w:rFonts w:ascii="Segoe UI" w:hAnsi="Segoe UI" w:cs="Segoe UI"/>
                <w:b/>
                <w:lang w:val="en-GB" w:eastAsia="en-GB"/>
              </w:rPr>
              <w:t xml:space="preserve">resentation </w:t>
            </w:r>
            <w:r w:rsidR="00C34C43">
              <w:rPr>
                <w:rFonts w:ascii="Segoe UI" w:hAnsi="Segoe UI" w:cs="Segoe UI"/>
                <w:b/>
                <w:lang w:val="en-GB" w:eastAsia="en-GB"/>
              </w:rPr>
              <w:t>of Internal Audit reviews</w:t>
            </w:r>
            <w:r w:rsidR="001871C8">
              <w:rPr>
                <w:rFonts w:ascii="Segoe UI" w:hAnsi="Segoe UI" w:cs="Segoe UI"/>
                <w:b/>
                <w:lang w:val="en-GB" w:eastAsia="en-GB"/>
              </w:rPr>
              <w:t xml:space="preserve"> </w:t>
            </w:r>
            <w:r w:rsidR="00612A3A">
              <w:rPr>
                <w:rFonts w:ascii="Segoe UI" w:hAnsi="Segoe UI" w:cs="Segoe UI"/>
                <w:b/>
                <w:lang w:val="en-GB" w:eastAsia="en-GB"/>
              </w:rPr>
              <w:t>at meetings</w:t>
            </w:r>
          </w:p>
          <w:p w14:paraId="44AA9DD0" w14:textId="60750602" w:rsidR="00C34C43" w:rsidRDefault="00C34C43" w:rsidP="00065AF3">
            <w:pPr>
              <w:pStyle w:val="Header"/>
              <w:jc w:val="both"/>
              <w:rPr>
                <w:rFonts w:ascii="Segoe UI" w:hAnsi="Segoe UI" w:cs="Segoe UI"/>
                <w:lang w:val="en-GB" w:eastAsia="en-GB"/>
              </w:rPr>
            </w:pPr>
          </w:p>
          <w:p w14:paraId="284F875A" w14:textId="1DE68F56" w:rsidR="00885D9D" w:rsidRDefault="000A5BC4" w:rsidP="00885D9D">
            <w:pPr>
              <w:pStyle w:val="Header"/>
              <w:jc w:val="both"/>
              <w:rPr>
                <w:rFonts w:ascii="Segoe UI" w:hAnsi="Segoe UI" w:cs="Segoe UI"/>
                <w:lang w:val="en-GB" w:eastAsia="en-GB"/>
              </w:rPr>
            </w:pPr>
            <w:r>
              <w:rPr>
                <w:rFonts w:ascii="Segoe UI" w:hAnsi="Segoe UI" w:cs="Segoe UI"/>
                <w:lang w:val="en-GB" w:eastAsia="en-GB"/>
              </w:rPr>
              <w:t>LW</w:t>
            </w:r>
            <w:r w:rsidR="00BB46B6">
              <w:rPr>
                <w:rFonts w:ascii="Segoe UI" w:hAnsi="Segoe UI" w:cs="Segoe UI"/>
                <w:lang w:val="en-GB" w:eastAsia="en-GB"/>
              </w:rPr>
              <w:t xml:space="preserve"> noted that this had been discussed further at the private pre-meetings</w:t>
            </w:r>
            <w:r w:rsidR="00532B5D">
              <w:rPr>
                <w:rFonts w:ascii="Segoe UI" w:hAnsi="Segoe UI" w:cs="Segoe UI"/>
                <w:lang w:val="en-GB" w:eastAsia="en-GB"/>
              </w:rPr>
              <w:t xml:space="preserve"> prior to this main meeting</w:t>
            </w:r>
            <w:r w:rsidR="00E50637">
              <w:rPr>
                <w:rFonts w:ascii="Segoe UI" w:hAnsi="Segoe UI" w:cs="Segoe UI"/>
                <w:lang w:val="en-GB" w:eastAsia="en-GB"/>
              </w:rPr>
              <w:t xml:space="preserve"> </w:t>
            </w:r>
            <w:r w:rsidR="000E4796">
              <w:rPr>
                <w:rFonts w:ascii="Segoe UI" w:hAnsi="Segoe UI" w:cs="Segoe UI"/>
                <w:lang w:val="en-GB" w:eastAsia="en-GB"/>
              </w:rPr>
              <w:t>and that the Committee had agreed</w:t>
            </w:r>
            <w:r w:rsidR="009475C0">
              <w:rPr>
                <w:rFonts w:ascii="Segoe UI" w:hAnsi="Segoe UI" w:cs="Segoe UI"/>
                <w:lang w:val="en-GB" w:eastAsia="en-GB"/>
              </w:rPr>
              <w:t xml:space="preserve"> to change from </w:t>
            </w:r>
            <w:r w:rsidR="00EE5699">
              <w:rPr>
                <w:rFonts w:ascii="Segoe UI" w:hAnsi="Segoe UI" w:cs="Segoe UI"/>
                <w:lang w:val="en-GB" w:eastAsia="en-GB"/>
              </w:rPr>
              <w:t xml:space="preserve">its previous practice, which had been to </w:t>
            </w:r>
            <w:r w:rsidR="00ED06D1">
              <w:rPr>
                <w:rFonts w:ascii="Segoe UI" w:hAnsi="Segoe UI" w:cs="Segoe UI"/>
                <w:lang w:val="en-GB" w:eastAsia="en-GB"/>
              </w:rPr>
              <w:t>generally only receive at meetings those Internal Audit reviews which had received a rating of ‘critical’ or ‘high’</w:t>
            </w:r>
            <w:r w:rsidR="006A0004">
              <w:rPr>
                <w:rFonts w:ascii="Segoe UI" w:hAnsi="Segoe UI" w:cs="Segoe UI"/>
                <w:lang w:val="en-GB" w:eastAsia="en-GB"/>
              </w:rPr>
              <w:t xml:space="preserve"> (unless lower rated reviews were requested to be presented)</w:t>
            </w:r>
            <w:r w:rsidR="001871C8">
              <w:rPr>
                <w:rFonts w:ascii="Segoe UI" w:hAnsi="Segoe UI" w:cs="Segoe UI"/>
                <w:lang w:val="en-GB" w:eastAsia="en-GB"/>
              </w:rPr>
              <w:t xml:space="preserve">.  </w:t>
            </w:r>
            <w:r w:rsidR="00885D9D">
              <w:rPr>
                <w:rFonts w:ascii="Segoe UI" w:hAnsi="Segoe UI" w:cs="Segoe UI"/>
                <w:lang w:val="en-GB" w:eastAsia="en-GB"/>
              </w:rPr>
              <w:t>Going forwards</w:t>
            </w:r>
            <w:r w:rsidR="001758EA">
              <w:rPr>
                <w:rFonts w:ascii="Segoe UI" w:hAnsi="Segoe UI" w:cs="Segoe UI"/>
                <w:lang w:val="en-GB" w:eastAsia="en-GB"/>
              </w:rPr>
              <w:t xml:space="preserve"> all Internal Audit reviews should</w:t>
            </w:r>
            <w:r w:rsidR="00885D9D">
              <w:rPr>
                <w:rFonts w:ascii="Segoe UI" w:hAnsi="Segoe UI" w:cs="Segoe UI"/>
                <w:lang w:val="en-GB" w:eastAsia="en-GB"/>
              </w:rPr>
              <w:t>:</w:t>
            </w:r>
          </w:p>
          <w:p w14:paraId="4D1F0EA7" w14:textId="08D314B9" w:rsidR="00885D9D" w:rsidRDefault="007B5DBD" w:rsidP="00885D9D">
            <w:pPr>
              <w:pStyle w:val="Header"/>
              <w:numPr>
                <w:ilvl w:val="0"/>
                <w:numId w:val="22"/>
              </w:numPr>
              <w:tabs>
                <w:tab w:val="clear" w:pos="4153"/>
                <w:tab w:val="center" w:pos="739"/>
              </w:tabs>
              <w:jc w:val="both"/>
              <w:rPr>
                <w:rFonts w:ascii="Segoe UI" w:hAnsi="Segoe UI" w:cs="Segoe UI"/>
                <w:lang w:val="en-GB" w:eastAsia="en-GB"/>
              </w:rPr>
            </w:pPr>
            <w:r>
              <w:rPr>
                <w:rFonts w:ascii="Segoe UI" w:hAnsi="Segoe UI" w:cs="Segoe UI"/>
                <w:lang w:val="en-GB" w:eastAsia="en-GB"/>
              </w:rPr>
              <w:t xml:space="preserve">continue to be circulated </w:t>
            </w:r>
            <w:r w:rsidR="00EF5B15">
              <w:rPr>
                <w:rFonts w:ascii="Segoe UI" w:hAnsi="Segoe UI" w:cs="Segoe UI"/>
                <w:lang w:val="en-GB" w:eastAsia="en-GB"/>
              </w:rPr>
              <w:t>directly by Internal Audit</w:t>
            </w:r>
            <w:r w:rsidR="00292ACE">
              <w:rPr>
                <w:rFonts w:ascii="Segoe UI" w:hAnsi="Segoe UI" w:cs="Segoe UI"/>
                <w:lang w:val="en-GB" w:eastAsia="en-GB"/>
              </w:rPr>
              <w:t>,</w:t>
            </w:r>
            <w:r w:rsidR="00EF5B15">
              <w:rPr>
                <w:rFonts w:ascii="Segoe UI" w:hAnsi="Segoe UI" w:cs="Segoe UI"/>
                <w:lang w:val="en-GB" w:eastAsia="en-GB"/>
              </w:rPr>
              <w:t xml:space="preserve"> </w:t>
            </w:r>
            <w:r>
              <w:rPr>
                <w:rFonts w:ascii="Segoe UI" w:hAnsi="Segoe UI" w:cs="Segoe UI"/>
                <w:lang w:val="en-GB" w:eastAsia="en-GB"/>
              </w:rPr>
              <w:t>upon completion</w:t>
            </w:r>
            <w:r w:rsidR="00292ACE">
              <w:rPr>
                <w:rFonts w:ascii="Segoe UI" w:hAnsi="Segoe UI" w:cs="Segoe UI"/>
                <w:lang w:val="en-GB" w:eastAsia="en-GB"/>
              </w:rPr>
              <w:t>,</w:t>
            </w:r>
            <w:r>
              <w:rPr>
                <w:rFonts w:ascii="Segoe UI" w:hAnsi="Segoe UI" w:cs="Segoe UI"/>
                <w:lang w:val="en-GB" w:eastAsia="en-GB"/>
              </w:rPr>
              <w:t xml:space="preserve"> to all Committee members</w:t>
            </w:r>
            <w:r w:rsidR="007108BE">
              <w:rPr>
                <w:rFonts w:ascii="Segoe UI" w:hAnsi="Segoe UI" w:cs="Segoe UI"/>
                <w:lang w:val="en-GB" w:eastAsia="en-GB"/>
              </w:rPr>
              <w:t xml:space="preserve"> and the </w:t>
            </w:r>
            <w:proofErr w:type="spellStart"/>
            <w:r w:rsidR="007108BE">
              <w:rPr>
                <w:rFonts w:ascii="Segoe UI" w:hAnsi="Segoe UI" w:cs="Segoe UI"/>
                <w:lang w:val="en-GB" w:eastAsia="en-GB"/>
              </w:rPr>
              <w:t>DoF</w:t>
            </w:r>
            <w:proofErr w:type="spellEnd"/>
            <w:r w:rsidR="007108BE">
              <w:rPr>
                <w:rFonts w:ascii="Segoe UI" w:hAnsi="Segoe UI" w:cs="Segoe UI"/>
                <w:lang w:val="en-GB" w:eastAsia="en-GB"/>
              </w:rPr>
              <w:t xml:space="preserve">, </w:t>
            </w:r>
            <w:proofErr w:type="spellStart"/>
            <w:r w:rsidR="007108BE">
              <w:rPr>
                <w:rFonts w:ascii="Segoe UI" w:hAnsi="Segoe UI" w:cs="Segoe UI"/>
                <w:lang w:val="en-GB" w:eastAsia="en-GB"/>
              </w:rPr>
              <w:t>DoCA</w:t>
            </w:r>
            <w:proofErr w:type="spellEnd"/>
            <w:r w:rsidR="007108BE">
              <w:rPr>
                <w:rFonts w:ascii="Segoe UI" w:hAnsi="Segoe UI" w:cs="Segoe UI"/>
                <w:lang w:val="en-GB" w:eastAsia="en-GB"/>
              </w:rPr>
              <w:t>/</w:t>
            </w:r>
            <w:proofErr w:type="spellStart"/>
            <w:r w:rsidR="007108BE">
              <w:rPr>
                <w:rFonts w:ascii="Segoe UI" w:hAnsi="Segoe UI" w:cs="Segoe UI"/>
                <w:lang w:val="en-GB" w:eastAsia="en-GB"/>
              </w:rPr>
              <w:t>CoSec</w:t>
            </w:r>
            <w:proofErr w:type="spellEnd"/>
            <w:r w:rsidR="007108BE">
              <w:rPr>
                <w:rFonts w:ascii="Segoe UI" w:hAnsi="Segoe UI" w:cs="Segoe UI"/>
                <w:lang w:val="en-GB" w:eastAsia="en-GB"/>
              </w:rPr>
              <w:t xml:space="preserve"> and the ATS; and</w:t>
            </w:r>
          </w:p>
          <w:p w14:paraId="088E70C8" w14:textId="24CEA991" w:rsidR="007108BE" w:rsidRPr="00C34C43" w:rsidRDefault="001758EA" w:rsidP="00885D9D">
            <w:pPr>
              <w:pStyle w:val="Header"/>
              <w:numPr>
                <w:ilvl w:val="0"/>
                <w:numId w:val="22"/>
              </w:numPr>
              <w:tabs>
                <w:tab w:val="clear" w:pos="4153"/>
                <w:tab w:val="center" w:pos="739"/>
              </w:tabs>
              <w:jc w:val="both"/>
              <w:rPr>
                <w:rFonts w:ascii="Segoe UI" w:hAnsi="Segoe UI" w:cs="Segoe UI"/>
                <w:lang w:val="en-GB" w:eastAsia="en-GB"/>
              </w:rPr>
            </w:pPr>
            <w:r>
              <w:rPr>
                <w:rFonts w:ascii="Segoe UI" w:hAnsi="Segoe UI" w:cs="Segoe UI"/>
                <w:lang w:val="en-GB" w:eastAsia="en-GB"/>
              </w:rPr>
              <w:t xml:space="preserve">start to be presented in full </w:t>
            </w:r>
            <w:r w:rsidR="00F80A15">
              <w:rPr>
                <w:rFonts w:ascii="Segoe UI" w:hAnsi="Segoe UI" w:cs="Segoe UI"/>
                <w:lang w:val="en-GB" w:eastAsia="en-GB"/>
              </w:rPr>
              <w:t>to the next available Committee meeting for discussion</w:t>
            </w:r>
            <w:r w:rsidR="00292ACE">
              <w:rPr>
                <w:rFonts w:ascii="Segoe UI" w:hAnsi="Segoe UI" w:cs="Segoe UI"/>
                <w:lang w:val="en-GB" w:eastAsia="en-GB"/>
              </w:rPr>
              <w:t>,</w:t>
            </w:r>
            <w:r w:rsidR="00B06118">
              <w:rPr>
                <w:rFonts w:ascii="Segoe UI" w:hAnsi="Segoe UI" w:cs="Segoe UI"/>
                <w:lang w:val="en-GB" w:eastAsia="en-GB"/>
              </w:rPr>
              <w:t xml:space="preserve"> whatever rating they received (and not just be summarised in the Internal Audit progress report).  </w:t>
            </w:r>
          </w:p>
          <w:p w14:paraId="428887DC" w14:textId="77777777" w:rsidR="00513317" w:rsidRDefault="00513317" w:rsidP="00065AF3">
            <w:pPr>
              <w:pStyle w:val="Header"/>
              <w:jc w:val="both"/>
              <w:rPr>
                <w:rFonts w:ascii="Segoe UI" w:hAnsi="Segoe UI" w:cs="Segoe UI"/>
                <w:lang w:val="en-GB" w:eastAsia="en-GB"/>
              </w:rPr>
            </w:pPr>
          </w:p>
          <w:p w14:paraId="3419ADD3" w14:textId="1C5DE81F" w:rsidR="00B52EE4" w:rsidRDefault="00F60853" w:rsidP="00065AF3">
            <w:pPr>
              <w:pStyle w:val="Header"/>
              <w:jc w:val="both"/>
              <w:rPr>
                <w:rFonts w:ascii="Segoe UI" w:hAnsi="Segoe UI" w:cs="Segoe UI"/>
                <w:lang w:val="en-GB" w:eastAsia="en-GB"/>
              </w:rPr>
            </w:pPr>
            <w:r>
              <w:rPr>
                <w:rFonts w:ascii="Segoe UI" w:hAnsi="Segoe UI" w:cs="Segoe UI"/>
                <w:b/>
                <w:lang w:val="en-GB" w:eastAsia="en-GB"/>
              </w:rPr>
              <w:t>Item 10(e) I</w:t>
            </w:r>
            <w:r w:rsidR="00B532A9">
              <w:rPr>
                <w:rFonts w:ascii="Segoe UI" w:hAnsi="Segoe UI" w:cs="Segoe UI"/>
                <w:b/>
                <w:lang w:val="en-GB" w:eastAsia="en-GB"/>
              </w:rPr>
              <w:t>T Environment – Internal Audit review</w:t>
            </w:r>
          </w:p>
          <w:p w14:paraId="599EA0BC" w14:textId="35894455" w:rsidR="00B532A9" w:rsidRDefault="00B532A9" w:rsidP="00065AF3">
            <w:pPr>
              <w:pStyle w:val="Header"/>
              <w:jc w:val="both"/>
              <w:rPr>
                <w:rFonts w:ascii="Segoe UI" w:hAnsi="Segoe UI" w:cs="Segoe UI"/>
                <w:lang w:val="en-GB" w:eastAsia="en-GB"/>
              </w:rPr>
            </w:pPr>
          </w:p>
          <w:p w14:paraId="6E0F4A44" w14:textId="7922EB91" w:rsidR="00B532A9" w:rsidRDefault="003C4150" w:rsidP="00065AF3">
            <w:pPr>
              <w:pStyle w:val="Header"/>
              <w:jc w:val="both"/>
              <w:rPr>
                <w:rFonts w:ascii="Segoe UI" w:hAnsi="Segoe UI" w:cs="Segoe UI"/>
                <w:lang w:val="en-GB" w:eastAsia="en-GB"/>
              </w:rPr>
            </w:pPr>
            <w:r>
              <w:rPr>
                <w:rFonts w:ascii="Segoe UI" w:hAnsi="Segoe UI" w:cs="Segoe UI"/>
                <w:lang w:val="en-GB" w:eastAsia="en-GB"/>
              </w:rPr>
              <w:t xml:space="preserve">MW </w:t>
            </w:r>
            <w:r w:rsidRPr="003C4150">
              <w:rPr>
                <w:rFonts w:ascii="Segoe UI" w:hAnsi="Segoe UI" w:cs="Segoe UI"/>
                <w:lang w:val="en-GB" w:eastAsia="en-GB"/>
              </w:rPr>
              <w:t>referred to the update in the Summary of Actions document</w:t>
            </w:r>
            <w:r w:rsidR="00FD7F14">
              <w:rPr>
                <w:rFonts w:ascii="Segoe UI" w:hAnsi="Segoe UI" w:cs="Segoe UI"/>
                <w:lang w:val="en-GB" w:eastAsia="en-GB"/>
              </w:rPr>
              <w:t xml:space="preserve">; Internal Audit had checked and confirmed that there was not a central </w:t>
            </w:r>
            <w:r w:rsidR="00000D62">
              <w:rPr>
                <w:rFonts w:ascii="Segoe UI" w:hAnsi="Segoe UI" w:cs="Segoe UI"/>
                <w:lang w:val="en-GB" w:eastAsia="en-GB"/>
              </w:rPr>
              <w:t xml:space="preserve">asset </w:t>
            </w:r>
            <w:r w:rsidR="00FD7F14">
              <w:rPr>
                <w:rFonts w:ascii="Segoe UI" w:hAnsi="Segoe UI" w:cs="Segoe UI"/>
                <w:lang w:val="en-GB" w:eastAsia="en-GB"/>
              </w:rPr>
              <w:t>register.  MW added that a plan was in place to complete the actions from the Internal Audit review</w:t>
            </w:r>
            <w:r w:rsidR="00B03B79">
              <w:rPr>
                <w:rFonts w:ascii="Segoe UI" w:hAnsi="Segoe UI" w:cs="Segoe UI"/>
                <w:lang w:val="en-GB" w:eastAsia="en-GB"/>
              </w:rPr>
              <w:t xml:space="preserve">.  The Chair </w:t>
            </w:r>
            <w:r w:rsidR="00473320">
              <w:rPr>
                <w:rFonts w:ascii="Segoe UI" w:hAnsi="Segoe UI" w:cs="Segoe UI"/>
                <w:lang w:val="en-GB" w:eastAsia="en-GB"/>
              </w:rPr>
              <w:t xml:space="preserve">noted that the Chief Executive had raised </w:t>
            </w:r>
            <w:r w:rsidR="00000D62">
              <w:rPr>
                <w:rFonts w:ascii="Segoe UI" w:hAnsi="Segoe UI" w:cs="Segoe UI"/>
                <w:lang w:val="en-GB" w:eastAsia="en-GB"/>
              </w:rPr>
              <w:t xml:space="preserve">the point about the central asset register and </w:t>
            </w:r>
            <w:r w:rsidR="00B03B79">
              <w:rPr>
                <w:rFonts w:ascii="Segoe UI" w:hAnsi="Segoe UI" w:cs="Segoe UI"/>
                <w:lang w:val="en-GB" w:eastAsia="en-GB"/>
              </w:rPr>
              <w:t>requested</w:t>
            </w:r>
            <w:r w:rsidR="00473320">
              <w:rPr>
                <w:rFonts w:ascii="Segoe UI" w:hAnsi="Segoe UI" w:cs="Segoe UI"/>
                <w:lang w:val="en-GB" w:eastAsia="en-GB"/>
              </w:rPr>
              <w:t xml:space="preserve"> an early update on progress against recommendations.  </w:t>
            </w:r>
          </w:p>
          <w:p w14:paraId="211AA897" w14:textId="77777777" w:rsidR="0049287F" w:rsidRDefault="00065AF3" w:rsidP="00065AF3">
            <w:pPr>
              <w:pStyle w:val="Header"/>
              <w:jc w:val="both"/>
              <w:rPr>
                <w:rFonts w:ascii="Segoe UI" w:hAnsi="Segoe UI" w:cs="Segoe UI"/>
                <w:lang w:val="en-GB" w:eastAsia="en-GB"/>
              </w:rPr>
            </w:pPr>
            <w:r w:rsidRPr="00065AF3">
              <w:rPr>
                <w:rFonts w:ascii="Segoe UI" w:hAnsi="Segoe UI" w:cs="Segoe UI"/>
                <w:lang w:val="en-GB" w:eastAsia="en-GB"/>
              </w:rPr>
              <w:lastRenderedPageBreak/>
              <w:t xml:space="preserve">The Committee confirmed that the following items from the </w:t>
            </w:r>
            <w:r w:rsidR="00B52EE4">
              <w:rPr>
                <w:rFonts w:ascii="Segoe UI" w:hAnsi="Segoe UI" w:cs="Segoe UI"/>
                <w:lang w:val="en-GB" w:eastAsia="en-GB"/>
              </w:rPr>
              <w:t>04 December</w:t>
            </w:r>
            <w:r w:rsidRPr="00065AF3">
              <w:rPr>
                <w:rFonts w:ascii="Segoe UI" w:hAnsi="Segoe UI" w:cs="Segoe UI"/>
                <w:lang w:val="en-GB" w:eastAsia="en-GB"/>
              </w:rPr>
              <w:t xml:space="preserve"> 2018 Summary of Actions</w:t>
            </w:r>
            <w:r w:rsidR="0049287F">
              <w:rPr>
                <w:rFonts w:ascii="Segoe UI" w:hAnsi="Segoe UI" w:cs="Segoe UI"/>
                <w:lang w:val="en-GB" w:eastAsia="en-GB"/>
              </w:rPr>
              <w:t xml:space="preserve">: </w:t>
            </w:r>
          </w:p>
          <w:p w14:paraId="69487AFF" w14:textId="0598A96D" w:rsidR="0049287F" w:rsidRDefault="00993BEB" w:rsidP="0049287F">
            <w:pPr>
              <w:pStyle w:val="Header"/>
              <w:numPr>
                <w:ilvl w:val="0"/>
                <w:numId w:val="23"/>
              </w:numPr>
              <w:tabs>
                <w:tab w:val="clear" w:pos="4153"/>
                <w:tab w:val="center" w:pos="739"/>
              </w:tabs>
              <w:jc w:val="both"/>
              <w:rPr>
                <w:rFonts w:ascii="Segoe UI" w:hAnsi="Segoe UI" w:cs="Segoe UI"/>
                <w:lang w:val="en-GB" w:eastAsia="en-GB"/>
              </w:rPr>
            </w:pPr>
            <w:r>
              <w:rPr>
                <w:rFonts w:ascii="Segoe UI" w:hAnsi="Segoe UI" w:cs="Segoe UI"/>
                <w:lang w:val="en-GB" w:eastAsia="en-GB"/>
              </w:rPr>
              <w:t xml:space="preserve">were on hold to be progressed: </w:t>
            </w:r>
            <w:r w:rsidRPr="00993BEB">
              <w:rPr>
                <w:rFonts w:ascii="Segoe UI" w:hAnsi="Segoe UI" w:cs="Segoe UI"/>
                <w:lang w:val="en-GB" w:eastAsia="en-GB"/>
              </w:rPr>
              <w:t xml:space="preserve">8(b) </w:t>
            </w:r>
            <w:r>
              <w:rPr>
                <w:rFonts w:ascii="Segoe UI" w:hAnsi="Segoe UI" w:cs="Segoe UI"/>
                <w:lang w:val="en-GB" w:eastAsia="en-GB"/>
              </w:rPr>
              <w:t xml:space="preserve">amendments to </w:t>
            </w:r>
            <w:r w:rsidRPr="00993BEB">
              <w:rPr>
                <w:rFonts w:ascii="Segoe UI" w:hAnsi="Segoe UI" w:cs="Segoe UI"/>
                <w:lang w:val="en-GB" w:eastAsia="en-GB"/>
              </w:rPr>
              <w:t>Counter Fraud and Corruption Policy and Response Plan</w:t>
            </w:r>
            <w:r>
              <w:rPr>
                <w:rFonts w:ascii="Segoe UI" w:hAnsi="Segoe UI" w:cs="Segoe UI"/>
                <w:lang w:val="en-GB" w:eastAsia="en-GB"/>
              </w:rPr>
              <w:t>;</w:t>
            </w:r>
            <w:r w:rsidR="00C83D0F">
              <w:rPr>
                <w:rFonts w:ascii="Segoe UI" w:hAnsi="Segoe UI" w:cs="Segoe UI"/>
                <w:lang w:val="en-GB" w:eastAsia="en-GB"/>
              </w:rPr>
              <w:t xml:space="preserve"> </w:t>
            </w:r>
            <w:r w:rsidR="006113C9">
              <w:rPr>
                <w:rFonts w:ascii="Segoe UI" w:hAnsi="Segoe UI" w:cs="Segoe UI"/>
                <w:lang w:val="en-GB" w:eastAsia="en-GB"/>
              </w:rPr>
              <w:t>or</w:t>
            </w:r>
          </w:p>
          <w:p w14:paraId="416CEFDE" w14:textId="15DAEFBA" w:rsidR="00C1221A" w:rsidRDefault="00065AF3" w:rsidP="0049287F">
            <w:pPr>
              <w:pStyle w:val="Header"/>
              <w:numPr>
                <w:ilvl w:val="0"/>
                <w:numId w:val="23"/>
              </w:numPr>
              <w:tabs>
                <w:tab w:val="clear" w:pos="4153"/>
                <w:tab w:val="center" w:pos="739"/>
              </w:tabs>
              <w:jc w:val="both"/>
              <w:rPr>
                <w:rFonts w:ascii="Segoe UI" w:hAnsi="Segoe UI" w:cs="Segoe UI"/>
                <w:lang w:val="en-GB" w:eastAsia="en-GB"/>
              </w:rPr>
            </w:pPr>
            <w:r w:rsidRPr="00065AF3">
              <w:rPr>
                <w:rFonts w:ascii="Segoe UI" w:hAnsi="Segoe UI" w:cs="Segoe UI"/>
                <w:lang w:val="en-GB" w:eastAsia="en-GB"/>
              </w:rPr>
              <w:t xml:space="preserve">had been completed, progressed or were on the agenda for the meeting: </w:t>
            </w:r>
            <w:r w:rsidR="004C2F81">
              <w:rPr>
                <w:rFonts w:ascii="Segoe UI" w:hAnsi="Segoe UI" w:cs="Segoe UI"/>
                <w:lang w:val="en-GB" w:eastAsia="en-GB"/>
              </w:rPr>
              <w:t>4(g)</w:t>
            </w:r>
            <w:r w:rsidR="00783578">
              <w:rPr>
                <w:rFonts w:ascii="Segoe UI" w:hAnsi="Segoe UI" w:cs="Segoe UI"/>
                <w:lang w:val="en-GB" w:eastAsia="en-GB"/>
              </w:rPr>
              <w:t xml:space="preserve"> Whistleblowing – on the agenda; </w:t>
            </w:r>
            <w:r w:rsidR="006113C9">
              <w:rPr>
                <w:rFonts w:ascii="Segoe UI" w:hAnsi="Segoe UI" w:cs="Segoe UI"/>
                <w:lang w:val="en-GB" w:eastAsia="en-GB"/>
              </w:rPr>
              <w:t xml:space="preserve">and </w:t>
            </w:r>
            <w:r w:rsidR="006636B2">
              <w:rPr>
                <w:rFonts w:ascii="Segoe UI" w:hAnsi="Segoe UI" w:cs="Segoe UI"/>
                <w:lang w:val="en-GB" w:eastAsia="en-GB"/>
              </w:rPr>
              <w:t>10(d)</w:t>
            </w:r>
            <w:r w:rsidR="004D1974">
              <w:rPr>
                <w:rFonts w:ascii="Segoe UI" w:hAnsi="Segoe UI" w:cs="Segoe UI"/>
                <w:lang w:val="en-GB" w:eastAsia="en-GB"/>
              </w:rPr>
              <w:t xml:space="preserve"> Internal Audit Plan FY20 – on the agenda</w:t>
            </w:r>
            <w:r w:rsidR="006113C9">
              <w:rPr>
                <w:rFonts w:ascii="Segoe UI" w:hAnsi="Segoe UI" w:cs="Segoe UI"/>
                <w:lang w:val="en-GB" w:eastAsia="en-GB"/>
              </w:rPr>
              <w:t xml:space="preserve">.  </w:t>
            </w:r>
          </w:p>
          <w:p w14:paraId="0B3AE128" w14:textId="77777777" w:rsidR="00065AF3" w:rsidRPr="00EA0224" w:rsidRDefault="00065AF3" w:rsidP="00065AF3">
            <w:pPr>
              <w:pStyle w:val="Header"/>
              <w:jc w:val="both"/>
              <w:rPr>
                <w:rFonts w:ascii="Segoe UI" w:hAnsi="Segoe UI" w:cs="Segoe UI"/>
                <w:lang w:val="en-GB" w:eastAsia="en-GB"/>
              </w:rPr>
            </w:pPr>
          </w:p>
        </w:tc>
        <w:tc>
          <w:tcPr>
            <w:tcW w:w="1021" w:type="dxa"/>
            <w:tcBorders>
              <w:top w:val="single" w:sz="4" w:space="0" w:color="auto"/>
              <w:left w:val="single" w:sz="4" w:space="0" w:color="auto"/>
              <w:bottom w:val="single" w:sz="4" w:space="0" w:color="auto"/>
            </w:tcBorders>
            <w:shd w:val="clear" w:color="auto" w:fill="auto"/>
          </w:tcPr>
          <w:p w14:paraId="6CDC7646" w14:textId="77777777" w:rsidR="00E82F36" w:rsidRPr="00AB6285" w:rsidRDefault="0087050D" w:rsidP="008C5033">
            <w:pPr>
              <w:pStyle w:val="Header"/>
              <w:tabs>
                <w:tab w:val="clear" w:pos="4153"/>
                <w:tab w:val="clear" w:pos="8306"/>
              </w:tabs>
              <w:rPr>
                <w:rFonts w:ascii="Segoe UI" w:hAnsi="Segoe UI" w:cs="Segoe UI"/>
                <w:b/>
                <w:lang w:val="en-GB" w:eastAsia="en-GB"/>
              </w:rPr>
            </w:pPr>
            <w:r w:rsidRPr="00AB6285">
              <w:rPr>
                <w:rFonts w:ascii="Segoe UI" w:hAnsi="Segoe UI" w:cs="Segoe UI"/>
                <w:b/>
              </w:rPr>
              <w:lastRenderedPageBreak/>
              <w:t>Action</w:t>
            </w:r>
          </w:p>
          <w:p w14:paraId="60B244DA" w14:textId="77777777" w:rsidR="00224A26" w:rsidRDefault="00224A26" w:rsidP="00ED7BD7">
            <w:pPr>
              <w:pStyle w:val="Header"/>
              <w:tabs>
                <w:tab w:val="clear" w:pos="4153"/>
                <w:tab w:val="clear" w:pos="8306"/>
              </w:tabs>
              <w:rPr>
                <w:rFonts w:ascii="Segoe UI" w:hAnsi="Segoe UI" w:cs="Segoe UI"/>
                <w:b/>
                <w:lang w:val="en-GB" w:eastAsia="en-GB"/>
              </w:rPr>
            </w:pPr>
          </w:p>
          <w:p w14:paraId="32084EEA" w14:textId="77777777" w:rsidR="00BE15BE" w:rsidRDefault="00BE15BE" w:rsidP="00F27D8F">
            <w:pPr>
              <w:pStyle w:val="Header"/>
              <w:tabs>
                <w:tab w:val="clear" w:pos="4153"/>
                <w:tab w:val="clear" w:pos="8306"/>
              </w:tabs>
              <w:rPr>
                <w:rFonts w:ascii="Segoe UI" w:hAnsi="Segoe UI" w:cs="Segoe UI"/>
                <w:b/>
                <w:lang w:val="en-GB" w:eastAsia="en-GB"/>
              </w:rPr>
            </w:pPr>
          </w:p>
          <w:p w14:paraId="03C83A2F" w14:textId="77777777" w:rsidR="00936B85" w:rsidRDefault="00936B85" w:rsidP="00F27D8F">
            <w:pPr>
              <w:pStyle w:val="Header"/>
              <w:tabs>
                <w:tab w:val="clear" w:pos="4153"/>
                <w:tab w:val="clear" w:pos="8306"/>
              </w:tabs>
              <w:rPr>
                <w:rFonts w:ascii="Segoe UI" w:hAnsi="Segoe UI" w:cs="Segoe UI"/>
                <w:b/>
                <w:lang w:val="en-GB" w:eastAsia="en-GB"/>
              </w:rPr>
            </w:pPr>
          </w:p>
          <w:p w14:paraId="336CC204" w14:textId="77777777" w:rsidR="00936B85" w:rsidRDefault="00936B85" w:rsidP="00F27D8F">
            <w:pPr>
              <w:pStyle w:val="Header"/>
              <w:tabs>
                <w:tab w:val="clear" w:pos="4153"/>
                <w:tab w:val="clear" w:pos="8306"/>
              </w:tabs>
              <w:rPr>
                <w:rFonts w:ascii="Segoe UI" w:hAnsi="Segoe UI" w:cs="Segoe UI"/>
                <w:b/>
                <w:lang w:val="en-GB" w:eastAsia="en-GB"/>
              </w:rPr>
            </w:pPr>
          </w:p>
          <w:p w14:paraId="6E5BDBFB" w14:textId="77777777" w:rsidR="00936B85" w:rsidRDefault="00936B85" w:rsidP="00F27D8F">
            <w:pPr>
              <w:pStyle w:val="Header"/>
              <w:tabs>
                <w:tab w:val="clear" w:pos="4153"/>
                <w:tab w:val="clear" w:pos="8306"/>
              </w:tabs>
              <w:rPr>
                <w:rFonts w:ascii="Segoe UI" w:hAnsi="Segoe UI" w:cs="Segoe UI"/>
                <w:b/>
                <w:lang w:val="en-GB" w:eastAsia="en-GB"/>
              </w:rPr>
            </w:pPr>
          </w:p>
          <w:p w14:paraId="551325CB" w14:textId="77777777" w:rsidR="00936B85" w:rsidRDefault="00936B85" w:rsidP="00F27D8F">
            <w:pPr>
              <w:pStyle w:val="Header"/>
              <w:tabs>
                <w:tab w:val="clear" w:pos="4153"/>
                <w:tab w:val="clear" w:pos="8306"/>
              </w:tabs>
              <w:rPr>
                <w:rFonts w:ascii="Segoe UI" w:hAnsi="Segoe UI" w:cs="Segoe UI"/>
                <w:b/>
                <w:lang w:val="en-GB" w:eastAsia="en-GB"/>
              </w:rPr>
            </w:pPr>
          </w:p>
          <w:p w14:paraId="5A9DAF17" w14:textId="77777777" w:rsidR="00936B85" w:rsidRDefault="00936B85" w:rsidP="00F27D8F">
            <w:pPr>
              <w:pStyle w:val="Header"/>
              <w:tabs>
                <w:tab w:val="clear" w:pos="4153"/>
                <w:tab w:val="clear" w:pos="8306"/>
              </w:tabs>
              <w:rPr>
                <w:rFonts w:ascii="Segoe UI" w:hAnsi="Segoe UI" w:cs="Segoe UI"/>
                <w:b/>
                <w:lang w:val="en-GB" w:eastAsia="en-GB"/>
              </w:rPr>
            </w:pPr>
          </w:p>
          <w:p w14:paraId="6E52F718" w14:textId="77777777" w:rsidR="00936B85" w:rsidRDefault="00936B85" w:rsidP="00F27D8F">
            <w:pPr>
              <w:pStyle w:val="Header"/>
              <w:tabs>
                <w:tab w:val="clear" w:pos="4153"/>
                <w:tab w:val="clear" w:pos="8306"/>
              </w:tabs>
              <w:rPr>
                <w:rFonts w:ascii="Segoe UI" w:hAnsi="Segoe UI" w:cs="Segoe UI"/>
                <w:b/>
                <w:lang w:val="en-GB" w:eastAsia="en-GB"/>
              </w:rPr>
            </w:pPr>
          </w:p>
          <w:p w14:paraId="7FDE4994" w14:textId="77777777" w:rsidR="009265EA" w:rsidRDefault="009265EA" w:rsidP="00F27D8F">
            <w:pPr>
              <w:pStyle w:val="Header"/>
              <w:tabs>
                <w:tab w:val="clear" w:pos="4153"/>
                <w:tab w:val="clear" w:pos="8306"/>
              </w:tabs>
              <w:rPr>
                <w:rFonts w:ascii="Segoe UI" w:hAnsi="Segoe UI" w:cs="Segoe UI"/>
                <w:b/>
                <w:lang w:val="en-GB" w:eastAsia="en-GB"/>
              </w:rPr>
            </w:pPr>
          </w:p>
          <w:p w14:paraId="267B7835" w14:textId="77777777" w:rsidR="00984142" w:rsidRDefault="00984142" w:rsidP="00F27D8F">
            <w:pPr>
              <w:pStyle w:val="Header"/>
              <w:tabs>
                <w:tab w:val="clear" w:pos="4153"/>
                <w:tab w:val="clear" w:pos="8306"/>
              </w:tabs>
              <w:rPr>
                <w:rFonts w:ascii="Segoe UI" w:hAnsi="Segoe UI" w:cs="Segoe UI"/>
                <w:b/>
                <w:lang w:val="en-GB" w:eastAsia="en-GB"/>
              </w:rPr>
            </w:pPr>
          </w:p>
          <w:p w14:paraId="69BF4CFD" w14:textId="77777777" w:rsidR="00984142" w:rsidRDefault="00984142"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KR and NEDs</w:t>
            </w:r>
          </w:p>
          <w:p w14:paraId="6AF9678A" w14:textId="77777777" w:rsidR="00A2579F" w:rsidRDefault="00A2579F" w:rsidP="00F27D8F">
            <w:pPr>
              <w:pStyle w:val="Header"/>
              <w:tabs>
                <w:tab w:val="clear" w:pos="4153"/>
                <w:tab w:val="clear" w:pos="8306"/>
              </w:tabs>
              <w:rPr>
                <w:rFonts w:ascii="Segoe UI" w:hAnsi="Segoe UI" w:cs="Segoe UI"/>
                <w:b/>
                <w:lang w:val="en-GB" w:eastAsia="en-GB"/>
              </w:rPr>
            </w:pPr>
          </w:p>
          <w:p w14:paraId="7D060CF8" w14:textId="77777777" w:rsidR="00A2579F" w:rsidRDefault="00A2579F" w:rsidP="00F27D8F">
            <w:pPr>
              <w:pStyle w:val="Header"/>
              <w:tabs>
                <w:tab w:val="clear" w:pos="4153"/>
                <w:tab w:val="clear" w:pos="8306"/>
              </w:tabs>
              <w:rPr>
                <w:rFonts w:ascii="Segoe UI" w:hAnsi="Segoe UI" w:cs="Segoe UI"/>
                <w:b/>
                <w:lang w:val="en-GB" w:eastAsia="en-GB"/>
              </w:rPr>
            </w:pPr>
          </w:p>
          <w:p w14:paraId="4A0E3FEE" w14:textId="77777777" w:rsidR="00A2579F" w:rsidRDefault="00A2579F" w:rsidP="00F27D8F">
            <w:pPr>
              <w:pStyle w:val="Header"/>
              <w:tabs>
                <w:tab w:val="clear" w:pos="4153"/>
                <w:tab w:val="clear" w:pos="8306"/>
              </w:tabs>
              <w:rPr>
                <w:rFonts w:ascii="Segoe UI" w:hAnsi="Segoe UI" w:cs="Segoe UI"/>
                <w:b/>
                <w:lang w:val="en-GB" w:eastAsia="en-GB"/>
              </w:rPr>
            </w:pPr>
          </w:p>
          <w:p w14:paraId="59592E46" w14:textId="77777777" w:rsidR="004E47DB" w:rsidRDefault="004E47DB" w:rsidP="00F27D8F">
            <w:pPr>
              <w:pStyle w:val="Header"/>
              <w:tabs>
                <w:tab w:val="clear" w:pos="4153"/>
                <w:tab w:val="clear" w:pos="8306"/>
              </w:tabs>
              <w:rPr>
                <w:rFonts w:ascii="Segoe UI" w:hAnsi="Segoe UI" w:cs="Segoe UI"/>
                <w:b/>
                <w:lang w:val="en-GB" w:eastAsia="en-GB"/>
              </w:rPr>
            </w:pPr>
          </w:p>
          <w:p w14:paraId="3B56EC24" w14:textId="77777777" w:rsidR="004E47DB" w:rsidRDefault="004E47DB" w:rsidP="00F27D8F">
            <w:pPr>
              <w:pStyle w:val="Header"/>
              <w:tabs>
                <w:tab w:val="clear" w:pos="4153"/>
                <w:tab w:val="clear" w:pos="8306"/>
              </w:tabs>
              <w:rPr>
                <w:rFonts w:ascii="Segoe UI" w:hAnsi="Segoe UI" w:cs="Segoe UI"/>
                <w:b/>
                <w:lang w:val="en-GB" w:eastAsia="en-GB"/>
              </w:rPr>
            </w:pPr>
          </w:p>
          <w:p w14:paraId="7DC7B7CE" w14:textId="77777777" w:rsidR="004E47DB" w:rsidRDefault="004E47DB" w:rsidP="00F27D8F">
            <w:pPr>
              <w:pStyle w:val="Header"/>
              <w:tabs>
                <w:tab w:val="clear" w:pos="4153"/>
                <w:tab w:val="clear" w:pos="8306"/>
              </w:tabs>
              <w:rPr>
                <w:rFonts w:ascii="Segoe UI" w:hAnsi="Segoe UI" w:cs="Segoe UI"/>
                <w:b/>
                <w:lang w:val="en-GB" w:eastAsia="en-GB"/>
              </w:rPr>
            </w:pPr>
          </w:p>
          <w:p w14:paraId="3BBF8F69" w14:textId="77777777" w:rsidR="004E47DB" w:rsidRDefault="004E47DB" w:rsidP="00F27D8F">
            <w:pPr>
              <w:pStyle w:val="Header"/>
              <w:tabs>
                <w:tab w:val="clear" w:pos="4153"/>
                <w:tab w:val="clear" w:pos="8306"/>
              </w:tabs>
              <w:rPr>
                <w:rFonts w:ascii="Segoe UI" w:hAnsi="Segoe UI" w:cs="Segoe UI"/>
                <w:b/>
                <w:lang w:val="en-GB" w:eastAsia="en-GB"/>
              </w:rPr>
            </w:pPr>
          </w:p>
          <w:p w14:paraId="3F4102C3" w14:textId="77777777" w:rsidR="004E47DB" w:rsidRDefault="004E47DB"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HS</w:t>
            </w:r>
          </w:p>
          <w:p w14:paraId="5F499940" w14:textId="77777777" w:rsidR="00187F0C" w:rsidRDefault="00187F0C" w:rsidP="00F27D8F">
            <w:pPr>
              <w:pStyle w:val="Header"/>
              <w:tabs>
                <w:tab w:val="clear" w:pos="4153"/>
                <w:tab w:val="clear" w:pos="8306"/>
              </w:tabs>
              <w:rPr>
                <w:rFonts w:ascii="Segoe UI" w:hAnsi="Segoe UI" w:cs="Segoe UI"/>
                <w:b/>
                <w:lang w:val="en-GB" w:eastAsia="en-GB"/>
              </w:rPr>
            </w:pPr>
          </w:p>
          <w:p w14:paraId="1878A6F7" w14:textId="77777777" w:rsidR="00187F0C" w:rsidRDefault="00187F0C" w:rsidP="00F27D8F">
            <w:pPr>
              <w:pStyle w:val="Header"/>
              <w:tabs>
                <w:tab w:val="clear" w:pos="4153"/>
                <w:tab w:val="clear" w:pos="8306"/>
              </w:tabs>
              <w:rPr>
                <w:rFonts w:ascii="Segoe UI" w:hAnsi="Segoe UI" w:cs="Segoe UI"/>
                <w:b/>
                <w:lang w:val="en-GB" w:eastAsia="en-GB"/>
              </w:rPr>
            </w:pPr>
          </w:p>
          <w:p w14:paraId="01D5A593" w14:textId="77777777" w:rsidR="00187F0C" w:rsidRDefault="00187F0C" w:rsidP="00F27D8F">
            <w:pPr>
              <w:pStyle w:val="Header"/>
              <w:tabs>
                <w:tab w:val="clear" w:pos="4153"/>
                <w:tab w:val="clear" w:pos="8306"/>
              </w:tabs>
              <w:rPr>
                <w:rFonts w:ascii="Segoe UI" w:hAnsi="Segoe UI" w:cs="Segoe UI"/>
                <w:b/>
                <w:lang w:val="en-GB" w:eastAsia="en-GB"/>
              </w:rPr>
            </w:pPr>
          </w:p>
          <w:p w14:paraId="65568425" w14:textId="77777777" w:rsidR="00187F0C" w:rsidRDefault="00187F0C" w:rsidP="00F27D8F">
            <w:pPr>
              <w:pStyle w:val="Header"/>
              <w:tabs>
                <w:tab w:val="clear" w:pos="4153"/>
                <w:tab w:val="clear" w:pos="8306"/>
              </w:tabs>
              <w:rPr>
                <w:rFonts w:ascii="Segoe UI" w:hAnsi="Segoe UI" w:cs="Segoe UI"/>
                <w:b/>
                <w:lang w:val="en-GB" w:eastAsia="en-GB"/>
              </w:rPr>
            </w:pPr>
          </w:p>
          <w:p w14:paraId="18652DFC" w14:textId="77777777" w:rsidR="00187F0C" w:rsidRDefault="00187F0C" w:rsidP="00F27D8F">
            <w:pPr>
              <w:pStyle w:val="Header"/>
              <w:tabs>
                <w:tab w:val="clear" w:pos="4153"/>
                <w:tab w:val="clear" w:pos="8306"/>
              </w:tabs>
              <w:rPr>
                <w:rFonts w:ascii="Segoe UI" w:hAnsi="Segoe UI" w:cs="Segoe UI"/>
                <w:b/>
                <w:lang w:val="en-GB" w:eastAsia="en-GB"/>
              </w:rPr>
            </w:pPr>
          </w:p>
          <w:p w14:paraId="6A4E1E77" w14:textId="77777777" w:rsidR="00187F0C" w:rsidRDefault="00187F0C" w:rsidP="00F27D8F">
            <w:pPr>
              <w:pStyle w:val="Header"/>
              <w:tabs>
                <w:tab w:val="clear" w:pos="4153"/>
                <w:tab w:val="clear" w:pos="8306"/>
              </w:tabs>
              <w:rPr>
                <w:rFonts w:ascii="Segoe UI" w:hAnsi="Segoe UI" w:cs="Segoe UI"/>
                <w:b/>
                <w:lang w:val="en-GB" w:eastAsia="en-GB"/>
              </w:rPr>
            </w:pPr>
          </w:p>
          <w:p w14:paraId="0C36FC59" w14:textId="77777777" w:rsidR="00187F0C" w:rsidRDefault="00187F0C" w:rsidP="00F27D8F">
            <w:pPr>
              <w:pStyle w:val="Header"/>
              <w:tabs>
                <w:tab w:val="clear" w:pos="4153"/>
                <w:tab w:val="clear" w:pos="8306"/>
              </w:tabs>
              <w:rPr>
                <w:rFonts w:ascii="Segoe UI" w:hAnsi="Segoe UI" w:cs="Segoe UI"/>
                <w:b/>
                <w:lang w:val="en-GB" w:eastAsia="en-GB"/>
              </w:rPr>
            </w:pPr>
          </w:p>
          <w:p w14:paraId="046E3508" w14:textId="77777777" w:rsidR="00187F0C" w:rsidRDefault="00187F0C" w:rsidP="00F27D8F">
            <w:pPr>
              <w:pStyle w:val="Header"/>
              <w:tabs>
                <w:tab w:val="clear" w:pos="4153"/>
                <w:tab w:val="clear" w:pos="8306"/>
              </w:tabs>
              <w:rPr>
                <w:rFonts w:ascii="Segoe UI" w:hAnsi="Segoe UI" w:cs="Segoe UI"/>
                <w:b/>
                <w:lang w:val="en-GB" w:eastAsia="en-GB"/>
              </w:rPr>
            </w:pPr>
          </w:p>
          <w:p w14:paraId="5FCCC51A" w14:textId="77777777" w:rsidR="00187F0C" w:rsidRDefault="00187F0C" w:rsidP="00F27D8F">
            <w:pPr>
              <w:pStyle w:val="Header"/>
              <w:tabs>
                <w:tab w:val="clear" w:pos="4153"/>
                <w:tab w:val="clear" w:pos="8306"/>
              </w:tabs>
              <w:rPr>
                <w:rFonts w:ascii="Segoe UI" w:hAnsi="Segoe UI" w:cs="Segoe UI"/>
                <w:b/>
                <w:lang w:val="en-GB" w:eastAsia="en-GB"/>
              </w:rPr>
            </w:pPr>
          </w:p>
          <w:p w14:paraId="50456995" w14:textId="77777777" w:rsidR="00187F0C" w:rsidRDefault="00187F0C" w:rsidP="00F27D8F">
            <w:pPr>
              <w:pStyle w:val="Header"/>
              <w:tabs>
                <w:tab w:val="clear" w:pos="4153"/>
                <w:tab w:val="clear" w:pos="8306"/>
              </w:tabs>
              <w:rPr>
                <w:rFonts w:ascii="Segoe UI" w:hAnsi="Segoe UI" w:cs="Segoe UI"/>
                <w:b/>
                <w:lang w:val="en-GB" w:eastAsia="en-GB"/>
              </w:rPr>
            </w:pPr>
          </w:p>
          <w:p w14:paraId="4D2734B2" w14:textId="77777777" w:rsidR="00187F0C" w:rsidRDefault="00187F0C" w:rsidP="00F27D8F">
            <w:pPr>
              <w:pStyle w:val="Header"/>
              <w:tabs>
                <w:tab w:val="clear" w:pos="4153"/>
                <w:tab w:val="clear" w:pos="8306"/>
              </w:tabs>
              <w:rPr>
                <w:rFonts w:ascii="Segoe UI" w:hAnsi="Segoe UI" w:cs="Segoe UI"/>
                <w:b/>
                <w:lang w:val="en-GB" w:eastAsia="en-GB"/>
              </w:rPr>
            </w:pPr>
          </w:p>
          <w:p w14:paraId="2671F536" w14:textId="77777777" w:rsidR="00187F0C" w:rsidRDefault="00187F0C" w:rsidP="00F27D8F">
            <w:pPr>
              <w:pStyle w:val="Header"/>
              <w:tabs>
                <w:tab w:val="clear" w:pos="4153"/>
                <w:tab w:val="clear" w:pos="8306"/>
              </w:tabs>
              <w:rPr>
                <w:rFonts w:ascii="Segoe UI" w:hAnsi="Segoe UI" w:cs="Segoe UI"/>
                <w:b/>
                <w:lang w:val="en-GB" w:eastAsia="en-GB"/>
              </w:rPr>
            </w:pPr>
          </w:p>
          <w:p w14:paraId="27116440" w14:textId="77777777" w:rsidR="00187F0C" w:rsidRDefault="00187F0C" w:rsidP="00F27D8F">
            <w:pPr>
              <w:pStyle w:val="Header"/>
              <w:tabs>
                <w:tab w:val="clear" w:pos="4153"/>
                <w:tab w:val="clear" w:pos="8306"/>
              </w:tabs>
              <w:rPr>
                <w:rFonts w:ascii="Segoe UI" w:hAnsi="Segoe UI" w:cs="Segoe UI"/>
                <w:b/>
                <w:lang w:val="en-GB" w:eastAsia="en-GB"/>
              </w:rPr>
            </w:pPr>
          </w:p>
          <w:p w14:paraId="645C6D57" w14:textId="77777777" w:rsidR="00187F0C" w:rsidRDefault="00187F0C" w:rsidP="00F27D8F">
            <w:pPr>
              <w:pStyle w:val="Header"/>
              <w:tabs>
                <w:tab w:val="clear" w:pos="4153"/>
                <w:tab w:val="clear" w:pos="8306"/>
              </w:tabs>
              <w:rPr>
                <w:rFonts w:ascii="Segoe UI" w:hAnsi="Segoe UI" w:cs="Segoe UI"/>
                <w:b/>
                <w:lang w:val="en-GB" w:eastAsia="en-GB"/>
              </w:rPr>
            </w:pPr>
          </w:p>
          <w:p w14:paraId="285026EE" w14:textId="77777777" w:rsidR="00187F0C" w:rsidRDefault="00187F0C" w:rsidP="00F27D8F">
            <w:pPr>
              <w:pStyle w:val="Header"/>
              <w:tabs>
                <w:tab w:val="clear" w:pos="4153"/>
                <w:tab w:val="clear" w:pos="8306"/>
              </w:tabs>
              <w:rPr>
                <w:rFonts w:ascii="Segoe UI" w:hAnsi="Segoe UI" w:cs="Segoe UI"/>
                <w:b/>
                <w:lang w:val="en-GB" w:eastAsia="en-GB"/>
              </w:rPr>
            </w:pPr>
          </w:p>
          <w:p w14:paraId="5BAB2CE3" w14:textId="77777777" w:rsidR="00187F0C" w:rsidRDefault="00187F0C" w:rsidP="00F27D8F">
            <w:pPr>
              <w:pStyle w:val="Header"/>
              <w:tabs>
                <w:tab w:val="clear" w:pos="4153"/>
                <w:tab w:val="clear" w:pos="8306"/>
              </w:tabs>
              <w:rPr>
                <w:rFonts w:ascii="Segoe UI" w:hAnsi="Segoe UI" w:cs="Segoe UI"/>
                <w:b/>
                <w:lang w:val="en-GB" w:eastAsia="en-GB"/>
              </w:rPr>
            </w:pPr>
          </w:p>
          <w:p w14:paraId="1CFA73C0" w14:textId="77777777" w:rsidR="00187F0C" w:rsidRDefault="00187F0C" w:rsidP="00F27D8F">
            <w:pPr>
              <w:pStyle w:val="Header"/>
              <w:tabs>
                <w:tab w:val="clear" w:pos="4153"/>
                <w:tab w:val="clear" w:pos="8306"/>
              </w:tabs>
              <w:rPr>
                <w:rFonts w:ascii="Segoe UI" w:hAnsi="Segoe UI" w:cs="Segoe UI"/>
                <w:b/>
                <w:lang w:val="en-GB" w:eastAsia="en-GB"/>
              </w:rPr>
            </w:pPr>
          </w:p>
          <w:p w14:paraId="1A1A0F88" w14:textId="77777777" w:rsidR="00187F0C" w:rsidRDefault="00187F0C" w:rsidP="00F27D8F">
            <w:pPr>
              <w:pStyle w:val="Header"/>
              <w:tabs>
                <w:tab w:val="clear" w:pos="4153"/>
                <w:tab w:val="clear" w:pos="8306"/>
              </w:tabs>
              <w:rPr>
                <w:rFonts w:ascii="Segoe UI" w:hAnsi="Segoe UI" w:cs="Segoe UI"/>
                <w:b/>
                <w:lang w:val="en-GB" w:eastAsia="en-GB"/>
              </w:rPr>
            </w:pPr>
          </w:p>
          <w:p w14:paraId="4E48DD07" w14:textId="77777777" w:rsidR="00187F0C" w:rsidRDefault="00187F0C" w:rsidP="00F27D8F">
            <w:pPr>
              <w:pStyle w:val="Header"/>
              <w:tabs>
                <w:tab w:val="clear" w:pos="4153"/>
                <w:tab w:val="clear" w:pos="8306"/>
              </w:tabs>
              <w:rPr>
                <w:rFonts w:ascii="Segoe UI" w:hAnsi="Segoe UI" w:cs="Segoe UI"/>
                <w:b/>
                <w:lang w:val="en-GB" w:eastAsia="en-GB"/>
              </w:rPr>
            </w:pPr>
          </w:p>
          <w:p w14:paraId="264881A7" w14:textId="77777777" w:rsidR="00187F0C" w:rsidRDefault="00187F0C" w:rsidP="00F27D8F">
            <w:pPr>
              <w:pStyle w:val="Header"/>
              <w:tabs>
                <w:tab w:val="clear" w:pos="4153"/>
                <w:tab w:val="clear" w:pos="8306"/>
              </w:tabs>
              <w:rPr>
                <w:rFonts w:ascii="Segoe UI" w:hAnsi="Segoe UI" w:cs="Segoe UI"/>
                <w:b/>
                <w:lang w:val="en-GB" w:eastAsia="en-GB"/>
              </w:rPr>
            </w:pPr>
          </w:p>
          <w:p w14:paraId="6989D5B6" w14:textId="77777777" w:rsidR="00187F0C" w:rsidRDefault="00187F0C" w:rsidP="00F27D8F">
            <w:pPr>
              <w:pStyle w:val="Header"/>
              <w:tabs>
                <w:tab w:val="clear" w:pos="4153"/>
                <w:tab w:val="clear" w:pos="8306"/>
              </w:tabs>
              <w:rPr>
                <w:rFonts w:ascii="Segoe UI" w:hAnsi="Segoe UI" w:cs="Segoe UI"/>
                <w:b/>
                <w:lang w:val="en-GB" w:eastAsia="en-GB"/>
              </w:rPr>
            </w:pPr>
          </w:p>
          <w:p w14:paraId="7A396D41" w14:textId="77777777" w:rsidR="00187F0C" w:rsidRDefault="00187F0C" w:rsidP="00F27D8F">
            <w:pPr>
              <w:pStyle w:val="Header"/>
              <w:tabs>
                <w:tab w:val="clear" w:pos="4153"/>
                <w:tab w:val="clear" w:pos="8306"/>
              </w:tabs>
              <w:rPr>
                <w:rFonts w:ascii="Segoe UI" w:hAnsi="Segoe UI" w:cs="Segoe UI"/>
                <w:b/>
                <w:lang w:val="en-GB" w:eastAsia="en-GB"/>
              </w:rPr>
            </w:pPr>
          </w:p>
          <w:p w14:paraId="03489373" w14:textId="77777777" w:rsidR="00187F0C" w:rsidRDefault="00187F0C" w:rsidP="00F27D8F">
            <w:pPr>
              <w:pStyle w:val="Header"/>
              <w:tabs>
                <w:tab w:val="clear" w:pos="4153"/>
                <w:tab w:val="clear" w:pos="8306"/>
              </w:tabs>
              <w:rPr>
                <w:rFonts w:ascii="Segoe UI" w:hAnsi="Segoe UI" w:cs="Segoe UI"/>
                <w:b/>
                <w:lang w:val="en-GB" w:eastAsia="en-GB"/>
              </w:rPr>
            </w:pPr>
          </w:p>
          <w:p w14:paraId="3DFB15E1" w14:textId="77777777" w:rsidR="00187F0C" w:rsidRDefault="00187F0C" w:rsidP="00F27D8F">
            <w:pPr>
              <w:pStyle w:val="Header"/>
              <w:tabs>
                <w:tab w:val="clear" w:pos="4153"/>
                <w:tab w:val="clear" w:pos="8306"/>
              </w:tabs>
              <w:rPr>
                <w:rFonts w:ascii="Segoe UI" w:hAnsi="Segoe UI" w:cs="Segoe UI"/>
                <w:b/>
                <w:lang w:val="en-GB" w:eastAsia="en-GB"/>
              </w:rPr>
            </w:pPr>
          </w:p>
          <w:p w14:paraId="190CDFDF" w14:textId="77777777" w:rsidR="00187F0C" w:rsidRDefault="00187F0C" w:rsidP="00F27D8F">
            <w:pPr>
              <w:pStyle w:val="Header"/>
              <w:tabs>
                <w:tab w:val="clear" w:pos="4153"/>
                <w:tab w:val="clear" w:pos="8306"/>
              </w:tabs>
              <w:rPr>
                <w:rFonts w:ascii="Segoe UI" w:hAnsi="Segoe UI" w:cs="Segoe UI"/>
                <w:b/>
                <w:lang w:val="en-GB" w:eastAsia="en-GB"/>
              </w:rPr>
            </w:pPr>
          </w:p>
          <w:p w14:paraId="604C077E" w14:textId="77777777" w:rsidR="00187F0C" w:rsidRDefault="00187F0C" w:rsidP="00F27D8F">
            <w:pPr>
              <w:pStyle w:val="Header"/>
              <w:tabs>
                <w:tab w:val="clear" w:pos="4153"/>
                <w:tab w:val="clear" w:pos="8306"/>
              </w:tabs>
              <w:rPr>
                <w:rFonts w:ascii="Segoe UI" w:hAnsi="Segoe UI" w:cs="Segoe UI"/>
                <w:b/>
                <w:lang w:val="en-GB" w:eastAsia="en-GB"/>
              </w:rPr>
            </w:pPr>
          </w:p>
          <w:p w14:paraId="261DCF19" w14:textId="77777777" w:rsidR="00187F0C" w:rsidRDefault="00187F0C" w:rsidP="00F27D8F">
            <w:pPr>
              <w:pStyle w:val="Header"/>
              <w:tabs>
                <w:tab w:val="clear" w:pos="4153"/>
                <w:tab w:val="clear" w:pos="8306"/>
              </w:tabs>
              <w:rPr>
                <w:rFonts w:ascii="Segoe UI" w:hAnsi="Segoe UI" w:cs="Segoe UI"/>
                <w:b/>
                <w:lang w:val="en-GB" w:eastAsia="en-GB"/>
              </w:rPr>
            </w:pPr>
          </w:p>
          <w:p w14:paraId="45D6FBDB" w14:textId="77777777" w:rsidR="00187F0C" w:rsidRDefault="00187F0C" w:rsidP="00F27D8F">
            <w:pPr>
              <w:pStyle w:val="Header"/>
              <w:tabs>
                <w:tab w:val="clear" w:pos="4153"/>
                <w:tab w:val="clear" w:pos="8306"/>
              </w:tabs>
              <w:rPr>
                <w:rFonts w:ascii="Segoe UI" w:hAnsi="Segoe UI" w:cs="Segoe UI"/>
                <w:b/>
                <w:lang w:val="en-GB" w:eastAsia="en-GB"/>
              </w:rPr>
            </w:pPr>
          </w:p>
          <w:p w14:paraId="151B0220" w14:textId="77777777" w:rsidR="00187F0C" w:rsidRDefault="00187F0C" w:rsidP="00F27D8F">
            <w:pPr>
              <w:pStyle w:val="Header"/>
              <w:tabs>
                <w:tab w:val="clear" w:pos="4153"/>
                <w:tab w:val="clear" w:pos="8306"/>
              </w:tabs>
              <w:rPr>
                <w:rFonts w:ascii="Segoe UI" w:hAnsi="Segoe UI" w:cs="Segoe UI"/>
                <w:b/>
                <w:lang w:val="en-GB" w:eastAsia="en-GB"/>
              </w:rPr>
            </w:pPr>
          </w:p>
          <w:p w14:paraId="0AFCE039" w14:textId="77777777" w:rsidR="00187F0C" w:rsidRDefault="00187F0C" w:rsidP="00F27D8F">
            <w:pPr>
              <w:pStyle w:val="Header"/>
              <w:tabs>
                <w:tab w:val="clear" w:pos="4153"/>
                <w:tab w:val="clear" w:pos="8306"/>
              </w:tabs>
              <w:rPr>
                <w:rFonts w:ascii="Segoe UI" w:hAnsi="Segoe UI" w:cs="Segoe UI"/>
                <w:b/>
                <w:lang w:val="en-GB" w:eastAsia="en-GB"/>
              </w:rPr>
            </w:pPr>
          </w:p>
          <w:p w14:paraId="0B867BC4" w14:textId="77777777" w:rsidR="00187F0C" w:rsidRDefault="00187F0C" w:rsidP="00F27D8F">
            <w:pPr>
              <w:pStyle w:val="Header"/>
              <w:tabs>
                <w:tab w:val="clear" w:pos="4153"/>
                <w:tab w:val="clear" w:pos="8306"/>
              </w:tabs>
              <w:rPr>
                <w:rFonts w:ascii="Segoe UI" w:hAnsi="Segoe UI" w:cs="Segoe UI"/>
                <w:b/>
                <w:lang w:val="en-GB" w:eastAsia="en-GB"/>
              </w:rPr>
            </w:pPr>
          </w:p>
          <w:p w14:paraId="5394F577" w14:textId="77777777" w:rsidR="00187F0C" w:rsidRDefault="00187F0C" w:rsidP="00F27D8F">
            <w:pPr>
              <w:pStyle w:val="Header"/>
              <w:tabs>
                <w:tab w:val="clear" w:pos="4153"/>
                <w:tab w:val="clear" w:pos="8306"/>
              </w:tabs>
              <w:rPr>
                <w:rFonts w:ascii="Segoe UI" w:hAnsi="Segoe UI" w:cs="Segoe UI"/>
                <w:b/>
                <w:lang w:val="en-GB" w:eastAsia="en-GB"/>
              </w:rPr>
            </w:pPr>
          </w:p>
          <w:p w14:paraId="6AE70776" w14:textId="77777777" w:rsidR="00187F0C" w:rsidRDefault="00187F0C" w:rsidP="00F27D8F">
            <w:pPr>
              <w:pStyle w:val="Header"/>
              <w:tabs>
                <w:tab w:val="clear" w:pos="4153"/>
                <w:tab w:val="clear" w:pos="8306"/>
              </w:tabs>
              <w:rPr>
                <w:rFonts w:ascii="Segoe UI" w:hAnsi="Segoe UI" w:cs="Segoe UI"/>
                <w:b/>
                <w:lang w:val="en-GB" w:eastAsia="en-GB"/>
              </w:rPr>
            </w:pPr>
          </w:p>
          <w:p w14:paraId="3AB6222F" w14:textId="77777777" w:rsidR="00187F0C" w:rsidRDefault="00187F0C" w:rsidP="00F27D8F">
            <w:pPr>
              <w:pStyle w:val="Header"/>
              <w:tabs>
                <w:tab w:val="clear" w:pos="4153"/>
                <w:tab w:val="clear" w:pos="8306"/>
              </w:tabs>
              <w:rPr>
                <w:rFonts w:ascii="Segoe UI" w:hAnsi="Segoe UI" w:cs="Segoe UI"/>
                <w:b/>
                <w:lang w:val="en-GB" w:eastAsia="en-GB"/>
              </w:rPr>
            </w:pPr>
          </w:p>
          <w:p w14:paraId="53AA0530" w14:textId="77777777" w:rsidR="00187F0C" w:rsidRDefault="00187F0C" w:rsidP="00F27D8F">
            <w:pPr>
              <w:pStyle w:val="Header"/>
              <w:tabs>
                <w:tab w:val="clear" w:pos="4153"/>
                <w:tab w:val="clear" w:pos="8306"/>
              </w:tabs>
              <w:rPr>
                <w:rFonts w:ascii="Segoe UI" w:hAnsi="Segoe UI" w:cs="Segoe UI"/>
                <w:b/>
                <w:lang w:val="en-GB" w:eastAsia="en-GB"/>
              </w:rPr>
            </w:pPr>
          </w:p>
          <w:p w14:paraId="5CB49B84" w14:textId="77777777" w:rsidR="00187F0C" w:rsidRDefault="00187F0C" w:rsidP="00F27D8F">
            <w:pPr>
              <w:pStyle w:val="Header"/>
              <w:tabs>
                <w:tab w:val="clear" w:pos="4153"/>
                <w:tab w:val="clear" w:pos="8306"/>
              </w:tabs>
              <w:rPr>
                <w:rFonts w:ascii="Segoe UI" w:hAnsi="Segoe UI" w:cs="Segoe UI"/>
                <w:b/>
                <w:lang w:val="en-GB" w:eastAsia="en-GB"/>
              </w:rPr>
            </w:pPr>
          </w:p>
          <w:p w14:paraId="136D6A51" w14:textId="77777777" w:rsidR="00187F0C" w:rsidRDefault="00187F0C" w:rsidP="00F27D8F">
            <w:pPr>
              <w:pStyle w:val="Header"/>
              <w:tabs>
                <w:tab w:val="clear" w:pos="4153"/>
                <w:tab w:val="clear" w:pos="8306"/>
              </w:tabs>
              <w:rPr>
                <w:rFonts w:ascii="Segoe UI" w:hAnsi="Segoe UI" w:cs="Segoe UI"/>
                <w:b/>
                <w:lang w:val="en-GB" w:eastAsia="en-GB"/>
              </w:rPr>
            </w:pPr>
          </w:p>
          <w:p w14:paraId="437F0C6E" w14:textId="77777777" w:rsidR="00187F0C" w:rsidRDefault="00187F0C" w:rsidP="00F27D8F">
            <w:pPr>
              <w:pStyle w:val="Header"/>
              <w:tabs>
                <w:tab w:val="clear" w:pos="4153"/>
                <w:tab w:val="clear" w:pos="8306"/>
              </w:tabs>
              <w:rPr>
                <w:rFonts w:ascii="Segoe UI" w:hAnsi="Segoe UI" w:cs="Segoe UI"/>
                <w:b/>
                <w:lang w:val="en-GB" w:eastAsia="en-GB"/>
              </w:rPr>
            </w:pPr>
          </w:p>
          <w:p w14:paraId="10863AB2" w14:textId="77777777" w:rsidR="00187F0C" w:rsidRDefault="00187F0C" w:rsidP="00F27D8F">
            <w:pPr>
              <w:pStyle w:val="Header"/>
              <w:tabs>
                <w:tab w:val="clear" w:pos="4153"/>
                <w:tab w:val="clear" w:pos="8306"/>
              </w:tabs>
              <w:rPr>
                <w:rFonts w:ascii="Segoe UI" w:hAnsi="Segoe UI" w:cs="Segoe UI"/>
                <w:b/>
                <w:lang w:val="en-GB" w:eastAsia="en-GB"/>
              </w:rPr>
            </w:pPr>
          </w:p>
          <w:p w14:paraId="2AE688F5" w14:textId="77777777" w:rsidR="00187F0C" w:rsidRDefault="00187F0C" w:rsidP="00F27D8F">
            <w:pPr>
              <w:pStyle w:val="Header"/>
              <w:tabs>
                <w:tab w:val="clear" w:pos="4153"/>
                <w:tab w:val="clear" w:pos="8306"/>
              </w:tabs>
              <w:rPr>
                <w:rFonts w:ascii="Segoe UI" w:hAnsi="Segoe UI" w:cs="Segoe UI"/>
                <w:b/>
                <w:lang w:val="en-GB" w:eastAsia="en-GB"/>
              </w:rPr>
            </w:pPr>
          </w:p>
          <w:p w14:paraId="2C7F3B9D" w14:textId="77777777" w:rsidR="00187F0C" w:rsidRDefault="00187F0C" w:rsidP="00F27D8F">
            <w:pPr>
              <w:pStyle w:val="Header"/>
              <w:tabs>
                <w:tab w:val="clear" w:pos="4153"/>
                <w:tab w:val="clear" w:pos="8306"/>
              </w:tabs>
              <w:rPr>
                <w:rFonts w:ascii="Segoe UI" w:hAnsi="Segoe UI" w:cs="Segoe UI"/>
                <w:b/>
                <w:lang w:val="en-GB" w:eastAsia="en-GB"/>
              </w:rPr>
            </w:pPr>
          </w:p>
          <w:p w14:paraId="3F9E271E" w14:textId="77777777" w:rsidR="00187F0C" w:rsidRDefault="00187F0C" w:rsidP="00F27D8F">
            <w:pPr>
              <w:pStyle w:val="Header"/>
              <w:tabs>
                <w:tab w:val="clear" w:pos="4153"/>
                <w:tab w:val="clear" w:pos="8306"/>
              </w:tabs>
              <w:rPr>
                <w:rFonts w:ascii="Segoe UI" w:hAnsi="Segoe UI" w:cs="Segoe UI"/>
                <w:b/>
                <w:lang w:val="en-GB" w:eastAsia="en-GB"/>
              </w:rPr>
            </w:pPr>
          </w:p>
          <w:p w14:paraId="5374F036" w14:textId="77777777" w:rsidR="00187F0C" w:rsidRDefault="00187F0C" w:rsidP="00F27D8F">
            <w:pPr>
              <w:pStyle w:val="Header"/>
              <w:tabs>
                <w:tab w:val="clear" w:pos="4153"/>
                <w:tab w:val="clear" w:pos="8306"/>
              </w:tabs>
              <w:rPr>
                <w:rFonts w:ascii="Segoe UI" w:hAnsi="Segoe UI" w:cs="Segoe UI"/>
                <w:b/>
                <w:lang w:val="en-GB" w:eastAsia="en-GB"/>
              </w:rPr>
            </w:pPr>
          </w:p>
          <w:p w14:paraId="781067BA" w14:textId="77777777" w:rsidR="00187F0C" w:rsidRDefault="00187F0C" w:rsidP="00F27D8F">
            <w:pPr>
              <w:pStyle w:val="Header"/>
              <w:tabs>
                <w:tab w:val="clear" w:pos="4153"/>
                <w:tab w:val="clear" w:pos="8306"/>
              </w:tabs>
              <w:rPr>
                <w:rFonts w:ascii="Segoe UI" w:hAnsi="Segoe UI" w:cs="Segoe UI"/>
                <w:b/>
                <w:lang w:val="en-GB" w:eastAsia="en-GB"/>
              </w:rPr>
            </w:pPr>
          </w:p>
          <w:p w14:paraId="42883102" w14:textId="77777777" w:rsidR="00187F0C" w:rsidRDefault="00187F0C" w:rsidP="00F27D8F">
            <w:pPr>
              <w:pStyle w:val="Header"/>
              <w:tabs>
                <w:tab w:val="clear" w:pos="4153"/>
                <w:tab w:val="clear" w:pos="8306"/>
              </w:tabs>
              <w:rPr>
                <w:rFonts w:ascii="Segoe UI" w:hAnsi="Segoe UI" w:cs="Segoe UI"/>
                <w:b/>
                <w:lang w:val="en-GB" w:eastAsia="en-GB"/>
              </w:rPr>
            </w:pPr>
          </w:p>
          <w:p w14:paraId="3827D030" w14:textId="77777777" w:rsidR="00187F0C" w:rsidRDefault="00187F0C" w:rsidP="00F27D8F">
            <w:pPr>
              <w:pStyle w:val="Header"/>
              <w:tabs>
                <w:tab w:val="clear" w:pos="4153"/>
                <w:tab w:val="clear" w:pos="8306"/>
              </w:tabs>
              <w:rPr>
                <w:rFonts w:ascii="Segoe UI" w:hAnsi="Segoe UI" w:cs="Segoe UI"/>
                <w:b/>
                <w:lang w:val="en-GB" w:eastAsia="en-GB"/>
              </w:rPr>
            </w:pPr>
          </w:p>
          <w:p w14:paraId="16834817" w14:textId="77777777" w:rsidR="00187F0C" w:rsidRDefault="00187F0C" w:rsidP="00F27D8F">
            <w:pPr>
              <w:pStyle w:val="Header"/>
              <w:tabs>
                <w:tab w:val="clear" w:pos="4153"/>
                <w:tab w:val="clear" w:pos="8306"/>
              </w:tabs>
              <w:rPr>
                <w:rFonts w:ascii="Segoe UI" w:hAnsi="Segoe UI" w:cs="Segoe UI"/>
                <w:b/>
                <w:lang w:val="en-GB" w:eastAsia="en-GB"/>
              </w:rPr>
            </w:pPr>
          </w:p>
          <w:p w14:paraId="26BDF650" w14:textId="77777777" w:rsidR="00187F0C" w:rsidRDefault="00187F0C" w:rsidP="00F27D8F">
            <w:pPr>
              <w:pStyle w:val="Header"/>
              <w:tabs>
                <w:tab w:val="clear" w:pos="4153"/>
                <w:tab w:val="clear" w:pos="8306"/>
              </w:tabs>
              <w:rPr>
                <w:rFonts w:ascii="Segoe UI" w:hAnsi="Segoe UI" w:cs="Segoe UI"/>
                <w:b/>
                <w:lang w:val="en-GB" w:eastAsia="en-GB"/>
              </w:rPr>
            </w:pPr>
          </w:p>
          <w:p w14:paraId="5228885B" w14:textId="77777777" w:rsidR="00187F0C" w:rsidRDefault="00187F0C" w:rsidP="00F27D8F">
            <w:pPr>
              <w:pStyle w:val="Header"/>
              <w:tabs>
                <w:tab w:val="clear" w:pos="4153"/>
                <w:tab w:val="clear" w:pos="8306"/>
              </w:tabs>
              <w:rPr>
                <w:rFonts w:ascii="Segoe UI" w:hAnsi="Segoe UI" w:cs="Segoe UI"/>
                <w:b/>
                <w:lang w:val="en-GB" w:eastAsia="en-GB"/>
              </w:rPr>
            </w:pPr>
          </w:p>
          <w:p w14:paraId="4762E962" w14:textId="77777777" w:rsidR="00187F0C" w:rsidRDefault="00187F0C" w:rsidP="00F27D8F">
            <w:pPr>
              <w:pStyle w:val="Header"/>
              <w:tabs>
                <w:tab w:val="clear" w:pos="4153"/>
                <w:tab w:val="clear" w:pos="8306"/>
              </w:tabs>
              <w:rPr>
                <w:rFonts w:ascii="Segoe UI" w:hAnsi="Segoe UI" w:cs="Segoe UI"/>
                <w:b/>
                <w:lang w:val="en-GB" w:eastAsia="en-GB"/>
              </w:rPr>
            </w:pPr>
          </w:p>
          <w:p w14:paraId="74A0F108" w14:textId="77777777" w:rsidR="00187F0C" w:rsidRDefault="00187F0C" w:rsidP="00F27D8F">
            <w:pPr>
              <w:pStyle w:val="Header"/>
              <w:tabs>
                <w:tab w:val="clear" w:pos="4153"/>
                <w:tab w:val="clear" w:pos="8306"/>
              </w:tabs>
              <w:rPr>
                <w:rFonts w:ascii="Segoe UI" w:hAnsi="Segoe UI" w:cs="Segoe UI"/>
                <w:b/>
                <w:lang w:val="en-GB" w:eastAsia="en-GB"/>
              </w:rPr>
            </w:pPr>
          </w:p>
          <w:p w14:paraId="3092AA5E" w14:textId="10119410" w:rsidR="00187F0C" w:rsidRPr="00AB6285" w:rsidRDefault="00187F0C"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 xml:space="preserve">MW </w:t>
            </w:r>
          </w:p>
        </w:tc>
      </w:tr>
      <w:tr w:rsidR="00B557BD" w:rsidRPr="00AB6285" w14:paraId="119BE7FF" w14:textId="77777777" w:rsidTr="001B776C">
        <w:trPr>
          <w:trHeight w:val="249"/>
          <w:jc w:val="center"/>
        </w:trPr>
        <w:tc>
          <w:tcPr>
            <w:tcW w:w="9956" w:type="dxa"/>
            <w:gridSpan w:val="3"/>
            <w:tcBorders>
              <w:top w:val="single" w:sz="4" w:space="0" w:color="auto"/>
              <w:bottom w:val="single" w:sz="4" w:space="0" w:color="auto"/>
            </w:tcBorders>
            <w:shd w:val="clear" w:color="auto" w:fill="auto"/>
          </w:tcPr>
          <w:p w14:paraId="304514F1" w14:textId="77777777" w:rsidR="00B557BD" w:rsidRDefault="00F60382" w:rsidP="003E6B71">
            <w:pPr>
              <w:pStyle w:val="Header"/>
              <w:tabs>
                <w:tab w:val="clear" w:pos="4153"/>
                <w:tab w:val="clear" w:pos="8306"/>
              </w:tabs>
              <w:rPr>
                <w:rFonts w:ascii="Segoe UI" w:hAnsi="Segoe UI" w:cs="Segoe UI"/>
                <w:b/>
              </w:rPr>
            </w:pPr>
            <w:r>
              <w:rPr>
                <w:rFonts w:ascii="Segoe UI" w:hAnsi="Segoe UI" w:cs="Segoe UI"/>
                <w:b/>
              </w:rPr>
              <w:lastRenderedPageBreak/>
              <w:t>BUSINESS ITEMS</w:t>
            </w:r>
            <w:r w:rsidR="00B557BD">
              <w:rPr>
                <w:rFonts w:ascii="Segoe UI" w:hAnsi="Segoe UI" w:cs="Segoe UI"/>
                <w:b/>
              </w:rPr>
              <w:t xml:space="preserve"> </w:t>
            </w:r>
          </w:p>
          <w:p w14:paraId="65413505" w14:textId="77777777" w:rsidR="00F60382" w:rsidRDefault="00F60382" w:rsidP="003E6B71">
            <w:pPr>
              <w:pStyle w:val="Header"/>
              <w:tabs>
                <w:tab w:val="clear" w:pos="4153"/>
                <w:tab w:val="clear" w:pos="8306"/>
              </w:tabs>
              <w:rPr>
                <w:rFonts w:ascii="Segoe UI" w:hAnsi="Segoe UI" w:cs="Segoe UI"/>
                <w:b/>
              </w:rPr>
            </w:pPr>
          </w:p>
        </w:tc>
      </w:tr>
      <w:tr w:rsidR="00CB3ED3" w:rsidRPr="00AB6285" w14:paraId="46B873D5" w14:textId="77777777"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14:paraId="251FD9AF" w14:textId="77777777" w:rsidR="00CB3ED3" w:rsidRDefault="00CB3ED3" w:rsidP="008C5033">
            <w:pPr>
              <w:rPr>
                <w:rFonts w:ascii="Segoe UI" w:hAnsi="Segoe UI" w:cs="Segoe UI"/>
                <w:color w:val="000000"/>
              </w:rPr>
            </w:pPr>
            <w:r>
              <w:rPr>
                <w:rFonts w:ascii="Segoe UI" w:hAnsi="Segoe UI" w:cs="Segoe UI"/>
                <w:b/>
                <w:color w:val="000000"/>
              </w:rPr>
              <w:t>3.</w:t>
            </w:r>
            <w:r w:rsidR="00DE6565">
              <w:rPr>
                <w:rFonts w:ascii="Segoe UI" w:hAnsi="Segoe UI" w:cs="Segoe UI"/>
                <w:b/>
                <w:color w:val="000000"/>
              </w:rPr>
              <w:t xml:space="preserve"> </w:t>
            </w:r>
          </w:p>
          <w:p w14:paraId="51EEE351" w14:textId="77777777" w:rsidR="00DE6565" w:rsidRDefault="00DE6565" w:rsidP="008C5033">
            <w:pPr>
              <w:rPr>
                <w:rFonts w:ascii="Segoe UI" w:hAnsi="Segoe UI" w:cs="Segoe UI"/>
                <w:color w:val="000000"/>
              </w:rPr>
            </w:pPr>
          </w:p>
          <w:p w14:paraId="549384F9" w14:textId="77777777" w:rsidR="00B4149A" w:rsidRDefault="0079706C" w:rsidP="008C5033">
            <w:pPr>
              <w:rPr>
                <w:rFonts w:ascii="Segoe UI" w:hAnsi="Segoe UI" w:cs="Segoe UI"/>
                <w:color w:val="000000"/>
              </w:rPr>
            </w:pPr>
            <w:r>
              <w:rPr>
                <w:rFonts w:ascii="Segoe UI" w:hAnsi="Segoe UI" w:cs="Segoe UI"/>
                <w:color w:val="000000"/>
              </w:rPr>
              <w:t>a</w:t>
            </w:r>
          </w:p>
          <w:p w14:paraId="3A612989" w14:textId="77777777" w:rsidR="00936B85" w:rsidRDefault="00936B85" w:rsidP="00F60382">
            <w:pPr>
              <w:rPr>
                <w:rFonts w:ascii="Segoe UI" w:hAnsi="Segoe UI" w:cs="Segoe UI"/>
                <w:color w:val="000000"/>
              </w:rPr>
            </w:pPr>
          </w:p>
          <w:p w14:paraId="5B6402C9" w14:textId="77777777" w:rsidR="00AD6F15" w:rsidRDefault="00AD6F15" w:rsidP="00F60382">
            <w:pPr>
              <w:rPr>
                <w:rFonts w:ascii="Segoe UI" w:hAnsi="Segoe UI" w:cs="Segoe UI"/>
                <w:color w:val="000000"/>
              </w:rPr>
            </w:pPr>
          </w:p>
          <w:p w14:paraId="45D77174" w14:textId="77777777" w:rsidR="00AD6F15" w:rsidRDefault="00AD6F15" w:rsidP="00F60382">
            <w:pPr>
              <w:rPr>
                <w:rFonts w:ascii="Segoe UI" w:hAnsi="Segoe UI" w:cs="Segoe UI"/>
                <w:color w:val="000000"/>
              </w:rPr>
            </w:pPr>
          </w:p>
          <w:p w14:paraId="2300B3D4" w14:textId="77777777" w:rsidR="00853BBC" w:rsidRDefault="00853BBC" w:rsidP="00F60382">
            <w:pPr>
              <w:rPr>
                <w:rFonts w:ascii="Segoe UI" w:hAnsi="Segoe UI" w:cs="Segoe UI"/>
                <w:color w:val="000000"/>
              </w:rPr>
            </w:pPr>
          </w:p>
          <w:p w14:paraId="211B52D4" w14:textId="77777777" w:rsidR="00853BBC" w:rsidRDefault="00853BBC" w:rsidP="00F60382">
            <w:pPr>
              <w:rPr>
                <w:rFonts w:ascii="Segoe UI" w:hAnsi="Segoe UI" w:cs="Segoe UI"/>
                <w:color w:val="000000"/>
              </w:rPr>
            </w:pPr>
          </w:p>
          <w:p w14:paraId="6BFDAE7A" w14:textId="77777777" w:rsidR="00853BBC" w:rsidRDefault="00853BBC" w:rsidP="00F60382">
            <w:pPr>
              <w:rPr>
                <w:rFonts w:ascii="Segoe UI" w:hAnsi="Segoe UI" w:cs="Segoe UI"/>
                <w:color w:val="000000"/>
              </w:rPr>
            </w:pPr>
          </w:p>
          <w:p w14:paraId="105C6E90" w14:textId="77777777" w:rsidR="00853BBC" w:rsidRDefault="00853BBC" w:rsidP="00F60382">
            <w:pPr>
              <w:rPr>
                <w:rFonts w:ascii="Segoe UI" w:hAnsi="Segoe UI" w:cs="Segoe UI"/>
                <w:color w:val="000000"/>
              </w:rPr>
            </w:pPr>
            <w:r>
              <w:rPr>
                <w:rFonts w:ascii="Segoe UI" w:hAnsi="Segoe UI" w:cs="Segoe UI"/>
                <w:color w:val="000000"/>
              </w:rPr>
              <w:t>b</w:t>
            </w:r>
          </w:p>
          <w:p w14:paraId="35027F48" w14:textId="77777777" w:rsidR="00853BBC" w:rsidRDefault="00853BBC" w:rsidP="00F60382">
            <w:pPr>
              <w:rPr>
                <w:rFonts w:ascii="Segoe UI" w:hAnsi="Segoe UI" w:cs="Segoe UI"/>
                <w:color w:val="000000"/>
              </w:rPr>
            </w:pPr>
          </w:p>
          <w:p w14:paraId="28EE21C4" w14:textId="77777777" w:rsidR="00853BBC" w:rsidRDefault="00853BBC" w:rsidP="00F60382">
            <w:pPr>
              <w:rPr>
                <w:rFonts w:ascii="Segoe UI" w:hAnsi="Segoe UI" w:cs="Segoe UI"/>
                <w:color w:val="000000"/>
              </w:rPr>
            </w:pPr>
          </w:p>
          <w:p w14:paraId="48E91273" w14:textId="77777777" w:rsidR="00853BBC" w:rsidRDefault="00853BBC" w:rsidP="00F60382">
            <w:pPr>
              <w:rPr>
                <w:rFonts w:ascii="Segoe UI" w:hAnsi="Segoe UI" w:cs="Segoe UI"/>
                <w:color w:val="000000"/>
              </w:rPr>
            </w:pPr>
          </w:p>
          <w:p w14:paraId="2E36A284" w14:textId="77777777" w:rsidR="00853BBC" w:rsidRDefault="00853BBC" w:rsidP="00F60382">
            <w:pPr>
              <w:rPr>
                <w:rFonts w:ascii="Segoe UI" w:hAnsi="Segoe UI" w:cs="Segoe UI"/>
                <w:color w:val="000000"/>
              </w:rPr>
            </w:pPr>
          </w:p>
          <w:p w14:paraId="49233B29" w14:textId="77777777" w:rsidR="00853BBC" w:rsidRDefault="00853BBC" w:rsidP="00F60382">
            <w:pPr>
              <w:rPr>
                <w:rFonts w:ascii="Segoe UI" w:hAnsi="Segoe UI" w:cs="Segoe UI"/>
                <w:color w:val="000000"/>
              </w:rPr>
            </w:pPr>
          </w:p>
          <w:p w14:paraId="385492EA" w14:textId="77777777" w:rsidR="00853BBC" w:rsidRDefault="00853BBC" w:rsidP="00F60382">
            <w:pPr>
              <w:rPr>
                <w:rFonts w:ascii="Segoe UI" w:hAnsi="Segoe UI" w:cs="Segoe UI"/>
                <w:color w:val="000000"/>
              </w:rPr>
            </w:pPr>
          </w:p>
          <w:p w14:paraId="2FDE21E0" w14:textId="77777777" w:rsidR="00853BBC" w:rsidRDefault="00853BBC" w:rsidP="00F60382">
            <w:pPr>
              <w:rPr>
                <w:rFonts w:ascii="Segoe UI" w:hAnsi="Segoe UI" w:cs="Segoe UI"/>
                <w:color w:val="000000"/>
              </w:rPr>
            </w:pPr>
          </w:p>
          <w:p w14:paraId="123CB049" w14:textId="77777777" w:rsidR="00853BBC" w:rsidRDefault="00853BBC" w:rsidP="00F60382">
            <w:pPr>
              <w:rPr>
                <w:rFonts w:ascii="Segoe UI" w:hAnsi="Segoe UI" w:cs="Segoe UI"/>
                <w:color w:val="000000"/>
              </w:rPr>
            </w:pPr>
          </w:p>
          <w:p w14:paraId="63CDF81A" w14:textId="77777777" w:rsidR="00853BBC" w:rsidRDefault="00853BBC" w:rsidP="00F60382">
            <w:pPr>
              <w:rPr>
                <w:rFonts w:ascii="Segoe UI" w:hAnsi="Segoe UI" w:cs="Segoe UI"/>
                <w:color w:val="000000"/>
              </w:rPr>
            </w:pPr>
          </w:p>
          <w:p w14:paraId="630609CA" w14:textId="77777777" w:rsidR="00853BBC" w:rsidRDefault="00853BBC" w:rsidP="00F60382">
            <w:pPr>
              <w:rPr>
                <w:rFonts w:ascii="Segoe UI" w:hAnsi="Segoe UI" w:cs="Segoe UI"/>
                <w:color w:val="000000"/>
              </w:rPr>
            </w:pPr>
          </w:p>
          <w:p w14:paraId="26CBC2E5" w14:textId="79B285C9" w:rsidR="00853BBC" w:rsidRPr="00DE6565" w:rsidRDefault="00853BBC" w:rsidP="00F60382">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20097EA" w14:textId="2BAC0E0F" w:rsidR="00015945" w:rsidRPr="00065AF3" w:rsidRDefault="005F5D22" w:rsidP="0024650D">
            <w:pPr>
              <w:keepNext/>
              <w:keepLines/>
              <w:widowControl w:val="0"/>
              <w:jc w:val="both"/>
              <w:rPr>
                <w:rFonts w:ascii="Segoe UI" w:hAnsi="Segoe UI" w:cs="Segoe UI"/>
                <w:b/>
                <w:bCs/>
              </w:rPr>
            </w:pPr>
            <w:r>
              <w:rPr>
                <w:rFonts w:ascii="Segoe UI" w:hAnsi="Segoe UI" w:cs="Segoe UI"/>
                <w:b/>
                <w:bCs/>
              </w:rPr>
              <w:t xml:space="preserve">Statutory Accounts Timetable FY19 </w:t>
            </w:r>
          </w:p>
          <w:p w14:paraId="1BD0EC36" w14:textId="77777777" w:rsidR="00065AF3" w:rsidRDefault="00065AF3" w:rsidP="0024650D">
            <w:pPr>
              <w:keepNext/>
              <w:keepLines/>
              <w:widowControl w:val="0"/>
              <w:jc w:val="both"/>
              <w:rPr>
                <w:rFonts w:ascii="Segoe UI" w:hAnsi="Segoe UI" w:cs="Segoe UI"/>
                <w:bCs/>
              </w:rPr>
            </w:pPr>
          </w:p>
          <w:p w14:paraId="48186B01" w14:textId="4523B6C9" w:rsidR="00E340C9" w:rsidRDefault="000B1865" w:rsidP="005F5D22">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presented the report AC 02/2019</w:t>
            </w:r>
            <w:r w:rsidR="00D359BC">
              <w:rPr>
                <w:rFonts w:ascii="Segoe UI" w:hAnsi="Segoe UI" w:cs="Segoe UI"/>
                <w:bCs/>
              </w:rPr>
              <w:t xml:space="preserve"> which set out the timetable for the production and approval of the FY19 annual accounts</w:t>
            </w:r>
            <w:r w:rsidR="00E410FD">
              <w:rPr>
                <w:rFonts w:ascii="Segoe UI" w:hAnsi="Segoe UI" w:cs="Segoe UI"/>
                <w:bCs/>
              </w:rPr>
              <w:t xml:space="preserve">. </w:t>
            </w:r>
            <w:r w:rsidR="00E96EC1">
              <w:rPr>
                <w:rFonts w:ascii="Segoe UI" w:hAnsi="Segoe UI" w:cs="Segoe UI"/>
                <w:bCs/>
              </w:rPr>
              <w:t xml:space="preserve"> </w:t>
            </w:r>
            <w:r w:rsidR="008F3BE7">
              <w:rPr>
                <w:rFonts w:ascii="Segoe UI" w:hAnsi="Segoe UI" w:cs="Segoe UI"/>
                <w:bCs/>
              </w:rPr>
              <w:t xml:space="preserve">He noted that Committee and Board meeting dates had been aligned with the </w:t>
            </w:r>
            <w:r w:rsidR="00B26586">
              <w:rPr>
                <w:rFonts w:ascii="Segoe UI" w:hAnsi="Segoe UI" w:cs="Segoe UI"/>
                <w:bCs/>
              </w:rPr>
              <w:t xml:space="preserve">dates for submission of the draft accounts in April and of the audited accounts in May.  </w:t>
            </w:r>
            <w:r w:rsidR="006C1720">
              <w:rPr>
                <w:rFonts w:ascii="Segoe UI" w:hAnsi="Segoe UI" w:cs="Segoe UI"/>
                <w:bCs/>
              </w:rPr>
              <w:t xml:space="preserve">The Committee noted that it would not be feasible to change the </w:t>
            </w:r>
            <w:r w:rsidR="00676AEF">
              <w:rPr>
                <w:rFonts w:ascii="Segoe UI" w:hAnsi="Segoe UI" w:cs="Segoe UI"/>
                <w:bCs/>
              </w:rPr>
              <w:t xml:space="preserve">23 </w:t>
            </w:r>
            <w:r w:rsidR="006C1720">
              <w:rPr>
                <w:rFonts w:ascii="Segoe UI" w:hAnsi="Segoe UI" w:cs="Segoe UI"/>
                <w:bCs/>
              </w:rPr>
              <w:t xml:space="preserve">April meeting date.  </w:t>
            </w:r>
          </w:p>
          <w:p w14:paraId="5979A23D" w14:textId="77777777" w:rsidR="00EF0932" w:rsidRDefault="00EF0932" w:rsidP="005F5D22">
            <w:pPr>
              <w:keepNext/>
              <w:keepLines/>
              <w:widowControl w:val="0"/>
              <w:jc w:val="both"/>
              <w:rPr>
                <w:rFonts w:ascii="Segoe UI" w:hAnsi="Segoe UI" w:cs="Segoe UI"/>
                <w:bCs/>
              </w:rPr>
            </w:pPr>
          </w:p>
          <w:p w14:paraId="000824B5" w14:textId="206C4E96" w:rsidR="00E410FD" w:rsidRDefault="00EF0932" w:rsidP="005F5D22">
            <w:pPr>
              <w:keepNext/>
              <w:keepLines/>
              <w:widowControl w:val="0"/>
              <w:jc w:val="both"/>
              <w:rPr>
                <w:rFonts w:ascii="Segoe UI" w:hAnsi="Segoe UI" w:cs="Segoe UI"/>
                <w:bCs/>
              </w:rPr>
            </w:pPr>
            <w:r>
              <w:rPr>
                <w:rFonts w:ascii="Segoe UI" w:hAnsi="Segoe UI" w:cs="Segoe UI"/>
                <w:bCs/>
              </w:rPr>
              <w:t xml:space="preserve">The report also set out </w:t>
            </w:r>
            <w:r w:rsidR="0000282E" w:rsidRPr="0000282E">
              <w:rPr>
                <w:rFonts w:ascii="Segoe UI" w:hAnsi="Segoe UI" w:cs="Segoe UI"/>
                <w:bCs/>
              </w:rPr>
              <w:t>the implications for accounting policy of the adoption of IFRS International Financial Reporting Standards</w:t>
            </w:r>
            <w:r w:rsidR="0043390E">
              <w:rPr>
                <w:rFonts w:ascii="Segoe UI" w:hAnsi="Segoe UI" w:cs="Segoe UI"/>
                <w:bCs/>
              </w:rPr>
              <w:t xml:space="preserve"> (</w:t>
            </w:r>
            <w:r w:rsidR="0043390E">
              <w:rPr>
                <w:rFonts w:ascii="Segoe UI" w:hAnsi="Segoe UI" w:cs="Segoe UI"/>
                <w:b/>
                <w:bCs/>
              </w:rPr>
              <w:t>IFRS</w:t>
            </w:r>
            <w:r w:rsidR="0000282E" w:rsidRPr="0000282E">
              <w:rPr>
                <w:rFonts w:ascii="Segoe UI" w:hAnsi="Segoe UI" w:cs="Segoe UI"/>
                <w:bCs/>
              </w:rPr>
              <w:t>) 9 and 15 in relation to, respectively, Financial Instruments and Revenue from Contracts</w:t>
            </w:r>
            <w:r w:rsidR="00E97205">
              <w:rPr>
                <w:rFonts w:ascii="Segoe UI" w:hAnsi="Segoe UI" w:cs="Segoe UI"/>
                <w:bCs/>
              </w:rPr>
              <w:t xml:space="preserve">.  The </w:t>
            </w:r>
            <w:proofErr w:type="spellStart"/>
            <w:r w:rsidR="00E97205">
              <w:rPr>
                <w:rFonts w:ascii="Segoe UI" w:hAnsi="Segoe UI" w:cs="Segoe UI"/>
                <w:bCs/>
              </w:rPr>
              <w:t>DoF</w:t>
            </w:r>
            <w:proofErr w:type="spellEnd"/>
            <w:r w:rsidR="00E97205">
              <w:rPr>
                <w:rFonts w:ascii="Segoe UI" w:hAnsi="Segoe UI" w:cs="Segoe UI"/>
                <w:bCs/>
              </w:rPr>
              <w:t xml:space="preserve"> reported that the maj</w:t>
            </w:r>
            <w:r w:rsidR="008B5A2C">
              <w:rPr>
                <w:rFonts w:ascii="Segoe UI" w:hAnsi="Segoe UI" w:cs="Segoe UI"/>
                <w:bCs/>
              </w:rPr>
              <w:t>ority of the Trust’s assets, liabilit</w:t>
            </w:r>
            <w:r w:rsidR="0094690C">
              <w:rPr>
                <w:rFonts w:ascii="Segoe UI" w:hAnsi="Segoe UI" w:cs="Segoe UI"/>
                <w:bCs/>
              </w:rPr>
              <w:t>ies</w:t>
            </w:r>
            <w:r w:rsidR="008B5A2C">
              <w:rPr>
                <w:rFonts w:ascii="Segoe UI" w:hAnsi="Segoe UI" w:cs="Segoe UI"/>
                <w:bCs/>
              </w:rPr>
              <w:t xml:space="preserve"> and income were unlikely to be affected </w:t>
            </w:r>
            <w:r w:rsidR="002305EB">
              <w:rPr>
                <w:rFonts w:ascii="Segoe UI" w:hAnsi="Segoe UI" w:cs="Segoe UI"/>
                <w:bCs/>
              </w:rPr>
              <w:t>by the adoption of IFRS 9 and 15</w:t>
            </w:r>
            <w:r w:rsidR="00C8549F">
              <w:rPr>
                <w:rFonts w:ascii="Segoe UI" w:hAnsi="Segoe UI" w:cs="Segoe UI"/>
                <w:bCs/>
              </w:rPr>
              <w:t xml:space="preserve"> although some refinement would be required to the accounting for loans from the Department of Health and Social Care and for doubtful debts</w:t>
            </w:r>
            <w:r w:rsidR="0094690C">
              <w:rPr>
                <w:rFonts w:ascii="Segoe UI" w:hAnsi="Segoe UI" w:cs="Segoe UI"/>
                <w:bCs/>
              </w:rPr>
              <w:t xml:space="preserve">. </w:t>
            </w:r>
            <w:r w:rsidR="0005634C">
              <w:rPr>
                <w:rFonts w:ascii="Segoe UI" w:hAnsi="Segoe UI" w:cs="Segoe UI"/>
                <w:bCs/>
              </w:rPr>
              <w:t xml:space="preserve">  IM confirmed that he did not expect the Trust to be significantly impacted by the adoption of IFFRS 9 or 15 which may be more relevant if there was significant Research &amp; Development spend or private patient income.  </w:t>
            </w:r>
          </w:p>
          <w:p w14:paraId="760F9C51" w14:textId="4FECC8BC" w:rsidR="0005634C" w:rsidRDefault="0005634C" w:rsidP="005F5D22">
            <w:pPr>
              <w:keepNext/>
              <w:keepLines/>
              <w:widowControl w:val="0"/>
              <w:jc w:val="both"/>
              <w:rPr>
                <w:rFonts w:ascii="Segoe UI" w:hAnsi="Segoe UI" w:cs="Segoe UI"/>
                <w:bCs/>
              </w:rPr>
            </w:pPr>
          </w:p>
          <w:p w14:paraId="49DDB122" w14:textId="1E54DBC3" w:rsidR="0005634C" w:rsidRPr="0005634C" w:rsidRDefault="0005634C" w:rsidP="005F5D22">
            <w:pPr>
              <w:keepNext/>
              <w:keepLines/>
              <w:widowControl w:val="0"/>
              <w:jc w:val="both"/>
              <w:rPr>
                <w:rFonts w:ascii="Segoe UI" w:hAnsi="Segoe UI" w:cs="Segoe UI"/>
                <w:b/>
                <w:bCs/>
              </w:rPr>
            </w:pPr>
            <w:r w:rsidRPr="0005634C">
              <w:rPr>
                <w:rFonts w:ascii="Segoe UI" w:hAnsi="Segoe UI" w:cs="Segoe UI"/>
                <w:b/>
                <w:bCs/>
              </w:rPr>
              <w:t>The Committee noted the report</w:t>
            </w:r>
            <w:r w:rsidR="003A6AAE">
              <w:rPr>
                <w:rFonts w:ascii="Segoe UI" w:hAnsi="Segoe UI" w:cs="Segoe UI"/>
                <w:b/>
                <w:bCs/>
              </w:rPr>
              <w:t xml:space="preserve"> and acknowledged the necessary changes to the Trust’s accounting policy</w:t>
            </w:r>
            <w:r w:rsidRPr="0005634C">
              <w:rPr>
                <w:rFonts w:ascii="Segoe UI" w:hAnsi="Segoe UI" w:cs="Segoe UI"/>
                <w:b/>
                <w:bCs/>
              </w:rPr>
              <w:t xml:space="preserve">.  </w:t>
            </w:r>
          </w:p>
          <w:p w14:paraId="25E52AB0" w14:textId="62C022E9" w:rsidR="00E410FD" w:rsidRPr="00540284" w:rsidRDefault="00E410FD" w:rsidP="005F5D22">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63A378ED" w14:textId="77777777" w:rsidR="002039EF" w:rsidRDefault="002039EF" w:rsidP="007D482A">
            <w:pPr>
              <w:pStyle w:val="Header"/>
              <w:tabs>
                <w:tab w:val="clear" w:pos="4153"/>
                <w:tab w:val="clear" w:pos="8306"/>
              </w:tabs>
              <w:rPr>
                <w:rFonts w:ascii="Segoe UI" w:hAnsi="Segoe UI" w:cs="Segoe UI"/>
                <w:b/>
              </w:rPr>
            </w:pPr>
          </w:p>
          <w:p w14:paraId="116317E2" w14:textId="77777777" w:rsidR="001A4A2B" w:rsidRDefault="001A4A2B" w:rsidP="000670E5">
            <w:pPr>
              <w:pStyle w:val="Header"/>
              <w:tabs>
                <w:tab w:val="clear" w:pos="4153"/>
                <w:tab w:val="clear" w:pos="8306"/>
              </w:tabs>
              <w:rPr>
                <w:rFonts w:ascii="Segoe UI" w:hAnsi="Segoe UI" w:cs="Segoe UI"/>
                <w:b/>
              </w:rPr>
            </w:pPr>
          </w:p>
          <w:p w14:paraId="0C58D38D" w14:textId="0D96B872" w:rsidR="00FA655D" w:rsidRPr="00AB6285" w:rsidRDefault="00FA655D" w:rsidP="000670E5">
            <w:pPr>
              <w:pStyle w:val="Header"/>
              <w:tabs>
                <w:tab w:val="clear" w:pos="4153"/>
                <w:tab w:val="clear" w:pos="8306"/>
              </w:tabs>
              <w:rPr>
                <w:rFonts w:ascii="Segoe UI" w:hAnsi="Segoe UI" w:cs="Segoe UI"/>
                <w:b/>
              </w:rPr>
            </w:pPr>
          </w:p>
        </w:tc>
      </w:tr>
      <w:tr w:rsidR="007D482A" w:rsidRPr="00AB6285" w14:paraId="46DF47F8" w14:textId="77777777"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14:paraId="2D408148" w14:textId="77777777" w:rsidR="007D482A" w:rsidRDefault="007D482A" w:rsidP="008C5033">
            <w:pPr>
              <w:rPr>
                <w:rFonts w:ascii="Segoe UI" w:hAnsi="Segoe UI" w:cs="Segoe UI"/>
                <w:color w:val="000000"/>
              </w:rPr>
            </w:pPr>
            <w:r>
              <w:rPr>
                <w:rFonts w:ascii="Segoe UI" w:hAnsi="Segoe UI" w:cs="Segoe UI"/>
                <w:b/>
                <w:color w:val="000000"/>
              </w:rPr>
              <w:t xml:space="preserve">4. </w:t>
            </w:r>
          </w:p>
          <w:p w14:paraId="1EAC64E6" w14:textId="77777777" w:rsidR="007D482A" w:rsidRDefault="007D482A" w:rsidP="008C5033">
            <w:pPr>
              <w:rPr>
                <w:rFonts w:ascii="Segoe UI" w:hAnsi="Segoe UI" w:cs="Segoe UI"/>
                <w:color w:val="000000"/>
              </w:rPr>
            </w:pPr>
          </w:p>
          <w:p w14:paraId="56A798CE" w14:textId="77777777" w:rsidR="0079706C" w:rsidRDefault="0079706C" w:rsidP="008C5033">
            <w:pPr>
              <w:rPr>
                <w:rFonts w:ascii="Segoe UI" w:hAnsi="Segoe UI" w:cs="Segoe UI"/>
                <w:color w:val="000000"/>
              </w:rPr>
            </w:pPr>
            <w:r>
              <w:rPr>
                <w:rFonts w:ascii="Segoe UI" w:hAnsi="Segoe UI" w:cs="Segoe UI"/>
                <w:color w:val="000000"/>
              </w:rPr>
              <w:t>a</w:t>
            </w:r>
          </w:p>
          <w:p w14:paraId="769DFB16" w14:textId="77777777" w:rsidR="0079706C" w:rsidRDefault="0079706C" w:rsidP="008C5033">
            <w:pPr>
              <w:rPr>
                <w:rFonts w:ascii="Segoe UI" w:hAnsi="Segoe UI" w:cs="Segoe UI"/>
                <w:color w:val="000000"/>
              </w:rPr>
            </w:pPr>
          </w:p>
          <w:p w14:paraId="25B67C8C" w14:textId="77777777" w:rsidR="004404E9" w:rsidRDefault="004404E9" w:rsidP="00F60382">
            <w:pPr>
              <w:rPr>
                <w:rFonts w:ascii="Segoe UI" w:hAnsi="Segoe UI" w:cs="Segoe UI"/>
                <w:color w:val="000000"/>
              </w:rPr>
            </w:pPr>
          </w:p>
          <w:p w14:paraId="64D4BC95" w14:textId="50C37671" w:rsidR="00AD6F15" w:rsidRDefault="00AD6F15" w:rsidP="00F60382">
            <w:pPr>
              <w:rPr>
                <w:rFonts w:ascii="Segoe UI" w:hAnsi="Segoe UI" w:cs="Segoe UI"/>
                <w:color w:val="000000"/>
              </w:rPr>
            </w:pPr>
          </w:p>
          <w:p w14:paraId="75A3A1CB" w14:textId="2182D34C" w:rsidR="00853BBC" w:rsidRDefault="00853BBC" w:rsidP="00F60382">
            <w:pPr>
              <w:rPr>
                <w:rFonts w:ascii="Segoe UI" w:hAnsi="Segoe UI" w:cs="Segoe UI"/>
                <w:color w:val="000000"/>
              </w:rPr>
            </w:pPr>
          </w:p>
          <w:p w14:paraId="32F0C97A" w14:textId="5A6E1001" w:rsidR="00853BBC" w:rsidRDefault="00853BBC" w:rsidP="00F60382">
            <w:pPr>
              <w:rPr>
                <w:rFonts w:ascii="Segoe UI" w:hAnsi="Segoe UI" w:cs="Segoe UI"/>
                <w:color w:val="000000"/>
              </w:rPr>
            </w:pPr>
          </w:p>
          <w:p w14:paraId="4B68E987" w14:textId="12D3C0DA" w:rsidR="00853BBC" w:rsidRDefault="00853BBC" w:rsidP="00F60382">
            <w:pPr>
              <w:rPr>
                <w:rFonts w:ascii="Segoe UI" w:hAnsi="Segoe UI" w:cs="Segoe UI"/>
                <w:color w:val="000000"/>
              </w:rPr>
            </w:pPr>
          </w:p>
          <w:p w14:paraId="609A38BF" w14:textId="177FD127" w:rsidR="00853BBC" w:rsidRDefault="00853BBC" w:rsidP="00F60382">
            <w:pPr>
              <w:rPr>
                <w:rFonts w:ascii="Segoe UI" w:hAnsi="Segoe UI" w:cs="Segoe UI"/>
                <w:color w:val="000000"/>
              </w:rPr>
            </w:pPr>
          </w:p>
          <w:p w14:paraId="1D878FE0" w14:textId="74A73B85" w:rsidR="00853BBC" w:rsidRDefault="00853BBC" w:rsidP="00F60382">
            <w:pPr>
              <w:rPr>
                <w:rFonts w:ascii="Segoe UI" w:hAnsi="Segoe UI" w:cs="Segoe UI"/>
                <w:color w:val="000000"/>
              </w:rPr>
            </w:pPr>
          </w:p>
          <w:p w14:paraId="4EA35188" w14:textId="6A7B9DC1" w:rsidR="00853BBC" w:rsidRDefault="00853BBC" w:rsidP="00F60382">
            <w:pPr>
              <w:rPr>
                <w:rFonts w:ascii="Segoe UI" w:hAnsi="Segoe UI" w:cs="Segoe UI"/>
                <w:color w:val="000000"/>
              </w:rPr>
            </w:pPr>
          </w:p>
          <w:p w14:paraId="235FDCAB" w14:textId="2FA140A6" w:rsidR="00853BBC" w:rsidRDefault="00853BBC" w:rsidP="00F60382">
            <w:pPr>
              <w:rPr>
                <w:rFonts w:ascii="Segoe UI" w:hAnsi="Segoe UI" w:cs="Segoe UI"/>
                <w:color w:val="000000"/>
              </w:rPr>
            </w:pPr>
          </w:p>
          <w:p w14:paraId="5839E071" w14:textId="3F643B79" w:rsidR="00853BBC" w:rsidRDefault="00853BBC" w:rsidP="00F60382">
            <w:pPr>
              <w:rPr>
                <w:rFonts w:ascii="Segoe UI" w:hAnsi="Segoe UI" w:cs="Segoe UI"/>
                <w:color w:val="000000"/>
              </w:rPr>
            </w:pPr>
          </w:p>
          <w:p w14:paraId="034A646E" w14:textId="57FB90C6" w:rsidR="00853BBC" w:rsidRDefault="00853BBC" w:rsidP="00F60382">
            <w:pPr>
              <w:rPr>
                <w:rFonts w:ascii="Segoe UI" w:hAnsi="Segoe UI" w:cs="Segoe UI"/>
                <w:color w:val="000000"/>
              </w:rPr>
            </w:pPr>
          </w:p>
          <w:p w14:paraId="68EDDA57" w14:textId="07DE275B" w:rsidR="00853BBC" w:rsidRDefault="00853BBC" w:rsidP="00F60382">
            <w:pPr>
              <w:rPr>
                <w:rFonts w:ascii="Segoe UI" w:hAnsi="Segoe UI" w:cs="Segoe UI"/>
                <w:color w:val="000000"/>
              </w:rPr>
            </w:pPr>
          </w:p>
          <w:p w14:paraId="7098892D" w14:textId="26D36941" w:rsidR="00853BBC" w:rsidRDefault="00853BBC" w:rsidP="00F60382">
            <w:pPr>
              <w:rPr>
                <w:rFonts w:ascii="Segoe UI" w:hAnsi="Segoe UI" w:cs="Segoe UI"/>
                <w:color w:val="000000"/>
              </w:rPr>
            </w:pPr>
          </w:p>
          <w:p w14:paraId="1779974A" w14:textId="2EADBFF6" w:rsidR="00853BBC" w:rsidRDefault="00853BBC" w:rsidP="00F60382">
            <w:pPr>
              <w:rPr>
                <w:rFonts w:ascii="Segoe UI" w:hAnsi="Segoe UI" w:cs="Segoe UI"/>
                <w:color w:val="000000"/>
              </w:rPr>
            </w:pPr>
          </w:p>
          <w:p w14:paraId="5AA9FE2F" w14:textId="16688E62" w:rsidR="00853BBC" w:rsidRDefault="00853BBC" w:rsidP="00F60382">
            <w:pPr>
              <w:rPr>
                <w:rFonts w:ascii="Segoe UI" w:hAnsi="Segoe UI" w:cs="Segoe UI"/>
                <w:color w:val="000000"/>
              </w:rPr>
            </w:pPr>
            <w:r>
              <w:rPr>
                <w:rFonts w:ascii="Segoe UI" w:hAnsi="Segoe UI" w:cs="Segoe UI"/>
                <w:color w:val="000000"/>
              </w:rPr>
              <w:t>b</w:t>
            </w:r>
          </w:p>
          <w:p w14:paraId="442AFACD" w14:textId="3FE462F7" w:rsidR="00853BBC" w:rsidRDefault="00853BBC" w:rsidP="00F60382">
            <w:pPr>
              <w:rPr>
                <w:rFonts w:ascii="Segoe UI" w:hAnsi="Segoe UI" w:cs="Segoe UI"/>
                <w:color w:val="000000"/>
              </w:rPr>
            </w:pPr>
          </w:p>
          <w:p w14:paraId="37B56510" w14:textId="44F2EDA8" w:rsidR="00853BBC" w:rsidRDefault="00853BBC" w:rsidP="00F60382">
            <w:pPr>
              <w:rPr>
                <w:rFonts w:ascii="Segoe UI" w:hAnsi="Segoe UI" w:cs="Segoe UI"/>
                <w:color w:val="000000"/>
              </w:rPr>
            </w:pPr>
          </w:p>
          <w:p w14:paraId="36940D84" w14:textId="68D73F5E" w:rsidR="00853BBC" w:rsidRDefault="00853BBC" w:rsidP="00F60382">
            <w:pPr>
              <w:rPr>
                <w:rFonts w:ascii="Segoe UI" w:hAnsi="Segoe UI" w:cs="Segoe UI"/>
                <w:color w:val="000000"/>
              </w:rPr>
            </w:pPr>
          </w:p>
          <w:p w14:paraId="24A6DEC1" w14:textId="30BC5147" w:rsidR="00853BBC" w:rsidRDefault="00853BBC" w:rsidP="00F60382">
            <w:pPr>
              <w:rPr>
                <w:rFonts w:ascii="Segoe UI" w:hAnsi="Segoe UI" w:cs="Segoe UI"/>
                <w:color w:val="000000"/>
              </w:rPr>
            </w:pPr>
          </w:p>
          <w:p w14:paraId="4386EF5A" w14:textId="2A993261" w:rsidR="00853BBC" w:rsidRDefault="00853BBC" w:rsidP="00F60382">
            <w:pPr>
              <w:rPr>
                <w:rFonts w:ascii="Segoe UI" w:hAnsi="Segoe UI" w:cs="Segoe UI"/>
                <w:color w:val="000000"/>
              </w:rPr>
            </w:pPr>
          </w:p>
          <w:p w14:paraId="522E6F2E" w14:textId="5A6C1D8A" w:rsidR="00853BBC" w:rsidRDefault="00853BBC" w:rsidP="00F60382">
            <w:pPr>
              <w:rPr>
                <w:rFonts w:ascii="Segoe UI" w:hAnsi="Segoe UI" w:cs="Segoe UI"/>
                <w:color w:val="000000"/>
              </w:rPr>
            </w:pPr>
          </w:p>
          <w:p w14:paraId="00B60B35" w14:textId="2AE8DBCD" w:rsidR="00853BBC" w:rsidRDefault="00853BBC" w:rsidP="00F60382">
            <w:pPr>
              <w:rPr>
                <w:rFonts w:ascii="Segoe UI" w:hAnsi="Segoe UI" w:cs="Segoe UI"/>
                <w:color w:val="000000"/>
              </w:rPr>
            </w:pPr>
            <w:r>
              <w:rPr>
                <w:rFonts w:ascii="Segoe UI" w:hAnsi="Segoe UI" w:cs="Segoe UI"/>
                <w:color w:val="000000"/>
              </w:rPr>
              <w:t>c</w:t>
            </w:r>
          </w:p>
          <w:p w14:paraId="42450451" w14:textId="6CC35DC8" w:rsidR="00853BBC" w:rsidRDefault="00853BBC" w:rsidP="00F60382">
            <w:pPr>
              <w:rPr>
                <w:rFonts w:ascii="Segoe UI" w:hAnsi="Segoe UI" w:cs="Segoe UI"/>
                <w:color w:val="000000"/>
              </w:rPr>
            </w:pPr>
          </w:p>
          <w:p w14:paraId="1DF1B101" w14:textId="5C2023D7" w:rsidR="00853BBC" w:rsidRDefault="00853BBC" w:rsidP="00F60382">
            <w:pPr>
              <w:rPr>
                <w:rFonts w:ascii="Segoe UI" w:hAnsi="Segoe UI" w:cs="Segoe UI"/>
                <w:color w:val="000000"/>
              </w:rPr>
            </w:pPr>
          </w:p>
          <w:p w14:paraId="580BDCF3" w14:textId="5A283B0E" w:rsidR="00853BBC" w:rsidRDefault="00853BBC" w:rsidP="00F60382">
            <w:pPr>
              <w:rPr>
                <w:rFonts w:ascii="Segoe UI" w:hAnsi="Segoe UI" w:cs="Segoe UI"/>
                <w:color w:val="000000"/>
              </w:rPr>
            </w:pPr>
          </w:p>
          <w:p w14:paraId="546E6DB0" w14:textId="2B72DE78" w:rsidR="00853BBC" w:rsidRDefault="00853BBC" w:rsidP="00F60382">
            <w:pPr>
              <w:rPr>
                <w:rFonts w:ascii="Segoe UI" w:hAnsi="Segoe UI" w:cs="Segoe UI"/>
                <w:color w:val="000000"/>
              </w:rPr>
            </w:pPr>
          </w:p>
          <w:p w14:paraId="70CD59CA" w14:textId="10FA7D11" w:rsidR="00853BBC" w:rsidRDefault="00853BBC" w:rsidP="00F60382">
            <w:pPr>
              <w:rPr>
                <w:rFonts w:ascii="Segoe UI" w:hAnsi="Segoe UI" w:cs="Segoe UI"/>
                <w:color w:val="000000"/>
              </w:rPr>
            </w:pPr>
          </w:p>
          <w:p w14:paraId="749CB131" w14:textId="3A469199" w:rsidR="00853BBC" w:rsidRDefault="00853BBC" w:rsidP="00F60382">
            <w:pPr>
              <w:rPr>
                <w:rFonts w:ascii="Segoe UI" w:hAnsi="Segoe UI" w:cs="Segoe UI"/>
                <w:color w:val="000000"/>
              </w:rPr>
            </w:pPr>
          </w:p>
          <w:p w14:paraId="404C6A88" w14:textId="4E9FB5FA" w:rsidR="00853BBC" w:rsidRDefault="00853BBC" w:rsidP="00F60382">
            <w:pPr>
              <w:rPr>
                <w:rFonts w:ascii="Segoe UI" w:hAnsi="Segoe UI" w:cs="Segoe UI"/>
                <w:color w:val="000000"/>
              </w:rPr>
            </w:pPr>
          </w:p>
          <w:p w14:paraId="6015181A" w14:textId="244A86F2" w:rsidR="00853BBC" w:rsidRDefault="00853BBC" w:rsidP="00F60382">
            <w:pPr>
              <w:rPr>
                <w:rFonts w:ascii="Segoe UI" w:hAnsi="Segoe UI" w:cs="Segoe UI"/>
                <w:color w:val="000000"/>
              </w:rPr>
            </w:pPr>
          </w:p>
          <w:p w14:paraId="5A27C229" w14:textId="42508D57" w:rsidR="00853BBC" w:rsidRDefault="00853BBC" w:rsidP="00F60382">
            <w:pPr>
              <w:rPr>
                <w:rFonts w:ascii="Segoe UI" w:hAnsi="Segoe UI" w:cs="Segoe UI"/>
                <w:color w:val="000000"/>
              </w:rPr>
            </w:pPr>
          </w:p>
          <w:p w14:paraId="274B1268" w14:textId="060DE46B" w:rsidR="00853BBC" w:rsidRDefault="00853BBC" w:rsidP="00F60382">
            <w:pPr>
              <w:rPr>
                <w:rFonts w:ascii="Segoe UI" w:hAnsi="Segoe UI" w:cs="Segoe UI"/>
                <w:color w:val="000000"/>
              </w:rPr>
            </w:pPr>
          </w:p>
          <w:p w14:paraId="6C27AA52" w14:textId="75498F35" w:rsidR="00853BBC" w:rsidRDefault="00853BBC" w:rsidP="00F60382">
            <w:pPr>
              <w:rPr>
                <w:rFonts w:ascii="Segoe UI" w:hAnsi="Segoe UI" w:cs="Segoe UI"/>
                <w:color w:val="000000"/>
              </w:rPr>
            </w:pPr>
            <w:r>
              <w:rPr>
                <w:rFonts w:ascii="Segoe UI" w:hAnsi="Segoe UI" w:cs="Segoe UI"/>
                <w:color w:val="000000"/>
              </w:rPr>
              <w:t>d</w:t>
            </w:r>
          </w:p>
          <w:p w14:paraId="2207E0B6" w14:textId="234474B8" w:rsidR="00853BBC" w:rsidRDefault="00853BBC" w:rsidP="00F60382">
            <w:pPr>
              <w:rPr>
                <w:rFonts w:ascii="Segoe UI" w:hAnsi="Segoe UI" w:cs="Segoe UI"/>
                <w:color w:val="000000"/>
              </w:rPr>
            </w:pPr>
          </w:p>
          <w:p w14:paraId="143E7F14" w14:textId="3C9DD9A3" w:rsidR="00853BBC" w:rsidRDefault="00853BBC" w:rsidP="00F60382">
            <w:pPr>
              <w:rPr>
                <w:rFonts w:ascii="Segoe UI" w:hAnsi="Segoe UI" w:cs="Segoe UI"/>
                <w:color w:val="000000"/>
              </w:rPr>
            </w:pPr>
          </w:p>
          <w:p w14:paraId="0EB324F9" w14:textId="099E275F" w:rsidR="00853BBC" w:rsidRDefault="00853BBC" w:rsidP="00F60382">
            <w:pPr>
              <w:rPr>
                <w:rFonts w:ascii="Segoe UI" w:hAnsi="Segoe UI" w:cs="Segoe UI"/>
                <w:color w:val="000000"/>
              </w:rPr>
            </w:pPr>
          </w:p>
          <w:p w14:paraId="135922DC" w14:textId="5D9B0000" w:rsidR="00853BBC" w:rsidRDefault="00853BBC" w:rsidP="00F60382">
            <w:pPr>
              <w:rPr>
                <w:rFonts w:ascii="Segoe UI" w:hAnsi="Segoe UI" w:cs="Segoe UI"/>
                <w:color w:val="000000"/>
              </w:rPr>
            </w:pPr>
          </w:p>
          <w:p w14:paraId="1E5BF50A" w14:textId="48D44FD5" w:rsidR="00853BBC" w:rsidRDefault="00853BBC" w:rsidP="00F60382">
            <w:pPr>
              <w:rPr>
                <w:rFonts w:ascii="Segoe UI" w:hAnsi="Segoe UI" w:cs="Segoe UI"/>
                <w:color w:val="000000"/>
              </w:rPr>
            </w:pPr>
          </w:p>
          <w:p w14:paraId="140777FF" w14:textId="7D932E66" w:rsidR="00853BBC" w:rsidRDefault="00853BBC" w:rsidP="00F60382">
            <w:pPr>
              <w:rPr>
                <w:rFonts w:ascii="Segoe UI" w:hAnsi="Segoe UI" w:cs="Segoe UI"/>
                <w:color w:val="000000"/>
              </w:rPr>
            </w:pPr>
          </w:p>
          <w:p w14:paraId="12680B2C" w14:textId="3C81643C" w:rsidR="00853BBC" w:rsidRDefault="00853BBC" w:rsidP="00F60382">
            <w:pPr>
              <w:rPr>
                <w:rFonts w:ascii="Segoe UI" w:hAnsi="Segoe UI" w:cs="Segoe UI"/>
                <w:color w:val="000000"/>
              </w:rPr>
            </w:pPr>
          </w:p>
          <w:p w14:paraId="4AEF360D" w14:textId="55F96BE9" w:rsidR="00853BBC" w:rsidRDefault="00853BBC" w:rsidP="00F60382">
            <w:pPr>
              <w:rPr>
                <w:rFonts w:ascii="Segoe UI" w:hAnsi="Segoe UI" w:cs="Segoe UI"/>
                <w:color w:val="000000"/>
              </w:rPr>
            </w:pPr>
          </w:p>
          <w:p w14:paraId="5CADA5A8" w14:textId="0CB8F9F9" w:rsidR="00853BBC" w:rsidRDefault="00853BBC" w:rsidP="00F60382">
            <w:pPr>
              <w:rPr>
                <w:rFonts w:ascii="Segoe UI" w:hAnsi="Segoe UI" w:cs="Segoe UI"/>
                <w:color w:val="000000"/>
              </w:rPr>
            </w:pPr>
          </w:p>
          <w:p w14:paraId="2F5A7410" w14:textId="3C2362E7" w:rsidR="00853BBC" w:rsidRDefault="00853BBC" w:rsidP="00F60382">
            <w:pPr>
              <w:rPr>
                <w:rFonts w:ascii="Segoe UI" w:hAnsi="Segoe UI" w:cs="Segoe UI"/>
                <w:color w:val="000000"/>
              </w:rPr>
            </w:pPr>
          </w:p>
          <w:p w14:paraId="349610A2" w14:textId="7C08F316" w:rsidR="00853BBC" w:rsidRDefault="00853BBC" w:rsidP="00F60382">
            <w:pPr>
              <w:rPr>
                <w:rFonts w:ascii="Segoe UI" w:hAnsi="Segoe UI" w:cs="Segoe UI"/>
                <w:color w:val="000000"/>
              </w:rPr>
            </w:pPr>
          </w:p>
          <w:p w14:paraId="7E6283D5" w14:textId="24687180" w:rsidR="00853BBC" w:rsidRDefault="00853BBC" w:rsidP="00F60382">
            <w:pPr>
              <w:rPr>
                <w:rFonts w:ascii="Segoe UI" w:hAnsi="Segoe UI" w:cs="Segoe UI"/>
                <w:color w:val="000000"/>
              </w:rPr>
            </w:pPr>
          </w:p>
          <w:p w14:paraId="55D6FD5C" w14:textId="33C2A5AA" w:rsidR="00853BBC" w:rsidRDefault="00853BBC" w:rsidP="00F60382">
            <w:pPr>
              <w:rPr>
                <w:rFonts w:ascii="Segoe UI" w:hAnsi="Segoe UI" w:cs="Segoe UI"/>
                <w:color w:val="000000"/>
              </w:rPr>
            </w:pPr>
          </w:p>
          <w:p w14:paraId="4D5A2C2B" w14:textId="175D5D6B" w:rsidR="00853BBC" w:rsidRDefault="00853BBC" w:rsidP="00F60382">
            <w:pPr>
              <w:rPr>
                <w:rFonts w:ascii="Segoe UI" w:hAnsi="Segoe UI" w:cs="Segoe UI"/>
                <w:color w:val="000000"/>
              </w:rPr>
            </w:pPr>
          </w:p>
          <w:p w14:paraId="73D585A5" w14:textId="6174F87C" w:rsidR="00853BBC" w:rsidRDefault="00853BBC" w:rsidP="00F60382">
            <w:pPr>
              <w:rPr>
                <w:rFonts w:ascii="Segoe UI" w:hAnsi="Segoe UI" w:cs="Segoe UI"/>
                <w:color w:val="000000"/>
              </w:rPr>
            </w:pPr>
          </w:p>
          <w:p w14:paraId="5F6D9C77" w14:textId="0B185EE5" w:rsidR="00853BBC" w:rsidRDefault="00853BBC" w:rsidP="00F60382">
            <w:pPr>
              <w:rPr>
                <w:rFonts w:ascii="Segoe UI" w:hAnsi="Segoe UI" w:cs="Segoe UI"/>
                <w:color w:val="000000"/>
              </w:rPr>
            </w:pPr>
          </w:p>
          <w:p w14:paraId="40FD2C9E" w14:textId="4BA5706E" w:rsidR="00853BBC" w:rsidRDefault="00853BBC" w:rsidP="00F60382">
            <w:pPr>
              <w:rPr>
                <w:rFonts w:ascii="Segoe UI" w:hAnsi="Segoe UI" w:cs="Segoe UI"/>
                <w:color w:val="000000"/>
              </w:rPr>
            </w:pPr>
          </w:p>
          <w:p w14:paraId="24D70D4B" w14:textId="6925CE36" w:rsidR="00853BBC" w:rsidRDefault="00853BBC" w:rsidP="00F60382">
            <w:pPr>
              <w:rPr>
                <w:rFonts w:ascii="Segoe UI" w:hAnsi="Segoe UI" w:cs="Segoe UI"/>
                <w:color w:val="000000"/>
              </w:rPr>
            </w:pPr>
          </w:p>
          <w:p w14:paraId="6A64D0E5" w14:textId="38AED4E2" w:rsidR="00853BBC" w:rsidRDefault="00853BBC" w:rsidP="00F60382">
            <w:pPr>
              <w:rPr>
                <w:rFonts w:ascii="Segoe UI" w:hAnsi="Segoe UI" w:cs="Segoe UI"/>
                <w:color w:val="000000"/>
              </w:rPr>
            </w:pPr>
          </w:p>
          <w:p w14:paraId="2629A6F6" w14:textId="26F70270" w:rsidR="00853BBC" w:rsidRDefault="00853BBC" w:rsidP="00F60382">
            <w:pPr>
              <w:rPr>
                <w:rFonts w:ascii="Segoe UI" w:hAnsi="Segoe UI" w:cs="Segoe UI"/>
                <w:color w:val="000000"/>
              </w:rPr>
            </w:pPr>
          </w:p>
          <w:p w14:paraId="6D2538B5" w14:textId="47FD7688" w:rsidR="00853BBC" w:rsidRDefault="00853BBC" w:rsidP="00F60382">
            <w:pPr>
              <w:rPr>
                <w:rFonts w:ascii="Segoe UI" w:hAnsi="Segoe UI" w:cs="Segoe UI"/>
                <w:color w:val="000000"/>
              </w:rPr>
            </w:pPr>
          </w:p>
          <w:p w14:paraId="61B92622" w14:textId="16F8C151" w:rsidR="00853BBC" w:rsidRDefault="00853BBC" w:rsidP="00F60382">
            <w:pPr>
              <w:rPr>
                <w:rFonts w:ascii="Segoe UI" w:hAnsi="Segoe UI" w:cs="Segoe UI"/>
                <w:color w:val="000000"/>
              </w:rPr>
            </w:pPr>
          </w:p>
          <w:p w14:paraId="601D0788" w14:textId="54B6D4B5" w:rsidR="00853BBC" w:rsidRDefault="00853BBC" w:rsidP="00F60382">
            <w:pPr>
              <w:rPr>
                <w:rFonts w:ascii="Segoe UI" w:hAnsi="Segoe UI" w:cs="Segoe UI"/>
                <w:color w:val="000000"/>
              </w:rPr>
            </w:pPr>
          </w:p>
          <w:p w14:paraId="050AF79A" w14:textId="10C98C3D" w:rsidR="00853BBC" w:rsidRDefault="00853BBC" w:rsidP="00F60382">
            <w:pPr>
              <w:rPr>
                <w:rFonts w:ascii="Segoe UI" w:hAnsi="Segoe UI" w:cs="Segoe UI"/>
                <w:color w:val="000000"/>
              </w:rPr>
            </w:pPr>
          </w:p>
          <w:p w14:paraId="1F15C9F8" w14:textId="57123245" w:rsidR="00853BBC" w:rsidRDefault="00853BBC" w:rsidP="00F60382">
            <w:pPr>
              <w:rPr>
                <w:rFonts w:ascii="Segoe UI" w:hAnsi="Segoe UI" w:cs="Segoe UI"/>
                <w:color w:val="000000"/>
              </w:rPr>
            </w:pPr>
            <w:r>
              <w:rPr>
                <w:rFonts w:ascii="Segoe UI" w:hAnsi="Segoe UI" w:cs="Segoe UI"/>
                <w:color w:val="000000"/>
              </w:rPr>
              <w:t>e</w:t>
            </w:r>
          </w:p>
          <w:p w14:paraId="701F7235" w14:textId="016D3FBD" w:rsidR="00853BBC" w:rsidRDefault="00853BBC" w:rsidP="00F60382">
            <w:pPr>
              <w:rPr>
                <w:rFonts w:ascii="Segoe UI" w:hAnsi="Segoe UI" w:cs="Segoe UI"/>
                <w:color w:val="000000"/>
              </w:rPr>
            </w:pPr>
          </w:p>
          <w:p w14:paraId="5732D91A" w14:textId="54BF9110" w:rsidR="00853BBC" w:rsidRDefault="00853BBC" w:rsidP="00F60382">
            <w:pPr>
              <w:rPr>
                <w:rFonts w:ascii="Segoe UI" w:hAnsi="Segoe UI" w:cs="Segoe UI"/>
                <w:color w:val="000000"/>
              </w:rPr>
            </w:pPr>
          </w:p>
          <w:p w14:paraId="542CF737" w14:textId="5C14E21A" w:rsidR="00853BBC" w:rsidRDefault="00853BBC" w:rsidP="00F60382">
            <w:pPr>
              <w:rPr>
                <w:rFonts w:ascii="Segoe UI" w:hAnsi="Segoe UI" w:cs="Segoe UI"/>
                <w:color w:val="000000"/>
              </w:rPr>
            </w:pPr>
          </w:p>
          <w:p w14:paraId="2832F995" w14:textId="469D7F74" w:rsidR="00853BBC" w:rsidRDefault="00853BBC" w:rsidP="00F60382">
            <w:pPr>
              <w:rPr>
                <w:rFonts w:ascii="Segoe UI" w:hAnsi="Segoe UI" w:cs="Segoe UI"/>
                <w:color w:val="000000"/>
              </w:rPr>
            </w:pPr>
          </w:p>
          <w:p w14:paraId="232F5311" w14:textId="6992896B" w:rsidR="00853BBC" w:rsidRDefault="00853BBC" w:rsidP="00F60382">
            <w:pPr>
              <w:rPr>
                <w:rFonts w:ascii="Segoe UI" w:hAnsi="Segoe UI" w:cs="Segoe UI"/>
                <w:color w:val="000000"/>
              </w:rPr>
            </w:pPr>
          </w:p>
          <w:p w14:paraId="35AEAA55" w14:textId="08C95E44" w:rsidR="00853BBC" w:rsidRDefault="00853BBC" w:rsidP="00F60382">
            <w:pPr>
              <w:rPr>
                <w:rFonts w:ascii="Segoe UI" w:hAnsi="Segoe UI" w:cs="Segoe UI"/>
                <w:color w:val="000000"/>
              </w:rPr>
            </w:pPr>
          </w:p>
          <w:p w14:paraId="303212F2" w14:textId="0C0DA941" w:rsidR="00853BBC" w:rsidRDefault="00853BBC" w:rsidP="00F60382">
            <w:pPr>
              <w:rPr>
                <w:rFonts w:ascii="Segoe UI" w:hAnsi="Segoe UI" w:cs="Segoe UI"/>
                <w:color w:val="000000"/>
              </w:rPr>
            </w:pPr>
          </w:p>
          <w:p w14:paraId="0322E634" w14:textId="6CE60638" w:rsidR="00853BBC" w:rsidRDefault="00853BBC" w:rsidP="00F60382">
            <w:pPr>
              <w:rPr>
                <w:rFonts w:ascii="Segoe UI" w:hAnsi="Segoe UI" w:cs="Segoe UI"/>
                <w:color w:val="000000"/>
              </w:rPr>
            </w:pPr>
          </w:p>
          <w:p w14:paraId="4F898E6D" w14:textId="6B29D4B8" w:rsidR="00853BBC" w:rsidRDefault="00853BBC" w:rsidP="00F60382">
            <w:pPr>
              <w:rPr>
                <w:rFonts w:ascii="Segoe UI" w:hAnsi="Segoe UI" w:cs="Segoe UI"/>
                <w:color w:val="000000"/>
              </w:rPr>
            </w:pPr>
          </w:p>
          <w:p w14:paraId="3ED290FA" w14:textId="2F10A3A8" w:rsidR="00853BBC" w:rsidRDefault="00853BBC" w:rsidP="00F60382">
            <w:pPr>
              <w:rPr>
                <w:rFonts w:ascii="Segoe UI" w:hAnsi="Segoe UI" w:cs="Segoe UI"/>
                <w:color w:val="000000"/>
              </w:rPr>
            </w:pPr>
          </w:p>
          <w:p w14:paraId="2C633FE5" w14:textId="76970230" w:rsidR="00853BBC" w:rsidRDefault="00853BBC" w:rsidP="00F60382">
            <w:pPr>
              <w:rPr>
                <w:rFonts w:ascii="Segoe UI" w:hAnsi="Segoe UI" w:cs="Segoe UI"/>
                <w:color w:val="000000"/>
              </w:rPr>
            </w:pPr>
          </w:p>
          <w:p w14:paraId="1A3BEF04" w14:textId="084D1E6F" w:rsidR="00853BBC" w:rsidRDefault="00853BBC" w:rsidP="00F60382">
            <w:pPr>
              <w:rPr>
                <w:rFonts w:ascii="Segoe UI" w:hAnsi="Segoe UI" w:cs="Segoe UI"/>
                <w:color w:val="000000"/>
              </w:rPr>
            </w:pPr>
          </w:p>
          <w:p w14:paraId="119541B9" w14:textId="26070EEE" w:rsidR="00853BBC" w:rsidRDefault="00853BBC" w:rsidP="00F60382">
            <w:pPr>
              <w:rPr>
                <w:rFonts w:ascii="Segoe UI" w:hAnsi="Segoe UI" w:cs="Segoe UI"/>
                <w:color w:val="000000"/>
              </w:rPr>
            </w:pPr>
          </w:p>
          <w:p w14:paraId="77D48731" w14:textId="2F534EA0" w:rsidR="00853BBC" w:rsidRDefault="00853BBC" w:rsidP="00F60382">
            <w:pPr>
              <w:rPr>
                <w:rFonts w:ascii="Segoe UI" w:hAnsi="Segoe UI" w:cs="Segoe UI"/>
                <w:color w:val="000000"/>
              </w:rPr>
            </w:pPr>
          </w:p>
          <w:p w14:paraId="29FC124A" w14:textId="46566345" w:rsidR="00853BBC" w:rsidRDefault="00853BBC" w:rsidP="00F60382">
            <w:pPr>
              <w:rPr>
                <w:rFonts w:ascii="Segoe UI" w:hAnsi="Segoe UI" w:cs="Segoe UI"/>
                <w:color w:val="000000"/>
              </w:rPr>
            </w:pPr>
          </w:p>
          <w:p w14:paraId="7B2B255B" w14:textId="4145055A" w:rsidR="00853BBC" w:rsidRDefault="00853BBC" w:rsidP="00F60382">
            <w:pPr>
              <w:rPr>
                <w:rFonts w:ascii="Segoe UI" w:hAnsi="Segoe UI" w:cs="Segoe UI"/>
                <w:color w:val="000000"/>
              </w:rPr>
            </w:pPr>
          </w:p>
          <w:p w14:paraId="0FEB19C0" w14:textId="49479C3D" w:rsidR="00853BBC" w:rsidRDefault="00853BBC" w:rsidP="00F60382">
            <w:pPr>
              <w:rPr>
                <w:rFonts w:ascii="Segoe UI" w:hAnsi="Segoe UI" w:cs="Segoe UI"/>
                <w:color w:val="000000"/>
              </w:rPr>
            </w:pPr>
          </w:p>
          <w:p w14:paraId="5B41A08F" w14:textId="7FB963F7" w:rsidR="00853BBC" w:rsidRDefault="00853BBC" w:rsidP="00F60382">
            <w:pPr>
              <w:rPr>
                <w:rFonts w:ascii="Segoe UI" w:hAnsi="Segoe UI" w:cs="Segoe UI"/>
                <w:color w:val="000000"/>
              </w:rPr>
            </w:pPr>
          </w:p>
          <w:p w14:paraId="063CE8A7" w14:textId="69B61420" w:rsidR="00853BBC" w:rsidRDefault="00853BBC" w:rsidP="00F60382">
            <w:pPr>
              <w:rPr>
                <w:rFonts w:ascii="Segoe UI" w:hAnsi="Segoe UI" w:cs="Segoe UI"/>
                <w:color w:val="000000"/>
              </w:rPr>
            </w:pPr>
          </w:p>
          <w:p w14:paraId="092EF814" w14:textId="69EFD2AE" w:rsidR="00853BBC" w:rsidRDefault="00853BBC" w:rsidP="00F60382">
            <w:pPr>
              <w:rPr>
                <w:rFonts w:ascii="Segoe UI" w:hAnsi="Segoe UI" w:cs="Segoe UI"/>
                <w:color w:val="000000"/>
              </w:rPr>
            </w:pPr>
          </w:p>
          <w:p w14:paraId="30725EFD" w14:textId="2EB2DA77" w:rsidR="00853BBC" w:rsidRDefault="00853BBC" w:rsidP="00F60382">
            <w:pPr>
              <w:rPr>
                <w:rFonts w:ascii="Segoe UI" w:hAnsi="Segoe UI" w:cs="Segoe UI"/>
                <w:color w:val="000000"/>
              </w:rPr>
            </w:pPr>
          </w:p>
          <w:p w14:paraId="1E73D6CF" w14:textId="5D0472ED" w:rsidR="00853BBC" w:rsidRDefault="00853BBC" w:rsidP="00F60382">
            <w:pPr>
              <w:rPr>
                <w:rFonts w:ascii="Segoe UI" w:hAnsi="Segoe UI" w:cs="Segoe UI"/>
                <w:color w:val="000000"/>
              </w:rPr>
            </w:pPr>
          </w:p>
          <w:p w14:paraId="0EB9E2FD" w14:textId="0C45C52D" w:rsidR="00853BBC" w:rsidRDefault="00853BBC" w:rsidP="00F60382">
            <w:pPr>
              <w:rPr>
                <w:rFonts w:ascii="Segoe UI" w:hAnsi="Segoe UI" w:cs="Segoe UI"/>
                <w:color w:val="000000"/>
              </w:rPr>
            </w:pPr>
          </w:p>
          <w:p w14:paraId="6BAA0AD7" w14:textId="3441CDEB" w:rsidR="00853BBC" w:rsidRDefault="00853BBC" w:rsidP="00F60382">
            <w:pPr>
              <w:rPr>
                <w:rFonts w:ascii="Segoe UI" w:hAnsi="Segoe UI" w:cs="Segoe UI"/>
                <w:color w:val="000000"/>
              </w:rPr>
            </w:pPr>
            <w:r>
              <w:rPr>
                <w:rFonts w:ascii="Segoe UI" w:hAnsi="Segoe UI" w:cs="Segoe UI"/>
                <w:color w:val="000000"/>
              </w:rPr>
              <w:t>f</w:t>
            </w:r>
          </w:p>
          <w:p w14:paraId="5B85875D" w14:textId="2CA6D034" w:rsidR="00853BBC" w:rsidRDefault="00853BBC" w:rsidP="00F60382">
            <w:pPr>
              <w:rPr>
                <w:rFonts w:ascii="Segoe UI" w:hAnsi="Segoe UI" w:cs="Segoe UI"/>
                <w:color w:val="000000"/>
              </w:rPr>
            </w:pPr>
          </w:p>
          <w:p w14:paraId="168E376E" w14:textId="68F136F3" w:rsidR="00853BBC" w:rsidRDefault="00853BBC" w:rsidP="00F60382">
            <w:pPr>
              <w:rPr>
                <w:rFonts w:ascii="Segoe UI" w:hAnsi="Segoe UI" w:cs="Segoe UI"/>
                <w:color w:val="000000"/>
              </w:rPr>
            </w:pPr>
          </w:p>
          <w:p w14:paraId="08D5E6C4" w14:textId="1102A28E" w:rsidR="00853BBC" w:rsidRDefault="00853BBC" w:rsidP="00F60382">
            <w:pPr>
              <w:rPr>
                <w:rFonts w:ascii="Segoe UI" w:hAnsi="Segoe UI" w:cs="Segoe UI"/>
                <w:color w:val="000000"/>
              </w:rPr>
            </w:pPr>
          </w:p>
          <w:p w14:paraId="2D22E1A7" w14:textId="2E3782C2" w:rsidR="00853BBC" w:rsidRDefault="00853BBC" w:rsidP="00F60382">
            <w:pPr>
              <w:rPr>
                <w:rFonts w:ascii="Segoe UI" w:hAnsi="Segoe UI" w:cs="Segoe UI"/>
                <w:color w:val="000000"/>
              </w:rPr>
            </w:pPr>
          </w:p>
          <w:p w14:paraId="22A02412" w14:textId="749486F9" w:rsidR="00853BBC" w:rsidRDefault="00853BBC" w:rsidP="00F60382">
            <w:pPr>
              <w:rPr>
                <w:rFonts w:ascii="Segoe UI" w:hAnsi="Segoe UI" w:cs="Segoe UI"/>
                <w:color w:val="000000"/>
              </w:rPr>
            </w:pPr>
          </w:p>
          <w:p w14:paraId="010B06C1" w14:textId="1F0EDD2D" w:rsidR="00853BBC" w:rsidRDefault="00853BBC" w:rsidP="00F60382">
            <w:pPr>
              <w:rPr>
                <w:rFonts w:ascii="Segoe UI" w:hAnsi="Segoe UI" w:cs="Segoe UI"/>
                <w:color w:val="000000"/>
              </w:rPr>
            </w:pPr>
          </w:p>
          <w:p w14:paraId="1847D0A2" w14:textId="161B8832" w:rsidR="00853BBC" w:rsidRDefault="00853BBC" w:rsidP="00F60382">
            <w:pPr>
              <w:rPr>
                <w:rFonts w:ascii="Segoe UI" w:hAnsi="Segoe UI" w:cs="Segoe UI"/>
                <w:color w:val="000000"/>
              </w:rPr>
            </w:pPr>
          </w:p>
          <w:p w14:paraId="39449DE0" w14:textId="186962F2" w:rsidR="00853BBC" w:rsidRDefault="00853BBC" w:rsidP="00F60382">
            <w:pPr>
              <w:rPr>
                <w:rFonts w:ascii="Segoe UI" w:hAnsi="Segoe UI" w:cs="Segoe UI"/>
                <w:color w:val="000000"/>
              </w:rPr>
            </w:pPr>
          </w:p>
          <w:p w14:paraId="1E05A180" w14:textId="59117F32" w:rsidR="00853BBC" w:rsidRDefault="00853BBC" w:rsidP="00F60382">
            <w:pPr>
              <w:rPr>
                <w:rFonts w:ascii="Segoe UI" w:hAnsi="Segoe UI" w:cs="Segoe UI"/>
                <w:color w:val="000000"/>
              </w:rPr>
            </w:pPr>
          </w:p>
          <w:p w14:paraId="0F4976E3" w14:textId="10628E27" w:rsidR="00853BBC" w:rsidRDefault="00853BBC" w:rsidP="00F60382">
            <w:pPr>
              <w:rPr>
                <w:rFonts w:ascii="Segoe UI" w:hAnsi="Segoe UI" w:cs="Segoe UI"/>
                <w:color w:val="000000"/>
              </w:rPr>
            </w:pPr>
          </w:p>
          <w:p w14:paraId="2FF41DAC" w14:textId="43232F78" w:rsidR="00853BBC" w:rsidRDefault="00853BBC" w:rsidP="00F60382">
            <w:pPr>
              <w:rPr>
                <w:rFonts w:ascii="Segoe UI" w:hAnsi="Segoe UI" w:cs="Segoe UI"/>
                <w:color w:val="000000"/>
              </w:rPr>
            </w:pPr>
          </w:p>
          <w:p w14:paraId="37E0DC38" w14:textId="486D3113" w:rsidR="00853BBC" w:rsidRDefault="00853BBC" w:rsidP="00F60382">
            <w:pPr>
              <w:rPr>
                <w:rFonts w:ascii="Segoe UI" w:hAnsi="Segoe UI" w:cs="Segoe UI"/>
                <w:color w:val="000000"/>
              </w:rPr>
            </w:pPr>
          </w:p>
          <w:p w14:paraId="200092DA" w14:textId="510E6CB7" w:rsidR="00853BBC" w:rsidRDefault="00853BBC" w:rsidP="00F60382">
            <w:pPr>
              <w:rPr>
                <w:rFonts w:ascii="Segoe UI" w:hAnsi="Segoe UI" w:cs="Segoe UI"/>
                <w:color w:val="000000"/>
              </w:rPr>
            </w:pPr>
          </w:p>
          <w:p w14:paraId="316D992D" w14:textId="549A0E04" w:rsidR="00853BBC" w:rsidRDefault="00853BBC" w:rsidP="00F60382">
            <w:pPr>
              <w:rPr>
                <w:rFonts w:ascii="Segoe UI" w:hAnsi="Segoe UI" w:cs="Segoe UI"/>
                <w:color w:val="000000"/>
              </w:rPr>
            </w:pPr>
          </w:p>
          <w:p w14:paraId="351891E9" w14:textId="130B4931" w:rsidR="00853BBC" w:rsidRDefault="00853BBC" w:rsidP="00F60382">
            <w:pPr>
              <w:rPr>
                <w:rFonts w:ascii="Segoe UI" w:hAnsi="Segoe UI" w:cs="Segoe UI"/>
                <w:color w:val="000000"/>
              </w:rPr>
            </w:pPr>
            <w:r>
              <w:rPr>
                <w:rFonts w:ascii="Segoe UI" w:hAnsi="Segoe UI" w:cs="Segoe UI"/>
                <w:color w:val="000000"/>
              </w:rPr>
              <w:t>g</w:t>
            </w:r>
          </w:p>
          <w:p w14:paraId="33038962" w14:textId="29BA515D" w:rsidR="00853BBC" w:rsidRDefault="00853BBC" w:rsidP="00F60382">
            <w:pPr>
              <w:rPr>
                <w:rFonts w:ascii="Segoe UI" w:hAnsi="Segoe UI" w:cs="Segoe UI"/>
                <w:color w:val="000000"/>
              </w:rPr>
            </w:pPr>
          </w:p>
          <w:p w14:paraId="6BD031AD" w14:textId="2D0EB255" w:rsidR="00853BBC" w:rsidRDefault="00853BBC" w:rsidP="00F60382">
            <w:pPr>
              <w:rPr>
                <w:rFonts w:ascii="Segoe UI" w:hAnsi="Segoe UI" w:cs="Segoe UI"/>
                <w:color w:val="000000"/>
              </w:rPr>
            </w:pPr>
          </w:p>
          <w:p w14:paraId="27DC43B8" w14:textId="481E9F58" w:rsidR="00853BBC" w:rsidRDefault="00853BBC" w:rsidP="00F60382">
            <w:pPr>
              <w:rPr>
                <w:rFonts w:ascii="Segoe UI" w:hAnsi="Segoe UI" w:cs="Segoe UI"/>
                <w:color w:val="000000"/>
              </w:rPr>
            </w:pPr>
          </w:p>
          <w:p w14:paraId="59D3C0F8" w14:textId="2B9EC74E" w:rsidR="00853BBC" w:rsidRDefault="00853BBC" w:rsidP="00F60382">
            <w:pPr>
              <w:rPr>
                <w:rFonts w:ascii="Segoe UI" w:hAnsi="Segoe UI" w:cs="Segoe UI"/>
                <w:color w:val="000000"/>
              </w:rPr>
            </w:pPr>
          </w:p>
          <w:p w14:paraId="0550D3AE" w14:textId="08D5739C" w:rsidR="00853BBC" w:rsidRDefault="00853BBC" w:rsidP="00F60382">
            <w:pPr>
              <w:rPr>
                <w:rFonts w:ascii="Segoe UI" w:hAnsi="Segoe UI" w:cs="Segoe UI"/>
                <w:color w:val="000000"/>
              </w:rPr>
            </w:pPr>
          </w:p>
          <w:p w14:paraId="7FC0E064" w14:textId="256D496D" w:rsidR="00853BBC" w:rsidRDefault="00853BBC" w:rsidP="00F60382">
            <w:pPr>
              <w:rPr>
                <w:rFonts w:ascii="Segoe UI" w:hAnsi="Segoe UI" w:cs="Segoe UI"/>
                <w:color w:val="000000"/>
              </w:rPr>
            </w:pPr>
          </w:p>
          <w:p w14:paraId="6CA6A00E" w14:textId="4F572189" w:rsidR="00853BBC" w:rsidRDefault="00853BBC" w:rsidP="00F60382">
            <w:pPr>
              <w:rPr>
                <w:rFonts w:ascii="Segoe UI" w:hAnsi="Segoe UI" w:cs="Segoe UI"/>
                <w:color w:val="000000"/>
              </w:rPr>
            </w:pPr>
          </w:p>
          <w:p w14:paraId="5CAE66B3" w14:textId="29A6CA61" w:rsidR="00853BBC" w:rsidRDefault="00853BBC" w:rsidP="00F60382">
            <w:pPr>
              <w:rPr>
                <w:rFonts w:ascii="Segoe UI" w:hAnsi="Segoe UI" w:cs="Segoe UI"/>
                <w:color w:val="000000"/>
              </w:rPr>
            </w:pPr>
          </w:p>
          <w:p w14:paraId="7EAEAD8C" w14:textId="0E44CA8D" w:rsidR="00853BBC" w:rsidRDefault="00853BBC" w:rsidP="00F60382">
            <w:pPr>
              <w:rPr>
                <w:rFonts w:ascii="Segoe UI" w:hAnsi="Segoe UI" w:cs="Segoe UI"/>
                <w:color w:val="000000"/>
              </w:rPr>
            </w:pPr>
          </w:p>
          <w:p w14:paraId="001B2BEA" w14:textId="2D705553" w:rsidR="00853BBC" w:rsidRDefault="00853BBC" w:rsidP="00F60382">
            <w:pPr>
              <w:rPr>
                <w:rFonts w:ascii="Segoe UI" w:hAnsi="Segoe UI" w:cs="Segoe UI"/>
                <w:color w:val="000000"/>
              </w:rPr>
            </w:pPr>
          </w:p>
          <w:p w14:paraId="4986162A" w14:textId="380D1649" w:rsidR="00853BBC" w:rsidRDefault="00853BBC" w:rsidP="00F60382">
            <w:pPr>
              <w:rPr>
                <w:rFonts w:ascii="Segoe UI" w:hAnsi="Segoe UI" w:cs="Segoe UI"/>
                <w:color w:val="000000"/>
              </w:rPr>
            </w:pPr>
          </w:p>
          <w:p w14:paraId="691CBDDE" w14:textId="0EACD534" w:rsidR="00853BBC" w:rsidRDefault="00853BBC" w:rsidP="00F60382">
            <w:pPr>
              <w:rPr>
                <w:rFonts w:ascii="Segoe UI" w:hAnsi="Segoe UI" w:cs="Segoe UI"/>
                <w:color w:val="000000"/>
              </w:rPr>
            </w:pPr>
          </w:p>
          <w:p w14:paraId="177BE06B" w14:textId="065D2903" w:rsidR="00853BBC" w:rsidRDefault="00853BBC" w:rsidP="00F60382">
            <w:pPr>
              <w:rPr>
                <w:rFonts w:ascii="Segoe UI" w:hAnsi="Segoe UI" w:cs="Segoe UI"/>
                <w:color w:val="000000"/>
              </w:rPr>
            </w:pPr>
          </w:p>
          <w:p w14:paraId="3EFB1E26" w14:textId="42C06B46" w:rsidR="00853BBC" w:rsidRDefault="00853BBC" w:rsidP="00F60382">
            <w:pPr>
              <w:rPr>
                <w:rFonts w:ascii="Segoe UI" w:hAnsi="Segoe UI" w:cs="Segoe UI"/>
                <w:color w:val="000000"/>
              </w:rPr>
            </w:pPr>
          </w:p>
          <w:p w14:paraId="6AE0439B" w14:textId="388E6FB8" w:rsidR="00853BBC" w:rsidRDefault="00853BBC" w:rsidP="00F60382">
            <w:pPr>
              <w:rPr>
                <w:rFonts w:ascii="Segoe UI" w:hAnsi="Segoe UI" w:cs="Segoe UI"/>
                <w:color w:val="000000"/>
              </w:rPr>
            </w:pPr>
          </w:p>
          <w:p w14:paraId="4B60BA96" w14:textId="58E2F70A" w:rsidR="00853BBC" w:rsidRDefault="00853BBC" w:rsidP="00F60382">
            <w:pPr>
              <w:rPr>
                <w:rFonts w:ascii="Segoe UI" w:hAnsi="Segoe UI" w:cs="Segoe UI"/>
                <w:color w:val="000000"/>
              </w:rPr>
            </w:pPr>
          </w:p>
          <w:p w14:paraId="162C1FB7" w14:textId="35C9643B" w:rsidR="00853BBC" w:rsidRDefault="00853BBC" w:rsidP="00F60382">
            <w:pPr>
              <w:rPr>
                <w:rFonts w:ascii="Segoe UI" w:hAnsi="Segoe UI" w:cs="Segoe UI"/>
                <w:color w:val="000000"/>
              </w:rPr>
            </w:pPr>
          </w:p>
          <w:p w14:paraId="0A17007B" w14:textId="2F7A2861" w:rsidR="00853BBC" w:rsidRDefault="00853BBC" w:rsidP="00F60382">
            <w:pPr>
              <w:rPr>
                <w:rFonts w:ascii="Segoe UI" w:hAnsi="Segoe UI" w:cs="Segoe UI"/>
                <w:color w:val="000000"/>
              </w:rPr>
            </w:pPr>
          </w:p>
          <w:p w14:paraId="53C8EF3B" w14:textId="6B14B262" w:rsidR="00853BBC" w:rsidRDefault="00853BBC" w:rsidP="00F60382">
            <w:pPr>
              <w:rPr>
                <w:rFonts w:ascii="Segoe UI" w:hAnsi="Segoe UI" w:cs="Segoe UI"/>
                <w:color w:val="000000"/>
              </w:rPr>
            </w:pPr>
            <w:r>
              <w:rPr>
                <w:rFonts w:ascii="Segoe UI" w:hAnsi="Segoe UI" w:cs="Segoe UI"/>
                <w:color w:val="000000"/>
              </w:rPr>
              <w:t>h</w:t>
            </w:r>
          </w:p>
          <w:p w14:paraId="140C596F" w14:textId="38CFA64E" w:rsidR="00853BBC" w:rsidRDefault="00853BBC" w:rsidP="00F60382">
            <w:pPr>
              <w:rPr>
                <w:rFonts w:ascii="Segoe UI" w:hAnsi="Segoe UI" w:cs="Segoe UI"/>
                <w:color w:val="000000"/>
              </w:rPr>
            </w:pPr>
          </w:p>
          <w:p w14:paraId="112BD3E8" w14:textId="596D2F64" w:rsidR="00853BBC" w:rsidRDefault="00853BBC" w:rsidP="00F60382">
            <w:pPr>
              <w:rPr>
                <w:rFonts w:ascii="Segoe UI" w:hAnsi="Segoe UI" w:cs="Segoe UI"/>
                <w:color w:val="000000"/>
              </w:rPr>
            </w:pPr>
          </w:p>
          <w:p w14:paraId="4CBFED70" w14:textId="7A04C0EB" w:rsidR="00853BBC" w:rsidRDefault="00853BBC" w:rsidP="00F60382">
            <w:pPr>
              <w:rPr>
                <w:rFonts w:ascii="Segoe UI" w:hAnsi="Segoe UI" w:cs="Segoe UI"/>
                <w:color w:val="000000"/>
              </w:rPr>
            </w:pPr>
          </w:p>
          <w:p w14:paraId="2369F268" w14:textId="32853D26" w:rsidR="00853BBC" w:rsidRDefault="00853BBC" w:rsidP="00F60382">
            <w:pPr>
              <w:rPr>
                <w:rFonts w:ascii="Segoe UI" w:hAnsi="Segoe UI" w:cs="Segoe UI"/>
                <w:color w:val="000000"/>
              </w:rPr>
            </w:pPr>
          </w:p>
          <w:p w14:paraId="3C87AB94" w14:textId="3BCE1F43" w:rsidR="00853BBC" w:rsidRDefault="00853BBC" w:rsidP="00F60382">
            <w:pPr>
              <w:rPr>
                <w:rFonts w:ascii="Segoe UI" w:hAnsi="Segoe UI" w:cs="Segoe UI"/>
                <w:color w:val="000000"/>
              </w:rPr>
            </w:pPr>
          </w:p>
          <w:p w14:paraId="6D9226A7" w14:textId="1AE1C24A" w:rsidR="00853BBC" w:rsidRDefault="00853BBC" w:rsidP="00F60382">
            <w:pPr>
              <w:rPr>
                <w:rFonts w:ascii="Segoe UI" w:hAnsi="Segoe UI" w:cs="Segoe UI"/>
                <w:color w:val="000000"/>
              </w:rPr>
            </w:pPr>
          </w:p>
          <w:p w14:paraId="61E760D4" w14:textId="047A9DF4" w:rsidR="00853BBC" w:rsidRDefault="00853BBC" w:rsidP="00F60382">
            <w:pPr>
              <w:rPr>
                <w:rFonts w:ascii="Segoe UI" w:hAnsi="Segoe UI" w:cs="Segoe UI"/>
                <w:color w:val="000000"/>
              </w:rPr>
            </w:pPr>
          </w:p>
          <w:p w14:paraId="6F0A538F" w14:textId="4AE3D206" w:rsidR="00853BBC" w:rsidRDefault="00853BBC" w:rsidP="00F60382">
            <w:pPr>
              <w:rPr>
                <w:rFonts w:ascii="Segoe UI" w:hAnsi="Segoe UI" w:cs="Segoe UI"/>
                <w:color w:val="000000"/>
              </w:rPr>
            </w:pPr>
            <w:proofErr w:type="spellStart"/>
            <w:r>
              <w:rPr>
                <w:rFonts w:ascii="Segoe UI" w:hAnsi="Segoe UI" w:cs="Segoe UI"/>
                <w:color w:val="000000"/>
              </w:rPr>
              <w:lastRenderedPageBreak/>
              <w:t>i</w:t>
            </w:r>
            <w:proofErr w:type="spellEnd"/>
          </w:p>
          <w:p w14:paraId="20FD1EB3" w14:textId="298F8FCC" w:rsidR="00853BBC" w:rsidRDefault="00853BBC" w:rsidP="00F60382">
            <w:pPr>
              <w:rPr>
                <w:rFonts w:ascii="Segoe UI" w:hAnsi="Segoe UI" w:cs="Segoe UI"/>
                <w:color w:val="000000"/>
              </w:rPr>
            </w:pPr>
          </w:p>
          <w:p w14:paraId="038C45A0" w14:textId="3757CDAA" w:rsidR="00853BBC" w:rsidRDefault="00853BBC" w:rsidP="00F60382">
            <w:pPr>
              <w:rPr>
                <w:rFonts w:ascii="Segoe UI" w:hAnsi="Segoe UI" w:cs="Segoe UI"/>
                <w:color w:val="000000"/>
              </w:rPr>
            </w:pPr>
          </w:p>
          <w:p w14:paraId="3E79B1A0" w14:textId="5DA009CF" w:rsidR="00853BBC" w:rsidRDefault="00853BBC" w:rsidP="00F60382">
            <w:pPr>
              <w:rPr>
                <w:rFonts w:ascii="Segoe UI" w:hAnsi="Segoe UI" w:cs="Segoe UI"/>
                <w:color w:val="000000"/>
              </w:rPr>
            </w:pPr>
          </w:p>
          <w:p w14:paraId="5FA53D5D" w14:textId="612FF997" w:rsidR="00853BBC" w:rsidRDefault="00853BBC" w:rsidP="00F60382">
            <w:pPr>
              <w:rPr>
                <w:rFonts w:ascii="Segoe UI" w:hAnsi="Segoe UI" w:cs="Segoe UI"/>
                <w:color w:val="000000"/>
              </w:rPr>
            </w:pPr>
          </w:p>
          <w:p w14:paraId="088709C6" w14:textId="3F8EA455" w:rsidR="00853BBC" w:rsidRDefault="00853BBC" w:rsidP="00F60382">
            <w:pPr>
              <w:rPr>
                <w:rFonts w:ascii="Segoe UI" w:hAnsi="Segoe UI" w:cs="Segoe UI"/>
                <w:color w:val="000000"/>
              </w:rPr>
            </w:pPr>
          </w:p>
          <w:p w14:paraId="5E431B95" w14:textId="4F8600A4" w:rsidR="00853BBC" w:rsidRDefault="00853BBC" w:rsidP="00F60382">
            <w:pPr>
              <w:rPr>
                <w:rFonts w:ascii="Segoe UI" w:hAnsi="Segoe UI" w:cs="Segoe UI"/>
                <w:color w:val="000000"/>
              </w:rPr>
            </w:pPr>
          </w:p>
          <w:p w14:paraId="62D3616D" w14:textId="624D883C" w:rsidR="00853BBC" w:rsidRDefault="00853BBC" w:rsidP="00F60382">
            <w:pPr>
              <w:rPr>
                <w:rFonts w:ascii="Segoe UI" w:hAnsi="Segoe UI" w:cs="Segoe UI"/>
                <w:color w:val="000000"/>
              </w:rPr>
            </w:pPr>
          </w:p>
          <w:p w14:paraId="53704661" w14:textId="1548D640" w:rsidR="00853BBC" w:rsidRDefault="00853BBC" w:rsidP="00F60382">
            <w:pPr>
              <w:rPr>
                <w:rFonts w:ascii="Segoe UI" w:hAnsi="Segoe UI" w:cs="Segoe UI"/>
                <w:color w:val="000000"/>
              </w:rPr>
            </w:pPr>
          </w:p>
          <w:p w14:paraId="26501504" w14:textId="69430408" w:rsidR="00853BBC" w:rsidRDefault="00853BBC" w:rsidP="00F60382">
            <w:pPr>
              <w:rPr>
                <w:rFonts w:ascii="Segoe UI" w:hAnsi="Segoe UI" w:cs="Segoe UI"/>
                <w:color w:val="000000"/>
              </w:rPr>
            </w:pPr>
          </w:p>
          <w:p w14:paraId="4AFE8EFB" w14:textId="22C0187D" w:rsidR="00853BBC" w:rsidRDefault="00853BBC" w:rsidP="00F60382">
            <w:pPr>
              <w:rPr>
                <w:rFonts w:ascii="Segoe UI" w:hAnsi="Segoe UI" w:cs="Segoe UI"/>
                <w:color w:val="000000"/>
              </w:rPr>
            </w:pPr>
          </w:p>
          <w:p w14:paraId="3E783D11" w14:textId="25CB7DDC" w:rsidR="00853BBC" w:rsidRDefault="00853BBC" w:rsidP="00F60382">
            <w:pPr>
              <w:rPr>
                <w:rFonts w:ascii="Segoe UI" w:hAnsi="Segoe UI" w:cs="Segoe UI"/>
                <w:color w:val="000000"/>
              </w:rPr>
            </w:pPr>
          </w:p>
          <w:p w14:paraId="0AA81BBF" w14:textId="6E3D120D" w:rsidR="00853BBC" w:rsidRDefault="00853BBC" w:rsidP="00F60382">
            <w:pPr>
              <w:rPr>
                <w:rFonts w:ascii="Segoe UI" w:hAnsi="Segoe UI" w:cs="Segoe UI"/>
                <w:color w:val="000000"/>
              </w:rPr>
            </w:pPr>
          </w:p>
          <w:p w14:paraId="37EA683F" w14:textId="4D175201" w:rsidR="00853BBC" w:rsidRDefault="00853BBC" w:rsidP="00F60382">
            <w:pPr>
              <w:rPr>
                <w:rFonts w:ascii="Segoe UI" w:hAnsi="Segoe UI" w:cs="Segoe UI"/>
                <w:color w:val="000000"/>
              </w:rPr>
            </w:pPr>
            <w:r>
              <w:rPr>
                <w:rFonts w:ascii="Segoe UI" w:hAnsi="Segoe UI" w:cs="Segoe UI"/>
                <w:color w:val="000000"/>
              </w:rPr>
              <w:t>j</w:t>
            </w:r>
          </w:p>
          <w:p w14:paraId="12B1C629" w14:textId="490BC58C" w:rsidR="00853BBC" w:rsidRDefault="00853BBC" w:rsidP="00F60382">
            <w:pPr>
              <w:rPr>
                <w:rFonts w:ascii="Segoe UI" w:hAnsi="Segoe UI" w:cs="Segoe UI"/>
                <w:color w:val="000000"/>
              </w:rPr>
            </w:pPr>
          </w:p>
          <w:p w14:paraId="63A65D9B" w14:textId="0061E3AC" w:rsidR="00853BBC" w:rsidRDefault="00853BBC" w:rsidP="00F60382">
            <w:pPr>
              <w:rPr>
                <w:rFonts w:ascii="Segoe UI" w:hAnsi="Segoe UI" w:cs="Segoe UI"/>
                <w:color w:val="000000"/>
              </w:rPr>
            </w:pPr>
          </w:p>
          <w:p w14:paraId="4667E13A" w14:textId="1A383A34" w:rsidR="00853BBC" w:rsidRDefault="00853BBC" w:rsidP="00F60382">
            <w:pPr>
              <w:rPr>
                <w:rFonts w:ascii="Segoe UI" w:hAnsi="Segoe UI" w:cs="Segoe UI"/>
                <w:color w:val="000000"/>
              </w:rPr>
            </w:pPr>
          </w:p>
          <w:p w14:paraId="7A1D8D5E" w14:textId="5AC53CFE" w:rsidR="00853BBC" w:rsidRDefault="00853BBC" w:rsidP="00F60382">
            <w:pPr>
              <w:rPr>
                <w:rFonts w:ascii="Segoe UI" w:hAnsi="Segoe UI" w:cs="Segoe UI"/>
                <w:color w:val="000000"/>
              </w:rPr>
            </w:pPr>
          </w:p>
          <w:p w14:paraId="5BC1C133" w14:textId="331DB511" w:rsidR="00853BBC" w:rsidRDefault="00853BBC" w:rsidP="00F60382">
            <w:pPr>
              <w:rPr>
                <w:rFonts w:ascii="Segoe UI" w:hAnsi="Segoe UI" w:cs="Segoe UI"/>
                <w:color w:val="000000"/>
              </w:rPr>
            </w:pPr>
          </w:p>
          <w:p w14:paraId="15B82A77" w14:textId="5541D02D" w:rsidR="00853BBC" w:rsidRDefault="00853BBC" w:rsidP="00F60382">
            <w:pPr>
              <w:rPr>
                <w:rFonts w:ascii="Segoe UI" w:hAnsi="Segoe UI" w:cs="Segoe UI"/>
                <w:color w:val="000000"/>
              </w:rPr>
            </w:pPr>
          </w:p>
          <w:p w14:paraId="58DC29FC" w14:textId="11438802" w:rsidR="00853BBC" w:rsidRDefault="00853BBC" w:rsidP="00F60382">
            <w:pPr>
              <w:rPr>
                <w:rFonts w:ascii="Segoe UI" w:hAnsi="Segoe UI" w:cs="Segoe UI"/>
                <w:color w:val="000000"/>
              </w:rPr>
            </w:pPr>
          </w:p>
          <w:p w14:paraId="66C577EF" w14:textId="40970968" w:rsidR="00853BBC" w:rsidRDefault="00853BBC" w:rsidP="00F60382">
            <w:pPr>
              <w:rPr>
                <w:rFonts w:ascii="Segoe UI" w:hAnsi="Segoe UI" w:cs="Segoe UI"/>
                <w:color w:val="000000"/>
              </w:rPr>
            </w:pPr>
          </w:p>
          <w:p w14:paraId="7D509EBD" w14:textId="18E6AF33" w:rsidR="00853BBC" w:rsidRDefault="00853BBC" w:rsidP="00F60382">
            <w:pPr>
              <w:rPr>
                <w:rFonts w:ascii="Segoe UI" w:hAnsi="Segoe UI" w:cs="Segoe UI"/>
                <w:color w:val="000000"/>
              </w:rPr>
            </w:pPr>
          </w:p>
          <w:p w14:paraId="64DBF8CA" w14:textId="65E43F3D" w:rsidR="00853BBC" w:rsidRDefault="00853BBC" w:rsidP="00F60382">
            <w:pPr>
              <w:rPr>
                <w:rFonts w:ascii="Segoe UI" w:hAnsi="Segoe UI" w:cs="Segoe UI"/>
                <w:color w:val="000000"/>
              </w:rPr>
            </w:pPr>
          </w:p>
          <w:p w14:paraId="005AE98C" w14:textId="3ABE3FEE" w:rsidR="00853BBC" w:rsidRDefault="00853BBC" w:rsidP="00F60382">
            <w:pPr>
              <w:rPr>
                <w:rFonts w:ascii="Segoe UI" w:hAnsi="Segoe UI" w:cs="Segoe UI"/>
                <w:color w:val="000000"/>
              </w:rPr>
            </w:pPr>
            <w:r>
              <w:rPr>
                <w:rFonts w:ascii="Segoe UI" w:hAnsi="Segoe UI" w:cs="Segoe UI"/>
                <w:color w:val="000000"/>
              </w:rPr>
              <w:t>k</w:t>
            </w:r>
          </w:p>
          <w:p w14:paraId="319A3A7F" w14:textId="03164E27" w:rsidR="00AD6F15" w:rsidRPr="007D482A" w:rsidRDefault="00AD6F15" w:rsidP="00F60382">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4C2E046" w14:textId="77777777" w:rsidR="00065AF3" w:rsidRPr="00E340C9" w:rsidRDefault="00E340C9" w:rsidP="00065AF3">
            <w:pPr>
              <w:keepNext/>
              <w:keepLines/>
              <w:widowControl w:val="0"/>
              <w:jc w:val="both"/>
              <w:rPr>
                <w:rFonts w:ascii="Segoe UI" w:hAnsi="Segoe UI" w:cs="Segoe UI"/>
                <w:bCs/>
              </w:rPr>
            </w:pPr>
            <w:r>
              <w:rPr>
                <w:rFonts w:ascii="Segoe UI" w:hAnsi="Segoe UI" w:cs="Segoe UI"/>
                <w:b/>
                <w:bCs/>
              </w:rPr>
              <w:lastRenderedPageBreak/>
              <w:t>Whistleblowing/Freedom to Speak Up arrangements</w:t>
            </w:r>
          </w:p>
          <w:p w14:paraId="43229181" w14:textId="77777777" w:rsidR="00065AF3" w:rsidRDefault="00065AF3" w:rsidP="00065AF3">
            <w:pPr>
              <w:keepNext/>
              <w:keepLines/>
              <w:widowControl w:val="0"/>
              <w:jc w:val="both"/>
              <w:rPr>
                <w:rFonts w:ascii="Segoe UI" w:hAnsi="Segoe UI" w:cs="Segoe UI"/>
                <w:bCs/>
              </w:rPr>
            </w:pPr>
          </w:p>
          <w:p w14:paraId="11A4086E" w14:textId="3324F2A3" w:rsidR="00F529C3" w:rsidRDefault="00E573CB" w:rsidP="005F5D22">
            <w:pPr>
              <w:keepNext/>
              <w:keepLines/>
              <w:widowControl w:val="0"/>
              <w:jc w:val="both"/>
              <w:rPr>
                <w:rFonts w:ascii="Segoe UI" w:hAnsi="Segoe UI" w:cs="Segoe UI"/>
                <w:bCs/>
              </w:rPr>
            </w:pPr>
            <w:r>
              <w:rPr>
                <w:rFonts w:ascii="Segoe UI" w:hAnsi="Segoe UI" w:cs="Segoe UI"/>
                <w:bCs/>
              </w:rPr>
              <w:t>Further to the oral update provided at the previous meeting in December 2018, t</w:t>
            </w:r>
            <w:r w:rsidR="00E340C9">
              <w:rPr>
                <w:rFonts w:ascii="Segoe UI" w:hAnsi="Segoe UI" w:cs="Segoe UI"/>
                <w:bCs/>
              </w:rPr>
              <w:t xml:space="preserve">he </w:t>
            </w:r>
            <w:proofErr w:type="spellStart"/>
            <w:r w:rsidR="007F00FC">
              <w:rPr>
                <w:rFonts w:ascii="Segoe UI" w:hAnsi="Segoe UI" w:cs="Segoe UI"/>
                <w:bCs/>
              </w:rPr>
              <w:t>DoF</w:t>
            </w:r>
            <w:proofErr w:type="spellEnd"/>
            <w:r w:rsidR="00E340C9">
              <w:rPr>
                <w:rFonts w:ascii="Segoe UI" w:hAnsi="Segoe UI" w:cs="Segoe UI"/>
                <w:bCs/>
              </w:rPr>
              <w:t xml:space="preserve"> </w:t>
            </w:r>
            <w:r w:rsidR="00B94C30">
              <w:rPr>
                <w:rFonts w:ascii="Segoe UI" w:hAnsi="Segoe UI" w:cs="Segoe UI"/>
                <w:bCs/>
              </w:rPr>
              <w:t xml:space="preserve">presented the report AC 03/2019 </w:t>
            </w:r>
            <w:r w:rsidR="002A6CBA">
              <w:rPr>
                <w:rFonts w:ascii="Segoe UI" w:hAnsi="Segoe UI" w:cs="Segoe UI"/>
                <w:bCs/>
              </w:rPr>
              <w:t xml:space="preserve">which set out </w:t>
            </w:r>
            <w:r w:rsidR="00881785">
              <w:rPr>
                <w:rFonts w:ascii="Segoe UI" w:hAnsi="Segoe UI" w:cs="Segoe UI"/>
                <w:bCs/>
              </w:rPr>
              <w:t>the Trust’s arrangements for whistleblowing</w:t>
            </w:r>
            <w:r w:rsidR="00563CAC">
              <w:rPr>
                <w:rFonts w:ascii="Segoe UI" w:hAnsi="Segoe UI" w:cs="Segoe UI"/>
                <w:bCs/>
              </w:rPr>
              <w:t xml:space="preserve"> through consideration </w:t>
            </w:r>
            <w:r w:rsidR="0057714C">
              <w:rPr>
                <w:rFonts w:ascii="Segoe UI" w:hAnsi="Segoe UI" w:cs="Segoe UI"/>
                <w:bCs/>
              </w:rPr>
              <w:t>of</w:t>
            </w:r>
            <w:r w:rsidR="00BF270C">
              <w:rPr>
                <w:rFonts w:ascii="Segoe UI" w:hAnsi="Segoe UI" w:cs="Segoe UI"/>
                <w:bCs/>
              </w:rPr>
              <w:t>:</w:t>
            </w:r>
          </w:p>
          <w:p w14:paraId="3A81AC11" w14:textId="17ED53AD" w:rsidR="00BF270C" w:rsidRDefault="00BF270C" w:rsidP="00BF270C">
            <w:pPr>
              <w:keepNext/>
              <w:keepLines/>
              <w:widowControl w:val="0"/>
              <w:numPr>
                <w:ilvl w:val="0"/>
                <w:numId w:val="24"/>
              </w:numPr>
              <w:jc w:val="both"/>
              <w:rPr>
                <w:rFonts w:ascii="Segoe UI" w:hAnsi="Segoe UI" w:cs="Segoe UI"/>
                <w:bCs/>
              </w:rPr>
            </w:pPr>
            <w:r>
              <w:rPr>
                <w:rFonts w:ascii="Segoe UI" w:hAnsi="Segoe UI" w:cs="Segoe UI"/>
                <w:bCs/>
              </w:rPr>
              <w:t>evidence that the Board regularly consider</w:t>
            </w:r>
            <w:r w:rsidR="007F00FC">
              <w:rPr>
                <w:rFonts w:ascii="Segoe UI" w:hAnsi="Segoe UI" w:cs="Segoe UI"/>
                <w:bCs/>
              </w:rPr>
              <w:t>ed</w:t>
            </w:r>
            <w:r>
              <w:rPr>
                <w:rFonts w:ascii="Segoe UI" w:hAnsi="Segoe UI" w:cs="Segoe UI"/>
                <w:bCs/>
              </w:rPr>
              <w:t xml:space="preserve"> whistleblowing; </w:t>
            </w:r>
          </w:p>
          <w:p w14:paraId="451F768A" w14:textId="0F980C06" w:rsidR="00BF270C" w:rsidRDefault="00BC1A16" w:rsidP="00BF270C">
            <w:pPr>
              <w:keepNext/>
              <w:keepLines/>
              <w:widowControl w:val="0"/>
              <w:numPr>
                <w:ilvl w:val="0"/>
                <w:numId w:val="24"/>
              </w:numPr>
              <w:jc w:val="both"/>
              <w:rPr>
                <w:rFonts w:ascii="Segoe UI" w:hAnsi="Segoe UI" w:cs="Segoe UI"/>
                <w:bCs/>
              </w:rPr>
            </w:pPr>
            <w:r>
              <w:rPr>
                <w:rFonts w:ascii="Segoe UI" w:hAnsi="Segoe UI" w:cs="Segoe UI"/>
                <w:bCs/>
              </w:rPr>
              <w:t xml:space="preserve">any </w:t>
            </w:r>
            <w:r w:rsidR="007C66BE">
              <w:rPr>
                <w:rFonts w:ascii="Segoe UI" w:hAnsi="Segoe UI" w:cs="Segoe UI"/>
                <w:bCs/>
              </w:rPr>
              <w:t>incidents</w:t>
            </w:r>
            <w:r w:rsidR="00AD6F22">
              <w:rPr>
                <w:rFonts w:ascii="Segoe UI" w:hAnsi="Segoe UI" w:cs="Segoe UI"/>
                <w:bCs/>
              </w:rPr>
              <w:t xml:space="preserve"> </w:t>
            </w:r>
            <w:r w:rsidR="000A6238">
              <w:rPr>
                <w:rFonts w:ascii="Segoe UI" w:hAnsi="Segoe UI" w:cs="Segoe UI"/>
                <w:bCs/>
              </w:rPr>
              <w:t>which could indicate that whist</w:t>
            </w:r>
            <w:r w:rsidR="00E22807">
              <w:rPr>
                <w:rFonts w:ascii="Segoe UI" w:hAnsi="Segoe UI" w:cs="Segoe UI"/>
                <w:bCs/>
              </w:rPr>
              <w:t xml:space="preserve">leblowing procedures </w:t>
            </w:r>
            <w:r w:rsidR="00E22807">
              <w:rPr>
                <w:rFonts w:ascii="Segoe UI" w:hAnsi="Segoe UI" w:cs="Segoe UI"/>
                <w:bCs/>
              </w:rPr>
              <w:lastRenderedPageBreak/>
              <w:t>were not working as intended</w:t>
            </w:r>
            <w:r w:rsidR="00EC5C0B">
              <w:rPr>
                <w:rFonts w:ascii="Segoe UI" w:hAnsi="Segoe UI" w:cs="Segoe UI"/>
                <w:bCs/>
              </w:rPr>
              <w:t xml:space="preserve"> (none </w:t>
            </w:r>
            <w:r w:rsidR="00D83C11">
              <w:rPr>
                <w:rFonts w:ascii="Segoe UI" w:hAnsi="Segoe UI" w:cs="Segoe UI"/>
                <w:bCs/>
              </w:rPr>
              <w:t>identified/no complaints</w:t>
            </w:r>
            <w:r w:rsidR="00EC5C0B">
              <w:rPr>
                <w:rFonts w:ascii="Segoe UI" w:hAnsi="Segoe UI" w:cs="Segoe UI"/>
                <w:bCs/>
              </w:rPr>
              <w:t>)</w:t>
            </w:r>
            <w:r w:rsidR="00E22807">
              <w:rPr>
                <w:rFonts w:ascii="Segoe UI" w:hAnsi="Segoe UI" w:cs="Segoe UI"/>
                <w:bCs/>
              </w:rPr>
              <w:t xml:space="preserve">; </w:t>
            </w:r>
          </w:p>
          <w:p w14:paraId="5F48D78C" w14:textId="77777777" w:rsidR="00E22807" w:rsidRDefault="00E22807" w:rsidP="00BF270C">
            <w:pPr>
              <w:keepNext/>
              <w:keepLines/>
              <w:widowControl w:val="0"/>
              <w:numPr>
                <w:ilvl w:val="0"/>
                <w:numId w:val="24"/>
              </w:numPr>
              <w:jc w:val="both"/>
              <w:rPr>
                <w:rFonts w:ascii="Segoe UI" w:hAnsi="Segoe UI" w:cs="Segoe UI"/>
                <w:bCs/>
              </w:rPr>
            </w:pPr>
            <w:r>
              <w:rPr>
                <w:rFonts w:ascii="Segoe UI" w:hAnsi="Segoe UI" w:cs="Segoe UI"/>
                <w:bCs/>
              </w:rPr>
              <w:t>reporting of incidents;</w:t>
            </w:r>
          </w:p>
          <w:p w14:paraId="7DF8BBAB" w14:textId="036804B8" w:rsidR="00E22807" w:rsidRDefault="003538E7" w:rsidP="00BF270C">
            <w:pPr>
              <w:keepNext/>
              <w:keepLines/>
              <w:widowControl w:val="0"/>
              <w:numPr>
                <w:ilvl w:val="0"/>
                <w:numId w:val="24"/>
              </w:numPr>
              <w:jc w:val="both"/>
              <w:rPr>
                <w:rFonts w:ascii="Segoe UI" w:hAnsi="Segoe UI" w:cs="Segoe UI"/>
                <w:bCs/>
              </w:rPr>
            </w:pPr>
            <w:r>
              <w:rPr>
                <w:rFonts w:ascii="Segoe UI" w:hAnsi="Segoe UI" w:cs="Segoe UI"/>
                <w:bCs/>
              </w:rPr>
              <w:t>related Internal Audit work</w:t>
            </w:r>
            <w:r w:rsidR="00C72EEA">
              <w:rPr>
                <w:rFonts w:ascii="Segoe UI" w:hAnsi="Segoe UI" w:cs="Segoe UI"/>
                <w:bCs/>
              </w:rPr>
              <w:t xml:space="preserve"> and internal self-assessment</w:t>
            </w:r>
            <w:r w:rsidR="00BF2327">
              <w:rPr>
                <w:rFonts w:ascii="Segoe UI" w:hAnsi="Segoe UI" w:cs="Segoe UI"/>
                <w:bCs/>
              </w:rPr>
              <w:t xml:space="preserve"> leading to a </w:t>
            </w:r>
            <w:r w:rsidR="00DB51FE">
              <w:rPr>
                <w:rFonts w:ascii="Segoe UI" w:hAnsi="Segoe UI" w:cs="Segoe UI"/>
                <w:bCs/>
              </w:rPr>
              <w:t xml:space="preserve">recommendation for a </w:t>
            </w:r>
            <w:r w:rsidR="00BF2327">
              <w:rPr>
                <w:rFonts w:ascii="Segoe UI" w:hAnsi="Segoe UI" w:cs="Segoe UI"/>
                <w:bCs/>
              </w:rPr>
              <w:t>proposed new process using the Ulysses</w:t>
            </w:r>
            <w:r w:rsidR="00E05FFB">
              <w:rPr>
                <w:rFonts w:ascii="Segoe UI" w:hAnsi="Segoe UI" w:cs="Segoe UI"/>
                <w:bCs/>
              </w:rPr>
              <w:t xml:space="preserve">/Safeguard incident reporting system; </w:t>
            </w:r>
          </w:p>
          <w:p w14:paraId="2E172753" w14:textId="39C8D4ED" w:rsidR="00E05FFB" w:rsidRDefault="00996520" w:rsidP="00BF270C">
            <w:pPr>
              <w:keepNext/>
              <w:keepLines/>
              <w:widowControl w:val="0"/>
              <w:numPr>
                <w:ilvl w:val="0"/>
                <w:numId w:val="24"/>
              </w:numPr>
              <w:jc w:val="both"/>
              <w:rPr>
                <w:rFonts w:ascii="Segoe UI" w:hAnsi="Segoe UI" w:cs="Segoe UI"/>
                <w:bCs/>
              </w:rPr>
            </w:pPr>
            <w:r>
              <w:rPr>
                <w:rFonts w:ascii="Segoe UI" w:hAnsi="Segoe UI" w:cs="Segoe UI"/>
                <w:bCs/>
              </w:rPr>
              <w:t>procedures to track and follow-up actions and to retain evidence</w:t>
            </w:r>
            <w:r w:rsidR="001F5CE2">
              <w:rPr>
                <w:rFonts w:ascii="Segoe UI" w:hAnsi="Segoe UI" w:cs="Segoe UI"/>
                <w:bCs/>
              </w:rPr>
              <w:t xml:space="preserve">; </w:t>
            </w:r>
          </w:p>
          <w:p w14:paraId="423A391E" w14:textId="3CDE636B" w:rsidR="000960A7" w:rsidRDefault="000960A7" w:rsidP="00BF270C">
            <w:pPr>
              <w:keepNext/>
              <w:keepLines/>
              <w:widowControl w:val="0"/>
              <w:numPr>
                <w:ilvl w:val="0"/>
                <w:numId w:val="24"/>
              </w:numPr>
              <w:jc w:val="both"/>
              <w:rPr>
                <w:rFonts w:ascii="Segoe UI" w:hAnsi="Segoe UI" w:cs="Segoe UI"/>
                <w:bCs/>
              </w:rPr>
            </w:pPr>
            <w:r>
              <w:rPr>
                <w:rFonts w:ascii="Segoe UI" w:hAnsi="Segoe UI" w:cs="Segoe UI"/>
                <w:bCs/>
              </w:rPr>
              <w:t>evidence of feedback</w:t>
            </w:r>
            <w:r w:rsidR="00EB5D43">
              <w:rPr>
                <w:rFonts w:ascii="Segoe UI" w:hAnsi="Segoe UI" w:cs="Segoe UI"/>
                <w:bCs/>
              </w:rPr>
              <w:t xml:space="preserve"> or complaints</w:t>
            </w:r>
            <w:r>
              <w:rPr>
                <w:rFonts w:ascii="Segoe UI" w:hAnsi="Segoe UI" w:cs="Segoe UI"/>
                <w:bCs/>
              </w:rPr>
              <w:t xml:space="preserve">; </w:t>
            </w:r>
          </w:p>
          <w:p w14:paraId="28291346" w14:textId="77777777" w:rsidR="000960A7" w:rsidRDefault="00952CEB" w:rsidP="00BF270C">
            <w:pPr>
              <w:keepNext/>
              <w:keepLines/>
              <w:widowControl w:val="0"/>
              <w:numPr>
                <w:ilvl w:val="0"/>
                <w:numId w:val="24"/>
              </w:numPr>
              <w:jc w:val="both"/>
              <w:rPr>
                <w:rFonts w:ascii="Segoe UI" w:hAnsi="Segoe UI" w:cs="Segoe UI"/>
                <w:bCs/>
              </w:rPr>
            </w:pPr>
            <w:r>
              <w:rPr>
                <w:rFonts w:ascii="Segoe UI" w:hAnsi="Segoe UI" w:cs="Segoe UI"/>
                <w:bCs/>
              </w:rPr>
              <w:t xml:space="preserve">protection afforded to </w:t>
            </w:r>
            <w:proofErr w:type="spellStart"/>
            <w:r>
              <w:rPr>
                <w:rFonts w:ascii="Segoe UI" w:hAnsi="Segoe UI" w:cs="Segoe UI"/>
                <w:bCs/>
              </w:rPr>
              <w:t>whistleblowers</w:t>
            </w:r>
            <w:proofErr w:type="spellEnd"/>
            <w:r>
              <w:rPr>
                <w:rFonts w:ascii="Segoe UI" w:hAnsi="Segoe UI" w:cs="Segoe UI"/>
                <w:bCs/>
              </w:rPr>
              <w:t xml:space="preserve"> and any risks of unfair treatment</w:t>
            </w:r>
            <w:r w:rsidR="006735C4">
              <w:rPr>
                <w:rFonts w:ascii="Segoe UI" w:hAnsi="Segoe UI" w:cs="Segoe UI"/>
                <w:bCs/>
              </w:rPr>
              <w:t xml:space="preserve"> or indicators from previous Staff Survey results</w:t>
            </w:r>
            <w:r w:rsidR="00683B46">
              <w:rPr>
                <w:rFonts w:ascii="Segoe UI" w:hAnsi="Segoe UI" w:cs="Segoe UI"/>
                <w:bCs/>
              </w:rPr>
              <w:t xml:space="preserve">; and </w:t>
            </w:r>
          </w:p>
          <w:p w14:paraId="535CCDE2" w14:textId="77777777" w:rsidR="00683B46" w:rsidRDefault="00AC05DA" w:rsidP="00BF270C">
            <w:pPr>
              <w:keepNext/>
              <w:keepLines/>
              <w:widowControl w:val="0"/>
              <w:numPr>
                <w:ilvl w:val="0"/>
                <w:numId w:val="24"/>
              </w:numPr>
              <w:jc w:val="both"/>
              <w:rPr>
                <w:rFonts w:ascii="Segoe UI" w:hAnsi="Segoe UI" w:cs="Segoe UI"/>
                <w:bCs/>
              </w:rPr>
            </w:pPr>
            <w:r>
              <w:rPr>
                <w:rFonts w:ascii="Segoe UI" w:hAnsi="Segoe UI" w:cs="Segoe UI"/>
                <w:bCs/>
              </w:rPr>
              <w:t>staff awareness</w:t>
            </w:r>
            <w:r w:rsidR="001B1127">
              <w:rPr>
                <w:rFonts w:ascii="Segoe UI" w:hAnsi="Segoe UI" w:cs="Segoe UI"/>
                <w:bCs/>
              </w:rPr>
              <w:t xml:space="preserve">. </w:t>
            </w:r>
          </w:p>
          <w:p w14:paraId="53CBA7C2" w14:textId="77777777" w:rsidR="001B1127" w:rsidRDefault="001B1127" w:rsidP="001B1127">
            <w:pPr>
              <w:keepNext/>
              <w:keepLines/>
              <w:widowControl w:val="0"/>
              <w:jc w:val="both"/>
              <w:rPr>
                <w:rFonts w:ascii="Segoe UI" w:hAnsi="Segoe UI" w:cs="Segoe UI"/>
                <w:bCs/>
              </w:rPr>
            </w:pPr>
          </w:p>
          <w:p w14:paraId="0485E668" w14:textId="608238F9" w:rsidR="001B1127" w:rsidRDefault="001355F4" w:rsidP="001B1127">
            <w:pPr>
              <w:keepNext/>
              <w:keepLines/>
              <w:widowControl w:val="0"/>
              <w:jc w:val="both"/>
              <w:rPr>
                <w:rFonts w:ascii="Segoe UI" w:hAnsi="Segoe UI" w:cs="Segoe UI"/>
                <w:bCs/>
              </w:rPr>
            </w:pPr>
            <w:r>
              <w:rPr>
                <w:rFonts w:ascii="Segoe UI" w:hAnsi="Segoe UI" w:cs="Segoe UI"/>
                <w:bCs/>
              </w:rPr>
              <w:t xml:space="preserve">The </w:t>
            </w:r>
            <w:proofErr w:type="spellStart"/>
            <w:r>
              <w:rPr>
                <w:rFonts w:ascii="Segoe UI" w:hAnsi="Segoe UI" w:cs="Segoe UI"/>
                <w:bCs/>
              </w:rPr>
              <w:t>DoF</w:t>
            </w:r>
            <w:proofErr w:type="spellEnd"/>
            <w:r>
              <w:rPr>
                <w:rFonts w:ascii="Segoe UI" w:hAnsi="Segoe UI" w:cs="Segoe UI"/>
                <w:bCs/>
              </w:rPr>
              <w:t xml:space="preserve"> highlighted that since </w:t>
            </w:r>
            <w:r w:rsidR="000E6CBB">
              <w:rPr>
                <w:rFonts w:ascii="Segoe UI" w:hAnsi="Segoe UI" w:cs="Segoe UI"/>
                <w:bCs/>
              </w:rPr>
              <w:t xml:space="preserve">reporting in February 2018, </w:t>
            </w:r>
            <w:r w:rsidR="00D05D84">
              <w:rPr>
                <w:rFonts w:ascii="Segoe UI" w:hAnsi="Segoe UI" w:cs="Segoe UI"/>
                <w:bCs/>
              </w:rPr>
              <w:t>there</w:t>
            </w:r>
            <w:r w:rsidR="007D4CA1">
              <w:rPr>
                <w:rFonts w:ascii="Segoe UI" w:hAnsi="Segoe UI" w:cs="Segoe UI"/>
                <w:bCs/>
              </w:rPr>
              <w:t xml:space="preserve"> had been no complaints received/other evidence to suggest that whistleblowing procedures were not working.  </w:t>
            </w:r>
            <w:r w:rsidR="00C84525">
              <w:rPr>
                <w:rFonts w:ascii="Segoe UI" w:hAnsi="Segoe UI" w:cs="Segoe UI"/>
                <w:bCs/>
              </w:rPr>
              <w:t>Since last reporting</w:t>
            </w:r>
            <w:r w:rsidR="00E10611">
              <w:rPr>
                <w:rFonts w:ascii="Segoe UI" w:hAnsi="Segoe UI" w:cs="Segoe UI"/>
                <w:bCs/>
              </w:rPr>
              <w:t>, 7 investigations had been raised</w:t>
            </w:r>
            <w:r w:rsidR="00EE4904">
              <w:rPr>
                <w:rFonts w:ascii="Segoe UI" w:hAnsi="Segoe UI" w:cs="Segoe UI"/>
                <w:bCs/>
              </w:rPr>
              <w:t xml:space="preserve">; he noted that 3 of these cases could </w:t>
            </w:r>
            <w:r w:rsidR="00D1201E">
              <w:rPr>
                <w:rFonts w:ascii="Segoe UI" w:hAnsi="Segoe UI" w:cs="Segoe UI"/>
                <w:bCs/>
              </w:rPr>
              <w:t xml:space="preserve">potentially have been managed through other HR processes if the </w:t>
            </w:r>
            <w:r w:rsidR="004F4295">
              <w:rPr>
                <w:rFonts w:ascii="Segoe UI" w:hAnsi="Segoe UI" w:cs="Segoe UI"/>
                <w:bCs/>
              </w:rPr>
              <w:t xml:space="preserve">individuals had identified themselves.  </w:t>
            </w:r>
          </w:p>
          <w:p w14:paraId="7ED08032" w14:textId="1FD2F2E8" w:rsidR="00AA0F9B" w:rsidRDefault="00AA0F9B" w:rsidP="001B1127">
            <w:pPr>
              <w:keepNext/>
              <w:keepLines/>
              <w:widowControl w:val="0"/>
              <w:jc w:val="both"/>
              <w:rPr>
                <w:rFonts w:ascii="Segoe UI" w:hAnsi="Segoe UI" w:cs="Segoe UI"/>
                <w:bCs/>
              </w:rPr>
            </w:pPr>
          </w:p>
          <w:p w14:paraId="7ABD61C1" w14:textId="728C51B9" w:rsidR="00AA0F9B" w:rsidRDefault="00AA0F9B" w:rsidP="001B1127">
            <w:pPr>
              <w:keepNext/>
              <w:keepLines/>
              <w:widowControl w:val="0"/>
              <w:jc w:val="both"/>
              <w:rPr>
                <w:rFonts w:ascii="Segoe UI" w:hAnsi="Segoe UI" w:cs="Segoe UI"/>
                <w:bCs/>
              </w:rPr>
            </w:pPr>
            <w:r>
              <w:rPr>
                <w:rFonts w:ascii="Segoe UI" w:hAnsi="Segoe UI" w:cs="Segoe UI"/>
                <w:bCs/>
              </w:rPr>
              <w:t xml:space="preserve">Lucy Weston asked </w:t>
            </w:r>
            <w:r w:rsidR="006D3F16">
              <w:rPr>
                <w:rFonts w:ascii="Segoe UI" w:hAnsi="Segoe UI" w:cs="Segoe UI"/>
                <w:bCs/>
              </w:rPr>
              <w:t>if</w:t>
            </w:r>
            <w:r w:rsidR="00695C41">
              <w:rPr>
                <w:rFonts w:ascii="Segoe UI" w:hAnsi="Segoe UI" w:cs="Segoe UI"/>
                <w:bCs/>
              </w:rPr>
              <w:t>, conversely,</w:t>
            </w:r>
            <w:r w:rsidR="00AC3C05">
              <w:rPr>
                <w:rFonts w:ascii="Segoe UI" w:hAnsi="Segoe UI" w:cs="Segoe UI"/>
                <w:bCs/>
              </w:rPr>
              <w:t xml:space="preserve"> investigations started through other processes </w:t>
            </w:r>
            <w:r w:rsidR="00695C41">
              <w:rPr>
                <w:rFonts w:ascii="Segoe UI" w:hAnsi="Segoe UI" w:cs="Segoe UI"/>
                <w:bCs/>
              </w:rPr>
              <w:t xml:space="preserve">ever identified that </w:t>
            </w:r>
            <w:r w:rsidR="000E6640">
              <w:rPr>
                <w:rFonts w:ascii="Segoe UI" w:hAnsi="Segoe UI" w:cs="Segoe UI"/>
                <w:bCs/>
              </w:rPr>
              <w:t xml:space="preserve">a </w:t>
            </w:r>
            <w:r w:rsidR="00695C41">
              <w:rPr>
                <w:rFonts w:ascii="Segoe UI" w:hAnsi="Segoe UI" w:cs="Segoe UI"/>
                <w:bCs/>
              </w:rPr>
              <w:t>whistleblowing</w:t>
            </w:r>
            <w:r w:rsidR="000E6640">
              <w:rPr>
                <w:rFonts w:ascii="Segoe UI" w:hAnsi="Segoe UI" w:cs="Segoe UI"/>
                <w:bCs/>
              </w:rPr>
              <w:t xml:space="preserve"> process may provide an alternative approach or be more appropriate in a </w:t>
            </w:r>
            <w:proofErr w:type="gramStart"/>
            <w:r w:rsidR="000E6640">
              <w:rPr>
                <w:rFonts w:ascii="Segoe UI" w:hAnsi="Segoe UI" w:cs="Segoe UI"/>
                <w:bCs/>
              </w:rPr>
              <w:t>particular case</w:t>
            </w:r>
            <w:proofErr w:type="gramEnd"/>
            <w:r w:rsidR="000E6640">
              <w:rPr>
                <w:rFonts w:ascii="Segoe UI" w:hAnsi="Segoe UI" w:cs="Segoe UI"/>
                <w:bCs/>
              </w:rPr>
              <w:t xml:space="preserve">.  For example, she asked whether this was ever identified as part </w:t>
            </w:r>
            <w:r w:rsidR="00B90156">
              <w:rPr>
                <w:rFonts w:ascii="Segoe UI" w:hAnsi="Segoe UI" w:cs="Segoe UI"/>
                <w:bCs/>
              </w:rPr>
              <w:t>a Serious Incident inves</w:t>
            </w:r>
            <w:r w:rsidR="0015536D">
              <w:rPr>
                <w:rFonts w:ascii="Segoe UI" w:hAnsi="Segoe UI" w:cs="Segoe UI"/>
                <w:bCs/>
              </w:rPr>
              <w:t>tigation</w:t>
            </w:r>
            <w:r w:rsidR="00136F5E">
              <w:rPr>
                <w:rFonts w:ascii="Segoe UI" w:hAnsi="Segoe UI" w:cs="Segoe UI"/>
                <w:bCs/>
              </w:rPr>
              <w:t xml:space="preserve"> looking into a clinical incident or an incident which may involve staffing/team working factors.  </w:t>
            </w:r>
            <w:r w:rsidR="00DE74ED">
              <w:rPr>
                <w:rFonts w:ascii="Segoe UI" w:hAnsi="Segoe UI" w:cs="Segoe UI"/>
                <w:bCs/>
              </w:rPr>
              <w:t xml:space="preserve">The </w:t>
            </w:r>
            <w:proofErr w:type="spellStart"/>
            <w:r w:rsidR="00DE74ED">
              <w:rPr>
                <w:rFonts w:ascii="Segoe UI" w:hAnsi="Segoe UI" w:cs="Segoe UI"/>
                <w:bCs/>
              </w:rPr>
              <w:t>DoF</w:t>
            </w:r>
            <w:proofErr w:type="spellEnd"/>
            <w:r w:rsidR="00DE74ED">
              <w:rPr>
                <w:rFonts w:ascii="Segoe UI" w:hAnsi="Segoe UI" w:cs="Segoe UI"/>
                <w:bCs/>
              </w:rPr>
              <w:t xml:space="preserve"> replied that </w:t>
            </w:r>
            <w:r w:rsidR="0079092D">
              <w:rPr>
                <w:rFonts w:ascii="Segoe UI" w:hAnsi="Segoe UI" w:cs="Segoe UI"/>
                <w:bCs/>
              </w:rPr>
              <w:t xml:space="preserve">this should be a consideration </w:t>
            </w:r>
            <w:r w:rsidR="009C0F93">
              <w:rPr>
                <w:rFonts w:ascii="Segoe UI" w:hAnsi="Segoe UI" w:cs="Segoe UI"/>
                <w:bCs/>
              </w:rPr>
              <w:t xml:space="preserve">in any investigation process </w:t>
            </w:r>
            <w:r w:rsidR="00864851">
              <w:rPr>
                <w:rFonts w:ascii="Segoe UI" w:hAnsi="Segoe UI" w:cs="Segoe UI"/>
                <w:bCs/>
              </w:rPr>
              <w:t xml:space="preserve">but that it may not be a specific </w:t>
            </w:r>
            <w:r w:rsidR="00FA2C25">
              <w:rPr>
                <w:rFonts w:ascii="Segoe UI" w:hAnsi="Segoe UI" w:cs="Segoe UI"/>
                <w:bCs/>
              </w:rPr>
              <w:t>question in each case.</w:t>
            </w:r>
            <w:r w:rsidR="001C0A0D">
              <w:rPr>
                <w:rFonts w:ascii="Segoe UI" w:hAnsi="Segoe UI" w:cs="Segoe UI"/>
                <w:bCs/>
              </w:rPr>
              <w:t xml:space="preserve">  The </w:t>
            </w:r>
            <w:proofErr w:type="spellStart"/>
            <w:r w:rsidR="001C0A0D">
              <w:rPr>
                <w:rFonts w:ascii="Segoe UI" w:hAnsi="Segoe UI" w:cs="Segoe UI"/>
                <w:bCs/>
              </w:rPr>
              <w:t>DoCA</w:t>
            </w:r>
            <w:proofErr w:type="spellEnd"/>
            <w:r w:rsidR="001C0A0D">
              <w:rPr>
                <w:rFonts w:ascii="Segoe UI" w:hAnsi="Segoe UI" w:cs="Segoe UI"/>
                <w:bCs/>
              </w:rPr>
              <w:t>/</w:t>
            </w:r>
            <w:proofErr w:type="spellStart"/>
            <w:r w:rsidR="001C0A0D">
              <w:rPr>
                <w:rFonts w:ascii="Segoe UI" w:hAnsi="Segoe UI" w:cs="Segoe UI"/>
                <w:bCs/>
              </w:rPr>
              <w:t>CoSec</w:t>
            </w:r>
            <w:proofErr w:type="spellEnd"/>
            <w:r w:rsidR="001C0A0D">
              <w:rPr>
                <w:rFonts w:ascii="Segoe UI" w:hAnsi="Segoe UI" w:cs="Segoe UI"/>
                <w:bCs/>
              </w:rPr>
              <w:t xml:space="preserve"> added that a whistleblowing process should, however, be a process of last resort when other methods of raising concerns had failed</w:t>
            </w:r>
            <w:r w:rsidR="00A94D8C">
              <w:rPr>
                <w:rFonts w:ascii="Segoe UI" w:hAnsi="Segoe UI" w:cs="Segoe UI"/>
                <w:bCs/>
              </w:rPr>
              <w:t xml:space="preserve">, rather than an alternative.  </w:t>
            </w:r>
          </w:p>
          <w:p w14:paraId="0C28219E" w14:textId="7A9E642A" w:rsidR="00DC6D5E" w:rsidRDefault="00DC6D5E" w:rsidP="001B1127">
            <w:pPr>
              <w:keepNext/>
              <w:keepLines/>
              <w:widowControl w:val="0"/>
              <w:jc w:val="both"/>
              <w:rPr>
                <w:rFonts w:ascii="Segoe UI" w:hAnsi="Segoe UI" w:cs="Segoe UI"/>
                <w:bCs/>
              </w:rPr>
            </w:pPr>
          </w:p>
          <w:p w14:paraId="2975A12F" w14:textId="34D70AFF" w:rsidR="00DC6D5E" w:rsidRDefault="00DC6D5E" w:rsidP="001B1127">
            <w:pPr>
              <w:keepNext/>
              <w:keepLines/>
              <w:widowControl w:val="0"/>
              <w:jc w:val="both"/>
              <w:rPr>
                <w:rFonts w:ascii="Segoe UI" w:hAnsi="Segoe UI" w:cs="Segoe UI"/>
                <w:bCs/>
              </w:rPr>
            </w:pPr>
            <w:r>
              <w:rPr>
                <w:rFonts w:ascii="Segoe UI" w:hAnsi="Segoe UI" w:cs="Segoe UI"/>
                <w:bCs/>
              </w:rPr>
              <w:t>John Allison</w:t>
            </w:r>
            <w:r w:rsidR="0046575F">
              <w:rPr>
                <w:rFonts w:ascii="Segoe UI" w:hAnsi="Segoe UI" w:cs="Segoe UI"/>
                <w:bCs/>
              </w:rPr>
              <w:t xml:space="preserve"> queried why </w:t>
            </w:r>
            <w:r w:rsidR="00D506FC">
              <w:rPr>
                <w:rFonts w:ascii="Segoe UI" w:hAnsi="Segoe UI" w:cs="Segoe UI"/>
                <w:bCs/>
              </w:rPr>
              <w:t>this</w:t>
            </w:r>
            <w:r w:rsidR="002F1E4F">
              <w:rPr>
                <w:rFonts w:ascii="Segoe UI" w:hAnsi="Segoe UI" w:cs="Segoe UI"/>
                <w:bCs/>
              </w:rPr>
              <w:t xml:space="preserve"> Committee was discussing whistleblowing </w:t>
            </w:r>
            <w:r w:rsidR="00782AC0">
              <w:rPr>
                <w:rFonts w:ascii="Segoe UI" w:hAnsi="Segoe UI" w:cs="Segoe UI"/>
                <w:bCs/>
              </w:rPr>
              <w:t xml:space="preserve">and potentially duplicating effort, given annual reporting to the Board by the Freedom to Speak Up Guardian.  </w:t>
            </w:r>
            <w:r w:rsidR="00E409A3">
              <w:rPr>
                <w:rFonts w:ascii="Segoe UI" w:hAnsi="Segoe UI" w:cs="Segoe UI"/>
                <w:bCs/>
              </w:rPr>
              <w:t xml:space="preserve">The </w:t>
            </w:r>
            <w:proofErr w:type="spellStart"/>
            <w:r w:rsidR="00E409A3">
              <w:rPr>
                <w:rFonts w:ascii="Segoe UI" w:hAnsi="Segoe UI" w:cs="Segoe UI"/>
                <w:bCs/>
              </w:rPr>
              <w:t>DoF</w:t>
            </w:r>
            <w:proofErr w:type="spellEnd"/>
            <w:r w:rsidR="00E409A3">
              <w:rPr>
                <w:rFonts w:ascii="Segoe UI" w:hAnsi="Segoe UI" w:cs="Segoe UI"/>
                <w:bCs/>
              </w:rPr>
              <w:t xml:space="preserve"> </w:t>
            </w:r>
            <w:r w:rsidR="00C122F6">
              <w:rPr>
                <w:rFonts w:ascii="Segoe UI" w:hAnsi="Segoe UI" w:cs="Segoe UI"/>
                <w:bCs/>
              </w:rPr>
              <w:t>referred to discussion at the previous meeting in December 2018</w:t>
            </w:r>
            <w:r w:rsidR="0074222B">
              <w:rPr>
                <w:rFonts w:ascii="Segoe UI" w:hAnsi="Segoe UI" w:cs="Segoe UI"/>
                <w:bCs/>
              </w:rPr>
              <w:t xml:space="preserve"> and </w:t>
            </w:r>
            <w:r w:rsidR="00BF2374">
              <w:rPr>
                <w:rFonts w:ascii="Segoe UI" w:hAnsi="Segoe UI" w:cs="Segoe UI"/>
                <w:bCs/>
              </w:rPr>
              <w:t>the Committee’s remit to validate the effectiveness of the whistleblowing arrangements in place</w:t>
            </w:r>
            <w:r w:rsidR="001B2938">
              <w:rPr>
                <w:rFonts w:ascii="Segoe UI" w:hAnsi="Segoe UI" w:cs="Segoe UI"/>
                <w:bCs/>
              </w:rPr>
              <w:t>, rather than the detail of the caseload</w:t>
            </w:r>
            <w:r w:rsidR="00BA2F59">
              <w:rPr>
                <w:rFonts w:ascii="Segoe UI" w:hAnsi="Segoe UI" w:cs="Segoe UI"/>
                <w:bCs/>
              </w:rPr>
              <w:t>; validation of the system was useful not only to support the Annual Governance Statement</w:t>
            </w:r>
            <w:r w:rsidR="00434CE5">
              <w:rPr>
                <w:rFonts w:ascii="Segoe UI" w:hAnsi="Segoe UI" w:cs="Segoe UI"/>
                <w:bCs/>
              </w:rPr>
              <w:t xml:space="preserve"> but also if anyone external to the organisation </w:t>
            </w:r>
            <w:r w:rsidR="0093471F">
              <w:rPr>
                <w:rFonts w:ascii="Segoe UI" w:hAnsi="Segoe UI" w:cs="Segoe UI"/>
                <w:bCs/>
              </w:rPr>
              <w:t>needed</w:t>
            </w:r>
            <w:r w:rsidR="00946FC4">
              <w:rPr>
                <w:rFonts w:ascii="Segoe UI" w:hAnsi="Segoe UI" w:cs="Segoe UI"/>
                <w:bCs/>
              </w:rPr>
              <w:t xml:space="preserve"> to know about or challenge the arrangements. </w:t>
            </w:r>
            <w:r w:rsidR="005864BC">
              <w:rPr>
                <w:rFonts w:ascii="Segoe UI" w:hAnsi="Segoe UI" w:cs="Segoe UI"/>
                <w:bCs/>
              </w:rPr>
              <w:t xml:space="preserve"> </w:t>
            </w:r>
            <w:r w:rsidR="002A5EB4">
              <w:rPr>
                <w:rFonts w:ascii="Segoe UI" w:hAnsi="Segoe UI" w:cs="Segoe UI"/>
                <w:bCs/>
              </w:rPr>
              <w:t xml:space="preserve">John Allison replied that effective Board consideration of the report from the Freedom to Speak Up Guardian </w:t>
            </w:r>
            <w:r w:rsidR="00704710">
              <w:rPr>
                <w:rFonts w:ascii="Segoe UI" w:hAnsi="Segoe UI" w:cs="Segoe UI"/>
                <w:bCs/>
              </w:rPr>
              <w:t>should however be able to highlight if there were any issues</w:t>
            </w:r>
            <w:r w:rsidR="00623A59">
              <w:rPr>
                <w:rFonts w:ascii="Segoe UI" w:hAnsi="Segoe UI" w:cs="Segoe UI"/>
                <w:bCs/>
              </w:rPr>
              <w:t xml:space="preserve"> with the arrangements.  In relation to the </w:t>
            </w:r>
            <w:r w:rsidR="00623A59">
              <w:rPr>
                <w:rFonts w:ascii="Segoe UI" w:hAnsi="Segoe UI" w:cs="Segoe UI"/>
                <w:bCs/>
              </w:rPr>
              <w:lastRenderedPageBreak/>
              <w:t>arrangements as set out in the report, he referred t</w:t>
            </w:r>
            <w:r w:rsidR="002A5D38">
              <w:rPr>
                <w:rFonts w:ascii="Segoe UI" w:hAnsi="Segoe UI" w:cs="Segoe UI"/>
                <w:bCs/>
              </w:rPr>
              <w:t xml:space="preserve">o </w:t>
            </w:r>
            <w:r w:rsidR="004119A1">
              <w:rPr>
                <w:rFonts w:ascii="Segoe UI" w:hAnsi="Segoe UI" w:cs="Segoe UI"/>
                <w:bCs/>
              </w:rPr>
              <w:t xml:space="preserve">page 7 and </w:t>
            </w:r>
            <w:r w:rsidR="002A5D38">
              <w:rPr>
                <w:rFonts w:ascii="Segoe UI" w:hAnsi="Segoe UI" w:cs="Segoe UI"/>
                <w:bCs/>
              </w:rPr>
              <w:t>the proposed</w:t>
            </w:r>
            <w:r w:rsidR="004119A1">
              <w:rPr>
                <w:rFonts w:ascii="Segoe UI" w:hAnsi="Segoe UI" w:cs="Segoe UI"/>
                <w:bCs/>
              </w:rPr>
              <w:t xml:space="preserve"> </w:t>
            </w:r>
            <w:r w:rsidR="004119A1" w:rsidRPr="004119A1">
              <w:rPr>
                <w:rFonts w:ascii="Segoe UI" w:hAnsi="Segoe UI" w:cs="Segoe UI"/>
                <w:bCs/>
              </w:rPr>
              <w:t>new process using the Ulysses/Safeguard incident reporting system</w:t>
            </w:r>
            <w:r w:rsidR="0066218B">
              <w:rPr>
                <w:rFonts w:ascii="Segoe UI" w:hAnsi="Segoe UI" w:cs="Segoe UI"/>
                <w:bCs/>
              </w:rPr>
              <w:t xml:space="preserve">; he </w:t>
            </w:r>
            <w:r w:rsidR="00AB048F">
              <w:rPr>
                <w:rFonts w:ascii="Segoe UI" w:hAnsi="Segoe UI" w:cs="Segoe UI"/>
                <w:bCs/>
              </w:rPr>
              <w:t xml:space="preserve">noted that </w:t>
            </w:r>
            <w:r w:rsidR="00914F6C">
              <w:rPr>
                <w:rFonts w:ascii="Segoe UI" w:hAnsi="Segoe UI" w:cs="Segoe UI"/>
                <w:bCs/>
              </w:rPr>
              <w:t xml:space="preserve">the </w:t>
            </w:r>
            <w:r w:rsidR="00AB048F">
              <w:rPr>
                <w:rFonts w:ascii="Segoe UI" w:hAnsi="Segoe UI" w:cs="Segoe UI"/>
                <w:bCs/>
              </w:rPr>
              <w:t xml:space="preserve">process and the steps described appeared unnecessarily bureaucratic.  </w:t>
            </w:r>
            <w:r w:rsidR="00D25F15">
              <w:rPr>
                <w:rFonts w:ascii="Segoe UI" w:hAnsi="Segoe UI" w:cs="Segoe UI"/>
                <w:bCs/>
              </w:rPr>
              <w:t xml:space="preserve">The </w:t>
            </w:r>
            <w:proofErr w:type="spellStart"/>
            <w:r w:rsidR="00D25F15">
              <w:rPr>
                <w:rFonts w:ascii="Segoe UI" w:hAnsi="Segoe UI" w:cs="Segoe UI"/>
                <w:bCs/>
              </w:rPr>
              <w:t>DoF</w:t>
            </w:r>
            <w:proofErr w:type="spellEnd"/>
            <w:r w:rsidR="00D25F15">
              <w:rPr>
                <w:rFonts w:ascii="Segoe UI" w:hAnsi="Segoe UI" w:cs="Segoe UI"/>
                <w:bCs/>
              </w:rPr>
              <w:t xml:space="preserve"> replied that the new process was</w:t>
            </w:r>
            <w:r w:rsidR="000648AE">
              <w:rPr>
                <w:rFonts w:ascii="Segoe UI" w:hAnsi="Segoe UI" w:cs="Segoe UI"/>
                <w:bCs/>
              </w:rPr>
              <w:t xml:space="preserve"> </w:t>
            </w:r>
            <w:r w:rsidR="001527AB">
              <w:rPr>
                <w:rFonts w:ascii="Segoe UI" w:hAnsi="Segoe UI" w:cs="Segoe UI"/>
                <w:bCs/>
              </w:rPr>
              <w:t xml:space="preserve">proposed </w:t>
            </w:r>
            <w:r w:rsidR="000648AE">
              <w:rPr>
                <w:rFonts w:ascii="Segoe UI" w:hAnsi="Segoe UI" w:cs="Segoe UI"/>
                <w:bCs/>
              </w:rPr>
              <w:t>because</w:t>
            </w:r>
            <w:r w:rsidR="00D43A92">
              <w:rPr>
                <w:rFonts w:ascii="Segoe UI" w:hAnsi="Segoe UI" w:cs="Segoe UI"/>
                <w:bCs/>
              </w:rPr>
              <w:t>,</w:t>
            </w:r>
            <w:r w:rsidR="000648AE">
              <w:rPr>
                <w:rFonts w:ascii="Segoe UI" w:hAnsi="Segoe UI" w:cs="Segoe UI"/>
                <w:bCs/>
              </w:rPr>
              <w:t xml:space="preserve"> on a self-assessment</w:t>
            </w:r>
            <w:r w:rsidR="00D43A92">
              <w:rPr>
                <w:rFonts w:ascii="Segoe UI" w:hAnsi="Segoe UI" w:cs="Segoe UI"/>
                <w:bCs/>
              </w:rPr>
              <w:t>,</w:t>
            </w:r>
            <w:r w:rsidR="000648AE">
              <w:rPr>
                <w:rFonts w:ascii="Segoe UI" w:hAnsi="Segoe UI" w:cs="Segoe UI"/>
                <w:bCs/>
              </w:rPr>
              <w:t xml:space="preserve"> the Trust had identified that </w:t>
            </w:r>
            <w:r w:rsidR="00FA214E">
              <w:rPr>
                <w:rFonts w:ascii="Segoe UI" w:hAnsi="Segoe UI" w:cs="Segoe UI"/>
                <w:bCs/>
              </w:rPr>
              <w:t xml:space="preserve">there was not necessarily a process in place to ensure that recommendations arising from whistleblowing investigations were being followed-up to </w:t>
            </w:r>
            <w:r w:rsidR="00AB06D2">
              <w:rPr>
                <w:rFonts w:ascii="Segoe UI" w:hAnsi="Segoe UI" w:cs="Segoe UI"/>
                <w:bCs/>
              </w:rPr>
              <w:t>completion</w:t>
            </w:r>
            <w:r w:rsidR="002D68E4">
              <w:rPr>
                <w:rFonts w:ascii="Segoe UI" w:hAnsi="Segoe UI" w:cs="Segoe UI"/>
                <w:bCs/>
              </w:rPr>
              <w:t xml:space="preserve">; although there had not yet been many investigations to test this, it </w:t>
            </w:r>
            <w:r w:rsidR="007F00FC">
              <w:rPr>
                <w:rFonts w:ascii="Segoe UI" w:hAnsi="Segoe UI" w:cs="Segoe UI"/>
                <w:bCs/>
              </w:rPr>
              <w:t>was</w:t>
            </w:r>
            <w:r w:rsidR="002D68E4">
              <w:rPr>
                <w:rFonts w:ascii="Segoe UI" w:hAnsi="Segoe UI" w:cs="Segoe UI"/>
                <w:bCs/>
              </w:rPr>
              <w:t xml:space="preserve"> reasonable to </w:t>
            </w:r>
            <w:r w:rsidR="009E39A4">
              <w:rPr>
                <w:rFonts w:ascii="Segoe UI" w:hAnsi="Segoe UI" w:cs="Segoe UI"/>
                <w:bCs/>
              </w:rPr>
              <w:t xml:space="preserve">put a process in place.  </w:t>
            </w:r>
            <w:r w:rsidR="00D43A92">
              <w:rPr>
                <w:rFonts w:ascii="Segoe UI" w:hAnsi="Segoe UI" w:cs="Segoe UI"/>
                <w:bCs/>
              </w:rPr>
              <w:t xml:space="preserve">The </w:t>
            </w:r>
            <w:proofErr w:type="spellStart"/>
            <w:r w:rsidR="00D43A92">
              <w:rPr>
                <w:rFonts w:ascii="Segoe UI" w:hAnsi="Segoe UI" w:cs="Segoe UI"/>
                <w:bCs/>
              </w:rPr>
              <w:t>DoCA</w:t>
            </w:r>
            <w:proofErr w:type="spellEnd"/>
            <w:r w:rsidR="00D43A92">
              <w:rPr>
                <w:rFonts w:ascii="Segoe UI" w:hAnsi="Segoe UI" w:cs="Segoe UI"/>
                <w:bCs/>
              </w:rPr>
              <w:t>/</w:t>
            </w:r>
            <w:proofErr w:type="spellStart"/>
            <w:r w:rsidR="00D43A92">
              <w:rPr>
                <w:rFonts w:ascii="Segoe UI" w:hAnsi="Segoe UI" w:cs="Segoe UI"/>
                <w:bCs/>
              </w:rPr>
              <w:t>CoSec</w:t>
            </w:r>
            <w:proofErr w:type="spellEnd"/>
            <w:r w:rsidR="00D43A92">
              <w:rPr>
                <w:rFonts w:ascii="Segoe UI" w:hAnsi="Segoe UI" w:cs="Segoe UI"/>
                <w:bCs/>
              </w:rPr>
              <w:t xml:space="preserve"> added that </w:t>
            </w:r>
            <w:r w:rsidR="005E5A8B">
              <w:rPr>
                <w:rFonts w:ascii="Segoe UI" w:hAnsi="Segoe UI" w:cs="Segoe UI"/>
                <w:bCs/>
              </w:rPr>
              <w:t xml:space="preserve">the process would also be adopting </w:t>
            </w:r>
            <w:r w:rsidR="00607950">
              <w:rPr>
                <w:rFonts w:ascii="Segoe UI" w:hAnsi="Segoe UI" w:cs="Segoe UI"/>
                <w:bCs/>
              </w:rPr>
              <w:t>one</w:t>
            </w:r>
            <w:r w:rsidR="006702CE">
              <w:rPr>
                <w:rFonts w:ascii="Segoe UI" w:hAnsi="Segoe UI" w:cs="Segoe UI"/>
                <w:bCs/>
              </w:rPr>
              <w:t xml:space="preserve"> which was already used for follow-up of recommendations from Serious Incident investigations</w:t>
            </w:r>
            <w:r w:rsidR="00853E5E">
              <w:rPr>
                <w:rFonts w:ascii="Segoe UI" w:hAnsi="Segoe UI" w:cs="Segoe UI"/>
                <w:bCs/>
              </w:rPr>
              <w:t>; the Ulysses/Safeguard system already provided this function and it w</w:t>
            </w:r>
            <w:r w:rsidR="00665959">
              <w:rPr>
                <w:rFonts w:ascii="Segoe UI" w:hAnsi="Segoe UI" w:cs="Segoe UI"/>
                <w:bCs/>
              </w:rPr>
              <w:t>ould be extended to cover whistleblowing cases as well as</w:t>
            </w:r>
            <w:r w:rsidR="0058703D">
              <w:rPr>
                <w:rFonts w:ascii="Segoe UI" w:hAnsi="Segoe UI" w:cs="Segoe UI"/>
                <w:bCs/>
              </w:rPr>
              <w:t xml:space="preserve"> incidents.  </w:t>
            </w:r>
          </w:p>
          <w:p w14:paraId="7DDE5456" w14:textId="55565443" w:rsidR="0058703D" w:rsidRDefault="0058703D" w:rsidP="001B1127">
            <w:pPr>
              <w:keepNext/>
              <w:keepLines/>
              <w:widowControl w:val="0"/>
              <w:jc w:val="both"/>
              <w:rPr>
                <w:rFonts w:ascii="Segoe UI" w:hAnsi="Segoe UI" w:cs="Segoe UI"/>
                <w:bCs/>
              </w:rPr>
            </w:pPr>
          </w:p>
          <w:p w14:paraId="6BEB7344" w14:textId="38CD976D" w:rsidR="0058703D" w:rsidRDefault="00367CDE" w:rsidP="001B1127">
            <w:pPr>
              <w:keepNext/>
              <w:keepLines/>
              <w:widowControl w:val="0"/>
              <w:jc w:val="both"/>
              <w:rPr>
                <w:rFonts w:ascii="Segoe UI" w:hAnsi="Segoe UI" w:cs="Segoe UI"/>
                <w:bCs/>
              </w:rPr>
            </w:pPr>
            <w:r>
              <w:rPr>
                <w:rFonts w:ascii="Segoe UI" w:hAnsi="Segoe UI" w:cs="Segoe UI"/>
                <w:bCs/>
              </w:rPr>
              <w:t xml:space="preserve">John Allison expressed concern that the whistleblowing processes and arrangements as set out were overly bureaucratic and </w:t>
            </w:r>
            <w:r w:rsidR="00E95677">
              <w:rPr>
                <w:rFonts w:ascii="Segoe UI" w:hAnsi="Segoe UI" w:cs="Segoe UI"/>
                <w:bCs/>
              </w:rPr>
              <w:t>time-consuming</w:t>
            </w:r>
            <w:r w:rsidR="00D36AAC">
              <w:rPr>
                <w:rFonts w:ascii="Segoe UI" w:hAnsi="Segoe UI" w:cs="Segoe UI"/>
                <w:bCs/>
              </w:rPr>
              <w:t xml:space="preserve">; he noted that they were </w:t>
            </w:r>
            <w:r>
              <w:rPr>
                <w:rFonts w:ascii="Segoe UI" w:hAnsi="Segoe UI" w:cs="Segoe UI"/>
                <w:bCs/>
              </w:rPr>
              <w:t>unlikely to</w:t>
            </w:r>
            <w:r w:rsidR="00DB26F7">
              <w:rPr>
                <w:rFonts w:ascii="Segoe UI" w:hAnsi="Segoe UI" w:cs="Segoe UI"/>
                <w:bCs/>
              </w:rPr>
              <w:t xml:space="preserve"> reassure potential </w:t>
            </w:r>
            <w:proofErr w:type="spellStart"/>
            <w:r w:rsidR="00DB26F7">
              <w:rPr>
                <w:rFonts w:ascii="Segoe UI" w:hAnsi="Segoe UI" w:cs="Segoe UI"/>
                <w:bCs/>
              </w:rPr>
              <w:t>whistleblowers</w:t>
            </w:r>
            <w:proofErr w:type="spellEnd"/>
            <w:r w:rsidR="00D36AAC">
              <w:rPr>
                <w:rFonts w:ascii="Segoe UI" w:hAnsi="Segoe UI" w:cs="Segoe UI"/>
                <w:bCs/>
              </w:rPr>
              <w:t xml:space="preserve"> who may instead be looking fo</w:t>
            </w:r>
            <w:r w:rsidR="00037788">
              <w:rPr>
                <w:rFonts w:ascii="Segoe UI" w:hAnsi="Segoe UI" w:cs="Segoe UI"/>
                <w:bCs/>
              </w:rPr>
              <w:t xml:space="preserve">r evidence of </w:t>
            </w:r>
            <w:r w:rsidR="005E159C">
              <w:rPr>
                <w:rFonts w:ascii="Segoe UI" w:hAnsi="Segoe UI" w:cs="Segoe UI"/>
                <w:bCs/>
              </w:rPr>
              <w:t xml:space="preserve">timely </w:t>
            </w:r>
            <w:r w:rsidR="00037788">
              <w:rPr>
                <w:rFonts w:ascii="Segoe UI" w:hAnsi="Segoe UI" w:cs="Segoe UI"/>
                <w:bCs/>
              </w:rPr>
              <w:t xml:space="preserve">actions being </w:t>
            </w:r>
            <w:proofErr w:type="gramStart"/>
            <w:r w:rsidR="00037788">
              <w:rPr>
                <w:rFonts w:ascii="Segoe UI" w:hAnsi="Segoe UI" w:cs="Segoe UI"/>
                <w:bCs/>
              </w:rPr>
              <w:t>taken</w:t>
            </w:r>
            <w:proofErr w:type="gramEnd"/>
            <w:r w:rsidR="00037788">
              <w:rPr>
                <w:rFonts w:ascii="Segoe UI" w:hAnsi="Segoe UI" w:cs="Segoe UI"/>
                <w:bCs/>
              </w:rPr>
              <w:t xml:space="preserve"> and change having happened as a result of concerns raised.  </w:t>
            </w:r>
            <w:r w:rsidR="004E505F">
              <w:rPr>
                <w:rFonts w:ascii="Segoe UI" w:hAnsi="Segoe UI" w:cs="Segoe UI"/>
                <w:bCs/>
              </w:rPr>
              <w:t xml:space="preserve">He recommended that a more direct and unbureaucratic approach be taken by the Freedom to Speak Up Guardian </w:t>
            </w:r>
            <w:r w:rsidR="00740965">
              <w:rPr>
                <w:rFonts w:ascii="Segoe UI" w:hAnsi="Segoe UI" w:cs="Segoe UI"/>
                <w:bCs/>
              </w:rPr>
              <w:t>working directly with the Director HR if she identified a concer</w:t>
            </w:r>
            <w:r w:rsidR="00F33BD4">
              <w:rPr>
                <w:rFonts w:ascii="Segoe UI" w:hAnsi="Segoe UI" w:cs="Segoe UI"/>
                <w:bCs/>
              </w:rPr>
              <w:t xml:space="preserve">n and then </w:t>
            </w:r>
            <w:r w:rsidR="00520E08">
              <w:rPr>
                <w:rFonts w:ascii="Segoe UI" w:hAnsi="Segoe UI" w:cs="Segoe UI"/>
                <w:bCs/>
              </w:rPr>
              <w:t xml:space="preserve">resolving this promptly with the person who may have raised it, </w:t>
            </w:r>
            <w:r w:rsidR="00740965">
              <w:rPr>
                <w:rFonts w:ascii="Segoe UI" w:hAnsi="Segoe UI" w:cs="Segoe UI"/>
                <w:bCs/>
              </w:rPr>
              <w:t xml:space="preserve">rather than </w:t>
            </w:r>
            <w:r w:rsidR="00D435C2">
              <w:rPr>
                <w:rFonts w:ascii="Segoe UI" w:hAnsi="Segoe UI" w:cs="Segoe UI"/>
                <w:bCs/>
              </w:rPr>
              <w:t>the process of working through/updating the Well Led quality sub-committee and the Weekly Review Meeting (Clinical Standards)</w:t>
            </w:r>
            <w:r w:rsidR="00233068">
              <w:rPr>
                <w:rFonts w:ascii="Segoe UI" w:hAnsi="Segoe UI" w:cs="Segoe UI"/>
                <w:bCs/>
              </w:rPr>
              <w:t xml:space="preserve"> which might continue for months</w:t>
            </w:r>
            <w:r w:rsidR="00D435C2">
              <w:rPr>
                <w:rFonts w:ascii="Segoe UI" w:hAnsi="Segoe UI" w:cs="Segoe UI"/>
                <w:bCs/>
              </w:rPr>
              <w:t xml:space="preserve">.  </w:t>
            </w:r>
            <w:r w:rsidR="001E1753">
              <w:rPr>
                <w:rFonts w:ascii="Segoe UI" w:hAnsi="Segoe UI" w:cs="Segoe UI"/>
                <w:bCs/>
              </w:rPr>
              <w:t xml:space="preserve">The </w:t>
            </w:r>
            <w:proofErr w:type="spellStart"/>
            <w:r w:rsidR="001E1753">
              <w:rPr>
                <w:rFonts w:ascii="Segoe UI" w:hAnsi="Segoe UI" w:cs="Segoe UI"/>
                <w:bCs/>
              </w:rPr>
              <w:t>DoF</w:t>
            </w:r>
            <w:proofErr w:type="spellEnd"/>
            <w:r w:rsidR="001E1753">
              <w:rPr>
                <w:rFonts w:ascii="Segoe UI" w:hAnsi="Segoe UI" w:cs="Segoe UI"/>
                <w:bCs/>
              </w:rPr>
              <w:t xml:space="preserve"> replied that an issue was that almost all </w:t>
            </w:r>
            <w:r w:rsidR="00E73D64">
              <w:rPr>
                <w:rFonts w:ascii="Segoe UI" w:hAnsi="Segoe UI" w:cs="Segoe UI"/>
                <w:bCs/>
              </w:rPr>
              <w:t xml:space="preserve">formal </w:t>
            </w:r>
            <w:r w:rsidR="001E1753">
              <w:rPr>
                <w:rFonts w:ascii="Segoe UI" w:hAnsi="Segoe UI" w:cs="Segoe UI"/>
                <w:bCs/>
              </w:rPr>
              <w:t xml:space="preserve">whistleblowing cases </w:t>
            </w:r>
            <w:r w:rsidR="00CF55F5">
              <w:rPr>
                <w:rFonts w:ascii="Segoe UI" w:hAnsi="Segoe UI" w:cs="Segoe UI"/>
                <w:bCs/>
              </w:rPr>
              <w:t xml:space="preserve">which were escalated to investigation </w:t>
            </w:r>
            <w:r w:rsidR="001E1753">
              <w:rPr>
                <w:rFonts w:ascii="Segoe UI" w:hAnsi="Segoe UI" w:cs="Segoe UI"/>
                <w:bCs/>
              </w:rPr>
              <w:t xml:space="preserve">were </w:t>
            </w:r>
            <w:r w:rsidR="00E73D64">
              <w:rPr>
                <w:rFonts w:ascii="Segoe UI" w:hAnsi="Segoe UI" w:cs="Segoe UI"/>
                <w:bCs/>
              </w:rPr>
              <w:t>anonymous</w:t>
            </w:r>
            <w:r w:rsidR="00981CA6">
              <w:rPr>
                <w:rFonts w:ascii="Segoe UI" w:hAnsi="Segoe UI" w:cs="Segoe UI"/>
                <w:bCs/>
              </w:rPr>
              <w:t xml:space="preserve"> and the Freedom to Speak Up Guardian could not then </w:t>
            </w:r>
            <w:proofErr w:type="gramStart"/>
            <w:r w:rsidR="00981CA6">
              <w:rPr>
                <w:rFonts w:ascii="Segoe UI" w:hAnsi="Segoe UI" w:cs="Segoe UI"/>
                <w:bCs/>
              </w:rPr>
              <w:t>revert back</w:t>
            </w:r>
            <w:proofErr w:type="gramEnd"/>
            <w:r w:rsidR="00981CA6">
              <w:rPr>
                <w:rFonts w:ascii="Segoe UI" w:hAnsi="Segoe UI" w:cs="Segoe UI"/>
                <w:bCs/>
              </w:rPr>
              <w:t xml:space="preserve"> to the </w:t>
            </w:r>
            <w:proofErr w:type="spellStart"/>
            <w:r w:rsidR="00966398">
              <w:rPr>
                <w:rFonts w:ascii="Segoe UI" w:hAnsi="Segoe UI" w:cs="Segoe UI"/>
                <w:bCs/>
              </w:rPr>
              <w:t>whistleblower</w:t>
            </w:r>
            <w:proofErr w:type="spellEnd"/>
            <w:r w:rsidR="00966398">
              <w:rPr>
                <w:rFonts w:ascii="Segoe UI" w:hAnsi="Segoe UI" w:cs="Segoe UI"/>
                <w:bCs/>
              </w:rPr>
              <w:t xml:space="preserve"> but would still need to take the time to investigate the allegations</w:t>
            </w:r>
            <w:r w:rsidR="002502C5">
              <w:rPr>
                <w:rFonts w:ascii="Segoe UI" w:hAnsi="Segoe UI" w:cs="Segoe UI"/>
                <w:bCs/>
              </w:rPr>
              <w:t xml:space="preserve"> and </w:t>
            </w:r>
            <w:r w:rsidR="00966398">
              <w:rPr>
                <w:rFonts w:ascii="Segoe UI" w:hAnsi="Segoe UI" w:cs="Segoe UI"/>
                <w:bCs/>
              </w:rPr>
              <w:t>interview individuals who were named within the allegations as well as their colle</w:t>
            </w:r>
            <w:r w:rsidR="002502C5">
              <w:rPr>
                <w:rFonts w:ascii="Segoe UI" w:hAnsi="Segoe UI" w:cs="Segoe UI"/>
                <w:bCs/>
              </w:rPr>
              <w:t xml:space="preserve">agues.  </w:t>
            </w:r>
            <w:proofErr w:type="gramStart"/>
            <w:r w:rsidR="005E43D2">
              <w:rPr>
                <w:rFonts w:ascii="Segoe UI" w:hAnsi="Segoe UI" w:cs="Segoe UI"/>
                <w:bCs/>
              </w:rPr>
              <w:t>In the course of</w:t>
            </w:r>
            <w:proofErr w:type="gramEnd"/>
            <w:r w:rsidR="005E43D2">
              <w:rPr>
                <w:rFonts w:ascii="Segoe UI" w:hAnsi="Segoe UI" w:cs="Segoe UI"/>
                <w:bCs/>
              </w:rPr>
              <w:t xml:space="preserve"> these investigations, the Freedom to Speak Up Guardian may then become privy to information which she was duty bound to protect</w:t>
            </w:r>
            <w:r w:rsidR="00A34703">
              <w:rPr>
                <w:rFonts w:ascii="Segoe UI" w:hAnsi="Segoe UI" w:cs="Segoe UI"/>
                <w:bCs/>
              </w:rPr>
              <w:t xml:space="preserve"> and deal with confidentially and which she may not be allowed to share in detail, even with the Board. </w:t>
            </w:r>
            <w:r w:rsidR="00A9278C">
              <w:rPr>
                <w:rFonts w:ascii="Segoe UI" w:hAnsi="Segoe UI" w:cs="Segoe UI"/>
                <w:bCs/>
              </w:rPr>
              <w:t xml:space="preserve"> John Allison replied that this</w:t>
            </w:r>
            <w:r w:rsidR="00FA41E1">
              <w:rPr>
                <w:rFonts w:ascii="Segoe UI" w:hAnsi="Segoe UI" w:cs="Segoe UI"/>
                <w:bCs/>
              </w:rPr>
              <w:t xml:space="preserve"> could demonstrate that the existing arrangements were not working if there was information which staff did not want fully shared with the Board</w:t>
            </w:r>
            <w:r w:rsidR="001E0A73">
              <w:rPr>
                <w:rFonts w:ascii="Segoe UI" w:hAnsi="Segoe UI" w:cs="Segoe UI"/>
                <w:bCs/>
              </w:rPr>
              <w:t xml:space="preserve"> or if they </w:t>
            </w:r>
            <w:r w:rsidR="005D0649">
              <w:rPr>
                <w:rFonts w:ascii="Segoe UI" w:hAnsi="Segoe UI" w:cs="Segoe UI"/>
                <w:bCs/>
              </w:rPr>
              <w:t xml:space="preserve">did not want to disclose if they had concerns.  </w:t>
            </w:r>
          </w:p>
          <w:p w14:paraId="031BF4C8" w14:textId="628A5B25" w:rsidR="005D0649" w:rsidRDefault="005D0649" w:rsidP="001B1127">
            <w:pPr>
              <w:keepNext/>
              <w:keepLines/>
              <w:widowControl w:val="0"/>
              <w:jc w:val="both"/>
              <w:rPr>
                <w:rFonts w:ascii="Segoe UI" w:hAnsi="Segoe UI" w:cs="Segoe UI"/>
                <w:bCs/>
              </w:rPr>
            </w:pPr>
          </w:p>
          <w:p w14:paraId="70D78703" w14:textId="26398666" w:rsidR="005D0649" w:rsidRDefault="008C38DF" w:rsidP="001B1127">
            <w:pPr>
              <w:keepNext/>
              <w:keepLines/>
              <w:widowControl w:val="0"/>
              <w:jc w:val="both"/>
              <w:rPr>
                <w:rFonts w:ascii="Segoe UI" w:hAnsi="Segoe UI" w:cs="Segoe UI"/>
                <w:bCs/>
              </w:rPr>
            </w:pPr>
            <w:r>
              <w:rPr>
                <w:rFonts w:ascii="Segoe UI" w:hAnsi="Segoe UI" w:cs="Segoe UI"/>
                <w:bCs/>
              </w:rPr>
              <w:t xml:space="preserve">Lucy Weston noted that whilst she </w:t>
            </w:r>
            <w:r w:rsidR="00370740">
              <w:rPr>
                <w:rFonts w:ascii="Segoe UI" w:hAnsi="Segoe UI" w:cs="Segoe UI"/>
                <w:bCs/>
              </w:rPr>
              <w:t xml:space="preserve">was less concerned about the administrative arrangements in place, it was important to be able to </w:t>
            </w:r>
            <w:r w:rsidR="00370740">
              <w:rPr>
                <w:rFonts w:ascii="Segoe UI" w:hAnsi="Segoe UI" w:cs="Segoe UI"/>
                <w:bCs/>
              </w:rPr>
              <w:lastRenderedPageBreak/>
              <w:t xml:space="preserve">demonstrate follow-through on </w:t>
            </w:r>
            <w:r w:rsidR="00DD7141">
              <w:rPr>
                <w:rFonts w:ascii="Segoe UI" w:hAnsi="Segoe UI" w:cs="Segoe UI"/>
                <w:bCs/>
              </w:rPr>
              <w:t xml:space="preserve">recommendations and </w:t>
            </w:r>
            <w:r w:rsidR="00370740">
              <w:rPr>
                <w:rFonts w:ascii="Segoe UI" w:hAnsi="Segoe UI" w:cs="Segoe UI"/>
                <w:bCs/>
              </w:rPr>
              <w:t>actions</w:t>
            </w:r>
            <w:r w:rsidR="00004A2F">
              <w:rPr>
                <w:rFonts w:ascii="Segoe UI" w:hAnsi="Segoe UI" w:cs="Segoe UI"/>
                <w:bCs/>
              </w:rPr>
              <w:t xml:space="preserve"> and a ‘you said/</w:t>
            </w:r>
            <w:r w:rsidR="00DD7141">
              <w:rPr>
                <w:rFonts w:ascii="Segoe UI" w:hAnsi="Segoe UI" w:cs="Segoe UI"/>
                <w:bCs/>
              </w:rPr>
              <w:t>we found/</w:t>
            </w:r>
            <w:r w:rsidR="00004A2F">
              <w:rPr>
                <w:rFonts w:ascii="Segoe UI" w:hAnsi="Segoe UI" w:cs="Segoe UI"/>
                <w:bCs/>
              </w:rPr>
              <w:t xml:space="preserve">we did’ approach.  </w:t>
            </w:r>
            <w:r w:rsidR="00C475C0">
              <w:rPr>
                <w:rFonts w:ascii="Segoe UI" w:hAnsi="Segoe UI" w:cs="Segoe UI"/>
                <w:bCs/>
              </w:rPr>
              <w:t xml:space="preserve">She noted that Staff Survey findings of bullying and harassment could indicate that </w:t>
            </w:r>
            <w:r w:rsidR="00FD34CC">
              <w:rPr>
                <w:rFonts w:ascii="Segoe UI" w:hAnsi="Segoe UI" w:cs="Segoe UI"/>
                <w:bCs/>
              </w:rPr>
              <w:t xml:space="preserve">a culture of raising concerns was not firmly embedded.  </w:t>
            </w:r>
            <w:r w:rsidR="007F6C2A">
              <w:rPr>
                <w:rFonts w:ascii="Segoe UI" w:hAnsi="Segoe UI" w:cs="Segoe UI"/>
                <w:bCs/>
              </w:rPr>
              <w:t xml:space="preserve"> Chris Hurst added that </w:t>
            </w:r>
            <w:r w:rsidR="00C06BF5">
              <w:rPr>
                <w:rFonts w:ascii="Segoe UI" w:hAnsi="Segoe UI" w:cs="Segoe UI"/>
                <w:bCs/>
              </w:rPr>
              <w:t>many organisations could have issues with</w:t>
            </w:r>
            <w:r w:rsidR="006A4E5B">
              <w:rPr>
                <w:rFonts w:ascii="Segoe UI" w:hAnsi="Segoe UI" w:cs="Segoe UI"/>
                <w:bCs/>
              </w:rPr>
              <w:t xml:space="preserve"> </w:t>
            </w:r>
            <w:r w:rsidR="00C06BF5">
              <w:rPr>
                <w:rFonts w:ascii="Segoe UI" w:hAnsi="Segoe UI" w:cs="Segoe UI"/>
                <w:bCs/>
              </w:rPr>
              <w:t>manage</w:t>
            </w:r>
            <w:r w:rsidR="006A4E5B">
              <w:rPr>
                <w:rFonts w:ascii="Segoe UI" w:hAnsi="Segoe UI" w:cs="Segoe UI"/>
                <w:bCs/>
              </w:rPr>
              <w:t xml:space="preserve">rs not wanting to admit to problems in their areas as well as a tendency towards cynicism </w:t>
            </w:r>
            <w:r w:rsidR="00FD5DF0">
              <w:rPr>
                <w:rFonts w:ascii="Segoe UI" w:hAnsi="Segoe UI" w:cs="Segoe UI"/>
                <w:bCs/>
              </w:rPr>
              <w:t xml:space="preserve">amongst staff if they felt that they would be not be listened to.  </w:t>
            </w:r>
            <w:r w:rsidR="00B1325C">
              <w:rPr>
                <w:rFonts w:ascii="Segoe UI" w:hAnsi="Segoe UI" w:cs="Segoe UI"/>
                <w:bCs/>
              </w:rPr>
              <w:t>He emphasised the importance of dealing with</w:t>
            </w:r>
            <w:r w:rsidR="005B4E3C">
              <w:rPr>
                <w:rFonts w:ascii="Segoe UI" w:hAnsi="Segoe UI" w:cs="Segoe UI"/>
                <w:bCs/>
              </w:rPr>
              <w:t xml:space="preserve"> this and combating cynicism by demonstr</w:t>
            </w:r>
            <w:r w:rsidR="00442D7E">
              <w:rPr>
                <w:rFonts w:ascii="Segoe UI" w:hAnsi="Segoe UI" w:cs="Segoe UI"/>
                <w:bCs/>
              </w:rPr>
              <w:t xml:space="preserve">ating to staff that if they chose to speak up then they would be taken </w:t>
            </w:r>
            <w:proofErr w:type="gramStart"/>
            <w:r w:rsidR="00442D7E">
              <w:rPr>
                <w:rFonts w:ascii="Segoe UI" w:hAnsi="Segoe UI" w:cs="Segoe UI"/>
                <w:bCs/>
              </w:rPr>
              <w:t>seriously</w:t>
            </w:r>
            <w:proofErr w:type="gramEnd"/>
            <w:r w:rsidR="00442D7E">
              <w:rPr>
                <w:rFonts w:ascii="Segoe UI" w:hAnsi="Segoe UI" w:cs="Segoe UI"/>
                <w:bCs/>
              </w:rPr>
              <w:t xml:space="preserve"> and appropriate action would happen.  </w:t>
            </w:r>
          </w:p>
          <w:p w14:paraId="07E5B134" w14:textId="11CBC992" w:rsidR="00FA27F5" w:rsidRDefault="00FA27F5" w:rsidP="001B1127">
            <w:pPr>
              <w:keepNext/>
              <w:keepLines/>
              <w:widowControl w:val="0"/>
              <w:jc w:val="both"/>
              <w:rPr>
                <w:rFonts w:ascii="Segoe UI" w:hAnsi="Segoe UI" w:cs="Segoe UI"/>
                <w:bCs/>
              </w:rPr>
            </w:pPr>
          </w:p>
          <w:p w14:paraId="5200A9EC" w14:textId="614AE256" w:rsidR="00FA27F5" w:rsidRPr="00FA27F5" w:rsidRDefault="00FA27F5" w:rsidP="001B1127">
            <w:pPr>
              <w:keepNext/>
              <w:keepLines/>
              <w:widowControl w:val="0"/>
              <w:jc w:val="both"/>
              <w:rPr>
                <w:rFonts w:ascii="Segoe UI" w:hAnsi="Segoe UI" w:cs="Segoe UI"/>
                <w:bCs/>
              </w:rPr>
            </w:pPr>
            <w:r>
              <w:rPr>
                <w:rFonts w:ascii="Segoe UI" w:hAnsi="Segoe UI" w:cs="Segoe UI"/>
                <w:bCs/>
                <w:i/>
              </w:rPr>
              <w:t>The CEO joined the meeting</w:t>
            </w:r>
            <w:r>
              <w:rPr>
                <w:rFonts w:ascii="Segoe UI" w:hAnsi="Segoe UI" w:cs="Segoe UI"/>
                <w:bCs/>
              </w:rPr>
              <w:t xml:space="preserve">.  </w:t>
            </w:r>
          </w:p>
          <w:p w14:paraId="55DBC128" w14:textId="6A8DEFF9" w:rsidR="00A34703" w:rsidRDefault="00A34703" w:rsidP="001B1127">
            <w:pPr>
              <w:keepNext/>
              <w:keepLines/>
              <w:widowControl w:val="0"/>
              <w:jc w:val="both"/>
              <w:rPr>
                <w:rFonts w:ascii="Segoe UI" w:hAnsi="Segoe UI" w:cs="Segoe UI"/>
                <w:bCs/>
              </w:rPr>
            </w:pPr>
          </w:p>
          <w:p w14:paraId="623C187E" w14:textId="49BF0DD5" w:rsidR="00A34703" w:rsidRDefault="00D4635C" w:rsidP="001B1127">
            <w:pPr>
              <w:keepNext/>
              <w:keepLines/>
              <w:widowControl w:val="0"/>
              <w:jc w:val="both"/>
              <w:rPr>
                <w:rFonts w:ascii="Segoe UI" w:hAnsi="Segoe UI" w:cs="Segoe UI"/>
                <w:bCs/>
              </w:rPr>
            </w:pPr>
            <w:r>
              <w:rPr>
                <w:rFonts w:ascii="Segoe UI" w:hAnsi="Segoe UI" w:cs="Segoe UI"/>
                <w:bCs/>
              </w:rPr>
              <w:t xml:space="preserve">The Chair </w:t>
            </w:r>
            <w:r w:rsidR="00AF16DD">
              <w:rPr>
                <w:rFonts w:ascii="Segoe UI" w:hAnsi="Segoe UI" w:cs="Segoe UI"/>
                <w:bCs/>
              </w:rPr>
              <w:t>noted that the whistleblowing process was one of last resort</w:t>
            </w:r>
            <w:r w:rsidR="00EB1A22">
              <w:rPr>
                <w:rFonts w:ascii="Segoe UI" w:hAnsi="Segoe UI" w:cs="Segoe UI"/>
                <w:bCs/>
              </w:rPr>
              <w:t xml:space="preserve"> and that the organisation also relied upon managers resolving issues as they were raised by staff before </w:t>
            </w:r>
            <w:r w:rsidR="00BF65EC">
              <w:rPr>
                <w:rFonts w:ascii="Segoe UI" w:hAnsi="Segoe UI" w:cs="Segoe UI"/>
                <w:bCs/>
              </w:rPr>
              <w:t>such a process was required</w:t>
            </w:r>
            <w:r w:rsidR="008C07BE">
              <w:rPr>
                <w:rFonts w:ascii="Segoe UI" w:hAnsi="Segoe UI" w:cs="Segoe UI"/>
                <w:bCs/>
              </w:rPr>
              <w:t>; given the relatively low number of investigations since February 2018 (7</w:t>
            </w:r>
            <w:r w:rsidR="00C93678">
              <w:rPr>
                <w:rFonts w:ascii="Segoe UI" w:hAnsi="Segoe UI" w:cs="Segoe UI"/>
                <w:bCs/>
              </w:rPr>
              <w:t>), this may suggest that a good proportion of issues were being resolved through management</w:t>
            </w:r>
            <w:r w:rsidR="00D12794">
              <w:rPr>
                <w:rFonts w:ascii="Segoe UI" w:hAnsi="Segoe UI" w:cs="Segoe UI"/>
                <w:bCs/>
              </w:rPr>
              <w:t xml:space="preserve"> already.  </w:t>
            </w:r>
            <w:r w:rsidR="00BF65EC">
              <w:rPr>
                <w:rFonts w:ascii="Segoe UI" w:hAnsi="Segoe UI" w:cs="Segoe UI"/>
                <w:bCs/>
              </w:rPr>
              <w:t xml:space="preserve">He commented that Staff Survey results also indicated that the Trust scored relatively highly on percentage of staff who felt that their concerns were listened to.  </w:t>
            </w:r>
            <w:r w:rsidR="00B00BFD">
              <w:rPr>
                <w:rFonts w:ascii="Segoe UI" w:hAnsi="Segoe UI" w:cs="Segoe UI"/>
                <w:bCs/>
              </w:rPr>
              <w:t xml:space="preserve">He referred to </w:t>
            </w:r>
            <w:r w:rsidR="00E4147C">
              <w:rPr>
                <w:rFonts w:ascii="Segoe UI" w:hAnsi="Segoe UI" w:cs="Segoe UI"/>
                <w:bCs/>
              </w:rPr>
              <w:t xml:space="preserve">the steps in the </w:t>
            </w:r>
            <w:r w:rsidR="005D1CC7">
              <w:rPr>
                <w:rFonts w:ascii="Segoe UI" w:hAnsi="Segoe UI" w:cs="Segoe UI"/>
                <w:bCs/>
              </w:rPr>
              <w:t xml:space="preserve">proposed new </w:t>
            </w:r>
            <w:r w:rsidR="00E4147C">
              <w:rPr>
                <w:rFonts w:ascii="Segoe UI" w:hAnsi="Segoe UI" w:cs="Segoe UI"/>
                <w:bCs/>
              </w:rPr>
              <w:t>process at p.7 in the report and noted that these may read better as part of a flow chart</w:t>
            </w:r>
            <w:r w:rsidR="005D1CC7">
              <w:rPr>
                <w:rFonts w:ascii="Segoe UI" w:hAnsi="Segoe UI" w:cs="Segoe UI"/>
                <w:bCs/>
              </w:rPr>
              <w:t>,</w:t>
            </w:r>
            <w:r w:rsidR="00E4147C">
              <w:rPr>
                <w:rFonts w:ascii="Segoe UI" w:hAnsi="Segoe UI" w:cs="Segoe UI"/>
                <w:bCs/>
              </w:rPr>
              <w:t xml:space="preserve"> rather than being presented as bullet points</w:t>
            </w:r>
            <w:r w:rsidR="005D1CC7">
              <w:rPr>
                <w:rFonts w:ascii="Segoe UI" w:hAnsi="Segoe UI" w:cs="Segoe UI"/>
                <w:bCs/>
              </w:rPr>
              <w:t xml:space="preserve">, but that </w:t>
            </w:r>
            <w:r w:rsidR="006B1422">
              <w:rPr>
                <w:rFonts w:ascii="Segoe UI" w:hAnsi="Segoe UI" w:cs="Segoe UI"/>
                <w:bCs/>
              </w:rPr>
              <w:t xml:space="preserve">the purpose of the </w:t>
            </w:r>
            <w:r w:rsidR="00CD1206">
              <w:rPr>
                <w:rFonts w:ascii="Segoe UI" w:hAnsi="Segoe UI" w:cs="Segoe UI"/>
                <w:bCs/>
              </w:rPr>
              <w:t>proposed new process, to be able to track recommendations and progress against action plans</w:t>
            </w:r>
            <w:r w:rsidR="002A3CE7">
              <w:rPr>
                <w:rFonts w:ascii="Segoe UI" w:hAnsi="Segoe UI" w:cs="Segoe UI"/>
                <w:bCs/>
              </w:rPr>
              <w:t xml:space="preserve"> through using an already existing system</w:t>
            </w:r>
            <w:r w:rsidR="00CD1206">
              <w:rPr>
                <w:rFonts w:ascii="Segoe UI" w:hAnsi="Segoe UI" w:cs="Segoe UI"/>
                <w:bCs/>
              </w:rPr>
              <w:t>, was sound</w:t>
            </w:r>
            <w:r w:rsidR="002A3CE7">
              <w:rPr>
                <w:rFonts w:ascii="Segoe UI" w:hAnsi="Segoe UI" w:cs="Segoe UI"/>
                <w:bCs/>
              </w:rPr>
              <w:t xml:space="preserve">.  </w:t>
            </w:r>
            <w:r w:rsidR="000F11A9">
              <w:rPr>
                <w:rFonts w:ascii="Segoe UI" w:hAnsi="Segoe UI" w:cs="Segoe UI"/>
                <w:bCs/>
              </w:rPr>
              <w:t>Lucy Weston referred to the second recommendation in the report</w:t>
            </w:r>
            <w:r w:rsidR="00545866">
              <w:rPr>
                <w:rFonts w:ascii="Segoe UI" w:hAnsi="Segoe UI" w:cs="Segoe UI"/>
                <w:bCs/>
              </w:rPr>
              <w:t xml:space="preserve">, to ask the Communications team and the Freedom to Speak Up Guardian to propose ways to refresh the </w:t>
            </w:r>
            <w:r w:rsidR="00911E38">
              <w:rPr>
                <w:rFonts w:ascii="Segoe UI" w:hAnsi="Segoe UI" w:cs="Segoe UI"/>
                <w:bCs/>
              </w:rPr>
              <w:t xml:space="preserve">content/information available to staff on </w:t>
            </w:r>
            <w:proofErr w:type="gramStart"/>
            <w:r w:rsidR="00911E38">
              <w:rPr>
                <w:rFonts w:ascii="Segoe UI" w:hAnsi="Segoe UI" w:cs="Segoe UI"/>
                <w:bCs/>
              </w:rPr>
              <w:t>whistleblowing, and</w:t>
            </w:r>
            <w:proofErr w:type="gramEnd"/>
            <w:r w:rsidR="00911E38">
              <w:rPr>
                <w:rFonts w:ascii="Segoe UI" w:hAnsi="Segoe UI" w:cs="Segoe UI"/>
                <w:bCs/>
              </w:rPr>
              <w:t xml:space="preserve"> noted that this was also important.  The Chair agreed that this </w:t>
            </w:r>
            <w:r w:rsidR="008C4597">
              <w:rPr>
                <w:rFonts w:ascii="Segoe UI" w:hAnsi="Segoe UI" w:cs="Segoe UI"/>
                <w:bCs/>
              </w:rPr>
              <w:t xml:space="preserve">would help to reinforce the message to staff that whistleblowing processes were available and taken seriously.  </w:t>
            </w:r>
          </w:p>
          <w:p w14:paraId="41828004" w14:textId="64899B13" w:rsidR="00365875" w:rsidRDefault="00365875" w:rsidP="001B1127">
            <w:pPr>
              <w:keepNext/>
              <w:keepLines/>
              <w:widowControl w:val="0"/>
              <w:jc w:val="both"/>
              <w:rPr>
                <w:rFonts w:ascii="Segoe UI" w:hAnsi="Segoe UI" w:cs="Segoe UI"/>
                <w:bCs/>
              </w:rPr>
            </w:pPr>
          </w:p>
          <w:p w14:paraId="4705C55D" w14:textId="3D3191AD" w:rsidR="002001A0" w:rsidRPr="0058325A" w:rsidRDefault="002001A0" w:rsidP="002001A0">
            <w:pPr>
              <w:keepNext/>
              <w:keepLines/>
              <w:widowControl w:val="0"/>
              <w:jc w:val="both"/>
              <w:rPr>
                <w:rFonts w:ascii="Segoe UI" w:hAnsi="Segoe UI" w:cs="Segoe UI"/>
                <w:bCs/>
              </w:rPr>
            </w:pPr>
            <w:r>
              <w:rPr>
                <w:rFonts w:ascii="Segoe UI" w:hAnsi="Segoe UI" w:cs="Segoe UI"/>
                <w:b/>
                <w:bCs/>
              </w:rPr>
              <w:t>Having reviewed the report, the Committee supported the recommendations that</w:t>
            </w:r>
            <w:r w:rsidR="00982A99">
              <w:rPr>
                <w:rFonts w:ascii="Segoe UI" w:hAnsi="Segoe UI" w:cs="Segoe UI"/>
                <w:b/>
                <w:bCs/>
              </w:rPr>
              <w:t xml:space="preserve">: a new process be implemented to track progress against recommendations and action plans arising from whistleblowing investigations; and </w:t>
            </w:r>
            <w:r w:rsidR="0058325A">
              <w:rPr>
                <w:rFonts w:ascii="Segoe UI" w:hAnsi="Segoe UI" w:cs="Segoe UI"/>
                <w:b/>
                <w:bCs/>
              </w:rPr>
              <w:t xml:space="preserve">the Communications Team and the Freedom to Speak Up Guardian propose ways to refresh the content/information available to staff on whistleblowing.  </w:t>
            </w:r>
          </w:p>
          <w:p w14:paraId="0E0F0DF5" w14:textId="7297329D" w:rsidR="002001A0" w:rsidRDefault="002001A0" w:rsidP="001B1127">
            <w:pPr>
              <w:keepNext/>
              <w:keepLines/>
              <w:widowControl w:val="0"/>
              <w:jc w:val="both"/>
              <w:rPr>
                <w:rFonts w:ascii="Segoe UI" w:hAnsi="Segoe UI" w:cs="Segoe UI"/>
                <w:bCs/>
              </w:rPr>
            </w:pPr>
          </w:p>
          <w:p w14:paraId="2D7D9D3C" w14:textId="77777777" w:rsidR="002001A0" w:rsidRDefault="002001A0" w:rsidP="001B1127">
            <w:pPr>
              <w:keepNext/>
              <w:keepLines/>
              <w:widowControl w:val="0"/>
              <w:jc w:val="both"/>
              <w:rPr>
                <w:rFonts w:ascii="Segoe UI" w:hAnsi="Segoe UI" w:cs="Segoe UI"/>
                <w:bCs/>
              </w:rPr>
            </w:pPr>
          </w:p>
          <w:p w14:paraId="36DAEC38" w14:textId="5B671D58" w:rsidR="00365875" w:rsidRDefault="00365875" w:rsidP="001B1127">
            <w:pPr>
              <w:keepNext/>
              <w:keepLines/>
              <w:widowControl w:val="0"/>
              <w:jc w:val="both"/>
              <w:rPr>
                <w:rFonts w:ascii="Segoe UI" w:hAnsi="Segoe UI" w:cs="Segoe UI"/>
                <w:bCs/>
              </w:rPr>
            </w:pPr>
            <w:r>
              <w:rPr>
                <w:rFonts w:ascii="Segoe UI" w:hAnsi="Segoe UI" w:cs="Segoe UI"/>
                <w:bCs/>
              </w:rPr>
              <w:lastRenderedPageBreak/>
              <w:t xml:space="preserve">Lucy Weston asked whether </w:t>
            </w:r>
            <w:r w:rsidR="00DE7D76">
              <w:rPr>
                <w:rFonts w:ascii="Segoe UI" w:hAnsi="Segoe UI" w:cs="Segoe UI"/>
                <w:bCs/>
              </w:rPr>
              <w:t xml:space="preserve">there was a discrepancy </w:t>
            </w:r>
            <w:r w:rsidR="00D711BA">
              <w:rPr>
                <w:rFonts w:ascii="Segoe UI" w:hAnsi="Segoe UI" w:cs="Segoe UI"/>
                <w:bCs/>
              </w:rPr>
              <w:t xml:space="preserve">between the levels of bullying indicated in Staff Survey results and the relatively low numbers of </w:t>
            </w:r>
            <w:r w:rsidR="00FD5D79">
              <w:rPr>
                <w:rFonts w:ascii="Segoe UI" w:hAnsi="Segoe UI" w:cs="Segoe UI"/>
                <w:bCs/>
              </w:rPr>
              <w:t xml:space="preserve">whistleblowing cases.  The </w:t>
            </w:r>
            <w:proofErr w:type="spellStart"/>
            <w:r w:rsidR="00FD5D79">
              <w:rPr>
                <w:rFonts w:ascii="Segoe UI" w:hAnsi="Segoe UI" w:cs="Segoe UI"/>
                <w:bCs/>
              </w:rPr>
              <w:t>DoF</w:t>
            </w:r>
            <w:proofErr w:type="spellEnd"/>
            <w:r w:rsidR="00FD5D79">
              <w:rPr>
                <w:rFonts w:ascii="Segoe UI" w:hAnsi="Segoe UI" w:cs="Segoe UI"/>
                <w:bCs/>
              </w:rPr>
              <w:t xml:space="preserve"> noted that as</w:t>
            </w:r>
            <w:r w:rsidR="00675B3E">
              <w:rPr>
                <w:rFonts w:ascii="Segoe UI" w:hAnsi="Segoe UI" w:cs="Segoe UI"/>
                <w:bCs/>
              </w:rPr>
              <w:t>king a direct question about bullying, as the Staff Survey did, was likely to generate positive response</w:t>
            </w:r>
            <w:r w:rsidR="00DB487F">
              <w:rPr>
                <w:rFonts w:ascii="Segoe UI" w:hAnsi="Segoe UI" w:cs="Segoe UI"/>
                <w:bCs/>
              </w:rPr>
              <w:t>s</w:t>
            </w:r>
            <w:r w:rsidR="00AC4B9E">
              <w:rPr>
                <w:rFonts w:ascii="Segoe UI" w:hAnsi="Segoe UI" w:cs="Segoe UI"/>
                <w:bCs/>
              </w:rPr>
              <w:t xml:space="preserve"> but it was difficult to analyse the response</w:t>
            </w:r>
            <w:r w:rsidR="00DB487F">
              <w:rPr>
                <w:rFonts w:ascii="Segoe UI" w:hAnsi="Segoe UI" w:cs="Segoe UI"/>
                <w:bCs/>
              </w:rPr>
              <w:t>s</w:t>
            </w:r>
            <w:r w:rsidR="00AC4B9E">
              <w:rPr>
                <w:rFonts w:ascii="Segoe UI" w:hAnsi="Segoe UI" w:cs="Segoe UI"/>
                <w:bCs/>
              </w:rPr>
              <w:t xml:space="preserve"> as no definition had been provided of ‘bullying’ and the responses </w:t>
            </w:r>
            <w:r w:rsidR="001157D2">
              <w:rPr>
                <w:rFonts w:ascii="Segoe UI" w:hAnsi="Segoe UI" w:cs="Segoe UI"/>
                <w:bCs/>
              </w:rPr>
              <w:t xml:space="preserve">were subjective and represented individual interpretations.  </w:t>
            </w:r>
            <w:r w:rsidR="008919A8">
              <w:rPr>
                <w:rFonts w:ascii="Segoe UI" w:hAnsi="Segoe UI" w:cs="Segoe UI"/>
                <w:bCs/>
              </w:rPr>
              <w:t xml:space="preserve">Responses to the Staff Survey could, therefore, </w:t>
            </w:r>
            <w:r w:rsidR="00F35346">
              <w:rPr>
                <w:rFonts w:ascii="Segoe UI" w:hAnsi="Segoe UI" w:cs="Segoe UI"/>
                <w:bCs/>
              </w:rPr>
              <w:t>be</w:t>
            </w:r>
            <w:r w:rsidR="00E478F6">
              <w:rPr>
                <w:rFonts w:ascii="Segoe UI" w:hAnsi="Segoe UI" w:cs="Segoe UI"/>
                <w:bCs/>
              </w:rPr>
              <w:t xml:space="preserve"> referring to a variety of behaviours </w:t>
            </w:r>
            <w:r w:rsidR="004C4A35">
              <w:rPr>
                <w:rFonts w:ascii="Segoe UI" w:hAnsi="Segoe UI" w:cs="Segoe UI"/>
                <w:bCs/>
              </w:rPr>
              <w:t xml:space="preserve">and levels of severity.  The Chair agreed and added that he had been discussing separately with the Director HR </w:t>
            </w:r>
            <w:r w:rsidR="004D3294">
              <w:rPr>
                <w:rFonts w:ascii="Segoe UI" w:hAnsi="Segoe UI" w:cs="Segoe UI"/>
                <w:bCs/>
              </w:rPr>
              <w:t xml:space="preserve">the importance of more work with staff side/unions to provide more guidance, especially as ‘bullying’ was </w:t>
            </w:r>
            <w:r w:rsidR="00E65AA4">
              <w:rPr>
                <w:rFonts w:ascii="Segoe UI" w:hAnsi="Segoe UI" w:cs="Segoe UI"/>
                <w:bCs/>
              </w:rPr>
              <w:t>a term with aggressive connotations and which may n</w:t>
            </w:r>
            <w:r w:rsidR="00D6793F">
              <w:rPr>
                <w:rFonts w:ascii="Segoe UI" w:hAnsi="Segoe UI" w:cs="Segoe UI"/>
                <w:bCs/>
              </w:rPr>
              <w:t xml:space="preserve">eed to be broken down.  </w:t>
            </w:r>
          </w:p>
          <w:p w14:paraId="1DDD9DAD" w14:textId="59F6AE1E" w:rsidR="004E0DA6" w:rsidRDefault="004E0DA6" w:rsidP="001B1127">
            <w:pPr>
              <w:keepNext/>
              <w:keepLines/>
              <w:widowControl w:val="0"/>
              <w:jc w:val="both"/>
              <w:rPr>
                <w:rFonts w:ascii="Segoe UI" w:hAnsi="Segoe UI" w:cs="Segoe UI"/>
                <w:bCs/>
              </w:rPr>
            </w:pPr>
          </w:p>
          <w:p w14:paraId="67829E8C" w14:textId="73A5C7EC" w:rsidR="004E0DA6" w:rsidRDefault="004E0DA6" w:rsidP="001B1127">
            <w:pPr>
              <w:keepNext/>
              <w:keepLines/>
              <w:widowControl w:val="0"/>
              <w:jc w:val="both"/>
              <w:rPr>
                <w:rFonts w:ascii="Segoe UI" w:hAnsi="Segoe UI" w:cs="Segoe UI"/>
                <w:bCs/>
              </w:rPr>
            </w:pPr>
            <w:r>
              <w:rPr>
                <w:rFonts w:ascii="Segoe UI" w:hAnsi="Segoe UI" w:cs="Segoe UI"/>
                <w:bCs/>
              </w:rPr>
              <w:t xml:space="preserve">The CEO declared his interest as Chair of Picker which provided the Staff Survey.  </w:t>
            </w:r>
            <w:r w:rsidR="009A37EF">
              <w:rPr>
                <w:rFonts w:ascii="Segoe UI" w:hAnsi="Segoe UI" w:cs="Segoe UI"/>
                <w:bCs/>
              </w:rPr>
              <w:t xml:space="preserve">He commented that the Trust’s results had improved this </w:t>
            </w:r>
            <w:proofErr w:type="gramStart"/>
            <w:r w:rsidR="009A37EF">
              <w:rPr>
                <w:rFonts w:ascii="Segoe UI" w:hAnsi="Segoe UI" w:cs="Segoe UI"/>
                <w:bCs/>
              </w:rPr>
              <w:t>year</w:t>
            </w:r>
            <w:proofErr w:type="gramEnd"/>
            <w:r w:rsidR="009A37EF">
              <w:rPr>
                <w:rFonts w:ascii="Segoe UI" w:hAnsi="Segoe UI" w:cs="Segoe UI"/>
                <w:bCs/>
              </w:rPr>
              <w:t xml:space="preserve"> but it was difficult to compare data against other industries as they were not necessarily asking the same questions </w:t>
            </w:r>
            <w:r w:rsidR="00D774CB">
              <w:rPr>
                <w:rFonts w:ascii="Segoe UI" w:hAnsi="Segoe UI" w:cs="Segoe UI"/>
                <w:bCs/>
              </w:rPr>
              <w:t xml:space="preserve">in the same way.  </w:t>
            </w:r>
            <w:r w:rsidR="00FC3EE9">
              <w:rPr>
                <w:rFonts w:ascii="Segoe UI" w:hAnsi="Segoe UI" w:cs="Segoe UI"/>
                <w:bCs/>
              </w:rPr>
              <w:t xml:space="preserve">No matter how ‘bullying’ was defined, </w:t>
            </w:r>
            <w:r w:rsidR="008118B1">
              <w:rPr>
                <w:rFonts w:ascii="Segoe UI" w:hAnsi="Segoe UI" w:cs="Segoe UI"/>
                <w:bCs/>
              </w:rPr>
              <w:t xml:space="preserve">it was an indicator </w:t>
            </w:r>
            <w:r w:rsidR="0048282F">
              <w:rPr>
                <w:rFonts w:ascii="Segoe UI" w:hAnsi="Segoe UI" w:cs="Segoe UI"/>
                <w:bCs/>
              </w:rPr>
              <w:t xml:space="preserve">of </w:t>
            </w:r>
            <w:r w:rsidR="008118B1">
              <w:rPr>
                <w:rFonts w:ascii="Segoe UI" w:hAnsi="Segoe UI" w:cs="Segoe UI"/>
                <w:bCs/>
              </w:rPr>
              <w:t>staff morale and experience</w:t>
            </w:r>
            <w:r w:rsidR="00110D6E">
              <w:rPr>
                <w:rFonts w:ascii="Segoe UI" w:hAnsi="Segoe UI" w:cs="Segoe UI"/>
                <w:bCs/>
              </w:rPr>
              <w:t xml:space="preserve"> and the quality of line management; however, he reminded the meeting that bullying could also be experienced by </w:t>
            </w:r>
            <w:r w:rsidR="007D4ED3">
              <w:rPr>
                <w:rFonts w:ascii="Segoe UI" w:hAnsi="Segoe UI" w:cs="Segoe UI"/>
                <w:bCs/>
              </w:rPr>
              <w:t xml:space="preserve">managers from </w:t>
            </w:r>
            <w:r w:rsidR="0048282F">
              <w:rPr>
                <w:rFonts w:ascii="Segoe UI" w:hAnsi="Segoe UI" w:cs="Segoe UI"/>
                <w:bCs/>
              </w:rPr>
              <w:t xml:space="preserve">their </w:t>
            </w:r>
            <w:r w:rsidR="007D4ED3">
              <w:rPr>
                <w:rFonts w:ascii="Segoe UI" w:hAnsi="Segoe UI" w:cs="Segoe UI"/>
                <w:bCs/>
              </w:rPr>
              <w:t xml:space="preserve">staff and it could </w:t>
            </w:r>
            <w:r w:rsidR="0048282F">
              <w:rPr>
                <w:rFonts w:ascii="Segoe UI" w:hAnsi="Segoe UI" w:cs="Segoe UI"/>
                <w:bCs/>
              </w:rPr>
              <w:t xml:space="preserve">therefore </w:t>
            </w:r>
            <w:r w:rsidR="007D4ED3">
              <w:rPr>
                <w:rFonts w:ascii="Segoe UI" w:hAnsi="Segoe UI" w:cs="Segoe UI"/>
                <w:bCs/>
              </w:rPr>
              <w:t xml:space="preserve">be a complicated indicator of </w:t>
            </w:r>
            <w:r w:rsidR="0048282F">
              <w:rPr>
                <w:rFonts w:ascii="Segoe UI" w:hAnsi="Segoe UI" w:cs="Segoe UI"/>
                <w:bCs/>
              </w:rPr>
              <w:t xml:space="preserve">workplace experience.  </w:t>
            </w:r>
            <w:r w:rsidR="00BE10D1">
              <w:rPr>
                <w:rFonts w:ascii="Segoe UI" w:hAnsi="Segoe UI" w:cs="Segoe UI"/>
                <w:bCs/>
              </w:rPr>
              <w:t xml:space="preserve">The Chair </w:t>
            </w:r>
            <w:r w:rsidR="0048282F">
              <w:rPr>
                <w:rFonts w:ascii="Segoe UI" w:hAnsi="Segoe UI" w:cs="Segoe UI"/>
                <w:bCs/>
              </w:rPr>
              <w:t>noted</w:t>
            </w:r>
            <w:r w:rsidR="00BE10D1">
              <w:rPr>
                <w:rFonts w:ascii="Segoe UI" w:hAnsi="Segoe UI" w:cs="Segoe UI"/>
                <w:bCs/>
              </w:rPr>
              <w:t xml:space="preserve"> that a comparison may be possible with the</w:t>
            </w:r>
            <w:r w:rsidR="00AA0158">
              <w:rPr>
                <w:rFonts w:ascii="Segoe UI" w:hAnsi="Segoe UI" w:cs="Segoe UI"/>
                <w:bCs/>
              </w:rPr>
              <w:t xml:space="preserve"> national civil service staff survey</w:t>
            </w:r>
            <w:r w:rsidR="003A63AA">
              <w:rPr>
                <w:rFonts w:ascii="Segoe UI" w:hAnsi="Segoe UI" w:cs="Segoe UI"/>
                <w:bCs/>
              </w:rPr>
              <w:t xml:space="preserve"> which also reported upon bullying.  </w:t>
            </w:r>
          </w:p>
          <w:p w14:paraId="49912B0B" w14:textId="612D22BB" w:rsidR="005A336F" w:rsidRDefault="005A336F" w:rsidP="001B1127">
            <w:pPr>
              <w:keepNext/>
              <w:keepLines/>
              <w:widowControl w:val="0"/>
              <w:jc w:val="both"/>
              <w:rPr>
                <w:rFonts w:ascii="Segoe UI" w:hAnsi="Segoe UI" w:cs="Segoe UI"/>
                <w:bCs/>
              </w:rPr>
            </w:pPr>
          </w:p>
          <w:p w14:paraId="3E030B2A" w14:textId="77777777" w:rsidR="001355F4" w:rsidRDefault="001016B2" w:rsidP="001B1127">
            <w:pPr>
              <w:keepNext/>
              <w:keepLines/>
              <w:widowControl w:val="0"/>
              <w:jc w:val="both"/>
              <w:rPr>
                <w:rFonts w:ascii="Segoe UI" w:hAnsi="Segoe UI" w:cs="Segoe UI"/>
                <w:bCs/>
              </w:rPr>
            </w:pPr>
            <w:r>
              <w:rPr>
                <w:rFonts w:ascii="Segoe UI" w:hAnsi="Segoe UI" w:cs="Segoe UI"/>
                <w:b/>
                <w:bCs/>
              </w:rPr>
              <w:t xml:space="preserve">The Committee noted the report. </w:t>
            </w:r>
          </w:p>
          <w:p w14:paraId="0FB7F90E" w14:textId="4C2B8E68" w:rsidR="001016B2" w:rsidRPr="001016B2" w:rsidRDefault="001016B2" w:rsidP="001B1127">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1FDA3679" w14:textId="77777777" w:rsidR="007D482A" w:rsidRDefault="007D482A" w:rsidP="007D482A">
            <w:pPr>
              <w:pStyle w:val="Header"/>
              <w:tabs>
                <w:tab w:val="clear" w:pos="4153"/>
                <w:tab w:val="clear" w:pos="8306"/>
              </w:tabs>
              <w:rPr>
                <w:rFonts w:ascii="Segoe UI" w:hAnsi="Segoe UI" w:cs="Segoe UI"/>
                <w:b/>
              </w:rPr>
            </w:pPr>
          </w:p>
          <w:p w14:paraId="11689621" w14:textId="77777777" w:rsidR="0047411B" w:rsidRDefault="0047411B" w:rsidP="000670E5">
            <w:pPr>
              <w:pStyle w:val="Header"/>
              <w:tabs>
                <w:tab w:val="clear" w:pos="4153"/>
                <w:tab w:val="clear" w:pos="8306"/>
              </w:tabs>
              <w:rPr>
                <w:rFonts w:ascii="Segoe UI" w:hAnsi="Segoe UI" w:cs="Segoe UI"/>
                <w:b/>
              </w:rPr>
            </w:pPr>
          </w:p>
          <w:p w14:paraId="74541F1E" w14:textId="77777777" w:rsidR="00A8006F" w:rsidRDefault="00A8006F" w:rsidP="000670E5">
            <w:pPr>
              <w:pStyle w:val="Header"/>
              <w:tabs>
                <w:tab w:val="clear" w:pos="4153"/>
                <w:tab w:val="clear" w:pos="8306"/>
              </w:tabs>
              <w:rPr>
                <w:rFonts w:ascii="Segoe UI" w:hAnsi="Segoe UI" w:cs="Segoe UI"/>
                <w:b/>
              </w:rPr>
            </w:pPr>
          </w:p>
          <w:p w14:paraId="5818B4DC" w14:textId="60FCBECF" w:rsidR="00A8006F" w:rsidRPr="00AB6285" w:rsidRDefault="00A8006F" w:rsidP="000670E5">
            <w:pPr>
              <w:pStyle w:val="Header"/>
              <w:tabs>
                <w:tab w:val="clear" w:pos="4153"/>
                <w:tab w:val="clear" w:pos="8306"/>
              </w:tabs>
              <w:rPr>
                <w:rFonts w:ascii="Segoe UI" w:hAnsi="Segoe UI" w:cs="Segoe UI"/>
                <w:b/>
              </w:rPr>
            </w:pPr>
          </w:p>
        </w:tc>
      </w:tr>
      <w:tr w:rsidR="00F60382" w:rsidRPr="00AB6285" w14:paraId="57C78803" w14:textId="77777777" w:rsidTr="00F60382">
        <w:trPr>
          <w:trHeight w:val="359"/>
          <w:jc w:val="center"/>
        </w:trPr>
        <w:tc>
          <w:tcPr>
            <w:tcW w:w="9956" w:type="dxa"/>
            <w:gridSpan w:val="3"/>
            <w:tcBorders>
              <w:top w:val="single" w:sz="4" w:space="0" w:color="auto"/>
              <w:bottom w:val="single" w:sz="4" w:space="0" w:color="auto"/>
            </w:tcBorders>
          </w:tcPr>
          <w:p w14:paraId="6B07A509" w14:textId="77777777" w:rsidR="00F60382" w:rsidRDefault="00F60382"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lastRenderedPageBreak/>
              <w:t>AUDIT REPORTS</w:t>
            </w:r>
          </w:p>
          <w:p w14:paraId="1F533FE9" w14:textId="77777777" w:rsidR="00F60382" w:rsidRDefault="00F60382" w:rsidP="008C5033">
            <w:pPr>
              <w:pStyle w:val="Header"/>
              <w:tabs>
                <w:tab w:val="clear" w:pos="4153"/>
                <w:tab w:val="clear" w:pos="8306"/>
              </w:tabs>
              <w:rPr>
                <w:rFonts w:ascii="Segoe UI" w:hAnsi="Segoe UI" w:cs="Segoe UI"/>
                <w:b/>
                <w:lang w:val="en-GB" w:eastAsia="en-GB"/>
              </w:rPr>
            </w:pPr>
          </w:p>
        </w:tc>
      </w:tr>
      <w:tr w:rsidR="00BB3879" w:rsidRPr="00AB6285" w14:paraId="54F7F321" w14:textId="77777777" w:rsidTr="00770324">
        <w:trPr>
          <w:trHeight w:val="555"/>
          <w:jc w:val="center"/>
        </w:trPr>
        <w:tc>
          <w:tcPr>
            <w:tcW w:w="655" w:type="dxa"/>
            <w:tcBorders>
              <w:top w:val="single" w:sz="4" w:space="0" w:color="auto"/>
              <w:bottom w:val="single" w:sz="4" w:space="0" w:color="auto"/>
              <w:right w:val="single" w:sz="4" w:space="0" w:color="auto"/>
            </w:tcBorders>
          </w:tcPr>
          <w:p w14:paraId="1CB9C80A" w14:textId="39483E3E" w:rsidR="00BB3879" w:rsidRDefault="003E6A5F" w:rsidP="008C5033">
            <w:pPr>
              <w:rPr>
                <w:rFonts w:ascii="Segoe UI" w:hAnsi="Segoe UI" w:cs="Segoe UI"/>
                <w:color w:val="000000"/>
              </w:rPr>
            </w:pPr>
            <w:r>
              <w:rPr>
                <w:rFonts w:ascii="Segoe UI" w:hAnsi="Segoe UI" w:cs="Segoe UI"/>
                <w:b/>
                <w:color w:val="000000"/>
              </w:rPr>
              <w:t>5</w:t>
            </w:r>
            <w:r w:rsidR="00BB3879">
              <w:rPr>
                <w:rFonts w:ascii="Segoe UI" w:hAnsi="Segoe UI" w:cs="Segoe UI"/>
                <w:b/>
                <w:color w:val="000000"/>
              </w:rPr>
              <w:t>.</w:t>
            </w:r>
          </w:p>
          <w:p w14:paraId="1E3BDF28" w14:textId="77777777" w:rsidR="0079706C" w:rsidRDefault="0079706C" w:rsidP="008C5033">
            <w:pPr>
              <w:rPr>
                <w:rFonts w:ascii="Segoe UI" w:hAnsi="Segoe UI" w:cs="Segoe UI"/>
                <w:color w:val="000000"/>
              </w:rPr>
            </w:pPr>
          </w:p>
          <w:p w14:paraId="79ECCBDB" w14:textId="77777777" w:rsidR="00477E6A" w:rsidRDefault="00BB3879" w:rsidP="003A7F27">
            <w:pPr>
              <w:rPr>
                <w:rFonts w:ascii="Segoe UI" w:hAnsi="Segoe UI" w:cs="Segoe UI"/>
                <w:color w:val="000000"/>
              </w:rPr>
            </w:pPr>
            <w:r>
              <w:rPr>
                <w:rFonts w:ascii="Segoe UI" w:hAnsi="Segoe UI" w:cs="Segoe UI"/>
                <w:color w:val="000000"/>
              </w:rPr>
              <w:t>a</w:t>
            </w:r>
          </w:p>
          <w:p w14:paraId="42B7661A" w14:textId="77777777" w:rsidR="00CA4629" w:rsidRDefault="00CA4629" w:rsidP="00E05263">
            <w:pPr>
              <w:rPr>
                <w:rFonts w:ascii="Segoe UI" w:hAnsi="Segoe UI" w:cs="Segoe UI"/>
                <w:color w:val="000000"/>
              </w:rPr>
            </w:pPr>
          </w:p>
          <w:p w14:paraId="4F137858" w14:textId="77777777" w:rsidR="00853BBC" w:rsidRDefault="00853BBC" w:rsidP="00E05263">
            <w:pPr>
              <w:rPr>
                <w:rFonts w:ascii="Segoe UI" w:hAnsi="Segoe UI" w:cs="Segoe UI"/>
                <w:color w:val="000000"/>
              </w:rPr>
            </w:pPr>
          </w:p>
          <w:p w14:paraId="52702A7C" w14:textId="77777777" w:rsidR="00853BBC" w:rsidRDefault="00853BBC" w:rsidP="00E05263">
            <w:pPr>
              <w:rPr>
                <w:rFonts w:ascii="Segoe UI" w:hAnsi="Segoe UI" w:cs="Segoe UI"/>
                <w:color w:val="000000"/>
              </w:rPr>
            </w:pPr>
          </w:p>
          <w:p w14:paraId="02875D88" w14:textId="77777777" w:rsidR="00853BBC" w:rsidRDefault="00853BBC" w:rsidP="00E05263">
            <w:pPr>
              <w:rPr>
                <w:rFonts w:ascii="Segoe UI" w:hAnsi="Segoe UI" w:cs="Segoe UI"/>
                <w:color w:val="000000"/>
              </w:rPr>
            </w:pPr>
          </w:p>
          <w:p w14:paraId="2F9767B5" w14:textId="77777777" w:rsidR="00853BBC" w:rsidRDefault="00853BBC" w:rsidP="00E05263">
            <w:pPr>
              <w:rPr>
                <w:rFonts w:ascii="Segoe UI" w:hAnsi="Segoe UI" w:cs="Segoe UI"/>
                <w:color w:val="000000"/>
              </w:rPr>
            </w:pPr>
          </w:p>
          <w:p w14:paraId="6222F413" w14:textId="77777777" w:rsidR="00853BBC" w:rsidRDefault="00853BBC" w:rsidP="00E05263">
            <w:pPr>
              <w:rPr>
                <w:rFonts w:ascii="Segoe UI" w:hAnsi="Segoe UI" w:cs="Segoe UI"/>
                <w:color w:val="000000"/>
              </w:rPr>
            </w:pPr>
          </w:p>
          <w:p w14:paraId="2EF50522" w14:textId="77777777" w:rsidR="00853BBC" w:rsidRDefault="00853BBC" w:rsidP="00E05263">
            <w:pPr>
              <w:rPr>
                <w:rFonts w:ascii="Segoe UI" w:hAnsi="Segoe UI" w:cs="Segoe UI"/>
                <w:color w:val="000000"/>
              </w:rPr>
            </w:pPr>
          </w:p>
          <w:p w14:paraId="156C64F2" w14:textId="77777777" w:rsidR="00853BBC" w:rsidRDefault="00853BBC" w:rsidP="00E05263">
            <w:pPr>
              <w:rPr>
                <w:rFonts w:ascii="Segoe UI" w:hAnsi="Segoe UI" w:cs="Segoe UI"/>
                <w:color w:val="000000"/>
              </w:rPr>
            </w:pPr>
          </w:p>
          <w:p w14:paraId="361BFA61" w14:textId="77777777" w:rsidR="00853BBC" w:rsidRDefault="00853BBC" w:rsidP="00E05263">
            <w:pPr>
              <w:rPr>
                <w:rFonts w:ascii="Segoe UI" w:hAnsi="Segoe UI" w:cs="Segoe UI"/>
                <w:color w:val="000000"/>
              </w:rPr>
            </w:pPr>
          </w:p>
          <w:p w14:paraId="03261042" w14:textId="77777777" w:rsidR="00853BBC" w:rsidRDefault="00853BBC" w:rsidP="00E05263">
            <w:pPr>
              <w:rPr>
                <w:rFonts w:ascii="Segoe UI" w:hAnsi="Segoe UI" w:cs="Segoe UI"/>
                <w:color w:val="000000"/>
              </w:rPr>
            </w:pPr>
            <w:r>
              <w:rPr>
                <w:rFonts w:ascii="Segoe UI" w:hAnsi="Segoe UI" w:cs="Segoe UI"/>
                <w:color w:val="000000"/>
              </w:rPr>
              <w:lastRenderedPageBreak/>
              <w:t>b</w:t>
            </w:r>
          </w:p>
          <w:p w14:paraId="513E69FE" w14:textId="77777777" w:rsidR="00853BBC" w:rsidRDefault="00853BBC" w:rsidP="00E05263">
            <w:pPr>
              <w:rPr>
                <w:rFonts w:ascii="Segoe UI" w:hAnsi="Segoe UI" w:cs="Segoe UI"/>
                <w:color w:val="000000"/>
              </w:rPr>
            </w:pPr>
          </w:p>
          <w:p w14:paraId="4180C9CF" w14:textId="77777777" w:rsidR="00853BBC" w:rsidRDefault="00853BBC" w:rsidP="00E05263">
            <w:pPr>
              <w:rPr>
                <w:rFonts w:ascii="Segoe UI" w:hAnsi="Segoe UI" w:cs="Segoe UI"/>
                <w:color w:val="000000"/>
              </w:rPr>
            </w:pPr>
          </w:p>
          <w:p w14:paraId="75E32D94" w14:textId="77777777" w:rsidR="00853BBC" w:rsidRDefault="00853BBC" w:rsidP="00E05263">
            <w:pPr>
              <w:rPr>
                <w:rFonts w:ascii="Segoe UI" w:hAnsi="Segoe UI" w:cs="Segoe UI"/>
                <w:color w:val="000000"/>
              </w:rPr>
            </w:pPr>
          </w:p>
          <w:p w14:paraId="097572E6" w14:textId="77777777" w:rsidR="00853BBC" w:rsidRDefault="00853BBC" w:rsidP="00E05263">
            <w:pPr>
              <w:rPr>
                <w:rFonts w:ascii="Segoe UI" w:hAnsi="Segoe UI" w:cs="Segoe UI"/>
                <w:color w:val="000000"/>
              </w:rPr>
            </w:pPr>
          </w:p>
          <w:p w14:paraId="2A2A1A24" w14:textId="77777777" w:rsidR="00853BBC" w:rsidRDefault="00853BBC" w:rsidP="00E05263">
            <w:pPr>
              <w:rPr>
                <w:rFonts w:ascii="Segoe UI" w:hAnsi="Segoe UI" w:cs="Segoe UI"/>
                <w:color w:val="000000"/>
              </w:rPr>
            </w:pPr>
          </w:p>
          <w:p w14:paraId="3CAC7463" w14:textId="77777777" w:rsidR="00853BBC" w:rsidRDefault="00853BBC" w:rsidP="00E05263">
            <w:pPr>
              <w:rPr>
                <w:rFonts w:ascii="Segoe UI" w:hAnsi="Segoe UI" w:cs="Segoe UI"/>
                <w:color w:val="000000"/>
              </w:rPr>
            </w:pPr>
          </w:p>
          <w:p w14:paraId="11F18F7E" w14:textId="77777777" w:rsidR="00853BBC" w:rsidRDefault="00853BBC" w:rsidP="00E05263">
            <w:pPr>
              <w:rPr>
                <w:rFonts w:ascii="Segoe UI" w:hAnsi="Segoe UI" w:cs="Segoe UI"/>
                <w:color w:val="000000"/>
              </w:rPr>
            </w:pPr>
          </w:p>
          <w:p w14:paraId="45CCBB32" w14:textId="77777777" w:rsidR="00853BBC" w:rsidRDefault="00853BBC" w:rsidP="00E05263">
            <w:pPr>
              <w:rPr>
                <w:rFonts w:ascii="Segoe UI" w:hAnsi="Segoe UI" w:cs="Segoe UI"/>
                <w:color w:val="000000"/>
              </w:rPr>
            </w:pPr>
          </w:p>
          <w:p w14:paraId="6322D391" w14:textId="5A3644E7" w:rsidR="00853BBC" w:rsidRPr="00BB3879" w:rsidRDefault="00853BBC" w:rsidP="00E0526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A1B57C4" w14:textId="4699C5FF" w:rsidR="00BF3F69" w:rsidRDefault="00E05263" w:rsidP="00BF3F69">
            <w:pPr>
              <w:jc w:val="both"/>
              <w:rPr>
                <w:rFonts w:ascii="Segoe UI" w:hAnsi="Segoe UI" w:cs="Segoe UI"/>
                <w:bCs/>
              </w:rPr>
            </w:pPr>
            <w:r>
              <w:rPr>
                <w:rFonts w:ascii="Segoe UI" w:hAnsi="Segoe UI" w:cs="Segoe UI"/>
                <w:b/>
                <w:bCs/>
              </w:rPr>
              <w:lastRenderedPageBreak/>
              <w:t>External Audit</w:t>
            </w:r>
            <w:r w:rsidR="00116BAD">
              <w:rPr>
                <w:rFonts w:ascii="Segoe UI" w:hAnsi="Segoe UI" w:cs="Segoe UI"/>
                <w:b/>
                <w:bCs/>
              </w:rPr>
              <w:t xml:space="preserve"> progress report </w:t>
            </w:r>
          </w:p>
          <w:p w14:paraId="1602CEE0" w14:textId="77777777" w:rsidR="00116BAD" w:rsidRDefault="00116BAD" w:rsidP="00BF3F69">
            <w:pPr>
              <w:jc w:val="both"/>
              <w:rPr>
                <w:rFonts w:ascii="Segoe UI" w:hAnsi="Segoe UI" w:cs="Segoe UI"/>
                <w:bCs/>
              </w:rPr>
            </w:pPr>
          </w:p>
          <w:p w14:paraId="48FC2D68" w14:textId="3B3BF53B" w:rsidR="00A75D65" w:rsidRDefault="00981C37" w:rsidP="00E05263">
            <w:pPr>
              <w:jc w:val="both"/>
              <w:rPr>
                <w:rFonts w:ascii="Segoe UI" w:hAnsi="Segoe UI" w:cs="Segoe UI"/>
                <w:bCs/>
              </w:rPr>
            </w:pPr>
            <w:r w:rsidRPr="00981C37">
              <w:rPr>
                <w:rFonts w:ascii="Segoe UI" w:hAnsi="Segoe UI" w:cs="Segoe UI"/>
                <w:bCs/>
              </w:rPr>
              <w:t>Iain Murray</w:t>
            </w:r>
            <w:r>
              <w:rPr>
                <w:rFonts w:ascii="Segoe UI" w:hAnsi="Segoe UI" w:cs="Segoe UI"/>
                <w:bCs/>
              </w:rPr>
              <w:t xml:space="preserve"> presented the report AC 04/2019</w:t>
            </w:r>
            <w:r w:rsidR="000265C1">
              <w:rPr>
                <w:rFonts w:ascii="Segoe UI" w:hAnsi="Segoe UI" w:cs="Segoe UI"/>
                <w:bCs/>
              </w:rPr>
              <w:t xml:space="preserve"> on the interim progress of the </w:t>
            </w:r>
            <w:r w:rsidR="00BA7073">
              <w:rPr>
                <w:rFonts w:ascii="Segoe UI" w:hAnsi="Segoe UI" w:cs="Segoe UI"/>
                <w:bCs/>
              </w:rPr>
              <w:t>E</w:t>
            </w:r>
            <w:r w:rsidR="000265C1">
              <w:rPr>
                <w:rFonts w:ascii="Segoe UI" w:hAnsi="Segoe UI" w:cs="Segoe UI"/>
                <w:bCs/>
              </w:rPr>
              <w:t xml:space="preserve">xternal </w:t>
            </w:r>
            <w:r w:rsidR="00BA7073">
              <w:rPr>
                <w:rFonts w:ascii="Segoe UI" w:hAnsi="Segoe UI" w:cs="Segoe UI"/>
                <w:bCs/>
              </w:rPr>
              <w:t>A</w:t>
            </w:r>
            <w:r w:rsidR="000265C1">
              <w:rPr>
                <w:rFonts w:ascii="Segoe UI" w:hAnsi="Segoe UI" w:cs="Segoe UI"/>
                <w:bCs/>
              </w:rPr>
              <w:t>udit</w:t>
            </w:r>
            <w:r w:rsidR="00DE6264">
              <w:rPr>
                <w:rFonts w:ascii="Segoe UI" w:hAnsi="Segoe UI" w:cs="Segoe UI"/>
                <w:bCs/>
              </w:rPr>
              <w:t xml:space="preserve"> and a sector update</w:t>
            </w:r>
            <w:r w:rsidR="000265C1">
              <w:rPr>
                <w:rFonts w:ascii="Segoe UI" w:hAnsi="Segoe UI" w:cs="Segoe UI"/>
                <w:bCs/>
              </w:rPr>
              <w:t xml:space="preserve">. </w:t>
            </w:r>
            <w:r w:rsidR="00DE6264">
              <w:rPr>
                <w:rFonts w:ascii="Segoe UI" w:hAnsi="Segoe UI" w:cs="Segoe UI"/>
                <w:bCs/>
              </w:rPr>
              <w:t xml:space="preserve"> </w:t>
            </w:r>
            <w:r w:rsidR="00597342">
              <w:rPr>
                <w:rFonts w:ascii="Segoe UI" w:hAnsi="Segoe UI" w:cs="Segoe UI"/>
                <w:bCs/>
              </w:rPr>
              <w:t xml:space="preserve">He </w:t>
            </w:r>
            <w:r w:rsidR="00862036">
              <w:rPr>
                <w:rFonts w:ascii="Segoe UI" w:hAnsi="Segoe UI" w:cs="Segoe UI"/>
                <w:bCs/>
              </w:rPr>
              <w:t>noted</w:t>
            </w:r>
            <w:r w:rsidR="00597342">
              <w:rPr>
                <w:rFonts w:ascii="Segoe UI" w:hAnsi="Segoe UI" w:cs="Segoe UI"/>
                <w:bCs/>
              </w:rPr>
              <w:t xml:space="preserve"> that</w:t>
            </w:r>
            <w:r w:rsidR="00862036">
              <w:rPr>
                <w:rFonts w:ascii="Segoe UI" w:hAnsi="Segoe UI" w:cs="Segoe UI"/>
                <w:bCs/>
              </w:rPr>
              <w:t xml:space="preserve"> it was anticipated that the Trust would need to make additional disclosures in the accounts around </w:t>
            </w:r>
            <w:r w:rsidR="00FE0759">
              <w:rPr>
                <w:rFonts w:ascii="Segoe UI" w:hAnsi="Segoe UI" w:cs="Segoe UI"/>
                <w:bCs/>
              </w:rPr>
              <w:t>going concern status</w:t>
            </w:r>
            <w:r w:rsidR="00805750">
              <w:rPr>
                <w:rFonts w:ascii="Segoe UI" w:hAnsi="Segoe UI" w:cs="Segoe UI"/>
                <w:bCs/>
              </w:rPr>
              <w:t xml:space="preserve"> and carefully consider its anticipated cash position.  </w:t>
            </w:r>
            <w:r w:rsidR="00BA7073">
              <w:rPr>
                <w:rFonts w:ascii="Segoe UI" w:hAnsi="Segoe UI" w:cs="Segoe UI"/>
                <w:bCs/>
              </w:rPr>
              <w:t>He</w:t>
            </w:r>
            <w:r w:rsidR="00514E42">
              <w:rPr>
                <w:rFonts w:ascii="Segoe UI" w:hAnsi="Segoe UI" w:cs="Segoe UI"/>
                <w:bCs/>
              </w:rPr>
              <w:t xml:space="preserve"> </w:t>
            </w:r>
            <w:r w:rsidR="00003AC9">
              <w:rPr>
                <w:rFonts w:ascii="Segoe UI" w:hAnsi="Segoe UI" w:cs="Segoe UI"/>
                <w:bCs/>
              </w:rPr>
              <w:t xml:space="preserve">noted that </w:t>
            </w:r>
            <w:r w:rsidR="00BE2B44">
              <w:rPr>
                <w:rFonts w:ascii="Segoe UI" w:hAnsi="Segoe UI" w:cs="Segoe UI"/>
                <w:bCs/>
              </w:rPr>
              <w:t xml:space="preserve">he would be discussing the Value </w:t>
            </w:r>
            <w:proofErr w:type="gramStart"/>
            <w:r w:rsidR="00BE2B44">
              <w:rPr>
                <w:rFonts w:ascii="Segoe UI" w:hAnsi="Segoe UI" w:cs="Segoe UI"/>
                <w:bCs/>
              </w:rPr>
              <w:t>For</w:t>
            </w:r>
            <w:proofErr w:type="gramEnd"/>
            <w:r w:rsidR="00BE2B44">
              <w:rPr>
                <w:rFonts w:ascii="Segoe UI" w:hAnsi="Segoe UI" w:cs="Segoe UI"/>
                <w:bCs/>
              </w:rPr>
              <w:t xml:space="preserve"> Money assessment with the Finance Team and would also be working through the </w:t>
            </w:r>
            <w:r w:rsidR="00EB644C">
              <w:rPr>
                <w:rFonts w:ascii="Segoe UI" w:hAnsi="Segoe UI" w:cs="Segoe UI"/>
                <w:bCs/>
              </w:rPr>
              <w:t xml:space="preserve">implications of the </w:t>
            </w:r>
            <w:r w:rsidR="00EB644C" w:rsidRPr="00EB644C">
              <w:rPr>
                <w:rFonts w:ascii="Segoe UI" w:hAnsi="Segoe UI" w:cs="Segoe UI"/>
                <w:bCs/>
              </w:rPr>
              <w:t xml:space="preserve">adoption of IFFRS 9 </w:t>
            </w:r>
            <w:r w:rsidR="00EB644C">
              <w:rPr>
                <w:rFonts w:ascii="Segoe UI" w:hAnsi="Segoe UI" w:cs="Segoe UI"/>
                <w:bCs/>
              </w:rPr>
              <w:t>and</w:t>
            </w:r>
            <w:r w:rsidR="00EB644C" w:rsidRPr="00EB644C">
              <w:rPr>
                <w:rFonts w:ascii="Segoe UI" w:hAnsi="Segoe UI" w:cs="Segoe UI"/>
                <w:bCs/>
              </w:rPr>
              <w:t xml:space="preserve"> 15</w:t>
            </w:r>
            <w:r w:rsidR="00ED38A8">
              <w:rPr>
                <w:rFonts w:ascii="Segoe UI" w:hAnsi="Segoe UI" w:cs="Segoe UI"/>
                <w:bCs/>
              </w:rPr>
              <w:t>,</w:t>
            </w:r>
            <w:r w:rsidR="00EB644C">
              <w:rPr>
                <w:rFonts w:ascii="Segoe UI" w:hAnsi="Segoe UI" w:cs="Segoe UI"/>
                <w:bCs/>
              </w:rPr>
              <w:t xml:space="preserve"> as referred to at item 3 above and </w:t>
            </w:r>
            <w:r w:rsidR="00916681">
              <w:rPr>
                <w:rFonts w:ascii="Segoe UI" w:hAnsi="Segoe UI" w:cs="Segoe UI"/>
                <w:bCs/>
              </w:rPr>
              <w:t xml:space="preserve">in </w:t>
            </w:r>
            <w:r w:rsidR="00EB644C" w:rsidRPr="00EB644C">
              <w:rPr>
                <w:rFonts w:ascii="Segoe UI" w:hAnsi="Segoe UI" w:cs="Segoe UI"/>
                <w:bCs/>
              </w:rPr>
              <w:t>report AC 02/2019</w:t>
            </w:r>
            <w:r w:rsidR="00EB644C">
              <w:rPr>
                <w:rFonts w:ascii="Segoe UI" w:hAnsi="Segoe UI" w:cs="Segoe UI"/>
                <w:bCs/>
              </w:rPr>
              <w:t xml:space="preserve">.  </w:t>
            </w:r>
          </w:p>
          <w:p w14:paraId="3B5C2B3C" w14:textId="77777777" w:rsidR="000265C1" w:rsidRDefault="000265C1" w:rsidP="00E05263">
            <w:pPr>
              <w:jc w:val="both"/>
              <w:rPr>
                <w:rFonts w:ascii="Segoe UI" w:hAnsi="Segoe UI" w:cs="Segoe UI"/>
                <w:bCs/>
              </w:rPr>
            </w:pPr>
          </w:p>
          <w:p w14:paraId="3067813E" w14:textId="77777777" w:rsidR="0013644E" w:rsidRDefault="0013644E" w:rsidP="00E05263">
            <w:pPr>
              <w:jc w:val="both"/>
              <w:rPr>
                <w:rFonts w:ascii="Segoe UI" w:hAnsi="Segoe UI" w:cs="Segoe UI"/>
                <w:bCs/>
              </w:rPr>
            </w:pPr>
          </w:p>
          <w:p w14:paraId="6D09B226" w14:textId="30FD7308" w:rsidR="000265C1" w:rsidRDefault="00335568" w:rsidP="00E05263">
            <w:pPr>
              <w:jc w:val="both"/>
              <w:rPr>
                <w:rFonts w:ascii="Segoe UI" w:hAnsi="Segoe UI" w:cs="Segoe UI"/>
                <w:bCs/>
              </w:rPr>
            </w:pPr>
            <w:r>
              <w:rPr>
                <w:rFonts w:ascii="Segoe UI" w:hAnsi="Segoe UI" w:cs="Segoe UI"/>
                <w:bCs/>
              </w:rPr>
              <w:lastRenderedPageBreak/>
              <w:t xml:space="preserve">In addition, Iain Murray reported that NHS England was commissioning work with </w:t>
            </w:r>
            <w:r w:rsidR="0013644E">
              <w:rPr>
                <w:rFonts w:ascii="Segoe UI" w:hAnsi="Segoe UI" w:cs="Segoe UI"/>
                <w:bCs/>
              </w:rPr>
              <w:t>various Clinical Commissioning Groups to review levels of mental health investment and delivery against commitments</w:t>
            </w:r>
            <w:r w:rsidR="004E6576">
              <w:rPr>
                <w:rFonts w:ascii="Segoe UI" w:hAnsi="Segoe UI" w:cs="Segoe UI"/>
                <w:bCs/>
              </w:rPr>
              <w:t xml:space="preserve">.  The CEO replied </w:t>
            </w:r>
            <w:r w:rsidR="00651B56">
              <w:rPr>
                <w:rFonts w:ascii="Segoe UI" w:hAnsi="Segoe UI" w:cs="Segoe UI"/>
                <w:bCs/>
              </w:rPr>
              <w:t>with a question as to whether</w:t>
            </w:r>
            <w:r w:rsidR="004E6576">
              <w:rPr>
                <w:rFonts w:ascii="Segoe UI" w:hAnsi="Segoe UI" w:cs="Segoe UI"/>
                <w:bCs/>
              </w:rPr>
              <w:t xml:space="preserve"> NHS England would also review its own </w:t>
            </w:r>
            <w:r w:rsidR="00651B56">
              <w:rPr>
                <w:rFonts w:ascii="Segoe UI" w:hAnsi="Segoe UI" w:cs="Segoe UI"/>
                <w:bCs/>
              </w:rPr>
              <w:t>performance</w:t>
            </w:r>
            <w:r w:rsidR="00314032">
              <w:rPr>
                <w:rFonts w:ascii="Segoe UI" w:hAnsi="Segoe UI" w:cs="Segoe UI"/>
                <w:bCs/>
              </w:rPr>
              <w:t xml:space="preserve"> </w:t>
            </w:r>
            <w:r w:rsidR="00393AC6">
              <w:rPr>
                <w:rFonts w:ascii="Segoe UI" w:hAnsi="Segoe UI" w:cs="Segoe UI"/>
                <w:bCs/>
              </w:rPr>
              <w:t xml:space="preserve">and delivery </w:t>
            </w:r>
            <w:r w:rsidR="00314032">
              <w:rPr>
                <w:rFonts w:ascii="Segoe UI" w:hAnsi="Segoe UI" w:cs="Segoe UI"/>
                <w:bCs/>
              </w:rPr>
              <w:t>in specialist commissioning.</w:t>
            </w:r>
            <w:r w:rsidR="00393AC6">
              <w:rPr>
                <w:rFonts w:ascii="Segoe UI" w:hAnsi="Segoe UI" w:cs="Segoe UI"/>
                <w:bCs/>
              </w:rPr>
              <w:t xml:space="preserve">  The Committee agreed that </w:t>
            </w:r>
            <w:r w:rsidR="00FE067C">
              <w:rPr>
                <w:rFonts w:ascii="Segoe UI" w:hAnsi="Segoe UI" w:cs="Segoe UI"/>
                <w:bCs/>
              </w:rPr>
              <w:t xml:space="preserve">the scope of such a review of mental health investment </w:t>
            </w:r>
            <w:r w:rsidR="00B714CC">
              <w:rPr>
                <w:rFonts w:ascii="Segoe UI" w:hAnsi="Segoe UI" w:cs="Segoe UI"/>
                <w:bCs/>
              </w:rPr>
              <w:t xml:space="preserve">and commissioner performance </w:t>
            </w:r>
            <w:r w:rsidR="00FE067C">
              <w:rPr>
                <w:rFonts w:ascii="Segoe UI" w:hAnsi="Segoe UI" w:cs="Segoe UI"/>
                <w:bCs/>
              </w:rPr>
              <w:t xml:space="preserve">should </w:t>
            </w:r>
            <w:r w:rsidR="00D46440">
              <w:rPr>
                <w:rFonts w:ascii="Segoe UI" w:hAnsi="Segoe UI" w:cs="Segoe UI"/>
                <w:bCs/>
              </w:rPr>
              <w:t xml:space="preserve">include a review of the performance in this field by NHS England itself.  </w:t>
            </w:r>
          </w:p>
          <w:p w14:paraId="4AB4E59D" w14:textId="77777777" w:rsidR="000265C1" w:rsidRDefault="000265C1" w:rsidP="00E05263">
            <w:pPr>
              <w:jc w:val="both"/>
              <w:rPr>
                <w:rFonts w:ascii="Segoe UI" w:hAnsi="Segoe UI" w:cs="Segoe UI"/>
                <w:bCs/>
              </w:rPr>
            </w:pPr>
          </w:p>
          <w:p w14:paraId="6DD22F24" w14:textId="55ED3E2D" w:rsidR="000265C1" w:rsidRPr="004A2CBE" w:rsidRDefault="004A2CBE" w:rsidP="00E05263">
            <w:pPr>
              <w:jc w:val="both"/>
              <w:rPr>
                <w:rFonts w:ascii="Segoe UI" w:hAnsi="Segoe UI" w:cs="Segoe UI"/>
                <w:bCs/>
              </w:rPr>
            </w:pPr>
            <w:r>
              <w:rPr>
                <w:rFonts w:ascii="Segoe UI" w:hAnsi="Segoe UI" w:cs="Segoe UI"/>
                <w:b/>
                <w:bCs/>
              </w:rPr>
              <w:t>The Committee noted the report</w:t>
            </w:r>
            <w:r>
              <w:rPr>
                <w:rFonts w:ascii="Segoe UI" w:hAnsi="Segoe UI" w:cs="Segoe UI"/>
                <w:bCs/>
              </w:rPr>
              <w:t xml:space="preserve">.  </w:t>
            </w:r>
          </w:p>
          <w:p w14:paraId="263C4382" w14:textId="18D99267" w:rsidR="000265C1" w:rsidRPr="00A75D65" w:rsidRDefault="000265C1" w:rsidP="00E05263">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70F69283" w14:textId="77777777" w:rsidR="00226BA9" w:rsidRDefault="00226BA9" w:rsidP="00C35364">
            <w:pPr>
              <w:pStyle w:val="Header"/>
              <w:tabs>
                <w:tab w:val="clear" w:pos="4153"/>
                <w:tab w:val="clear" w:pos="8306"/>
              </w:tabs>
              <w:rPr>
                <w:rFonts w:ascii="Segoe UI" w:hAnsi="Segoe UI" w:cs="Segoe UI"/>
                <w:b/>
                <w:lang w:val="en-GB" w:eastAsia="en-GB"/>
              </w:rPr>
            </w:pPr>
          </w:p>
          <w:p w14:paraId="0B68F7D2" w14:textId="77777777" w:rsidR="00B478FA" w:rsidRDefault="00B478FA" w:rsidP="00E05263">
            <w:pPr>
              <w:pStyle w:val="Header"/>
              <w:tabs>
                <w:tab w:val="clear" w:pos="4153"/>
                <w:tab w:val="clear" w:pos="8306"/>
              </w:tabs>
              <w:rPr>
                <w:rFonts w:ascii="Segoe UI" w:hAnsi="Segoe UI" w:cs="Segoe UI"/>
                <w:b/>
                <w:lang w:val="en-GB" w:eastAsia="en-GB"/>
              </w:rPr>
            </w:pPr>
          </w:p>
        </w:tc>
      </w:tr>
      <w:tr w:rsidR="00540284" w:rsidRPr="00AB6285" w14:paraId="111FCCC7" w14:textId="77777777" w:rsidTr="00770324">
        <w:trPr>
          <w:trHeight w:val="555"/>
          <w:jc w:val="center"/>
        </w:trPr>
        <w:tc>
          <w:tcPr>
            <w:tcW w:w="655" w:type="dxa"/>
            <w:tcBorders>
              <w:top w:val="single" w:sz="4" w:space="0" w:color="auto"/>
              <w:bottom w:val="single" w:sz="4" w:space="0" w:color="auto"/>
              <w:right w:val="single" w:sz="4" w:space="0" w:color="auto"/>
            </w:tcBorders>
          </w:tcPr>
          <w:p w14:paraId="47370989" w14:textId="48EFBF34" w:rsidR="00540284" w:rsidRDefault="00E05263" w:rsidP="008C5033">
            <w:pPr>
              <w:rPr>
                <w:rFonts w:ascii="Segoe UI" w:hAnsi="Segoe UI" w:cs="Segoe UI"/>
                <w:color w:val="000000"/>
              </w:rPr>
            </w:pPr>
            <w:r>
              <w:rPr>
                <w:rFonts w:ascii="Segoe UI" w:hAnsi="Segoe UI" w:cs="Segoe UI"/>
                <w:b/>
                <w:color w:val="000000"/>
              </w:rPr>
              <w:t>6</w:t>
            </w:r>
            <w:r w:rsidR="00540284">
              <w:rPr>
                <w:rFonts w:ascii="Segoe UI" w:hAnsi="Segoe UI" w:cs="Segoe UI"/>
                <w:b/>
                <w:color w:val="000000"/>
              </w:rPr>
              <w:t>.</w:t>
            </w:r>
          </w:p>
          <w:p w14:paraId="2575B0BA" w14:textId="77777777" w:rsidR="00540284" w:rsidRDefault="00540284" w:rsidP="008C5033">
            <w:pPr>
              <w:rPr>
                <w:rFonts w:ascii="Segoe UI" w:hAnsi="Segoe UI" w:cs="Segoe UI"/>
                <w:color w:val="000000"/>
              </w:rPr>
            </w:pPr>
          </w:p>
          <w:p w14:paraId="2F098EE3" w14:textId="77777777" w:rsidR="00540284" w:rsidRDefault="00540284" w:rsidP="008C5033">
            <w:pPr>
              <w:rPr>
                <w:rFonts w:ascii="Segoe UI" w:hAnsi="Segoe UI" w:cs="Segoe UI"/>
                <w:color w:val="000000"/>
              </w:rPr>
            </w:pPr>
            <w:r>
              <w:rPr>
                <w:rFonts w:ascii="Segoe UI" w:hAnsi="Segoe UI" w:cs="Segoe UI"/>
                <w:color w:val="000000"/>
              </w:rPr>
              <w:t>a</w:t>
            </w:r>
          </w:p>
          <w:p w14:paraId="1CBB609A" w14:textId="77777777" w:rsidR="00477E6A" w:rsidRDefault="00477E6A" w:rsidP="008C5033">
            <w:pPr>
              <w:rPr>
                <w:rFonts w:ascii="Segoe UI" w:hAnsi="Segoe UI" w:cs="Segoe UI"/>
                <w:color w:val="000000"/>
              </w:rPr>
            </w:pPr>
          </w:p>
          <w:p w14:paraId="5B75A805" w14:textId="77777777" w:rsidR="00CA4629" w:rsidRDefault="00CA4629" w:rsidP="008C5033">
            <w:pPr>
              <w:rPr>
                <w:rFonts w:ascii="Segoe UI" w:hAnsi="Segoe UI" w:cs="Segoe UI"/>
                <w:color w:val="000000"/>
              </w:rPr>
            </w:pPr>
          </w:p>
          <w:p w14:paraId="2BE974B9" w14:textId="77777777" w:rsidR="00AD6F15" w:rsidRDefault="00AD6F15" w:rsidP="008C5033">
            <w:pPr>
              <w:rPr>
                <w:rFonts w:ascii="Segoe UI" w:hAnsi="Segoe UI" w:cs="Segoe UI"/>
                <w:color w:val="000000"/>
              </w:rPr>
            </w:pPr>
          </w:p>
          <w:p w14:paraId="5C40FF0D" w14:textId="77777777" w:rsidR="00853BBC" w:rsidRDefault="00853BBC" w:rsidP="008C5033">
            <w:pPr>
              <w:rPr>
                <w:rFonts w:ascii="Segoe UI" w:hAnsi="Segoe UI" w:cs="Segoe UI"/>
                <w:color w:val="000000"/>
              </w:rPr>
            </w:pPr>
          </w:p>
          <w:p w14:paraId="515D1338" w14:textId="77777777" w:rsidR="00853BBC" w:rsidRDefault="00853BBC" w:rsidP="008C5033">
            <w:pPr>
              <w:rPr>
                <w:rFonts w:ascii="Segoe UI" w:hAnsi="Segoe UI" w:cs="Segoe UI"/>
                <w:color w:val="000000"/>
              </w:rPr>
            </w:pPr>
          </w:p>
          <w:p w14:paraId="62AC649E" w14:textId="77777777" w:rsidR="00853BBC" w:rsidRDefault="00853BBC" w:rsidP="008C5033">
            <w:pPr>
              <w:rPr>
                <w:rFonts w:ascii="Segoe UI" w:hAnsi="Segoe UI" w:cs="Segoe UI"/>
                <w:color w:val="000000"/>
              </w:rPr>
            </w:pPr>
          </w:p>
          <w:p w14:paraId="43564DFF" w14:textId="77777777" w:rsidR="00853BBC" w:rsidRDefault="00853BBC" w:rsidP="008C5033">
            <w:pPr>
              <w:rPr>
                <w:rFonts w:ascii="Segoe UI" w:hAnsi="Segoe UI" w:cs="Segoe UI"/>
                <w:color w:val="000000"/>
              </w:rPr>
            </w:pPr>
          </w:p>
          <w:p w14:paraId="1C3101C4" w14:textId="77777777" w:rsidR="00853BBC" w:rsidRDefault="00853BBC" w:rsidP="008C5033">
            <w:pPr>
              <w:rPr>
                <w:rFonts w:ascii="Segoe UI" w:hAnsi="Segoe UI" w:cs="Segoe UI"/>
                <w:color w:val="000000"/>
              </w:rPr>
            </w:pPr>
          </w:p>
          <w:p w14:paraId="4F578876" w14:textId="77777777" w:rsidR="00853BBC" w:rsidRDefault="00853BBC" w:rsidP="008C5033">
            <w:pPr>
              <w:rPr>
                <w:rFonts w:ascii="Segoe UI" w:hAnsi="Segoe UI" w:cs="Segoe UI"/>
                <w:color w:val="000000"/>
              </w:rPr>
            </w:pPr>
            <w:r>
              <w:rPr>
                <w:rFonts w:ascii="Segoe UI" w:hAnsi="Segoe UI" w:cs="Segoe UI"/>
                <w:color w:val="000000"/>
              </w:rPr>
              <w:t>b</w:t>
            </w:r>
          </w:p>
          <w:p w14:paraId="5F5D8F43" w14:textId="77777777" w:rsidR="00853BBC" w:rsidRDefault="00853BBC" w:rsidP="008C5033">
            <w:pPr>
              <w:rPr>
                <w:rFonts w:ascii="Segoe UI" w:hAnsi="Segoe UI" w:cs="Segoe UI"/>
                <w:color w:val="000000"/>
              </w:rPr>
            </w:pPr>
          </w:p>
          <w:p w14:paraId="7F0DB14E" w14:textId="77777777" w:rsidR="00853BBC" w:rsidRDefault="00853BBC" w:rsidP="008C5033">
            <w:pPr>
              <w:rPr>
                <w:rFonts w:ascii="Segoe UI" w:hAnsi="Segoe UI" w:cs="Segoe UI"/>
                <w:color w:val="000000"/>
              </w:rPr>
            </w:pPr>
          </w:p>
          <w:p w14:paraId="0BA611DD" w14:textId="77777777" w:rsidR="00853BBC" w:rsidRDefault="00853BBC" w:rsidP="008C5033">
            <w:pPr>
              <w:rPr>
                <w:rFonts w:ascii="Segoe UI" w:hAnsi="Segoe UI" w:cs="Segoe UI"/>
                <w:color w:val="000000"/>
              </w:rPr>
            </w:pPr>
          </w:p>
          <w:p w14:paraId="370D2D48" w14:textId="77777777" w:rsidR="00853BBC" w:rsidRDefault="00853BBC" w:rsidP="008C5033">
            <w:pPr>
              <w:rPr>
                <w:rFonts w:ascii="Segoe UI" w:hAnsi="Segoe UI" w:cs="Segoe UI"/>
                <w:color w:val="000000"/>
              </w:rPr>
            </w:pPr>
          </w:p>
          <w:p w14:paraId="778D4258" w14:textId="77777777" w:rsidR="00853BBC" w:rsidRDefault="00853BBC" w:rsidP="008C5033">
            <w:pPr>
              <w:rPr>
                <w:rFonts w:ascii="Segoe UI" w:hAnsi="Segoe UI" w:cs="Segoe UI"/>
                <w:color w:val="000000"/>
              </w:rPr>
            </w:pPr>
          </w:p>
          <w:p w14:paraId="3DACDC79" w14:textId="77777777" w:rsidR="00853BBC" w:rsidRDefault="00853BBC" w:rsidP="008C5033">
            <w:pPr>
              <w:rPr>
                <w:rFonts w:ascii="Segoe UI" w:hAnsi="Segoe UI" w:cs="Segoe UI"/>
                <w:color w:val="000000"/>
              </w:rPr>
            </w:pPr>
          </w:p>
          <w:p w14:paraId="3AEADBBE" w14:textId="77777777" w:rsidR="00853BBC" w:rsidRDefault="00853BBC" w:rsidP="008C5033">
            <w:pPr>
              <w:rPr>
                <w:rFonts w:ascii="Segoe UI" w:hAnsi="Segoe UI" w:cs="Segoe UI"/>
                <w:color w:val="000000"/>
              </w:rPr>
            </w:pPr>
          </w:p>
          <w:p w14:paraId="24274757" w14:textId="77777777" w:rsidR="00853BBC" w:rsidRDefault="00853BBC" w:rsidP="008C5033">
            <w:pPr>
              <w:rPr>
                <w:rFonts w:ascii="Segoe UI" w:hAnsi="Segoe UI" w:cs="Segoe UI"/>
                <w:color w:val="000000"/>
              </w:rPr>
            </w:pPr>
          </w:p>
          <w:p w14:paraId="25E9638E" w14:textId="77777777" w:rsidR="00853BBC" w:rsidRDefault="00853BBC" w:rsidP="008C5033">
            <w:pPr>
              <w:rPr>
                <w:rFonts w:ascii="Segoe UI" w:hAnsi="Segoe UI" w:cs="Segoe UI"/>
                <w:color w:val="000000"/>
              </w:rPr>
            </w:pPr>
          </w:p>
          <w:p w14:paraId="731009B0" w14:textId="77777777" w:rsidR="00853BBC" w:rsidRDefault="00853BBC" w:rsidP="008C5033">
            <w:pPr>
              <w:rPr>
                <w:rFonts w:ascii="Segoe UI" w:hAnsi="Segoe UI" w:cs="Segoe UI"/>
                <w:color w:val="000000"/>
              </w:rPr>
            </w:pPr>
          </w:p>
          <w:p w14:paraId="31641B4C" w14:textId="77777777" w:rsidR="00853BBC" w:rsidRDefault="00853BBC" w:rsidP="008C5033">
            <w:pPr>
              <w:rPr>
                <w:rFonts w:ascii="Segoe UI" w:hAnsi="Segoe UI" w:cs="Segoe UI"/>
                <w:color w:val="000000"/>
              </w:rPr>
            </w:pPr>
          </w:p>
          <w:p w14:paraId="60124E7E" w14:textId="77777777" w:rsidR="00853BBC" w:rsidRDefault="00853BBC" w:rsidP="008C5033">
            <w:pPr>
              <w:rPr>
                <w:rFonts w:ascii="Segoe UI" w:hAnsi="Segoe UI" w:cs="Segoe UI"/>
                <w:color w:val="000000"/>
              </w:rPr>
            </w:pPr>
          </w:p>
          <w:p w14:paraId="506819F0" w14:textId="77777777" w:rsidR="00853BBC" w:rsidRDefault="00853BBC" w:rsidP="008C5033">
            <w:pPr>
              <w:rPr>
                <w:rFonts w:ascii="Segoe UI" w:hAnsi="Segoe UI" w:cs="Segoe UI"/>
                <w:color w:val="000000"/>
              </w:rPr>
            </w:pPr>
          </w:p>
          <w:p w14:paraId="5F39BE1E" w14:textId="77777777" w:rsidR="00853BBC" w:rsidRDefault="00853BBC" w:rsidP="008C5033">
            <w:pPr>
              <w:rPr>
                <w:rFonts w:ascii="Segoe UI" w:hAnsi="Segoe UI" w:cs="Segoe UI"/>
                <w:color w:val="000000"/>
              </w:rPr>
            </w:pPr>
          </w:p>
          <w:p w14:paraId="2CBD57D7" w14:textId="77777777" w:rsidR="00853BBC" w:rsidRDefault="00853BBC" w:rsidP="008C5033">
            <w:pPr>
              <w:rPr>
                <w:rFonts w:ascii="Segoe UI" w:hAnsi="Segoe UI" w:cs="Segoe UI"/>
                <w:color w:val="000000"/>
              </w:rPr>
            </w:pPr>
          </w:p>
          <w:p w14:paraId="47F8F203" w14:textId="77777777" w:rsidR="00853BBC" w:rsidRDefault="00853BBC" w:rsidP="008C5033">
            <w:pPr>
              <w:rPr>
                <w:rFonts w:ascii="Segoe UI" w:hAnsi="Segoe UI" w:cs="Segoe UI"/>
                <w:color w:val="000000"/>
              </w:rPr>
            </w:pPr>
            <w:r>
              <w:rPr>
                <w:rFonts w:ascii="Segoe UI" w:hAnsi="Segoe UI" w:cs="Segoe UI"/>
                <w:color w:val="000000"/>
              </w:rPr>
              <w:t>c</w:t>
            </w:r>
          </w:p>
          <w:p w14:paraId="42AC82CC" w14:textId="77777777" w:rsidR="00853BBC" w:rsidRDefault="00853BBC" w:rsidP="008C5033">
            <w:pPr>
              <w:rPr>
                <w:rFonts w:ascii="Segoe UI" w:hAnsi="Segoe UI" w:cs="Segoe UI"/>
                <w:color w:val="000000"/>
              </w:rPr>
            </w:pPr>
          </w:p>
          <w:p w14:paraId="205640AA" w14:textId="77777777" w:rsidR="00853BBC" w:rsidRDefault="00853BBC" w:rsidP="008C5033">
            <w:pPr>
              <w:rPr>
                <w:rFonts w:ascii="Segoe UI" w:hAnsi="Segoe UI" w:cs="Segoe UI"/>
                <w:color w:val="000000"/>
              </w:rPr>
            </w:pPr>
          </w:p>
          <w:p w14:paraId="781DF47A" w14:textId="77777777" w:rsidR="00853BBC" w:rsidRDefault="00853BBC" w:rsidP="008C5033">
            <w:pPr>
              <w:rPr>
                <w:rFonts w:ascii="Segoe UI" w:hAnsi="Segoe UI" w:cs="Segoe UI"/>
                <w:color w:val="000000"/>
              </w:rPr>
            </w:pPr>
          </w:p>
          <w:p w14:paraId="11B72F5D" w14:textId="77777777" w:rsidR="00853BBC" w:rsidRDefault="00853BBC" w:rsidP="008C5033">
            <w:pPr>
              <w:rPr>
                <w:rFonts w:ascii="Segoe UI" w:hAnsi="Segoe UI" w:cs="Segoe UI"/>
                <w:color w:val="000000"/>
              </w:rPr>
            </w:pPr>
          </w:p>
          <w:p w14:paraId="362F8166" w14:textId="77777777" w:rsidR="00853BBC" w:rsidRDefault="00853BBC" w:rsidP="008C5033">
            <w:pPr>
              <w:rPr>
                <w:rFonts w:ascii="Segoe UI" w:hAnsi="Segoe UI" w:cs="Segoe UI"/>
                <w:color w:val="000000"/>
              </w:rPr>
            </w:pPr>
            <w:r>
              <w:rPr>
                <w:rFonts w:ascii="Segoe UI" w:hAnsi="Segoe UI" w:cs="Segoe UI"/>
                <w:color w:val="000000"/>
              </w:rPr>
              <w:t>d</w:t>
            </w:r>
          </w:p>
          <w:p w14:paraId="7F7834CA" w14:textId="77777777" w:rsidR="00853BBC" w:rsidRDefault="00853BBC" w:rsidP="008C5033">
            <w:pPr>
              <w:rPr>
                <w:rFonts w:ascii="Segoe UI" w:hAnsi="Segoe UI" w:cs="Segoe UI"/>
                <w:color w:val="000000"/>
              </w:rPr>
            </w:pPr>
          </w:p>
          <w:p w14:paraId="04C47DEB" w14:textId="77777777" w:rsidR="00853BBC" w:rsidRDefault="00853BBC" w:rsidP="008C5033">
            <w:pPr>
              <w:rPr>
                <w:rFonts w:ascii="Segoe UI" w:hAnsi="Segoe UI" w:cs="Segoe UI"/>
                <w:color w:val="000000"/>
              </w:rPr>
            </w:pPr>
          </w:p>
          <w:p w14:paraId="2822F18D" w14:textId="77777777" w:rsidR="00853BBC" w:rsidRDefault="00853BBC" w:rsidP="008C5033">
            <w:pPr>
              <w:rPr>
                <w:rFonts w:ascii="Segoe UI" w:hAnsi="Segoe UI" w:cs="Segoe UI"/>
                <w:color w:val="000000"/>
              </w:rPr>
            </w:pPr>
          </w:p>
          <w:p w14:paraId="1DF1E2EA" w14:textId="77777777" w:rsidR="00853BBC" w:rsidRDefault="00853BBC" w:rsidP="008C5033">
            <w:pPr>
              <w:rPr>
                <w:rFonts w:ascii="Segoe UI" w:hAnsi="Segoe UI" w:cs="Segoe UI"/>
                <w:color w:val="000000"/>
              </w:rPr>
            </w:pPr>
          </w:p>
          <w:p w14:paraId="48BD5C8E" w14:textId="77777777" w:rsidR="00853BBC" w:rsidRDefault="00853BBC" w:rsidP="008C5033">
            <w:pPr>
              <w:rPr>
                <w:rFonts w:ascii="Segoe UI" w:hAnsi="Segoe UI" w:cs="Segoe UI"/>
                <w:color w:val="000000"/>
              </w:rPr>
            </w:pPr>
          </w:p>
          <w:p w14:paraId="127B9D5F" w14:textId="77777777" w:rsidR="00853BBC" w:rsidRDefault="00853BBC" w:rsidP="008C5033">
            <w:pPr>
              <w:rPr>
                <w:rFonts w:ascii="Segoe UI" w:hAnsi="Segoe UI" w:cs="Segoe UI"/>
                <w:color w:val="000000"/>
              </w:rPr>
            </w:pPr>
          </w:p>
          <w:p w14:paraId="5D55A91B" w14:textId="77777777" w:rsidR="00853BBC" w:rsidRDefault="00853BBC" w:rsidP="008C5033">
            <w:pPr>
              <w:rPr>
                <w:rFonts w:ascii="Segoe UI" w:hAnsi="Segoe UI" w:cs="Segoe UI"/>
                <w:color w:val="000000"/>
              </w:rPr>
            </w:pPr>
          </w:p>
          <w:p w14:paraId="10F420F8" w14:textId="77777777" w:rsidR="00853BBC" w:rsidRDefault="00853BBC" w:rsidP="008C5033">
            <w:pPr>
              <w:rPr>
                <w:rFonts w:ascii="Segoe UI" w:hAnsi="Segoe UI" w:cs="Segoe UI"/>
                <w:color w:val="000000"/>
              </w:rPr>
            </w:pPr>
          </w:p>
          <w:p w14:paraId="4F7D6EA6" w14:textId="77777777" w:rsidR="00853BBC" w:rsidRDefault="00853BBC" w:rsidP="008C5033">
            <w:pPr>
              <w:rPr>
                <w:rFonts w:ascii="Segoe UI" w:hAnsi="Segoe UI" w:cs="Segoe UI"/>
                <w:color w:val="000000"/>
              </w:rPr>
            </w:pPr>
          </w:p>
          <w:p w14:paraId="27E06F66" w14:textId="77777777" w:rsidR="00853BBC" w:rsidRDefault="00853BBC" w:rsidP="008C5033">
            <w:pPr>
              <w:rPr>
                <w:rFonts w:ascii="Segoe UI" w:hAnsi="Segoe UI" w:cs="Segoe UI"/>
                <w:color w:val="000000"/>
              </w:rPr>
            </w:pPr>
          </w:p>
          <w:p w14:paraId="6EBE1BFD" w14:textId="77777777" w:rsidR="00853BBC" w:rsidRDefault="00853BBC" w:rsidP="008C5033">
            <w:pPr>
              <w:rPr>
                <w:rFonts w:ascii="Segoe UI" w:hAnsi="Segoe UI" w:cs="Segoe UI"/>
                <w:color w:val="000000"/>
              </w:rPr>
            </w:pPr>
          </w:p>
          <w:p w14:paraId="7B3F7925" w14:textId="77777777" w:rsidR="00853BBC" w:rsidRDefault="00853BBC" w:rsidP="008C5033">
            <w:pPr>
              <w:rPr>
                <w:rFonts w:ascii="Segoe UI" w:hAnsi="Segoe UI" w:cs="Segoe UI"/>
                <w:color w:val="000000"/>
              </w:rPr>
            </w:pPr>
          </w:p>
          <w:p w14:paraId="17B242A8" w14:textId="77777777" w:rsidR="00853BBC" w:rsidRDefault="00853BBC" w:rsidP="008C5033">
            <w:pPr>
              <w:rPr>
                <w:rFonts w:ascii="Segoe UI" w:hAnsi="Segoe UI" w:cs="Segoe UI"/>
                <w:color w:val="000000"/>
              </w:rPr>
            </w:pPr>
          </w:p>
          <w:p w14:paraId="0CEC06B8" w14:textId="77777777" w:rsidR="00853BBC" w:rsidRDefault="00853BBC" w:rsidP="008C5033">
            <w:pPr>
              <w:rPr>
                <w:rFonts w:ascii="Segoe UI" w:hAnsi="Segoe UI" w:cs="Segoe UI"/>
                <w:color w:val="000000"/>
              </w:rPr>
            </w:pPr>
          </w:p>
          <w:p w14:paraId="524AA60E" w14:textId="77777777" w:rsidR="00853BBC" w:rsidRDefault="00853BBC" w:rsidP="008C5033">
            <w:pPr>
              <w:rPr>
                <w:rFonts w:ascii="Segoe UI" w:hAnsi="Segoe UI" w:cs="Segoe UI"/>
                <w:color w:val="000000"/>
              </w:rPr>
            </w:pPr>
          </w:p>
          <w:p w14:paraId="309F5BD3" w14:textId="77777777" w:rsidR="00853BBC" w:rsidRDefault="00853BBC" w:rsidP="008C5033">
            <w:pPr>
              <w:rPr>
                <w:rFonts w:ascii="Segoe UI" w:hAnsi="Segoe UI" w:cs="Segoe UI"/>
                <w:color w:val="000000"/>
              </w:rPr>
            </w:pPr>
            <w:r>
              <w:rPr>
                <w:rFonts w:ascii="Segoe UI" w:hAnsi="Segoe UI" w:cs="Segoe UI"/>
                <w:color w:val="000000"/>
              </w:rPr>
              <w:t>e</w:t>
            </w:r>
          </w:p>
          <w:p w14:paraId="4C92BC60" w14:textId="77777777" w:rsidR="00853BBC" w:rsidRDefault="00853BBC" w:rsidP="008C5033">
            <w:pPr>
              <w:rPr>
                <w:rFonts w:ascii="Segoe UI" w:hAnsi="Segoe UI" w:cs="Segoe UI"/>
                <w:color w:val="000000"/>
              </w:rPr>
            </w:pPr>
          </w:p>
          <w:p w14:paraId="3889140C" w14:textId="77777777" w:rsidR="00853BBC" w:rsidRDefault="00853BBC" w:rsidP="008C5033">
            <w:pPr>
              <w:rPr>
                <w:rFonts w:ascii="Segoe UI" w:hAnsi="Segoe UI" w:cs="Segoe UI"/>
                <w:color w:val="000000"/>
              </w:rPr>
            </w:pPr>
          </w:p>
          <w:p w14:paraId="1F24BB90" w14:textId="77777777" w:rsidR="00853BBC" w:rsidRDefault="00853BBC" w:rsidP="008C5033">
            <w:pPr>
              <w:rPr>
                <w:rFonts w:ascii="Segoe UI" w:hAnsi="Segoe UI" w:cs="Segoe UI"/>
                <w:color w:val="000000"/>
              </w:rPr>
            </w:pPr>
          </w:p>
          <w:p w14:paraId="288C8153" w14:textId="77777777" w:rsidR="00853BBC" w:rsidRDefault="00853BBC" w:rsidP="008C5033">
            <w:pPr>
              <w:rPr>
                <w:rFonts w:ascii="Segoe UI" w:hAnsi="Segoe UI" w:cs="Segoe UI"/>
                <w:color w:val="000000"/>
              </w:rPr>
            </w:pPr>
          </w:p>
          <w:p w14:paraId="43C23D99" w14:textId="314A27BE" w:rsidR="00853BBC" w:rsidRPr="00540284" w:rsidRDefault="00853BBC"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DC2021C" w14:textId="7449CC93" w:rsidR="00BF3F69" w:rsidRDefault="00E05263" w:rsidP="00BF3F69">
            <w:pPr>
              <w:jc w:val="both"/>
              <w:rPr>
                <w:rFonts w:ascii="Segoe UI" w:hAnsi="Segoe UI" w:cs="Segoe UI"/>
                <w:bCs/>
              </w:rPr>
            </w:pPr>
            <w:r>
              <w:rPr>
                <w:rFonts w:ascii="Segoe UI" w:hAnsi="Segoe UI" w:cs="Segoe UI"/>
                <w:b/>
                <w:bCs/>
              </w:rPr>
              <w:lastRenderedPageBreak/>
              <w:t>Internal Audit progress report</w:t>
            </w:r>
          </w:p>
          <w:p w14:paraId="66D79262" w14:textId="77777777" w:rsidR="00A75D65" w:rsidRDefault="00A75D65" w:rsidP="00BF3F69">
            <w:pPr>
              <w:jc w:val="both"/>
              <w:rPr>
                <w:rFonts w:ascii="Segoe UI" w:hAnsi="Segoe UI" w:cs="Segoe UI"/>
                <w:bCs/>
              </w:rPr>
            </w:pPr>
          </w:p>
          <w:p w14:paraId="24F892E9" w14:textId="77777777" w:rsidR="007E747B" w:rsidRDefault="00E41C8C" w:rsidP="00E05263">
            <w:pPr>
              <w:jc w:val="both"/>
              <w:rPr>
                <w:rFonts w:ascii="Segoe UI" w:hAnsi="Segoe UI" w:cs="Segoe UI"/>
                <w:bCs/>
              </w:rPr>
            </w:pPr>
            <w:r>
              <w:rPr>
                <w:rFonts w:ascii="Segoe UI" w:hAnsi="Segoe UI" w:cs="Segoe UI"/>
                <w:bCs/>
              </w:rPr>
              <w:t xml:space="preserve">Sasha Lewis and </w:t>
            </w:r>
            <w:r w:rsidRPr="00E41C8C">
              <w:rPr>
                <w:rFonts w:ascii="Segoe UI" w:hAnsi="Segoe UI" w:cs="Segoe UI"/>
                <w:bCs/>
              </w:rPr>
              <w:t>Alice Wainwright</w:t>
            </w:r>
            <w:r>
              <w:rPr>
                <w:rFonts w:ascii="Segoe UI" w:hAnsi="Segoe UI" w:cs="Segoe UI"/>
                <w:bCs/>
              </w:rPr>
              <w:t xml:space="preserve"> presented the report AC 05/2019 </w:t>
            </w:r>
            <w:r w:rsidR="004B157C">
              <w:rPr>
                <w:rFonts w:ascii="Segoe UI" w:hAnsi="Segoe UI" w:cs="Segoe UI"/>
                <w:bCs/>
              </w:rPr>
              <w:t>on progress against delivery of the 2018/19 Internal Audit Plan</w:t>
            </w:r>
            <w:r w:rsidR="00D86C13">
              <w:rPr>
                <w:rFonts w:ascii="Segoe UI" w:hAnsi="Segoe UI" w:cs="Segoe UI"/>
                <w:bCs/>
              </w:rPr>
              <w:t xml:space="preserve">.  The report included </w:t>
            </w:r>
            <w:r w:rsidR="007726A8">
              <w:rPr>
                <w:rFonts w:ascii="Segoe UI" w:hAnsi="Segoe UI" w:cs="Segoe UI"/>
                <w:bCs/>
              </w:rPr>
              <w:t>executive summaries of the</w:t>
            </w:r>
            <w:r w:rsidR="00E73708">
              <w:rPr>
                <w:rFonts w:ascii="Segoe UI" w:hAnsi="Segoe UI" w:cs="Segoe UI"/>
                <w:bCs/>
              </w:rPr>
              <w:t xml:space="preserve"> reviews</w:t>
            </w:r>
            <w:r w:rsidR="007726A8">
              <w:rPr>
                <w:rFonts w:ascii="Segoe UI" w:hAnsi="Segoe UI" w:cs="Segoe UI"/>
                <w:bCs/>
              </w:rPr>
              <w:t xml:space="preserve"> is</w:t>
            </w:r>
            <w:r w:rsidR="00AD3F6D">
              <w:rPr>
                <w:rFonts w:ascii="Segoe UI" w:hAnsi="Segoe UI" w:cs="Segoe UI"/>
                <w:bCs/>
              </w:rPr>
              <w:t>su</w:t>
            </w:r>
            <w:r w:rsidR="007726A8">
              <w:rPr>
                <w:rFonts w:ascii="Segoe UI" w:hAnsi="Segoe UI" w:cs="Segoe UI"/>
                <w:bCs/>
              </w:rPr>
              <w:t xml:space="preserve">ed </w:t>
            </w:r>
            <w:r w:rsidR="00E73708">
              <w:rPr>
                <w:rFonts w:ascii="Segoe UI" w:hAnsi="Segoe UI" w:cs="Segoe UI"/>
                <w:bCs/>
              </w:rPr>
              <w:t>since the last report</w:t>
            </w:r>
            <w:r w:rsidR="00B253A2">
              <w:rPr>
                <w:rFonts w:ascii="Segoe UI" w:hAnsi="Segoe UI" w:cs="Segoe UI"/>
                <w:bCs/>
              </w:rPr>
              <w:t xml:space="preserve">: </w:t>
            </w:r>
            <w:r w:rsidR="00AD3F6D">
              <w:rPr>
                <w:rFonts w:ascii="Segoe UI" w:hAnsi="Segoe UI" w:cs="Segoe UI"/>
                <w:bCs/>
              </w:rPr>
              <w:t xml:space="preserve">Key Financial Systems; and Corporate Governance &amp; Risk Management.  </w:t>
            </w:r>
            <w:r w:rsidR="00D64E65">
              <w:rPr>
                <w:rFonts w:ascii="Segoe UI" w:hAnsi="Segoe UI" w:cs="Segoe UI"/>
                <w:bCs/>
              </w:rPr>
              <w:t xml:space="preserve">Fieldwork had commenced or was due to shortly commence on reviews of the Buckinghamshire Directorate, Partnership Working and </w:t>
            </w:r>
            <w:r w:rsidR="00F85D47">
              <w:rPr>
                <w:rFonts w:ascii="Segoe UI" w:hAnsi="Segoe UI" w:cs="Segoe UI"/>
                <w:bCs/>
              </w:rPr>
              <w:t xml:space="preserve">in relation to </w:t>
            </w:r>
            <w:r w:rsidR="00270CB1">
              <w:rPr>
                <w:rFonts w:ascii="Segoe UI" w:hAnsi="Segoe UI" w:cs="Segoe UI"/>
                <w:bCs/>
              </w:rPr>
              <w:t>Follow-</w:t>
            </w:r>
            <w:r w:rsidR="00F85D47">
              <w:rPr>
                <w:rFonts w:ascii="Segoe UI" w:hAnsi="Segoe UI" w:cs="Segoe UI"/>
                <w:bCs/>
              </w:rPr>
              <w:t>U</w:t>
            </w:r>
            <w:r w:rsidR="00270CB1">
              <w:rPr>
                <w:rFonts w:ascii="Segoe UI" w:hAnsi="Segoe UI" w:cs="Segoe UI"/>
                <w:bCs/>
              </w:rPr>
              <w:t>p work</w:t>
            </w:r>
            <w:r w:rsidR="00F85D47">
              <w:rPr>
                <w:rFonts w:ascii="Segoe UI" w:hAnsi="Segoe UI" w:cs="Segoe UI"/>
                <w:bCs/>
              </w:rPr>
              <w:t xml:space="preserve"> (for which </w:t>
            </w:r>
            <w:r w:rsidR="00A21A86">
              <w:rPr>
                <w:rFonts w:ascii="Segoe UI" w:hAnsi="Segoe UI" w:cs="Segoe UI"/>
                <w:bCs/>
              </w:rPr>
              <w:t xml:space="preserve">an action tracker had </w:t>
            </w:r>
            <w:r w:rsidR="00F85D47">
              <w:rPr>
                <w:rFonts w:ascii="Segoe UI" w:hAnsi="Segoe UI" w:cs="Segoe UI"/>
                <w:bCs/>
              </w:rPr>
              <w:t xml:space="preserve">also </w:t>
            </w:r>
            <w:r w:rsidR="00A21A86">
              <w:rPr>
                <w:rFonts w:ascii="Segoe UI" w:hAnsi="Segoe UI" w:cs="Segoe UI"/>
                <w:bCs/>
              </w:rPr>
              <w:t>been created</w:t>
            </w:r>
            <w:r w:rsidR="002017D3">
              <w:rPr>
                <w:rFonts w:ascii="Segoe UI" w:hAnsi="Segoe UI" w:cs="Segoe UI"/>
                <w:bCs/>
              </w:rPr>
              <w:t xml:space="preserve"> to follow-up on previous recommendations issued by TIAA).  </w:t>
            </w:r>
          </w:p>
          <w:p w14:paraId="07F9E597" w14:textId="77777777" w:rsidR="007E747B" w:rsidRDefault="007E747B" w:rsidP="00E05263">
            <w:pPr>
              <w:jc w:val="both"/>
              <w:rPr>
                <w:rFonts w:ascii="Segoe UI" w:hAnsi="Segoe UI" w:cs="Segoe UI"/>
                <w:bCs/>
              </w:rPr>
            </w:pPr>
          </w:p>
          <w:p w14:paraId="32FDB492" w14:textId="4C773F6B" w:rsidR="00BF3F69" w:rsidRDefault="008556B9" w:rsidP="00E05263">
            <w:pPr>
              <w:jc w:val="both"/>
              <w:rPr>
                <w:rFonts w:ascii="Segoe UI" w:hAnsi="Segoe UI" w:cs="Segoe UI"/>
                <w:bCs/>
              </w:rPr>
            </w:pPr>
            <w:r>
              <w:rPr>
                <w:rFonts w:ascii="Segoe UI" w:hAnsi="Segoe UI" w:cs="Segoe UI"/>
                <w:bCs/>
              </w:rPr>
              <w:t xml:space="preserve">Lucy Weston </w:t>
            </w:r>
            <w:r w:rsidR="00BC1E59">
              <w:rPr>
                <w:rFonts w:ascii="Segoe UI" w:hAnsi="Segoe UI" w:cs="Segoe UI"/>
                <w:bCs/>
              </w:rPr>
              <w:t xml:space="preserve">asked whether </w:t>
            </w:r>
            <w:r w:rsidR="004819F3">
              <w:rPr>
                <w:rFonts w:ascii="Segoe UI" w:hAnsi="Segoe UI" w:cs="Segoe UI"/>
                <w:bCs/>
              </w:rPr>
              <w:t xml:space="preserve">there was a risk of inconsistencies </w:t>
            </w:r>
            <w:r w:rsidR="0046281C">
              <w:rPr>
                <w:rFonts w:ascii="Segoe UI" w:hAnsi="Segoe UI" w:cs="Segoe UI"/>
                <w:bCs/>
              </w:rPr>
              <w:t xml:space="preserve">in the </w:t>
            </w:r>
            <w:r w:rsidR="005704ED">
              <w:rPr>
                <w:rFonts w:ascii="Segoe UI" w:hAnsi="Segoe UI" w:cs="Segoe UI"/>
                <w:bCs/>
              </w:rPr>
              <w:t xml:space="preserve">updates against the historic follow-up work </w:t>
            </w:r>
            <w:r w:rsidR="00E70415">
              <w:rPr>
                <w:rFonts w:ascii="Segoe UI" w:hAnsi="Segoe UI" w:cs="Segoe UI"/>
                <w:bCs/>
              </w:rPr>
              <w:t xml:space="preserve">if individual action owners were each to be separately contacted, noting that the </w:t>
            </w:r>
            <w:r w:rsidR="00182243">
              <w:rPr>
                <w:rFonts w:ascii="Segoe UI" w:hAnsi="Segoe UI" w:cs="Segoe UI"/>
                <w:bCs/>
              </w:rPr>
              <w:t>quality of the updates/management responses may only be as good as the quality of the management input</w:t>
            </w:r>
            <w:r w:rsidR="00541FAF">
              <w:rPr>
                <w:rFonts w:ascii="Segoe UI" w:hAnsi="Segoe UI" w:cs="Segoe UI"/>
                <w:bCs/>
              </w:rPr>
              <w:t xml:space="preserve"> and that this may </w:t>
            </w:r>
            <w:r w:rsidR="00DF6124">
              <w:rPr>
                <w:rFonts w:ascii="Segoe UI" w:hAnsi="Segoe UI" w:cs="Segoe UI"/>
                <w:bCs/>
              </w:rPr>
              <w:t>need more centralised internal ownership</w:t>
            </w:r>
            <w:r w:rsidR="00182243">
              <w:rPr>
                <w:rFonts w:ascii="Segoe UI" w:hAnsi="Segoe UI" w:cs="Segoe UI"/>
                <w:bCs/>
              </w:rPr>
              <w:t xml:space="preserve">.  </w:t>
            </w:r>
            <w:r w:rsidR="00722CB9">
              <w:rPr>
                <w:rFonts w:ascii="Segoe UI" w:hAnsi="Segoe UI" w:cs="Segoe UI"/>
                <w:bCs/>
              </w:rPr>
              <w:t xml:space="preserve">Sasha Lewis replied that </w:t>
            </w:r>
            <w:r w:rsidR="00341CF7">
              <w:rPr>
                <w:rFonts w:ascii="Segoe UI" w:hAnsi="Segoe UI" w:cs="Segoe UI"/>
                <w:bCs/>
              </w:rPr>
              <w:t>PwC</w:t>
            </w:r>
            <w:r w:rsidR="00722CB9">
              <w:rPr>
                <w:rFonts w:ascii="Segoe UI" w:hAnsi="Segoe UI" w:cs="Segoe UI"/>
                <w:bCs/>
              </w:rPr>
              <w:t xml:space="preserve"> would work with the </w:t>
            </w:r>
            <w:proofErr w:type="spellStart"/>
            <w:r w:rsidR="00722CB9">
              <w:rPr>
                <w:rFonts w:ascii="Segoe UI" w:hAnsi="Segoe UI" w:cs="Segoe UI"/>
                <w:bCs/>
              </w:rPr>
              <w:t>DoF</w:t>
            </w:r>
            <w:proofErr w:type="spellEnd"/>
            <w:r w:rsidR="00722CB9">
              <w:rPr>
                <w:rFonts w:ascii="Segoe UI" w:hAnsi="Segoe UI" w:cs="Segoe UI"/>
                <w:bCs/>
              </w:rPr>
              <w:t xml:space="preserve"> and his Executive Assistant</w:t>
            </w:r>
            <w:r w:rsidR="003D28BE">
              <w:rPr>
                <w:rFonts w:ascii="Segoe UI" w:hAnsi="Segoe UI" w:cs="Segoe UI"/>
                <w:bCs/>
              </w:rPr>
              <w:t xml:space="preserve"> as key points of contact through which to source updates from the action owners</w:t>
            </w:r>
            <w:r w:rsidR="00272868">
              <w:rPr>
                <w:rFonts w:ascii="Segoe UI" w:hAnsi="Segoe UI" w:cs="Segoe UI"/>
                <w:bCs/>
              </w:rPr>
              <w:t xml:space="preserve">; although generally in other organisations she noted that this process tended to be managed internally </w:t>
            </w:r>
            <w:r w:rsidR="00341CF7">
              <w:rPr>
                <w:rFonts w:ascii="Segoe UI" w:hAnsi="Segoe UI" w:cs="Segoe UI"/>
                <w:bCs/>
              </w:rPr>
              <w:t xml:space="preserve">rather </w:t>
            </w:r>
            <w:r w:rsidR="00272868">
              <w:rPr>
                <w:rFonts w:ascii="Segoe UI" w:hAnsi="Segoe UI" w:cs="Segoe UI"/>
                <w:bCs/>
              </w:rPr>
              <w:t xml:space="preserve">than through </w:t>
            </w:r>
            <w:r w:rsidR="00341CF7">
              <w:rPr>
                <w:rFonts w:ascii="Segoe UI" w:hAnsi="Segoe UI" w:cs="Segoe UI"/>
                <w:bCs/>
              </w:rPr>
              <w:t>PwC</w:t>
            </w:r>
            <w:r w:rsidR="00203689">
              <w:rPr>
                <w:rFonts w:ascii="Segoe UI" w:hAnsi="Segoe UI" w:cs="Segoe UI"/>
                <w:bCs/>
              </w:rPr>
              <w:t xml:space="preserve">, they would check the quality of the responses received and challenge back if necessary.  In relation to </w:t>
            </w:r>
            <w:r w:rsidR="00C65EA4">
              <w:rPr>
                <w:rFonts w:ascii="Segoe UI" w:hAnsi="Segoe UI" w:cs="Segoe UI"/>
                <w:bCs/>
              </w:rPr>
              <w:t xml:space="preserve">the current Internal Audit reviews being delivered, the </w:t>
            </w:r>
            <w:proofErr w:type="spellStart"/>
            <w:r w:rsidR="00C65EA4">
              <w:rPr>
                <w:rFonts w:ascii="Segoe UI" w:hAnsi="Segoe UI" w:cs="Segoe UI"/>
                <w:bCs/>
              </w:rPr>
              <w:t>DoF</w:t>
            </w:r>
            <w:proofErr w:type="spellEnd"/>
            <w:r w:rsidR="00C65EA4">
              <w:rPr>
                <w:rFonts w:ascii="Segoe UI" w:hAnsi="Segoe UI" w:cs="Segoe UI"/>
                <w:bCs/>
              </w:rPr>
              <w:t xml:space="preserve"> added that each sponsoring Executive Director would sign off upon the management responses provided, thereby </w:t>
            </w:r>
            <w:r w:rsidR="007E747B">
              <w:rPr>
                <w:rFonts w:ascii="Segoe UI" w:hAnsi="Segoe UI" w:cs="Segoe UI"/>
                <w:bCs/>
              </w:rPr>
              <w:t xml:space="preserve">taking responsibility for their area and the consistency of the management responses.  </w:t>
            </w:r>
          </w:p>
          <w:p w14:paraId="7260DC32" w14:textId="08EC5EFB" w:rsidR="0077340A" w:rsidRDefault="0077340A" w:rsidP="00E05263">
            <w:pPr>
              <w:jc w:val="both"/>
              <w:rPr>
                <w:rFonts w:ascii="Segoe UI" w:hAnsi="Segoe UI" w:cs="Segoe UI"/>
                <w:bCs/>
              </w:rPr>
            </w:pPr>
          </w:p>
          <w:p w14:paraId="6F047D8D" w14:textId="413C74C8" w:rsidR="0077340A" w:rsidRDefault="0077340A" w:rsidP="00E05263">
            <w:pPr>
              <w:jc w:val="both"/>
              <w:rPr>
                <w:rFonts w:ascii="Segoe UI" w:hAnsi="Segoe UI" w:cs="Segoe UI"/>
                <w:bCs/>
              </w:rPr>
            </w:pPr>
            <w:r>
              <w:rPr>
                <w:rFonts w:ascii="Segoe UI" w:hAnsi="Segoe UI" w:cs="Segoe UI"/>
                <w:bCs/>
              </w:rPr>
              <w:t xml:space="preserve">Lucy Weston </w:t>
            </w:r>
            <w:r w:rsidR="00084588">
              <w:rPr>
                <w:rFonts w:ascii="Segoe UI" w:hAnsi="Segoe UI" w:cs="Segoe UI"/>
                <w:bCs/>
              </w:rPr>
              <w:t>referred to Appendix B in the report on Key Performance Indicators</w:t>
            </w:r>
            <w:r w:rsidR="00845B44">
              <w:rPr>
                <w:rFonts w:ascii="Segoe UI" w:hAnsi="Segoe UI" w:cs="Segoe UI"/>
                <w:bCs/>
              </w:rPr>
              <w:t xml:space="preserve"> and recommended that one be included</w:t>
            </w:r>
            <w:r w:rsidR="007E760E">
              <w:rPr>
                <w:rFonts w:ascii="Segoe UI" w:hAnsi="Segoe UI" w:cs="Segoe UI"/>
                <w:bCs/>
              </w:rPr>
              <w:t xml:space="preserve"> around fieldwork being </w:t>
            </w:r>
            <w:r w:rsidR="007E760E">
              <w:rPr>
                <w:rFonts w:ascii="Segoe UI" w:hAnsi="Segoe UI" w:cs="Segoe UI"/>
                <w:bCs/>
              </w:rPr>
              <w:lastRenderedPageBreak/>
              <w:t>commenced on time</w:t>
            </w:r>
            <w:r w:rsidR="00E8437E">
              <w:rPr>
                <w:rFonts w:ascii="Segoe UI" w:hAnsi="Segoe UI" w:cs="Segoe UI"/>
                <w:bCs/>
              </w:rPr>
              <w:t xml:space="preserve"> as it could aid the Committee in monitoring whether work was on track a</w:t>
            </w:r>
            <w:r w:rsidR="00CA5D08">
              <w:rPr>
                <w:rFonts w:ascii="Segoe UI" w:hAnsi="Segoe UI" w:cs="Segoe UI"/>
                <w:bCs/>
              </w:rPr>
              <w:t xml:space="preserve">nd supported.  </w:t>
            </w:r>
          </w:p>
          <w:p w14:paraId="40CF174D" w14:textId="77777777" w:rsidR="00E73708" w:rsidRDefault="00E73708" w:rsidP="00E05263">
            <w:pPr>
              <w:jc w:val="both"/>
              <w:rPr>
                <w:rFonts w:ascii="Segoe UI" w:hAnsi="Segoe UI" w:cs="Segoe UI"/>
                <w:bCs/>
              </w:rPr>
            </w:pPr>
          </w:p>
          <w:p w14:paraId="16CEFD68" w14:textId="37066AC0" w:rsidR="00B24578" w:rsidRDefault="00C808B1" w:rsidP="00E05263">
            <w:pPr>
              <w:jc w:val="both"/>
              <w:rPr>
                <w:rFonts w:ascii="Segoe UI" w:hAnsi="Segoe UI" w:cs="Segoe UI"/>
                <w:bCs/>
              </w:rPr>
            </w:pPr>
            <w:r>
              <w:rPr>
                <w:rFonts w:ascii="Segoe UI" w:hAnsi="Segoe UI" w:cs="Segoe UI"/>
                <w:bCs/>
              </w:rPr>
              <w:t>The meeting discussed the Corporate Governance &amp; Risk Management review</w:t>
            </w:r>
            <w:r w:rsidR="000552B7">
              <w:rPr>
                <w:rFonts w:ascii="Segoe UI" w:hAnsi="Segoe UI" w:cs="Segoe UI"/>
                <w:bCs/>
              </w:rPr>
              <w:t xml:space="preserve"> (‘medium’ risk).  The </w:t>
            </w:r>
            <w:proofErr w:type="spellStart"/>
            <w:r w:rsidR="000552B7">
              <w:rPr>
                <w:rFonts w:ascii="Segoe UI" w:hAnsi="Segoe UI" w:cs="Segoe UI"/>
                <w:bCs/>
              </w:rPr>
              <w:t>DoCA</w:t>
            </w:r>
            <w:proofErr w:type="spellEnd"/>
            <w:r w:rsidR="000552B7">
              <w:rPr>
                <w:rFonts w:ascii="Segoe UI" w:hAnsi="Segoe UI" w:cs="Segoe UI"/>
                <w:bCs/>
              </w:rPr>
              <w:t>/</w:t>
            </w:r>
            <w:proofErr w:type="spellStart"/>
            <w:r w:rsidR="000552B7">
              <w:rPr>
                <w:rFonts w:ascii="Segoe UI" w:hAnsi="Segoe UI" w:cs="Segoe UI"/>
                <w:bCs/>
              </w:rPr>
              <w:t>CoSec</w:t>
            </w:r>
            <w:proofErr w:type="spellEnd"/>
            <w:r w:rsidR="000552B7">
              <w:rPr>
                <w:rFonts w:ascii="Segoe UI" w:hAnsi="Segoe UI" w:cs="Segoe UI"/>
                <w:bCs/>
              </w:rPr>
              <w:t xml:space="preserve"> highlighted that the </w:t>
            </w:r>
            <w:r w:rsidR="003B5761">
              <w:rPr>
                <w:rFonts w:ascii="Segoe UI" w:hAnsi="Segoe UI" w:cs="Segoe UI"/>
                <w:bCs/>
              </w:rPr>
              <w:t>Head of Quality Governance</w:t>
            </w:r>
            <w:r w:rsidR="007A6DD9">
              <w:rPr>
                <w:rFonts w:ascii="Segoe UI" w:hAnsi="Segoe UI" w:cs="Segoe UI"/>
                <w:bCs/>
              </w:rPr>
              <w:t xml:space="preserve"> </w:t>
            </w:r>
            <w:r w:rsidR="004B706C">
              <w:rPr>
                <w:rFonts w:ascii="Segoe UI" w:hAnsi="Segoe UI" w:cs="Segoe UI"/>
                <w:bCs/>
              </w:rPr>
              <w:t xml:space="preserve">had yesterday contacted the Internal Audit Team </w:t>
            </w:r>
            <w:r w:rsidR="00970239">
              <w:rPr>
                <w:rFonts w:ascii="Segoe UI" w:hAnsi="Segoe UI" w:cs="Segoe UI"/>
                <w:bCs/>
              </w:rPr>
              <w:t>to discuss the recommendations further</w:t>
            </w:r>
            <w:r w:rsidR="00D675BF">
              <w:rPr>
                <w:rFonts w:ascii="Segoe UI" w:hAnsi="Segoe UI" w:cs="Segoe UI"/>
                <w:bCs/>
              </w:rPr>
              <w:t xml:space="preserve"> and the ratings which had been award</w:t>
            </w:r>
            <w:r w:rsidR="00666B6A">
              <w:rPr>
                <w:rFonts w:ascii="Segoe UI" w:hAnsi="Segoe UI" w:cs="Segoe UI"/>
                <w:bCs/>
              </w:rPr>
              <w:t>ed</w:t>
            </w:r>
            <w:r w:rsidR="00CE3EA5">
              <w:rPr>
                <w:rFonts w:ascii="Segoe UI" w:hAnsi="Segoe UI" w:cs="Segoe UI"/>
                <w:bCs/>
              </w:rPr>
              <w:t xml:space="preserve"> as the Quality Governance team had not yet had a full opportunity to comment</w:t>
            </w:r>
            <w:r w:rsidR="00AE1473">
              <w:rPr>
                <w:rFonts w:ascii="Segoe UI" w:hAnsi="Segoe UI" w:cs="Segoe UI"/>
                <w:bCs/>
              </w:rPr>
              <w:t>;</w:t>
            </w:r>
            <w:r w:rsidR="00CE3EA5">
              <w:rPr>
                <w:rFonts w:ascii="Segoe UI" w:hAnsi="Segoe UI" w:cs="Segoe UI"/>
                <w:bCs/>
              </w:rPr>
              <w:t xml:space="preserve"> </w:t>
            </w:r>
            <w:r w:rsidR="00AE1473">
              <w:rPr>
                <w:rFonts w:ascii="Segoe UI" w:hAnsi="Segoe UI" w:cs="Segoe UI"/>
                <w:bCs/>
              </w:rPr>
              <w:t xml:space="preserve">she noted that </w:t>
            </w:r>
            <w:r w:rsidR="00CE3EA5">
              <w:rPr>
                <w:rFonts w:ascii="Segoe UI" w:hAnsi="Segoe UI" w:cs="Segoe UI"/>
                <w:bCs/>
              </w:rPr>
              <w:t xml:space="preserve">there may be more assurance to be taken from the quality of the actual discussion </w:t>
            </w:r>
            <w:r w:rsidR="00021735">
              <w:rPr>
                <w:rFonts w:ascii="Segoe UI" w:hAnsi="Segoe UI" w:cs="Segoe UI"/>
                <w:bCs/>
              </w:rPr>
              <w:t xml:space="preserve">and information sharing </w:t>
            </w:r>
            <w:r w:rsidR="00CE3EA5">
              <w:rPr>
                <w:rFonts w:ascii="Segoe UI" w:hAnsi="Segoe UI" w:cs="Segoe UI"/>
                <w:bCs/>
              </w:rPr>
              <w:t xml:space="preserve">at </w:t>
            </w:r>
            <w:r w:rsidR="00AE1473">
              <w:rPr>
                <w:rFonts w:ascii="Segoe UI" w:hAnsi="Segoe UI" w:cs="Segoe UI"/>
                <w:bCs/>
              </w:rPr>
              <w:t>Weekly Review Meetings</w:t>
            </w:r>
            <w:r w:rsidR="00861D13">
              <w:rPr>
                <w:rFonts w:ascii="Segoe UI" w:hAnsi="Segoe UI" w:cs="Segoe UI"/>
                <w:bCs/>
              </w:rPr>
              <w:t xml:space="preserve">.  </w:t>
            </w:r>
            <w:r w:rsidR="004D65F5">
              <w:rPr>
                <w:rFonts w:ascii="Segoe UI" w:hAnsi="Segoe UI" w:cs="Segoe UI"/>
                <w:bCs/>
              </w:rPr>
              <w:t xml:space="preserve">She </w:t>
            </w:r>
            <w:r w:rsidR="001F1CE7">
              <w:rPr>
                <w:rFonts w:ascii="Segoe UI" w:hAnsi="Segoe UI" w:cs="Segoe UI"/>
                <w:bCs/>
              </w:rPr>
              <w:t>added that she ha</w:t>
            </w:r>
            <w:r w:rsidR="00B9777A">
              <w:rPr>
                <w:rFonts w:ascii="Segoe UI" w:hAnsi="Segoe UI" w:cs="Segoe UI"/>
                <w:bCs/>
              </w:rPr>
              <w:t xml:space="preserve">d also requested that the timing of the </w:t>
            </w:r>
            <w:r w:rsidR="00A06254">
              <w:rPr>
                <w:rFonts w:ascii="Segoe UI" w:hAnsi="Segoe UI" w:cs="Segoe UI"/>
                <w:bCs/>
              </w:rPr>
              <w:t xml:space="preserve">next Integrated Governance Framework </w:t>
            </w:r>
            <w:r w:rsidR="00706684">
              <w:rPr>
                <w:rFonts w:ascii="Segoe UI" w:hAnsi="Segoe UI" w:cs="Segoe UI"/>
                <w:bCs/>
              </w:rPr>
              <w:t>(</w:t>
            </w:r>
            <w:r w:rsidR="00706684">
              <w:rPr>
                <w:rFonts w:ascii="Segoe UI" w:hAnsi="Segoe UI" w:cs="Segoe UI"/>
                <w:b/>
                <w:bCs/>
              </w:rPr>
              <w:t>IGF</w:t>
            </w:r>
            <w:r w:rsidR="00706684">
              <w:rPr>
                <w:rFonts w:ascii="Segoe UI" w:hAnsi="Segoe UI" w:cs="Segoe UI"/>
                <w:bCs/>
              </w:rPr>
              <w:t>)</w:t>
            </w:r>
            <w:r w:rsidR="00706684">
              <w:rPr>
                <w:rFonts w:ascii="Segoe UI" w:hAnsi="Segoe UI" w:cs="Segoe UI"/>
                <w:b/>
                <w:bCs/>
              </w:rPr>
              <w:t xml:space="preserve"> </w:t>
            </w:r>
            <w:r w:rsidR="00A06254">
              <w:rPr>
                <w:rFonts w:ascii="Segoe UI" w:hAnsi="Segoe UI" w:cs="Segoe UI"/>
                <w:bCs/>
              </w:rPr>
              <w:t xml:space="preserve">review be </w:t>
            </w:r>
            <w:r w:rsidR="007C613B">
              <w:rPr>
                <w:rFonts w:ascii="Segoe UI" w:hAnsi="Segoe UI" w:cs="Segoe UI"/>
                <w:bCs/>
              </w:rPr>
              <w:t xml:space="preserve">closer to October, </w:t>
            </w:r>
            <w:r w:rsidR="00FC381C">
              <w:rPr>
                <w:rFonts w:ascii="Segoe UI" w:hAnsi="Segoe UI" w:cs="Segoe UI"/>
                <w:bCs/>
              </w:rPr>
              <w:t>which would also provide more time to take into account the impact of the directorate restructuring upon the development of governance frameworks</w:t>
            </w:r>
            <w:r w:rsidR="00F52D31">
              <w:rPr>
                <w:rFonts w:ascii="Segoe UI" w:hAnsi="Segoe UI" w:cs="Segoe UI"/>
                <w:bCs/>
              </w:rPr>
              <w:t>;</w:t>
            </w:r>
            <w:r w:rsidR="00FC381C">
              <w:rPr>
                <w:rFonts w:ascii="Segoe UI" w:hAnsi="Segoe UI" w:cs="Segoe UI"/>
                <w:bCs/>
              </w:rPr>
              <w:t xml:space="preserve"> however</w:t>
            </w:r>
            <w:r w:rsidR="00F52D31">
              <w:rPr>
                <w:rFonts w:ascii="Segoe UI" w:hAnsi="Segoe UI" w:cs="Segoe UI"/>
                <w:bCs/>
              </w:rPr>
              <w:t>,</w:t>
            </w:r>
            <w:r w:rsidR="00FC381C">
              <w:rPr>
                <w:rFonts w:ascii="Segoe UI" w:hAnsi="Segoe UI" w:cs="Segoe UI"/>
                <w:bCs/>
              </w:rPr>
              <w:t xml:space="preserve"> the </w:t>
            </w:r>
            <w:r w:rsidR="006F18D0">
              <w:rPr>
                <w:rFonts w:ascii="Segoe UI" w:hAnsi="Segoe UI" w:cs="Segoe UI"/>
                <w:bCs/>
              </w:rPr>
              <w:t>action</w:t>
            </w:r>
            <w:r w:rsidR="00FC381C">
              <w:rPr>
                <w:rFonts w:ascii="Segoe UI" w:hAnsi="Segoe UI" w:cs="Segoe UI"/>
                <w:bCs/>
              </w:rPr>
              <w:t xml:space="preserve"> </w:t>
            </w:r>
            <w:r w:rsidR="00706684">
              <w:rPr>
                <w:rFonts w:ascii="Segoe UI" w:hAnsi="Segoe UI" w:cs="Segoe UI"/>
                <w:bCs/>
              </w:rPr>
              <w:t>had come back for the IGF review to be complete b</w:t>
            </w:r>
            <w:r w:rsidR="00C62153">
              <w:rPr>
                <w:rFonts w:ascii="Segoe UI" w:hAnsi="Segoe UI" w:cs="Segoe UI"/>
                <w:bCs/>
              </w:rPr>
              <w:t xml:space="preserve">y the end of the July and she therefore warned the Committee </w:t>
            </w:r>
            <w:r w:rsidR="009E7845">
              <w:rPr>
                <w:rFonts w:ascii="Segoe UI" w:hAnsi="Segoe UI" w:cs="Segoe UI"/>
                <w:bCs/>
              </w:rPr>
              <w:t xml:space="preserve">about the discrepancy between </w:t>
            </w:r>
            <w:r w:rsidR="006F18D0">
              <w:rPr>
                <w:rFonts w:ascii="Segoe UI" w:hAnsi="Segoe UI" w:cs="Segoe UI"/>
                <w:bCs/>
              </w:rPr>
              <w:t xml:space="preserve">the recommended and actual timeframe given.  </w:t>
            </w:r>
          </w:p>
          <w:p w14:paraId="3A85B36D" w14:textId="77777777" w:rsidR="00B24578" w:rsidRDefault="00B24578" w:rsidP="00E05263">
            <w:pPr>
              <w:jc w:val="both"/>
              <w:rPr>
                <w:rFonts w:ascii="Segoe UI" w:hAnsi="Segoe UI" w:cs="Segoe UI"/>
                <w:bCs/>
              </w:rPr>
            </w:pPr>
          </w:p>
          <w:p w14:paraId="7EAA819F" w14:textId="47A90731" w:rsidR="00E73708" w:rsidRDefault="00861D13" w:rsidP="00E05263">
            <w:pPr>
              <w:jc w:val="both"/>
              <w:rPr>
                <w:rFonts w:ascii="Segoe UI" w:hAnsi="Segoe UI" w:cs="Segoe UI"/>
                <w:bCs/>
              </w:rPr>
            </w:pPr>
            <w:r>
              <w:rPr>
                <w:rFonts w:ascii="Segoe UI" w:hAnsi="Segoe UI" w:cs="Segoe UI"/>
                <w:bCs/>
              </w:rPr>
              <w:t xml:space="preserve">The Committee noted that </w:t>
            </w:r>
            <w:r w:rsidR="00B53F27">
              <w:rPr>
                <w:rFonts w:ascii="Segoe UI" w:hAnsi="Segoe UI" w:cs="Segoe UI"/>
                <w:bCs/>
              </w:rPr>
              <w:t xml:space="preserve">if the Corporate Governance &amp; Risk Management review was </w:t>
            </w:r>
            <w:r w:rsidR="00831510">
              <w:rPr>
                <w:rFonts w:ascii="Segoe UI" w:hAnsi="Segoe UI" w:cs="Segoe UI"/>
                <w:bCs/>
              </w:rPr>
              <w:t>revised further to Internal Audit’s discussion with the Head of Quality Governance</w:t>
            </w:r>
            <w:r w:rsidR="00B24578">
              <w:rPr>
                <w:rFonts w:ascii="Segoe UI" w:hAnsi="Segoe UI" w:cs="Segoe UI"/>
                <w:bCs/>
              </w:rPr>
              <w:t xml:space="preserve"> then it should be presented back to the Committee.  </w:t>
            </w:r>
          </w:p>
          <w:p w14:paraId="0456D62B" w14:textId="77777777" w:rsidR="00E73708" w:rsidRDefault="00E73708" w:rsidP="00E05263">
            <w:pPr>
              <w:jc w:val="both"/>
              <w:rPr>
                <w:rFonts w:ascii="Segoe UI" w:hAnsi="Segoe UI" w:cs="Segoe UI"/>
                <w:bCs/>
              </w:rPr>
            </w:pPr>
          </w:p>
          <w:p w14:paraId="3390F60F" w14:textId="77777777" w:rsidR="00E73708" w:rsidRDefault="00EE261A" w:rsidP="00E05263">
            <w:pPr>
              <w:jc w:val="both"/>
              <w:rPr>
                <w:rFonts w:ascii="Segoe UI" w:hAnsi="Segoe UI" w:cs="Segoe UI"/>
                <w:bCs/>
              </w:rPr>
            </w:pPr>
            <w:r>
              <w:rPr>
                <w:rFonts w:ascii="Segoe UI" w:hAnsi="Segoe UI" w:cs="Segoe UI"/>
                <w:b/>
                <w:bCs/>
              </w:rPr>
              <w:t>The Committee noted the report</w:t>
            </w:r>
            <w:r>
              <w:rPr>
                <w:rFonts w:ascii="Segoe UI" w:hAnsi="Segoe UI" w:cs="Segoe UI"/>
                <w:bCs/>
              </w:rPr>
              <w:t xml:space="preserve">. </w:t>
            </w:r>
          </w:p>
          <w:p w14:paraId="087DA41F" w14:textId="3A002B7C" w:rsidR="00EE261A" w:rsidRPr="00EE261A" w:rsidRDefault="00EE261A" w:rsidP="00E05263">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570DF0A2" w14:textId="77777777" w:rsidR="00FB197E" w:rsidRDefault="00FB197E" w:rsidP="00C35364">
            <w:pPr>
              <w:pStyle w:val="Header"/>
              <w:tabs>
                <w:tab w:val="clear" w:pos="4153"/>
                <w:tab w:val="clear" w:pos="8306"/>
              </w:tabs>
              <w:rPr>
                <w:rFonts w:ascii="Segoe UI" w:hAnsi="Segoe UI" w:cs="Segoe UI"/>
                <w:b/>
                <w:lang w:val="en-GB" w:eastAsia="en-GB"/>
              </w:rPr>
            </w:pPr>
          </w:p>
          <w:p w14:paraId="3BE25137" w14:textId="77777777" w:rsidR="0073491F" w:rsidRDefault="0073491F" w:rsidP="00C35364">
            <w:pPr>
              <w:pStyle w:val="Header"/>
              <w:tabs>
                <w:tab w:val="clear" w:pos="4153"/>
                <w:tab w:val="clear" w:pos="8306"/>
              </w:tabs>
              <w:rPr>
                <w:rFonts w:ascii="Segoe UI" w:hAnsi="Segoe UI" w:cs="Segoe UI"/>
                <w:b/>
                <w:lang w:val="en-GB" w:eastAsia="en-GB"/>
              </w:rPr>
            </w:pPr>
          </w:p>
          <w:p w14:paraId="197F8357" w14:textId="77777777" w:rsidR="00916681" w:rsidRDefault="00916681" w:rsidP="00C35364">
            <w:pPr>
              <w:pStyle w:val="Header"/>
              <w:tabs>
                <w:tab w:val="clear" w:pos="4153"/>
                <w:tab w:val="clear" w:pos="8306"/>
              </w:tabs>
              <w:rPr>
                <w:rFonts w:ascii="Segoe UI" w:hAnsi="Segoe UI" w:cs="Segoe UI"/>
                <w:b/>
                <w:lang w:val="en-GB" w:eastAsia="en-GB"/>
              </w:rPr>
            </w:pPr>
          </w:p>
          <w:p w14:paraId="2B8038F9" w14:textId="77777777" w:rsidR="00916681" w:rsidRDefault="00916681" w:rsidP="00C35364">
            <w:pPr>
              <w:pStyle w:val="Header"/>
              <w:tabs>
                <w:tab w:val="clear" w:pos="4153"/>
                <w:tab w:val="clear" w:pos="8306"/>
              </w:tabs>
              <w:rPr>
                <w:rFonts w:ascii="Segoe UI" w:hAnsi="Segoe UI" w:cs="Segoe UI"/>
                <w:b/>
                <w:lang w:val="en-GB" w:eastAsia="en-GB"/>
              </w:rPr>
            </w:pPr>
          </w:p>
          <w:p w14:paraId="07E1EBAA" w14:textId="77777777" w:rsidR="00916681" w:rsidRDefault="00916681" w:rsidP="00C35364">
            <w:pPr>
              <w:pStyle w:val="Header"/>
              <w:tabs>
                <w:tab w:val="clear" w:pos="4153"/>
                <w:tab w:val="clear" w:pos="8306"/>
              </w:tabs>
              <w:rPr>
                <w:rFonts w:ascii="Segoe UI" w:hAnsi="Segoe UI" w:cs="Segoe UI"/>
                <w:b/>
                <w:lang w:val="en-GB" w:eastAsia="en-GB"/>
              </w:rPr>
            </w:pPr>
          </w:p>
          <w:p w14:paraId="726BAC80" w14:textId="77777777" w:rsidR="00916681" w:rsidRDefault="00916681" w:rsidP="00C35364">
            <w:pPr>
              <w:pStyle w:val="Header"/>
              <w:tabs>
                <w:tab w:val="clear" w:pos="4153"/>
                <w:tab w:val="clear" w:pos="8306"/>
              </w:tabs>
              <w:rPr>
                <w:rFonts w:ascii="Segoe UI" w:hAnsi="Segoe UI" w:cs="Segoe UI"/>
                <w:b/>
                <w:lang w:val="en-GB" w:eastAsia="en-GB"/>
              </w:rPr>
            </w:pPr>
          </w:p>
          <w:p w14:paraId="645262C3" w14:textId="77777777" w:rsidR="00916681" w:rsidRDefault="00916681" w:rsidP="00C35364">
            <w:pPr>
              <w:pStyle w:val="Header"/>
              <w:tabs>
                <w:tab w:val="clear" w:pos="4153"/>
                <w:tab w:val="clear" w:pos="8306"/>
              </w:tabs>
              <w:rPr>
                <w:rFonts w:ascii="Segoe UI" w:hAnsi="Segoe UI" w:cs="Segoe UI"/>
                <w:b/>
                <w:lang w:val="en-GB" w:eastAsia="en-GB"/>
              </w:rPr>
            </w:pPr>
          </w:p>
          <w:p w14:paraId="7023DE5A" w14:textId="77777777" w:rsidR="00916681" w:rsidRDefault="00916681" w:rsidP="00C35364">
            <w:pPr>
              <w:pStyle w:val="Header"/>
              <w:tabs>
                <w:tab w:val="clear" w:pos="4153"/>
                <w:tab w:val="clear" w:pos="8306"/>
              </w:tabs>
              <w:rPr>
                <w:rFonts w:ascii="Segoe UI" w:hAnsi="Segoe UI" w:cs="Segoe UI"/>
                <w:b/>
                <w:lang w:val="en-GB" w:eastAsia="en-GB"/>
              </w:rPr>
            </w:pPr>
          </w:p>
          <w:p w14:paraId="07493124" w14:textId="77777777" w:rsidR="00916681" w:rsidRDefault="00916681" w:rsidP="00C35364">
            <w:pPr>
              <w:pStyle w:val="Header"/>
              <w:tabs>
                <w:tab w:val="clear" w:pos="4153"/>
                <w:tab w:val="clear" w:pos="8306"/>
              </w:tabs>
              <w:rPr>
                <w:rFonts w:ascii="Segoe UI" w:hAnsi="Segoe UI" w:cs="Segoe UI"/>
                <w:b/>
                <w:lang w:val="en-GB" w:eastAsia="en-GB"/>
              </w:rPr>
            </w:pPr>
          </w:p>
          <w:p w14:paraId="719E621C" w14:textId="77777777" w:rsidR="00916681" w:rsidRDefault="00916681" w:rsidP="00C35364">
            <w:pPr>
              <w:pStyle w:val="Header"/>
              <w:tabs>
                <w:tab w:val="clear" w:pos="4153"/>
                <w:tab w:val="clear" w:pos="8306"/>
              </w:tabs>
              <w:rPr>
                <w:rFonts w:ascii="Segoe UI" w:hAnsi="Segoe UI" w:cs="Segoe UI"/>
                <w:b/>
                <w:lang w:val="en-GB" w:eastAsia="en-GB"/>
              </w:rPr>
            </w:pPr>
          </w:p>
          <w:p w14:paraId="3B006426" w14:textId="77777777" w:rsidR="00916681" w:rsidRDefault="00916681" w:rsidP="00C35364">
            <w:pPr>
              <w:pStyle w:val="Header"/>
              <w:tabs>
                <w:tab w:val="clear" w:pos="4153"/>
                <w:tab w:val="clear" w:pos="8306"/>
              </w:tabs>
              <w:rPr>
                <w:rFonts w:ascii="Segoe UI" w:hAnsi="Segoe UI" w:cs="Segoe UI"/>
                <w:b/>
                <w:lang w:val="en-GB" w:eastAsia="en-GB"/>
              </w:rPr>
            </w:pPr>
          </w:p>
          <w:p w14:paraId="69C93892" w14:textId="77777777" w:rsidR="00916681" w:rsidRDefault="00916681" w:rsidP="00C35364">
            <w:pPr>
              <w:pStyle w:val="Header"/>
              <w:tabs>
                <w:tab w:val="clear" w:pos="4153"/>
                <w:tab w:val="clear" w:pos="8306"/>
              </w:tabs>
              <w:rPr>
                <w:rFonts w:ascii="Segoe UI" w:hAnsi="Segoe UI" w:cs="Segoe UI"/>
                <w:b/>
                <w:lang w:val="en-GB" w:eastAsia="en-GB"/>
              </w:rPr>
            </w:pPr>
          </w:p>
          <w:p w14:paraId="053B6237" w14:textId="77777777" w:rsidR="00916681" w:rsidRDefault="00916681" w:rsidP="00C35364">
            <w:pPr>
              <w:pStyle w:val="Header"/>
              <w:tabs>
                <w:tab w:val="clear" w:pos="4153"/>
                <w:tab w:val="clear" w:pos="8306"/>
              </w:tabs>
              <w:rPr>
                <w:rFonts w:ascii="Segoe UI" w:hAnsi="Segoe UI" w:cs="Segoe UI"/>
                <w:b/>
                <w:lang w:val="en-GB" w:eastAsia="en-GB"/>
              </w:rPr>
            </w:pPr>
          </w:p>
          <w:p w14:paraId="1CC20CF7" w14:textId="77777777" w:rsidR="00916681" w:rsidRDefault="00916681" w:rsidP="00C35364">
            <w:pPr>
              <w:pStyle w:val="Header"/>
              <w:tabs>
                <w:tab w:val="clear" w:pos="4153"/>
                <w:tab w:val="clear" w:pos="8306"/>
              </w:tabs>
              <w:rPr>
                <w:rFonts w:ascii="Segoe UI" w:hAnsi="Segoe UI" w:cs="Segoe UI"/>
                <w:b/>
                <w:lang w:val="en-GB" w:eastAsia="en-GB"/>
              </w:rPr>
            </w:pPr>
          </w:p>
          <w:p w14:paraId="2AF56DDD" w14:textId="77777777" w:rsidR="00916681" w:rsidRDefault="00916681" w:rsidP="00C35364">
            <w:pPr>
              <w:pStyle w:val="Header"/>
              <w:tabs>
                <w:tab w:val="clear" w:pos="4153"/>
                <w:tab w:val="clear" w:pos="8306"/>
              </w:tabs>
              <w:rPr>
                <w:rFonts w:ascii="Segoe UI" w:hAnsi="Segoe UI" w:cs="Segoe UI"/>
                <w:b/>
                <w:lang w:val="en-GB" w:eastAsia="en-GB"/>
              </w:rPr>
            </w:pPr>
          </w:p>
          <w:p w14:paraId="0AE5FFA4" w14:textId="77777777" w:rsidR="00916681" w:rsidRDefault="00916681" w:rsidP="00C35364">
            <w:pPr>
              <w:pStyle w:val="Header"/>
              <w:tabs>
                <w:tab w:val="clear" w:pos="4153"/>
                <w:tab w:val="clear" w:pos="8306"/>
              </w:tabs>
              <w:rPr>
                <w:rFonts w:ascii="Segoe UI" w:hAnsi="Segoe UI" w:cs="Segoe UI"/>
                <w:b/>
                <w:lang w:val="en-GB" w:eastAsia="en-GB"/>
              </w:rPr>
            </w:pPr>
          </w:p>
          <w:p w14:paraId="1B555FC5" w14:textId="77777777" w:rsidR="00916681" w:rsidRDefault="00916681" w:rsidP="00C35364">
            <w:pPr>
              <w:pStyle w:val="Header"/>
              <w:tabs>
                <w:tab w:val="clear" w:pos="4153"/>
                <w:tab w:val="clear" w:pos="8306"/>
              </w:tabs>
              <w:rPr>
                <w:rFonts w:ascii="Segoe UI" w:hAnsi="Segoe UI" w:cs="Segoe UI"/>
                <w:b/>
                <w:lang w:val="en-GB" w:eastAsia="en-GB"/>
              </w:rPr>
            </w:pPr>
          </w:p>
          <w:p w14:paraId="2080B012" w14:textId="77777777" w:rsidR="00916681" w:rsidRDefault="00916681" w:rsidP="00C35364">
            <w:pPr>
              <w:pStyle w:val="Header"/>
              <w:tabs>
                <w:tab w:val="clear" w:pos="4153"/>
                <w:tab w:val="clear" w:pos="8306"/>
              </w:tabs>
              <w:rPr>
                <w:rFonts w:ascii="Segoe UI" w:hAnsi="Segoe UI" w:cs="Segoe UI"/>
                <w:b/>
                <w:lang w:val="en-GB" w:eastAsia="en-GB"/>
              </w:rPr>
            </w:pPr>
          </w:p>
          <w:p w14:paraId="107E80B9" w14:textId="77777777" w:rsidR="00916681" w:rsidRDefault="00916681" w:rsidP="00C35364">
            <w:pPr>
              <w:pStyle w:val="Header"/>
              <w:tabs>
                <w:tab w:val="clear" w:pos="4153"/>
                <w:tab w:val="clear" w:pos="8306"/>
              </w:tabs>
              <w:rPr>
                <w:rFonts w:ascii="Segoe UI" w:hAnsi="Segoe UI" w:cs="Segoe UI"/>
                <w:b/>
                <w:lang w:val="en-GB" w:eastAsia="en-GB"/>
              </w:rPr>
            </w:pPr>
          </w:p>
          <w:p w14:paraId="50B966DB" w14:textId="77777777" w:rsidR="00916681" w:rsidRDefault="00916681" w:rsidP="00C35364">
            <w:pPr>
              <w:pStyle w:val="Header"/>
              <w:tabs>
                <w:tab w:val="clear" w:pos="4153"/>
                <w:tab w:val="clear" w:pos="8306"/>
              </w:tabs>
              <w:rPr>
                <w:rFonts w:ascii="Segoe UI" w:hAnsi="Segoe UI" w:cs="Segoe UI"/>
                <w:b/>
                <w:lang w:val="en-GB" w:eastAsia="en-GB"/>
              </w:rPr>
            </w:pPr>
          </w:p>
          <w:p w14:paraId="21C883A1" w14:textId="77777777" w:rsidR="00916681" w:rsidRDefault="00916681" w:rsidP="00C35364">
            <w:pPr>
              <w:pStyle w:val="Header"/>
              <w:tabs>
                <w:tab w:val="clear" w:pos="4153"/>
                <w:tab w:val="clear" w:pos="8306"/>
              </w:tabs>
              <w:rPr>
                <w:rFonts w:ascii="Segoe UI" w:hAnsi="Segoe UI" w:cs="Segoe UI"/>
                <w:b/>
                <w:lang w:val="en-GB" w:eastAsia="en-GB"/>
              </w:rPr>
            </w:pPr>
          </w:p>
          <w:p w14:paraId="3D1B3F9B" w14:textId="77777777" w:rsidR="00916681" w:rsidRDefault="00916681" w:rsidP="00C35364">
            <w:pPr>
              <w:pStyle w:val="Header"/>
              <w:tabs>
                <w:tab w:val="clear" w:pos="4153"/>
                <w:tab w:val="clear" w:pos="8306"/>
              </w:tabs>
              <w:rPr>
                <w:rFonts w:ascii="Segoe UI" w:hAnsi="Segoe UI" w:cs="Segoe UI"/>
                <w:b/>
                <w:lang w:val="en-GB" w:eastAsia="en-GB"/>
              </w:rPr>
            </w:pPr>
          </w:p>
          <w:p w14:paraId="6C54EFBB" w14:textId="77777777" w:rsidR="00916681" w:rsidRDefault="00916681" w:rsidP="00C35364">
            <w:pPr>
              <w:pStyle w:val="Header"/>
              <w:tabs>
                <w:tab w:val="clear" w:pos="4153"/>
                <w:tab w:val="clear" w:pos="8306"/>
              </w:tabs>
              <w:rPr>
                <w:rFonts w:ascii="Segoe UI" w:hAnsi="Segoe UI" w:cs="Segoe UI"/>
                <w:b/>
                <w:lang w:val="en-GB" w:eastAsia="en-GB"/>
              </w:rPr>
            </w:pPr>
          </w:p>
          <w:p w14:paraId="22847689" w14:textId="77777777" w:rsidR="00916681" w:rsidRDefault="00916681" w:rsidP="00C35364">
            <w:pPr>
              <w:pStyle w:val="Header"/>
              <w:tabs>
                <w:tab w:val="clear" w:pos="4153"/>
                <w:tab w:val="clear" w:pos="8306"/>
              </w:tabs>
              <w:rPr>
                <w:rFonts w:ascii="Segoe UI" w:hAnsi="Segoe UI" w:cs="Segoe UI"/>
                <w:b/>
                <w:lang w:val="en-GB" w:eastAsia="en-GB"/>
              </w:rPr>
            </w:pPr>
          </w:p>
          <w:p w14:paraId="560BE069" w14:textId="77777777" w:rsidR="00916681" w:rsidRDefault="00916681" w:rsidP="00C35364">
            <w:pPr>
              <w:pStyle w:val="Header"/>
              <w:tabs>
                <w:tab w:val="clear" w:pos="4153"/>
                <w:tab w:val="clear" w:pos="8306"/>
              </w:tabs>
              <w:rPr>
                <w:rFonts w:ascii="Segoe UI" w:hAnsi="Segoe UI" w:cs="Segoe UI"/>
                <w:b/>
                <w:lang w:val="en-GB" w:eastAsia="en-GB"/>
              </w:rPr>
            </w:pPr>
          </w:p>
          <w:p w14:paraId="25040621" w14:textId="77777777" w:rsidR="00916681" w:rsidRDefault="00916681" w:rsidP="00C35364">
            <w:pPr>
              <w:pStyle w:val="Header"/>
              <w:tabs>
                <w:tab w:val="clear" w:pos="4153"/>
                <w:tab w:val="clear" w:pos="8306"/>
              </w:tabs>
              <w:rPr>
                <w:rFonts w:ascii="Segoe UI" w:hAnsi="Segoe UI" w:cs="Segoe UI"/>
                <w:b/>
                <w:lang w:val="en-GB" w:eastAsia="en-GB"/>
              </w:rPr>
            </w:pPr>
          </w:p>
          <w:p w14:paraId="12C46096" w14:textId="77777777" w:rsidR="00916681" w:rsidRDefault="00916681" w:rsidP="00C35364">
            <w:pPr>
              <w:pStyle w:val="Header"/>
              <w:tabs>
                <w:tab w:val="clear" w:pos="4153"/>
                <w:tab w:val="clear" w:pos="8306"/>
              </w:tabs>
              <w:rPr>
                <w:rFonts w:ascii="Segoe UI" w:hAnsi="Segoe UI" w:cs="Segoe UI"/>
                <w:b/>
                <w:lang w:val="en-GB" w:eastAsia="en-GB"/>
              </w:rPr>
            </w:pPr>
          </w:p>
          <w:p w14:paraId="064699D0" w14:textId="77777777" w:rsidR="00916681" w:rsidRDefault="00916681" w:rsidP="00C35364">
            <w:pPr>
              <w:pStyle w:val="Header"/>
              <w:tabs>
                <w:tab w:val="clear" w:pos="4153"/>
                <w:tab w:val="clear" w:pos="8306"/>
              </w:tabs>
              <w:rPr>
                <w:rFonts w:ascii="Segoe UI" w:hAnsi="Segoe UI" w:cs="Segoe UI"/>
                <w:b/>
                <w:lang w:val="en-GB" w:eastAsia="en-GB"/>
              </w:rPr>
            </w:pPr>
          </w:p>
          <w:p w14:paraId="3181098A" w14:textId="77777777" w:rsidR="00916681" w:rsidRDefault="00916681" w:rsidP="00C35364">
            <w:pPr>
              <w:pStyle w:val="Header"/>
              <w:tabs>
                <w:tab w:val="clear" w:pos="4153"/>
                <w:tab w:val="clear" w:pos="8306"/>
              </w:tabs>
              <w:rPr>
                <w:rFonts w:ascii="Segoe UI" w:hAnsi="Segoe UI" w:cs="Segoe UI"/>
                <w:b/>
                <w:lang w:val="en-GB" w:eastAsia="en-GB"/>
              </w:rPr>
            </w:pPr>
          </w:p>
          <w:p w14:paraId="1A44AC9B" w14:textId="77777777" w:rsidR="00916681" w:rsidRDefault="00916681"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lastRenderedPageBreak/>
              <w:t>PwC</w:t>
            </w:r>
          </w:p>
          <w:p w14:paraId="75389F93" w14:textId="77777777" w:rsidR="00916681" w:rsidRDefault="00916681" w:rsidP="00C35364">
            <w:pPr>
              <w:pStyle w:val="Header"/>
              <w:tabs>
                <w:tab w:val="clear" w:pos="4153"/>
                <w:tab w:val="clear" w:pos="8306"/>
              </w:tabs>
              <w:rPr>
                <w:rFonts w:ascii="Segoe UI" w:hAnsi="Segoe UI" w:cs="Segoe UI"/>
                <w:b/>
                <w:lang w:val="en-GB" w:eastAsia="en-GB"/>
              </w:rPr>
            </w:pPr>
          </w:p>
          <w:p w14:paraId="1F8EE734" w14:textId="77777777" w:rsidR="00916681" w:rsidRDefault="00916681" w:rsidP="00C35364">
            <w:pPr>
              <w:pStyle w:val="Header"/>
              <w:tabs>
                <w:tab w:val="clear" w:pos="4153"/>
                <w:tab w:val="clear" w:pos="8306"/>
              </w:tabs>
              <w:rPr>
                <w:rFonts w:ascii="Segoe UI" w:hAnsi="Segoe UI" w:cs="Segoe UI"/>
                <w:b/>
                <w:lang w:val="en-GB" w:eastAsia="en-GB"/>
              </w:rPr>
            </w:pPr>
          </w:p>
          <w:p w14:paraId="1CA03117" w14:textId="77777777" w:rsidR="00916681" w:rsidRDefault="00916681" w:rsidP="00C35364">
            <w:pPr>
              <w:pStyle w:val="Header"/>
              <w:tabs>
                <w:tab w:val="clear" w:pos="4153"/>
                <w:tab w:val="clear" w:pos="8306"/>
              </w:tabs>
              <w:rPr>
                <w:rFonts w:ascii="Segoe UI" w:hAnsi="Segoe UI" w:cs="Segoe UI"/>
                <w:b/>
                <w:lang w:val="en-GB" w:eastAsia="en-GB"/>
              </w:rPr>
            </w:pPr>
          </w:p>
          <w:p w14:paraId="258C63BF" w14:textId="77777777" w:rsidR="00916681" w:rsidRDefault="00916681" w:rsidP="00C35364">
            <w:pPr>
              <w:pStyle w:val="Header"/>
              <w:tabs>
                <w:tab w:val="clear" w:pos="4153"/>
                <w:tab w:val="clear" w:pos="8306"/>
              </w:tabs>
              <w:rPr>
                <w:rFonts w:ascii="Segoe UI" w:hAnsi="Segoe UI" w:cs="Segoe UI"/>
                <w:b/>
                <w:lang w:val="en-GB" w:eastAsia="en-GB"/>
              </w:rPr>
            </w:pPr>
          </w:p>
          <w:p w14:paraId="1C7BE91E" w14:textId="77777777" w:rsidR="00916681" w:rsidRDefault="00916681" w:rsidP="00C35364">
            <w:pPr>
              <w:pStyle w:val="Header"/>
              <w:tabs>
                <w:tab w:val="clear" w:pos="4153"/>
                <w:tab w:val="clear" w:pos="8306"/>
              </w:tabs>
              <w:rPr>
                <w:rFonts w:ascii="Segoe UI" w:hAnsi="Segoe UI" w:cs="Segoe UI"/>
                <w:b/>
                <w:lang w:val="en-GB" w:eastAsia="en-GB"/>
              </w:rPr>
            </w:pPr>
          </w:p>
          <w:p w14:paraId="305F89A8" w14:textId="77777777" w:rsidR="00916681" w:rsidRDefault="00916681" w:rsidP="00C35364">
            <w:pPr>
              <w:pStyle w:val="Header"/>
              <w:tabs>
                <w:tab w:val="clear" w:pos="4153"/>
                <w:tab w:val="clear" w:pos="8306"/>
              </w:tabs>
              <w:rPr>
                <w:rFonts w:ascii="Segoe UI" w:hAnsi="Segoe UI" w:cs="Segoe UI"/>
                <w:b/>
                <w:lang w:val="en-GB" w:eastAsia="en-GB"/>
              </w:rPr>
            </w:pPr>
          </w:p>
          <w:p w14:paraId="543E3BE3" w14:textId="77777777" w:rsidR="00916681" w:rsidRDefault="00916681" w:rsidP="00C35364">
            <w:pPr>
              <w:pStyle w:val="Header"/>
              <w:tabs>
                <w:tab w:val="clear" w:pos="4153"/>
                <w:tab w:val="clear" w:pos="8306"/>
              </w:tabs>
              <w:rPr>
                <w:rFonts w:ascii="Segoe UI" w:hAnsi="Segoe UI" w:cs="Segoe UI"/>
                <w:b/>
                <w:lang w:val="en-GB" w:eastAsia="en-GB"/>
              </w:rPr>
            </w:pPr>
          </w:p>
          <w:p w14:paraId="09FA6C78" w14:textId="77777777" w:rsidR="00916681" w:rsidRDefault="00916681" w:rsidP="00C35364">
            <w:pPr>
              <w:pStyle w:val="Header"/>
              <w:tabs>
                <w:tab w:val="clear" w:pos="4153"/>
                <w:tab w:val="clear" w:pos="8306"/>
              </w:tabs>
              <w:rPr>
                <w:rFonts w:ascii="Segoe UI" w:hAnsi="Segoe UI" w:cs="Segoe UI"/>
                <w:b/>
                <w:lang w:val="en-GB" w:eastAsia="en-GB"/>
              </w:rPr>
            </w:pPr>
          </w:p>
          <w:p w14:paraId="515E429F" w14:textId="77777777" w:rsidR="00916681" w:rsidRDefault="00916681" w:rsidP="00C35364">
            <w:pPr>
              <w:pStyle w:val="Header"/>
              <w:tabs>
                <w:tab w:val="clear" w:pos="4153"/>
                <w:tab w:val="clear" w:pos="8306"/>
              </w:tabs>
              <w:rPr>
                <w:rFonts w:ascii="Segoe UI" w:hAnsi="Segoe UI" w:cs="Segoe UI"/>
                <w:b/>
                <w:lang w:val="en-GB" w:eastAsia="en-GB"/>
              </w:rPr>
            </w:pPr>
          </w:p>
          <w:p w14:paraId="2067D60D" w14:textId="77777777" w:rsidR="00916681" w:rsidRDefault="00916681" w:rsidP="00C35364">
            <w:pPr>
              <w:pStyle w:val="Header"/>
              <w:tabs>
                <w:tab w:val="clear" w:pos="4153"/>
                <w:tab w:val="clear" w:pos="8306"/>
              </w:tabs>
              <w:rPr>
                <w:rFonts w:ascii="Segoe UI" w:hAnsi="Segoe UI" w:cs="Segoe UI"/>
                <w:b/>
                <w:lang w:val="en-GB" w:eastAsia="en-GB"/>
              </w:rPr>
            </w:pPr>
          </w:p>
          <w:p w14:paraId="636FA917" w14:textId="77777777" w:rsidR="00916681" w:rsidRDefault="00916681" w:rsidP="00C35364">
            <w:pPr>
              <w:pStyle w:val="Header"/>
              <w:tabs>
                <w:tab w:val="clear" w:pos="4153"/>
                <w:tab w:val="clear" w:pos="8306"/>
              </w:tabs>
              <w:rPr>
                <w:rFonts w:ascii="Segoe UI" w:hAnsi="Segoe UI" w:cs="Segoe UI"/>
                <w:b/>
                <w:lang w:val="en-GB" w:eastAsia="en-GB"/>
              </w:rPr>
            </w:pPr>
          </w:p>
          <w:p w14:paraId="77873C80" w14:textId="77777777" w:rsidR="00916681" w:rsidRDefault="00916681" w:rsidP="00C35364">
            <w:pPr>
              <w:pStyle w:val="Header"/>
              <w:tabs>
                <w:tab w:val="clear" w:pos="4153"/>
                <w:tab w:val="clear" w:pos="8306"/>
              </w:tabs>
              <w:rPr>
                <w:rFonts w:ascii="Segoe UI" w:hAnsi="Segoe UI" w:cs="Segoe UI"/>
                <w:b/>
                <w:lang w:val="en-GB" w:eastAsia="en-GB"/>
              </w:rPr>
            </w:pPr>
          </w:p>
          <w:p w14:paraId="31EA1458" w14:textId="77777777" w:rsidR="00916681" w:rsidRDefault="00916681" w:rsidP="00C35364">
            <w:pPr>
              <w:pStyle w:val="Header"/>
              <w:tabs>
                <w:tab w:val="clear" w:pos="4153"/>
                <w:tab w:val="clear" w:pos="8306"/>
              </w:tabs>
              <w:rPr>
                <w:rFonts w:ascii="Segoe UI" w:hAnsi="Segoe UI" w:cs="Segoe UI"/>
                <w:b/>
                <w:lang w:val="en-GB" w:eastAsia="en-GB"/>
              </w:rPr>
            </w:pPr>
          </w:p>
          <w:p w14:paraId="3DBE78CC" w14:textId="77777777" w:rsidR="00916681" w:rsidRDefault="00916681" w:rsidP="00C35364">
            <w:pPr>
              <w:pStyle w:val="Header"/>
              <w:tabs>
                <w:tab w:val="clear" w:pos="4153"/>
                <w:tab w:val="clear" w:pos="8306"/>
              </w:tabs>
              <w:rPr>
                <w:rFonts w:ascii="Segoe UI" w:hAnsi="Segoe UI" w:cs="Segoe UI"/>
                <w:b/>
                <w:lang w:val="en-GB" w:eastAsia="en-GB"/>
              </w:rPr>
            </w:pPr>
          </w:p>
          <w:p w14:paraId="098DBA87" w14:textId="77777777" w:rsidR="00916681" w:rsidRDefault="00916681" w:rsidP="00C35364">
            <w:pPr>
              <w:pStyle w:val="Header"/>
              <w:tabs>
                <w:tab w:val="clear" w:pos="4153"/>
                <w:tab w:val="clear" w:pos="8306"/>
              </w:tabs>
              <w:rPr>
                <w:rFonts w:ascii="Segoe UI" w:hAnsi="Segoe UI" w:cs="Segoe UI"/>
                <w:b/>
                <w:lang w:val="en-GB" w:eastAsia="en-GB"/>
              </w:rPr>
            </w:pPr>
          </w:p>
          <w:p w14:paraId="4135494D" w14:textId="77777777" w:rsidR="00916681" w:rsidRDefault="00916681" w:rsidP="00C35364">
            <w:pPr>
              <w:pStyle w:val="Header"/>
              <w:tabs>
                <w:tab w:val="clear" w:pos="4153"/>
                <w:tab w:val="clear" w:pos="8306"/>
              </w:tabs>
              <w:rPr>
                <w:rFonts w:ascii="Segoe UI" w:hAnsi="Segoe UI" w:cs="Segoe UI"/>
                <w:b/>
                <w:lang w:val="en-GB" w:eastAsia="en-GB"/>
              </w:rPr>
            </w:pPr>
          </w:p>
          <w:p w14:paraId="10DD179A" w14:textId="77777777" w:rsidR="00916681" w:rsidRDefault="00916681" w:rsidP="00C35364">
            <w:pPr>
              <w:pStyle w:val="Header"/>
              <w:tabs>
                <w:tab w:val="clear" w:pos="4153"/>
                <w:tab w:val="clear" w:pos="8306"/>
              </w:tabs>
              <w:rPr>
                <w:rFonts w:ascii="Segoe UI" w:hAnsi="Segoe UI" w:cs="Segoe UI"/>
                <w:b/>
                <w:lang w:val="en-GB" w:eastAsia="en-GB"/>
              </w:rPr>
            </w:pPr>
          </w:p>
          <w:p w14:paraId="689CCADE" w14:textId="77777777" w:rsidR="00916681" w:rsidRDefault="00916681" w:rsidP="00C35364">
            <w:pPr>
              <w:pStyle w:val="Header"/>
              <w:tabs>
                <w:tab w:val="clear" w:pos="4153"/>
                <w:tab w:val="clear" w:pos="8306"/>
              </w:tabs>
              <w:rPr>
                <w:rFonts w:ascii="Segoe UI" w:hAnsi="Segoe UI" w:cs="Segoe UI"/>
                <w:b/>
                <w:lang w:val="en-GB" w:eastAsia="en-GB"/>
              </w:rPr>
            </w:pPr>
          </w:p>
          <w:p w14:paraId="716820DA" w14:textId="77777777" w:rsidR="00916681" w:rsidRDefault="00916681" w:rsidP="00C35364">
            <w:pPr>
              <w:pStyle w:val="Header"/>
              <w:tabs>
                <w:tab w:val="clear" w:pos="4153"/>
                <w:tab w:val="clear" w:pos="8306"/>
              </w:tabs>
              <w:rPr>
                <w:rFonts w:ascii="Segoe UI" w:hAnsi="Segoe UI" w:cs="Segoe UI"/>
                <w:b/>
                <w:lang w:val="en-GB" w:eastAsia="en-GB"/>
              </w:rPr>
            </w:pPr>
          </w:p>
          <w:p w14:paraId="08268B77" w14:textId="77777777" w:rsidR="00916681" w:rsidRDefault="00916681" w:rsidP="00C35364">
            <w:pPr>
              <w:pStyle w:val="Header"/>
              <w:tabs>
                <w:tab w:val="clear" w:pos="4153"/>
                <w:tab w:val="clear" w:pos="8306"/>
              </w:tabs>
              <w:rPr>
                <w:rFonts w:ascii="Segoe UI" w:hAnsi="Segoe UI" w:cs="Segoe UI"/>
                <w:b/>
                <w:lang w:val="en-GB" w:eastAsia="en-GB"/>
              </w:rPr>
            </w:pPr>
          </w:p>
          <w:p w14:paraId="2CD20BEA" w14:textId="2742297B" w:rsidR="00916681" w:rsidRDefault="00916681"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PwC</w:t>
            </w:r>
          </w:p>
        </w:tc>
      </w:tr>
      <w:tr w:rsidR="00A23627" w:rsidRPr="00AB6285" w14:paraId="121B723F" w14:textId="77777777" w:rsidTr="00770324">
        <w:trPr>
          <w:trHeight w:val="555"/>
          <w:jc w:val="center"/>
        </w:trPr>
        <w:tc>
          <w:tcPr>
            <w:tcW w:w="655" w:type="dxa"/>
            <w:tcBorders>
              <w:top w:val="single" w:sz="4" w:space="0" w:color="auto"/>
              <w:bottom w:val="single" w:sz="4" w:space="0" w:color="auto"/>
              <w:right w:val="single" w:sz="4" w:space="0" w:color="auto"/>
            </w:tcBorders>
          </w:tcPr>
          <w:p w14:paraId="0BFFADB0" w14:textId="151EC0EF" w:rsidR="00AD6F15" w:rsidRDefault="004B190A" w:rsidP="008C5033">
            <w:pPr>
              <w:rPr>
                <w:rFonts w:ascii="Segoe UI" w:hAnsi="Segoe UI" w:cs="Segoe UI"/>
                <w:color w:val="000000"/>
              </w:rPr>
            </w:pPr>
            <w:r>
              <w:rPr>
                <w:rFonts w:ascii="Segoe UI" w:hAnsi="Segoe UI" w:cs="Segoe UI"/>
                <w:b/>
                <w:color w:val="000000"/>
              </w:rPr>
              <w:lastRenderedPageBreak/>
              <w:t>7</w:t>
            </w:r>
            <w:r w:rsidR="00A23627">
              <w:rPr>
                <w:rFonts w:ascii="Segoe UI" w:hAnsi="Segoe UI" w:cs="Segoe UI"/>
                <w:b/>
                <w:color w:val="000000"/>
              </w:rPr>
              <w:t>.</w:t>
            </w:r>
            <w:r w:rsidR="00AD6F15">
              <w:rPr>
                <w:rFonts w:ascii="Segoe UI" w:hAnsi="Segoe UI" w:cs="Segoe UI"/>
                <w:b/>
                <w:color w:val="000000"/>
              </w:rPr>
              <w:t xml:space="preserve"> </w:t>
            </w:r>
          </w:p>
          <w:p w14:paraId="6AB6DFAC" w14:textId="77777777" w:rsidR="00AD6F15" w:rsidRDefault="00AD6F15" w:rsidP="008C5033">
            <w:pPr>
              <w:rPr>
                <w:rFonts w:ascii="Segoe UI" w:hAnsi="Segoe UI" w:cs="Segoe UI"/>
                <w:color w:val="000000"/>
              </w:rPr>
            </w:pPr>
          </w:p>
          <w:p w14:paraId="04AFC62B" w14:textId="77777777" w:rsidR="00AD6F15" w:rsidRDefault="00AD6F15" w:rsidP="008C5033">
            <w:pPr>
              <w:rPr>
                <w:rFonts w:ascii="Segoe UI" w:hAnsi="Segoe UI" w:cs="Segoe UI"/>
                <w:color w:val="000000"/>
              </w:rPr>
            </w:pPr>
            <w:r>
              <w:rPr>
                <w:rFonts w:ascii="Segoe UI" w:hAnsi="Segoe UI" w:cs="Segoe UI"/>
                <w:color w:val="000000"/>
              </w:rPr>
              <w:t>a</w:t>
            </w:r>
          </w:p>
          <w:p w14:paraId="66521CB0" w14:textId="77777777" w:rsidR="00AD6F15" w:rsidRDefault="00AD6F15" w:rsidP="008C5033">
            <w:pPr>
              <w:rPr>
                <w:rFonts w:ascii="Segoe UI" w:hAnsi="Segoe UI" w:cs="Segoe UI"/>
                <w:color w:val="000000"/>
              </w:rPr>
            </w:pPr>
          </w:p>
          <w:p w14:paraId="77236732" w14:textId="77777777" w:rsidR="00AD6F15" w:rsidRDefault="00AD6F15" w:rsidP="008C5033">
            <w:pPr>
              <w:rPr>
                <w:rFonts w:ascii="Segoe UI" w:hAnsi="Segoe UI" w:cs="Segoe UI"/>
                <w:color w:val="000000"/>
              </w:rPr>
            </w:pPr>
          </w:p>
          <w:p w14:paraId="2418D336" w14:textId="77777777" w:rsidR="00AD6F15" w:rsidRDefault="00AD6F15" w:rsidP="008C5033">
            <w:pPr>
              <w:rPr>
                <w:rFonts w:ascii="Segoe UI" w:hAnsi="Segoe UI" w:cs="Segoe UI"/>
                <w:color w:val="000000"/>
              </w:rPr>
            </w:pPr>
          </w:p>
          <w:p w14:paraId="2496BFC2" w14:textId="77777777" w:rsidR="00853BBC" w:rsidRDefault="00853BBC" w:rsidP="008C5033">
            <w:pPr>
              <w:rPr>
                <w:rFonts w:ascii="Segoe UI" w:hAnsi="Segoe UI" w:cs="Segoe UI"/>
                <w:color w:val="000000"/>
              </w:rPr>
            </w:pPr>
          </w:p>
          <w:p w14:paraId="3484B899" w14:textId="77777777" w:rsidR="00853BBC" w:rsidRDefault="00853BBC" w:rsidP="008C5033">
            <w:pPr>
              <w:rPr>
                <w:rFonts w:ascii="Segoe UI" w:hAnsi="Segoe UI" w:cs="Segoe UI"/>
                <w:color w:val="000000"/>
              </w:rPr>
            </w:pPr>
          </w:p>
          <w:p w14:paraId="42829425" w14:textId="77777777" w:rsidR="00853BBC" w:rsidRDefault="00853BBC" w:rsidP="008C5033">
            <w:pPr>
              <w:rPr>
                <w:rFonts w:ascii="Segoe UI" w:hAnsi="Segoe UI" w:cs="Segoe UI"/>
                <w:color w:val="000000"/>
              </w:rPr>
            </w:pPr>
          </w:p>
          <w:p w14:paraId="37E1DD14" w14:textId="77777777" w:rsidR="00853BBC" w:rsidRDefault="00853BBC" w:rsidP="008C5033">
            <w:pPr>
              <w:rPr>
                <w:rFonts w:ascii="Segoe UI" w:hAnsi="Segoe UI" w:cs="Segoe UI"/>
                <w:color w:val="000000"/>
              </w:rPr>
            </w:pPr>
          </w:p>
          <w:p w14:paraId="4CCD5FE3" w14:textId="77777777" w:rsidR="00853BBC" w:rsidRDefault="00853BBC" w:rsidP="008C5033">
            <w:pPr>
              <w:rPr>
                <w:rFonts w:ascii="Segoe UI" w:hAnsi="Segoe UI" w:cs="Segoe UI"/>
                <w:color w:val="000000"/>
              </w:rPr>
            </w:pPr>
          </w:p>
          <w:p w14:paraId="3D4D80D2" w14:textId="77777777" w:rsidR="00853BBC" w:rsidRDefault="00853BBC" w:rsidP="008C5033">
            <w:pPr>
              <w:rPr>
                <w:rFonts w:ascii="Segoe UI" w:hAnsi="Segoe UI" w:cs="Segoe UI"/>
                <w:color w:val="000000"/>
              </w:rPr>
            </w:pPr>
          </w:p>
          <w:p w14:paraId="64C5AF48" w14:textId="77777777" w:rsidR="00853BBC" w:rsidRDefault="00853BBC" w:rsidP="008C5033">
            <w:pPr>
              <w:rPr>
                <w:rFonts w:ascii="Segoe UI" w:hAnsi="Segoe UI" w:cs="Segoe UI"/>
                <w:color w:val="000000"/>
              </w:rPr>
            </w:pPr>
          </w:p>
          <w:p w14:paraId="1CABA987" w14:textId="77777777" w:rsidR="00853BBC" w:rsidRDefault="00853BBC" w:rsidP="008C5033">
            <w:pPr>
              <w:rPr>
                <w:rFonts w:ascii="Segoe UI" w:hAnsi="Segoe UI" w:cs="Segoe UI"/>
                <w:color w:val="000000"/>
              </w:rPr>
            </w:pPr>
          </w:p>
          <w:p w14:paraId="3DCF3550" w14:textId="77777777" w:rsidR="00853BBC" w:rsidRDefault="00853BBC" w:rsidP="008C5033">
            <w:pPr>
              <w:rPr>
                <w:rFonts w:ascii="Segoe UI" w:hAnsi="Segoe UI" w:cs="Segoe UI"/>
                <w:color w:val="000000"/>
              </w:rPr>
            </w:pPr>
            <w:r>
              <w:rPr>
                <w:rFonts w:ascii="Segoe UI" w:hAnsi="Segoe UI" w:cs="Segoe UI"/>
                <w:color w:val="000000"/>
              </w:rPr>
              <w:lastRenderedPageBreak/>
              <w:t>b</w:t>
            </w:r>
          </w:p>
          <w:p w14:paraId="2CE69BDB" w14:textId="77777777" w:rsidR="00853BBC" w:rsidRDefault="00853BBC" w:rsidP="008C5033">
            <w:pPr>
              <w:rPr>
                <w:rFonts w:ascii="Segoe UI" w:hAnsi="Segoe UI" w:cs="Segoe UI"/>
                <w:color w:val="000000"/>
              </w:rPr>
            </w:pPr>
          </w:p>
          <w:p w14:paraId="660A49F4" w14:textId="77777777" w:rsidR="00853BBC" w:rsidRDefault="00853BBC" w:rsidP="008C5033">
            <w:pPr>
              <w:rPr>
                <w:rFonts w:ascii="Segoe UI" w:hAnsi="Segoe UI" w:cs="Segoe UI"/>
                <w:color w:val="000000"/>
              </w:rPr>
            </w:pPr>
          </w:p>
          <w:p w14:paraId="004E01C5" w14:textId="77777777" w:rsidR="00853BBC" w:rsidRDefault="00853BBC" w:rsidP="008C5033">
            <w:pPr>
              <w:rPr>
                <w:rFonts w:ascii="Segoe UI" w:hAnsi="Segoe UI" w:cs="Segoe UI"/>
                <w:color w:val="000000"/>
              </w:rPr>
            </w:pPr>
          </w:p>
          <w:p w14:paraId="53049C94" w14:textId="77777777" w:rsidR="00853BBC" w:rsidRDefault="00853BBC" w:rsidP="008C5033">
            <w:pPr>
              <w:rPr>
                <w:rFonts w:ascii="Segoe UI" w:hAnsi="Segoe UI" w:cs="Segoe UI"/>
                <w:color w:val="000000"/>
              </w:rPr>
            </w:pPr>
          </w:p>
          <w:p w14:paraId="7345DB6B" w14:textId="77777777" w:rsidR="00853BBC" w:rsidRDefault="00853BBC" w:rsidP="008C5033">
            <w:pPr>
              <w:rPr>
                <w:rFonts w:ascii="Segoe UI" w:hAnsi="Segoe UI" w:cs="Segoe UI"/>
                <w:color w:val="000000"/>
              </w:rPr>
            </w:pPr>
            <w:r>
              <w:rPr>
                <w:rFonts w:ascii="Segoe UI" w:hAnsi="Segoe UI" w:cs="Segoe UI"/>
                <w:color w:val="000000"/>
              </w:rPr>
              <w:t>c</w:t>
            </w:r>
          </w:p>
          <w:p w14:paraId="3B9F9810" w14:textId="77777777" w:rsidR="00853BBC" w:rsidRDefault="00853BBC" w:rsidP="008C5033">
            <w:pPr>
              <w:rPr>
                <w:rFonts w:ascii="Segoe UI" w:hAnsi="Segoe UI" w:cs="Segoe UI"/>
                <w:color w:val="000000"/>
              </w:rPr>
            </w:pPr>
          </w:p>
          <w:p w14:paraId="3F002E4C" w14:textId="77777777" w:rsidR="00853BBC" w:rsidRDefault="00853BBC" w:rsidP="008C5033">
            <w:pPr>
              <w:rPr>
                <w:rFonts w:ascii="Segoe UI" w:hAnsi="Segoe UI" w:cs="Segoe UI"/>
                <w:color w:val="000000"/>
              </w:rPr>
            </w:pPr>
          </w:p>
          <w:p w14:paraId="75EF21A3" w14:textId="77777777" w:rsidR="00853BBC" w:rsidRDefault="00853BBC" w:rsidP="008C5033">
            <w:pPr>
              <w:rPr>
                <w:rFonts w:ascii="Segoe UI" w:hAnsi="Segoe UI" w:cs="Segoe UI"/>
                <w:color w:val="000000"/>
              </w:rPr>
            </w:pPr>
          </w:p>
          <w:p w14:paraId="48B0E03D" w14:textId="77777777" w:rsidR="00853BBC" w:rsidRDefault="00853BBC" w:rsidP="008C5033">
            <w:pPr>
              <w:rPr>
                <w:rFonts w:ascii="Segoe UI" w:hAnsi="Segoe UI" w:cs="Segoe UI"/>
                <w:color w:val="000000"/>
              </w:rPr>
            </w:pPr>
          </w:p>
          <w:p w14:paraId="7F066BC5" w14:textId="77777777" w:rsidR="00853BBC" w:rsidRDefault="00853BBC" w:rsidP="008C5033">
            <w:pPr>
              <w:rPr>
                <w:rFonts w:ascii="Segoe UI" w:hAnsi="Segoe UI" w:cs="Segoe UI"/>
                <w:color w:val="000000"/>
              </w:rPr>
            </w:pPr>
          </w:p>
          <w:p w14:paraId="17FEE455" w14:textId="77777777" w:rsidR="00853BBC" w:rsidRDefault="00853BBC" w:rsidP="008C5033">
            <w:pPr>
              <w:rPr>
                <w:rFonts w:ascii="Segoe UI" w:hAnsi="Segoe UI" w:cs="Segoe UI"/>
                <w:color w:val="000000"/>
              </w:rPr>
            </w:pPr>
          </w:p>
          <w:p w14:paraId="5D8C7049" w14:textId="77777777" w:rsidR="00853BBC" w:rsidRDefault="00853BBC" w:rsidP="008C5033">
            <w:pPr>
              <w:rPr>
                <w:rFonts w:ascii="Segoe UI" w:hAnsi="Segoe UI" w:cs="Segoe UI"/>
                <w:color w:val="000000"/>
              </w:rPr>
            </w:pPr>
          </w:p>
          <w:p w14:paraId="309FDFB4" w14:textId="77777777" w:rsidR="00853BBC" w:rsidRDefault="00853BBC" w:rsidP="008C5033">
            <w:pPr>
              <w:rPr>
                <w:rFonts w:ascii="Segoe UI" w:hAnsi="Segoe UI" w:cs="Segoe UI"/>
                <w:color w:val="000000"/>
              </w:rPr>
            </w:pPr>
          </w:p>
          <w:p w14:paraId="73EC5670" w14:textId="77777777" w:rsidR="00853BBC" w:rsidRDefault="00853BBC" w:rsidP="008C5033">
            <w:pPr>
              <w:rPr>
                <w:rFonts w:ascii="Segoe UI" w:hAnsi="Segoe UI" w:cs="Segoe UI"/>
                <w:color w:val="000000"/>
              </w:rPr>
            </w:pPr>
          </w:p>
          <w:p w14:paraId="06BEE701" w14:textId="77777777" w:rsidR="00853BBC" w:rsidRDefault="00853BBC" w:rsidP="008C5033">
            <w:pPr>
              <w:rPr>
                <w:rFonts w:ascii="Segoe UI" w:hAnsi="Segoe UI" w:cs="Segoe UI"/>
                <w:color w:val="000000"/>
              </w:rPr>
            </w:pPr>
          </w:p>
          <w:p w14:paraId="6E22CAC4" w14:textId="77777777" w:rsidR="00853BBC" w:rsidRDefault="00853BBC" w:rsidP="008C5033">
            <w:pPr>
              <w:rPr>
                <w:rFonts w:ascii="Segoe UI" w:hAnsi="Segoe UI" w:cs="Segoe UI"/>
                <w:color w:val="000000"/>
              </w:rPr>
            </w:pPr>
          </w:p>
          <w:p w14:paraId="1D70199C" w14:textId="77777777" w:rsidR="00853BBC" w:rsidRDefault="00853BBC" w:rsidP="008C5033">
            <w:pPr>
              <w:rPr>
                <w:rFonts w:ascii="Segoe UI" w:hAnsi="Segoe UI" w:cs="Segoe UI"/>
                <w:color w:val="000000"/>
              </w:rPr>
            </w:pPr>
          </w:p>
          <w:p w14:paraId="596A7F4B" w14:textId="77777777" w:rsidR="00853BBC" w:rsidRDefault="00853BBC" w:rsidP="008C5033">
            <w:pPr>
              <w:rPr>
                <w:rFonts w:ascii="Segoe UI" w:hAnsi="Segoe UI" w:cs="Segoe UI"/>
                <w:color w:val="000000"/>
              </w:rPr>
            </w:pPr>
          </w:p>
          <w:p w14:paraId="1DB1D79D" w14:textId="77777777" w:rsidR="00853BBC" w:rsidRDefault="00853BBC" w:rsidP="008C5033">
            <w:pPr>
              <w:rPr>
                <w:rFonts w:ascii="Segoe UI" w:hAnsi="Segoe UI" w:cs="Segoe UI"/>
                <w:color w:val="000000"/>
              </w:rPr>
            </w:pPr>
          </w:p>
          <w:p w14:paraId="5D4DD3BE" w14:textId="77777777" w:rsidR="00853BBC" w:rsidRDefault="00853BBC" w:rsidP="008C5033">
            <w:pPr>
              <w:rPr>
                <w:rFonts w:ascii="Segoe UI" w:hAnsi="Segoe UI" w:cs="Segoe UI"/>
                <w:color w:val="000000"/>
              </w:rPr>
            </w:pPr>
          </w:p>
          <w:p w14:paraId="42747FF8" w14:textId="77777777" w:rsidR="00853BBC" w:rsidRDefault="00853BBC" w:rsidP="008C5033">
            <w:pPr>
              <w:rPr>
                <w:rFonts w:ascii="Segoe UI" w:hAnsi="Segoe UI" w:cs="Segoe UI"/>
                <w:color w:val="000000"/>
              </w:rPr>
            </w:pPr>
          </w:p>
          <w:p w14:paraId="5A8F5EE8" w14:textId="77777777" w:rsidR="00853BBC" w:rsidRDefault="00853BBC" w:rsidP="008C5033">
            <w:pPr>
              <w:rPr>
                <w:rFonts w:ascii="Segoe UI" w:hAnsi="Segoe UI" w:cs="Segoe UI"/>
                <w:color w:val="000000"/>
              </w:rPr>
            </w:pPr>
          </w:p>
          <w:p w14:paraId="23F651D9" w14:textId="77777777" w:rsidR="00853BBC" w:rsidRDefault="00853BBC" w:rsidP="008C5033">
            <w:pPr>
              <w:rPr>
                <w:rFonts w:ascii="Segoe UI" w:hAnsi="Segoe UI" w:cs="Segoe UI"/>
                <w:color w:val="000000"/>
              </w:rPr>
            </w:pPr>
          </w:p>
          <w:p w14:paraId="36E30F8B" w14:textId="77777777" w:rsidR="00853BBC" w:rsidRDefault="00853BBC" w:rsidP="008C5033">
            <w:pPr>
              <w:rPr>
                <w:rFonts w:ascii="Segoe UI" w:hAnsi="Segoe UI" w:cs="Segoe UI"/>
                <w:color w:val="000000"/>
              </w:rPr>
            </w:pPr>
          </w:p>
          <w:p w14:paraId="6080FD8D" w14:textId="77777777" w:rsidR="00853BBC" w:rsidRDefault="00853BBC" w:rsidP="008C5033">
            <w:pPr>
              <w:rPr>
                <w:rFonts w:ascii="Segoe UI" w:hAnsi="Segoe UI" w:cs="Segoe UI"/>
                <w:color w:val="000000"/>
              </w:rPr>
            </w:pPr>
          </w:p>
          <w:p w14:paraId="487EE008" w14:textId="77777777" w:rsidR="00853BBC" w:rsidRDefault="00853BBC" w:rsidP="008C5033">
            <w:pPr>
              <w:rPr>
                <w:rFonts w:ascii="Segoe UI" w:hAnsi="Segoe UI" w:cs="Segoe UI"/>
                <w:color w:val="000000"/>
              </w:rPr>
            </w:pPr>
          </w:p>
          <w:p w14:paraId="30F04E8F" w14:textId="77777777" w:rsidR="00853BBC" w:rsidRDefault="00853BBC" w:rsidP="008C5033">
            <w:pPr>
              <w:rPr>
                <w:rFonts w:ascii="Segoe UI" w:hAnsi="Segoe UI" w:cs="Segoe UI"/>
                <w:color w:val="000000"/>
              </w:rPr>
            </w:pPr>
            <w:r>
              <w:rPr>
                <w:rFonts w:ascii="Segoe UI" w:hAnsi="Segoe UI" w:cs="Segoe UI"/>
                <w:color w:val="000000"/>
              </w:rPr>
              <w:t>d</w:t>
            </w:r>
          </w:p>
          <w:p w14:paraId="1363D777" w14:textId="77777777" w:rsidR="00853BBC" w:rsidRDefault="00853BBC" w:rsidP="008C5033">
            <w:pPr>
              <w:rPr>
                <w:rFonts w:ascii="Segoe UI" w:hAnsi="Segoe UI" w:cs="Segoe UI"/>
                <w:color w:val="000000"/>
              </w:rPr>
            </w:pPr>
          </w:p>
          <w:p w14:paraId="58096BD8" w14:textId="77777777" w:rsidR="00853BBC" w:rsidRDefault="00853BBC" w:rsidP="008C5033">
            <w:pPr>
              <w:rPr>
                <w:rFonts w:ascii="Segoe UI" w:hAnsi="Segoe UI" w:cs="Segoe UI"/>
                <w:color w:val="000000"/>
              </w:rPr>
            </w:pPr>
          </w:p>
          <w:p w14:paraId="1AA9F2D2" w14:textId="77777777" w:rsidR="00853BBC" w:rsidRDefault="00853BBC" w:rsidP="008C5033">
            <w:pPr>
              <w:rPr>
                <w:rFonts w:ascii="Segoe UI" w:hAnsi="Segoe UI" w:cs="Segoe UI"/>
                <w:color w:val="000000"/>
              </w:rPr>
            </w:pPr>
          </w:p>
          <w:p w14:paraId="7F1541D6" w14:textId="77777777" w:rsidR="00853BBC" w:rsidRDefault="00853BBC" w:rsidP="008C5033">
            <w:pPr>
              <w:rPr>
                <w:rFonts w:ascii="Segoe UI" w:hAnsi="Segoe UI" w:cs="Segoe UI"/>
                <w:color w:val="000000"/>
              </w:rPr>
            </w:pPr>
          </w:p>
          <w:p w14:paraId="20DAA1A6" w14:textId="77777777" w:rsidR="00853BBC" w:rsidRDefault="00853BBC" w:rsidP="008C5033">
            <w:pPr>
              <w:rPr>
                <w:rFonts w:ascii="Segoe UI" w:hAnsi="Segoe UI" w:cs="Segoe UI"/>
                <w:color w:val="000000"/>
              </w:rPr>
            </w:pPr>
          </w:p>
          <w:p w14:paraId="61A6BD9E" w14:textId="77777777" w:rsidR="00853BBC" w:rsidRDefault="00853BBC" w:rsidP="008C5033">
            <w:pPr>
              <w:rPr>
                <w:rFonts w:ascii="Segoe UI" w:hAnsi="Segoe UI" w:cs="Segoe UI"/>
                <w:color w:val="000000"/>
              </w:rPr>
            </w:pPr>
          </w:p>
          <w:p w14:paraId="2CA75C86" w14:textId="77777777" w:rsidR="00853BBC" w:rsidRDefault="00853BBC" w:rsidP="008C5033">
            <w:pPr>
              <w:rPr>
                <w:rFonts w:ascii="Segoe UI" w:hAnsi="Segoe UI" w:cs="Segoe UI"/>
                <w:color w:val="000000"/>
              </w:rPr>
            </w:pPr>
          </w:p>
          <w:p w14:paraId="17746365" w14:textId="77777777" w:rsidR="00853BBC" w:rsidRDefault="00853BBC" w:rsidP="008C5033">
            <w:pPr>
              <w:rPr>
                <w:rFonts w:ascii="Segoe UI" w:hAnsi="Segoe UI" w:cs="Segoe UI"/>
                <w:color w:val="000000"/>
              </w:rPr>
            </w:pPr>
          </w:p>
          <w:p w14:paraId="4A8F3ABE" w14:textId="77777777" w:rsidR="00853BBC" w:rsidRDefault="00853BBC" w:rsidP="008C5033">
            <w:pPr>
              <w:rPr>
                <w:rFonts w:ascii="Segoe UI" w:hAnsi="Segoe UI" w:cs="Segoe UI"/>
                <w:color w:val="000000"/>
              </w:rPr>
            </w:pPr>
          </w:p>
          <w:p w14:paraId="27E897E0" w14:textId="77777777" w:rsidR="00853BBC" w:rsidRDefault="00853BBC" w:rsidP="008C5033">
            <w:pPr>
              <w:rPr>
                <w:rFonts w:ascii="Segoe UI" w:hAnsi="Segoe UI" w:cs="Segoe UI"/>
                <w:color w:val="000000"/>
              </w:rPr>
            </w:pPr>
          </w:p>
          <w:p w14:paraId="123B9CB2" w14:textId="77777777" w:rsidR="00853BBC" w:rsidRDefault="00853BBC" w:rsidP="008C5033">
            <w:pPr>
              <w:rPr>
                <w:rFonts w:ascii="Segoe UI" w:hAnsi="Segoe UI" w:cs="Segoe UI"/>
                <w:color w:val="000000"/>
              </w:rPr>
            </w:pPr>
          </w:p>
          <w:p w14:paraId="06466204" w14:textId="77777777" w:rsidR="00853BBC" w:rsidRDefault="00853BBC" w:rsidP="008C5033">
            <w:pPr>
              <w:rPr>
                <w:rFonts w:ascii="Segoe UI" w:hAnsi="Segoe UI" w:cs="Segoe UI"/>
                <w:color w:val="000000"/>
              </w:rPr>
            </w:pPr>
          </w:p>
          <w:p w14:paraId="67FBA060" w14:textId="77777777" w:rsidR="00853BBC" w:rsidRDefault="00853BBC" w:rsidP="008C5033">
            <w:pPr>
              <w:rPr>
                <w:rFonts w:ascii="Segoe UI" w:hAnsi="Segoe UI" w:cs="Segoe UI"/>
                <w:color w:val="000000"/>
              </w:rPr>
            </w:pPr>
          </w:p>
          <w:p w14:paraId="1BF3E58A" w14:textId="77777777" w:rsidR="00853BBC" w:rsidRDefault="00853BBC" w:rsidP="008C5033">
            <w:pPr>
              <w:rPr>
                <w:rFonts w:ascii="Segoe UI" w:hAnsi="Segoe UI" w:cs="Segoe UI"/>
                <w:color w:val="000000"/>
              </w:rPr>
            </w:pPr>
            <w:r>
              <w:rPr>
                <w:rFonts w:ascii="Segoe UI" w:hAnsi="Segoe UI" w:cs="Segoe UI"/>
                <w:color w:val="000000"/>
              </w:rPr>
              <w:t>e</w:t>
            </w:r>
          </w:p>
          <w:p w14:paraId="4859DAEC" w14:textId="77777777" w:rsidR="00853BBC" w:rsidRDefault="00853BBC" w:rsidP="008C5033">
            <w:pPr>
              <w:rPr>
                <w:rFonts w:ascii="Segoe UI" w:hAnsi="Segoe UI" w:cs="Segoe UI"/>
                <w:color w:val="000000"/>
              </w:rPr>
            </w:pPr>
          </w:p>
          <w:p w14:paraId="6D354ABF" w14:textId="77777777" w:rsidR="00853BBC" w:rsidRDefault="00853BBC" w:rsidP="008C5033">
            <w:pPr>
              <w:rPr>
                <w:rFonts w:ascii="Segoe UI" w:hAnsi="Segoe UI" w:cs="Segoe UI"/>
                <w:color w:val="000000"/>
              </w:rPr>
            </w:pPr>
          </w:p>
          <w:p w14:paraId="708C6FAC" w14:textId="77777777" w:rsidR="00853BBC" w:rsidRDefault="00853BBC" w:rsidP="008C5033">
            <w:pPr>
              <w:rPr>
                <w:rFonts w:ascii="Segoe UI" w:hAnsi="Segoe UI" w:cs="Segoe UI"/>
                <w:color w:val="000000"/>
              </w:rPr>
            </w:pPr>
          </w:p>
          <w:p w14:paraId="15C0734F" w14:textId="77777777" w:rsidR="00853BBC" w:rsidRDefault="00853BBC" w:rsidP="008C5033">
            <w:pPr>
              <w:rPr>
                <w:rFonts w:ascii="Segoe UI" w:hAnsi="Segoe UI" w:cs="Segoe UI"/>
                <w:color w:val="000000"/>
              </w:rPr>
            </w:pPr>
          </w:p>
          <w:p w14:paraId="0C2AAC27" w14:textId="77777777" w:rsidR="00853BBC" w:rsidRDefault="00853BBC" w:rsidP="008C5033">
            <w:pPr>
              <w:rPr>
                <w:rFonts w:ascii="Segoe UI" w:hAnsi="Segoe UI" w:cs="Segoe UI"/>
                <w:color w:val="000000"/>
              </w:rPr>
            </w:pPr>
          </w:p>
          <w:p w14:paraId="173451C2" w14:textId="77777777" w:rsidR="00853BBC" w:rsidRDefault="00853BBC" w:rsidP="008C5033">
            <w:pPr>
              <w:rPr>
                <w:rFonts w:ascii="Segoe UI" w:hAnsi="Segoe UI" w:cs="Segoe UI"/>
                <w:color w:val="000000"/>
              </w:rPr>
            </w:pPr>
          </w:p>
          <w:p w14:paraId="75A1939C" w14:textId="77777777" w:rsidR="00853BBC" w:rsidRDefault="00853BBC" w:rsidP="008C5033">
            <w:pPr>
              <w:rPr>
                <w:rFonts w:ascii="Segoe UI" w:hAnsi="Segoe UI" w:cs="Segoe UI"/>
                <w:color w:val="000000"/>
              </w:rPr>
            </w:pPr>
          </w:p>
          <w:p w14:paraId="2CFDB118" w14:textId="77777777" w:rsidR="00853BBC" w:rsidRDefault="00853BBC" w:rsidP="008C5033">
            <w:pPr>
              <w:rPr>
                <w:rFonts w:ascii="Segoe UI" w:hAnsi="Segoe UI" w:cs="Segoe UI"/>
                <w:color w:val="000000"/>
              </w:rPr>
            </w:pPr>
          </w:p>
          <w:p w14:paraId="0F773C07" w14:textId="77777777" w:rsidR="00853BBC" w:rsidRDefault="00853BBC" w:rsidP="008C5033">
            <w:pPr>
              <w:rPr>
                <w:rFonts w:ascii="Segoe UI" w:hAnsi="Segoe UI" w:cs="Segoe UI"/>
                <w:color w:val="000000"/>
              </w:rPr>
            </w:pPr>
          </w:p>
          <w:p w14:paraId="6C64ABBB" w14:textId="77777777" w:rsidR="00853BBC" w:rsidRDefault="00853BBC" w:rsidP="008C5033">
            <w:pPr>
              <w:rPr>
                <w:rFonts w:ascii="Segoe UI" w:hAnsi="Segoe UI" w:cs="Segoe UI"/>
                <w:color w:val="000000"/>
              </w:rPr>
            </w:pPr>
          </w:p>
          <w:p w14:paraId="13A77EED" w14:textId="77777777" w:rsidR="00853BBC" w:rsidRDefault="00853BBC" w:rsidP="008C5033">
            <w:pPr>
              <w:rPr>
                <w:rFonts w:ascii="Segoe UI" w:hAnsi="Segoe UI" w:cs="Segoe UI"/>
                <w:color w:val="000000"/>
              </w:rPr>
            </w:pPr>
            <w:r>
              <w:rPr>
                <w:rFonts w:ascii="Segoe UI" w:hAnsi="Segoe UI" w:cs="Segoe UI"/>
                <w:color w:val="000000"/>
              </w:rPr>
              <w:t>f</w:t>
            </w:r>
          </w:p>
          <w:p w14:paraId="3F6F3E83" w14:textId="77777777" w:rsidR="00853BBC" w:rsidRDefault="00853BBC" w:rsidP="008C5033">
            <w:pPr>
              <w:rPr>
                <w:rFonts w:ascii="Segoe UI" w:hAnsi="Segoe UI" w:cs="Segoe UI"/>
                <w:color w:val="000000"/>
              </w:rPr>
            </w:pPr>
          </w:p>
          <w:p w14:paraId="761C2F3B" w14:textId="77777777" w:rsidR="00853BBC" w:rsidRDefault="00853BBC" w:rsidP="008C5033">
            <w:pPr>
              <w:rPr>
                <w:rFonts w:ascii="Segoe UI" w:hAnsi="Segoe UI" w:cs="Segoe UI"/>
                <w:color w:val="000000"/>
              </w:rPr>
            </w:pPr>
          </w:p>
          <w:p w14:paraId="484E8984" w14:textId="77777777" w:rsidR="00853BBC" w:rsidRDefault="00853BBC" w:rsidP="008C5033">
            <w:pPr>
              <w:rPr>
                <w:rFonts w:ascii="Segoe UI" w:hAnsi="Segoe UI" w:cs="Segoe UI"/>
                <w:color w:val="000000"/>
              </w:rPr>
            </w:pPr>
          </w:p>
          <w:p w14:paraId="4594ED19" w14:textId="77777777" w:rsidR="00853BBC" w:rsidRDefault="00853BBC" w:rsidP="008C5033">
            <w:pPr>
              <w:rPr>
                <w:rFonts w:ascii="Segoe UI" w:hAnsi="Segoe UI" w:cs="Segoe UI"/>
                <w:color w:val="000000"/>
              </w:rPr>
            </w:pPr>
          </w:p>
          <w:p w14:paraId="50E4C2EE" w14:textId="77777777" w:rsidR="00853BBC" w:rsidRDefault="00853BBC" w:rsidP="008C5033">
            <w:pPr>
              <w:rPr>
                <w:rFonts w:ascii="Segoe UI" w:hAnsi="Segoe UI" w:cs="Segoe UI"/>
                <w:color w:val="000000"/>
              </w:rPr>
            </w:pPr>
          </w:p>
          <w:p w14:paraId="5329AD06" w14:textId="77777777" w:rsidR="00853BBC" w:rsidRDefault="00853BBC" w:rsidP="008C5033">
            <w:pPr>
              <w:rPr>
                <w:rFonts w:ascii="Segoe UI" w:hAnsi="Segoe UI" w:cs="Segoe UI"/>
                <w:color w:val="000000"/>
              </w:rPr>
            </w:pPr>
          </w:p>
          <w:p w14:paraId="1F8D8901" w14:textId="77777777" w:rsidR="00853BBC" w:rsidRDefault="00853BBC" w:rsidP="008C5033">
            <w:pPr>
              <w:rPr>
                <w:rFonts w:ascii="Segoe UI" w:hAnsi="Segoe UI" w:cs="Segoe UI"/>
                <w:color w:val="000000"/>
              </w:rPr>
            </w:pPr>
          </w:p>
          <w:p w14:paraId="552D9A6E" w14:textId="77777777" w:rsidR="00853BBC" w:rsidRDefault="00853BBC" w:rsidP="008C5033">
            <w:pPr>
              <w:rPr>
                <w:rFonts w:ascii="Segoe UI" w:hAnsi="Segoe UI" w:cs="Segoe UI"/>
                <w:color w:val="000000"/>
              </w:rPr>
            </w:pPr>
          </w:p>
          <w:p w14:paraId="416E5F8E" w14:textId="77777777" w:rsidR="00853BBC" w:rsidRDefault="00853BBC" w:rsidP="008C5033">
            <w:pPr>
              <w:rPr>
                <w:rFonts w:ascii="Segoe UI" w:hAnsi="Segoe UI" w:cs="Segoe UI"/>
                <w:color w:val="000000"/>
              </w:rPr>
            </w:pPr>
          </w:p>
          <w:p w14:paraId="468AA05F" w14:textId="77777777" w:rsidR="00853BBC" w:rsidRDefault="00853BBC" w:rsidP="008C5033">
            <w:pPr>
              <w:rPr>
                <w:rFonts w:ascii="Segoe UI" w:hAnsi="Segoe UI" w:cs="Segoe UI"/>
                <w:color w:val="000000"/>
              </w:rPr>
            </w:pPr>
          </w:p>
          <w:p w14:paraId="1221C3E8" w14:textId="77777777" w:rsidR="00853BBC" w:rsidRDefault="00853BBC" w:rsidP="008C5033">
            <w:pPr>
              <w:rPr>
                <w:rFonts w:ascii="Segoe UI" w:hAnsi="Segoe UI" w:cs="Segoe UI"/>
                <w:color w:val="000000"/>
              </w:rPr>
            </w:pPr>
          </w:p>
          <w:p w14:paraId="30A49675" w14:textId="77777777" w:rsidR="00853BBC" w:rsidRDefault="00853BBC" w:rsidP="008C5033">
            <w:pPr>
              <w:rPr>
                <w:rFonts w:ascii="Segoe UI" w:hAnsi="Segoe UI" w:cs="Segoe UI"/>
                <w:color w:val="000000"/>
              </w:rPr>
            </w:pPr>
          </w:p>
          <w:p w14:paraId="11DBCD5B" w14:textId="77777777" w:rsidR="00853BBC" w:rsidRDefault="00853BBC" w:rsidP="008C5033">
            <w:pPr>
              <w:rPr>
                <w:rFonts w:ascii="Segoe UI" w:hAnsi="Segoe UI" w:cs="Segoe UI"/>
                <w:color w:val="000000"/>
              </w:rPr>
            </w:pPr>
          </w:p>
          <w:p w14:paraId="1D1878C9" w14:textId="77777777" w:rsidR="00853BBC" w:rsidRDefault="00853BBC" w:rsidP="008C5033">
            <w:pPr>
              <w:rPr>
                <w:rFonts w:ascii="Segoe UI" w:hAnsi="Segoe UI" w:cs="Segoe UI"/>
                <w:color w:val="000000"/>
              </w:rPr>
            </w:pPr>
          </w:p>
          <w:p w14:paraId="4973F019" w14:textId="77777777" w:rsidR="00853BBC" w:rsidRDefault="00853BBC" w:rsidP="008C5033">
            <w:pPr>
              <w:rPr>
                <w:rFonts w:ascii="Segoe UI" w:hAnsi="Segoe UI" w:cs="Segoe UI"/>
                <w:color w:val="000000"/>
              </w:rPr>
            </w:pPr>
          </w:p>
          <w:p w14:paraId="39276C9E" w14:textId="77777777" w:rsidR="00853BBC" w:rsidRDefault="00853BBC" w:rsidP="008C5033">
            <w:pPr>
              <w:rPr>
                <w:rFonts w:ascii="Segoe UI" w:hAnsi="Segoe UI" w:cs="Segoe UI"/>
                <w:color w:val="000000"/>
              </w:rPr>
            </w:pPr>
          </w:p>
          <w:p w14:paraId="02E34469" w14:textId="77777777" w:rsidR="00853BBC" w:rsidRDefault="00853BBC" w:rsidP="008C5033">
            <w:pPr>
              <w:rPr>
                <w:rFonts w:ascii="Segoe UI" w:hAnsi="Segoe UI" w:cs="Segoe UI"/>
                <w:color w:val="000000"/>
              </w:rPr>
            </w:pPr>
            <w:r>
              <w:rPr>
                <w:rFonts w:ascii="Segoe UI" w:hAnsi="Segoe UI" w:cs="Segoe UI"/>
                <w:color w:val="000000"/>
              </w:rPr>
              <w:t>g</w:t>
            </w:r>
          </w:p>
          <w:p w14:paraId="7427987F" w14:textId="77777777" w:rsidR="00853BBC" w:rsidRDefault="00853BBC" w:rsidP="008C5033">
            <w:pPr>
              <w:rPr>
                <w:rFonts w:ascii="Segoe UI" w:hAnsi="Segoe UI" w:cs="Segoe UI"/>
                <w:color w:val="000000"/>
              </w:rPr>
            </w:pPr>
          </w:p>
          <w:p w14:paraId="0CA5A215" w14:textId="77777777" w:rsidR="00853BBC" w:rsidRDefault="00853BBC" w:rsidP="008C5033">
            <w:pPr>
              <w:rPr>
                <w:rFonts w:ascii="Segoe UI" w:hAnsi="Segoe UI" w:cs="Segoe UI"/>
                <w:color w:val="000000"/>
              </w:rPr>
            </w:pPr>
          </w:p>
          <w:p w14:paraId="5D4794A5" w14:textId="77777777" w:rsidR="00853BBC" w:rsidRDefault="00853BBC" w:rsidP="008C5033">
            <w:pPr>
              <w:rPr>
                <w:rFonts w:ascii="Segoe UI" w:hAnsi="Segoe UI" w:cs="Segoe UI"/>
                <w:color w:val="000000"/>
              </w:rPr>
            </w:pPr>
          </w:p>
          <w:p w14:paraId="0F7EA9C9" w14:textId="77777777" w:rsidR="00853BBC" w:rsidRDefault="00853BBC" w:rsidP="008C5033">
            <w:pPr>
              <w:rPr>
                <w:rFonts w:ascii="Segoe UI" w:hAnsi="Segoe UI" w:cs="Segoe UI"/>
                <w:color w:val="000000"/>
              </w:rPr>
            </w:pPr>
          </w:p>
          <w:p w14:paraId="19AFEDB3" w14:textId="77777777" w:rsidR="00853BBC" w:rsidRDefault="00853BBC" w:rsidP="008C5033">
            <w:pPr>
              <w:rPr>
                <w:rFonts w:ascii="Segoe UI" w:hAnsi="Segoe UI" w:cs="Segoe UI"/>
                <w:color w:val="000000"/>
              </w:rPr>
            </w:pPr>
          </w:p>
          <w:p w14:paraId="36EFC43C" w14:textId="77777777" w:rsidR="00853BBC" w:rsidRDefault="00853BBC" w:rsidP="008C5033">
            <w:pPr>
              <w:rPr>
                <w:rFonts w:ascii="Segoe UI" w:hAnsi="Segoe UI" w:cs="Segoe UI"/>
                <w:color w:val="000000"/>
              </w:rPr>
            </w:pPr>
          </w:p>
          <w:p w14:paraId="0F8EF970" w14:textId="77777777" w:rsidR="00853BBC" w:rsidRDefault="00853BBC" w:rsidP="008C5033">
            <w:pPr>
              <w:rPr>
                <w:rFonts w:ascii="Segoe UI" w:hAnsi="Segoe UI" w:cs="Segoe UI"/>
                <w:color w:val="000000"/>
              </w:rPr>
            </w:pPr>
          </w:p>
          <w:p w14:paraId="60871298" w14:textId="77777777" w:rsidR="00853BBC" w:rsidRDefault="00853BBC" w:rsidP="008C5033">
            <w:pPr>
              <w:rPr>
                <w:rFonts w:ascii="Segoe UI" w:hAnsi="Segoe UI" w:cs="Segoe UI"/>
                <w:color w:val="000000"/>
              </w:rPr>
            </w:pPr>
          </w:p>
          <w:p w14:paraId="3251A3B5" w14:textId="77777777" w:rsidR="00853BBC" w:rsidRDefault="00853BBC" w:rsidP="008C5033">
            <w:pPr>
              <w:rPr>
                <w:rFonts w:ascii="Segoe UI" w:hAnsi="Segoe UI" w:cs="Segoe UI"/>
                <w:color w:val="000000"/>
              </w:rPr>
            </w:pPr>
          </w:p>
          <w:p w14:paraId="4A31DE5C" w14:textId="77777777" w:rsidR="00853BBC" w:rsidRDefault="00853BBC" w:rsidP="008C5033">
            <w:pPr>
              <w:rPr>
                <w:rFonts w:ascii="Segoe UI" w:hAnsi="Segoe UI" w:cs="Segoe UI"/>
                <w:color w:val="000000"/>
              </w:rPr>
            </w:pPr>
          </w:p>
          <w:p w14:paraId="291747D4" w14:textId="77777777" w:rsidR="00853BBC" w:rsidRDefault="00853BBC" w:rsidP="008C5033">
            <w:pPr>
              <w:rPr>
                <w:rFonts w:ascii="Segoe UI" w:hAnsi="Segoe UI" w:cs="Segoe UI"/>
                <w:color w:val="000000"/>
              </w:rPr>
            </w:pPr>
            <w:r>
              <w:rPr>
                <w:rFonts w:ascii="Segoe UI" w:hAnsi="Segoe UI" w:cs="Segoe UI"/>
                <w:color w:val="000000"/>
              </w:rPr>
              <w:lastRenderedPageBreak/>
              <w:t>h</w:t>
            </w:r>
          </w:p>
          <w:p w14:paraId="02EB065E" w14:textId="77777777" w:rsidR="00853BBC" w:rsidRDefault="00853BBC" w:rsidP="008C5033">
            <w:pPr>
              <w:rPr>
                <w:rFonts w:ascii="Segoe UI" w:hAnsi="Segoe UI" w:cs="Segoe UI"/>
                <w:color w:val="000000"/>
              </w:rPr>
            </w:pPr>
          </w:p>
          <w:p w14:paraId="35C84582" w14:textId="77777777" w:rsidR="00853BBC" w:rsidRDefault="00853BBC" w:rsidP="008C5033">
            <w:pPr>
              <w:rPr>
                <w:rFonts w:ascii="Segoe UI" w:hAnsi="Segoe UI" w:cs="Segoe UI"/>
                <w:color w:val="000000"/>
              </w:rPr>
            </w:pPr>
          </w:p>
          <w:p w14:paraId="4FCFAC0D" w14:textId="77777777" w:rsidR="00853BBC" w:rsidRDefault="00853BBC" w:rsidP="008C5033">
            <w:pPr>
              <w:rPr>
                <w:rFonts w:ascii="Segoe UI" w:hAnsi="Segoe UI" w:cs="Segoe UI"/>
                <w:color w:val="000000"/>
              </w:rPr>
            </w:pPr>
          </w:p>
          <w:p w14:paraId="70507F71" w14:textId="77777777" w:rsidR="00853BBC" w:rsidRDefault="00853BBC" w:rsidP="008C5033">
            <w:pPr>
              <w:rPr>
                <w:rFonts w:ascii="Segoe UI" w:hAnsi="Segoe UI" w:cs="Segoe UI"/>
                <w:color w:val="000000"/>
              </w:rPr>
            </w:pPr>
          </w:p>
          <w:p w14:paraId="417BBAFC" w14:textId="77777777" w:rsidR="00853BBC" w:rsidRDefault="00853BBC" w:rsidP="008C5033">
            <w:pPr>
              <w:rPr>
                <w:rFonts w:ascii="Segoe UI" w:hAnsi="Segoe UI" w:cs="Segoe UI"/>
                <w:color w:val="000000"/>
              </w:rPr>
            </w:pPr>
          </w:p>
          <w:p w14:paraId="08D6540B" w14:textId="77777777" w:rsidR="00853BBC" w:rsidRDefault="00853BBC" w:rsidP="008C5033">
            <w:pPr>
              <w:rPr>
                <w:rFonts w:ascii="Segoe UI" w:hAnsi="Segoe UI" w:cs="Segoe UI"/>
                <w:color w:val="000000"/>
              </w:rPr>
            </w:pPr>
          </w:p>
          <w:p w14:paraId="6BC57ADF" w14:textId="77777777" w:rsidR="00853BBC" w:rsidRDefault="00853BBC" w:rsidP="008C5033">
            <w:pPr>
              <w:rPr>
                <w:rFonts w:ascii="Segoe UI" w:hAnsi="Segoe UI" w:cs="Segoe UI"/>
                <w:color w:val="000000"/>
              </w:rPr>
            </w:pPr>
          </w:p>
          <w:p w14:paraId="4DAADC09" w14:textId="77777777" w:rsidR="00853BBC" w:rsidRDefault="00853BBC" w:rsidP="008C5033">
            <w:pPr>
              <w:rPr>
                <w:rFonts w:ascii="Segoe UI" w:hAnsi="Segoe UI" w:cs="Segoe UI"/>
                <w:color w:val="000000"/>
              </w:rPr>
            </w:pPr>
          </w:p>
          <w:p w14:paraId="410A81C8" w14:textId="77777777" w:rsidR="00853BBC" w:rsidRDefault="00853BBC" w:rsidP="008C5033">
            <w:pPr>
              <w:rPr>
                <w:rFonts w:ascii="Segoe UI" w:hAnsi="Segoe UI" w:cs="Segoe UI"/>
                <w:color w:val="000000"/>
              </w:rPr>
            </w:pPr>
            <w:proofErr w:type="spellStart"/>
            <w:r>
              <w:rPr>
                <w:rFonts w:ascii="Segoe UI" w:hAnsi="Segoe UI" w:cs="Segoe UI"/>
                <w:color w:val="000000"/>
              </w:rPr>
              <w:t>i</w:t>
            </w:r>
            <w:proofErr w:type="spellEnd"/>
          </w:p>
          <w:p w14:paraId="65A9F491" w14:textId="77777777" w:rsidR="00853BBC" w:rsidRDefault="00853BBC" w:rsidP="008C5033">
            <w:pPr>
              <w:rPr>
                <w:rFonts w:ascii="Segoe UI" w:hAnsi="Segoe UI" w:cs="Segoe UI"/>
                <w:color w:val="000000"/>
              </w:rPr>
            </w:pPr>
          </w:p>
          <w:p w14:paraId="72BB14E9" w14:textId="77777777" w:rsidR="00853BBC" w:rsidRDefault="00853BBC" w:rsidP="008C5033">
            <w:pPr>
              <w:rPr>
                <w:rFonts w:ascii="Segoe UI" w:hAnsi="Segoe UI" w:cs="Segoe UI"/>
                <w:color w:val="000000"/>
              </w:rPr>
            </w:pPr>
          </w:p>
          <w:p w14:paraId="37C70345" w14:textId="77777777" w:rsidR="00853BBC" w:rsidRDefault="00853BBC" w:rsidP="008C5033">
            <w:pPr>
              <w:rPr>
                <w:rFonts w:ascii="Segoe UI" w:hAnsi="Segoe UI" w:cs="Segoe UI"/>
                <w:color w:val="000000"/>
              </w:rPr>
            </w:pPr>
          </w:p>
          <w:p w14:paraId="37B17C71" w14:textId="3BCF3977" w:rsidR="00853BBC" w:rsidRPr="00AD6F15" w:rsidRDefault="00853BBC" w:rsidP="008C5033">
            <w:pPr>
              <w:rPr>
                <w:rFonts w:ascii="Segoe UI" w:hAnsi="Segoe UI" w:cs="Segoe UI"/>
                <w:color w:val="000000"/>
              </w:rPr>
            </w:pPr>
            <w:r>
              <w:rPr>
                <w:rFonts w:ascii="Segoe UI" w:hAnsi="Segoe UI" w:cs="Segoe UI"/>
                <w:color w:val="000000"/>
              </w:rPr>
              <w:t>j</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EFFDFC1" w14:textId="23EAA290" w:rsidR="00A23627" w:rsidRDefault="004B190A" w:rsidP="00BF3F69">
            <w:pPr>
              <w:jc w:val="both"/>
              <w:rPr>
                <w:rFonts w:ascii="Segoe UI" w:hAnsi="Segoe UI" w:cs="Segoe UI"/>
                <w:bCs/>
              </w:rPr>
            </w:pPr>
            <w:r>
              <w:rPr>
                <w:rFonts w:ascii="Segoe UI" w:hAnsi="Segoe UI" w:cs="Segoe UI"/>
                <w:b/>
                <w:bCs/>
              </w:rPr>
              <w:lastRenderedPageBreak/>
              <w:t>In</w:t>
            </w:r>
            <w:r w:rsidR="00123CF4">
              <w:rPr>
                <w:rFonts w:ascii="Segoe UI" w:hAnsi="Segoe UI" w:cs="Segoe UI"/>
                <w:b/>
                <w:bCs/>
              </w:rPr>
              <w:t>ternal Audit Plan 2019</w:t>
            </w:r>
            <w:r w:rsidR="00E7272C">
              <w:rPr>
                <w:rFonts w:ascii="Segoe UI" w:hAnsi="Segoe UI" w:cs="Segoe UI"/>
                <w:b/>
                <w:bCs/>
              </w:rPr>
              <w:t>/20</w:t>
            </w:r>
          </w:p>
          <w:p w14:paraId="4BDBE5C5" w14:textId="77777777" w:rsidR="00123CF4" w:rsidRDefault="00123CF4" w:rsidP="00BF3F69">
            <w:pPr>
              <w:jc w:val="both"/>
              <w:rPr>
                <w:rFonts w:ascii="Segoe UI" w:hAnsi="Segoe UI" w:cs="Segoe UI"/>
                <w:bCs/>
              </w:rPr>
            </w:pPr>
          </w:p>
          <w:p w14:paraId="12CC6C3D" w14:textId="77777777" w:rsidR="003350BF" w:rsidRDefault="009F2BEE" w:rsidP="00BF3F69">
            <w:pPr>
              <w:jc w:val="both"/>
              <w:rPr>
                <w:rFonts w:ascii="Segoe UI" w:hAnsi="Segoe UI" w:cs="Segoe UI"/>
                <w:bCs/>
              </w:rPr>
            </w:pPr>
            <w:r w:rsidRPr="009F2BEE">
              <w:rPr>
                <w:rFonts w:ascii="Segoe UI" w:hAnsi="Segoe UI" w:cs="Segoe UI"/>
                <w:bCs/>
              </w:rPr>
              <w:t>Sasha Lewis presented the report AC</w:t>
            </w:r>
            <w:r w:rsidR="00750D17">
              <w:rPr>
                <w:rFonts w:ascii="Segoe UI" w:hAnsi="Segoe UI" w:cs="Segoe UI"/>
                <w:bCs/>
              </w:rPr>
              <w:t xml:space="preserve"> 06/2019</w:t>
            </w:r>
            <w:r w:rsidR="00E7272C">
              <w:rPr>
                <w:rFonts w:ascii="Segoe UI" w:hAnsi="Segoe UI" w:cs="Segoe UI"/>
                <w:bCs/>
              </w:rPr>
              <w:t xml:space="preserve"> which set out the proposed Internal Audit Plan 2019/20</w:t>
            </w:r>
            <w:r w:rsidR="003B2819">
              <w:rPr>
                <w:rFonts w:ascii="Segoe UI" w:hAnsi="Segoe UI" w:cs="Segoe UI"/>
                <w:bCs/>
              </w:rPr>
              <w:t xml:space="preserve"> and the process through which this had been developed, including </w:t>
            </w:r>
            <w:r w:rsidR="00920F0B">
              <w:rPr>
                <w:rFonts w:ascii="Segoe UI" w:hAnsi="Segoe UI" w:cs="Segoe UI"/>
                <w:bCs/>
              </w:rPr>
              <w:t xml:space="preserve">discussion and recommendation from the Executive in February 2019. </w:t>
            </w:r>
            <w:r w:rsidR="007F1025">
              <w:rPr>
                <w:rFonts w:ascii="Segoe UI" w:hAnsi="Segoe UI" w:cs="Segoe UI"/>
                <w:bCs/>
              </w:rPr>
              <w:t xml:space="preserve"> Section 4 set out the </w:t>
            </w:r>
            <w:r w:rsidR="00E470EB">
              <w:rPr>
                <w:rFonts w:ascii="Segoe UI" w:hAnsi="Segoe UI" w:cs="Segoe UI"/>
                <w:bCs/>
              </w:rPr>
              <w:t xml:space="preserve">reviews </w:t>
            </w:r>
            <w:r w:rsidR="00E1648C">
              <w:rPr>
                <w:rFonts w:ascii="Segoe UI" w:hAnsi="Segoe UI" w:cs="Segoe UI"/>
                <w:bCs/>
              </w:rPr>
              <w:t>and follow-up work</w:t>
            </w:r>
            <w:r w:rsidR="00E470EB">
              <w:rPr>
                <w:rFonts w:ascii="Segoe UI" w:hAnsi="Segoe UI" w:cs="Segoe UI"/>
                <w:bCs/>
              </w:rPr>
              <w:t xml:space="preserve"> proposed to be conducted under</w:t>
            </w:r>
            <w:r w:rsidR="003350BF">
              <w:rPr>
                <w:rFonts w:ascii="Segoe UI" w:hAnsi="Segoe UI" w:cs="Segoe UI"/>
                <w:bCs/>
              </w:rPr>
              <w:t>:</w:t>
            </w:r>
          </w:p>
          <w:p w14:paraId="43DBBD82" w14:textId="4C96F77B" w:rsidR="003350BF" w:rsidRDefault="00E470EB" w:rsidP="003350BF">
            <w:pPr>
              <w:numPr>
                <w:ilvl w:val="0"/>
                <w:numId w:val="25"/>
              </w:numPr>
              <w:jc w:val="both"/>
              <w:rPr>
                <w:rFonts w:ascii="Segoe UI" w:hAnsi="Segoe UI" w:cs="Segoe UI"/>
                <w:bCs/>
              </w:rPr>
            </w:pPr>
            <w:r>
              <w:rPr>
                <w:rFonts w:ascii="Segoe UI" w:hAnsi="Segoe UI" w:cs="Segoe UI"/>
                <w:bCs/>
              </w:rPr>
              <w:t>each of the</w:t>
            </w:r>
            <w:r w:rsidR="00E824D9">
              <w:rPr>
                <w:rFonts w:ascii="Segoe UI" w:hAnsi="Segoe UI" w:cs="Segoe UI"/>
                <w:bCs/>
              </w:rPr>
              <w:t xml:space="preserve"> </w:t>
            </w:r>
            <w:r w:rsidR="003350BF">
              <w:rPr>
                <w:rFonts w:ascii="Segoe UI" w:hAnsi="Segoe UI" w:cs="Segoe UI"/>
                <w:bCs/>
              </w:rPr>
              <w:t xml:space="preserve">4 </w:t>
            </w:r>
            <w:r>
              <w:rPr>
                <w:rFonts w:ascii="Segoe UI" w:hAnsi="Segoe UI" w:cs="Segoe UI"/>
                <w:bCs/>
              </w:rPr>
              <w:t>themes/</w:t>
            </w:r>
            <w:r w:rsidR="003350BF">
              <w:rPr>
                <w:rFonts w:ascii="Segoe UI" w:hAnsi="Segoe UI" w:cs="Segoe UI"/>
                <w:bCs/>
              </w:rPr>
              <w:t xml:space="preserve">required </w:t>
            </w:r>
            <w:r>
              <w:rPr>
                <w:rFonts w:ascii="Segoe UI" w:hAnsi="Segoe UI" w:cs="Segoe UI"/>
                <w:bCs/>
              </w:rPr>
              <w:t>areas of: Key Financial System</w:t>
            </w:r>
            <w:r w:rsidR="00E824D9">
              <w:rPr>
                <w:rFonts w:ascii="Segoe UI" w:hAnsi="Segoe UI" w:cs="Segoe UI"/>
                <w:bCs/>
              </w:rPr>
              <w:t>s</w:t>
            </w:r>
            <w:r>
              <w:rPr>
                <w:rFonts w:ascii="Segoe UI" w:hAnsi="Segoe UI" w:cs="Segoe UI"/>
                <w:bCs/>
              </w:rPr>
              <w:t xml:space="preserve">; Corporate Governance &amp; Risk Management; </w:t>
            </w:r>
            <w:r w:rsidR="003C5731">
              <w:rPr>
                <w:rFonts w:ascii="Segoe UI" w:hAnsi="Segoe UI" w:cs="Segoe UI"/>
                <w:bCs/>
              </w:rPr>
              <w:t>IT – Data Centre;</w:t>
            </w:r>
            <w:r w:rsidR="003350BF">
              <w:rPr>
                <w:rFonts w:ascii="Segoe UI" w:hAnsi="Segoe UI" w:cs="Segoe UI"/>
                <w:bCs/>
              </w:rPr>
              <w:t xml:space="preserve"> and</w:t>
            </w:r>
            <w:r w:rsidR="003C5731">
              <w:rPr>
                <w:rFonts w:ascii="Segoe UI" w:hAnsi="Segoe UI" w:cs="Segoe UI"/>
                <w:bCs/>
              </w:rPr>
              <w:t xml:space="preserve"> Information Governance</w:t>
            </w:r>
            <w:r w:rsidR="00E824D9">
              <w:rPr>
                <w:rFonts w:ascii="Segoe UI" w:hAnsi="Segoe UI" w:cs="Segoe UI"/>
                <w:bCs/>
              </w:rPr>
              <w:t xml:space="preserve">; </w:t>
            </w:r>
            <w:r w:rsidR="003350BF">
              <w:rPr>
                <w:rFonts w:ascii="Segoe UI" w:hAnsi="Segoe UI" w:cs="Segoe UI"/>
                <w:bCs/>
              </w:rPr>
              <w:t xml:space="preserve">and </w:t>
            </w:r>
          </w:p>
          <w:p w14:paraId="5D588F91" w14:textId="6AEA9B69" w:rsidR="00920F0B" w:rsidRDefault="00261BBA" w:rsidP="003350BF">
            <w:pPr>
              <w:numPr>
                <w:ilvl w:val="0"/>
                <w:numId w:val="25"/>
              </w:numPr>
              <w:jc w:val="both"/>
              <w:rPr>
                <w:rFonts w:ascii="Segoe UI" w:hAnsi="Segoe UI" w:cs="Segoe UI"/>
                <w:bCs/>
              </w:rPr>
            </w:pPr>
            <w:r>
              <w:rPr>
                <w:rFonts w:ascii="Segoe UI" w:hAnsi="Segoe UI" w:cs="Segoe UI"/>
                <w:bCs/>
              </w:rPr>
              <w:t xml:space="preserve">the specifically requested reviews in relation to: </w:t>
            </w:r>
            <w:r w:rsidR="007745FE">
              <w:rPr>
                <w:rFonts w:ascii="Segoe UI" w:hAnsi="Segoe UI" w:cs="Segoe UI"/>
                <w:bCs/>
              </w:rPr>
              <w:t>Directorate review (Community Services); Data Quality and Demand &amp; Capacity Planning; and Follow-Up of actions</w:t>
            </w:r>
            <w:r w:rsidR="00E1648C">
              <w:rPr>
                <w:rFonts w:ascii="Segoe UI" w:hAnsi="Segoe UI" w:cs="Segoe UI"/>
                <w:bCs/>
              </w:rPr>
              <w:t xml:space="preserve">.  </w:t>
            </w:r>
          </w:p>
          <w:p w14:paraId="316DFC78" w14:textId="76FE431C" w:rsidR="00C40480" w:rsidRDefault="00C40480" w:rsidP="00C40480">
            <w:pPr>
              <w:jc w:val="both"/>
              <w:rPr>
                <w:rFonts w:ascii="Segoe UI" w:hAnsi="Segoe UI" w:cs="Segoe UI"/>
                <w:bCs/>
              </w:rPr>
            </w:pPr>
            <w:r>
              <w:rPr>
                <w:rFonts w:ascii="Segoe UI" w:hAnsi="Segoe UI" w:cs="Segoe UI"/>
                <w:bCs/>
              </w:rPr>
              <w:t xml:space="preserve">The report also set out </w:t>
            </w:r>
            <w:r w:rsidR="00360498">
              <w:rPr>
                <w:rFonts w:ascii="Segoe UI" w:hAnsi="Segoe UI" w:cs="Segoe UI"/>
                <w:bCs/>
              </w:rPr>
              <w:t>‘</w:t>
            </w:r>
            <w:r w:rsidR="003312F0">
              <w:rPr>
                <w:rFonts w:ascii="Segoe UI" w:hAnsi="Segoe UI" w:cs="Segoe UI"/>
                <w:bCs/>
              </w:rPr>
              <w:t>optional review areas</w:t>
            </w:r>
            <w:r w:rsidR="00360498">
              <w:rPr>
                <w:rFonts w:ascii="Segoe UI" w:hAnsi="Segoe UI" w:cs="Segoe UI"/>
                <w:bCs/>
              </w:rPr>
              <w:t>’</w:t>
            </w:r>
            <w:r w:rsidR="003312F0">
              <w:rPr>
                <w:rFonts w:ascii="Segoe UI" w:hAnsi="Segoe UI" w:cs="Segoe UI"/>
                <w:bCs/>
              </w:rPr>
              <w:t xml:space="preserve"> outside of </w:t>
            </w:r>
            <w:r w:rsidR="00060E8D">
              <w:rPr>
                <w:rFonts w:ascii="Segoe UI" w:hAnsi="Segoe UI" w:cs="Segoe UI"/>
                <w:bCs/>
              </w:rPr>
              <w:t xml:space="preserve">the current </w:t>
            </w:r>
            <w:r w:rsidR="003312F0">
              <w:rPr>
                <w:rFonts w:ascii="Segoe UI" w:hAnsi="Segoe UI" w:cs="Segoe UI"/>
                <w:bCs/>
              </w:rPr>
              <w:t xml:space="preserve">budget.  </w:t>
            </w:r>
          </w:p>
          <w:p w14:paraId="55916FCB" w14:textId="7014234B" w:rsidR="00060E8D" w:rsidRDefault="00E248C5" w:rsidP="00C40480">
            <w:pPr>
              <w:jc w:val="both"/>
              <w:rPr>
                <w:rFonts w:ascii="Segoe UI" w:hAnsi="Segoe UI" w:cs="Segoe UI"/>
                <w:bCs/>
              </w:rPr>
            </w:pPr>
            <w:r>
              <w:rPr>
                <w:rFonts w:ascii="Segoe UI" w:hAnsi="Segoe UI" w:cs="Segoe UI"/>
                <w:bCs/>
              </w:rPr>
              <w:lastRenderedPageBreak/>
              <w:t xml:space="preserve">Chris Hurst asked whether the </w:t>
            </w:r>
            <w:proofErr w:type="spellStart"/>
            <w:r>
              <w:rPr>
                <w:rFonts w:ascii="Segoe UI" w:hAnsi="Segoe UI" w:cs="Segoe UI"/>
                <w:bCs/>
              </w:rPr>
              <w:t>DoF</w:t>
            </w:r>
            <w:proofErr w:type="spellEnd"/>
            <w:r>
              <w:rPr>
                <w:rFonts w:ascii="Segoe UI" w:hAnsi="Segoe UI" w:cs="Segoe UI"/>
                <w:bCs/>
              </w:rPr>
              <w:t xml:space="preserve"> was satisfied that he and senior colleagues had been appropriately engaged in the process to prioritise </w:t>
            </w:r>
            <w:r w:rsidR="0094500B">
              <w:rPr>
                <w:rFonts w:ascii="Segoe UI" w:hAnsi="Segoe UI" w:cs="Segoe UI"/>
                <w:bCs/>
              </w:rPr>
              <w:t xml:space="preserve">the proposed Internal Audit reviews.  The </w:t>
            </w:r>
            <w:proofErr w:type="spellStart"/>
            <w:r w:rsidR="0094500B">
              <w:rPr>
                <w:rFonts w:ascii="Segoe UI" w:hAnsi="Segoe UI" w:cs="Segoe UI"/>
                <w:bCs/>
              </w:rPr>
              <w:t>DoF</w:t>
            </w:r>
            <w:proofErr w:type="spellEnd"/>
            <w:r w:rsidR="0094500B">
              <w:rPr>
                <w:rFonts w:ascii="Segoe UI" w:hAnsi="Segoe UI" w:cs="Segoe UI"/>
                <w:bCs/>
              </w:rPr>
              <w:t xml:space="preserve"> confirmed that he was and that the process had been better than in previous years.  </w:t>
            </w:r>
          </w:p>
          <w:p w14:paraId="6FB57BC3" w14:textId="2059D2D7" w:rsidR="008664EB" w:rsidRDefault="008664EB" w:rsidP="00C40480">
            <w:pPr>
              <w:jc w:val="both"/>
              <w:rPr>
                <w:rFonts w:ascii="Segoe UI" w:hAnsi="Segoe UI" w:cs="Segoe UI"/>
                <w:bCs/>
              </w:rPr>
            </w:pPr>
          </w:p>
          <w:p w14:paraId="468BC14A" w14:textId="6EFA7BAA" w:rsidR="00371856" w:rsidRDefault="00E90E1A" w:rsidP="00C40480">
            <w:pPr>
              <w:jc w:val="both"/>
              <w:rPr>
                <w:rFonts w:ascii="Segoe UI" w:hAnsi="Segoe UI" w:cs="Segoe UI"/>
                <w:bCs/>
              </w:rPr>
            </w:pPr>
            <w:r>
              <w:rPr>
                <w:rFonts w:ascii="Segoe UI" w:hAnsi="Segoe UI" w:cs="Segoe UI"/>
                <w:bCs/>
              </w:rPr>
              <w:t xml:space="preserve">The Committee discussed the </w:t>
            </w:r>
            <w:r w:rsidR="00D16286">
              <w:rPr>
                <w:rFonts w:ascii="Segoe UI" w:hAnsi="Segoe UI" w:cs="Segoe UI"/>
                <w:bCs/>
              </w:rPr>
              <w:t xml:space="preserve">process </w:t>
            </w:r>
            <w:r w:rsidR="003B1DD6">
              <w:rPr>
                <w:rFonts w:ascii="Segoe UI" w:hAnsi="Segoe UI" w:cs="Segoe UI"/>
                <w:bCs/>
              </w:rPr>
              <w:t xml:space="preserve">to develop the Internal Audit Plan and expressed concern that it was unclear how the risk assessment results in section 3 of the report had been reached, especially as they were presented in a high-level summary format that could raise more questions than it answered.  </w:t>
            </w:r>
            <w:r w:rsidR="00A8247F">
              <w:rPr>
                <w:rFonts w:ascii="Segoe UI" w:hAnsi="Segoe UI" w:cs="Segoe UI"/>
                <w:bCs/>
              </w:rPr>
              <w:t xml:space="preserve">Lucy Weston highlighted that </w:t>
            </w:r>
            <w:r w:rsidR="004F620C">
              <w:rPr>
                <w:rFonts w:ascii="Segoe UI" w:hAnsi="Segoe UI" w:cs="Segoe UI"/>
                <w:bCs/>
              </w:rPr>
              <w:t>the area of ‘Estates, facilities and transport’</w:t>
            </w:r>
            <w:r w:rsidR="00DE4DBF">
              <w:rPr>
                <w:rFonts w:ascii="Segoe UI" w:hAnsi="Segoe UI" w:cs="Segoe UI"/>
                <w:bCs/>
              </w:rPr>
              <w:t xml:space="preserve"> appeared to have a</w:t>
            </w:r>
            <w:r w:rsidR="006B3A96">
              <w:rPr>
                <w:rFonts w:ascii="Segoe UI" w:hAnsi="Segoe UI" w:cs="Segoe UI"/>
                <w:bCs/>
              </w:rPr>
              <w:t xml:space="preserve"> high inherent risk rating which would normally be accorded an annual </w:t>
            </w:r>
            <w:r w:rsidR="008148EE">
              <w:rPr>
                <w:rFonts w:ascii="Segoe UI" w:hAnsi="Segoe UI" w:cs="Segoe UI"/>
                <w:bCs/>
              </w:rPr>
              <w:t>audit review and yet it was marked as not to be covered by review this year</w:t>
            </w:r>
            <w:r w:rsidR="003656C8">
              <w:rPr>
                <w:rFonts w:ascii="Segoe UI" w:hAnsi="Segoe UI" w:cs="Segoe UI"/>
                <w:bCs/>
              </w:rPr>
              <w:t xml:space="preserve"> and for the Trust to consider what other sources of assurance it had to cover this are</w:t>
            </w:r>
            <w:r w:rsidR="002B6EE3">
              <w:rPr>
                <w:rFonts w:ascii="Segoe UI" w:hAnsi="Segoe UI" w:cs="Segoe UI"/>
                <w:bCs/>
              </w:rPr>
              <w:t>a</w:t>
            </w:r>
            <w:r w:rsidR="003656C8">
              <w:rPr>
                <w:rFonts w:ascii="Segoe UI" w:hAnsi="Segoe UI" w:cs="Segoe UI"/>
                <w:bCs/>
              </w:rPr>
              <w:t xml:space="preserve"> and whether it would require additional audit work</w:t>
            </w:r>
            <w:r w:rsidR="008D148A">
              <w:rPr>
                <w:rFonts w:ascii="Segoe UI" w:hAnsi="Segoe UI" w:cs="Segoe UI"/>
                <w:bCs/>
              </w:rPr>
              <w:t xml:space="preserve">; Estates had also been included under the </w:t>
            </w:r>
            <w:r w:rsidR="00360498">
              <w:rPr>
                <w:rFonts w:ascii="Segoe UI" w:hAnsi="Segoe UI" w:cs="Segoe UI"/>
                <w:bCs/>
              </w:rPr>
              <w:t xml:space="preserve">section on ‘optional review areas’.  </w:t>
            </w:r>
            <w:r w:rsidR="00F355AE">
              <w:rPr>
                <w:rFonts w:ascii="Segoe UI" w:hAnsi="Segoe UI" w:cs="Segoe UI"/>
                <w:bCs/>
              </w:rPr>
              <w:t xml:space="preserve">Sasha Lewis explained that </w:t>
            </w:r>
            <w:r w:rsidR="0090574E">
              <w:rPr>
                <w:rFonts w:ascii="Segoe UI" w:hAnsi="Segoe UI" w:cs="Segoe UI"/>
                <w:bCs/>
              </w:rPr>
              <w:t>t</w:t>
            </w:r>
            <w:r w:rsidR="007F2D2C">
              <w:rPr>
                <w:rFonts w:ascii="Segoe UI" w:hAnsi="Segoe UI" w:cs="Segoe UI"/>
                <w:bCs/>
              </w:rPr>
              <w:t>he relatively high inherent risk rating for Estates represented the position before controls were applied and w</w:t>
            </w:r>
            <w:r w:rsidR="0001555D">
              <w:rPr>
                <w:rFonts w:ascii="Segoe UI" w:hAnsi="Segoe UI" w:cs="Segoe UI"/>
                <w:bCs/>
              </w:rPr>
              <w:t>as</w:t>
            </w:r>
            <w:r w:rsidR="007F2D2C">
              <w:rPr>
                <w:rFonts w:ascii="Segoe UI" w:hAnsi="Segoe UI" w:cs="Segoe UI"/>
                <w:bCs/>
              </w:rPr>
              <w:t xml:space="preserve"> based upon a sector-wide experience rating</w:t>
            </w:r>
            <w:r w:rsidR="006324BA">
              <w:rPr>
                <w:rFonts w:ascii="Segoe UI" w:hAnsi="Segoe UI" w:cs="Segoe UI"/>
                <w:bCs/>
              </w:rPr>
              <w:t>; she noted that the Trust had a large and very dispersed Estate</w:t>
            </w:r>
            <w:r w:rsidR="00A95BB2">
              <w:rPr>
                <w:rFonts w:ascii="Segoe UI" w:hAnsi="Segoe UI" w:cs="Segoe UI"/>
                <w:bCs/>
              </w:rPr>
              <w:t xml:space="preserve"> which encompassed several properties and that th</w:t>
            </w:r>
            <w:r w:rsidR="007C189C">
              <w:rPr>
                <w:rFonts w:ascii="Segoe UI" w:hAnsi="Segoe UI" w:cs="Segoe UI"/>
                <w:bCs/>
              </w:rPr>
              <w:t>is</w:t>
            </w:r>
            <w:r w:rsidR="00A95BB2">
              <w:rPr>
                <w:rFonts w:ascii="Segoe UI" w:hAnsi="Segoe UI" w:cs="Segoe UI"/>
                <w:bCs/>
              </w:rPr>
              <w:t xml:space="preserve"> dispersed geographical footprint</w:t>
            </w:r>
            <w:r w:rsidR="007C189C">
              <w:rPr>
                <w:rFonts w:ascii="Segoe UI" w:hAnsi="Segoe UI" w:cs="Segoe UI"/>
                <w:bCs/>
              </w:rPr>
              <w:t xml:space="preserve"> resulted in a higher risk rating than a</w:t>
            </w:r>
            <w:r w:rsidR="00162149">
              <w:rPr>
                <w:rFonts w:ascii="Segoe UI" w:hAnsi="Segoe UI" w:cs="Segoe UI"/>
                <w:bCs/>
              </w:rPr>
              <w:t xml:space="preserve">n acute provider might score.  </w:t>
            </w:r>
            <w:r w:rsidR="00F52AAF">
              <w:rPr>
                <w:rFonts w:ascii="Segoe UI" w:hAnsi="Segoe UI" w:cs="Segoe UI"/>
                <w:bCs/>
              </w:rPr>
              <w:t>However, within the budget for Internal Audit provision, it had been necessary to prioritise and focus the reviews for the year</w:t>
            </w:r>
            <w:r w:rsidR="00B03CF7">
              <w:rPr>
                <w:rFonts w:ascii="Segoe UI" w:hAnsi="Segoe UI" w:cs="Segoe UI"/>
                <w:bCs/>
              </w:rPr>
              <w:t xml:space="preserve">.  </w:t>
            </w:r>
            <w:r w:rsidR="00371856">
              <w:rPr>
                <w:rFonts w:ascii="Segoe UI" w:hAnsi="Segoe UI" w:cs="Segoe UI"/>
                <w:bCs/>
              </w:rPr>
              <w:t>She added that</w:t>
            </w:r>
            <w:r w:rsidR="00F53345">
              <w:rPr>
                <w:rFonts w:ascii="Segoe UI" w:hAnsi="Segoe UI" w:cs="Segoe UI"/>
                <w:bCs/>
              </w:rPr>
              <w:t xml:space="preserve"> in other organisations, an Estates review was also not conducted that frequently</w:t>
            </w:r>
            <w:r w:rsidR="00C33638">
              <w:rPr>
                <w:rFonts w:ascii="Segoe UI" w:hAnsi="Segoe UI" w:cs="Segoe UI"/>
                <w:bCs/>
              </w:rPr>
              <w:t xml:space="preserve"> as although it could be an area of risk, typically </w:t>
            </w:r>
            <w:r w:rsidR="00144883">
              <w:rPr>
                <w:rFonts w:ascii="Segoe UI" w:hAnsi="Segoe UI" w:cs="Segoe UI"/>
                <w:bCs/>
              </w:rPr>
              <w:t xml:space="preserve">organisations’ </w:t>
            </w:r>
            <w:r w:rsidR="00C33638">
              <w:rPr>
                <w:rFonts w:ascii="Segoe UI" w:hAnsi="Segoe UI" w:cs="Segoe UI"/>
                <w:bCs/>
              </w:rPr>
              <w:t xml:space="preserve">controls and management arrangements provided assurance.  </w:t>
            </w:r>
          </w:p>
          <w:p w14:paraId="0FF48C6B" w14:textId="77777777" w:rsidR="00371856" w:rsidRDefault="00371856" w:rsidP="00C40480">
            <w:pPr>
              <w:jc w:val="both"/>
              <w:rPr>
                <w:rFonts w:ascii="Segoe UI" w:hAnsi="Segoe UI" w:cs="Segoe UI"/>
                <w:bCs/>
              </w:rPr>
            </w:pPr>
          </w:p>
          <w:p w14:paraId="30FA4445" w14:textId="7D00CEF5" w:rsidR="008664EB" w:rsidRDefault="00BF33BC" w:rsidP="00C40480">
            <w:pPr>
              <w:jc w:val="both"/>
              <w:rPr>
                <w:rFonts w:ascii="Segoe UI" w:hAnsi="Segoe UI" w:cs="Segoe UI"/>
                <w:bCs/>
              </w:rPr>
            </w:pPr>
            <w:r>
              <w:rPr>
                <w:rFonts w:ascii="Segoe UI" w:hAnsi="Segoe UI" w:cs="Segoe UI"/>
                <w:bCs/>
              </w:rPr>
              <w:t>The meeting discussed</w:t>
            </w:r>
            <w:r w:rsidR="0079133C">
              <w:rPr>
                <w:rFonts w:ascii="Segoe UI" w:hAnsi="Segoe UI" w:cs="Segoe UI"/>
                <w:bCs/>
              </w:rPr>
              <w:t xml:space="preserve"> the nature of the inherent risks posed by the Trust’s dispersed Estate and the </w:t>
            </w:r>
            <w:r w:rsidR="001945BE">
              <w:rPr>
                <w:rFonts w:ascii="Segoe UI" w:hAnsi="Segoe UI" w:cs="Segoe UI"/>
                <w:bCs/>
              </w:rPr>
              <w:t xml:space="preserve">assurance provided by the controls in place.  </w:t>
            </w:r>
            <w:r w:rsidR="00D56860">
              <w:rPr>
                <w:rFonts w:ascii="Segoe UI" w:hAnsi="Segoe UI" w:cs="Segoe UI"/>
                <w:bCs/>
              </w:rPr>
              <w:t xml:space="preserve">The meeting acknowledged that whilst the inherent underlying risks in this area </w:t>
            </w:r>
            <w:r w:rsidR="008A3C92">
              <w:rPr>
                <w:rFonts w:ascii="Segoe UI" w:hAnsi="Segoe UI" w:cs="Segoe UI"/>
                <w:bCs/>
              </w:rPr>
              <w:t xml:space="preserve">may be high, the arrangements to manage Estates were strong and provided mitigation.  </w:t>
            </w:r>
            <w:r w:rsidR="007322FA">
              <w:rPr>
                <w:rFonts w:ascii="Segoe UI" w:hAnsi="Segoe UI" w:cs="Segoe UI"/>
                <w:bCs/>
              </w:rPr>
              <w:t xml:space="preserve">The </w:t>
            </w:r>
            <w:proofErr w:type="spellStart"/>
            <w:r w:rsidR="007322FA">
              <w:rPr>
                <w:rFonts w:ascii="Segoe UI" w:hAnsi="Segoe UI" w:cs="Segoe UI"/>
                <w:bCs/>
              </w:rPr>
              <w:t>DoCA</w:t>
            </w:r>
            <w:proofErr w:type="spellEnd"/>
            <w:r w:rsidR="007322FA">
              <w:rPr>
                <w:rFonts w:ascii="Segoe UI" w:hAnsi="Segoe UI" w:cs="Segoe UI"/>
                <w:bCs/>
              </w:rPr>
              <w:t>/</w:t>
            </w:r>
            <w:proofErr w:type="spellStart"/>
            <w:r w:rsidR="007322FA">
              <w:rPr>
                <w:rFonts w:ascii="Segoe UI" w:hAnsi="Segoe UI" w:cs="Segoe UI"/>
                <w:bCs/>
              </w:rPr>
              <w:t>CoSec</w:t>
            </w:r>
            <w:proofErr w:type="spellEnd"/>
            <w:r w:rsidR="007322FA">
              <w:rPr>
                <w:rFonts w:ascii="Segoe UI" w:hAnsi="Segoe UI" w:cs="Segoe UI"/>
                <w:bCs/>
              </w:rPr>
              <w:t xml:space="preserve"> reminded the Committee </w:t>
            </w:r>
            <w:r w:rsidR="002323F7">
              <w:rPr>
                <w:rFonts w:ascii="Segoe UI" w:hAnsi="Segoe UI" w:cs="Segoe UI"/>
                <w:bCs/>
              </w:rPr>
              <w:t xml:space="preserve">that Estates and Facilities </w:t>
            </w:r>
            <w:r w:rsidR="00421E43">
              <w:rPr>
                <w:rFonts w:ascii="Segoe UI" w:hAnsi="Segoe UI" w:cs="Segoe UI"/>
                <w:bCs/>
              </w:rPr>
              <w:t>was also not an area of extreme risk for the Trust under the Board Assurance Framework, as also provided to this meeting at paper AC</w:t>
            </w:r>
            <w:r w:rsidR="000A2E1D">
              <w:rPr>
                <w:rFonts w:ascii="Segoe UI" w:hAnsi="Segoe UI" w:cs="Segoe UI"/>
                <w:bCs/>
              </w:rPr>
              <w:t xml:space="preserve"> 11/2019</w:t>
            </w:r>
            <w:r w:rsidR="001D5453">
              <w:rPr>
                <w:rFonts w:ascii="Segoe UI" w:hAnsi="Segoe UI" w:cs="Segoe UI"/>
                <w:bCs/>
              </w:rPr>
              <w:t xml:space="preserve">, and that assurance could be taken </w:t>
            </w:r>
            <w:r w:rsidR="009A3C59">
              <w:rPr>
                <w:rFonts w:ascii="Segoe UI" w:hAnsi="Segoe UI" w:cs="Segoe UI"/>
                <w:bCs/>
              </w:rPr>
              <w:t xml:space="preserve">from </w:t>
            </w:r>
            <w:r w:rsidR="008A29DA">
              <w:rPr>
                <w:rFonts w:ascii="Segoe UI" w:hAnsi="Segoe UI" w:cs="Segoe UI"/>
                <w:bCs/>
              </w:rPr>
              <w:t xml:space="preserve">the outcome of </w:t>
            </w:r>
            <w:r w:rsidR="009A3C59">
              <w:rPr>
                <w:rFonts w:ascii="Segoe UI" w:hAnsi="Segoe UI" w:cs="Segoe UI"/>
                <w:bCs/>
              </w:rPr>
              <w:t>health and safety reviews and CQC inspections</w:t>
            </w:r>
            <w:r w:rsidR="000A2E1D">
              <w:rPr>
                <w:rFonts w:ascii="Segoe UI" w:hAnsi="Segoe UI" w:cs="Segoe UI"/>
                <w:bCs/>
              </w:rPr>
              <w:t xml:space="preserve">.  </w:t>
            </w:r>
            <w:r w:rsidR="00F635D9">
              <w:rPr>
                <w:rFonts w:ascii="Segoe UI" w:hAnsi="Segoe UI" w:cs="Segoe UI"/>
                <w:bCs/>
              </w:rPr>
              <w:t>The Committee noted that</w:t>
            </w:r>
            <w:r w:rsidR="00180CC9">
              <w:rPr>
                <w:rFonts w:ascii="Segoe UI" w:hAnsi="Segoe UI" w:cs="Segoe UI"/>
                <w:bCs/>
              </w:rPr>
              <w:t>: (</w:t>
            </w:r>
            <w:proofErr w:type="spellStart"/>
            <w:r w:rsidR="00180CC9">
              <w:rPr>
                <w:rFonts w:ascii="Segoe UI" w:hAnsi="Segoe UI" w:cs="Segoe UI"/>
                <w:bCs/>
              </w:rPr>
              <w:t>i</w:t>
            </w:r>
            <w:proofErr w:type="spellEnd"/>
            <w:r w:rsidR="00180CC9">
              <w:rPr>
                <w:rFonts w:ascii="Segoe UI" w:hAnsi="Segoe UI" w:cs="Segoe UI"/>
                <w:bCs/>
              </w:rPr>
              <w:t>)</w:t>
            </w:r>
            <w:r w:rsidR="00F635D9">
              <w:rPr>
                <w:rFonts w:ascii="Segoe UI" w:hAnsi="Segoe UI" w:cs="Segoe UI"/>
                <w:bCs/>
              </w:rPr>
              <w:t xml:space="preserve"> the Executive had recommended the 2019/20 Plan and the position that Estates did not need to be specifically covered by an Internal Audit review this year</w:t>
            </w:r>
            <w:r w:rsidR="00180CC9">
              <w:rPr>
                <w:rFonts w:ascii="Segoe UI" w:hAnsi="Segoe UI" w:cs="Segoe UI"/>
                <w:bCs/>
              </w:rPr>
              <w:t xml:space="preserve">; and (ii) </w:t>
            </w:r>
            <w:r w:rsidR="00BF1543">
              <w:rPr>
                <w:rFonts w:ascii="Segoe UI" w:hAnsi="Segoe UI" w:cs="Segoe UI"/>
                <w:bCs/>
              </w:rPr>
              <w:t>the next scheduled</w:t>
            </w:r>
            <w:r w:rsidR="0085134C">
              <w:rPr>
                <w:rFonts w:ascii="Segoe UI" w:hAnsi="Segoe UI" w:cs="Segoe UI"/>
                <w:bCs/>
              </w:rPr>
              <w:t xml:space="preserve"> Directorate review</w:t>
            </w:r>
            <w:r w:rsidR="00EE7DCE">
              <w:rPr>
                <w:rFonts w:ascii="Segoe UI" w:hAnsi="Segoe UI" w:cs="Segoe UI"/>
                <w:bCs/>
              </w:rPr>
              <w:t xml:space="preserve"> </w:t>
            </w:r>
            <w:r w:rsidR="00DF0052">
              <w:rPr>
                <w:rFonts w:ascii="Segoe UI" w:hAnsi="Segoe UI" w:cs="Segoe UI"/>
                <w:bCs/>
              </w:rPr>
              <w:t xml:space="preserve">(Community Services) </w:t>
            </w:r>
            <w:r w:rsidR="00EE7DCE">
              <w:rPr>
                <w:rFonts w:ascii="Segoe UI" w:hAnsi="Segoe UI" w:cs="Segoe UI"/>
                <w:bCs/>
              </w:rPr>
              <w:t>may also be able to incorporate a review of the relev</w:t>
            </w:r>
            <w:r w:rsidR="002E5FEF">
              <w:rPr>
                <w:rFonts w:ascii="Segoe UI" w:hAnsi="Segoe UI" w:cs="Segoe UI"/>
                <w:bCs/>
              </w:rPr>
              <w:t xml:space="preserve">ant parts of the Estate. </w:t>
            </w:r>
          </w:p>
          <w:p w14:paraId="62748144" w14:textId="2A900451" w:rsidR="003C6EEE" w:rsidRDefault="003C6EEE" w:rsidP="00C40480">
            <w:pPr>
              <w:jc w:val="both"/>
              <w:rPr>
                <w:rFonts w:ascii="Segoe UI" w:hAnsi="Segoe UI" w:cs="Segoe UI"/>
                <w:bCs/>
              </w:rPr>
            </w:pPr>
          </w:p>
          <w:p w14:paraId="3ACCD3F7" w14:textId="77777777" w:rsidR="00262F54" w:rsidRDefault="003C6EEE" w:rsidP="00C40480">
            <w:pPr>
              <w:jc w:val="both"/>
              <w:rPr>
                <w:rFonts w:ascii="Segoe UI" w:hAnsi="Segoe UI" w:cs="Segoe UI"/>
                <w:bCs/>
              </w:rPr>
            </w:pPr>
            <w:r>
              <w:rPr>
                <w:rFonts w:ascii="Segoe UI" w:hAnsi="Segoe UI" w:cs="Segoe UI"/>
                <w:bCs/>
              </w:rPr>
              <w:t xml:space="preserve">Lucy Weston noted that whilst the Buckinghamshire Directorate review </w:t>
            </w:r>
            <w:r w:rsidR="00A14A6E">
              <w:rPr>
                <w:rFonts w:ascii="Segoe UI" w:hAnsi="Segoe UI" w:cs="Segoe UI"/>
                <w:bCs/>
              </w:rPr>
              <w:t xml:space="preserve">being conducted as part of the 2018/19 Internal Audit Plan also represented </w:t>
            </w:r>
            <w:r w:rsidR="00CC4347">
              <w:rPr>
                <w:rFonts w:ascii="Segoe UI" w:hAnsi="Segoe UI" w:cs="Segoe UI"/>
                <w:bCs/>
              </w:rPr>
              <w:t xml:space="preserve">a promising opportunity, it would be preferable to have considered its outcome </w:t>
            </w:r>
            <w:r w:rsidR="000B3BBF">
              <w:rPr>
                <w:rFonts w:ascii="Segoe UI" w:hAnsi="Segoe UI" w:cs="Segoe UI"/>
                <w:bCs/>
              </w:rPr>
              <w:t xml:space="preserve">and any relevant learning from it </w:t>
            </w:r>
            <w:r w:rsidR="00CC4347">
              <w:rPr>
                <w:rFonts w:ascii="Segoe UI" w:hAnsi="Segoe UI" w:cs="Segoe UI"/>
                <w:bCs/>
              </w:rPr>
              <w:t xml:space="preserve">before confirming </w:t>
            </w:r>
            <w:r w:rsidR="000B3BBF">
              <w:rPr>
                <w:rFonts w:ascii="Segoe UI" w:hAnsi="Segoe UI" w:cs="Segoe UI"/>
                <w:bCs/>
              </w:rPr>
              <w:t xml:space="preserve">that a similar review should be conducted into the Community Services Directorate as part of the </w:t>
            </w:r>
            <w:r w:rsidR="00270296">
              <w:rPr>
                <w:rFonts w:ascii="Segoe UI" w:hAnsi="Segoe UI" w:cs="Segoe UI"/>
                <w:bCs/>
              </w:rPr>
              <w:t xml:space="preserve">2019/20 Internal Audit Plan.  </w:t>
            </w:r>
            <w:r w:rsidR="00D43B49">
              <w:rPr>
                <w:rFonts w:ascii="Segoe UI" w:hAnsi="Segoe UI" w:cs="Segoe UI"/>
                <w:bCs/>
              </w:rPr>
              <w:t xml:space="preserve">Sasha Lewis </w:t>
            </w:r>
            <w:r w:rsidR="00A30D57">
              <w:rPr>
                <w:rFonts w:ascii="Segoe UI" w:hAnsi="Segoe UI" w:cs="Segoe UI"/>
                <w:bCs/>
              </w:rPr>
              <w:t xml:space="preserve">explained that the Community Services Directorate review was not </w:t>
            </w:r>
            <w:r w:rsidR="004671E3">
              <w:rPr>
                <w:rFonts w:ascii="Segoe UI" w:hAnsi="Segoe UI" w:cs="Segoe UI"/>
                <w:bCs/>
              </w:rPr>
              <w:t xml:space="preserve">scheduled until towards the end of 2019/20 (it was due to report to the Audit Committee in April 2020) therefore </w:t>
            </w:r>
            <w:r w:rsidR="00A612E0">
              <w:rPr>
                <w:rFonts w:ascii="Segoe UI" w:hAnsi="Segoe UI" w:cs="Segoe UI"/>
                <w:bCs/>
              </w:rPr>
              <w:t xml:space="preserve">there would be time to reconsider the approach and scope of the review </w:t>
            </w:r>
            <w:proofErr w:type="gramStart"/>
            <w:r w:rsidR="00A612E0">
              <w:rPr>
                <w:rFonts w:ascii="Segoe UI" w:hAnsi="Segoe UI" w:cs="Segoe UI"/>
                <w:bCs/>
              </w:rPr>
              <w:t>in light of</w:t>
            </w:r>
            <w:proofErr w:type="gramEnd"/>
            <w:r w:rsidR="00A612E0">
              <w:rPr>
                <w:rFonts w:ascii="Segoe UI" w:hAnsi="Segoe UI" w:cs="Segoe UI"/>
                <w:bCs/>
              </w:rPr>
              <w:t xml:space="preserve"> any learning from the Buckinghamshire Directorate review.</w:t>
            </w:r>
          </w:p>
          <w:p w14:paraId="329E071A" w14:textId="77777777" w:rsidR="00262F54" w:rsidRDefault="00262F54" w:rsidP="00C40480">
            <w:pPr>
              <w:jc w:val="both"/>
              <w:rPr>
                <w:rFonts w:ascii="Segoe UI" w:hAnsi="Segoe UI" w:cs="Segoe UI"/>
                <w:bCs/>
              </w:rPr>
            </w:pPr>
          </w:p>
          <w:p w14:paraId="194CBA8D" w14:textId="2FECE25F" w:rsidR="00617509" w:rsidRDefault="00667CA5" w:rsidP="00C40480">
            <w:pPr>
              <w:jc w:val="both"/>
              <w:rPr>
                <w:rFonts w:ascii="Segoe UI" w:hAnsi="Segoe UI" w:cs="Segoe UI"/>
                <w:bCs/>
              </w:rPr>
            </w:pPr>
            <w:r>
              <w:rPr>
                <w:rFonts w:ascii="Segoe UI" w:hAnsi="Segoe UI" w:cs="Segoe UI"/>
                <w:bCs/>
              </w:rPr>
              <w:t xml:space="preserve">The meeting discussed </w:t>
            </w:r>
            <w:r w:rsidR="00A249B7">
              <w:rPr>
                <w:rFonts w:ascii="Segoe UI" w:hAnsi="Segoe UI" w:cs="Segoe UI"/>
                <w:bCs/>
              </w:rPr>
              <w:t xml:space="preserve">potential next steps to finalise the Internal Audit Plan.  </w:t>
            </w:r>
            <w:r w:rsidR="004D7986" w:rsidRPr="004D7986">
              <w:rPr>
                <w:rFonts w:ascii="Segoe UI" w:hAnsi="Segoe UI" w:cs="Segoe UI"/>
                <w:bCs/>
              </w:rPr>
              <w:t xml:space="preserve">The </w:t>
            </w:r>
            <w:r w:rsidR="00B128A4">
              <w:rPr>
                <w:rFonts w:ascii="Segoe UI" w:hAnsi="Segoe UI" w:cs="Segoe UI"/>
                <w:bCs/>
              </w:rPr>
              <w:t>CEO</w:t>
            </w:r>
            <w:r w:rsidR="004D7986" w:rsidRPr="004D7986">
              <w:rPr>
                <w:rFonts w:ascii="Segoe UI" w:hAnsi="Segoe UI" w:cs="Segoe UI"/>
                <w:bCs/>
              </w:rPr>
              <w:t xml:space="preserve"> noted that the Executive had conducted a high-level </w:t>
            </w:r>
            <w:r w:rsidR="003B0890">
              <w:rPr>
                <w:rFonts w:ascii="Segoe UI" w:hAnsi="Segoe UI" w:cs="Segoe UI"/>
                <w:bCs/>
              </w:rPr>
              <w:t xml:space="preserve">and common sense </w:t>
            </w:r>
            <w:r w:rsidR="004D7986" w:rsidRPr="004D7986">
              <w:rPr>
                <w:rFonts w:ascii="Segoe UI" w:hAnsi="Segoe UI" w:cs="Segoe UI"/>
                <w:bCs/>
              </w:rPr>
              <w:t>discussion of the priorities for the Internal Audit Plan and that the report presented to this meeting provided a tool to collate this thinking</w:t>
            </w:r>
            <w:r w:rsidR="000C3D10">
              <w:rPr>
                <w:rFonts w:ascii="Segoe UI" w:hAnsi="Segoe UI" w:cs="Segoe UI"/>
                <w:bCs/>
              </w:rPr>
              <w:t xml:space="preserve"> but that there may be further</w:t>
            </w:r>
            <w:r w:rsidR="006B1ACF">
              <w:rPr>
                <w:rFonts w:ascii="Segoe UI" w:hAnsi="Segoe UI" w:cs="Segoe UI"/>
                <w:bCs/>
              </w:rPr>
              <w:t xml:space="preserve"> steps to undertake to confirm that</w:t>
            </w:r>
            <w:r w:rsidR="008105E3">
              <w:rPr>
                <w:rFonts w:ascii="Segoe UI" w:hAnsi="Segoe UI" w:cs="Segoe UI"/>
                <w:bCs/>
              </w:rPr>
              <w:t>:</w:t>
            </w:r>
            <w:r w:rsidR="006B1ACF">
              <w:rPr>
                <w:rFonts w:ascii="Segoe UI" w:hAnsi="Segoe UI" w:cs="Segoe UI"/>
                <w:bCs/>
              </w:rPr>
              <w:t xml:space="preserve"> the common sense discussion which had taken place</w:t>
            </w:r>
            <w:r w:rsidR="00125BDC">
              <w:rPr>
                <w:rFonts w:ascii="Segoe UI" w:hAnsi="Segoe UI" w:cs="Segoe UI"/>
                <w:bCs/>
              </w:rPr>
              <w:t xml:space="preserve"> stacked up against the risk assessment results in the report so that no key areas were missed; and </w:t>
            </w:r>
            <w:r w:rsidR="00FA1C40">
              <w:rPr>
                <w:rFonts w:ascii="Segoe UI" w:hAnsi="Segoe UI" w:cs="Segoe UI"/>
                <w:bCs/>
              </w:rPr>
              <w:t xml:space="preserve">that sufficient risk mitigation was in place in relation to any areas which would not be subject to Internal Audit review in 2019/20.  </w:t>
            </w:r>
            <w:r w:rsidR="00C4694B">
              <w:rPr>
                <w:rFonts w:ascii="Segoe UI" w:hAnsi="Segoe UI" w:cs="Segoe UI"/>
                <w:bCs/>
              </w:rPr>
              <w:t xml:space="preserve">Sasha Lewis noted that section 4 of the report </w:t>
            </w:r>
            <w:r w:rsidR="00D327E1">
              <w:rPr>
                <w:rFonts w:ascii="Segoe UI" w:hAnsi="Segoe UI" w:cs="Segoe UI"/>
                <w:bCs/>
              </w:rPr>
              <w:t xml:space="preserve">also listed </w:t>
            </w:r>
            <w:r w:rsidR="00A03EA0">
              <w:rPr>
                <w:rFonts w:ascii="Segoe UI" w:hAnsi="Segoe UI" w:cs="Segoe UI"/>
                <w:bCs/>
              </w:rPr>
              <w:t xml:space="preserve">higher risk audit units which the Internal Audit Plan did not fully cover and which the Trust may wish to consider further, namely: Estates and </w:t>
            </w:r>
            <w:r w:rsidR="004C0D9B">
              <w:rPr>
                <w:rFonts w:ascii="Segoe UI" w:hAnsi="Segoe UI" w:cs="Segoe UI"/>
                <w:bCs/>
              </w:rPr>
              <w:t>F</w:t>
            </w:r>
            <w:r w:rsidR="00A03EA0">
              <w:rPr>
                <w:rFonts w:ascii="Segoe UI" w:hAnsi="Segoe UI" w:cs="Segoe UI"/>
                <w:bCs/>
              </w:rPr>
              <w:t xml:space="preserve">acilities; and </w:t>
            </w:r>
            <w:r w:rsidR="004C0D9B">
              <w:rPr>
                <w:rFonts w:ascii="Segoe UI" w:hAnsi="Segoe UI" w:cs="Segoe UI"/>
                <w:bCs/>
              </w:rPr>
              <w:t>partnership working organisations.</w:t>
            </w:r>
            <w:r w:rsidR="002E47FC">
              <w:rPr>
                <w:rFonts w:ascii="Segoe UI" w:hAnsi="Segoe UI" w:cs="Segoe UI"/>
                <w:bCs/>
              </w:rPr>
              <w:t xml:space="preserve">  </w:t>
            </w:r>
            <w:r w:rsidR="00A6239C">
              <w:rPr>
                <w:rFonts w:ascii="Segoe UI" w:hAnsi="Segoe UI" w:cs="Segoe UI"/>
                <w:bCs/>
              </w:rPr>
              <w:t xml:space="preserve">In relation to Estates, the CEO noted that </w:t>
            </w:r>
            <w:r w:rsidR="00482E8C">
              <w:rPr>
                <w:rFonts w:ascii="Segoe UI" w:hAnsi="Segoe UI" w:cs="Segoe UI"/>
                <w:bCs/>
              </w:rPr>
              <w:t>although</w:t>
            </w:r>
            <w:r w:rsidR="00D85CD2">
              <w:rPr>
                <w:rFonts w:ascii="Segoe UI" w:hAnsi="Segoe UI" w:cs="Segoe UI"/>
                <w:bCs/>
              </w:rPr>
              <w:t xml:space="preserve"> the Executive was </w:t>
            </w:r>
            <w:r w:rsidR="004D00B2">
              <w:rPr>
                <w:rFonts w:ascii="Segoe UI" w:hAnsi="Segoe UI" w:cs="Segoe UI"/>
                <w:bCs/>
              </w:rPr>
              <w:t>satisfied with the controls and arrangements in place</w:t>
            </w:r>
            <w:r w:rsidR="00AD40C9">
              <w:rPr>
                <w:rFonts w:ascii="Segoe UI" w:hAnsi="Segoe UI" w:cs="Segoe UI"/>
                <w:bCs/>
              </w:rPr>
              <w:t xml:space="preserve">, the decision not to include Estates within the 2019/20 Plan was not </w:t>
            </w:r>
            <w:r w:rsidR="00434897">
              <w:rPr>
                <w:rFonts w:ascii="Segoe UI" w:hAnsi="Segoe UI" w:cs="Segoe UI"/>
                <w:bCs/>
              </w:rPr>
              <w:t>evidenced within the Plan document</w:t>
            </w:r>
            <w:r w:rsidR="005977CA">
              <w:rPr>
                <w:rFonts w:ascii="Segoe UI" w:hAnsi="Segoe UI" w:cs="Segoe UI"/>
                <w:bCs/>
              </w:rPr>
              <w:t xml:space="preserve"> and should be</w:t>
            </w:r>
            <w:r w:rsidR="00434897">
              <w:rPr>
                <w:rFonts w:ascii="Segoe UI" w:hAnsi="Segoe UI" w:cs="Segoe UI"/>
                <w:bCs/>
              </w:rPr>
              <w:t xml:space="preserve">.  </w:t>
            </w:r>
          </w:p>
          <w:p w14:paraId="457F46EE" w14:textId="77777777" w:rsidR="00617509" w:rsidRDefault="00617509" w:rsidP="00C40480">
            <w:pPr>
              <w:jc w:val="both"/>
              <w:rPr>
                <w:rFonts w:ascii="Segoe UI" w:hAnsi="Segoe UI" w:cs="Segoe UI"/>
                <w:bCs/>
              </w:rPr>
            </w:pPr>
          </w:p>
          <w:p w14:paraId="04B5D499" w14:textId="368C4DCD" w:rsidR="004D7986" w:rsidRDefault="00C26A00" w:rsidP="00C40480">
            <w:pPr>
              <w:jc w:val="both"/>
              <w:rPr>
                <w:rFonts w:ascii="Segoe UI" w:hAnsi="Segoe UI" w:cs="Segoe UI"/>
                <w:bCs/>
              </w:rPr>
            </w:pPr>
            <w:r>
              <w:rPr>
                <w:rFonts w:ascii="Segoe UI" w:hAnsi="Segoe UI" w:cs="Segoe UI"/>
                <w:bCs/>
              </w:rPr>
              <w:t>The Committee</w:t>
            </w:r>
            <w:r w:rsidR="002E47FC">
              <w:rPr>
                <w:rFonts w:ascii="Segoe UI" w:hAnsi="Segoe UI" w:cs="Segoe UI"/>
                <w:bCs/>
              </w:rPr>
              <w:t xml:space="preserve"> noted that the </w:t>
            </w:r>
            <w:r w:rsidR="006633BF">
              <w:rPr>
                <w:rFonts w:ascii="Segoe UI" w:hAnsi="Segoe UI" w:cs="Segoe UI"/>
                <w:bCs/>
              </w:rPr>
              <w:t xml:space="preserve">next stage to finalise the Internal Audit Plan may need to </w:t>
            </w:r>
            <w:r w:rsidR="003D0996">
              <w:rPr>
                <w:rFonts w:ascii="Segoe UI" w:hAnsi="Segoe UI" w:cs="Segoe UI"/>
                <w:bCs/>
              </w:rPr>
              <w:t xml:space="preserve">provide assurance that </w:t>
            </w:r>
            <w:r w:rsidR="006060CC">
              <w:rPr>
                <w:rFonts w:ascii="Segoe UI" w:hAnsi="Segoe UI" w:cs="Segoe UI"/>
                <w:bCs/>
              </w:rPr>
              <w:t>the Executive had considered those areas which were not subject to the 2019/20 Plan</w:t>
            </w:r>
            <w:r w:rsidR="008A38FA">
              <w:rPr>
                <w:rFonts w:ascii="Segoe UI" w:hAnsi="Segoe UI" w:cs="Segoe UI"/>
                <w:bCs/>
              </w:rPr>
              <w:t xml:space="preserve"> and were satisfied that </w:t>
            </w:r>
            <w:proofErr w:type="gramStart"/>
            <w:r w:rsidR="008A38FA">
              <w:rPr>
                <w:rFonts w:ascii="Segoe UI" w:hAnsi="Segoe UI" w:cs="Segoe UI"/>
                <w:bCs/>
              </w:rPr>
              <w:t>sufficient</w:t>
            </w:r>
            <w:proofErr w:type="gramEnd"/>
            <w:r w:rsidR="008A38FA">
              <w:rPr>
                <w:rFonts w:ascii="Segoe UI" w:hAnsi="Segoe UI" w:cs="Segoe UI"/>
                <w:bCs/>
              </w:rPr>
              <w:t xml:space="preserve"> mitigation was in place</w:t>
            </w:r>
            <w:r w:rsidR="005C3281">
              <w:rPr>
                <w:rFonts w:ascii="Segoe UI" w:hAnsi="Segoe UI" w:cs="Segoe UI"/>
                <w:bCs/>
              </w:rPr>
              <w:t xml:space="preserve"> that they would not need to be included as part of the 2019/20 Plan.</w:t>
            </w:r>
            <w:r>
              <w:rPr>
                <w:rFonts w:ascii="Segoe UI" w:hAnsi="Segoe UI" w:cs="Segoe UI"/>
                <w:bCs/>
              </w:rPr>
              <w:t xml:space="preserve">  </w:t>
            </w:r>
            <w:r w:rsidR="00F370B4">
              <w:rPr>
                <w:rFonts w:ascii="Segoe UI" w:hAnsi="Segoe UI" w:cs="Segoe UI"/>
                <w:bCs/>
              </w:rPr>
              <w:t>This could potentially be evidenced through discussions with the Executive and appropriate reference to the inherently cyclical nature of Internal Audit reviews</w:t>
            </w:r>
            <w:r w:rsidR="008A58A6">
              <w:rPr>
                <w:rFonts w:ascii="Segoe UI" w:hAnsi="Segoe UI" w:cs="Segoe UI"/>
                <w:bCs/>
              </w:rPr>
              <w:t xml:space="preserve"> which should be able to schedule to pick up key areas in future year</w:t>
            </w:r>
            <w:r w:rsidR="00B538EA">
              <w:rPr>
                <w:rFonts w:ascii="Segoe UI" w:hAnsi="Segoe UI" w:cs="Segoe UI"/>
                <w:bCs/>
              </w:rPr>
              <w:t xml:space="preserve">s as part of a rolling cycle.  </w:t>
            </w:r>
            <w:r w:rsidR="002D642F">
              <w:rPr>
                <w:rFonts w:ascii="Segoe UI" w:hAnsi="Segoe UI" w:cs="Segoe UI"/>
                <w:bCs/>
              </w:rPr>
              <w:t xml:space="preserve">However, it also remained a responsibility of the Committee to </w:t>
            </w:r>
            <w:r w:rsidR="00CA0562">
              <w:rPr>
                <w:rFonts w:ascii="Segoe UI" w:hAnsi="Segoe UI" w:cs="Segoe UI"/>
                <w:bCs/>
              </w:rPr>
              <w:t xml:space="preserve">challenge the Executive to evidence that </w:t>
            </w:r>
            <w:r w:rsidR="00F0781F">
              <w:rPr>
                <w:rFonts w:ascii="Segoe UI" w:hAnsi="Segoe UI" w:cs="Segoe UI"/>
                <w:bCs/>
              </w:rPr>
              <w:t xml:space="preserve">areas of underperformance were not being omitted.  </w:t>
            </w:r>
            <w:r w:rsidR="005C3281">
              <w:rPr>
                <w:rFonts w:ascii="Segoe UI" w:hAnsi="Segoe UI" w:cs="Segoe UI"/>
                <w:bCs/>
              </w:rPr>
              <w:t xml:space="preserve">  </w:t>
            </w:r>
            <w:r w:rsidR="006633BF">
              <w:rPr>
                <w:rFonts w:ascii="Segoe UI" w:hAnsi="Segoe UI" w:cs="Segoe UI"/>
                <w:bCs/>
              </w:rPr>
              <w:t xml:space="preserve"> </w:t>
            </w:r>
          </w:p>
          <w:p w14:paraId="3F91822C" w14:textId="4C3B9D83" w:rsidR="001C3818" w:rsidRDefault="001C3818" w:rsidP="00C40480">
            <w:pPr>
              <w:jc w:val="both"/>
              <w:rPr>
                <w:rFonts w:ascii="Segoe UI" w:hAnsi="Segoe UI" w:cs="Segoe UI"/>
                <w:bCs/>
              </w:rPr>
            </w:pPr>
          </w:p>
          <w:p w14:paraId="26168807" w14:textId="580744D9" w:rsidR="001C3818" w:rsidRDefault="001C3818" w:rsidP="00C40480">
            <w:pPr>
              <w:jc w:val="both"/>
              <w:rPr>
                <w:rFonts w:ascii="Segoe UI" w:hAnsi="Segoe UI" w:cs="Segoe UI"/>
                <w:bCs/>
              </w:rPr>
            </w:pPr>
            <w:r>
              <w:rPr>
                <w:rFonts w:ascii="Segoe UI" w:hAnsi="Segoe UI" w:cs="Segoe UI"/>
                <w:bCs/>
              </w:rPr>
              <w:lastRenderedPageBreak/>
              <w:t>John Allison referred to section 2 of the report and</w:t>
            </w:r>
            <w:r w:rsidR="00877125">
              <w:rPr>
                <w:rFonts w:ascii="Segoe UI" w:hAnsi="Segoe UI" w:cs="Segoe UI"/>
                <w:bCs/>
              </w:rPr>
              <w:t xml:space="preserve"> the diagr</w:t>
            </w:r>
            <w:r w:rsidR="005F29DC">
              <w:rPr>
                <w:rFonts w:ascii="Segoe UI" w:hAnsi="Segoe UI" w:cs="Segoe UI"/>
                <w:bCs/>
              </w:rPr>
              <w:t>am</w:t>
            </w:r>
            <w:r w:rsidR="00877125">
              <w:rPr>
                <w:rFonts w:ascii="Segoe UI" w:hAnsi="Segoe UI" w:cs="Segoe UI"/>
                <w:bCs/>
              </w:rPr>
              <w:t xml:space="preserve"> setting out the </w:t>
            </w:r>
            <w:r w:rsidR="005F29DC">
              <w:rPr>
                <w:rFonts w:ascii="Segoe UI" w:hAnsi="Segoe UI" w:cs="Segoe UI"/>
                <w:bCs/>
              </w:rPr>
              <w:t>high-level auditable units of the Trust which formed the basis of the Internal Audit Plan.  He asked whether there was a definition of ‘auditable’</w:t>
            </w:r>
            <w:r w:rsidR="00902607">
              <w:rPr>
                <w:rFonts w:ascii="Segoe UI" w:hAnsi="Segoe UI" w:cs="Segoe UI"/>
                <w:bCs/>
              </w:rPr>
              <w:t xml:space="preserve">, noting that not </w:t>
            </w:r>
            <w:proofErr w:type="gramStart"/>
            <w:r w:rsidR="00902607">
              <w:rPr>
                <w:rFonts w:ascii="Segoe UI" w:hAnsi="Segoe UI" w:cs="Segoe UI"/>
                <w:bCs/>
              </w:rPr>
              <w:t>all of</w:t>
            </w:r>
            <w:proofErr w:type="gramEnd"/>
            <w:r w:rsidR="00902607">
              <w:rPr>
                <w:rFonts w:ascii="Segoe UI" w:hAnsi="Segoe UI" w:cs="Segoe UI"/>
                <w:bCs/>
              </w:rPr>
              <w:t xml:space="preserve"> the Trust’s activities may be </w:t>
            </w:r>
            <w:r w:rsidR="00741E27">
              <w:rPr>
                <w:rFonts w:ascii="Segoe UI" w:hAnsi="Segoe UI" w:cs="Segoe UI"/>
                <w:bCs/>
              </w:rPr>
              <w:t xml:space="preserve">subject to Internal Audit and it could be useful to clarify </w:t>
            </w:r>
            <w:r w:rsidR="00DD7824">
              <w:rPr>
                <w:rFonts w:ascii="Segoe UI" w:hAnsi="Segoe UI" w:cs="Segoe UI"/>
                <w:bCs/>
              </w:rPr>
              <w:t>how an area fell within this remit.  Sasha Lewis replied</w:t>
            </w:r>
            <w:r w:rsidR="00E85F6D">
              <w:rPr>
                <w:rFonts w:ascii="Segoe UI" w:hAnsi="Segoe UI" w:cs="Segoe UI"/>
                <w:bCs/>
              </w:rPr>
              <w:t xml:space="preserve"> that there were </w:t>
            </w:r>
            <w:proofErr w:type="gramStart"/>
            <w:r w:rsidR="00E85F6D">
              <w:rPr>
                <w:rFonts w:ascii="Segoe UI" w:hAnsi="Segoe UI" w:cs="Segoe UI"/>
                <w:bCs/>
              </w:rPr>
              <w:t>a number of</w:t>
            </w:r>
            <w:proofErr w:type="gramEnd"/>
            <w:r w:rsidR="00E85F6D">
              <w:rPr>
                <w:rFonts w:ascii="Segoe UI" w:hAnsi="Segoe UI" w:cs="Segoe UI"/>
                <w:bCs/>
              </w:rPr>
              <w:t xml:space="preserve"> different ways in which areas could fall within the remit of the audit universe of the Trust; the approach taken last year had been to focus on a particular Directorate review.  </w:t>
            </w:r>
          </w:p>
          <w:p w14:paraId="29E91119" w14:textId="6D41C4DF" w:rsidR="00440538" w:rsidRDefault="00440538" w:rsidP="00C40480">
            <w:pPr>
              <w:jc w:val="both"/>
              <w:rPr>
                <w:rFonts w:ascii="Segoe UI" w:hAnsi="Segoe UI" w:cs="Segoe UI"/>
                <w:bCs/>
              </w:rPr>
            </w:pPr>
          </w:p>
          <w:p w14:paraId="0F2A8238" w14:textId="46C24607" w:rsidR="00440538" w:rsidRDefault="007F0985" w:rsidP="00C40480">
            <w:pPr>
              <w:jc w:val="both"/>
              <w:rPr>
                <w:rFonts w:ascii="Segoe UI" w:hAnsi="Segoe UI" w:cs="Segoe UI"/>
                <w:bCs/>
              </w:rPr>
            </w:pPr>
            <w:r>
              <w:rPr>
                <w:rFonts w:ascii="Segoe UI" w:hAnsi="Segoe UI" w:cs="Segoe UI"/>
                <w:bCs/>
              </w:rPr>
              <w:t xml:space="preserve">The Chair </w:t>
            </w:r>
            <w:r w:rsidR="00325ACE">
              <w:rPr>
                <w:rFonts w:ascii="Segoe UI" w:hAnsi="Segoe UI" w:cs="Segoe UI"/>
                <w:bCs/>
              </w:rPr>
              <w:t>recommend</w:t>
            </w:r>
            <w:r>
              <w:rPr>
                <w:rFonts w:ascii="Segoe UI" w:hAnsi="Segoe UI" w:cs="Segoe UI"/>
                <w:bCs/>
              </w:rPr>
              <w:t xml:space="preserve">ed that the </w:t>
            </w:r>
            <w:r w:rsidR="00325ACE">
              <w:rPr>
                <w:rFonts w:ascii="Segoe UI" w:hAnsi="Segoe UI" w:cs="Segoe UI"/>
                <w:bCs/>
              </w:rPr>
              <w:t xml:space="preserve">next Internal Audit Plan for 2020/21 </w:t>
            </w:r>
            <w:r w:rsidR="00AC0C2E">
              <w:rPr>
                <w:rFonts w:ascii="Segoe UI" w:hAnsi="Segoe UI" w:cs="Segoe UI"/>
                <w:bCs/>
              </w:rPr>
              <w:t xml:space="preserve">commence development earlier </w:t>
            </w:r>
            <w:r w:rsidR="00F4276E">
              <w:rPr>
                <w:rFonts w:ascii="Segoe UI" w:hAnsi="Segoe UI" w:cs="Segoe UI"/>
                <w:bCs/>
              </w:rPr>
              <w:t>in the year</w:t>
            </w:r>
            <w:r w:rsidR="00E60FDC">
              <w:rPr>
                <w:rFonts w:ascii="Segoe UI" w:hAnsi="Segoe UI" w:cs="Segoe UI"/>
                <w:bCs/>
              </w:rPr>
              <w:t xml:space="preserve"> so that the Committee could be part of agreeing the approach to take.  </w:t>
            </w:r>
          </w:p>
          <w:p w14:paraId="43B9FF52" w14:textId="77777777" w:rsidR="00262F54" w:rsidRDefault="00262F54" w:rsidP="00C40480">
            <w:pPr>
              <w:jc w:val="both"/>
              <w:rPr>
                <w:rFonts w:ascii="Segoe UI" w:hAnsi="Segoe UI" w:cs="Segoe UI"/>
                <w:bCs/>
              </w:rPr>
            </w:pPr>
          </w:p>
          <w:p w14:paraId="72025F81" w14:textId="5335F510" w:rsidR="003C6EEE" w:rsidRPr="001B3846" w:rsidRDefault="001511AE" w:rsidP="00C40480">
            <w:pPr>
              <w:jc w:val="both"/>
              <w:rPr>
                <w:rFonts w:ascii="Segoe UI" w:hAnsi="Segoe UI" w:cs="Segoe UI"/>
                <w:bCs/>
              </w:rPr>
            </w:pPr>
            <w:r>
              <w:rPr>
                <w:rFonts w:ascii="Segoe UI" w:hAnsi="Segoe UI" w:cs="Segoe UI"/>
                <w:b/>
                <w:bCs/>
              </w:rPr>
              <w:t>Subject</w:t>
            </w:r>
            <w:r w:rsidR="000F6804">
              <w:rPr>
                <w:rFonts w:ascii="Segoe UI" w:hAnsi="Segoe UI" w:cs="Segoe UI"/>
                <w:b/>
                <w:bCs/>
              </w:rPr>
              <w:t xml:space="preserve"> to the </w:t>
            </w:r>
            <w:r w:rsidR="00F717D1">
              <w:rPr>
                <w:rFonts w:ascii="Segoe UI" w:hAnsi="Segoe UI" w:cs="Segoe UI"/>
                <w:b/>
                <w:bCs/>
              </w:rPr>
              <w:t>comments</w:t>
            </w:r>
            <w:r>
              <w:rPr>
                <w:rFonts w:ascii="Segoe UI" w:hAnsi="Segoe UI" w:cs="Segoe UI"/>
                <w:b/>
                <w:bCs/>
              </w:rPr>
              <w:t xml:space="preserve"> </w:t>
            </w:r>
            <w:r w:rsidR="000F6804">
              <w:rPr>
                <w:rFonts w:ascii="Segoe UI" w:hAnsi="Segoe UI" w:cs="Segoe UI"/>
                <w:b/>
                <w:bCs/>
              </w:rPr>
              <w:t xml:space="preserve">above, the Committee </w:t>
            </w:r>
            <w:r w:rsidR="00037D6D">
              <w:rPr>
                <w:rFonts w:ascii="Segoe UI" w:hAnsi="Segoe UI" w:cs="Segoe UI"/>
                <w:b/>
                <w:bCs/>
              </w:rPr>
              <w:t>supported the Internal Audit Plan 2019/20 in principle</w:t>
            </w:r>
            <w:r w:rsidR="00F41AC6">
              <w:rPr>
                <w:rFonts w:ascii="Segoe UI" w:hAnsi="Segoe UI" w:cs="Segoe UI"/>
                <w:b/>
                <w:bCs/>
              </w:rPr>
              <w:t>, and the prompt commencement of</w:t>
            </w:r>
            <w:r w:rsidR="007E76AD">
              <w:rPr>
                <w:rFonts w:ascii="Segoe UI" w:hAnsi="Segoe UI" w:cs="Segoe UI"/>
                <w:b/>
                <w:bCs/>
              </w:rPr>
              <w:t xml:space="preserve"> the initial 2019/20 Internal Audit </w:t>
            </w:r>
            <w:proofErr w:type="gramStart"/>
            <w:r w:rsidR="007E76AD">
              <w:rPr>
                <w:rFonts w:ascii="Segoe UI" w:hAnsi="Segoe UI" w:cs="Segoe UI"/>
                <w:b/>
                <w:bCs/>
              </w:rPr>
              <w:t>work,</w:t>
            </w:r>
            <w:r w:rsidR="005B739F">
              <w:rPr>
                <w:rFonts w:ascii="Segoe UI" w:hAnsi="Segoe UI" w:cs="Segoe UI"/>
                <w:b/>
                <w:bCs/>
              </w:rPr>
              <w:t xml:space="preserve"> </w:t>
            </w:r>
            <w:r w:rsidR="00DD3540">
              <w:rPr>
                <w:rFonts w:ascii="Segoe UI" w:hAnsi="Segoe UI" w:cs="Segoe UI"/>
                <w:b/>
                <w:bCs/>
              </w:rPr>
              <w:t>but</w:t>
            </w:r>
            <w:proofErr w:type="gramEnd"/>
            <w:r w:rsidR="00DD3540">
              <w:rPr>
                <w:rFonts w:ascii="Segoe UI" w:hAnsi="Segoe UI" w:cs="Segoe UI"/>
                <w:b/>
                <w:bCs/>
              </w:rPr>
              <w:t xml:space="preserve"> requested that a revised version </w:t>
            </w:r>
            <w:r w:rsidR="007E76AD">
              <w:rPr>
                <w:rFonts w:ascii="Segoe UI" w:hAnsi="Segoe UI" w:cs="Segoe UI"/>
                <w:b/>
                <w:bCs/>
              </w:rPr>
              <w:t xml:space="preserve">of the Plan </w:t>
            </w:r>
            <w:r w:rsidR="00DD3540">
              <w:rPr>
                <w:rFonts w:ascii="Segoe UI" w:hAnsi="Segoe UI" w:cs="Segoe UI"/>
                <w:b/>
                <w:bCs/>
              </w:rPr>
              <w:t xml:space="preserve">be </w:t>
            </w:r>
            <w:r w:rsidR="003E0C04">
              <w:rPr>
                <w:rFonts w:ascii="Segoe UI" w:hAnsi="Segoe UI" w:cs="Segoe UI"/>
                <w:b/>
                <w:bCs/>
              </w:rPr>
              <w:t>presented</w:t>
            </w:r>
            <w:r w:rsidR="00DD3540">
              <w:rPr>
                <w:rFonts w:ascii="Segoe UI" w:hAnsi="Segoe UI" w:cs="Segoe UI"/>
                <w:b/>
                <w:bCs/>
              </w:rPr>
              <w:t xml:space="preserve"> to the </w:t>
            </w:r>
            <w:r w:rsidR="00270B8A">
              <w:rPr>
                <w:rFonts w:ascii="Segoe UI" w:hAnsi="Segoe UI" w:cs="Segoe UI"/>
                <w:b/>
                <w:bCs/>
              </w:rPr>
              <w:t xml:space="preserve">meeting in April or May for final </w:t>
            </w:r>
            <w:r w:rsidR="00C92CE9">
              <w:rPr>
                <w:rFonts w:ascii="Segoe UI" w:hAnsi="Segoe UI" w:cs="Segoe UI"/>
                <w:b/>
                <w:bCs/>
              </w:rPr>
              <w:t xml:space="preserve">discussion and, if appropriate, </w:t>
            </w:r>
            <w:r w:rsidR="00270B8A">
              <w:rPr>
                <w:rFonts w:ascii="Segoe UI" w:hAnsi="Segoe UI" w:cs="Segoe UI"/>
                <w:b/>
                <w:bCs/>
              </w:rPr>
              <w:t xml:space="preserve">approval.  </w:t>
            </w:r>
            <w:r w:rsidR="005B739F">
              <w:rPr>
                <w:rFonts w:ascii="Segoe UI" w:hAnsi="Segoe UI" w:cs="Segoe UI"/>
                <w:b/>
                <w:bCs/>
              </w:rPr>
              <w:t>It was noted that the proposals for the next Directorate review (Community Services) also could not be formally approved until the outcome of the first Directorate review (Buckinghamshire)</w:t>
            </w:r>
            <w:r w:rsidR="00C92CE9">
              <w:rPr>
                <w:rFonts w:ascii="Segoe UI" w:hAnsi="Segoe UI" w:cs="Segoe UI"/>
                <w:b/>
                <w:bCs/>
              </w:rPr>
              <w:t xml:space="preserve"> was reported.  </w:t>
            </w:r>
          </w:p>
          <w:p w14:paraId="44723080" w14:textId="1AB4CE05" w:rsidR="009F2BEE" w:rsidRPr="009F2BEE" w:rsidRDefault="009F2BEE" w:rsidP="00BF3F69">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04A38EB8" w14:textId="77777777" w:rsidR="00A23627" w:rsidRDefault="00A23627" w:rsidP="00C35364">
            <w:pPr>
              <w:pStyle w:val="Header"/>
              <w:tabs>
                <w:tab w:val="clear" w:pos="4153"/>
                <w:tab w:val="clear" w:pos="8306"/>
              </w:tabs>
              <w:rPr>
                <w:rFonts w:ascii="Segoe UI" w:hAnsi="Segoe UI" w:cs="Segoe UI"/>
                <w:b/>
                <w:lang w:val="en-GB" w:eastAsia="en-GB"/>
              </w:rPr>
            </w:pPr>
          </w:p>
          <w:p w14:paraId="4A563C57" w14:textId="77777777" w:rsidR="00743C17" w:rsidRDefault="00743C17" w:rsidP="00C35364">
            <w:pPr>
              <w:pStyle w:val="Header"/>
              <w:tabs>
                <w:tab w:val="clear" w:pos="4153"/>
                <w:tab w:val="clear" w:pos="8306"/>
              </w:tabs>
              <w:rPr>
                <w:rFonts w:ascii="Segoe UI" w:hAnsi="Segoe UI" w:cs="Segoe UI"/>
                <w:b/>
                <w:lang w:val="en-GB" w:eastAsia="en-GB"/>
              </w:rPr>
            </w:pPr>
          </w:p>
          <w:p w14:paraId="15C88AA4" w14:textId="77777777" w:rsidR="00743C17" w:rsidRDefault="00743C17" w:rsidP="00C35364">
            <w:pPr>
              <w:pStyle w:val="Header"/>
              <w:tabs>
                <w:tab w:val="clear" w:pos="4153"/>
                <w:tab w:val="clear" w:pos="8306"/>
              </w:tabs>
              <w:rPr>
                <w:rFonts w:ascii="Segoe UI" w:hAnsi="Segoe UI" w:cs="Segoe UI"/>
                <w:b/>
                <w:lang w:val="en-GB" w:eastAsia="en-GB"/>
              </w:rPr>
            </w:pPr>
          </w:p>
          <w:p w14:paraId="22B89EE0" w14:textId="77777777" w:rsidR="00743C17" w:rsidRDefault="00743C17" w:rsidP="00C35364">
            <w:pPr>
              <w:pStyle w:val="Header"/>
              <w:tabs>
                <w:tab w:val="clear" w:pos="4153"/>
                <w:tab w:val="clear" w:pos="8306"/>
              </w:tabs>
              <w:rPr>
                <w:rFonts w:ascii="Segoe UI" w:hAnsi="Segoe UI" w:cs="Segoe UI"/>
                <w:b/>
                <w:lang w:val="en-GB" w:eastAsia="en-GB"/>
              </w:rPr>
            </w:pPr>
          </w:p>
          <w:p w14:paraId="4CE1A585" w14:textId="77777777" w:rsidR="00743C17" w:rsidRDefault="00743C17" w:rsidP="00C35364">
            <w:pPr>
              <w:pStyle w:val="Header"/>
              <w:tabs>
                <w:tab w:val="clear" w:pos="4153"/>
                <w:tab w:val="clear" w:pos="8306"/>
              </w:tabs>
              <w:rPr>
                <w:rFonts w:ascii="Segoe UI" w:hAnsi="Segoe UI" w:cs="Segoe UI"/>
                <w:b/>
                <w:lang w:val="en-GB" w:eastAsia="en-GB"/>
              </w:rPr>
            </w:pPr>
          </w:p>
          <w:p w14:paraId="62454999" w14:textId="77777777" w:rsidR="00743C17" w:rsidRDefault="00743C17" w:rsidP="00C35364">
            <w:pPr>
              <w:pStyle w:val="Header"/>
              <w:tabs>
                <w:tab w:val="clear" w:pos="4153"/>
                <w:tab w:val="clear" w:pos="8306"/>
              </w:tabs>
              <w:rPr>
                <w:rFonts w:ascii="Segoe UI" w:hAnsi="Segoe UI" w:cs="Segoe UI"/>
                <w:b/>
                <w:lang w:val="en-GB" w:eastAsia="en-GB"/>
              </w:rPr>
            </w:pPr>
          </w:p>
          <w:p w14:paraId="10A0727E" w14:textId="77777777" w:rsidR="00743C17" w:rsidRDefault="00743C17" w:rsidP="00C35364">
            <w:pPr>
              <w:pStyle w:val="Header"/>
              <w:tabs>
                <w:tab w:val="clear" w:pos="4153"/>
                <w:tab w:val="clear" w:pos="8306"/>
              </w:tabs>
              <w:rPr>
                <w:rFonts w:ascii="Segoe UI" w:hAnsi="Segoe UI" w:cs="Segoe UI"/>
                <w:b/>
                <w:lang w:val="en-GB" w:eastAsia="en-GB"/>
              </w:rPr>
            </w:pPr>
          </w:p>
          <w:p w14:paraId="3466DC38" w14:textId="77777777" w:rsidR="00743C17" w:rsidRDefault="00743C17" w:rsidP="00C35364">
            <w:pPr>
              <w:pStyle w:val="Header"/>
              <w:tabs>
                <w:tab w:val="clear" w:pos="4153"/>
                <w:tab w:val="clear" w:pos="8306"/>
              </w:tabs>
              <w:rPr>
                <w:rFonts w:ascii="Segoe UI" w:hAnsi="Segoe UI" w:cs="Segoe UI"/>
                <w:b/>
                <w:lang w:val="en-GB" w:eastAsia="en-GB"/>
              </w:rPr>
            </w:pPr>
          </w:p>
          <w:p w14:paraId="4F70BE4D" w14:textId="77777777" w:rsidR="00743C17" w:rsidRDefault="00743C17" w:rsidP="00C35364">
            <w:pPr>
              <w:pStyle w:val="Header"/>
              <w:tabs>
                <w:tab w:val="clear" w:pos="4153"/>
                <w:tab w:val="clear" w:pos="8306"/>
              </w:tabs>
              <w:rPr>
                <w:rFonts w:ascii="Segoe UI" w:hAnsi="Segoe UI" w:cs="Segoe UI"/>
                <w:b/>
                <w:lang w:val="en-GB" w:eastAsia="en-GB"/>
              </w:rPr>
            </w:pPr>
          </w:p>
          <w:p w14:paraId="70AA550A" w14:textId="77777777" w:rsidR="00743C17" w:rsidRDefault="00743C17" w:rsidP="00C35364">
            <w:pPr>
              <w:pStyle w:val="Header"/>
              <w:tabs>
                <w:tab w:val="clear" w:pos="4153"/>
                <w:tab w:val="clear" w:pos="8306"/>
              </w:tabs>
              <w:rPr>
                <w:rFonts w:ascii="Segoe UI" w:hAnsi="Segoe UI" w:cs="Segoe UI"/>
                <w:b/>
                <w:lang w:val="en-GB" w:eastAsia="en-GB"/>
              </w:rPr>
            </w:pPr>
          </w:p>
          <w:p w14:paraId="37F6C16C" w14:textId="77777777" w:rsidR="00743C17" w:rsidRDefault="00743C17" w:rsidP="00C35364">
            <w:pPr>
              <w:pStyle w:val="Header"/>
              <w:tabs>
                <w:tab w:val="clear" w:pos="4153"/>
                <w:tab w:val="clear" w:pos="8306"/>
              </w:tabs>
              <w:rPr>
                <w:rFonts w:ascii="Segoe UI" w:hAnsi="Segoe UI" w:cs="Segoe UI"/>
                <w:b/>
                <w:lang w:val="en-GB" w:eastAsia="en-GB"/>
              </w:rPr>
            </w:pPr>
          </w:p>
          <w:p w14:paraId="5D04BCEA" w14:textId="77777777" w:rsidR="00743C17" w:rsidRDefault="00743C17" w:rsidP="00C35364">
            <w:pPr>
              <w:pStyle w:val="Header"/>
              <w:tabs>
                <w:tab w:val="clear" w:pos="4153"/>
                <w:tab w:val="clear" w:pos="8306"/>
              </w:tabs>
              <w:rPr>
                <w:rFonts w:ascii="Segoe UI" w:hAnsi="Segoe UI" w:cs="Segoe UI"/>
                <w:b/>
                <w:lang w:val="en-GB" w:eastAsia="en-GB"/>
              </w:rPr>
            </w:pPr>
          </w:p>
          <w:p w14:paraId="64D4C8FE" w14:textId="77777777" w:rsidR="00743C17" w:rsidRDefault="00743C17" w:rsidP="00C35364">
            <w:pPr>
              <w:pStyle w:val="Header"/>
              <w:tabs>
                <w:tab w:val="clear" w:pos="4153"/>
                <w:tab w:val="clear" w:pos="8306"/>
              </w:tabs>
              <w:rPr>
                <w:rFonts w:ascii="Segoe UI" w:hAnsi="Segoe UI" w:cs="Segoe UI"/>
                <w:b/>
                <w:lang w:val="en-GB" w:eastAsia="en-GB"/>
              </w:rPr>
            </w:pPr>
          </w:p>
          <w:p w14:paraId="087AB7E3" w14:textId="77777777" w:rsidR="00743C17" w:rsidRDefault="00743C17" w:rsidP="00C35364">
            <w:pPr>
              <w:pStyle w:val="Header"/>
              <w:tabs>
                <w:tab w:val="clear" w:pos="4153"/>
                <w:tab w:val="clear" w:pos="8306"/>
              </w:tabs>
              <w:rPr>
                <w:rFonts w:ascii="Segoe UI" w:hAnsi="Segoe UI" w:cs="Segoe UI"/>
                <w:b/>
                <w:lang w:val="en-GB" w:eastAsia="en-GB"/>
              </w:rPr>
            </w:pPr>
          </w:p>
          <w:p w14:paraId="37715A93" w14:textId="77777777" w:rsidR="00743C17" w:rsidRDefault="00743C17" w:rsidP="00C35364">
            <w:pPr>
              <w:pStyle w:val="Header"/>
              <w:tabs>
                <w:tab w:val="clear" w:pos="4153"/>
                <w:tab w:val="clear" w:pos="8306"/>
              </w:tabs>
              <w:rPr>
                <w:rFonts w:ascii="Segoe UI" w:hAnsi="Segoe UI" w:cs="Segoe UI"/>
                <w:b/>
                <w:lang w:val="en-GB" w:eastAsia="en-GB"/>
              </w:rPr>
            </w:pPr>
          </w:p>
          <w:p w14:paraId="7EE4C25C" w14:textId="77777777" w:rsidR="00743C17" w:rsidRDefault="00743C17" w:rsidP="00C35364">
            <w:pPr>
              <w:pStyle w:val="Header"/>
              <w:tabs>
                <w:tab w:val="clear" w:pos="4153"/>
                <w:tab w:val="clear" w:pos="8306"/>
              </w:tabs>
              <w:rPr>
                <w:rFonts w:ascii="Segoe UI" w:hAnsi="Segoe UI" w:cs="Segoe UI"/>
                <w:b/>
                <w:lang w:val="en-GB" w:eastAsia="en-GB"/>
              </w:rPr>
            </w:pPr>
          </w:p>
          <w:p w14:paraId="2FD70AF2" w14:textId="77777777" w:rsidR="00743C17" w:rsidRDefault="00743C17" w:rsidP="00C35364">
            <w:pPr>
              <w:pStyle w:val="Header"/>
              <w:tabs>
                <w:tab w:val="clear" w:pos="4153"/>
                <w:tab w:val="clear" w:pos="8306"/>
              </w:tabs>
              <w:rPr>
                <w:rFonts w:ascii="Segoe UI" w:hAnsi="Segoe UI" w:cs="Segoe UI"/>
                <w:b/>
                <w:lang w:val="en-GB" w:eastAsia="en-GB"/>
              </w:rPr>
            </w:pPr>
          </w:p>
          <w:p w14:paraId="0D20D0F4" w14:textId="77777777" w:rsidR="00743C17" w:rsidRDefault="00743C17" w:rsidP="00C35364">
            <w:pPr>
              <w:pStyle w:val="Header"/>
              <w:tabs>
                <w:tab w:val="clear" w:pos="4153"/>
                <w:tab w:val="clear" w:pos="8306"/>
              </w:tabs>
              <w:rPr>
                <w:rFonts w:ascii="Segoe UI" w:hAnsi="Segoe UI" w:cs="Segoe UI"/>
                <w:b/>
                <w:lang w:val="en-GB" w:eastAsia="en-GB"/>
              </w:rPr>
            </w:pPr>
          </w:p>
          <w:p w14:paraId="06C69907" w14:textId="77777777" w:rsidR="00743C17" w:rsidRDefault="00743C17" w:rsidP="00C35364">
            <w:pPr>
              <w:pStyle w:val="Header"/>
              <w:tabs>
                <w:tab w:val="clear" w:pos="4153"/>
                <w:tab w:val="clear" w:pos="8306"/>
              </w:tabs>
              <w:rPr>
                <w:rFonts w:ascii="Segoe UI" w:hAnsi="Segoe UI" w:cs="Segoe UI"/>
                <w:b/>
                <w:lang w:val="en-GB" w:eastAsia="en-GB"/>
              </w:rPr>
            </w:pPr>
          </w:p>
          <w:p w14:paraId="120D8B61" w14:textId="77777777" w:rsidR="00743C17" w:rsidRDefault="00743C17" w:rsidP="00C35364">
            <w:pPr>
              <w:pStyle w:val="Header"/>
              <w:tabs>
                <w:tab w:val="clear" w:pos="4153"/>
                <w:tab w:val="clear" w:pos="8306"/>
              </w:tabs>
              <w:rPr>
                <w:rFonts w:ascii="Segoe UI" w:hAnsi="Segoe UI" w:cs="Segoe UI"/>
                <w:b/>
                <w:lang w:val="en-GB" w:eastAsia="en-GB"/>
              </w:rPr>
            </w:pPr>
          </w:p>
          <w:p w14:paraId="60AC07D9" w14:textId="77777777" w:rsidR="00743C17" w:rsidRDefault="00743C17" w:rsidP="00C35364">
            <w:pPr>
              <w:pStyle w:val="Header"/>
              <w:tabs>
                <w:tab w:val="clear" w:pos="4153"/>
                <w:tab w:val="clear" w:pos="8306"/>
              </w:tabs>
              <w:rPr>
                <w:rFonts w:ascii="Segoe UI" w:hAnsi="Segoe UI" w:cs="Segoe UI"/>
                <w:b/>
                <w:lang w:val="en-GB" w:eastAsia="en-GB"/>
              </w:rPr>
            </w:pPr>
          </w:p>
          <w:p w14:paraId="5B2DB67D" w14:textId="77777777" w:rsidR="00743C17" w:rsidRDefault="00743C17" w:rsidP="00C35364">
            <w:pPr>
              <w:pStyle w:val="Header"/>
              <w:tabs>
                <w:tab w:val="clear" w:pos="4153"/>
                <w:tab w:val="clear" w:pos="8306"/>
              </w:tabs>
              <w:rPr>
                <w:rFonts w:ascii="Segoe UI" w:hAnsi="Segoe UI" w:cs="Segoe UI"/>
                <w:b/>
                <w:lang w:val="en-GB" w:eastAsia="en-GB"/>
              </w:rPr>
            </w:pPr>
          </w:p>
          <w:p w14:paraId="452ED896" w14:textId="77777777" w:rsidR="00743C17" w:rsidRDefault="00743C17" w:rsidP="00C35364">
            <w:pPr>
              <w:pStyle w:val="Header"/>
              <w:tabs>
                <w:tab w:val="clear" w:pos="4153"/>
                <w:tab w:val="clear" w:pos="8306"/>
              </w:tabs>
              <w:rPr>
                <w:rFonts w:ascii="Segoe UI" w:hAnsi="Segoe UI" w:cs="Segoe UI"/>
                <w:b/>
                <w:lang w:val="en-GB" w:eastAsia="en-GB"/>
              </w:rPr>
            </w:pPr>
          </w:p>
          <w:p w14:paraId="45B7BE44" w14:textId="77777777" w:rsidR="00743C17" w:rsidRDefault="00743C17" w:rsidP="00C35364">
            <w:pPr>
              <w:pStyle w:val="Header"/>
              <w:tabs>
                <w:tab w:val="clear" w:pos="4153"/>
                <w:tab w:val="clear" w:pos="8306"/>
              </w:tabs>
              <w:rPr>
                <w:rFonts w:ascii="Segoe UI" w:hAnsi="Segoe UI" w:cs="Segoe UI"/>
                <w:b/>
                <w:lang w:val="en-GB" w:eastAsia="en-GB"/>
              </w:rPr>
            </w:pPr>
          </w:p>
          <w:p w14:paraId="03476487" w14:textId="77777777" w:rsidR="00743C17" w:rsidRDefault="00743C17" w:rsidP="00C35364">
            <w:pPr>
              <w:pStyle w:val="Header"/>
              <w:tabs>
                <w:tab w:val="clear" w:pos="4153"/>
                <w:tab w:val="clear" w:pos="8306"/>
              </w:tabs>
              <w:rPr>
                <w:rFonts w:ascii="Segoe UI" w:hAnsi="Segoe UI" w:cs="Segoe UI"/>
                <w:b/>
                <w:lang w:val="en-GB" w:eastAsia="en-GB"/>
              </w:rPr>
            </w:pPr>
          </w:p>
          <w:p w14:paraId="3CCB5FD0" w14:textId="77777777" w:rsidR="00743C17" w:rsidRDefault="00743C17" w:rsidP="00C35364">
            <w:pPr>
              <w:pStyle w:val="Header"/>
              <w:tabs>
                <w:tab w:val="clear" w:pos="4153"/>
                <w:tab w:val="clear" w:pos="8306"/>
              </w:tabs>
              <w:rPr>
                <w:rFonts w:ascii="Segoe UI" w:hAnsi="Segoe UI" w:cs="Segoe UI"/>
                <w:b/>
                <w:lang w:val="en-GB" w:eastAsia="en-GB"/>
              </w:rPr>
            </w:pPr>
          </w:p>
          <w:p w14:paraId="4155CF5F" w14:textId="77777777" w:rsidR="00743C17" w:rsidRDefault="00743C17" w:rsidP="00C35364">
            <w:pPr>
              <w:pStyle w:val="Header"/>
              <w:tabs>
                <w:tab w:val="clear" w:pos="4153"/>
                <w:tab w:val="clear" w:pos="8306"/>
              </w:tabs>
              <w:rPr>
                <w:rFonts w:ascii="Segoe UI" w:hAnsi="Segoe UI" w:cs="Segoe UI"/>
                <w:b/>
                <w:lang w:val="en-GB" w:eastAsia="en-GB"/>
              </w:rPr>
            </w:pPr>
          </w:p>
          <w:p w14:paraId="0F2BA199" w14:textId="77777777" w:rsidR="00743C17" w:rsidRDefault="00743C17" w:rsidP="00C35364">
            <w:pPr>
              <w:pStyle w:val="Header"/>
              <w:tabs>
                <w:tab w:val="clear" w:pos="4153"/>
                <w:tab w:val="clear" w:pos="8306"/>
              </w:tabs>
              <w:rPr>
                <w:rFonts w:ascii="Segoe UI" w:hAnsi="Segoe UI" w:cs="Segoe UI"/>
                <w:b/>
                <w:lang w:val="en-GB" w:eastAsia="en-GB"/>
              </w:rPr>
            </w:pPr>
          </w:p>
          <w:p w14:paraId="7DE5840D" w14:textId="77777777" w:rsidR="00743C17" w:rsidRDefault="00743C17" w:rsidP="00C35364">
            <w:pPr>
              <w:pStyle w:val="Header"/>
              <w:tabs>
                <w:tab w:val="clear" w:pos="4153"/>
                <w:tab w:val="clear" w:pos="8306"/>
              </w:tabs>
              <w:rPr>
                <w:rFonts w:ascii="Segoe UI" w:hAnsi="Segoe UI" w:cs="Segoe UI"/>
                <w:b/>
                <w:lang w:val="en-GB" w:eastAsia="en-GB"/>
              </w:rPr>
            </w:pPr>
          </w:p>
          <w:p w14:paraId="6DA635B0" w14:textId="77777777" w:rsidR="00743C17" w:rsidRDefault="00743C17" w:rsidP="00C35364">
            <w:pPr>
              <w:pStyle w:val="Header"/>
              <w:tabs>
                <w:tab w:val="clear" w:pos="4153"/>
                <w:tab w:val="clear" w:pos="8306"/>
              </w:tabs>
              <w:rPr>
                <w:rFonts w:ascii="Segoe UI" w:hAnsi="Segoe UI" w:cs="Segoe UI"/>
                <w:b/>
                <w:lang w:val="en-GB" w:eastAsia="en-GB"/>
              </w:rPr>
            </w:pPr>
          </w:p>
          <w:p w14:paraId="28381424" w14:textId="77777777" w:rsidR="00743C17" w:rsidRDefault="00743C17" w:rsidP="00C35364">
            <w:pPr>
              <w:pStyle w:val="Header"/>
              <w:tabs>
                <w:tab w:val="clear" w:pos="4153"/>
                <w:tab w:val="clear" w:pos="8306"/>
              </w:tabs>
              <w:rPr>
                <w:rFonts w:ascii="Segoe UI" w:hAnsi="Segoe UI" w:cs="Segoe UI"/>
                <w:b/>
                <w:lang w:val="en-GB" w:eastAsia="en-GB"/>
              </w:rPr>
            </w:pPr>
          </w:p>
          <w:p w14:paraId="08D990B3" w14:textId="77777777" w:rsidR="00743C17" w:rsidRDefault="00743C17" w:rsidP="00C35364">
            <w:pPr>
              <w:pStyle w:val="Header"/>
              <w:tabs>
                <w:tab w:val="clear" w:pos="4153"/>
                <w:tab w:val="clear" w:pos="8306"/>
              </w:tabs>
              <w:rPr>
                <w:rFonts w:ascii="Segoe UI" w:hAnsi="Segoe UI" w:cs="Segoe UI"/>
                <w:b/>
                <w:lang w:val="en-GB" w:eastAsia="en-GB"/>
              </w:rPr>
            </w:pPr>
          </w:p>
          <w:p w14:paraId="57FACA9D" w14:textId="77777777" w:rsidR="00743C17" w:rsidRDefault="00743C17" w:rsidP="00C35364">
            <w:pPr>
              <w:pStyle w:val="Header"/>
              <w:tabs>
                <w:tab w:val="clear" w:pos="4153"/>
                <w:tab w:val="clear" w:pos="8306"/>
              </w:tabs>
              <w:rPr>
                <w:rFonts w:ascii="Segoe UI" w:hAnsi="Segoe UI" w:cs="Segoe UI"/>
                <w:b/>
                <w:lang w:val="en-GB" w:eastAsia="en-GB"/>
              </w:rPr>
            </w:pPr>
          </w:p>
          <w:p w14:paraId="4EE67A97" w14:textId="77777777" w:rsidR="00743C17" w:rsidRDefault="00743C17" w:rsidP="00C35364">
            <w:pPr>
              <w:pStyle w:val="Header"/>
              <w:tabs>
                <w:tab w:val="clear" w:pos="4153"/>
                <w:tab w:val="clear" w:pos="8306"/>
              </w:tabs>
              <w:rPr>
                <w:rFonts w:ascii="Segoe UI" w:hAnsi="Segoe UI" w:cs="Segoe UI"/>
                <w:b/>
                <w:lang w:val="en-GB" w:eastAsia="en-GB"/>
              </w:rPr>
            </w:pPr>
          </w:p>
          <w:p w14:paraId="5BE0FDD4" w14:textId="77777777" w:rsidR="00743C17" w:rsidRDefault="00743C17" w:rsidP="00C35364">
            <w:pPr>
              <w:pStyle w:val="Header"/>
              <w:tabs>
                <w:tab w:val="clear" w:pos="4153"/>
                <w:tab w:val="clear" w:pos="8306"/>
              </w:tabs>
              <w:rPr>
                <w:rFonts w:ascii="Segoe UI" w:hAnsi="Segoe UI" w:cs="Segoe UI"/>
                <w:b/>
                <w:lang w:val="en-GB" w:eastAsia="en-GB"/>
              </w:rPr>
            </w:pPr>
          </w:p>
          <w:p w14:paraId="1AA5B57A" w14:textId="77777777" w:rsidR="00743C17" w:rsidRDefault="00743C17" w:rsidP="00C35364">
            <w:pPr>
              <w:pStyle w:val="Header"/>
              <w:tabs>
                <w:tab w:val="clear" w:pos="4153"/>
                <w:tab w:val="clear" w:pos="8306"/>
              </w:tabs>
              <w:rPr>
                <w:rFonts w:ascii="Segoe UI" w:hAnsi="Segoe UI" w:cs="Segoe UI"/>
                <w:b/>
                <w:lang w:val="en-GB" w:eastAsia="en-GB"/>
              </w:rPr>
            </w:pPr>
          </w:p>
          <w:p w14:paraId="5C706F85" w14:textId="77777777" w:rsidR="00743C17" w:rsidRDefault="00743C17" w:rsidP="00C35364">
            <w:pPr>
              <w:pStyle w:val="Header"/>
              <w:tabs>
                <w:tab w:val="clear" w:pos="4153"/>
                <w:tab w:val="clear" w:pos="8306"/>
              </w:tabs>
              <w:rPr>
                <w:rFonts w:ascii="Segoe UI" w:hAnsi="Segoe UI" w:cs="Segoe UI"/>
                <w:b/>
                <w:lang w:val="en-GB" w:eastAsia="en-GB"/>
              </w:rPr>
            </w:pPr>
          </w:p>
          <w:p w14:paraId="3F57EBFE" w14:textId="77777777" w:rsidR="00743C17" w:rsidRDefault="00743C17" w:rsidP="00C35364">
            <w:pPr>
              <w:pStyle w:val="Header"/>
              <w:tabs>
                <w:tab w:val="clear" w:pos="4153"/>
                <w:tab w:val="clear" w:pos="8306"/>
              </w:tabs>
              <w:rPr>
                <w:rFonts w:ascii="Segoe UI" w:hAnsi="Segoe UI" w:cs="Segoe UI"/>
                <w:b/>
                <w:lang w:val="en-GB" w:eastAsia="en-GB"/>
              </w:rPr>
            </w:pPr>
          </w:p>
          <w:p w14:paraId="01A813AE" w14:textId="77777777" w:rsidR="00743C17" w:rsidRDefault="00743C17" w:rsidP="00C35364">
            <w:pPr>
              <w:pStyle w:val="Header"/>
              <w:tabs>
                <w:tab w:val="clear" w:pos="4153"/>
                <w:tab w:val="clear" w:pos="8306"/>
              </w:tabs>
              <w:rPr>
                <w:rFonts w:ascii="Segoe UI" w:hAnsi="Segoe UI" w:cs="Segoe UI"/>
                <w:b/>
                <w:lang w:val="en-GB" w:eastAsia="en-GB"/>
              </w:rPr>
            </w:pPr>
          </w:p>
          <w:p w14:paraId="4B3CF7FD" w14:textId="77777777" w:rsidR="00743C17" w:rsidRDefault="00743C17" w:rsidP="00C35364">
            <w:pPr>
              <w:pStyle w:val="Header"/>
              <w:tabs>
                <w:tab w:val="clear" w:pos="4153"/>
                <w:tab w:val="clear" w:pos="8306"/>
              </w:tabs>
              <w:rPr>
                <w:rFonts w:ascii="Segoe UI" w:hAnsi="Segoe UI" w:cs="Segoe UI"/>
                <w:b/>
                <w:lang w:val="en-GB" w:eastAsia="en-GB"/>
              </w:rPr>
            </w:pPr>
          </w:p>
          <w:p w14:paraId="62BB796C" w14:textId="77777777" w:rsidR="00743C17" w:rsidRDefault="00743C17" w:rsidP="00C35364">
            <w:pPr>
              <w:pStyle w:val="Header"/>
              <w:tabs>
                <w:tab w:val="clear" w:pos="4153"/>
                <w:tab w:val="clear" w:pos="8306"/>
              </w:tabs>
              <w:rPr>
                <w:rFonts w:ascii="Segoe UI" w:hAnsi="Segoe UI" w:cs="Segoe UI"/>
                <w:b/>
                <w:lang w:val="en-GB" w:eastAsia="en-GB"/>
              </w:rPr>
            </w:pPr>
          </w:p>
          <w:p w14:paraId="788FEF89" w14:textId="77777777" w:rsidR="00743C17" w:rsidRDefault="00743C17" w:rsidP="00C35364">
            <w:pPr>
              <w:pStyle w:val="Header"/>
              <w:tabs>
                <w:tab w:val="clear" w:pos="4153"/>
                <w:tab w:val="clear" w:pos="8306"/>
              </w:tabs>
              <w:rPr>
                <w:rFonts w:ascii="Segoe UI" w:hAnsi="Segoe UI" w:cs="Segoe UI"/>
                <w:b/>
                <w:lang w:val="en-GB" w:eastAsia="en-GB"/>
              </w:rPr>
            </w:pPr>
          </w:p>
          <w:p w14:paraId="2E9D8BAB" w14:textId="77777777" w:rsidR="00743C17" w:rsidRDefault="00743C17" w:rsidP="00C35364">
            <w:pPr>
              <w:pStyle w:val="Header"/>
              <w:tabs>
                <w:tab w:val="clear" w:pos="4153"/>
                <w:tab w:val="clear" w:pos="8306"/>
              </w:tabs>
              <w:rPr>
                <w:rFonts w:ascii="Segoe UI" w:hAnsi="Segoe UI" w:cs="Segoe UI"/>
                <w:b/>
                <w:lang w:val="en-GB" w:eastAsia="en-GB"/>
              </w:rPr>
            </w:pPr>
          </w:p>
          <w:p w14:paraId="4CE8A1BC" w14:textId="77777777" w:rsidR="00743C17" w:rsidRDefault="00743C17" w:rsidP="00C35364">
            <w:pPr>
              <w:pStyle w:val="Header"/>
              <w:tabs>
                <w:tab w:val="clear" w:pos="4153"/>
                <w:tab w:val="clear" w:pos="8306"/>
              </w:tabs>
              <w:rPr>
                <w:rFonts w:ascii="Segoe UI" w:hAnsi="Segoe UI" w:cs="Segoe UI"/>
                <w:b/>
                <w:lang w:val="en-GB" w:eastAsia="en-GB"/>
              </w:rPr>
            </w:pPr>
          </w:p>
          <w:p w14:paraId="570E8C38" w14:textId="77777777" w:rsidR="00743C17" w:rsidRDefault="00743C17" w:rsidP="00C35364">
            <w:pPr>
              <w:pStyle w:val="Header"/>
              <w:tabs>
                <w:tab w:val="clear" w:pos="4153"/>
                <w:tab w:val="clear" w:pos="8306"/>
              </w:tabs>
              <w:rPr>
                <w:rFonts w:ascii="Segoe UI" w:hAnsi="Segoe UI" w:cs="Segoe UI"/>
                <w:b/>
                <w:lang w:val="en-GB" w:eastAsia="en-GB"/>
              </w:rPr>
            </w:pPr>
          </w:p>
          <w:p w14:paraId="28EEDEE6" w14:textId="77777777" w:rsidR="00785552" w:rsidRDefault="00785552" w:rsidP="00C35364">
            <w:pPr>
              <w:pStyle w:val="Header"/>
              <w:tabs>
                <w:tab w:val="clear" w:pos="4153"/>
                <w:tab w:val="clear" w:pos="8306"/>
              </w:tabs>
              <w:rPr>
                <w:rFonts w:ascii="Segoe UI" w:hAnsi="Segoe UI" w:cs="Segoe UI"/>
                <w:b/>
                <w:lang w:val="en-GB" w:eastAsia="en-GB"/>
              </w:rPr>
            </w:pPr>
          </w:p>
          <w:p w14:paraId="1C69618B" w14:textId="77777777" w:rsidR="00785552" w:rsidRDefault="00785552" w:rsidP="00C35364">
            <w:pPr>
              <w:pStyle w:val="Header"/>
              <w:tabs>
                <w:tab w:val="clear" w:pos="4153"/>
                <w:tab w:val="clear" w:pos="8306"/>
              </w:tabs>
              <w:rPr>
                <w:rFonts w:ascii="Segoe UI" w:hAnsi="Segoe UI" w:cs="Segoe UI"/>
                <w:b/>
                <w:lang w:val="en-GB" w:eastAsia="en-GB"/>
              </w:rPr>
            </w:pPr>
          </w:p>
          <w:p w14:paraId="6EA129A3" w14:textId="77777777" w:rsidR="00785552" w:rsidRDefault="00785552" w:rsidP="00C35364">
            <w:pPr>
              <w:pStyle w:val="Header"/>
              <w:tabs>
                <w:tab w:val="clear" w:pos="4153"/>
                <w:tab w:val="clear" w:pos="8306"/>
              </w:tabs>
              <w:rPr>
                <w:rFonts w:ascii="Segoe UI" w:hAnsi="Segoe UI" w:cs="Segoe UI"/>
                <w:b/>
                <w:lang w:val="en-GB" w:eastAsia="en-GB"/>
              </w:rPr>
            </w:pPr>
          </w:p>
          <w:p w14:paraId="74E56249" w14:textId="77777777" w:rsidR="00785552" w:rsidRDefault="00785552" w:rsidP="00C35364">
            <w:pPr>
              <w:pStyle w:val="Header"/>
              <w:tabs>
                <w:tab w:val="clear" w:pos="4153"/>
                <w:tab w:val="clear" w:pos="8306"/>
              </w:tabs>
              <w:rPr>
                <w:rFonts w:ascii="Segoe UI" w:hAnsi="Segoe UI" w:cs="Segoe UI"/>
                <w:b/>
                <w:lang w:val="en-GB" w:eastAsia="en-GB"/>
              </w:rPr>
            </w:pPr>
          </w:p>
          <w:p w14:paraId="414A7D3B" w14:textId="77777777" w:rsidR="00785552" w:rsidRDefault="00785552" w:rsidP="00C35364">
            <w:pPr>
              <w:pStyle w:val="Header"/>
              <w:tabs>
                <w:tab w:val="clear" w:pos="4153"/>
                <w:tab w:val="clear" w:pos="8306"/>
              </w:tabs>
              <w:rPr>
                <w:rFonts w:ascii="Segoe UI" w:hAnsi="Segoe UI" w:cs="Segoe UI"/>
                <w:b/>
                <w:lang w:val="en-GB" w:eastAsia="en-GB"/>
              </w:rPr>
            </w:pPr>
          </w:p>
          <w:p w14:paraId="2EF561C0" w14:textId="77777777" w:rsidR="00785552" w:rsidRDefault="00785552" w:rsidP="00C35364">
            <w:pPr>
              <w:pStyle w:val="Header"/>
              <w:tabs>
                <w:tab w:val="clear" w:pos="4153"/>
                <w:tab w:val="clear" w:pos="8306"/>
              </w:tabs>
              <w:rPr>
                <w:rFonts w:ascii="Segoe UI" w:hAnsi="Segoe UI" w:cs="Segoe UI"/>
                <w:b/>
                <w:lang w:val="en-GB" w:eastAsia="en-GB"/>
              </w:rPr>
            </w:pPr>
          </w:p>
          <w:p w14:paraId="0A67DDF5" w14:textId="77777777" w:rsidR="00785552" w:rsidRDefault="00785552" w:rsidP="00C35364">
            <w:pPr>
              <w:pStyle w:val="Header"/>
              <w:tabs>
                <w:tab w:val="clear" w:pos="4153"/>
                <w:tab w:val="clear" w:pos="8306"/>
              </w:tabs>
              <w:rPr>
                <w:rFonts w:ascii="Segoe UI" w:hAnsi="Segoe UI" w:cs="Segoe UI"/>
                <w:b/>
                <w:lang w:val="en-GB" w:eastAsia="en-GB"/>
              </w:rPr>
            </w:pPr>
          </w:p>
          <w:p w14:paraId="0F0B6148" w14:textId="77777777" w:rsidR="00785552" w:rsidRDefault="00785552" w:rsidP="00C35364">
            <w:pPr>
              <w:pStyle w:val="Header"/>
              <w:tabs>
                <w:tab w:val="clear" w:pos="4153"/>
                <w:tab w:val="clear" w:pos="8306"/>
              </w:tabs>
              <w:rPr>
                <w:rFonts w:ascii="Segoe UI" w:hAnsi="Segoe UI" w:cs="Segoe UI"/>
                <w:b/>
                <w:lang w:val="en-GB" w:eastAsia="en-GB"/>
              </w:rPr>
            </w:pPr>
          </w:p>
          <w:p w14:paraId="046E8E89" w14:textId="77777777" w:rsidR="00785552" w:rsidRDefault="00785552" w:rsidP="00C35364">
            <w:pPr>
              <w:pStyle w:val="Header"/>
              <w:tabs>
                <w:tab w:val="clear" w:pos="4153"/>
                <w:tab w:val="clear" w:pos="8306"/>
              </w:tabs>
              <w:rPr>
                <w:rFonts w:ascii="Segoe UI" w:hAnsi="Segoe UI" w:cs="Segoe UI"/>
                <w:b/>
                <w:lang w:val="en-GB" w:eastAsia="en-GB"/>
              </w:rPr>
            </w:pPr>
          </w:p>
          <w:p w14:paraId="7262BA7A" w14:textId="77777777" w:rsidR="00785552" w:rsidRDefault="00785552" w:rsidP="00C35364">
            <w:pPr>
              <w:pStyle w:val="Header"/>
              <w:tabs>
                <w:tab w:val="clear" w:pos="4153"/>
                <w:tab w:val="clear" w:pos="8306"/>
              </w:tabs>
              <w:rPr>
                <w:rFonts w:ascii="Segoe UI" w:hAnsi="Segoe UI" w:cs="Segoe UI"/>
                <w:b/>
                <w:lang w:val="en-GB" w:eastAsia="en-GB"/>
              </w:rPr>
            </w:pPr>
          </w:p>
          <w:p w14:paraId="10049AE3" w14:textId="77777777" w:rsidR="00785552" w:rsidRDefault="00785552" w:rsidP="00C35364">
            <w:pPr>
              <w:pStyle w:val="Header"/>
              <w:tabs>
                <w:tab w:val="clear" w:pos="4153"/>
                <w:tab w:val="clear" w:pos="8306"/>
              </w:tabs>
              <w:rPr>
                <w:rFonts w:ascii="Segoe UI" w:hAnsi="Segoe UI" w:cs="Segoe UI"/>
                <w:b/>
                <w:lang w:val="en-GB" w:eastAsia="en-GB"/>
              </w:rPr>
            </w:pPr>
          </w:p>
          <w:p w14:paraId="47BC8A14" w14:textId="77777777" w:rsidR="00785552" w:rsidRDefault="00785552" w:rsidP="00C35364">
            <w:pPr>
              <w:pStyle w:val="Header"/>
              <w:tabs>
                <w:tab w:val="clear" w:pos="4153"/>
                <w:tab w:val="clear" w:pos="8306"/>
              </w:tabs>
              <w:rPr>
                <w:rFonts w:ascii="Segoe UI" w:hAnsi="Segoe UI" w:cs="Segoe UI"/>
                <w:b/>
                <w:lang w:val="en-GB" w:eastAsia="en-GB"/>
              </w:rPr>
            </w:pPr>
          </w:p>
          <w:p w14:paraId="45C4E30A" w14:textId="77777777" w:rsidR="00785552" w:rsidRDefault="00785552" w:rsidP="00C35364">
            <w:pPr>
              <w:pStyle w:val="Header"/>
              <w:tabs>
                <w:tab w:val="clear" w:pos="4153"/>
                <w:tab w:val="clear" w:pos="8306"/>
              </w:tabs>
              <w:rPr>
                <w:rFonts w:ascii="Segoe UI" w:hAnsi="Segoe UI" w:cs="Segoe UI"/>
                <w:b/>
                <w:lang w:val="en-GB" w:eastAsia="en-GB"/>
              </w:rPr>
            </w:pPr>
          </w:p>
          <w:p w14:paraId="119019EF" w14:textId="77777777" w:rsidR="00785552" w:rsidRDefault="00785552" w:rsidP="00C35364">
            <w:pPr>
              <w:pStyle w:val="Header"/>
              <w:tabs>
                <w:tab w:val="clear" w:pos="4153"/>
                <w:tab w:val="clear" w:pos="8306"/>
              </w:tabs>
              <w:rPr>
                <w:rFonts w:ascii="Segoe UI" w:hAnsi="Segoe UI" w:cs="Segoe UI"/>
                <w:b/>
                <w:lang w:val="en-GB" w:eastAsia="en-GB"/>
              </w:rPr>
            </w:pPr>
          </w:p>
          <w:p w14:paraId="0284552D" w14:textId="77777777" w:rsidR="00785552" w:rsidRDefault="00785552" w:rsidP="00C35364">
            <w:pPr>
              <w:pStyle w:val="Header"/>
              <w:tabs>
                <w:tab w:val="clear" w:pos="4153"/>
                <w:tab w:val="clear" w:pos="8306"/>
              </w:tabs>
              <w:rPr>
                <w:rFonts w:ascii="Segoe UI" w:hAnsi="Segoe UI" w:cs="Segoe UI"/>
                <w:b/>
                <w:lang w:val="en-GB" w:eastAsia="en-GB"/>
              </w:rPr>
            </w:pPr>
          </w:p>
          <w:p w14:paraId="6A376B02" w14:textId="77777777" w:rsidR="00785552" w:rsidRDefault="00785552" w:rsidP="00C35364">
            <w:pPr>
              <w:pStyle w:val="Header"/>
              <w:tabs>
                <w:tab w:val="clear" w:pos="4153"/>
                <w:tab w:val="clear" w:pos="8306"/>
              </w:tabs>
              <w:rPr>
                <w:rFonts w:ascii="Segoe UI" w:hAnsi="Segoe UI" w:cs="Segoe UI"/>
                <w:b/>
                <w:lang w:val="en-GB" w:eastAsia="en-GB"/>
              </w:rPr>
            </w:pPr>
          </w:p>
          <w:p w14:paraId="099EBFDD" w14:textId="77777777" w:rsidR="00785552" w:rsidRDefault="00785552" w:rsidP="00C35364">
            <w:pPr>
              <w:pStyle w:val="Header"/>
              <w:tabs>
                <w:tab w:val="clear" w:pos="4153"/>
                <w:tab w:val="clear" w:pos="8306"/>
              </w:tabs>
              <w:rPr>
                <w:rFonts w:ascii="Segoe UI" w:hAnsi="Segoe UI" w:cs="Segoe UI"/>
                <w:b/>
                <w:lang w:val="en-GB" w:eastAsia="en-GB"/>
              </w:rPr>
            </w:pPr>
          </w:p>
          <w:p w14:paraId="0C5BCD68" w14:textId="77777777" w:rsidR="00785552" w:rsidRDefault="00785552" w:rsidP="00C35364">
            <w:pPr>
              <w:pStyle w:val="Header"/>
              <w:tabs>
                <w:tab w:val="clear" w:pos="4153"/>
                <w:tab w:val="clear" w:pos="8306"/>
              </w:tabs>
              <w:rPr>
                <w:rFonts w:ascii="Segoe UI" w:hAnsi="Segoe UI" w:cs="Segoe UI"/>
                <w:b/>
                <w:lang w:val="en-GB" w:eastAsia="en-GB"/>
              </w:rPr>
            </w:pPr>
          </w:p>
          <w:p w14:paraId="176ECF52" w14:textId="77777777" w:rsidR="00785552" w:rsidRDefault="00785552" w:rsidP="00C35364">
            <w:pPr>
              <w:pStyle w:val="Header"/>
              <w:tabs>
                <w:tab w:val="clear" w:pos="4153"/>
                <w:tab w:val="clear" w:pos="8306"/>
              </w:tabs>
              <w:rPr>
                <w:rFonts w:ascii="Segoe UI" w:hAnsi="Segoe UI" w:cs="Segoe UI"/>
                <w:b/>
                <w:lang w:val="en-GB" w:eastAsia="en-GB"/>
              </w:rPr>
            </w:pPr>
          </w:p>
          <w:p w14:paraId="4F4FE995" w14:textId="77777777" w:rsidR="00785552" w:rsidRDefault="00785552" w:rsidP="00C35364">
            <w:pPr>
              <w:pStyle w:val="Header"/>
              <w:tabs>
                <w:tab w:val="clear" w:pos="4153"/>
                <w:tab w:val="clear" w:pos="8306"/>
              </w:tabs>
              <w:rPr>
                <w:rFonts w:ascii="Segoe UI" w:hAnsi="Segoe UI" w:cs="Segoe UI"/>
                <w:b/>
                <w:lang w:val="en-GB" w:eastAsia="en-GB"/>
              </w:rPr>
            </w:pPr>
          </w:p>
          <w:p w14:paraId="49989AB7" w14:textId="77777777" w:rsidR="00785552" w:rsidRDefault="00785552" w:rsidP="00C35364">
            <w:pPr>
              <w:pStyle w:val="Header"/>
              <w:tabs>
                <w:tab w:val="clear" w:pos="4153"/>
                <w:tab w:val="clear" w:pos="8306"/>
              </w:tabs>
              <w:rPr>
                <w:rFonts w:ascii="Segoe UI" w:hAnsi="Segoe UI" w:cs="Segoe UI"/>
                <w:b/>
                <w:lang w:val="en-GB" w:eastAsia="en-GB"/>
              </w:rPr>
            </w:pPr>
          </w:p>
          <w:p w14:paraId="4DE05998" w14:textId="77777777" w:rsidR="00785552" w:rsidRDefault="00785552" w:rsidP="00C35364">
            <w:pPr>
              <w:pStyle w:val="Header"/>
              <w:tabs>
                <w:tab w:val="clear" w:pos="4153"/>
                <w:tab w:val="clear" w:pos="8306"/>
              </w:tabs>
              <w:rPr>
                <w:rFonts w:ascii="Segoe UI" w:hAnsi="Segoe UI" w:cs="Segoe UI"/>
                <w:b/>
                <w:lang w:val="en-GB" w:eastAsia="en-GB"/>
              </w:rPr>
            </w:pPr>
          </w:p>
          <w:p w14:paraId="71ACCD7E" w14:textId="77777777" w:rsidR="00785552" w:rsidRDefault="00785552" w:rsidP="00C35364">
            <w:pPr>
              <w:pStyle w:val="Header"/>
              <w:tabs>
                <w:tab w:val="clear" w:pos="4153"/>
                <w:tab w:val="clear" w:pos="8306"/>
              </w:tabs>
              <w:rPr>
                <w:rFonts w:ascii="Segoe UI" w:hAnsi="Segoe UI" w:cs="Segoe UI"/>
                <w:b/>
                <w:lang w:val="en-GB" w:eastAsia="en-GB"/>
              </w:rPr>
            </w:pPr>
          </w:p>
          <w:p w14:paraId="788936AF" w14:textId="77777777" w:rsidR="00785552" w:rsidRDefault="00785552" w:rsidP="00C35364">
            <w:pPr>
              <w:pStyle w:val="Header"/>
              <w:tabs>
                <w:tab w:val="clear" w:pos="4153"/>
                <w:tab w:val="clear" w:pos="8306"/>
              </w:tabs>
              <w:rPr>
                <w:rFonts w:ascii="Segoe UI" w:hAnsi="Segoe UI" w:cs="Segoe UI"/>
                <w:b/>
                <w:lang w:val="en-GB" w:eastAsia="en-GB"/>
              </w:rPr>
            </w:pPr>
          </w:p>
          <w:p w14:paraId="052C2276" w14:textId="77777777" w:rsidR="00785552" w:rsidRDefault="00785552" w:rsidP="00C35364">
            <w:pPr>
              <w:pStyle w:val="Header"/>
              <w:tabs>
                <w:tab w:val="clear" w:pos="4153"/>
                <w:tab w:val="clear" w:pos="8306"/>
              </w:tabs>
              <w:rPr>
                <w:rFonts w:ascii="Segoe UI" w:hAnsi="Segoe UI" w:cs="Segoe UI"/>
                <w:b/>
                <w:lang w:val="en-GB" w:eastAsia="en-GB"/>
              </w:rPr>
            </w:pPr>
          </w:p>
          <w:p w14:paraId="79CC7502" w14:textId="77777777" w:rsidR="00785552" w:rsidRDefault="00785552" w:rsidP="00C35364">
            <w:pPr>
              <w:pStyle w:val="Header"/>
              <w:tabs>
                <w:tab w:val="clear" w:pos="4153"/>
                <w:tab w:val="clear" w:pos="8306"/>
              </w:tabs>
              <w:rPr>
                <w:rFonts w:ascii="Segoe UI" w:hAnsi="Segoe UI" w:cs="Segoe UI"/>
                <w:b/>
                <w:lang w:val="en-GB" w:eastAsia="en-GB"/>
              </w:rPr>
            </w:pPr>
          </w:p>
          <w:p w14:paraId="47D9CDC3" w14:textId="77777777" w:rsidR="00785552" w:rsidRDefault="00785552" w:rsidP="00C35364">
            <w:pPr>
              <w:pStyle w:val="Header"/>
              <w:tabs>
                <w:tab w:val="clear" w:pos="4153"/>
                <w:tab w:val="clear" w:pos="8306"/>
              </w:tabs>
              <w:rPr>
                <w:rFonts w:ascii="Segoe UI" w:hAnsi="Segoe UI" w:cs="Segoe UI"/>
                <w:b/>
                <w:lang w:val="en-GB" w:eastAsia="en-GB"/>
              </w:rPr>
            </w:pPr>
          </w:p>
          <w:p w14:paraId="60B00CCE" w14:textId="77777777" w:rsidR="00785552" w:rsidRDefault="00785552" w:rsidP="00C35364">
            <w:pPr>
              <w:pStyle w:val="Header"/>
              <w:tabs>
                <w:tab w:val="clear" w:pos="4153"/>
                <w:tab w:val="clear" w:pos="8306"/>
              </w:tabs>
              <w:rPr>
                <w:rFonts w:ascii="Segoe UI" w:hAnsi="Segoe UI" w:cs="Segoe UI"/>
                <w:b/>
                <w:lang w:val="en-GB" w:eastAsia="en-GB"/>
              </w:rPr>
            </w:pPr>
          </w:p>
          <w:p w14:paraId="50BB4802" w14:textId="77777777" w:rsidR="00785552" w:rsidRDefault="00785552" w:rsidP="00C35364">
            <w:pPr>
              <w:pStyle w:val="Header"/>
              <w:tabs>
                <w:tab w:val="clear" w:pos="4153"/>
                <w:tab w:val="clear" w:pos="8306"/>
              </w:tabs>
              <w:rPr>
                <w:rFonts w:ascii="Segoe UI" w:hAnsi="Segoe UI" w:cs="Segoe UI"/>
                <w:b/>
                <w:lang w:val="en-GB" w:eastAsia="en-GB"/>
              </w:rPr>
            </w:pPr>
          </w:p>
          <w:p w14:paraId="39E890E9" w14:textId="77777777" w:rsidR="00785552" w:rsidRDefault="00785552" w:rsidP="00C35364">
            <w:pPr>
              <w:pStyle w:val="Header"/>
              <w:tabs>
                <w:tab w:val="clear" w:pos="4153"/>
                <w:tab w:val="clear" w:pos="8306"/>
              </w:tabs>
              <w:rPr>
                <w:rFonts w:ascii="Segoe UI" w:hAnsi="Segoe UI" w:cs="Segoe UI"/>
                <w:b/>
                <w:lang w:val="en-GB" w:eastAsia="en-GB"/>
              </w:rPr>
            </w:pPr>
          </w:p>
          <w:p w14:paraId="2BABB408" w14:textId="77777777" w:rsidR="0048115E" w:rsidRDefault="0048115E" w:rsidP="00C35364">
            <w:pPr>
              <w:pStyle w:val="Header"/>
              <w:tabs>
                <w:tab w:val="clear" w:pos="4153"/>
                <w:tab w:val="clear" w:pos="8306"/>
              </w:tabs>
              <w:rPr>
                <w:rFonts w:ascii="Segoe UI" w:hAnsi="Segoe UI" w:cs="Segoe UI"/>
                <w:b/>
                <w:lang w:val="en-GB" w:eastAsia="en-GB"/>
              </w:rPr>
            </w:pPr>
          </w:p>
          <w:p w14:paraId="5D27F36C" w14:textId="77777777" w:rsidR="0048115E" w:rsidRDefault="0048115E" w:rsidP="00C35364">
            <w:pPr>
              <w:pStyle w:val="Header"/>
              <w:tabs>
                <w:tab w:val="clear" w:pos="4153"/>
                <w:tab w:val="clear" w:pos="8306"/>
              </w:tabs>
              <w:rPr>
                <w:rFonts w:ascii="Segoe UI" w:hAnsi="Segoe UI" w:cs="Segoe UI"/>
                <w:b/>
                <w:lang w:val="en-GB" w:eastAsia="en-GB"/>
              </w:rPr>
            </w:pPr>
          </w:p>
          <w:p w14:paraId="351B2A8A" w14:textId="77777777" w:rsidR="0048115E" w:rsidRDefault="0048115E" w:rsidP="00C35364">
            <w:pPr>
              <w:pStyle w:val="Header"/>
              <w:tabs>
                <w:tab w:val="clear" w:pos="4153"/>
                <w:tab w:val="clear" w:pos="8306"/>
              </w:tabs>
              <w:rPr>
                <w:rFonts w:ascii="Segoe UI" w:hAnsi="Segoe UI" w:cs="Segoe UI"/>
                <w:b/>
                <w:lang w:val="en-GB" w:eastAsia="en-GB"/>
              </w:rPr>
            </w:pPr>
          </w:p>
          <w:p w14:paraId="04D77D1E" w14:textId="77777777" w:rsidR="0048115E" w:rsidRDefault="0048115E" w:rsidP="00C35364">
            <w:pPr>
              <w:pStyle w:val="Header"/>
              <w:tabs>
                <w:tab w:val="clear" w:pos="4153"/>
                <w:tab w:val="clear" w:pos="8306"/>
              </w:tabs>
              <w:rPr>
                <w:rFonts w:ascii="Segoe UI" w:hAnsi="Segoe UI" w:cs="Segoe UI"/>
                <w:b/>
                <w:lang w:val="en-GB" w:eastAsia="en-GB"/>
              </w:rPr>
            </w:pPr>
          </w:p>
          <w:p w14:paraId="26B072FF" w14:textId="77777777" w:rsidR="0048115E" w:rsidRDefault="0048115E" w:rsidP="00C35364">
            <w:pPr>
              <w:pStyle w:val="Header"/>
              <w:tabs>
                <w:tab w:val="clear" w:pos="4153"/>
                <w:tab w:val="clear" w:pos="8306"/>
              </w:tabs>
              <w:rPr>
                <w:rFonts w:ascii="Segoe UI" w:hAnsi="Segoe UI" w:cs="Segoe UI"/>
                <w:b/>
                <w:lang w:val="en-GB" w:eastAsia="en-GB"/>
              </w:rPr>
            </w:pPr>
          </w:p>
          <w:p w14:paraId="5D42C0E7" w14:textId="670343B4" w:rsidR="0048115E" w:rsidRDefault="005977CA"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PwC</w:t>
            </w:r>
          </w:p>
          <w:p w14:paraId="4AB90270" w14:textId="77777777" w:rsidR="0048115E" w:rsidRDefault="0048115E" w:rsidP="00C35364">
            <w:pPr>
              <w:pStyle w:val="Header"/>
              <w:tabs>
                <w:tab w:val="clear" w:pos="4153"/>
                <w:tab w:val="clear" w:pos="8306"/>
              </w:tabs>
              <w:rPr>
                <w:rFonts w:ascii="Segoe UI" w:hAnsi="Segoe UI" w:cs="Segoe UI"/>
                <w:b/>
                <w:lang w:val="en-GB" w:eastAsia="en-GB"/>
              </w:rPr>
            </w:pPr>
          </w:p>
          <w:p w14:paraId="1B7C6F68" w14:textId="77777777" w:rsidR="0048115E" w:rsidRDefault="0048115E" w:rsidP="00C35364">
            <w:pPr>
              <w:pStyle w:val="Header"/>
              <w:tabs>
                <w:tab w:val="clear" w:pos="4153"/>
                <w:tab w:val="clear" w:pos="8306"/>
              </w:tabs>
              <w:rPr>
                <w:rFonts w:ascii="Segoe UI" w:hAnsi="Segoe UI" w:cs="Segoe UI"/>
                <w:b/>
                <w:lang w:val="en-GB" w:eastAsia="en-GB"/>
              </w:rPr>
            </w:pPr>
          </w:p>
          <w:p w14:paraId="6C4F10D5" w14:textId="77777777" w:rsidR="0048115E" w:rsidRDefault="0048115E" w:rsidP="00C35364">
            <w:pPr>
              <w:pStyle w:val="Header"/>
              <w:tabs>
                <w:tab w:val="clear" w:pos="4153"/>
                <w:tab w:val="clear" w:pos="8306"/>
              </w:tabs>
              <w:rPr>
                <w:rFonts w:ascii="Segoe UI" w:hAnsi="Segoe UI" w:cs="Segoe UI"/>
                <w:b/>
                <w:lang w:val="en-GB" w:eastAsia="en-GB"/>
              </w:rPr>
            </w:pPr>
          </w:p>
          <w:p w14:paraId="7E5C9352" w14:textId="77777777" w:rsidR="0048115E" w:rsidRDefault="0048115E" w:rsidP="00C35364">
            <w:pPr>
              <w:pStyle w:val="Header"/>
              <w:tabs>
                <w:tab w:val="clear" w:pos="4153"/>
                <w:tab w:val="clear" w:pos="8306"/>
              </w:tabs>
              <w:rPr>
                <w:rFonts w:ascii="Segoe UI" w:hAnsi="Segoe UI" w:cs="Segoe UI"/>
                <w:b/>
                <w:lang w:val="en-GB" w:eastAsia="en-GB"/>
              </w:rPr>
            </w:pPr>
          </w:p>
          <w:p w14:paraId="6FBF79FB" w14:textId="77777777" w:rsidR="0048115E" w:rsidRDefault="0048115E" w:rsidP="00C35364">
            <w:pPr>
              <w:pStyle w:val="Header"/>
              <w:tabs>
                <w:tab w:val="clear" w:pos="4153"/>
                <w:tab w:val="clear" w:pos="8306"/>
              </w:tabs>
              <w:rPr>
                <w:rFonts w:ascii="Segoe UI" w:hAnsi="Segoe UI" w:cs="Segoe UI"/>
                <w:b/>
                <w:lang w:val="en-GB" w:eastAsia="en-GB"/>
              </w:rPr>
            </w:pPr>
          </w:p>
          <w:p w14:paraId="5FEAD81F" w14:textId="77777777" w:rsidR="0048115E" w:rsidRDefault="0048115E" w:rsidP="00C35364">
            <w:pPr>
              <w:pStyle w:val="Header"/>
              <w:tabs>
                <w:tab w:val="clear" w:pos="4153"/>
                <w:tab w:val="clear" w:pos="8306"/>
              </w:tabs>
              <w:rPr>
                <w:rFonts w:ascii="Segoe UI" w:hAnsi="Segoe UI" w:cs="Segoe UI"/>
                <w:b/>
                <w:lang w:val="en-GB" w:eastAsia="en-GB"/>
              </w:rPr>
            </w:pPr>
          </w:p>
          <w:p w14:paraId="65AAE961" w14:textId="77777777" w:rsidR="0048115E" w:rsidRDefault="0048115E" w:rsidP="00C35364">
            <w:pPr>
              <w:pStyle w:val="Header"/>
              <w:tabs>
                <w:tab w:val="clear" w:pos="4153"/>
                <w:tab w:val="clear" w:pos="8306"/>
              </w:tabs>
              <w:rPr>
                <w:rFonts w:ascii="Segoe UI" w:hAnsi="Segoe UI" w:cs="Segoe UI"/>
                <w:b/>
                <w:lang w:val="en-GB" w:eastAsia="en-GB"/>
              </w:rPr>
            </w:pPr>
          </w:p>
          <w:p w14:paraId="34D68D09" w14:textId="77777777" w:rsidR="0048115E" w:rsidRDefault="0048115E"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PwC</w:t>
            </w:r>
          </w:p>
          <w:p w14:paraId="1D17A55A" w14:textId="77777777" w:rsidR="00E60FDC" w:rsidRDefault="00E60FDC" w:rsidP="00C35364">
            <w:pPr>
              <w:pStyle w:val="Header"/>
              <w:tabs>
                <w:tab w:val="clear" w:pos="4153"/>
                <w:tab w:val="clear" w:pos="8306"/>
              </w:tabs>
              <w:rPr>
                <w:rFonts w:ascii="Segoe UI" w:hAnsi="Segoe UI" w:cs="Segoe UI"/>
                <w:b/>
                <w:lang w:val="en-GB" w:eastAsia="en-GB"/>
              </w:rPr>
            </w:pPr>
          </w:p>
          <w:p w14:paraId="3EE75D58" w14:textId="77777777" w:rsidR="00E60FDC" w:rsidRDefault="00E60FDC" w:rsidP="00C35364">
            <w:pPr>
              <w:pStyle w:val="Header"/>
              <w:tabs>
                <w:tab w:val="clear" w:pos="4153"/>
                <w:tab w:val="clear" w:pos="8306"/>
              </w:tabs>
              <w:rPr>
                <w:rFonts w:ascii="Segoe UI" w:hAnsi="Segoe UI" w:cs="Segoe UI"/>
                <w:b/>
                <w:lang w:val="en-GB" w:eastAsia="en-GB"/>
              </w:rPr>
            </w:pPr>
          </w:p>
          <w:p w14:paraId="68BDD00E" w14:textId="77777777" w:rsidR="00E60FDC" w:rsidRDefault="00E60FDC" w:rsidP="00C35364">
            <w:pPr>
              <w:pStyle w:val="Header"/>
              <w:tabs>
                <w:tab w:val="clear" w:pos="4153"/>
                <w:tab w:val="clear" w:pos="8306"/>
              </w:tabs>
              <w:rPr>
                <w:rFonts w:ascii="Segoe UI" w:hAnsi="Segoe UI" w:cs="Segoe UI"/>
                <w:b/>
                <w:lang w:val="en-GB" w:eastAsia="en-GB"/>
              </w:rPr>
            </w:pPr>
          </w:p>
          <w:p w14:paraId="3D04CC01" w14:textId="77777777" w:rsidR="00E60FDC" w:rsidRDefault="00E60FDC" w:rsidP="00C35364">
            <w:pPr>
              <w:pStyle w:val="Header"/>
              <w:tabs>
                <w:tab w:val="clear" w:pos="4153"/>
                <w:tab w:val="clear" w:pos="8306"/>
              </w:tabs>
              <w:rPr>
                <w:rFonts w:ascii="Segoe UI" w:hAnsi="Segoe UI" w:cs="Segoe UI"/>
                <w:b/>
                <w:lang w:val="en-GB" w:eastAsia="en-GB"/>
              </w:rPr>
            </w:pPr>
          </w:p>
          <w:p w14:paraId="02731C7C" w14:textId="77777777" w:rsidR="00E60FDC" w:rsidRDefault="00E60FDC" w:rsidP="00C35364">
            <w:pPr>
              <w:pStyle w:val="Header"/>
              <w:tabs>
                <w:tab w:val="clear" w:pos="4153"/>
                <w:tab w:val="clear" w:pos="8306"/>
              </w:tabs>
              <w:rPr>
                <w:rFonts w:ascii="Segoe UI" w:hAnsi="Segoe UI" w:cs="Segoe UI"/>
                <w:b/>
                <w:lang w:val="en-GB" w:eastAsia="en-GB"/>
              </w:rPr>
            </w:pPr>
          </w:p>
          <w:p w14:paraId="63892964" w14:textId="77777777" w:rsidR="00E60FDC" w:rsidRDefault="00E60FDC" w:rsidP="00C35364">
            <w:pPr>
              <w:pStyle w:val="Header"/>
              <w:tabs>
                <w:tab w:val="clear" w:pos="4153"/>
                <w:tab w:val="clear" w:pos="8306"/>
              </w:tabs>
              <w:rPr>
                <w:rFonts w:ascii="Segoe UI" w:hAnsi="Segoe UI" w:cs="Segoe UI"/>
                <w:b/>
                <w:lang w:val="en-GB" w:eastAsia="en-GB"/>
              </w:rPr>
            </w:pPr>
          </w:p>
          <w:p w14:paraId="190979DA" w14:textId="77777777" w:rsidR="00E60FDC" w:rsidRDefault="00E60FDC" w:rsidP="00C35364">
            <w:pPr>
              <w:pStyle w:val="Header"/>
              <w:tabs>
                <w:tab w:val="clear" w:pos="4153"/>
                <w:tab w:val="clear" w:pos="8306"/>
              </w:tabs>
              <w:rPr>
                <w:rFonts w:ascii="Segoe UI" w:hAnsi="Segoe UI" w:cs="Segoe UI"/>
                <w:b/>
                <w:lang w:val="en-GB" w:eastAsia="en-GB"/>
              </w:rPr>
            </w:pPr>
          </w:p>
          <w:p w14:paraId="284BB1C4" w14:textId="77777777" w:rsidR="00E60FDC" w:rsidRDefault="00E60FDC" w:rsidP="00C35364">
            <w:pPr>
              <w:pStyle w:val="Header"/>
              <w:tabs>
                <w:tab w:val="clear" w:pos="4153"/>
                <w:tab w:val="clear" w:pos="8306"/>
              </w:tabs>
              <w:rPr>
                <w:rFonts w:ascii="Segoe UI" w:hAnsi="Segoe UI" w:cs="Segoe UI"/>
                <w:b/>
                <w:lang w:val="en-GB" w:eastAsia="en-GB"/>
              </w:rPr>
            </w:pPr>
          </w:p>
          <w:p w14:paraId="4DD73521" w14:textId="77777777" w:rsidR="00E60FDC" w:rsidRDefault="00E60FDC" w:rsidP="00C35364">
            <w:pPr>
              <w:pStyle w:val="Header"/>
              <w:tabs>
                <w:tab w:val="clear" w:pos="4153"/>
                <w:tab w:val="clear" w:pos="8306"/>
              </w:tabs>
              <w:rPr>
                <w:rFonts w:ascii="Segoe UI" w:hAnsi="Segoe UI" w:cs="Segoe UI"/>
                <w:b/>
                <w:lang w:val="en-GB" w:eastAsia="en-GB"/>
              </w:rPr>
            </w:pPr>
          </w:p>
          <w:p w14:paraId="22405746" w14:textId="77777777" w:rsidR="00E60FDC" w:rsidRDefault="00E60FDC" w:rsidP="00C35364">
            <w:pPr>
              <w:pStyle w:val="Header"/>
              <w:tabs>
                <w:tab w:val="clear" w:pos="4153"/>
                <w:tab w:val="clear" w:pos="8306"/>
              </w:tabs>
              <w:rPr>
                <w:rFonts w:ascii="Segoe UI" w:hAnsi="Segoe UI" w:cs="Segoe UI"/>
                <w:b/>
                <w:lang w:val="en-GB" w:eastAsia="en-GB"/>
              </w:rPr>
            </w:pPr>
          </w:p>
          <w:p w14:paraId="32B786BA" w14:textId="77777777" w:rsidR="00E60FDC" w:rsidRDefault="00E60FDC" w:rsidP="00C35364">
            <w:pPr>
              <w:pStyle w:val="Header"/>
              <w:tabs>
                <w:tab w:val="clear" w:pos="4153"/>
                <w:tab w:val="clear" w:pos="8306"/>
              </w:tabs>
              <w:rPr>
                <w:rFonts w:ascii="Segoe UI" w:hAnsi="Segoe UI" w:cs="Segoe UI"/>
                <w:b/>
                <w:lang w:val="en-GB" w:eastAsia="en-GB"/>
              </w:rPr>
            </w:pPr>
          </w:p>
          <w:p w14:paraId="4F60ED6F" w14:textId="77777777" w:rsidR="00E60FDC" w:rsidRDefault="00E60FDC" w:rsidP="00C35364">
            <w:pPr>
              <w:pStyle w:val="Header"/>
              <w:tabs>
                <w:tab w:val="clear" w:pos="4153"/>
                <w:tab w:val="clear" w:pos="8306"/>
              </w:tabs>
              <w:rPr>
                <w:rFonts w:ascii="Segoe UI" w:hAnsi="Segoe UI" w:cs="Segoe UI"/>
                <w:b/>
                <w:lang w:val="en-GB" w:eastAsia="en-GB"/>
              </w:rPr>
            </w:pPr>
          </w:p>
          <w:p w14:paraId="0D57DA7F" w14:textId="77777777" w:rsidR="00E60FDC" w:rsidRDefault="00E60FDC" w:rsidP="00C35364">
            <w:pPr>
              <w:pStyle w:val="Header"/>
              <w:tabs>
                <w:tab w:val="clear" w:pos="4153"/>
                <w:tab w:val="clear" w:pos="8306"/>
              </w:tabs>
              <w:rPr>
                <w:rFonts w:ascii="Segoe UI" w:hAnsi="Segoe UI" w:cs="Segoe UI"/>
                <w:b/>
                <w:lang w:val="en-GB" w:eastAsia="en-GB"/>
              </w:rPr>
            </w:pPr>
          </w:p>
          <w:p w14:paraId="2A89CCFB" w14:textId="77777777" w:rsidR="00E60FDC" w:rsidRDefault="00E60FDC" w:rsidP="00C35364">
            <w:pPr>
              <w:pStyle w:val="Header"/>
              <w:tabs>
                <w:tab w:val="clear" w:pos="4153"/>
                <w:tab w:val="clear" w:pos="8306"/>
              </w:tabs>
              <w:rPr>
                <w:rFonts w:ascii="Segoe UI" w:hAnsi="Segoe UI" w:cs="Segoe UI"/>
                <w:b/>
                <w:lang w:val="en-GB" w:eastAsia="en-GB"/>
              </w:rPr>
            </w:pPr>
          </w:p>
          <w:p w14:paraId="4CE340FE" w14:textId="77777777" w:rsidR="00E60FDC" w:rsidRDefault="00E60FDC" w:rsidP="00C35364">
            <w:pPr>
              <w:pStyle w:val="Header"/>
              <w:tabs>
                <w:tab w:val="clear" w:pos="4153"/>
                <w:tab w:val="clear" w:pos="8306"/>
              </w:tabs>
              <w:rPr>
                <w:rFonts w:ascii="Segoe UI" w:hAnsi="Segoe UI" w:cs="Segoe UI"/>
                <w:b/>
                <w:lang w:val="en-GB" w:eastAsia="en-GB"/>
              </w:rPr>
            </w:pPr>
          </w:p>
          <w:p w14:paraId="413F8C88" w14:textId="77777777" w:rsidR="00E60FDC" w:rsidRDefault="00E60FDC"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HS</w:t>
            </w:r>
          </w:p>
          <w:p w14:paraId="7DDE010C" w14:textId="77777777" w:rsidR="00D12A18" w:rsidRDefault="00D12A18" w:rsidP="00C35364">
            <w:pPr>
              <w:pStyle w:val="Header"/>
              <w:tabs>
                <w:tab w:val="clear" w:pos="4153"/>
                <w:tab w:val="clear" w:pos="8306"/>
              </w:tabs>
              <w:rPr>
                <w:rFonts w:ascii="Segoe UI" w:hAnsi="Segoe UI" w:cs="Segoe UI"/>
                <w:b/>
                <w:lang w:val="en-GB" w:eastAsia="en-GB"/>
              </w:rPr>
            </w:pPr>
          </w:p>
          <w:p w14:paraId="1A327282" w14:textId="77777777" w:rsidR="00D12A18" w:rsidRDefault="00D12A18" w:rsidP="00C35364">
            <w:pPr>
              <w:pStyle w:val="Header"/>
              <w:tabs>
                <w:tab w:val="clear" w:pos="4153"/>
                <w:tab w:val="clear" w:pos="8306"/>
              </w:tabs>
              <w:rPr>
                <w:rFonts w:ascii="Segoe UI" w:hAnsi="Segoe UI" w:cs="Segoe UI"/>
                <w:b/>
                <w:lang w:val="en-GB" w:eastAsia="en-GB"/>
              </w:rPr>
            </w:pPr>
          </w:p>
          <w:p w14:paraId="1D2C83A4" w14:textId="77777777" w:rsidR="00D12A18" w:rsidRDefault="00D12A18" w:rsidP="00C35364">
            <w:pPr>
              <w:pStyle w:val="Header"/>
              <w:tabs>
                <w:tab w:val="clear" w:pos="4153"/>
                <w:tab w:val="clear" w:pos="8306"/>
              </w:tabs>
              <w:rPr>
                <w:rFonts w:ascii="Segoe UI" w:hAnsi="Segoe UI" w:cs="Segoe UI"/>
                <w:b/>
                <w:lang w:val="en-GB" w:eastAsia="en-GB"/>
              </w:rPr>
            </w:pPr>
          </w:p>
          <w:p w14:paraId="0123F864" w14:textId="77777777" w:rsidR="00D12A18" w:rsidRDefault="00D12A18" w:rsidP="00C35364">
            <w:pPr>
              <w:pStyle w:val="Header"/>
              <w:tabs>
                <w:tab w:val="clear" w:pos="4153"/>
                <w:tab w:val="clear" w:pos="8306"/>
              </w:tabs>
              <w:rPr>
                <w:rFonts w:ascii="Segoe UI" w:hAnsi="Segoe UI" w:cs="Segoe UI"/>
                <w:b/>
                <w:lang w:val="en-GB" w:eastAsia="en-GB"/>
              </w:rPr>
            </w:pPr>
          </w:p>
          <w:p w14:paraId="0D6A05EA" w14:textId="77777777" w:rsidR="00D12A18" w:rsidRDefault="00D12A18" w:rsidP="00C35364">
            <w:pPr>
              <w:pStyle w:val="Header"/>
              <w:tabs>
                <w:tab w:val="clear" w:pos="4153"/>
                <w:tab w:val="clear" w:pos="8306"/>
              </w:tabs>
              <w:rPr>
                <w:rFonts w:ascii="Segoe UI" w:hAnsi="Segoe UI" w:cs="Segoe UI"/>
                <w:b/>
                <w:lang w:val="en-GB" w:eastAsia="en-GB"/>
              </w:rPr>
            </w:pPr>
          </w:p>
          <w:p w14:paraId="1D8030B3" w14:textId="77777777" w:rsidR="00D12A18" w:rsidRDefault="00D12A18" w:rsidP="00C35364">
            <w:pPr>
              <w:pStyle w:val="Header"/>
              <w:tabs>
                <w:tab w:val="clear" w:pos="4153"/>
                <w:tab w:val="clear" w:pos="8306"/>
              </w:tabs>
              <w:rPr>
                <w:rFonts w:ascii="Segoe UI" w:hAnsi="Segoe UI" w:cs="Segoe UI"/>
                <w:b/>
                <w:lang w:val="en-GB" w:eastAsia="en-GB"/>
              </w:rPr>
            </w:pPr>
          </w:p>
          <w:p w14:paraId="7871CB1C" w14:textId="77777777" w:rsidR="00D12A18" w:rsidRDefault="00D12A18" w:rsidP="00C35364">
            <w:pPr>
              <w:pStyle w:val="Header"/>
              <w:tabs>
                <w:tab w:val="clear" w:pos="4153"/>
                <w:tab w:val="clear" w:pos="8306"/>
              </w:tabs>
              <w:rPr>
                <w:rFonts w:ascii="Segoe UI" w:hAnsi="Segoe UI" w:cs="Segoe UI"/>
                <w:b/>
                <w:lang w:val="en-GB" w:eastAsia="en-GB"/>
              </w:rPr>
            </w:pPr>
          </w:p>
          <w:p w14:paraId="08ACEE3A" w14:textId="77777777" w:rsidR="00D12A18" w:rsidRDefault="00D12A18" w:rsidP="00C35364">
            <w:pPr>
              <w:pStyle w:val="Header"/>
              <w:tabs>
                <w:tab w:val="clear" w:pos="4153"/>
                <w:tab w:val="clear" w:pos="8306"/>
              </w:tabs>
              <w:rPr>
                <w:rFonts w:ascii="Segoe UI" w:hAnsi="Segoe UI" w:cs="Segoe UI"/>
                <w:b/>
                <w:lang w:val="en-GB" w:eastAsia="en-GB"/>
              </w:rPr>
            </w:pPr>
          </w:p>
          <w:p w14:paraId="6BBB78F0" w14:textId="4D5C1EC3" w:rsidR="00D12A18" w:rsidRDefault="00D12A18"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PwC</w:t>
            </w:r>
          </w:p>
        </w:tc>
      </w:tr>
      <w:tr w:rsidR="00A23627" w:rsidRPr="00AB6285" w14:paraId="762EFC7C" w14:textId="77777777" w:rsidTr="00770324">
        <w:trPr>
          <w:trHeight w:val="555"/>
          <w:jc w:val="center"/>
        </w:trPr>
        <w:tc>
          <w:tcPr>
            <w:tcW w:w="655" w:type="dxa"/>
            <w:tcBorders>
              <w:top w:val="single" w:sz="4" w:space="0" w:color="auto"/>
              <w:bottom w:val="single" w:sz="4" w:space="0" w:color="auto"/>
              <w:right w:val="single" w:sz="4" w:space="0" w:color="auto"/>
            </w:tcBorders>
          </w:tcPr>
          <w:p w14:paraId="41FA9375" w14:textId="0DC7DD93" w:rsidR="00A23627" w:rsidRDefault="004B190A" w:rsidP="008C5033">
            <w:pPr>
              <w:rPr>
                <w:rFonts w:ascii="Segoe UI" w:hAnsi="Segoe UI" w:cs="Segoe UI"/>
                <w:color w:val="000000"/>
              </w:rPr>
            </w:pPr>
            <w:r>
              <w:rPr>
                <w:rFonts w:ascii="Segoe UI" w:hAnsi="Segoe UI" w:cs="Segoe UI"/>
                <w:b/>
                <w:color w:val="000000"/>
              </w:rPr>
              <w:lastRenderedPageBreak/>
              <w:t>8</w:t>
            </w:r>
            <w:r w:rsidR="00A23627">
              <w:rPr>
                <w:rFonts w:ascii="Segoe UI" w:hAnsi="Segoe UI" w:cs="Segoe UI"/>
                <w:b/>
                <w:color w:val="000000"/>
              </w:rPr>
              <w:t>.</w:t>
            </w:r>
            <w:r w:rsidR="00AD6F15">
              <w:rPr>
                <w:rFonts w:ascii="Segoe UI" w:hAnsi="Segoe UI" w:cs="Segoe UI"/>
                <w:b/>
                <w:color w:val="000000"/>
              </w:rPr>
              <w:t xml:space="preserve"> </w:t>
            </w:r>
          </w:p>
          <w:p w14:paraId="44F7CEAA" w14:textId="77777777" w:rsidR="00AD6F15" w:rsidRDefault="00AD6F15" w:rsidP="008C5033">
            <w:pPr>
              <w:rPr>
                <w:rFonts w:ascii="Segoe UI" w:hAnsi="Segoe UI" w:cs="Segoe UI"/>
                <w:color w:val="000000"/>
              </w:rPr>
            </w:pPr>
          </w:p>
          <w:p w14:paraId="71C01D75" w14:textId="77777777" w:rsidR="00AD6F15" w:rsidRDefault="00AD6F15" w:rsidP="008C5033">
            <w:pPr>
              <w:rPr>
                <w:rFonts w:ascii="Segoe UI" w:hAnsi="Segoe UI" w:cs="Segoe UI"/>
                <w:color w:val="000000"/>
              </w:rPr>
            </w:pPr>
            <w:r>
              <w:rPr>
                <w:rFonts w:ascii="Segoe UI" w:hAnsi="Segoe UI" w:cs="Segoe UI"/>
                <w:color w:val="000000"/>
              </w:rPr>
              <w:t>a</w:t>
            </w:r>
          </w:p>
          <w:p w14:paraId="7236F934" w14:textId="77777777" w:rsidR="00AD6F15" w:rsidRDefault="00AD6F15" w:rsidP="008C5033">
            <w:pPr>
              <w:rPr>
                <w:rFonts w:ascii="Segoe UI" w:hAnsi="Segoe UI" w:cs="Segoe UI"/>
                <w:color w:val="000000"/>
              </w:rPr>
            </w:pPr>
          </w:p>
          <w:p w14:paraId="7C346100" w14:textId="77777777" w:rsidR="00AD6F15" w:rsidRDefault="00AD6F15" w:rsidP="008C5033">
            <w:pPr>
              <w:rPr>
                <w:rFonts w:ascii="Segoe UI" w:hAnsi="Segoe UI" w:cs="Segoe UI"/>
                <w:color w:val="000000"/>
              </w:rPr>
            </w:pPr>
          </w:p>
          <w:p w14:paraId="6E39F23C" w14:textId="77777777" w:rsidR="00853BBC" w:rsidRDefault="00853BBC" w:rsidP="008C5033">
            <w:pPr>
              <w:rPr>
                <w:rFonts w:ascii="Segoe UI" w:hAnsi="Segoe UI" w:cs="Segoe UI"/>
                <w:color w:val="000000"/>
              </w:rPr>
            </w:pPr>
          </w:p>
          <w:p w14:paraId="173A8177" w14:textId="77777777" w:rsidR="00853BBC" w:rsidRDefault="00853BBC" w:rsidP="008C5033">
            <w:pPr>
              <w:rPr>
                <w:rFonts w:ascii="Segoe UI" w:hAnsi="Segoe UI" w:cs="Segoe UI"/>
                <w:color w:val="000000"/>
              </w:rPr>
            </w:pPr>
          </w:p>
          <w:p w14:paraId="29B88CA5" w14:textId="77777777" w:rsidR="00853BBC" w:rsidRDefault="00853BBC" w:rsidP="008C5033">
            <w:pPr>
              <w:rPr>
                <w:rFonts w:ascii="Segoe UI" w:hAnsi="Segoe UI" w:cs="Segoe UI"/>
                <w:color w:val="000000"/>
              </w:rPr>
            </w:pPr>
          </w:p>
          <w:p w14:paraId="7DDFE01D" w14:textId="77777777" w:rsidR="00853BBC" w:rsidRDefault="00853BBC" w:rsidP="008C5033">
            <w:pPr>
              <w:rPr>
                <w:rFonts w:ascii="Segoe UI" w:hAnsi="Segoe UI" w:cs="Segoe UI"/>
                <w:color w:val="000000"/>
              </w:rPr>
            </w:pPr>
          </w:p>
          <w:p w14:paraId="400363F6" w14:textId="77777777" w:rsidR="00853BBC" w:rsidRDefault="00853BBC" w:rsidP="008C5033">
            <w:pPr>
              <w:rPr>
                <w:rFonts w:ascii="Segoe UI" w:hAnsi="Segoe UI" w:cs="Segoe UI"/>
                <w:color w:val="000000"/>
              </w:rPr>
            </w:pPr>
          </w:p>
          <w:p w14:paraId="7EEE0353" w14:textId="77777777" w:rsidR="00853BBC" w:rsidRDefault="00853BBC" w:rsidP="008C5033">
            <w:pPr>
              <w:rPr>
                <w:rFonts w:ascii="Segoe UI" w:hAnsi="Segoe UI" w:cs="Segoe UI"/>
                <w:color w:val="000000"/>
              </w:rPr>
            </w:pPr>
          </w:p>
          <w:p w14:paraId="58575C7F" w14:textId="77777777" w:rsidR="00853BBC" w:rsidRDefault="00853BBC" w:rsidP="008C5033">
            <w:pPr>
              <w:rPr>
                <w:rFonts w:ascii="Segoe UI" w:hAnsi="Segoe UI" w:cs="Segoe UI"/>
                <w:color w:val="000000"/>
              </w:rPr>
            </w:pPr>
          </w:p>
          <w:p w14:paraId="326DCD73" w14:textId="77777777" w:rsidR="00853BBC" w:rsidRDefault="00853BBC" w:rsidP="008C5033">
            <w:pPr>
              <w:rPr>
                <w:rFonts w:ascii="Segoe UI" w:hAnsi="Segoe UI" w:cs="Segoe UI"/>
                <w:color w:val="000000"/>
              </w:rPr>
            </w:pPr>
          </w:p>
          <w:p w14:paraId="03F0A0EA" w14:textId="77777777" w:rsidR="00853BBC" w:rsidRDefault="00853BBC" w:rsidP="008C5033">
            <w:pPr>
              <w:rPr>
                <w:rFonts w:ascii="Segoe UI" w:hAnsi="Segoe UI" w:cs="Segoe UI"/>
                <w:color w:val="000000"/>
              </w:rPr>
            </w:pPr>
          </w:p>
          <w:p w14:paraId="32F23FF3" w14:textId="77777777" w:rsidR="00853BBC" w:rsidRDefault="00853BBC" w:rsidP="008C5033">
            <w:pPr>
              <w:rPr>
                <w:rFonts w:ascii="Segoe UI" w:hAnsi="Segoe UI" w:cs="Segoe UI"/>
                <w:color w:val="000000"/>
              </w:rPr>
            </w:pPr>
          </w:p>
          <w:p w14:paraId="24586BFF" w14:textId="77777777" w:rsidR="00853BBC" w:rsidRDefault="00853BBC" w:rsidP="008C5033">
            <w:pPr>
              <w:rPr>
                <w:rFonts w:ascii="Segoe UI" w:hAnsi="Segoe UI" w:cs="Segoe UI"/>
                <w:color w:val="000000"/>
              </w:rPr>
            </w:pPr>
          </w:p>
          <w:p w14:paraId="21727868" w14:textId="77777777" w:rsidR="00853BBC" w:rsidRDefault="00853BBC" w:rsidP="008C5033">
            <w:pPr>
              <w:rPr>
                <w:rFonts w:ascii="Segoe UI" w:hAnsi="Segoe UI" w:cs="Segoe UI"/>
                <w:color w:val="000000"/>
              </w:rPr>
            </w:pPr>
            <w:r>
              <w:rPr>
                <w:rFonts w:ascii="Segoe UI" w:hAnsi="Segoe UI" w:cs="Segoe UI"/>
                <w:color w:val="000000"/>
              </w:rPr>
              <w:t>b</w:t>
            </w:r>
          </w:p>
          <w:p w14:paraId="74DC5072" w14:textId="77777777" w:rsidR="00853BBC" w:rsidRDefault="00853BBC" w:rsidP="008C5033">
            <w:pPr>
              <w:rPr>
                <w:rFonts w:ascii="Segoe UI" w:hAnsi="Segoe UI" w:cs="Segoe UI"/>
                <w:color w:val="000000"/>
              </w:rPr>
            </w:pPr>
          </w:p>
          <w:p w14:paraId="0529857D" w14:textId="77777777" w:rsidR="00853BBC" w:rsidRDefault="00853BBC" w:rsidP="008C5033">
            <w:pPr>
              <w:rPr>
                <w:rFonts w:ascii="Segoe UI" w:hAnsi="Segoe UI" w:cs="Segoe UI"/>
                <w:color w:val="000000"/>
              </w:rPr>
            </w:pPr>
          </w:p>
          <w:p w14:paraId="12393C4D" w14:textId="77777777" w:rsidR="00853BBC" w:rsidRDefault="00853BBC" w:rsidP="008C5033">
            <w:pPr>
              <w:rPr>
                <w:rFonts w:ascii="Segoe UI" w:hAnsi="Segoe UI" w:cs="Segoe UI"/>
                <w:color w:val="000000"/>
              </w:rPr>
            </w:pPr>
          </w:p>
          <w:p w14:paraId="60673040" w14:textId="77777777" w:rsidR="00853BBC" w:rsidRDefault="00853BBC" w:rsidP="008C5033">
            <w:pPr>
              <w:rPr>
                <w:rFonts w:ascii="Segoe UI" w:hAnsi="Segoe UI" w:cs="Segoe UI"/>
                <w:color w:val="000000"/>
              </w:rPr>
            </w:pPr>
          </w:p>
          <w:p w14:paraId="7760964A" w14:textId="77777777" w:rsidR="00853BBC" w:rsidRDefault="00853BBC" w:rsidP="008C5033">
            <w:pPr>
              <w:rPr>
                <w:rFonts w:ascii="Segoe UI" w:hAnsi="Segoe UI" w:cs="Segoe UI"/>
                <w:color w:val="000000"/>
              </w:rPr>
            </w:pPr>
          </w:p>
          <w:p w14:paraId="7A3B79D2" w14:textId="77777777" w:rsidR="00853BBC" w:rsidRDefault="00853BBC" w:rsidP="008C5033">
            <w:pPr>
              <w:rPr>
                <w:rFonts w:ascii="Segoe UI" w:hAnsi="Segoe UI" w:cs="Segoe UI"/>
                <w:color w:val="000000"/>
              </w:rPr>
            </w:pPr>
          </w:p>
          <w:p w14:paraId="53C827E2" w14:textId="77777777" w:rsidR="00853BBC" w:rsidRDefault="00853BBC" w:rsidP="008C5033">
            <w:pPr>
              <w:rPr>
                <w:rFonts w:ascii="Segoe UI" w:hAnsi="Segoe UI" w:cs="Segoe UI"/>
                <w:color w:val="000000"/>
              </w:rPr>
            </w:pPr>
            <w:r>
              <w:rPr>
                <w:rFonts w:ascii="Segoe UI" w:hAnsi="Segoe UI" w:cs="Segoe UI"/>
                <w:color w:val="000000"/>
              </w:rPr>
              <w:t>c</w:t>
            </w:r>
          </w:p>
          <w:p w14:paraId="110E402C" w14:textId="77777777" w:rsidR="00853BBC" w:rsidRDefault="00853BBC" w:rsidP="008C5033">
            <w:pPr>
              <w:rPr>
                <w:rFonts w:ascii="Segoe UI" w:hAnsi="Segoe UI" w:cs="Segoe UI"/>
                <w:color w:val="000000"/>
              </w:rPr>
            </w:pPr>
          </w:p>
          <w:p w14:paraId="7A64E07F" w14:textId="77777777" w:rsidR="00853BBC" w:rsidRDefault="00853BBC" w:rsidP="008C5033">
            <w:pPr>
              <w:rPr>
                <w:rFonts w:ascii="Segoe UI" w:hAnsi="Segoe UI" w:cs="Segoe UI"/>
                <w:color w:val="000000"/>
              </w:rPr>
            </w:pPr>
          </w:p>
          <w:p w14:paraId="6AB155A4" w14:textId="77777777" w:rsidR="00853BBC" w:rsidRDefault="00853BBC" w:rsidP="008C5033">
            <w:pPr>
              <w:rPr>
                <w:rFonts w:ascii="Segoe UI" w:hAnsi="Segoe UI" w:cs="Segoe UI"/>
                <w:color w:val="000000"/>
              </w:rPr>
            </w:pPr>
          </w:p>
          <w:p w14:paraId="2660DCAF" w14:textId="77777777" w:rsidR="00853BBC" w:rsidRDefault="00853BBC" w:rsidP="008C5033">
            <w:pPr>
              <w:rPr>
                <w:rFonts w:ascii="Segoe UI" w:hAnsi="Segoe UI" w:cs="Segoe UI"/>
                <w:color w:val="000000"/>
              </w:rPr>
            </w:pPr>
          </w:p>
          <w:p w14:paraId="0E4D2A05" w14:textId="77777777" w:rsidR="00853BBC" w:rsidRDefault="00853BBC" w:rsidP="008C5033">
            <w:pPr>
              <w:rPr>
                <w:rFonts w:ascii="Segoe UI" w:hAnsi="Segoe UI" w:cs="Segoe UI"/>
                <w:color w:val="000000"/>
              </w:rPr>
            </w:pPr>
            <w:r>
              <w:rPr>
                <w:rFonts w:ascii="Segoe UI" w:hAnsi="Segoe UI" w:cs="Segoe UI"/>
                <w:color w:val="000000"/>
              </w:rPr>
              <w:t>d</w:t>
            </w:r>
          </w:p>
          <w:p w14:paraId="76853156" w14:textId="77777777" w:rsidR="00853BBC" w:rsidRDefault="00853BBC" w:rsidP="008C5033">
            <w:pPr>
              <w:rPr>
                <w:rFonts w:ascii="Segoe UI" w:hAnsi="Segoe UI" w:cs="Segoe UI"/>
                <w:color w:val="000000"/>
              </w:rPr>
            </w:pPr>
          </w:p>
          <w:p w14:paraId="3EF1EBFC" w14:textId="77777777" w:rsidR="00853BBC" w:rsidRDefault="00853BBC" w:rsidP="008C5033">
            <w:pPr>
              <w:rPr>
                <w:rFonts w:ascii="Segoe UI" w:hAnsi="Segoe UI" w:cs="Segoe UI"/>
                <w:color w:val="000000"/>
              </w:rPr>
            </w:pPr>
          </w:p>
          <w:p w14:paraId="5B48B31E" w14:textId="77777777" w:rsidR="00853BBC" w:rsidRDefault="00853BBC" w:rsidP="008C5033">
            <w:pPr>
              <w:rPr>
                <w:rFonts w:ascii="Segoe UI" w:hAnsi="Segoe UI" w:cs="Segoe UI"/>
                <w:color w:val="000000"/>
              </w:rPr>
            </w:pPr>
          </w:p>
          <w:p w14:paraId="6BF7C258" w14:textId="77777777" w:rsidR="00853BBC" w:rsidRDefault="00853BBC" w:rsidP="008C5033">
            <w:pPr>
              <w:rPr>
                <w:rFonts w:ascii="Segoe UI" w:hAnsi="Segoe UI" w:cs="Segoe UI"/>
                <w:color w:val="000000"/>
              </w:rPr>
            </w:pPr>
          </w:p>
          <w:p w14:paraId="403F5C5C" w14:textId="77777777" w:rsidR="00853BBC" w:rsidRDefault="00853BBC" w:rsidP="008C5033">
            <w:pPr>
              <w:rPr>
                <w:rFonts w:ascii="Segoe UI" w:hAnsi="Segoe UI" w:cs="Segoe UI"/>
                <w:color w:val="000000"/>
              </w:rPr>
            </w:pPr>
          </w:p>
          <w:p w14:paraId="421A8C1C" w14:textId="77777777" w:rsidR="00853BBC" w:rsidRDefault="00853BBC" w:rsidP="008C5033">
            <w:pPr>
              <w:rPr>
                <w:rFonts w:ascii="Segoe UI" w:hAnsi="Segoe UI" w:cs="Segoe UI"/>
                <w:color w:val="000000"/>
              </w:rPr>
            </w:pPr>
          </w:p>
          <w:p w14:paraId="6D236249" w14:textId="77777777" w:rsidR="00853BBC" w:rsidRDefault="00853BBC" w:rsidP="008C5033">
            <w:pPr>
              <w:rPr>
                <w:rFonts w:ascii="Segoe UI" w:hAnsi="Segoe UI" w:cs="Segoe UI"/>
                <w:color w:val="000000"/>
              </w:rPr>
            </w:pPr>
          </w:p>
          <w:p w14:paraId="6A837C3B" w14:textId="77777777" w:rsidR="00853BBC" w:rsidRDefault="00853BBC" w:rsidP="008C5033">
            <w:pPr>
              <w:rPr>
                <w:rFonts w:ascii="Segoe UI" w:hAnsi="Segoe UI" w:cs="Segoe UI"/>
                <w:color w:val="000000"/>
              </w:rPr>
            </w:pPr>
          </w:p>
          <w:p w14:paraId="653FFE72" w14:textId="77777777" w:rsidR="00853BBC" w:rsidRDefault="00853BBC" w:rsidP="008C5033">
            <w:pPr>
              <w:rPr>
                <w:rFonts w:ascii="Segoe UI" w:hAnsi="Segoe UI" w:cs="Segoe UI"/>
                <w:color w:val="000000"/>
              </w:rPr>
            </w:pPr>
          </w:p>
          <w:p w14:paraId="6F2890B5" w14:textId="77777777" w:rsidR="00853BBC" w:rsidRDefault="00853BBC" w:rsidP="008C5033">
            <w:pPr>
              <w:rPr>
                <w:rFonts w:ascii="Segoe UI" w:hAnsi="Segoe UI" w:cs="Segoe UI"/>
                <w:color w:val="000000"/>
              </w:rPr>
            </w:pPr>
            <w:r>
              <w:rPr>
                <w:rFonts w:ascii="Segoe UI" w:hAnsi="Segoe UI" w:cs="Segoe UI"/>
                <w:color w:val="000000"/>
              </w:rPr>
              <w:t>e</w:t>
            </w:r>
          </w:p>
          <w:p w14:paraId="1645BEA7" w14:textId="77777777" w:rsidR="00853BBC" w:rsidRDefault="00853BBC" w:rsidP="008C5033">
            <w:pPr>
              <w:rPr>
                <w:rFonts w:ascii="Segoe UI" w:hAnsi="Segoe UI" w:cs="Segoe UI"/>
                <w:color w:val="000000"/>
              </w:rPr>
            </w:pPr>
          </w:p>
          <w:p w14:paraId="500EB5B9" w14:textId="77777777" w:rsidR="00853BBC" w:rsidRDefault="00853BBC" w:rsidP="008C5033">
            <w:pPr>
              <w:rPr>
                <w:rFonts w:ascii="Segoe UI" w:hAnsi="Segoe UI" w:cs="Segoe UI"/>
                <w:color w:val="000000"/>
              </w:rPr>
            </w:pPr>
          </w:p>
          <w:p w14:paraId="43B68068" w14:textId="77777777" w:rsidR="00853BBC" w:rsidRDefault="00853BBC" w:rsidP="008C5033">
            <w:pPr>
              <w:rPr>
                <w:rFonts w:ascii="Segoe UI" w:hAnsi="Segoe UI" w:cs="Segoe UI"/>
                <w:color w:val="000000"/>
              </w:rPr>
            </w:pPr>
          </w:p>
          <w:p w14:paraId="1413B48F" w14:textId="77777777" w:rsidR="00853BBC" w:rsidRDefault="00853BBC" w:rsidP="008C5033">
            <w:pPr>
              <w:rPr>
                <w:rFonts w:ascii="Segoe UI" w:hAnsi="Segoe UI" w:cs="Segoe UI"/>
                <w:color w:val="000000"/>
              </w:rPr>
            </w:pPr>
          </w:p>
          <w:p w14:paraId="216C87CA" w14:textId="77777777" w:rsidR="00853BBC" w:rsidRDefault="00853BBC" w:rsidP="008C5033">
            <w:pPr>
              <w:rPr>
                <w:rFonts w:ascii="Segoe UI" w:hAnsi="Segoe UI" w:cs="Segoe UI"/>
                <w:color w:val="000000"/>
              </w:rPr>
            </w:pPr>
          </w:p>
          <w:p w14:paraId="76886665" w14:textId="77777777" w:rsidR="00853BBC" w:rsidRDefault="00853BBC" w:rsidP="008C5033">
            <w:pPr>
              <w:rPr>
                <w:rFonts w:ascii="Segoe UI" w:hAnsi="Segoe UI" w:cs="Segoe UI"/>
                <w:color w:val="000000"/>
              </w:rPr>
            </w:pPr>
          </w:p>
          <w:p w14:paraId="7DD42A37" w14:textId="77777777" w:rsidR="00853BBC" w:rsidRDefault="00853BBC" w:rsidP="008C5033">
            <w:pPr>
              <w:rPr>
                <w:rFonts w:ascii="Segoe UI" w:hAnsi="Segoe UI" w:cs="Segoe UI"/>
                <w:color w:val="000000"/>
              </w:rPr>
            </w:pPr>
          </w:p>
          <w:p w14:paraId="5ABF1D9D" w14:textId="77777777" w:rsidR="00853BBC" w:rsidRDefault="00853BBC" w:rsidP="008C5033">
            <w:pPr>
              <w:rPr>
                <w:rFonts w:ascii="Segoe UI" w:hAnsi="Segoe UI" w:cs="Segoe UI"/>
                <w:color w:val="000000"/>
              </w:rPr>
            </w:pPr>
          </w:p>
          <w:p w14:paraId="5C270500" w14:textId="77777777" w:rsidR="00853BBC" w:rsidRDefault="00853BBC" w:rsidP="008C5033">
            <w:pPr>
              <w:rPr>
                <w:rFonts w:ascii="Segoe UI" w:hAnsi="Segoe UI" w:cs="Segoe UI"/>
                <w:color w:val="000000"/>
              </w:rPr>
            </w:pPr>
          </w:p>
          <w:p w14:paraId="3AAF93CC" w14:textId="77777777" w:rsidR="00853BBC" w:rsidRDefault="00853BBC" w:rsidP="008C5033">
            <w:pPr>
              <w:rPr>
                <w:rFonts w:ascii="Segoe UI" w:hAnsi="Segoe UI" w:cs="Segoe UI"/>
                <w:color w:val="000000"/>
              </w:rPr>
            </w:pPr>
          </w:p>
          <w:p w14:paraId="4A351D3A" w14:textId="77777777" w:rsidR="00853BBC" w:rsidRDefault="00853BBC" w:rsidP="008C5033">
            <w:pPr>
              <w:rPr>
                <w:rFonts w:ascii="Segoe UI" w:hAnsi="Segoe UI" w:cs="Segoe UI"/>
                <w:color w:val="000000"/>
              </w:rPr>
            </w:pPr>
          </w:p>
          <w:p w14:paraId="437E8D97" w14:textId="77777777" w:rsidR="00853BBC" w:rsidRDefault="00853BBC" w:rsidP="008C5033">
            <w:pPr>
              <w:rPr>
                <w:rFonts w:ascii="Segoe UI" w:hAnsi="Segoe UI" w:cs="Segoe UI"/>
                <w:color w:val="000000"/>
              </w:rPr>
            </w:pPr>
          </w:p>
          <w:p w14:paraId="5A4C08F5" w14:textId="77777777" w:rsidR="00853BBC" w:rsidRDefault="00853BBC" w:rsidP="008C5033">
            <w:pPr>
              <w:rPr>
                <w:rFonts w:ascii="Segoe UI" w:hAnsi="Segoe UI" w:cs="Segoe UI"/>
                <w:color w:val="000000"/>
              </w:rPr>
            </w:pPr>
          </w:p>
          <w:p w14:paraId="73BA2FD0" w14:textId="320078B2" w:rsidR="00853BBC" w:rsidRPr="00AD6F15" w:rsidRDefault="00853BBC"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8C932C7" w14:textId="7B17D19F" w:rsidR="00A23627" w:rsidRDefault="004B190A" w:rsidP="00BF3F69">
            <w:pPr>
              <w:jc w:val="both"/>
              <w:rPr>
                <w:rFonts w:ascii="Segoe UI" w:hAnsi="Segoe UI" w:cs="Segoe UI"/>
                <w:bCs/>
              </w:rPr>
            </w:pPr>
            <w:r>
              <w:rPr>
                <w:rFonts w:ascii="Segoe UI" w:hAnsi="Segoe UI" w:cs="Segoe UI"/>
                <w:b/>
                <w:bCs/>
              </w:rPr>
              <w:lastRenderedPageBreak/>
              <w:t>Counter Fraud</w:t>
            </w:r>
            <w:r w:rsidR="00FB6B7D">
              <w:rPr>
                <w:rFonts w:ascii="Segoe UI" w:hAnsi="Segoe UI" w:cs="Segoe UI"/>
                <w:b/>
                <w:bCs/>
              </w:rPr>
              <w:t xml:space="preserve"> progress report</w:t>
            </w:r>
          </w:p>
          <w:p w14:paraId="69ADCBA4" w14:textId="77777777" w:rsidR="00FB6B7D" w:rsidRDefault="00FB6B7D" w:rsidP="00BF3F69">
            <w:pPr>
              <w:jc w:val="both"/>
              <w:rPr>
                <w:rFonts w:ascii="Segoe UI" w:hAnsi="Segoe UI" w:cs="Segoe UI"/>
                <w:bCs/>
              </w:rPr>
            </w:pPr>
          </w:p>
          <w:p w14:paraId="48A682EA" w14:textId="0E7BE5D4" w:rsidR="00FB6B7D" w:rsidRDefault="004E5CE2" w:rsidP="004B190A">
            <w:pPr>
              <w:jc w:val="both"/>
              <w:rPr>
                <w:rFonts w:ascii="Segoe UI" w:hAnsi="Segoe UI" w:cs="Segoe UI"/>
                <w:bCs/>
              </w:rPr>
            </w:pPr>
            <w:r>
              <w:rPr>
                <w:rFonts w:ascii="Segoe UI" w:hAnsi="Segoe UI" w:cs="Segoe UI"/>
                <w:bCs/>
              </w:rPr>
              <w:t xml:space="preserve">Gareth Robins presented the report AC 07/2019 </w:t>
            </w:r>
            <w:r w:rsidR="00711FCC">
              <w:rPr>
                <w:rFonts w:ascii="Segoe UI" w:hAnsi="Segoe UI" w:cs="Segoe UI"/>
                <w:bCs/>
              </w:rPr>
              <w:t xml:space="preserve">on activity against the Counter Fraud work plan </w:t>
            </w:r>
            <w:r w:rsidR="00B611F2">
              <w:rPr>
                <w:rFonts w:ascii="Segoe UI" w:hAnsi="Segoe UI" w:cs="Segoe UI"/>
                <w:bCs/>
              </w:rPr>
              <w:t>across the areas of:</w:t>
            </w:r>
            <w:r w:rsidR="00281A7F">
              <w:rPr>
                <w:rFonts w:ascii="Segoe UI" w:hAnsi="Segoe UI" w:cs="Segoe UI"/>
                <w:bCs/>
              </w:rPr>
              <w:t xml:space="preserve"> Strategic Governance; Inform and Involve; and Prevent and Deter. </w:t>
            </w:r>
            <w:r w:rsidR="004E5507">
              <w:rPr>
                <w:rFonts w:ascii="Segoe UI" w:hAnsi="Segoe UI" w:cs="Segoe UI"/>
                <w:bCs/>
              </w:rPr>
              <w:t xml:space="preserve"> He provided an update</w:t>
            </w:r>
            <w:r w:rsidR="006651E5">
              <w:rPr>
                <w:rFonts w:ascii="Segoe UI" w:hAnsi="Segoe UI" w:cs="Segoe UI"/>
                <w:bCs/>
              </w:rPr>
              <w:t xml:space="preserve"> on changes to the Standards for Providers as set out by the NHS Counter Fraud Authority</w:t>
            </w:r>
            <w:r w:rsidR="0021374D">
              <w:rPr>
                <w:rFonts w:ascii="Segoe UI" w:hAnsi="Segoe UI" w:cs="Segoe UI"/>
                <w:bCs/>
              </w:rPr>
              <w:t xml:space="preserve"> and the review which the NHS Counter Fraud Authority </w:t>
            </w:r>
            <w:r w:rsidR="006A7F4A">
              <w:rPr>
                <w:rFonts w:ascii="Segoe UI" w:hAnsi="Segoe UI" w:cs="Segoe UI"/>
                <w:bCs/>
              </w:rPr>
              <w:t>had conducted to evaluate counter fraud reporting and accountability within all NHS organisations</w:t>
            </w:r>
            <w:r w:rsidR="004D6AC7">
              <w:rPr>
                <w:rFonts w:ascii="Segoe UI" w:hAnsi="Segoe UI" w:cs="Segoe UI"/>
                <w:bCs/>
              </w:rPr>
              <w:t xml:space="preserve">; he confirmed that he had </w:t>
            </w:r>
            <w:r w:rsidR="004D6BEF">
              <w:rPr>
                <w:rFonts w:ascii="Segoe UI" w:hAnsi="Segoe UI" w:cs="Segoe UI"/>
                <w:bCs/>
              </w:rPr>
              <w:t>participated and explained</w:t>
            </w:r>
            <w:r w:rsidR="00E82DE3">
              <w:rPr>
                <w:rFonts w:ascii="Segoe UI" w:hAnsi="Segoe UI" w:cs="Segoe UI"/>
                <w:bCs/>
              </w:rPr>
              <w:t xml:space="preserve"> that feedback would be provided in the form of benchmarking data</w:t>
            </w:r>
            <w:r w:rsidR="00852248">
              <w:rPr>
                <w:rFonts w:ascii="Segoe UI" w:hAnsi="Segoe UI" w:cs="Segoe UI"/>
                <w:bCs/>
              </w:rPr>
              <w:t xml:space="preserve">.  He </w:t>
            </w:r>
            <w:r w:rsidR="00A33613">
              <w:rPr>
                <w:rFonts w:ascii="Segoe UI" w:hAnsi="Segoe UI" w:cs="Segoe UI"/>
                <w:bCs/>
              </w:rPr>
              <w:t>reported that the Trust</w:t>
            </w:r>
            <w:r w:rsidR="00761AFE">
              <w:rPr>
                <w:rFonts w:ascii="Segoe UI" w:hAnsi="Segoe UI" w:cs="Segoe UI"/>
                <w:bCs/>
              </w:rPr>
              <w:t xml:space="preserve"> had </w:t>
            </w:r>
            <w:r w:rsidR="00E82DE3">
              <w:rPr>
                <w:rFonts w:ascii="Segoe UI" w:hAnsi="Segoe UI" w:cs="Segoe UI"/>
                <w:bCs/>
              </w:rPr>
              <w:t xml:space="preserve">also </w:t>
            </w:r>
            <w:r w:rsidR="00761AFE">
              <w:rPr>
                <w:rFonts w:ascii="Segoe UI" w:hAnsi="Segoe UI" w:cs="Segoe UI"/>
                <w:bCs/>
              </w:rPr>
              <w:t>been selected to participate in a desktop review exercise</w:t>
            </w:r>
            <w:r w:rsidR="00B7307F">
              <w:rPr>
                <w:rFonts w:ascii="Segoe UI" w:hAnsi="Segoe UI" w:cs="Segoe UI"/>
                <w:bCs/>
              </w:rPr>
              <w:t xml:space="preserve"> in relation to agency pre-employment checks and reco</w:t>
            </w:r>
            <w:r w:rsidR="00C33E1A">
              <w:rPr>
                <w:rFonts w:ascii="Segoe UI" w:hAnsi="Segoe UI" w:cs="Segoe UI"/>
                <w:bCs/>
              </w:rPr>
              <w:t xml:space="preserve">nciliation of payments to agencies.  </w:t>
            </w:r>
            <w:r w:rsidR="00852248">
              <w:rPr>
                <w:rFonts w:ascii="Segoe UI" w:hAnsi="Segoe UI" w:cs="Segoe UI"/>
                <w:bCs/>
              </w:rPr>
              <w:t xml:space="preserve">He reminded the meeting of the annual self-review tool which was due for submission at the </w:t>
            </w:r>
            <w:r w:rsidR="00663BB8">
              <w:rPr>
                <w:rFonts w:ascii="Segoe UI" w:hAnsi="Segoe UI" w:cs="Segoe UI"/>
                <w:bCs/>
              </w:rPr>
              <w:t xml:space="preserve">end of April and which would require the approval of the </w:t>
            </w:r>
            <w:proofErr w:type="spellStart"/>
            <w:r w:rsidR="00663BB8">
              <w:rPr>
                <w:rFonts w:ascii="Segoe UI" w:hAnsi="Segoe UI" w:cs="Segoe UI"/>
                <w:bCs/>
              </w:rPr>
              <w:t>DoF</w:t>
            </w:r>
            <w:proofErr w:type="spellEnd"/>
            <w:r w:rsidR="00663BB8">
              <w:rPr>
                <w:rFonts w:ascii="Segoe UI" w:hAnsi="Segoe UI" w:cs="Segoe UI"/>
                <w:bCs/>
              </w:rPr>
              <w:t xml:space="preserve"> and the Chair.  </w:t>
            </w:r>
          </w:p>
          <w:p w14:paraId="27DE9547" w14:textId="21118F93" w:rsidR="0082100F" w:rsidRDefault="0082100F" w:rsidP="004B190A">
            <w:pPr>
              <w:jc w:val="both"/>
              <w:rPr>
                <w:rFonts w:ascii="Segoe UI" w:hAnsi="Segoe UI" w:cs="Segoe UI"/>
                <w:bCs/>
              </w:rPr>
            </w:pPr>
          </w:p>
          <w:p w14:paraId="39BDB885" w14:textId="422CBF12" w:rsidR="0082100F" w:rsidRDefault="008436BC" w:rsidP="004B190A">
            <w:pPr>
              <w:jc w:val="both"/>
              <w:rPr>
                <w:rFonts w:ascii="Segoe UI" w:hAnsi="Segoe UI" w:cs="Segoe UI"/>
                <w:bCs/>
              </w:rPr>
            </w:pPr>
            <w:r>
              <w:rPr>
                <w:rFonts w:ascii="Segoe UI" w:hAnsi="Segoe UI" w:cs="Segoe UI"/>
                <w:bCs/>
              </w:rPr>
              <w:t xml:space="preserve">Lucy Weston referred </w:t>
            </w:r>
            <w:r w:rsidR="00934BBE">
              <w:rPr>
                <w:rFonts w:ascii="Segoe UI" w:hAnsi="Segoe UI" w:cs="Segoe UI"/>
                <w:bCs/>
              </w:rPr>
              <w:t xml:space="preserve">to the training delivered (page 4) and asked why specific arrangements had needed to be made to deliver awareness training </w:t>
            </w:r>
            <w:r w:rsidR="00934BBE">
              <w:rPr>
                <w:rFonts w:ascii="Segoe UI" w:hAnsi="Segoe UI" w:cs="Segoe UI"/>
                <w:bCs/>
              </w:rPr>
              <w:lastRenderedPageBreak/>
              <w:t>to Facilities</w:t>
            </w:r>
            <w:r w:rsidR="00817F81">
              <w:rPr>
                <w:rFonts w:ascii="Segoe UI" w:hAnsi="Segoe UI" w:cs="Segoe UI"/>
                <w:bCs/>
              </w:rPr>
              <w:t xml:space="preserve"> teams.  Gareth Robins replied that this was an area he had wanted to ensure was covered as in other organisations, Facilities staff could provide a rich seam of referrals</w:t>
            </w:r>
            <w:r w:rsidR="006425E6">
              <w:rPr>
                <w:rFonts w:ascii="Segoe UI" w:hAnsi="Segoe UI" w:cs="Segoe UI"/>
                <w:bCs/>
              </w:rPr>
              <w:t xml:space="preserve"> and he had also received a query from a manager in one of the teams.  </w:t>
            </w:r>
          </w:p>
          <w:p w14:paraId="49AAF333" w14:textId="77777777" w:rsidR="00E82DE3" w:rsidRDefault="00E82DE3" w:rsidP="004B190A">
            <w:pPr>
              <w:jc w:val="both"/>
              <w:rPr>
                <w:rFonts w:ascii="Segoe UI" w:hAnsi="Segoe UI" w:cs="Segoe UI"/>
                <w:bCs/>
              </w:rPr>
            </w:pPr>
          </w:p>
          <w:p w14:paraId="79901CFA" w14:textId="77777777" w:rsidR="00246F55" w:rsidRDefault="00FD2482" w:rsidP="004B190A">
            <w:pPr>
              <w:jc w:val="both"/>
              <w:rPr>
                <w:rFonts w:ascii="Segoe UI" w:hAnsi="Segoe UI" w:cs="Segoe UI"/>
                <w:bCs/>
              </w:rPr>
            </w:pPr>
            <w:r>
              <w:rPr>
                <w:rFonts w:ascii="Segoe UI" w:hAnsi="Segoe UI" w:cs="Segoe UI"/>
                <w:bCs/>
              </w:rPr>
              <w:t xml:space="preserve">Gareth Robins presented the summary of reactive work </w:t>
            </w:r>
            <w:r w:rsidR="005F3445">
              <w:rPr>
                <w:rFonts w:ascii="Segoe UI" w:hAnsi="Segoe UI" w:cs="Segoe UI"/>
                <w:bCs/>
              </w:rPr>
              <w:t>and the open investigations, noting that one new referral had been received since the last meeting</w:t>
            </w:r>
            <w:r w:rsidR="00C7776F">
              <w:rPr>
                <w:rFonts w:ascii="Segoe UI" w:hAnsi="Segoe UI" w:cs="Segoe UI"/>
                <w:bCs/>
              </w:rPr>
              <w:t xml:space="preserve"> and another was shortly due for submission to the Crown Prosecution Service</w:t>
            </w:r>
            <w:r w:rsidR="00246F55">
              <w:rPr>
                <w:rFonts w:ascii="Segoe UI" w:hAnsi="Segoe UI" w:cs="Segoe UI"/>
                <w:bCs/>
              </w:rPr>
              <w:t xml:space="preserve">.  </w:t>
            </w:r>
          </w:p>
          <w:p w14:paraId="18CBEA5B" w14:textId="61EA5995" w:rsidR="00821F33" w:rsidRDefault="00821F33" w:rsidP="004B190A">
            <w:pPr>
              <w:jc w:val="both"/>
              <w:rPr>
                <w:rFonts w:ascii="Segoe UI" w:hAnsi="Segoe UI" w:cs="Segoe UI"/>
                <w:bCs/>
              </w:rPr>
            </w:pPr>
          </w:p>
          <w:p w14:paraId="767B8FA1" w14:textId="3B54F282" w:rsidR="00821F33" w:rsidRDefault="00744C5C" w:rsidP="004B190A">
            <w:pPr>
              <w:jc w:val="both"/>
              <w:rPr>
                <w:rFonts w:ascii="Segoe UI" w:hAnsi="Segoe UI" w:cs="Segoe UI"/>
                <w:bCs/>
              </w:rPr>
            </w:pPr>
            <w:r>
              <w:rPr>
                <w:rFonts w:ascii="Segoe UI" w:hAnsi="Segoe UI" w:cs="Segoe UI"/>
                <w:bCs/>
              </w:rPr>
              <w:t xml:space="preserve">The CEO referred to the counter fraud training delivered as part of the Trust’s Induction and asked whether </w:t>
            </w:r>
            <w:r w:rsidR="001B4066">
              <w:rPr>
                <w:rFonts w:ascii="Segoe UI" w:hAnsi="Segoe UI" w:cs="Segoe UI"/>
                <w:bCs/>
              </w:rPr>
              <w:t xml:space="preserve">this should also cover cyber security </w:t>
            </w:r>
            <w:r w:rsidR="00467838">
              <w:rPr>
                <w:rFonts w:ascii="Segoe UI" w:hAnsi="Segoe UI" w:cs="Segoe UI"/>
                <w:bCs/>
              </w:rPr>
              <w:t xml:space="preserve">so that the potential risks it posed around fraud were highlighted early and in a different context to the emphasis that may be provided through information governance training.  </w:t>
            </w:r>
            <w:r w:rsidR="00B54C26">
              <w:rPr>
                <w:rFonts w:ascii="Segoe UI" w:hAnsi="Segoe UI" w:cs="Segoe UI"/>
                <w:bCs/>
              </w:rPr>
              <w:t xml:space="preserve">The Chair agreed that cyber security was a critical consideration but noted that the Trust may need more information from NHS Digital as to how to best address training needs.  </w:t>
            </w:r>
            <w:r w:rsidR="00EF1CCA">
              <w:rPr>
                <w:rFonts w:ascii="Segoe UI" w:hAnsi="Segoe UI" w:cs="Segoe UI"/>
                <w:bCs/>
              </w:rPr>
              <w:t xml:space="preserve">Gareth Robins confirmed that he covered cyber security briefly in his Induction </w:t>
            </w:r>
            <w:r w:rsidR="00F65C5D">
              <w:rPr>
                <w:rFonts w:ascii="Segoe UI" w:hAnsi="Segoe UI" w:cs="Segoe UI"/>
                <w:bCs/>
              </w:rPr>
              <w:t>training materials</w:t>
            </w:r>
            <w:r w:rsidR="00E4266B">
              <w:rPr>
                <w:rFonts w:ascii="Segoe UI" w:hAnsi="Segoe UI" w:cs="Segoe UI"/>
                <w:bCs/>
              </w:rPr>
              <w:t xml:space="preserve">.  </w:t>
            </w:r>
          </w:p>
          <w:p w14:paraId="5D7EC145" w14:textId="77777777" w:rsidR="006425E6" w:rsidRDefault="006425E6" w:rsidP="004B190A">
            <w:pPr>
              <w:jc w:val="both"/>
              <w:rPr>
                <w:rFonts w:ascii="Segoe UI" w:hAnsi="Segoe UI" w:cs="Segoe UI"/>
                <w:bCs/>
              </w:rPr>
            </w:pPr>
          </w:p>
          <w:p w14:paraId="0EA5AEE7" w14:textId="0F9D700A" w:rsidR="00281A7F" w:rsidRDefault="00E82DE3" w:rsidP="004B190A">
            <w:pPr>
              <w:jc w:val="both"/>
              <w:rPr>
                <w:rFonts w:ascii="Segoe UI" w:hAnsi="Segoe UI" w:cs="Segoe UI"/>
                <w:bCs/>
              </w:rPr>
            </w:pPr>
            <w:r w:rsidRPr="00E82DE3">
              <w:rPr>
                <w:rFonts w:ascii="Segoe UI" w:hAnsi="Segoe UI" w:cs="Segoe UI"/>
                <w:bCs/>
              </w:rPr>
              <w:t>The Committee considered the briefing in the report on new developments in governance, risk, control and counter fraud</w:t>
            </w:r>
            <w:r w:rsidR="0023380A">
              <w:rPr>
                <w:rFonts w:ascii="Segoe UI" w:hAnsi="Segoe UI" w:cs="Segoe UI"/>
                <w:bCs/>
              </w:rPr>
              <w:t xml:space="preserve">; the report also had appended a supplementary report </w:t>
            </w:r>
            <w:proofErr w:type="gramStart"/>
            <w:r w:rsidR="006A25E6">
              <w:rPr>
                <w:rFonts w:ascii="Segoe UI" w:hAnsi="Segoe UI" w:cs="Segoe UI"/>
                <w:bCs/>
              </w:rPr>
              <w:t>on the subject of problematic</w:t>
            </w:r>
            <w:proofErr w:type="gramEnd"/>
            <w:r w:rsidR="006A25E6">
              <w:rPr>
                <w:rFonts w:ascii="Segoe UI" w:hAnsi="Segoe UI" w:cs="Segoe UI"/>
                <w:bCs/>
              </w:rPr>
              <w:t xml:space="preserve"> gambling</w:t>
            </w:r>
            <w:r w:rsidRPr="00E82DE3">
              <w:rPr>
                <w:rFonts w:ascii="Segoe UI" w:hAnsi="Segoe UI" w:cs="Segoe UI"/>
                <w:bCs/>
              </w:rPr>
              <w:t xml:space="preserve">.  </w:t>
            </w:r>
            <w:r>
              <w:rPr>
                <w:rFonts w:ascii="Segoe UI" w:hAnsi="Segoe UI" w:cs="Segoe UI"/>
                <w:bCs/>
              </w:rPr>
              <w:t xml:space="preserve">Lucy Weston </w:t>
            </w:r>
            <w:r w:rsidR="00266A2E">
              <w:rPr>
                <w:rFonts w:ascii="Segoe UI" w:hAnsi="Segoe UI" w:cs="Segoe UI"/>
                <w:bCs/>
              </w:rPr>
              <w:t xml:space="preserve">referred to the recommendation </w:t>
            </w:r>
            <w:r w:rsidR="006A25E6">
              <w:rPr>
                <w:rFonts w:ascii="Segoe UI" w:hAnsi="Segoe UI" w:cs="Segoe UI"/>
                <w:bCs/>
              </w:rPr>
              <w:t xml:space="preserve">in the client briefing summary </w:t>
            </w:r>
            <w:r w:rsidR="00266A2E">
              <w:rPr>
                <w:rFonts w:ascii="Segoe UI" w:hAnsi="Segoe UI" w:cs="Segoe UI"/>
                <w:bCs/>
              </w:rPr>
              <w:t xml:space="preserve">that </w:t>
            </w:r>
            <w:r w:rsidR="000D1778">
              <w:rPr>
                <w:rFonts w:ascii="Segoe UI" w:hAnsi="Segoe UI" w:cs="Segoe UI"/>
                <w:bCs/>
              </w:rPr>
              <w:t>assurance should be sought from finance teams that controls</w:t>
            </w:r>
            <w:r w:rsidR="00783393">
              <w:rPr>
                <w:rFonts w:ascii="Segoe UI" w:hAnsi="Segoe UI" w:cs="Segoe UI"/>
                <w:bCs/>
              </w:rPr>
              <w:t xml:space="preserve"> against ‘push payment’</w:t>
            </w:r>
            <w:r w:rsidR="0041633F">
              <w:rPr>
                <w:rStyle w:val="FootnoteReference"/>
                <w:rFonts w:ascii="Segoe UI" w:hAnsi="Segoe UI" w:cs="Segoe UI"/>
                <w:bCs/>
              </w:rPr>
              <w:footnoteReference w:id="3"/>
            </w:r>
            <w:r w:rsidR="00783393">
              <w:rPr>
                <w:rFonts w:ascii="Segoe UI" w:hAnsi="Segoe UI" w:cs="Segoe UI"/>
                <w:bCs/>
              </w:rPr>
              <w:t xml:space="preserve"> fraud </w:t>
            </w:r>
            <w:proofErr w:type="gramStart"/>
            <w:r w:rsidR="00783393">
              <w:rPr>
                <w:rFonts w:ascii="Segoe UI" w:hAnsi="Segoe UI" w:cs="Segoe UI"/>
                <w:bCs/>
              </w:rPr>
              <w:t>were</w:t>
            </w:r>
            <w:proofErr w:type="gramEnd"/>
            <w:r w:rsidR="00783393">
              <w:rPr>
                <w:rFonts w:ascii="Segoe UI" w:hAnsi="Segoe UI" w:cs="Segoe UI"/>
                <w:bCs/>
              </w:rPr>
              <w:t xml:space="preserve"> operating effectively; she asked how this would be provided</w:t>
            </w:r>
            <w:r w:rsidR="004421CF">
              <w:rPr>
                <w:rFonts w:ascii="Segoe UI" w:hAnsi="Segoe UI" w:cs="Segoe UI"/>
                <w:bCs/>
              </w:rPr>
              <w:t xml:space="preserve">.  Gareth Robins replied that </w:t>
            </w:r>
            <w:r w:rsidR="00FD67A0">
              <w:rPr>
                <w:rFonts w:ascii="Segoe UI" w:hAnsi="Segoe UI" w:cs="Segoe UI"/>
                <w:bCs/>
              </w:rPr>
              <w:t xml:space="preserve">he already worked with the Accounts Payable team for assurance against such bank mandate fraud.  </w:t>
            </w:r>
            <w:r w:rsidR="005E29E0">
              <w:rPr>
                <w:rFonts w:ascii="Segoe UI" w:hAnsi="Segoe UI" w:cs="Segoe UI"/>
                <w:bCs/>
              </w:rPr>
              <w:t xml:space="preserve">Lucy Weston noted that </w:t>
            </w:r>
            <w:r w:rsidR="000E79E8">
              <w:rPr>
                <w:rFonts w:ascii="Segoe UI" w:hAnsi="Segoe UI" w:cs="Segoe UI"/>
                <w:bCs/>
              </w:rPr>
              <w:t xml:space="preserve">as the Committee had been advised to </w:t>
            </w:r>
            <w:r w:rsidR="00D577F0">
              <w:rPr>
                <w:rFonts w:ascii="Segoe UI" w:hAnsi="Segoe UI" w:cs="Segoe UI"/>
                <w:bCs/>
              </w:rPr>
              <w:t>note the new</w:t>
            </w:r>
            <w:r w:rsidR="0073275B">
              <w:rPr>
                <w:rFonts w:ascii="Segoe UI" w:hAnsi="Segoe UI" w:cs="Segoe UI"/>
                <w:bCs/>
              </w:rPr>
              <w:t xml:space="preserve"> national control measures in place from July 2019 and to </w:t>
            </w:r>
            <w:r w:rsidR="000E79E8">
              <w:rPr>
                <w:rFonts w:ascii="Segoe UI" w:hAnsi="Segoe UI" w:cs="Segoe UI"/>
                <w:bCs/>
              </w:rPr>
              <w:t xml:space="preserve">seek assurance that </w:t>
            </w:r>
            <w:r w:rsidR="00D577F0">
              <w:rPr>
                <w:rFonts w:ascii="Segoe UI" w:hAnsi="Segoe UI" w:cs="Segoe UI"/>
                <w:bCs/>
              </w:rPr>
              <w:t xml:space="preserve">controls surrounding this fraud risk were operating effectively then it would be helpful to include this as part of a future progress report.  </w:t>
            </w:r>
          </w:p>
          <w:p w14:paraId="288CD4F2" w14:textId="77777777" w:rsidR="00281A7F" w:rsidRDefault="00281A7F" w:rsidP="004B190A">
            <w:pPr>
              <w:jc w:val="both"/>
              <w:rPr>
                <w:rFonts w:ascii="Segoe UI" w:hAnsi="Segoe UI" w:cs="Segoe UI"/>
                <w:bCs/>
              </w:rPr>
            </w:pPr>
          </w:p>
          <w:p w14:paraId="66FD939C" w14:textId="4A533F65" w:rsidR="00281A7F" w:rsidRPr="00B77837" w:rsidRDefault="00B77837" w:rsidP="004B190A">
            <w:pPr>
              <w:jc w:val="both"/>
              <w:rPr>
                <w:rFonts w:ascii="Segoe UI" w:hAnsi="Segoe UI" w:cs="Segoe UI"/>
                <w:b/>
                <w:bCs/>
              </w:rPr>
            </w:pPr>
            <w:r>
              <w:rPr>
                <w:rFonts w:ascii="Segoe UI" w:hAnsi="Segoe UI" w:cs="Segoe UI"/>
                <w:b/>
                <w:bCs/>
              </w:rPr>
              <w:t xml:space="preserve">The Committee noted the report. </w:t>
            </w:r>
          </w:p>
        </w:tc>
        <w:tc>
          <w:tcPr>
            <w:tcW w:w="1021" w:type="dxa"/>
            <w:tcBorders>
              <w:top w:val="single" w:sz="4" w:space="0" w:color="auto"/>
              <w:left w:val="single" w:sz="4" w:space="0" w:color="auto"/>
              <w:bottom w:val="single" w:sz="4" w:space="0" w:color="auto"/>
            </w:tcBorders>
            <w:shd w:val="clear" w:color="auto" w:fill="auto"/>
          </w:tcPr>
          <w:p w14:paraId="2914B7B1" w14:textId="77777777" w:rsidR="00A23627" w:rsidRDefault="00A23627" w:rsidP="00C35364">
            <w:pPr>
              <w:pStyle w:val="Header"/>
              <w:tabs>
                <w:tab w:val="clear" w:pos="4153"/>
                <w:tab w:val="clear" w:pos="8306"/>
              </w:tabs>
              <w:rPr>
                <w:rFonts w:ascii="Segoe UI" w:hAnsi="Segoe UI" w:cs="Segoe UI"/>
                <w:b/>
                <w:lang w:val="en-GB" w:eastAsia="en-GB"/>
              </w:rPr>
            </w:pPr>
          </w:p>
          <w:p w14:paraId="1AD7C9FC" w14:textId="77777777" w:rsidR="0073491F" w:rsidRDefault="0073491F" w:rsidP="00C35364">
            <w:pPr>
              <w:pStyle w:val="Header"/>
              <w:tabs>
                <w:tab w:val="clear" w:pos="4153"/>
                <w:tab w:val="clear" w:pos="8306"/>
              </w:tabs>
              <w:rPr>
                <w:rFonts w:ascii="Segoe UI" w:hAnsi="Segoe UI" w:cs="Segoe UI"/>
                <w:b/>
                <w:lang w:val="en-GB" w:eastAsia="en-GB"/>
              </w:rPr>
            </w:pPr>
          </w:p>
          <w:p w14:paraId="19212588" w14:textId="77777777" w:rsidR="0073491F" w:rsidRDefault="0073491F" w:rsidP="00C35364">
            <w:pPr>
              <w:pStyle w:val="Header"/>
              <w:tabs>
                <w:tab w:val="clear" w:pos="4153"/>
                <w:tab w:val="clear" w:pos="8306"/>
              </w:tabs>
              <w:rPr>
                <w:rFonts w:ascii="Segoe UI" w:hAnsi="Segoe UI" w:cs="Segoe UI"/>
                <w:b/>
                <w:lang w:val="en-GB" w:eastAsia="en-GB"/>
              </w:rPr>
            </w:pPr>
          </w:p>
          <w:p w14:paraId="30AF7C2D" w14:textId="77777777" w:rsidR="00B77837" w:rsidRDefault="00B77837" w:rsidP="00C35364">
            <w:pPr>
              <w:pStyle w:val="Header"/>
              <w:tabs>
                <w:tab w:val="clear" w:pos="4153"/>
                <w:tab w:val="clear" w:pos="8306"/>
              </w:tabs>
              <w:rPr>
                <w:rFonts w:ascii="Segoe UI" w:hAnsi="Segoe UI" w:cs="Segoe UI"/>
                <w:b/>
                <w:lang w:val="en-GB" w:eastAsia="en-GB"/>
              </w:rPr>
            </w:pPr>
          </w:p>
          <w:p w14:paraId="23B81266" w14:textId="77777777" w:rsidR="00B77837" w:rsidRDefault="00B77837" w:rsidP="00C35364">
            <w:pPr>
              <w:pStyle w:val="Header"/>
              <w:tabs>
                <w:tab w:val="clear" w:pos="4153"/>
                <w:tab w:val="clear" w:pos="8306"/>
              </w:tabs>
              <w:rPr>
                <w:rFonts w:ascii="Segoe UI" w:hAnsi="Segoe UI" w:cs="Segoe UI"/>
                <w:b/>
                <w:lang w:val="en-GB" w:eastAsia="en-GB"/>
              </w:rPr>
            </w:pPr>
          </w:p>
          <w:p w14:paraId="7E46D5C0" w14:textId="77777777" w:rsidR="00B77837" w:rsidRDefault="00B77837" w:rsidP="00C35364">
            <w:pPr>
              <w:pStyle w:val="Header"/>
              <w:tabs>
                <w:tab w:val="clear" w:pos="4153"/>
                <w:tab w:val="clear" w:pos="8306"/>
              </w:tabs>
              <w:rPr>
                <w:rFonts w:ascii="Segoe UI" w:hAnsi="Segoe UI" w:cs="Segoe UI"/>
                <w:b/>
                <w:lang w:val="en-GB" w:eastAsia="en-GB"/>
              </w:rPr>
            </w:pPr>
          </w:p>
          <w:p w14:paraId="087D1030" w14:textId="77777777" w:rsidR="00B77837" w:rsidRDefault="00B77837" w:rsidP="00C35364">
            <w:pPr>
              <w:pStyle w:val="Header"/>
              <w:tabs>
                <w:tab w:val="clear" w:pos="4153"/>
                <w:tab w:val="clear" w:pos="8306"/>
              </w:tabs>
              <w:rPr>
                <w:rFonts w:ascii="Segoe UI" w:hAnsi="Segoe UI" w:cs="Segoe UI"/>
                <w:b/>
                <w:lang w:val="en-GB" w:eastAsia="en-GB"/>
              </w:rPr>
            </w:pPr>
          </w:p>
          <w:p w14:paraId="5396CE70" w14:textId="77777777" w:rsidR="00B77837" w:rsidRDefault="00B77837" w:rsidP="00C35364">
            <w:pPr>
              <w:pStyle w:val="Header"/>
              <w:tabs>
                <w:tab w:val="clear" w:pos="4153"/>
                <w:tab w:val="clear" w:pos="8306"/>
              </w:tabs>
              <w:rPr>
                <w:rFonts w:ascii="Segoe UI" w:hAnsi="Segoe UI" w:cs="Segoe UI"/>
                <w:b/>
                <w:lang w:val="en-GB" w:eastAsia="en-GB"/>
              </w:rPr>
            </w:pPr>
          </w:p>
          <w:p w14:paraId="06ECC802" w14:textId="77777777" w:rsidR="00B77837" w:rsidRDefault="00B77837" w:rsidP="00C35364">
            <w:pPr>
              <w:pStyle w:val="Header"/>
              <w:tabs>
                <w:tab w:val="clear" w:pos="4153"/>
                <w:tab w:val="clear" w:pos="8306"/>
              </w:tabs>
              <w:rPr>
                <w:rFonts w:ascii="Segoe UI" w:hAnsi="Segoe UI" w:cs="Segoe UI"/>
                <w:b/>
                <w:lang w:val="en-GB" w:eastAsia="en-GB"/>
              </w:rPr>
            </w:pPr>
          </w:p>
          <w:p w14:paraId="552D9B40" w14:textId="77777777" w:rsidR="00B77837" w:rsidRDefault="00B77837" w:rsidP="00C35364">
            <w:pPr>
              <w:pStyle w:val="Header"/>
              <w:tabs>
                <w:tab w:val="clear" w:pos="4153"/>
                <w:tab w:val="clear" w:pos="8306"/>
              </w:tabs>
              <w:rPr>
                <w:rFonts w:ascii="Segoe UI" w:hAnsi="Segoe UI" w:cs="Segoe UI"/>
                <w:b/>
                <w:lang w:val="en-GB" w:eastAsia="en-GB"/>
              </w:rPr>
            </w:pPr>
          </w:p>
          <w:p w14:paraId="79B0B336" w14:textId="77777777" w:rsidR="00B77837" w:rsidRDefault="00B77837" w:rsidP="00C35364">
            <w:pPr>
              <w:pStyle w:val="Header"/>
              <w:tabs>
                <w:tab w:val="clear" w:pos="4153"/>
                <w:tab w:val="clear" w:pos="8306"/>
              </w:tabs>
              <w:rPr>
                <w:rFonts w:ascii="Segoe UI" w:hAnsi="Segoe UI" w:cs="Segoe UI"/>
                <w:b/>
                <w:lang w:val="en-GB" w:eastAsia="en-GB"/>
              </w:rPr>
            </w:pPr>
          </w:p>
          <w:p w14:paraId="2045AE7C" w14:textId="77777777" w:rsidR="00B77837" w:rsidRDefault="00B77837" w:rsidP="00C35364">
            <w:pPr>
              <w:pStyle w:val="Header"/>
              <w:tabs>
                <w:tab w:val="clear" w:pos="4153"/>
                <w:tab w:val="clear" w:pos="8306"/>
              </w:tabs>
              <w:rPr>
                <w:rFonts w:ascii="Segoe UI" w:hAnsi="Segoe UI" w:cs="Segoe UI"/>
                <w:b/>
                <w:lang w:val="en-GB" w:eastAsia="en-GB"/>
              </w:rPr>
            </w:pPr>
          </w:p>
          <w:p w14:paraId="396A1207" w14:textId="77777777" w:rsidR="00B77837" w:rsidRDefault="00B77837" w:rsidP="00C35364">
            <w:pPr>
              <w:pStyle w:val="Header"/>
              <w:tabs>
                <w:tab w:val="clear" w:pos="4153"/>
                <w:tab w:val="clear" w:pos="8306"/>
              </w:tabs>
              <w:rPr>
                <w:rFonts w:ascii="Segoe UI" w:hAnsi="Segoe UI" w:cs="Segoe UI"/>
                <w:b/>
                <w:lang w:val="en-GB" w:eastAsia="en-GB"/>
              </w:rPr>
            </w:pPr>
          </w:p>
          <w:p w14:paraId="4E3AAFAA" w14:textId="77777777" w:rsidR="00B77837" w:rsidRDefault="00B77837" w:rsidP="00C35364">
            <w:pPr>
              <w:pStyle w:val="Header"/>
              <w:tabs>
                <w:tab w:val="clear" w:pos="4153"/>
                <w:tab w:val="clear" w:pos="8306"/>
              </w:tabs>
              <w:rPr>
                <w:rFonts w:ascii="Segoe UI" w:hAnsi="Segoe UI" w:cs="Segoe UI"/>
                <w:b/>
                <w:lang w:val="en-GB" w:eastAsia="en-GB"/>
              </w:rPr>
            </w:pPr>
          </w:p>
          <w:p w14:paraId="79FE5DDC" w14:textId="77777777" w:rsidR="00B77837" w:rsidRDefault="00B77837" w:rsidP="00C35364">
            <w:pPr>
              <w:pStyle w:val="Header"/>
              <w:tabs>
                <w:tab w:val="clear" w:pos="4153"/>
                <w:tab w:val="clear" w:pos="8306"/>
              </w:tabs>
              <w:rPr>
                <w:rFonts w:ascii="Segoe UI" w:hAnsi="Segoe UI" w:cs="Segoe UI"/>
                <w:b/>
                <w:lang w:val="en-GB" w:eastAsia="en-GB"/>
              </w:rPr>
            </w:pPr>
          </w:p>
          <w:p w14:paraId="45228CB8" w14:textId="77777777" w:rsidR="00B77837" w:rsidRDefault="00B77837" w:rsidP="00C35364">
            <w:pPr>
              <w:pStyle w:val="Header"/>
              <w:tabs>
                <w:tab w:val="clear" w:pos="4153"/>
                <w:tab w:val="clear" w:pos="8306"/>
              </w:tabs>
              <w:rPr>
                <w:rFonts w:ascii="Segoe UI" w:hAnsi="Segoe UI" w:cs="Segoe UI"/>
                <w:b/>
                <w:lang w:val="en-GB" w:eastAsia="en-GB"/>
              </w:rPr>
            </w:pPr>
          </w:p>
          <w:p w14:paraId="34ADE684" w14:textId="77777777" w:rsidR="00B77837" w:rsidRDefault="00B77837" w:rsidP="00C35364">
            <w:pPr>
              <w:pStyle w:val="Header"/>
              <w:tabs>
                <w:tab w:val="clear" w:pos="4153"/>
                <w:tab w:val="clear" w:pos="8306"/>
              </w:tabs>
              <w:rPr>
                <w:rFonts w:ascii="Segoe UI" w:hAnsi="Segoe UI" w:cs="Segoe UI"/>
                <w:b/>
                <w:lang w:val="en-GB" w:eastAsia="en-GB"/>
              </w:rPr>
            </w:pPr>
          </w:p>
          <w:p w14:paraId="273AB0CF" w14:textId="77777777" w:rsidR="00B77837" w:rsidRDefault="00B77837" w:rsidP="00C35364">
            <w:pPr>
              <w:pStyle w:val="Header"/>
              <w:tabs>
                <w:tab w:val="clear" w:pos="4153"/>
                <w:tab w:val="clear" w:pos="8306"/>
              </w:tabs>
              <w:rPr>
                <w:rFonts w:ascii="Segoe UI" w:hAnsi="Segoe UI" w:cs="Segoe UI"/>
                <w:b/>
                <w:lang w:val="en-GB" w:eastAsia="en-GB"/>
              </w:rPr>
            </w:pPr>
          </w:p>
          <w:p w14:paraId="6A25D1F4" w14:textId="77777777" w:rsidR="00B77837" w:rsidRDefault="00B77837" w:rsidP="00C35364">
            <w:pPr>
              <w:pStyle w:val="Header"/>
              <w:tabs>
                <w:tab w:val="clear" w:pos="4153"/>
                <w:tab w:val="clear" w:pos="8306"/>
              </w:tabs>
              <w:rPr>
                <w:rFonts w:ascii="Segoe UI" w:hAnsi="Segoe UI" w:cs="Segoe UI"/>
                <w:b/>
                <w:lang w:val="en-GB" w:eastAsia="en-GB"/>
              </w:rPr>
            </w:pPr>
          </w:p>
          <w:p w14:paraId="09057F39" w14:textId="77777777" w:rsidR="00B77837" w:rsidRDefault="00B77837" w:rsidP="00C35364">
            <w:pPr>
              <w:pStyle w:val="Header"/>
              <w:tabs>
                <w:tab w:val="clear" w:pos="4153"/>
                <w:tab w:val="clear" w:pos="8306"/>
              </w:tabs>
              <w:rPr>
                <w:rFonts w:ascii="Segoe UI" w:hAnsi="Segoe UI" w:cs="Segoe UI"/>
                <w:b/>
                <w:lang w:val="en-GB" w:eastAsia="en-GB"/>
              </w:rPr>
            </w:pPr>
          </w:p>
          <w:p w14:paraId="7E49B749" w14:textId="77777777" w:rsidR="00B77837" w:rsidRDefault="00B77837" w:rsidP="00C35364">
            <w:pPr>
              <w:pStyle w:val="Header"/>
              <w:tabs>
                <w:tab w:val="clear" w:pos="4153"/>
                <w:tab w:val="clear" w:pos="8306"/>
              </w:tabs>
              <w:rPr>
                <w:rFonts w:ascii="Segoe UI" w:hAnsi="Segoe UI" w:cs="Segoe UI"/>
                <w:b/>
                <w:lang w:val="en-GB" w:eastAsia="en-GB"/>
              </w:rPr>
            </w:pPr>
          </w:p>
          <w:p w14:paraId="1D28CD60" w14:textId="77777777" w:rsidR="00B77837" w:rsidRDefault="00B77837" w:rsidP="00C35364">
            <w:pPr>
              <w:pStyle w:val="Header"/>
              <w:tabs>
                <w:tab w:val="clear" w:pos="4153"/>
                <w:tab w:val="clear" w:pos="8306"/>
              </w:tabs>
              <w:rPr>
                <w:rFonts w:ascii="Segoe UI" w:hAnsi="Segoe UI" w:cs="Segoe UI"/>
                <w:b/>
                <w:lang w:val="en-GB" w:eastAsia="en-GB"/>
              </w:rPr>
            </w:pPr>
          </w:p>
          <w:p w14:paraId="6FF6489B" w14:textId="77777777" w:rsidR="00B77837" w:rsidRDefault="00B77837" w:rsidP="00C35364">
            <w:pPr>
              <w:pStyle w:val="Header"/>
              <w:tabs>
                <w:tab w:val="clear" w:pos="4153"/>
                <w:tab w:val="clear" w:pos="8306"/>
              </w:tabs>
              <w:rPr>
                <w:rFonts w:ascii="Segoe UI" w:hAnsi="Segoe UI" w:cs="Segoe UI"/>
                <w:b/>
                <w:lang w:val="en-GB" w:eastAsia="en-GB"/>
              </w:rPr>
            </w:pPr>
          </w:p>
          <w:p w14:paraId="4B71CD14" w14:textId="77777777" w:rsidR="00B77837" w:rsidRDefault="00B77837" w:rsidP="00C35364">
            <w:pPr>
              <w:pStyle w:val="Header"/>
              <w:tabs>
                <w:tab w:val="clear" w:pos="4153"/>
                <w:tab w:val="clear" w:pos="8306"/>
              </w:tabs>
              <w:rPr>
                <w:rFonts w:ascii="Segoe UI" w:hAnsi="Segoe UI" w:cs="Segoe UI"/>
                <w:b/>
                <w:lang w:val="en-GB" w:eastAsia="en-GB"/>
              </w:rPr>
            </w:pPr>
          </w:p>
          <w:p w14:paraId="7D798A74" w14:textId="77777777" w:rsidR="00B77837" w:rsidRDefault="00B77837" w:rsidP="00C35364">
            <w:pPr>
              <w:pStyle w:val="Header"/>
              <w:tabs>
                <w:tab w:val="clear" w:pos="4153"/>
                <w:tab w:val="clear" w:pos="8306"/>
              </w:tabs>
              <w:rPr>
                <w:rFonts w:ascii="Segoe UI" w:hAnsi="Segoe UI" w:cs="Segoe UI"/>
                <w:b/>
                <w:lang w:val="en-GB" w:eastAsia="en-GB"/>
              </w:rPr>
            </w:pPr>
          </w:p>
          <w:p w14:paraId="29E2B99E" w14:textId="77777777" w:rsidR="00B77837" w:rsidRDefault="00B77837" w:rsidP="00C35364">
            <w:pPr>
              <w:pStyle w:val="Header"/>
              <w:tabs>
                <w:tab w:val="clear" w:pos="4153"/>
                <w:tab w:val="clear" w:pos="8306"/>
              </w:tabs>
              <w:rPr>
                <w:rFonts w:ascii="Segoe UI" w:hAnsi="Segoe UI" w:cs="Segoe UI"/>
                <w:b/>
                <w:lang w:val="en-GB" w:eastAsia="en-GB"/>
              </w:rPr>
            </w:pPr>
          </w:p>
          <w:p w14:paraId="2ADB9CEF" w14:textId="77777777" w:rsidR="00B77837" w:rsidRDefault="00B77837" w:rsidP="00C35364">
            <w:pPr>
              <w:pStyle w:val="Header"/>
              <w:tabs>
                <w:tab w:val="clear" w:pos="4153"/>
                <w:tab w:val="clear" w:pos="8306"/>
              </w:tabs>
              <w:rPr>
                <w:rFonts w:ascii="Segoe UI" w:hAnsi="Segoe UI" w:cs="Segoe UI"/>
                <w:b/>
                <w:lang w:val="en-GB" w:eastAsia="en-GB"/>
              </w:rPr>
            </w:pPr>
          </w:p>
          <w:p w14:paraId="622243FF" w14:textId="77777777" w:rsidR="00B77837" w:rsidRDefault="00B77837" w:rsidP="00C35364">
            <w:pPr>
              <w:pStyle w:val="Header"/>
              <w:tabs>
                <w:tab w:val="clear" w:pos="4153"/>
                <w:tab w:val="clear" w:pos="8306"/>
              </w:tabs>
              <w:rPr>
                <w:rFonts w:ascii="Segoe UI" w:hAnsi="Segoe UI" w:cs="Segoe UI"/>
                <w:b/>
                <w:lang w:val="en-GB" w:eastAsia="en-GB"/>
              </w:rPr>
            </w:pPr>
          </w:p>
          <w:p w14:paraId="6926E56F" w14:textId="77777777" w:rsidR="00B77837" w:rsidRDefault="00B77837" w:rsidP="00C35364">
            <w:pPr>
              <w:pStyle w:val="Header"/>
              <w:tabs>
                <w:tab w:val="clear" w:pos="4153"/>
                <w:tab w:val="clear" w:pos="8306"/>
              </w:tabs>
              <w:rPr>
                <w:rFonts w:ascii="Segoe UI" w:hAnsi="Segoe UI" w:cs="Segoe UI"/>
                <w:b/>
                <w:lang w:val="en-GB" w:eastAsia="en-GB"/>
              </w:rPr>
            </w:pPr>
          </w:p>
          <w:p w14:paraId="7B440274" w14:textId="77777777" w:rsidR="00B77837" w:rsidRDefault="00B77837" w:rsidP="00C35364">
            <w:pPr>
              <w:pStyle w:val="Header"/>
              <w:tabs>
                <w:tab w:val="clear" w:pos="4153"/>
                <w:tab w:val="clear" w:pos="8306"/>
              </w:tabs>
              <w:rPr>
                <w:rFonts w:ascii="Segoe UI" w:hAnsi="Segoe UI" w:cs="Segoe UI"/>
                <w:b/>
                <w:lang w:val="en-GB" w:eastAsia="en-GB"/>
              </w:rPr>
            </w:pPr>
          </w:p>
          <w:p w14:paraId="74E81E32" w14:textId="77777777" w:rsidR="00B77837" w:rsidRDefault="00B77837" w:rsidP="00C35364">
            <w:pPr>
              <w:pStyle w:val="Header"/>
              <w:tabs>
                <w:tab w:val="clear" w:pos="4153"/>
                <w:tab w:val="clear" w:pos="8306"/>
              </w:tabs>
              <w:rPr>
                <w:rFonts w:ascii="Segoe UI" w:hAnsi="Segoe UI" w:cs="Segoe UI"/>
                <w:b/>
                <w:lang w:val="en-GB" w:eastAsia="en-GB"/>
              </w:rPr>
            </w:pPr>
          </w:p>
          <w:p w14:paraId="02846B7E" w14:textId="77777777" w:rsidR="00B77837" w:rsidRDefault="00B77837" w:rsidP="00C35364">
            <w:pPr>
              <w:pStyle w:val="Header"/>
              <w:tabs>
                <w:tab w:val="clear" w:pos="4153"/>
                <w:tab w:val="clear" w:pos="8306"/>
              </w:tabs>
              <w:rPr>
                <w:rFonts w:ascii="Segoe UI" w:hAnsi="Segoe UI" w:cs="Segoe UI"/>
                <w:b/>
                <w:lang w:val="en-GB" w:eastAsia="en-GB"/>
              </w:rPr>
            </w:pPr>
          </w:p>
          <w:p w14:paraId="35ECC0B6" w14:textId="77777777" w:rsidR="00B77837" w:rsidRDefault="00B77837" w:rsidP="00C35364">
            <w:pPr>
              <w:pStyle w:val="Header"/>
              <w:tabs>
                <w:tab w:val="clear" w:pos="4153"/>
                <w:tab w:val="clear" w:pos="8306"/>
              </w:tabs>
              <w:rPr>
                <w:rFonts w:ascii="Segoe UI" w:hAnsi="Segoe UI" w:cs="Segoe UI"/>
                <w:b/>
                <w:lang w:val="en-GB" w:eastAsia="en-GB"/>
              </w:rPr>
            </w:pPr>
          </w:p>
          <w:p w14:paraId="4E240A20" w14:textId="77777777" w:rsidR="00B77837" w:rsidRDefault="00B77837" w:rsidP="00C35364">
            <w:pPr>
              <w:pStyle w:val="Header"/>
              <w:tabs>
                <w:tab w:val="clear" w:pos="4153"/>
                <w:tab w:val="clear" w:pos="8306"/>
              </w:tabs>
              <w:rPr>
                <w:rFonts w:ascii="Segoe UI" w:hAnsi="Segoe UI" w:cs="Segoe UI"/>
                <w:b/>
                <w:lang w:val="en-GB" w:eastAsia="en-GB"/>
              </w:rPr>
            </w:pPr>
          </w:p>
          <w:p w14:paraId="78F8C5D1" w14:textId="77777777" w:rsidR="00B77837" w:rsidRDefault="00B77837" w:rsidP="00C35364">
            <w:pPr>
              <w:pStyle w:val="Header"/>
              <w:tabs>
                <w:tab w:val="clear" w:pos="4153"/>
                <w:tab w:val="clear" w:pos="8306"/>
              </w:tabs>
              <w:rPr>
                <w:rFonts w:ascii="Segoe UI" w:hAnsi="Segoe UI" w:cs="Segoe UI"/>
                <w:b/>
                <w:lang w:val="en-GB" w:eastAsia="en-GB"/>
              </w:rPr>
            </w:pPr>
          </w:p>
          <w:p w14:paraId="2B6959C6" w14:textId="77777777" w:rsidR="00B77837" w:rsidRDefault="00B77837" w:rsidP="00C35364">
            <w:pPr>
              <w:pStyle w:val="Header"/>
              <w:tabs>
                <w:tab w:val="clear" w:pos="4153"/>
                <w:tab w:val="clear" w:pos="8306"/>
              </w:tabs>
              <w:rPr>
                <w:rFonts w:ascii="Segoe UI" w:hAnsi="Segoe UI" w:cs="Segoe UI"/>
                <w:b/>
                <w:lang w:val="en-GB" w:eastAsia="en-GB"/>
              </w:rPr>
            </w:pPr>
          </w:p>
          <w:p w14:paraId="0C818C58" w14:textId="77777777" w:rsidR="00B77837" w:rsidRDefault="00B77837" w:rsidP="00C35364">
            <w:pPr>
              <w:pStyle w:val="Header"/>
              <w:tabs>
                <w:tab w:val="clear" w:pos="4153"/>
                <w:tab w:val="clear" w:pos="8306"/>
              </w:tabs>
              <w:rPr>
                <w:rFonts w:ascii="Segoe UI" w:hAnsi="Segoe UI" w:cs="Segoe UI"/>
                <w:b/>
                <w:lang w:val="en-GB" w:eastAsia="en-GB"/>
              </w:rPr>
            </w:pPr>
          </w:p>
          <w:p w14:paraId="388BE495" w14:textId="77777777" w:rsidR="00B77837" w:rsidRDefault="00B77837" w:rsidP="00C35364">
            <w:pPr>
              <w:pStyle w:val="Header"/>
              <w:tabs>
                <w:tab w:val="clear" w:pos="4153"/>
                <w:tab w:val="clear" w:pos="8306"/>
              </w:tabs>
              <w:rPr>
                <w:rFonts w:ascii="Segoe UI" w:hAnsi="Segoe UI" w:cs="Segoe UI"/>
                <w:b/>
                <w:lang w:val="en-GB" w:eastAsia="en-GB"/>
              </w:rPr>
            </w:pPr>
          </w:p>
          <w:p w14:paraId="77DFE3A0" w14:textId="77777777" w:rsidR="00B77837" w:rsidRDefault="00B77837" w:rsidP="00C35364">
            <w:pPr>
              <w:pStyle w:val="Header"/>
              <w:tabs>
                <w:tab w:val="clear" w:pos="4153"/>
                <w:tab w:val="clear" w:pos="8306"/>
              </w:tabs>
              <w:rPr>
                <w:rFonts w:ascii="Segoe UI" w:hAnsi="Segoe UI" w:cs="Segoe UI"/>
                <w:b/>
                <w:lang w:val="en-GB" w:eastAsia="en-GB"/>
              </w:rPr>
            </w:pPr>
          </w:p>
          <w:p w14:paraId="3B15B47D" w14:textId="77777777" w:rsidR="00B77837" w:rsidRDefault="00B77837" w:rsidP="00C35364">
            <w:pPr>
              <w:pStyle w:val="Header"/>
              <w:tabs>
                <w:tab w:val="clear" w:pos="4153"/>
                <w:tab w:val="clear" w:pos="8306"/>
              </w:tabs>
              <w:rPr>
                <w:rFonts w:ascii="Segoe UI" w:hAnsi="Segoe UI" w:cs="Segoe UI"/>
                <w:b/>
                <w:lang w:val="en-GB" w:eastAsia="en-GB"/>
              </w:rPr>
            </w:pPr>
          </w:p>
          <w:p w14:paraId="58E15D59" w14:textId="77777777" w:rsidR="00B77837" w:rsidRDefault="00B77837" w:rsidP="00C35364">
            <w:pPr>
              <w:pStyle w:val="Header"/>
              <w:tabs>
                <w:tab w:val="clear" w:pos="4153"/>
                <w:tab w:val="clear" w:pos="8306"/>
              </w:tabs>
              <w:rPr>
                <w:rFonts w:ascii="Segoe UI" w:hAnsi="Segoe UI" w:cs="Segoe UI"/>
                <w:b/>
                <w:lang w:val="en-GB" w:eastAsia="en-GB"/>
              </w:rPr>
            </w:pPr>
          </w:p>
          <w:p w14:paraId="64D8F893" w14:textId="77777777" w:rsidR="00B77837" w:rsidRDefault="00B77837" w:rsidP="00C35364">
            <w:pPr>
              <w:pStyle w:val="Header"/>
              <w:tabs>
                <w:tab w:val="clear" w:pos="4153"/>
                <w:tab w:val="clear" w:pos="8306"/>
              </w:tabs>
              <w:rPr>
                <w:rFonts w:ascii="Segoe UI" w:hAnsi="Segoe UI" w:cs="Segoe UI"/>
                <w:b/>
                <w:lang w:val="en-GB" w:eastAsia="en-GB"/>
              </w:rPr>
            </w:pPr>
          </w:p>
          <w:p w14:paraId="0F0132FE" w14:textId="77777777" w:rsidR="00B77837" w:rsidRDefault="00B77837" w:rsidP="00C35364">
            <w:pPr>
              <w:pStyle w:val="Header"/>
              <w:tabs>
                <w:tab w:val="clear" w:pos="4153"/>
                <w:tab w:val="clear" w:pos="8306"/>
              </w:tabs>
              <w:rPr>
                <w:rFonts w:ascii="Segoe UI" w:hAnsi="Segoe UI" w:cs="Segoe UI"/>
                <w:b/>
                <w:lang w:val="en-GB" w:eastAsia="en-GB"/>
              </w:rPr>
            </w:pPr>
          </w:p>
          <w:p w14:paraId="7F3E1B35" w14:textId="77777777" w:rsidR="00B77837" w:rsidRDefault="00B77837" w:rsidP="00C35364">
            <w:pPr>
              <w:pStyle w:val="Header"/>
              <w:tabs>
                <w:tab w:val="clear" w:pos="4153"/>
                <w:tab w:val="clear" w:pos="8306"/>
              </w:tabs>
              <w:rPr>
                <w:rFonts w:ascii="Segoe UI" w:hAnsi="Segoe UI" w:cs="Segoe UI"/>
                <w:b/>
                <w:lang w:val="en-GB" w:eastAsia="en-GB"/>
              </w:rPr>
            </w:pPr>
          </w:p>
          <w:p w14:paraId="765441AD" w14:textId="77777777" w:rsidR="00B77837" w:rsidRDefault="00B77837" w:rsidP="00C35364">
            <w:pPr>
              <w:pStyle w:val="Header"/>
              <w:tabs>
                <w:tab w:val="clear" w:pos="4153"/>
                <w:tab w:val="clear" w:pos="8306"/>
              </w:tabs>
              <w:rPr>
                <w:rFonts w:ascii="Segoe UI" w:hAnsi="Segoe UI" w:cs="Segoe UI"/>
                <w:b/>
                <w:lang w:val="en-GB" w:eastAsia="en-GB"/>
              </w:rPr>
            </w:pPr>
          </w:p>
          <w:p w14:paraId="5923564D" w14:textId="77777777" w:rsidR="00B77837" w:rsidRDefault="00B77837" w:rsidP="00C35364">
            <w:pPr>
              <w:pStyle w:val="Header"/>
              <w:tabs>
                <w:tab w:val="clear" w:pos="4153"/>
                <w:tab w:val="clear" w:pos="8306"/>
              </w:tabs>
              <w:rPr>
                <w:rFonts w:ascii="Segoe UI" w:hAnsi="Segoe UI" w:cs="Segoe UI"/>
                <w:b/>
                <w:lang w:val="en-GB" w:eastAsia="en-GB"/>
              </w:rPr>
            </w:pPr>
          </w:p>
          <w:p w14:paraId="501E8CEA" w14:textId="77777777" w:rsidR="00B77837" w:rsidRDefault="00B77837" w:rsidP="00C35364">
            <w:pPr>
              <w:pStyle w:val="Header"/>
              <w:tabs>
                <w:tab w:val="clear" w:pos="4153"/>
                <w:tab w:val="clear" w:pos="8306"/>
              </w:tabs>
              <w:rPr>
                <w:rFonts w:ascii="Segoe UI" w:hAnsi="Segoe UI" w:cs="Segoe UI"/>
                <w:b/>
                <w:lang w:val="en-GB" w:eastAsia="en-GB"/>
              </w:rPr>
            </w:pPr>
          </w:p>
          <w:p w14:paraId="0139298D" w14:textId="77777777" w:rsidR="00B77837" w:rsidRDefault="00B77837" w:rsidP="00C35364">
            <w:pPr>
              <w:pStyle w:val="Header"/>
              <w:tabs>
                <w:tab w:val="clear" w:pos="4153"/>
                <w:tab w:val="clear" w:pos="8306"/>
              </w:tabs>
              <w:rPr>
                <w:rFonts w:ascii="Segoe UI" w:hAnsi="Segoe UI" w:cs="Segoe UI"/>
                <w:b/>
                <w:lang w:val="en-GB" w:eastAsia="en-GB"/>
              </w:rPr>
            </w:pPr>
          </w:p>
          <w:p w14:paraId="3D156DEF" w14:textId="77777777" w:rsidR="00B77837" w:rsidRDefault="00B77837" w:rsidP="00C35364">
            <w:pPr>
              <w:pStyle w:val="Header"/>
              <w:tabs>
                <w:tab w:val="clear" w:pos="4153"/>
                <w:tab w:val="clear" w:pos="8306"/>
              </w:tabs>
              <w:rPr>
                <w:rFonts w:ascii="Segoe UI" w:hAnsi="Segoe UI" w:cs="Segoe UI"/>
                <w:b/>
                <w:lang w:val="en-GB" w:eastAsia="en-GB"/>
              </w:rPr>
            </w:pPr>
          </w:p>
          <w:p w14:paraId="60995A6D" w14:textId="4C8E72A9" w:rsidR="00B77837" w:rsidRDefault="00B77837"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GW</w:t>
            </w:r>
          </w:p>
        </w:tc>
      </w:tr>
      <w:tr w:rsidR="004B190A" w:rsidRPr="00AB6285" w14:paraId="3B7D58CD" w14:textId="77777777" w:rsidTr="00770324">
        <w:trPr>
          <w:trHeight w:val="555"/>
          <w:jc w:val="center"/>
        </w:trPr>
        <w:tc>
          <w:tcPr>
            <w:tcW w:w="655" w:type="dxa"/>
            <w:tcBorders>
              <w:top w:val="single" w:sz="4" w:space="0" w:color="auto"/>
              <w:bottom w:val="single" w:sz="4" w:space="0" w:color="auto"/>
              <w:right w:val="single" w:sz="4" w:space="0" w:color="auto"/>
            </w:tcBorders>
          </w:tcPr>
          <w:p w14:paraId="22A347E3" w14:textId="77777777" w:rsidR="004B190A" w:rsidRDefault="004B190A" w:rsidP="008C5033">
            <w:pPr>
              <w:rPr>
                <w:rFonts w:ascii="Segoe UI" w:hAnsi="Segoe UI" w:cs="Segoe UI"/>
                <w:color w:val="000000"/>
              </w:rPr>
            </w:pPr>
            <w:r>
              <w:rPr>
                <w:rFonts w:ascii="Segoe UI" w:hAnsi="Segoe UI" w:cs="Segoe UI"/>
                <w:b/>
                <w:color w:val="000000"/>
              </w:rPr>
              <w:lastRenderedPageBreak/>
              <w:t>9.</w:t>
            </w:r>
            <w:r w:rsidR="00CA04C0">
              <w:rPr>
                <w:rFonts w:ascii="Segoe UI" w:hAnsi="Segoe UI" w:cs="Segoe UI"/>
                <w:b/>
                <w:color w:val="000000"/>
              </w:rPr>
              <w:t xml:space="preserve"> </w:t>
            </w:r>
          </w:p>
          <w:p w14:paraId="25C251BE" w14:textId="77777777" w:rsidR="00CA04C0" w:rsidRDefault="00CA04C0" w:rsidP="008C5033">
            <w:pPr>
              <w:rPr>
                <w:rFonts w:ascii="Segoe UI" w:hAnsi="Segoe UI" w:cs="Segoe UI"/>
                <w:color w:val="000000"/>
              </w:rPr>
            </w:pPr>
          </w:p>
          <w:p w14:paraId="2531592B" w14:textId="760612AF" w:rsidR="00CA04C0" w:rsidRDefault="00853BBC" w:rsidP="008C5033">
            <w:pPr>
              <w:rPr>
                <w:rFonts w:ascii="Segoe UI" w:hAnsi="Segoe UI" w:cs="Segoe UI"/>
                <w:color w:val="000000"/>
              </w:rPr>
            </w:pPr>
            <w:r>
              <w:rPr>
                <w:rFonts w:ascii="Segoe UI" w:hAnsi="Segoe UI" w:cs="Segoe UI"/>
                <w:color w:val="000000"/>
              </w:rPr>
              <w:t>a</w:t>
            </w:r>
          </w:p>
          <w:p w14:paraId="6207B769" w14:textId="5D143074" w:rsidR="00853BBC" w:rsidRDefault="00853BBC" w:rsidP="008C5033">
            <w:pPr>
              <w:rPr>
                <w:rFonts w:ascii="Segoe UI" w:hAnsi="Segoe UI" w:cs="Segoe UI"/>
                <w:color w:val="000000"/>
              </w:rPr>
            </w:pPr>
          </w:p>
          <w:p w14:paraId="6A93AEE6" w14:textId="3EA9A8D0" w:rsidR="00853BBC" w:rsidRDefault="00853BBC" w:rsidP="008C5033">
            <w:pPr>
              <w:rPr>
                <w:rFonts w:ascii="Segoe UI" w:hAnsi="Segoe UI" w:cs="Segoe UI"/>
                <w:color w:val="000000"/>
              </w:rPr>
            </w:pPr>
          </w:p>
          <w:p w14:paraId="0DBE05B0" w14:textId="4DECE769" w:rsidR="00853BBC" w:rsidRDefault="00853BBC" w:rsidP="008C5033">
            <w:pPr>
              <w:rPr>
                <w:rFonts w:ascii="Segoe UI" w:hAnsi="Segoe UI" w:cs="Segoe UI"/>
                <w:color w:val="000000"/>
              </w:rPr>
            </w:pPr>
          </w:p>
          <w:p w14:paraId="14768302" w14:textId="218CB1BB" w:rsidR="00853BBC" w:rsidRDefault="00853BBC" w:rsidP="008C5033">
            <w:pPr>
              <w:rPr>
                <w:rFonts w:ascii="Segoe UI" w:hAnsi="Segoe UI" w:cs="Segoe UI"/>
                <w:color w:val="000000"/>
              </w:rPr>
            </w:pPr>
          </w:p>
          <w:p w14:paraId="2D8B09C8" w14:textId="4A0315FF" w:rsidR="00853BBC" w:rsidRDefault="00853BBC" w:rsidP="008C5033">
            <w:pPr>
              <w:rPr>
                <w:rFonts w:ascii="Segoe UI" w:hAnsi="Segoe UI" w:cs="Segoe UI"/>
                <w:color w:val="000000"/>
              </w:rPr>
            </w:pPr>
          </w:p>
          <w:p w14:paraId="736FB764" w14:textId="1FDB7CC7" w:rsidR="00853BBC" w:rsidRDefault="00853BBC" w:rsidP="008C5033">
            <w:pPr>
              <w:rPr>
                <w:rFonts w:ascii="Segoe UI" w:hAnsi="Segoe UI" w:cs="Segoe UI"/>
                <w:color w:val="000000"/>
              </w:rPr>
            </w:pPr>
          </w:p>
          <w:p w14:paraId="424EA51A" w14:textId="5E20A2DF" w:rsidR="00853BBC" w:rsidRDefault="00853BBC" w:rsidP="008C5033">
            <w:pPr>
              <w:rPr>
                <w:rFonts w:ascii="Segoe UI" w:hAnsi="Segoe UI" w:cs="Segoe UI"/>
                <w:color w:val="000000"/>
              </w:rPr>
            </w:pPr>
          </w:p>
          <w:p w14:paraId="25152958" w14:textId="37DFD0C3" w:rsidR="00853BBC" w:rsidRDefault="00853BBC" w:rsidP="008C5033">
            <w:pPr>
              <w:rPr>
                <w:rFonts w:ascii="Segoe UI" w:hAnsi="Segoe UI" w:cs="Segoe UI"/>
                <w:color w:val="000000"/>
              </w:rPr>
            </w:pPr>
          </w:p>
          <w:p w14:paraId="2058A0BC" w14:textId="031B0240" w:rsidR="00853BBC" w:rsidRDefault="00853BBC" w:rsidP="008C5033">
            <w:pPr>
              <w:rPr>
                <w:rFonts w:ascii="Segoe UI" w:hAnsi="Segoe UI" w:cs="Segoe UI"/>
                <w:color w:val="000000"/>
              </w:rPr>
            </w:pPr>
          </w:p>
          <w:p w14:paraId="4363C3A8" w14:textId="77777777" w:rsidR="00853BBC" w:rsidRDefault="00853BBC" w:rsidP="008C5033">
            <w:pPr>
              <w:rPr>
                <w:rFonts w:ascii="Segoe UI" w:hAnsi="Segoe UI" w:cs="Segoe UI"/>
                <w:color w:val="000000"/>
              </w:rPr>
            </w:pPr>
          </w:p>
          <w:p w14:paraId="52CB992F" w14:textId="77777777" w:rsidR="00CA04C0" w:rsidRDefault="00CA04C0" w:rsidP="008C5033">
            <w:pPr>
              <w:rPr>
                <w:rFonts w:ascii="Segoe UI" w:hAnsi="Segoe UI" w:cs="Segoe UI"/>
                <w:color w:val="000000"/>
              </w:rPr>
            </w:pPr>
          </w:p>
          <w:p w14:paraId="5E4B5517" w14:textId="2F5C43ED" w:rsidR="00CA04C0" w:rsidRDefault="00853BBC" w:rsidP="008C5033">
            <w:pPr>
              <w:rPr>
                <w:rFonts w:ascii="Segoe UI" w:hAnsi="Segoe UI" w:cs="Segoe UI"/>
                <w:color w:val="000000"/>
              </w:rPr>
            </w:pPr>
            <w:r>
              <w:rPr>
                <w:rFonts w:ascii="Segoe UI" w:hAnsi="Segoe UI" w:cs="Segoe UI"/>
                <w:color w:val="000000"/>
              </w:rPr>
              <w:t>b</w:t>
            </w:r>
          </w:p>
          <w:p w14:paraId="0EC9F0FC" w14:textId="67C07B69" w:rsidR="00CA04C0" w:rsidRPr="00CA04C0" w:rsidRDefault="00CA04C0"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9BC0DF4" w14:textId="77777777" w:rsidR="004B190A" w:rsidRDefault="00A235B8" w:rsidP="00BF3F69">
            <w:pPr>
              <w:jc w:val="both"/>
              <w:rPr>
                <w:rFonts w:ascii="Segoe UI" w:hAnsi="Segoe UI" w:cs="Segoe UI"/>
                <w:bCs/>
              </w:rPr>
            </w:pPr>
            <w:r>
              <w:rPr>
                <w:rFonts w:ascii="Segoe UI" w:hAnsi="Segoe UI" w:cs="Segoe UI"/>
                <w:b/>
                <w:bCs/>
              </w:rPr>
              <w:t>Counter Fraud Plan 2019/20</w:t>
            </w:r>
            <w:r w:rsidR="009E2FFE">
              <w:rPr>
                <w:rFonts w:ascii="Segoe UI" w:hAnsi="Segoe UI" w:cs="Segoe UI"/>
                <w:b/>
                <w:bCs/>
              </w:rPr>
              <w:t xml:space="preserve"> </w:t>
            </w:r>
          </w:p>
          <w:p w14:paraId="2EF41885" w14:textId="77777777" w:rsidR="009E2FFE" w:rsidRDefault="009E2FFE" w:rsidP="00BF3F69">
            <w:pPr>
              <w:jc w:val="both"/>
              <w:rPr>
                <w:rFonts w:ascii="Segoe UI" w:hAnsi="Segoe UI" w:cs="Segoe UI"/>
                <w:bCs/>
              </w:rPr>
            </w:pPr>
          </w:p>
          <w:p w14:paraId="1922B9BC" w14:textId="1A852CC8" w:rsidR="009430A5" w:rsidRDefault="009E2FFE" w:rsidP="00BF3F69">
            <w:pPr>
              <w:jc w:val="both"/>
              <w:rPr>
                <w:rFonts w:ascii="Segoe UI" w:hAnsi="Segoe UI" w:cs="Segoe UI"/>
                <w:bCs/>
              </w:rPr>
            </w:pPr>
            <w:r>
              <w:rPr>
                <w:rFonts w:ascii="Segoe UI" w:hAnsi="Segoe UI" w:cs="Segoe UI"/>
                <w:bCs/>
              </w:rPr>
              <w:t xml:space="preserve">Gareth Robins presented the </w:t>
            </w:r>
            <w:r w:rsidR="000E1CD0">
              <w:rPr>
                <w:rFonts w:ascii="Segoe UI" w:hAnsi="Segoe UI" w:cs="Segoe UI"/>
                <w:bCs/>
              </w:rPr>
              <w:t>report AC 08/2019 which set out the proposed Counter Fraud Risk Assessment &amp; Strategic Plan 2019/20</w:t>
            </w:r>
            <w:r w:rsidR="001D1064">
              <w:rPr>
                <w:rFonts w:ascii="Segoe UI" w:hAnsi="Segoe UI" w:cs="Segoe UI"/>
                <w:bCs/>
              </w:rPr>
              <w:t xml:space="preserve">.  He highlighted that </w:t>
            </w:r>
            <w:r w:rsidR="00871D74">
              <w:rPr>
                <w:rFonts w:ascii="Segoe UI" w:hAnsi="Segoe UI" w:cs="Segoe UI"/>
                <w:bCs/>
              </w:rPr>
              <w:t>as part of the planning process, a Fraud Risk Assessment approach had been developed</w:t>
            </w:r>
            <w:r w:rsidR="002A2E75">
              <w:rPr>
                <w:rFonts w:ascii="Segoe UI" w:hAnsi="Segoe UI" w:cs="Segoe UI"/>
                <w:bCs/>
              </w:rPr>
              <w:t xml:space="preserve"> and that the work programme would be based upon risk</w:t>
            </w:r>
            <w:r w:rsidR="00871D74">
              <w:rPr>
                <w:rFonts w:ascii="Segoe UI" w:hAnsi="Segoe UI" w:cs="Segoe UI"/>
                <w:bCs/>
              </w:rPr>
              <w:t>.</w:t>
            </w:r>
            <w:r w:rsidR="002A2E75">
              <w:rPr>
                <w:rFonts w:ascii="Segoe UI" w:hAnsi="Segoe UI" w:cs="Segoe UI"/>
                <w:bCs/>
              </w:rPr>
              <w:t xml:space="preserve">  Further to discussion </w:t>
            </w:r>
            <w:r w:rsidR="00E4266B">
              <w:rPr>
                <w:rFonts w:ascii="Segoe UI" w:hAnsi="Segoe UI" w:cs="Segoe UI"/>
                <w:bCs/>
              </w:rPr>
              <w:t xml:space="preserve">at item 8(d)-(e) </w:t>
            </w:r>
            <w:r w:rsidR="002A2E75">
              <w:rPr>
                <w:rFonts w:ascii="Segoe UI" w:hAnsi="Segoe UI" w:cs="Segoe UI"/>
                <w:bCs/>
              </w:rPr>
              <w:t>above</w:t>
            </w:r>
            <w:r w:rsidR="00E4266B">
              <w:rPr>
                <w:rFonts w:ascii="Segoe UI" w:hAnsi="Segoe UI" w:cs="Segoe UI"/>
                <w:bCs/>
              </w:rPr>
              <w:t>,</w:t>
            </w:r>
            <w:r w:rsidR="002F177E">
              <w:rPr>
                <w:rFonts w:ascii="Segoe UI" w:hAnsi="Segoe UI" w:cs="Segoe UI"/>
                <w:bCs/>
              </w:rPr>
              <w:t xml:space="preserve"> he</w:t>
            </w:r>
            <w:r w:rsidR="009430A5">
              <w:rPr>
                <w:rFonts w:ascii="Segoe UI" w:hAnsi="Segoe UI" w:cs="Segoe UI"/>
                <w:bCs/>
              </w:rPr>
              <w:t xml:space="preserve">: </w:t>
            </w:r>
          </w:p>
          <w:p w14:paraId="60E7C920" w14:textId="571BD9E4" w:rsidR="009E2FFE" w:rsidRDefault="002A2E75" w:rsidP="009430A5">
            <w:pPr>
              <w:numPr>
                <w:ilvl w:val="0"/>
                <w:numId w:val="26"/>
              </w:numPr>
              <w:jc w:val="both"/>
              <w:rPr>
                <w:rFonts w:ascii="Segoe UI" w:hAnsi="Segoe UI" w:cs="Segoe UI"/>
                <w:bCs/>
              </w:rPr>
            </w:pPr>
            <w:r>
              <w:rPr>
                <w:rFonts w:ascii="Segoe UI" w:hAnsi="Segoe UI" w:cs="Segoe UI"/>
                <w:bCs/>
              </w:rPr>
              <w:t>noted that there would be an increased</w:t>
            </w:r>
            <w:r w:rsidR="003613A7">
              <w:rPr>
                <w:rFonts w:ascii="Segoe UI" w:hAnsi="Segoe UI" w:cs="Segoe UI"/>
                <w:bCs/>
              </w:rPr>
              <w:t xml:space="preserve"> focus on emphasising cybercrime threats</w:t>
            </w:r>
            <w:r w:rsidR="009430A5">
              <w:rPr>
                <w:rFonts w:ascii="Segoe UI" w:hAnsi="Segoe UI" w:cs="Segoe UI"/>
                <w:bCs/>
              </w:rPr>
              <w:t xml:space="preserve"> and he </w:t>
            </w:r>
            <w:r w:rsidR="00671AEF">
              <w:rPr>
                <w:rFonts w:ascii="Segoe UI" w:hAnsi="Segoe UI" w:cs="Segoe UI"/>
                <w:bCs/>
              </w:rPr>
              <w:t>referred to page 8</w:t>
            </w:r>
            <w:r w:rsidR="0032714F">
              <w:rPr>
                <w:rFonts w:ascii="Segoe UI" w:hAnsi="Segoe UI" w:cs="Segoe UI"/>
                <w:bCs/>
              </w:rPr>
              <w:t xml:space="preserve"> in the report </w:t>
            </w:r>
            <w:r w:rsidR="00026F91">
              <w:rPr>
                <w:rFonts w:ascii="Segoe UI" w:hAnsi="Segoe UI" w:cs="Segoe UI"/>
                <w:bCs/>
              </w:rPr>
              <w:t>and the red-rated risk in relation cybercrime as well as the mitigating activity set out</w:t>
            </w:r>
            <w:r w:rsidR="009430A5">
              <w:rPr>
                <w:rFonts w:ascii="Segoe UI" w:hAnsi="Segoe UI" w:cs="Segoe UI"/>
                <w:bCs/>
              </w:rPr>
              <w:t xml:space="preserve">; and </w:t>
            </w:r>
          </w:p>
          <w:p w14:paraId="76ED9D00" w14:textId="3E2D2484" w:rsidR="009430A5" w:rsidRDefault="00FB7CD3" w:rsidP="009430A5">
            <w:pPr>
              <w:numPr>
                <w:ilvl w:val="0"/>
                <w:numId w:val="26"/>
              </w:numPr>
              <w:jc w:val="both"/>
              <w:rPr>
                <w:rFonts w:ascii="Segoe UI" w:hAnsi="Segoe UI" w:cs="Segoe UI"/>
                <w:bCs/>
              </w:rPr>
            </w:pPr>
            <w:r>
              <w:rPr>
                <w:rFonts w:ascii="Segoe UI" w:hAnsi="Segoe UI" w:cs="Segoe UI"/>
                <w:bCs/>
              </w:rPr>
              <w:t>highlighted on page 10 the action included as part of the work plan for fraud check reviews in relation to bank mandate fraud risks</w:t>
            </w:r>
            <w:r w:rsidR="002F177E">
              <w:rPr>
                <w:rFonts w:ascii="Segoe UI" w:hAnsi="Segoe UI" w:cs="Segoe UI"/>
                <w:bCs/>
              </w:rPr>
              <w:t xml:space="preserve">.  </w:t>
            </w:r>
          </w:p>
          <w:p w14:paraId="64DEA1DC" w14:textId="77777777" w:rsidR="002726B2" w:rsidRDefault="002726B2" w:rsidP="002726B2">
            <w:pPr>
              <w:jc w:val="both"/>
              <w:rPr>
                <w:rFonts w:ascii="Segoe UI" w:hAnsi="Segoe UI" w:cs="Segoe UI"/>
                <w:bCs/>
              </w:rPr>
            </w:pPr>
          </w:p>
          <w:p w14:paraId="3F723A58" w14:textId="48038317" w:rsidR="00871D74" w:rsidRPr="002726B2" w:rsidRDefault="002726B2" w:rsidP="00BF3F69">
            <w:pPr>
              <w:jc w:val="both"/>
              <w:rPr>
                <w:rFonts w:ascii="Segoe UI" w:hAnsi="Segoe UI" w:cs="Segoe UI"/>
                <w:b/>
                <w:bCs/>
              </w:rPr>
            </w:pPr>
            <w:r>
              <w:rPr>
                <w:rFonts w:ascii="Segoe UI" w:hAnsi="Segoe UI" w:cs="Segoe UI"/>
                <w:b/>
                <w:bCs/>
              </w:rPr>
              <w:t xml:space="preserve">The Committee APPROVED the </w:t>
            </w:r>
            <w:r w:rsidRPr="002726B2">
              <w:rPr>
                <w:rFonts w:ascii="Segoe UI" w:hAnsi="Segoe UI" w:cs="Segoe UI"/>
                <w:b/>
                <w:bCs/>
              </w:rPr>
              <w:t>Counter Fraud Risk Assessment &amp; Strategic Plan 2019/20</w:t>
            </w:r>
            <w:r>
              <w:rPr>
                <w:rFonts w:ascii="Segoe UI" w:hAnsi="Segoe UI" w:cs="Segoe UI"/>
                <w:b/>
                <w:bCs/>
              </w:rPr>
              <w:t xml:space="preserve">. </w:t>
            </w:r>
          </w:p>
          <w:p w14:paraId="742E9D47" w14:textId="1C3527F3" w:rsidR="00871D74" w:rsidRPr="009E2FFE" w:rsidRDefault="00871D74" w:rsidP="00BF3F69">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3B54B3AA" w14:textId="77777777" w:rsidR="004B190A" w:rsidRDefault="004B190A" w:rsidP="00C35364">
            <w:pPr>
              <w:pStyle w:val="Header"/>
              <w:tabs>
                <w:tab w:val="clear" w:pos="4153"/>
                <w:tab w:val="clear" w:pos="8306"/>
              </w:tabs>
              <w:rPr>
                <w:rFonts w:ascii="Segoe UI" w:hAnsi="Segoe UI" w:cs="Segoe UI"/>
                <w:b/>
                <w:lang w:val="en-GB" w:eastAsia="en-GB"/>
              </w:rPr>
            </w:pPr>
          </w:p>
        </w:tc>
      </w:tr>
      <w:tr w:rsidR="0024650D" w:rsidRPr="00AB6285" w14:paraId="20EE906B" w14:textId="77777777" w:rsidTr="00D25090">
        <w:trPr>
          <w:trHeight w:val="555"/>
          <w:jc w:val="center"/>
        </w:trPr>
        <w:tc>
          <w:tcPr>
            <w:tcW w:w="9956" w:type="dxa"/>
            <w:gridSpan w:val="3"/>
            <w:tcBorders>
              <w:top w:val="single" w:sz="4" w:space="0" w:color="auto"/>
              <w:bottom w:val="single" w:sz="4" w:space="0" w:color="auto"/>
            </w:tcBorders>
          </w:tcPr>
          <w:p w14:paraId="039908AD" w14:textId="77777777" w:rsidR="0024650D" w:rsidRDefault="00F60382"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FOR ASSURANCE</w:t>
            </w:r>
          </w:p>
        </w:tc>
      </w:tr>
      <w:tr w:rsidR="00CA6489" w:rsidRPr="00AB6285" w14:paraId="0D0C60E0" w14:textId="77777777" w:rsidTr="00770324">
        <w:trPr>
          <w:trHeight w:val="555"/>
          <w:jc w:val="center"/>
        </w:trPr>
        <w:tc>
          <w:tcPr>
            <w:tcW w:w="655" w:type="dxa"/>
            <w:tcBorders>
              <w:top w:val="single" w:sz="4" w:space="0" w:color="auto"/>
              <w:bottom w:val="single" w:sz="4" w:space="0" w:color="auto"/>
              <w:right w:val="single" w:sz="4" w:space="0" w:color="auto"/>
            </w:tcBorders>
          </w:tcPr>
          <w:p w14:paraId="7B271BDB" w14:textId="53150854" w:rsidR="00CA6489" w:rsidRDefault="00A23627" w:rsidP="008C5033">
            <w:pPr>
              <w:rPr>
                <w:rFonts w:ascii="Segoe UI" w:hAnsi="Segoe UI" w:cs="Segoe UI"/>
                <w:color w:val="000000"/>
              </w:rPr>
            </w:pPr>
            <w:r>
              <w:rPr>
                <w:rFonts w:ascii="Segoe UI" w:hAnsi="Segoe UI" w:cs="Segoe UI"/>
                <w:b/>
                <w:color w:val="000000"/>
              </w:rPr>
              <w:t>1</w:t>
            </w:r>
            <w:r w:rsidR="00A235B8">
              <w:rPr>
                <w:rFonts w:ascii="Segoe UI" w:hAnsi="Segoe UI" w:cs="Segoe UI"/>
                <w:b/>
                <w:color w:val="000000"/>
              </w:rPr>
              <w:t>0</w:t>
            </w:r>
            <w:r w:rsidR="00CA6489">
              <w:rPr>
                <w:rFonts w:ascii="Segoe UI" w:hAnsi="Segoe UI" w:cs="Segoe UI"/>
                <w:b/>
                <w:color w:val="000000"/>
              </w:rPr>
              <w:t>.</w:t>
            </w:r>
          </w:p>
          <w:p w14:paraId="2664893C" w14:textId="5562014F" w:rsidR="00477E6A" w:rsidRDefault="00477E6A" w:rsidP="008C5033">
            <w:pPr>
              <w:rPr>
                <w:rFonts w:ascii="Segoe UI" w:hAnsi="Segoe UI" w:cs="Segoe UI"/>
                <w:color w:val="000000"/>
              </w:rPr>
            </w:pPr>
          </w:p>
          <w:p w14:paraId="2BD9072C" w14:textId="77777777" w:rsidR="00F02097" w:rsidRDefault="00F02097" w:rsidP="008C5033">
            <w:pPr>
              <w:rPr>
                <w:rFonts w:ascii="Segoe UI" w:hAnsi="Segoe UI" w:cs="Segoe UI"/>
                <w:color w:val="000000"/>
              </w:rPr>
            </w:pPr>
          </w:p>
          <w:p w14:paraId="79F19331" w14:textId="77777777" w:rsidR="00477E6A" w:rsidRDefault="00477E6A" w:rsidP="008C5033">
            <w:pPr>
              <w:rPr>
                <w:rFonts w:ascii="Segoe UI" w:hAnsi="Segoe UI" w:cs="Segoe UI"/>
                <w:color w:val="000000"/>
              </w:rPr>
            </w:pPr>
            <w:r>
              <w:rPr>
                <w:rFonts w:ascii="Segoe UI" w:hAnsi="Segoe UI" w:cs="Segoe UI"/>
                <w:color w:val="000000"/>
              </w:rPr>
              <w:t>a</w:t>
            </w:r>
          </w:p>
          <w:p w14:paraId="43A8BB2F" w14:textId="77777777" w:rsidR="00477E6A" w:rsidRDefault="00477E6A" w:rsidP="008C5033">
            <w:pPr>
              <w:rPr>
                <w:rFonts w:ascii="Segoe UI" w:hAnsi="Segoe UI" w:cs="Segoe UI"/>
                <w:color w:val="000000"/>
              </w:rPr>
            </w:pPr>
          </w:p>
          <w:p w14:paraId="3B21C1A2" w14:textId="14780FCD" w:rsidR="00CA4629" w:rsidRDefault="00CA4629" w:rsidP="008C5033">
            <w:pPr>
              <w:rPr>
                <w:rFonts w:ascii="Segoe UI" w:hAnsi="Segoe UI" w:cs="Segoe UI"/>
                <w:color w:val="000000"/>
              </w:rPr>
            </w:pPr>
          </w:p>
          <w:p w14:paraId="5D02F101" w14:textId="54E4A2C8" w:rsidR="005D4E4D" w:rsidRDefault="005D4E4D" w:rsidP="008C5033">
            <w:pPr>
              <w:rPr>
                <w:rFonts w:ascii="Segoe UI" w:hAnsi="Segoe UI" w:cs="Segoe UI"/>
                <w:color w:val="000000"/>
              </w:rPr>
            </w:pPr>
          </w:p>
          <w:p w14:paraId="6245B051" w14:textId="77777777" w:rsidR="005D4E4D" w:rsidRDefault="005D4E4D" w:rsidP="008C5033">
            <w:pPr>
              <w:rPr>
                <w:rFonts w:ascii="Segoe UI" w:hAnsi="Segoe UI" w:cs="Segoe UI"/>
                <w:color w:val="000000"/>
              </w:rPr>
            </w:pPr>
          </w:p>
          <w:p w14:paraId="190E293D" w14:textId="77777777" w:rsidR="00AD6F15" w:rsidRDefault="00AD6F15" w:rsidP="008C5033">
            <w:pPr>
              <w:rPr>
                <w:rFonts w:ascii="Segoe UI" w:hAnsi="Segoe UI" w:cs="Segoe UI"/>
                <w:color w:val="000000"/>
              </w:rPr>
            </w:pPr>
          </w:p>
          <w:p w14:paraId="4F50C447" w14:textId="77777777" w:rsidR="00AD6F15" w:rsidRDefault="00AD6F15" w:rsidP="008C5033">
            <w:pPr>
              <w:rPr>
                <w:rFonts w:ascii="Segoe UI" w:hAnsi="Segoe UI" w:cs="Segoe UI"/>
                <w:color w:val="000000"/>
              </w:rPr>
            </w:pPr>
          </w:p>
          <w:p w14:paraId="6886BDB1" w14:textId="4EA31A2C" w:rsidR="00A235B8" w:rsidRPr="00477E6A" w:rsidRDefault="00AD6F15" w:rsidP="00A235B8">
            <w:pPr>
              <w:rPr>
                <w:rFonts w:ascii="Segoe UI" w:hAnsi="Segoe UI" w:cs="Segoe UI"/>
                <w:color w:val="000000"/>
              </w:rPr>
            </w:pPr>
            <w:r>
              <w:rPr>
                <w:rFonts w:ascii="Segoe UI" w:hAnsi="Segoe UI" w:cs="Segoe UI"/>
                <w:color w:val="000000"/>
              </w:rPr>
              <w:t>b</w:t>
            </w:r>
          </w:p>
          <w:p w14:paraId="0A98466C" w14:textId="02C5EECE" w:rsidR="00AD6F15" w:rsidRPr="00477E6A" w:rsidRDefault="00AD6F15"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ED2635C" w14:textId="3AF7F440" w:rsidR="00BF3F69" w:rsidRPr="00BF3F69" w:rsidRDefault="00BF3F69" w:rsidP="00BF3F69">
            <w:pPr>
              <w:jc w:val="both"/>
              <w:rPr>
                <w:rFonts w:ascii="Segoe UI" w:hAnsi="Segoe UI" w:cs="Segoe UI"/>
                <w:b/>
                <w:bCs/>
              </w:rPr>
            </w:pPr>
            <w:r w:rsidRPr="00BF3F69">
              <w:rPr>
                <w:rFonts w:ascii="Segoe UI" w:hAnsi="Segoe UI" w:cs="Segoe UI"/>
                <w:b/>
                <w:bCs/>
              </w:rPr>
              <w:t xml:space="preserve">Losses and Special Payments report – </w:t>
            </w:r>
            <w:r w:rsidR="00F02097">
              <w:rPr>
                <w:rFonts w:ascii="Segoe UI" w:hAnsi="Segoe UI" w:cs="Segoe UI"/>
                <w:b/>
                <w:bCs/>
              </w:rPr>
              <w:t>01 November 2018 to 31 January 2019</w:t>
            </w:r>
          </w:p>
          <w:p w14:paraId="383A8B9B" w14:textId="77777777" w:rsidR="00BF3F69" w:rsidRPr="00BF3F69" w:rsidRDefault="00BF3F69" w:rsidP="00BF3F69">
            <w:pPr>
              <w:jc w:val="both"/>
              <w:rPr>
                <w:rFonts w:ascii="Segoe UI" w:hAnsi="Segoe UI" w:cs="Segoe UI"/>
                <w:bCs/>
              </w:rPr>
            </w:pPr>
          </w:p>
          <w:p w14:paraId="25F7B4FB" w14:textId="612D9928" w:rsidR="005D4E4D" w:rsidRDefault="007A510F" w:rsidP="00A23627">
            <w:pPr>
              <w:jc w:val="both"/>
              <w:rPr>
                <w:rFonts w:ascii="Segoe UI" w:hAnsi="Segoe UI" w:cs="Segoe UI"/>
                <w:bCs/>
              </w:rPr>
            </w:pPr>
            <w:r>
              <w:rPr>
                <w:rFonts w:ascii="Segoe UI" w:hAnsi="Segoe UI" w:cs="Segoe UI"/>
                <w:bCs/>
              </w:rPr>
              <w:t xml:space="preserve">The </w:t>
            </w:r>
            <w:proofErr w:type="spellStart"/>
            <w:r w:rsidR="007D78D1">
              <w:rPr>
                <w:rFonts w:ascii="Segoe UI" w:hAnsi="Segoe UI" w:cs="Segoe UI"/>
                <w:bCs/>
              </w:rPr>
              <w:t>DoF</w:t>
            </w:r>
            <w:proofErr w:type="spellEnd"/>
            <w:r>
              <w:rPr>
                <w:rFonts w:ascii="Segoe UI" w:hAnsi="Segoe UI" w:cs="Segoe UI"/>
                <w:bCs/>
              </w:rPr>
              <w:t xml:space="preserve"> presented the report AC </w:t>
            </w:r>
            <w:r w:rsidR="00F02097">
              <w:rPr>
                <w:rFonts w:ascii="Segoe UI" w:hAnsi="Segoe UI" w:cs="Segoe UI"/>
                <w:bCs/>
              </w:rPr>
              <w:t xml:space="preserve">09/2019 </w:t>
            </w:r>
            <w:r>
              <w:rPr>
                <w:rFonts w:ascii="Segoe UI" w:hAnsi="Segoe UI" w:cs="Segoe UI"/>
                <w:bCs/>
              </w:rPr>
              <w:t xml:space="preserve">on: forensic payments; loss/damage of personal effects; </w:t>
            </w:r>
            <w:r w:rsidR="00F02097">
              <w:rPr>
                <w:rFonts w:ascii="Segoe UI" w:hAnsi="Segoe UI" w:cs="Segoe UI"/>
                <w:bCs/>
              </w:rPr>
              <w:t xml:space="preserve">pharmacy stock losses; </w:t>
            </w:r>
            <w:r w:rsidR="0078099D">
              <w:rPr>
                <w:rFonts w:ascii="Segoe UI" w:hAnsi="Segoe UI" w:cs="Segoe UI"/>
                <w:bCs/>
              </w:rPr>
              <w:t xml:space="preserve">‘other’ negligence or injury payments further to a complaint; </w:t>
            </w:r>
            <w:r>
              <w:rPr>
                <w:rFonts w:ascii="Segoe UI" w:hAnsi="Segoe UI" w:cs="Segoe UI"/>
                <w:bCs/>
              </w:rPr>
              <w:t>constructive losses</w:t>
            </w:r>
            <w:r w:rsidR="00343549">
              <w:rPr>
                <w:rFonts w:ascii="Segoe UI" w:hAnsi="Segoe UI" w:cs="Segoe UI"/>
                <w:bCs/>
              </w:rPr>
              <w:t xml:space="preserve"> (in this case agency cancellation fees)</w:t>
            </w:r>
            <w:r>
              <w:rPr>
                <w:rFonts w:ascii="Segoe UI" w:hAnsi="Segoe UI" w:cs="Segoe UI"/>
                <w:bCs/>
              </w:rPr>
              <w:t xml:space="preserve">; non-recoverable salary overpayments; and </w:t>
            </w:r>
            <w:r w:rsidR="00790AE1">
              <w:rPr>
                <w:rFonts w:ascii="Segoe UI" w:hAnsi="Segoe UI" w:cs="Segoe UI"/>
                <w:bCs/>
              </w:rPr>
              <w:t>legal claim/</w:t>
            </w:r>
            <w:r>
              <w:rPr>
                <w:rFonts w:ascii="Segoe UI" w:hAnsi="Segoe UI" w:cs="Segoe UI"/>
                <w:bCs/>
              </w:rPr>
              <w:t xml:space="preserve">NHS Resolution excess payments.  </w:t>
            </w:r>
            <w:r w:rsidR="005D4E4D">
              <w:rPr>
                <w:rFonts w:ascii="Segoe UI" w:hAnsi="Segoe UI" w:cs="Segoe UI"/>
                <w:bCs/>
              </w:rPr>
              <w:t xml:space="preserve"> He highlighted that amounts were generally of low value. </w:t>
            </w:r>
          </w:p>
          <w:p w14:paraId="6229D39A" w14:textId="77777777" w:rsidR="007A510F" w:rsidRDefault="007A510F" w:rsidP="00A23627">
            <w:pPr>
              <w:jc w:val="both"/>
              <w:rPr>
                <w:rFonts w:ascii="Segoe UI" w:hAnsi="Segoe UI" w:cs="Segoe UI"/>
                <w:bCs/>
              </w:rPr>
            </w:pPr>
          </w:p>
          <w:p w14:paraId="3D56CC62" w14:textId="2FDB8B34" w:rsidR="007A510F" w:rsidRPr="005D4E4D" w:rsidRDefault="005D4E4D" w:rsidP="00A235B8">
            <w:pPr>
              <w:jc w:val="both"/>
              <w:rPr>
                <w:rFonts w:ascii="Segoe UI" w:hAnsi="Segoe UI" w:cs="Segoe UI"/>
                <w:bCs/>
              </w:rPr>
            </w:pPr>
            <w:r>
              <w:rPr>
                <w:rFonts w:ascii="Segoe UI" w:hAnsi="Segoe UI" w:cs="Segoe UI"/>
                <w:b/>
                <w:bCs/>
              </w:rPr>
              <w:t>The Committee noted the report</w:t>
            </w:r>
            <w:r>
              <w:rPr>
                <w:rFonts w:ascii="Segoe UI" w:hAnsi="Segoe UI" w:cs="Segoe UI"/>
                <w:bCs/>
              </w:rPr>
              <w:t xml:space="preserve">.  </w:t>
            </w:r>
          </w:p>
        </w:tc>
        <w:tc>
          <w:tcPr>
            <w:tcW w:w="1021" w:type="dxa"/>
            <w:tcBorders>
              <w:top w:val="single" w:sz="4" w:space="0" w:color="auto"/>
              <w:left w:val="single" w:sz="4" w:space="0" w:color="auto"/>
              <w:bottom w:val="single" w:sz="4" w:space="0" w:color="auto"/>
            </w:tcBorders>
            <w:shd w:val="clear" w:color="auto" w:fill="auto"/>
          </w:tcPr>
          <w:p w14:paraId="45EB9A5A" w14:textId="77777777" w:rsidR="00CA6489" w:rsidRDefault="00CA6489" w:rsidP="00C35364">
            <w:pPr>
              <w:pStyle w:val="Header"/>
              <w:tabs>
                <w:tab w:val="clear" w:pos="4153"/>
                <w:tab w:val="clear" w:pos="8306"/>
              </w:tabs>
              <w:rPr>
                <w:rFonts w:ascii="Segoe UI" w:hAnsi="Segoe UI" w:cs="Segoe UI"/>
                <w:b/>
                <w:lang w:val="en-GB" w:eastAsia="en-GB"/>
              </w:rPr>
            </w:pPr>
          </w:p>
          <w:p w14:paraId="7A8D44DC" w14:textId="77777777" w:rsidR="00477E6A" w:rsidRDefault="00477E6A" w:rsidP="00C35364">
            <w:pPr>
              <w:pStyle w:val="Header"/>
              <w:tabs>
                <w:tab w:val="clear" w:pos="4153"/>
                <w:tab w:val="clear" w:pos="8306"/>
              </w:tabs>
              <w:rPr>
                <w:rFonts w:ascii="Segoe UI" w:hAnsi="Segoe UI" w:cs="Segoe UI"/>
                <w:b/>
                <w:lang w:val="en-GB" w:eastAsia="en-GB"/>
              </w:rPr>
            </w:pPr>
          </w:p>
          <w:p w14:paraId="1897A7C8" w14:textId="77777777" w:rsidR="00903EC6" w:rsidRDefault="00903EC6" w:rsidP="00C35364">
            <w:pPr>
              <w:pStyle w:val="Header"/>
              <w:tabs>
                <w:tab w:val="clear" w:pos="4153"/>
                <w:tab w:val="clear" w:pos="8306"/>
              </w:tabs>
              <w:rPr>
                <w:rFonts w:ascii="Segoe UI" w:hAnsi="Segoe UI" w:cs="Segoe UI"/>
                <w:b/>
                <w:lang w:val="en-GB" w:eastAsia="en-GB"/>
              </w:rPr>
            </w:pPr>
          </w:p>
        </w:tc>
      </w:tr>
      <w:tr w:rsidR="00A73C42" w:rsidRPr="00AB6285" w14:paraId="2288535E" w14:textId="77777777" w:rsidTr="00770324">
        <w:trPr>
          <w:trHeight w:val="555"/>
          <w:jc w:val="center"/>
        </w:trPr>
        <w:tc>
          <w:tcPr>
            <w:tcW w:w="655" w:type="dxa"/>
            <w:tcBorders>
              <w:top w:val="single" w:sz="4" w:space="0" w:color="auto"/>
              <w:bottom w:val="single" w:sz="4" w:space="0" w:color="auto"/>
              <w:right w:val="single" w:sz="4" w:space="0" w:color="auto"/>
            </w:tcBorders>
          </w:tcPr>
          <w:p w14:paraId="2EED3436" w14:textId="626665C5" w:rsidR="00A73C42" w:rsidRDefault="00A73C42" w:rsidP="008C5033">
            <w:pPr>
              <w:rPr>
                <w:rFonts w:ascii="Segoe UI" w:hAnsi="Segoe UI" w:cs="Segoe UI"/>
                <w:color w:val="000000"/>
              </w:rPr>
            </w:pPr>
            <w:r>
              <w:rPr>
                <w:rFonts w:ascii="Segoe UI" w:hAnsi="Segoe UI" w:cs="Segoe UI"/>
                <w:b/>
                <w:color w:val="000000"/>
              </w:rPr>
              <w:t>1</w:t>
            </w:r>
            <w:r w:rsidR="00A235B8">
              <w:rPr>
                <w:rFonts w:ascii="Segoe UI" w:hAnsi="Segoe UI" w:cs="Segoe UI"/>
                <w:b/>
                <w:color w:val="000000"/>
              </w:rPr>
              <w:t>1</w:t>
            </w:r>
            <w:r>
              <w:rPr>
                <w:rFonts w:ascii="Segoe UI" w:hAnsi="Segoe UI" w:cs="Segoe UI"/>
                <w:b/>
                <w:color w:val="000000"/>
              </w:rPr>
              <w:t>.</w:t>
            </w:r>
          </w:p>
          <w:p w14:paraId="514439A0" w14:textId="2D598127" w:rsidR="007A510F" w:rsidRDefault="007A510F" w:rsidP="008C5033">
            <w:pPr>
              <w:rPr>
                <w:rFonts w:ascii="Segoe UI" w:hAnsi="Segoe UI" w:cs="Segoe UI"/>
                <w:color w:val="000000"/>
              </w:rPr>
            </w:pPr>
          </w:p>
          <w:p w14:paraId="5DBC850A" w14:textId="77777777" w:rsidR="007D78D1" w:rsidRDefault="007D78D1" w:rsidP="008C5033">
            <w:pPr>
              <w:rPr>
                <w:rFonts w:ascii="Segoe UI" w:hAnsi="Segoe UI" w:cs="Segoe UI"/>
                <w:color w:val="000000"/>
              </w:rPr>
            </w:pPr>
          </w:p>
          <w:p w14:paraId="41637D6D" w14:textId="77777777" w:rsidR="00CA4629" w:rsidRDefault="00CA4629" w:rsidP="008C5033">
            <w:pPr>
              <w:rPr>
                <w:rFonts w:ascii="Segoe UI" w:hAnsi="Segoe UI" w:cs="Segoe UI"/>
                <w:color w:val="000000"/>
              </w:rPr>
            </w:pPr>
            <w:r>
              <w:rPr>
                <w:rFonts w:ascii="Segoe UI" w:hAnsi="Segoe UI" w:cs="Segoe UI"/>
                <w:color w:val="000000"/>
              </w:rPr>
              <w:t>a</w:t>
            </w:r>
          </w:p>
          <w:p w14:paraId="71A0C211" w14:textId="77777777" w:rsidR="00AD6F15" w:rsidRDefault="00AD6F15" w:rsidP="008C5033">
            <w:pPr>
              <w:rPr>
                <w:rFonts w:ascii="Segoe UI" w:hAnsi="Segoe UI" w:cs="Segoe UI"/>
                <w:color w:val="000000"/>
              </w:rPr>
            </w:pPr>
          </w:p>
          <w:p w14:paraId="60B6EEA5" w14:textId="77777777" w:rsidR="00853BBC" w:rsidRDefault="00853BBC" w:rsidP="008C5033">
            <w:pPr>
              <w:rPr>
                <w:rFonts w:ascii="Segoe UI" w:hAnsi="Segoe UI" w:cs="Segoe UI"/>
                <w:color w:val="000000"/>
              </w:rPr>
            </w:pPr>
          </w:p>
          <w:p w14:paraId="1FD0F797" w14:textId="77777777" w:rsidR="00853BBC" w:rsidRDefault="00853BBC" w:rsidP="008C5033">
            <w:pPr>
              <w:rPr>
                <w:rFonts w:ascii="Segoe UI" w:hAnsi="Segoe UI" w:cs="Segoe UI"/>
                <w:color w:val="000000"/>
              </w:rPr>
            </w:pPr>
          </w:p>
          <w:p w14:paraId="43CAB3E6" w14:textId="77777777" w:rsidR="00853BBC" w:rsidRDefault="00853BBC" w:rsidP="008C5033">
            <w:pPr>
              <w:rPr>
                <w:rFonts w:ascii="Segoe UI" w:hAnsi="Segoe UI" w:cs="Segoe UI"/>
                <w:color w:val="000000"/>
              </w:rPr>
            </w:pPr>
          </w:p>
          <w:p w14:paraId="6F0487D6" w14:textId="77777777" w:rsidR="00853BBC" w:rsidRDefault="00853BBC" w:rsidP="008C5033">
            <w:pPr>
              <w:rPr>
                <w:rFonts w:ascii="Segoe UI" w:hAnsi="Segoe UI" w:cs="Segoe UI"/>
                <w:color w:val="000000"/>
              </w:rPr>
            </w:pPr>
          </w:p>
          <w:p w14:paraId="61DFD4AB" w14:textId="77777777" w:rsidR="00853BBC" w:rsidRDefault="00853BBC" w:rsidP="008C5033">
            <w:pPr>
              <w:rPr>
                <w:rFonts w:ascii="Segoe UI" w:hAnsi="Segoe UI" w:cs="Segoe UI"/>
                <w:color w:val="000000"/>
              </w:rPr>
            </w:pPr>
          </w:p>
          <w:p w14:paraId="6F4B1ABC" w14:textId="62EE8E11" w:rsidR="00853BBC" w:rsidRPr="00CA4629" w:rsidRDefault="00853BBC"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F4D90F0" w14:textId="61FBEBCD" w:rsidR="00BF3F69" w:rsidRDefault="00BF3F69" w:rsidP="00BF3F69">
            <w:pPr>
              <w:jc w:val="both"/>
              <w:rPr>
                <w:rFonts w:ascii="Segoe UI" w:hAnsi="Segoe UI" w:cs="Segoe UI"/>
                <w:bCs/>
              </w:rPr>
            </w:pPr>
            <w:r w:rsidRPr="00BF3F69">
              <w:rPr>
                <w:rFonts w:ascii="Segoe UI" w:hAnsi="Segoe UI" w:cs="Segoe UI"/>
                <w:b/>
                <w:bCs/>
              </w:rPr>
              <w:lastRenderedPageBreak/>
              <w:t>Single Action Tender Waivers (SATWs) report –</w:t>
            </w:r>
            <w:r w:rsidR="007A510F">
              <w:rPr>
                <w:rFonts w:ascii="Segoe UI" w:hAnsi="Segoe UI" w:cs="Segoe UI"/>
                <w:b/>
                <w:bCs/>
              </w:rPr>
              <w:t xml:space="preserve"> </w:t>
            </w:r>
            <w:r w:rsidR="007D78D1">
              <w:rPr>
                <w:rFonts w:ascii="Segoe UI" w:hAnsi="Segoe UI" w:cs="Segoe UI"/>
                <w:b/>
                <w:bCs/>
              </w:rPr>
              <w:t xml:space="preserve">01 November to 31 December 2018 </w:t>
            </w:r>
          </w:p>
          <w:p w14:paraId="1891F6C9" w14:textId="32B5324B" w:rsidR="007D78D1" w:rsidRDefault="007D78D1" w:rsidP="00BF3F69">
            <w:pPr>
              <w:jc w:val="both"/>
              <w:rPr>
                <w:rFonts w:ascii="Segoe UI" w:hAnsi="Segoe UI" w:cs="Segoe UI"/>
                <w:bCs/>
              </w:rPr>
            </w:pPr>
          </w:p>
          <w:p w14:paraId="6C5746B4" w14:textId="35AC5409" w:rsidR="007D78D1" w:rsidRPr="007D78D1" w:rsidRDefault="007D78D1" w:rsidP="00BF3F69">
            <w:pPr>
              <w:jc w:val="both"/>
              <w:rPr>
                <w:rFonts w:ascii="Segoe UI" w:hAnsi="Segoe UI" w:cs="Segoe UI"/>
                <w:bCs/>
              </w:rPr>
            </w:pPr>
            <w:r>
              <w:rPr>
                <w:rFonts w:ascii="Segoe UI" w:hAnsi="Segoe UI" w:cs="Segoe UI"/>
                <w:bCs/>
              </w:rPr>
              <w:t xml:space="preserve">The </w:t>
            </w:r>
            <w:proofErr w:type="spellStart"/>
            <w:r w:rsidR="0095247E">
              <w:rPr>
                <w:rFonts w:ascii="Segoe UI" w:hAnsi="Segoe UI" w:cs="Segoe UI"/>
                <w:bCs/>
              </w:rPr>
              <w:t>DoF</w:t>
            </w:r>
            <w:proofErr w:type="spellEnd"/>
            <w:r w:rsidR="0095247E">
              <w:rPr>
                <w:rFonts w:ascii="Segoe UI" w:hAnsi="Segoe UI" w:cs="Segoe UI"/>
                <w:bCs/>
              </w:rPr>
              <w:t xml:space="preserve"> presented the report on all SATWs</w:t>
            </w:r>
            <w:r w:rsidR="00FF1532">
              <w:rPr>
                <w:rFonts w:ascii="Segoe UI" w:hAnsi="Segoe UI" w:cs="Segoe UI"/>
                <w:bCs/>
              </w:rPr>
              <w:t xml:space="preserve"> over £25,000 and Single Action Quotation Waivers between £5,000 and £25,000 which had been approved over the reporting period.  </w:t>
            </w:r>
            <w:r w:rsidR="009D00D1">
              <w:rPr>
                <w:rFonts w:ascii="Segoe UI" w:hAnsi="Segoe UI" w:cs="Segoe UI"/>
                <w:bCs/>
              </w:rPr>
              <w:t xml:space="preserve">Although the value of waivers was generally </w:t>
            </w:r>
            <w:r w:rsidR="00F5232E">
              <w:rPr>
                <w:rFonts w:ascii="Segoe UI" w:hAnsi="Segoe UI" w:cs="Segoe UI"/>
                <w:bCs/>
              </w:rPr>
              <w:t xml:space="preserve">below that for the same period in previous years, he noted that there were more than </w:t>
            </w:r>
            <w:r w:rsidR="006A03CD">
              <w:rPr>
                <w:rFonts w:ascii="Segoe UI" w:hAnsi="Segoe UI" w:cs="Segoe UI"/>
                <w:bCs/>
              </w:rPr>
              <w:t>he would have wanted to see</w:t>
            </w:r>
            <w:r w:rsidR="009F7DA2">
              <w:rPr>
                <w:rFonts w:ascii="Segoe UI" w:hAnsi="Segoe UI" w:cs="Segoe UI"/>
                <w:bCs/>
              </w:rPr>
              <w:t xml:space="preserve"> but that the Estates and IT waivers had been checked and were necessary and not untoward.  </w:t>
            </w:r>
          </w:p>
          <w:p w14:paraId="4DBE1DBB" w14:textId="0C1967CE" w:rsidR="007A510F" w:rsidRDefault="007A510F" w:rsidP="00BF3F69">
            <w:pPr>
              <w:jc w:val="both"/>
              <w:rPr>
                <w:rFonts w:ascii="Segoe UI" w:hAnsi="Segoe UI" w:cs="Segoe UI"/>
                <w:bCs/>
              </w:rPr>
            </w:pPr>
          </w:p>
          <w:p w14:paraId="45B0100B" w14:textId="7B2D47FB" w:rsidR="00EE5E97" w:rsidRPr="00EE5E97" w:rsidRDefault="00EE5E97" w:rsidP="00BF3F69">
            <w:pPr>
              <w:jc w:val="both"/>
              <w:rPr>
                <w:rFonts w:ascii="Segoe UI" w:hAnsi="Segoe UI" w:cs="Segoe UI"/>
                <w:b/>
                <w:bCs/>
              </w:rPr>
            </w:pPr>
            <w:r>
              <w:rPr>
                <w:rFonts w:ascii="Segoe UI" w:hAnsi="Segoe UI" w:cs="Segoe UI"/>
                <w:b/>
                <w:bCs/>
              </w:rPr>
              <w:t xml:space="preserve">The Committee noted the report.  </w:t>
            </w:r>
          </w:p>
          <w:p w14:paraId="3ED02C9A" w14:textId="77777777" w:rsidR="00753A89" w:rsidRPr="00753A89" w:rsidRDefault="00753A89" w:rsidP="00A235B8">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534BEB22" w14:textId="77777777" w:rsidR="00A73C42" w:rsidRDefault="00A73C42" w:rsidP="00C35364">
            <w:pPr>
              <w:pStyle w:val="Header"/>
              <w:tabs>
                <w:tab w:val="clear" w:pos="4153"/>
                <w:tab w:val="clear" w:pos="8306"/>
              </w:tabs>
              <w:rPr>
                <w:rFonts w:ascii="Segoe UI" w:hAnsi="Segoe UI" w:cs="Segoe UI"/>
                <w:b/>
                <w:lang w:val="en-GB" w:eastAsia="en-GB"/>
              </w:rPr>
            </w:pPr>
          </w:p>
        </w:tc>
      </w:tr>
      <w:tr w:rsidR="00A235B8" w:rsidRPr="00AB6285" w14:paraId="20D1FDA5" w14:textId="77777777" w:rsidTr="00770324">
        <w:trPr>
          <w:trHeight w:val="555"/>
          <w:jc w:val="center"/>
        </w:trPr>
        <w:tc>
          <w:tcPr>
            <w:tcW w:w="655" w:type="dxa"/>
            <w:tcBorders>
              <w:top w:val="single" w:sz="4" w:space="0" w:color="auto"/>
              <w:bottom w:val="single" w:sz="4" w:space="0" w:color="auto"/>
              <w:right w:val="single" w:sz="4" w:space="0" w:color="auto"/>
            </w:tcBorders>
          </w:tcPr>
          <w:p w14:paraId="7559EFD8" w14:textId="77777777" w:rsidR="00A235B8" w:rsidRDefault="00A235B8" w:rsidP="008C5033">
            <w:pPr>
              <w:rPr>
                <w:rFonts w:ascii="Segoe UI" w:hAnsi="Segoe UI" w:cs="Segoe UI"/>
                <w:b/>
                <w:color w:val="000000"/>
              </w:rPr>
            </w:pPr>
            <w:r>
              <w:rPr>
                <w:rFonts w:ascii="Segoe UI" w:hAnsi="Segoe UI" w:cs="Segoe UI"/>
                <w:b/>
                <w:color w:val="000000"/>
              </w:rPr>
              <w:t xml:space="preserve">12. </w:t>
            </w:r>
          </w:p>
          <w:p w14:paraId="0F9A1156" w14:textId="77777777" w:rsidR="00A235B8" w:rsidRDefault="00A235B8" w:rsidP="008C5033">
            <w:pPr>
              <w:rPr>
                <w:rFonts w:ascii="Segoe UI" w:hAnsi="Segoe UI" w:cs="Segoe UI"/>
                <w:b/>
                <w:color w:val="000000"/>
              </w:rPr>
            </w:pPr>
          </w:p>
          <w:p w14:paraId="4FDEA1AD" w14:textId="77777777" w:rsidR="00A235B8" w:rsidRDefault="00A235B8" w:rsidP="008C5033">
            <w:pPr>
              <w:rPr>
                <w:rFonts w:ascii="Segoe UI" w:hAnsi="Segoe UI" w:cs="Segoe UI"/>
                <w:color w:val="000000"/>
              </w:rPr>
            </w:pPr>
            <w:r>
              <w:rPr>
                <w:rFonts w:ascii="Segoe UI" w:hAnsi="Segoe UI" w:cs="Segoe UI"/>
                <w:color w:val="000000"/>
              </w:rPr>
              <w:t xml:space="preserve">a </w:t>
            </w:r>
          </w:p>
          <w:p w14:paraId="6E8F02F9" w14:textId="77777777" w:rsidR="00A235B8" w:rsidRDefault="00A235B8" w:rsidP="008C5033">
            <w:pPr>
              <w:rPr>
                <w:rFonts w:ascii="Segoe UI" w:hAnsi="Segoe UI" w:cs="Segoe UI"/>
                <w:color w:val="000000"/>
              </w:rPr>
            </w:pPr>
          </w:p>
          <w:p w14:paraId="7BC0FF83" w14:textId="77777777" w:rsidR="00A235B8" w:rsidRDefault="00A235B8" w:rsidP="008C5033">
            <w:pPr>
              <w:rPr>
                <w:rFonts w:ascii="Segoe UI" w:hAnsi="Segoe UI" w:cs="Segoe UI"/>
                <w:color w:val="000000"/>
              </w:rPr>
            </w:pPr>
          </w:p>
          <w:p w14:paraId="348BFEF2" w14:textId="77777777" w:rsidR="00853BBC" w:rsidRDefault="00853BBC" w:rsidP="008C5033">
            <w:pPr>
              <w:rPr>
                <w:rFonts w:ascii="Segoe UI" w:hAnsi="Segoe UI" w:cs="Segoe UI"/>
                <w:color w:val="000000"/>
              </w:rPr>
            </w:pPr>
          </w:p>
          <w:p w14:paraId="60F7005E" w14:textId="77777777" w:rsidR="00853BBC" w:rsidRDefault="00853BBC" w:rsidP="008C5033">
            <w:pPr>
              <w:rPr>
                <w:rFonts w:ascii="Segoe UI" w:hAnsi="Segoe UI" w:cs="Segoe UI"/>
                <w:color w:val="000000"/>
              </w:rPr>
            </w:pPr>
          </w:p>
          <w:p w14:paraId="717E41E8" w14:textId="77777777" w:rsidR="00853BBC" w:rsidRDefault="00853BBC" w:rsidP="008C5033">
            <w:pPr>
              <w:rPr>
                <w:rFonts w:ascii="Segoe UI" w:hAnsi="Segoe UI" w:cs="Segoe UI"/>
                <w:color w:val="000000"/>
              </w:rPr>
            </w:pPr>
          </w:p>
          <w:p w14:paraId="2700DBC5" w14:textId="4D63E74B" w:rsidR="00853BBC" w:rsidRPr="00A235B8" w:rsidRDefault="00853BBC"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2761902" w14:textId="277D84C5" w:rsidR="00A235B8" w:rsidRDefault="00A235B8" w:rsidP="00BF3F69">
            <w:pPr>
              <w:jc w:val="both"/>
              <w:rPr>
                <w:rFonts w:ascii="Segoe UI" w:hAnsi="Segoe UI" w:cs="Segoe UI"/>
                <w:bCs/>
              </w:rPr>
            </w:pPr>
            <w:r>
              <w:rPr>
                <w:rFonts w:ascii="Segoe UI" w:hAnsi="Segoe UI" w:cs="Segoe UI"/>
                <w:b/>
                <w:bCs/>
              </w:rPr>
              <w:t xml:space="preserve">Board Assurance Framework </w:t>
            </w:r>
            <w:r w:rsidR="008E4461">
              <w:rPr>
                <w:rFonts w:ascii="Segoe UI" w:hAnsi="Segoe UI" w:cs="Segoe UI"/>
                <w:b/>
                <w:bCs/>
              </w:rPr>
              <w:t xml:space="preserve">(BAF) </w:t>
            </w:r>
            <w:r>
              <w:rPr>
                <w:rFonts w:ascii="Segoe UI" w:hAnsi="Segoe UI" w:cs="Segoe UI"/>
                <w:b/>
                <w:bCs/>
              </w:rPr>
              <w:t xml:space="preserve">report </w:t>
            </w:r>
          </w:p>
          <w:p w14:paraId="581822B8" w14:textId="77777777" w:rsidR="00A235B8" w:rsidRDefault="00A235B8" w:rsidP="00BF3F69">
            <w:pPr>
              <w:jc w:val="both"/>
              <w:rPr>
                <w:rFonts w:ascii="Segoe UI" w:hAnsi="Segoe UI" w:cs="Segoe UI"/>
                <w:bCs/>
              </w:rPr>
            </w:pPr>
          </w:p>
          <w:p w14:paraId="1C6CFBFC" w14:textId="274D4DED" w:rsidR="00A235B8" w:rsidRDefault="00EE5E97" w:rsidP="00BF3F69">
            <w:pPr>
              <w:jc w:val="both"/>
              <w:rPr>
                <w:rFonts w:ascii="Segoe UI" w:hAnsi="Segoe UI" w:cs="Segoe UI"/>
                <w:bCs/>
              </w:rPr>
            </w:pPr>
            <w:r>
              <w:rPr>
                <w:rFonts w:ascii="Segoe UI" w:hAnsi="Segoe UI" w:cs="Segoe UI"/>
                <w:bCs/>
              </w:rPr>
              <w:t xml:space="preserve">The </w:t>
            </w:r>
            <w:proofErr w:type="spellStart"/>
            <w:r>
              <w:rPr>
                <w:rFonts w:ascii="Segoe UI" w:hAnsi="Segoe UI" w:cs="Segoe UI"/>
                <w:bCs/>
              </w:rPr>
              <w:t>DoCA</w:t>
            </w:r>
            <w:proofErr w:type="spellEnd"/>
            <w:r>
              <w:rPr>
                <w:rFonts w:ascii="Segoe UI" w:hAnsi="Segoe UI" w:cs="Segoe UI"/>
                <w:bCs/>
              </w:rPr>
              <w:t>/</w:t>
            </w:r>
            <w:proofErr w:type="spellStart"/>
            <w:r>
              <w:rPr>
                <w:rFonts w:ascii="Segoe UI" w:hAnsi="Segoe UI" w:cs="Segoe UI"/>
                <w:bCs/>
              </w:rPr>
              <w:t>CoSec</w:t>
            </w:r>
            <w:proofErr w:type="spellEnd"/>
            <w:r>
              <w:rPr>
                <w:rFonts w:ascii="Segoe UI" w:hAnsi="Segoe UI" w:cs="Segoe UI"/>
                <w:bCs/>
              </w:rPr>
              <w:t xml:space="preserve"> presented the report AC</w:t>
            </w:r>
            <w:r w:rsidR="008E4461">
              <w:rPr>
                <w:rFonts w:ascii="Segoe UI" w:hAnsi="Segoe UI" w:cs="Segoe UI"/>
                <w:bCs/>
              </w:rPr>
              <w:t xml:space="preserve"> 11/2019</w:t>
            </w:r>
            <w:r w:rsidR="00D93430">
              <w:rPr>
                <w:rFonts w:ascii="Segoe UI" w:hAnsi="Segoe UI" w:cs="Segoe UI"/>
                <w:bCs/>
              </w:rPr>
              <w:t xml:space="preserve"> </w:t>
            </w:r>
            <w:r w:rsidR="007D58DC">
              <w:rPr>
                <w:rFonts w:ascii="Segoe UI" w:hAnsi="Segoe UI" w:cs="Segoe UI"/>
                <w:bCs/>
              </w:rPr>
              <w:t xml:space="preserve">on the development of the BAF and which also provided a copy of the full BAF.  </w:t>
            </w:r>
            <w:r w:rsidR="00287E99">
              <w:rPr>
                <w:rFonts w:ascii="Segoe UI" w:hAnsi="Segoe UI" w:cs="Segoe UI"/>
                <w:bCs/>
              </w:rPr>
              <w:t xml:space="preserve">She reminded the Committee of </w:t>
            </w:r>
            <w:r w:rsidR="00D53D33">
              <w:rPr>
                <w:rFonts w:ascii="Segoe UI" w:hAnsi="Segoe UI" w:cs="Segoe UI"/>
                <w:bCs/>
              </w:rPr>
              <w:t>the BAF’s role as part of the</w:t>
            </w:r>
            <w:r w:rsidR="00207CB8">
              <w:rPr>
                <w:rFonts w:ascii="Segoe UI" w:hAnsi="Segoe UI" w:cs="Segoe UI"/>
                <w:bCs/>
              </w:rPr>
              <w:t xml:space="preserve"> Trust’s processes around risk management and control and of the Committee’s responsibilities to re</w:t>
            </w:r>
            <w:r w:rsidR="006B1694">
              <w:rPr>
                <w:rFonts w:ascii="Segoe UI" w:hAnsi="Segoe UI" w:cs="Segoe UI"/>
                <w:bCs/>
              </w:rPr>
              <w:t>view the relevance and robustness of the BAF processes</w:t>
            </w:r>
            <w:r w:rsidR="007210AC">
              <w:rPr>
                <w:rFonts w:ascii="Segoe UI" w:hAnsi="Segoe UI" w:cs="Segoe UI"/>
                <w:bCs/>
              </w:rPr>
              <w:t xml:space="preserve">.  </w:t>
            </w:r>
          </w:p>
          <w:p w14:paraId="097F1CBB" w14:textId="77777777" w:rsidR="00287E99" w:rsidRDefault="00287E99" w:rsidP="00BF3F69">
            <w:pPr>
              <w:jc w:val="both"/>
              <w:rPr>
                <w:rFonts w:ascii="Segoe UI" w:hAnsi="Segoe UI" w:cs="Segoe UI"/>
                <w:bCs/>
              </w:rPr>
            </w:pPr>
          </w:p>
          <w:p w14:paraId="33D9CA33" w14:textId="65A36246" w:rsidR="00287E99" w:rsidRPr="007210AC" w:rsidRDefault="007210AC" w:rsidP="00BF3F69">
            <w:pPr>
              <w:jc w:val="both"/>
              <w:rPr>
                <w:rFonts w:ascii="Segoe UI" w:hAnsi="Segoe UI" w:cs="Segoe UI"/>
                <w:b/>
                <w:bCs/>
              </w:rPr>
            </w:pPr>
            <w:r>
              <w:rPr>
                <w:rFonts w:ascii="Segoe UI" w:hAnsi="Segoe UI" w:cs="Segoe UI"/>
                <w:b/>
                <w:bCs/>
              </w:rPr>
              <w:t>The Committee</w:t>
            </w:r>
            <w:r w:rsidR="002F2BEF">
              <w:rPr>
                <w:rFonts w:ascii="Segoe UI" w:hAnsi="Segoe UI" w:cs="Segoe UI"/>
                <w:b/>
                <w:bCs/>
              </w:rPr>
              <w:t xml:space="preserve"> requested that the BAF be brought back to the next meeting in April</w:t>
            </w:r>
            <w:r>
              <w:rPr>
                <w:rFonts w:ascii="Segoe UI" w:hAnsi="Segoe UI" w:cs="Segoe UI"/>
                <w:b/>
                <w:bCs/>
              </w:rPr>
              <w:t xml:space="preserve"> as </w:t>
            </w:r>
            <w:r w:rsidR="002F2BEF">
              <w:rPr>
                <w:rFonts w:ascii="Segoe UI" w:hAnsi="Segoe UI" w:cs="Segoe UI"/>
                <w:b/>
                <w:bCs/>
              </w:rPr>
              <w:t>this would provide</w:t>
            </w:r>
            <w:r>
              <w:rPr>
                <w:rFonts w:ascii="Segoe UI" w:hAnsi="Segoe UI" w:cs="Segoe UI"/>
                <w:b/>
                <w:bCs/>
              </w:rPr>
              <w:t xml:space="preserve"> more time to review</w:t>
            </w:r>
            <w:r w:rsidR="002F2BEF">
              <w:rPr>
                <w:rFonts w:ascii="Segoe UI" w:hAnsi="Segoe UI" w:cs="Segoe UI"/>
                <w:b/>
                <w:bCs/>
              </w:rPr>
              <w:t xml:space="preserve">.  </w:t>
            </w:r>
          </w:p>
          <w:p w14:paraId="66FBD23B" w14:textId="6C7DDED0" w:rsidR="00287E99" w:rsidRPr="00A235B8" w:rsidRDefault="00287E99" w:rsidP="00BF3F69">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799596C1" w14:textId="77777777" w:rsidR="00A235B8" w:rsidRDefault="00A235B8" w:rsidP="00C35364">
            <w:pPr>
              <w:pStyle w:val="Header"/>
              <w:tabs>
                <w:tab w:val="clear" w:pos="4153"/>
                <w:tab w:val="clear" w:pos="8306"/>
              </w:tabs>
              <w:rPr>
                <w:rFonts w:ascii="Segoe UI" w:hAnsi="Segoe UI" w:cs="Segoe UI"/>
                <w:b/>
                <w:lang w:val="en-GB" w:eastAsia="en-GB"/>
              </w:rPr>
            </w:pPr>
          </w:p>
          <w:p w14:paraId="00AC6CB3" w14:textId="77777777" w:rsidR="002F2BEF" w:rsidRDefault="002F2BEF" w:rsidP="00C35364">
            <w:pPr>
              <w:pStyle w:val="Header"/>
              <w:tabs>
                <w:tab w:val="clear" w:pos="4153"/>
                <w:tab w:val="clear" w:pos="8306"/>
              </w:tabs>
              <w:rPr>
                <w:rFonts w:ascii="Segoe UI" w:hAnsi="Segoe UI" w:cs="Segoe UI"/>
                <w:b/>
                <w:lang w:val="en-GB" w:eastAsia="en-GB"/>
              </w:rPr>
            </w:pPr>
          </w:p>
          <w:p w14:paraId="3D152531" w14:textId="77777777" w:rsidR="002F2BEF" w:rsidRDefault="002F2BEF" w:rsidP="00C35364">
            <w:pPr>
              <w:pStyle w:val="Header"/>
              <w:tabs>
                <w:tab w:val="clear" w:pos="4153"/>
                <w:tab w:val="clear" w:pos="8306"/>
              </w:tabs>
              <w:rPr>
                <w:rFonts w:ascii="Segoe UI" w:hAnsi="Segoe UI" w:cs="Segoe UI"/>
                <w:b/>
                <w:lang w:val="en-GB" w:eastAsia="en-GB"/>
              </w:rPr>
            </w:pPr>
          </w:p>
          <w:p w14:paraId="1E9234E8" w14:textId="77777777" w:rsidR="002F2BEF" w:rsidRDefault="002F2BEF" w:rsidP="00C35364">
            <w:pPr>
              <w:pStyle w:val="Header"/>
              <w:tabs>
                <w:tab w:val="clear" w:pos="4153"/>
                <w:tab w:val="clear" w:pos="8306"/>
              </w:tabs>
              <w:rPr>
                <w:rFonts w:ascii="Segoe UI" w:hAnsi="Segoe UI" w:cs="Segoe UI"/>
                <w:b/>
                <w:lang w:val="en-GB" w:eastAsia="en-GB"/>
              </w:rPr>
            </w:pPr>
          </w:p>
          <w:p w14:paraId="468B58C4" w14:textId="77777777" w:rsidR="002F2BEF" w:rsidRDefault="002F2BEF" w:rsidP="00C35364">
            <w:pPr>
              <w:pStyle w:val="Header"/>
              <w:tabs>
                <w:tab w:val="clear" w:pos="4153"/>
                <w:tab w:val="clear" w:pos="8306"/>
              </w:tabs>
              <w:rPr>
                <w:rFonts w:ascii="Segoe UI" w:hAnsi="Segoe UI" w:cs="Segoe UI"/>
                <w:b/>
                <w:lang w:val="en-GB" w:eastAsia="en-GB"/>
              </w:rPr>
            </w:pPr>
          </w:p>
          <w:p w14:paraId="29A87FC1" w14:textId="77777777" w:rsidR="002F2BEF" w:rsidRDefault="002F2BEF" w:rsidP="00C35364">
            <w:pPr>
              <w:pStyle w:val="Header"/>
              <w:tabs>
                <w:tab w:val="clear" w:pos="4153"/>
                <w:tab w:val="clear" w:pos="8306"/>
              </w:tabs>
              <w:rPr>
                <w:rFonts w:ascii="Segoe UI" w:hAnsi="Segoe UI" w:cs="Segoe UI"/>
                <w:b/>
                <w:lang w:val="en-GB" w:eastAsia="en-GB"/>
              </w:rPr>
            </w:pPr>
          </w:p>
          <w:p w14:paraId="0820B086" w14:textId="77777777" w:rsidR="002F2BEF" w:rsidRDefault="002F2BEF" w:rsidP="00C35364">
            <w:pPr>
              <w:pStyle w:val="Header"/>
              <w:tabs>
                <w:tab w:val="clear" w:pos="4153"/>
                <w:tab w:val="clear" w:pos="8306"/>
              </w:tabs>
              <w:rPr>
                <w:rFonts w:ascii="Segoe UI" w:hAnsi="Segoe UI" w:cs="Segoe UI"/>
                <w:b/>
                <w:lang w:val="en-GB" w:eastAsia="en-GB"/>
              </w:rPr>
            </w:pPr>
          </w:p>
          <w:p w14:paraId="281A5EA2" w14:textId="77777777" w:rsidR="002F2BEF" w:rsidRDefault="002F2BEF" w:rsidP="00C35364">
            <w:pPr>
              <w:pStyle w:val="Header"/>
              <w:tabs>
                <w:tab w:val="clear" w:pos="4153"/>
                <w:tab w:val="clear" w:pos="8306"/>
              </w:tabs>
              <w:rPr>
                <w:rFonts w:ascii="Segoe UI" w:hAnsi="Segoe UI" w:cs="Segoe UI"/>
                <w:b/>
                <w:lang w:val="en-GB" w:eastAsia="en-GB"/>
              </w:rPr>
            </w:pPr>
          </w:p>
          <w:p w14:paraId="10B74364" w14:textId="77777777" w:rsidR="002F2BEF" w:rsidRDefault="002F2BEF" w:rsidP="00C35364">
            <w:pPr>
              <w:pStyle w:val="Header"/>
              <w:tabs>
                <w:tab w:val="clear" w:pos="4153"/>
                <w:tab w:val="clear" w:pos="8306"/>
              </w:tabs>
              <w:rPr>
                <w:rFonts w:ascii="Segoe UI" w:hAnsi="Segoe UI" w:cs="Segoe UI"/>
                <w:b/>
                <w:lang w:val="en-GB" w:eastAsia="en-GB"/>
              </w:rPr>
            </w:pPr>
          </w:p>
          <w:p w14:paraId="65BD0E14" w14:textId="78A3291C" w:rsidR="002F2BEF" w:rsidRDefault="002F2BEF"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HS</w:t>
            </w:r>
          </w:p>
        </w:tc>
      </w:tr>
      <w:tr w:rsidR="00A73C42" w:rsidRPr="00AB6285" w14:paraId="1899E8D7" w14:textId="77777777" w:rsidTr="00770324">
        <w:trPr>
          <w:trHeight w:val="555"/>
          <w:jc w:val="center"/>
        </w:trPr>
        <w:tc>
          <w:tcPr>
            <w:tcW w:w="655" w:type="dxa"/>
            <w:tcBorders>
              <w:top w:val="single" w:sz="4" w:space="0" w:color="auto"/>
              <w:bottom w:val="single" w:sz="4" w:space="0" w:color="auto"/>
              <w:right w:val="single" w:sz="4" w:space="0" w:color="auto"/>
            </w:tcBorders>
          </w:tcPr>
          <w:p w14:paraId="62F2F2B8" w14:textId="77777777" w:rsidR="00A73C42" w:rsidRDefault="00A73C42" w:rsidP="008C5033">
            <w:pPr>
              <w:rPr>
                <w:rFonts w:ascii="Segoe UI" w:hAnsi="Segoe UI" w:cs="Segoe UI"/>
                <w:color w:val="000000"/>
              </w:rPr>
            </w:pPr>
            <w:r>
              <w:rPr>
                <w:rFonts w:ascii="Segoe UI" w:hAnsi="Segoe UI" w:cs="Segoe UI"/>
                <w:b/>
                <w:color w:val="000000"/>
              </w:rPr>
              <w:t>1</w:t>
            </w:r>
            <w:r w:rsidR="00A23627">
              <w:rPr>
                <w:rFonts w:ascii="Segoe UI" w:hAnsi="Segoe UI" w:cs="Segoe UI"/>
                <w:b/>
                <w:color w:val="000000"/>
              </w:rPr>
              <w:t>3</w:t>
            </w:r>
            <w:r>
              <w:rPr>
                <w:rFonts w:ascii="Segoe UI" w:hAnsi="Segoe UI" w:cs="Segoe UI"/>
                <w:b/>
                <w:color w:val="000000"/>
              </w:rPr>
              <w:t>.</w:t>
            </w:r>
          </w:p>
          <w:p w14:paraId="194D2F71" w14:textId="77777777" w:rsidR="00753A89" w:rsidRDefault="00753A89" w:rsidP="008C5033">
            <w:pPr>
              <w:rPr>
                <w:rFonts w:ascii="Segoe UI" w:hAnsi="Segoe UI" w:cs="Segoe UI"/>
                <w:color w:val="000000"/>
              </w:rPr>
            </w:pPr>
          </w:p>
          <w:p w14:paraId="4121B467" w14:textId="77777777" w:rsidR="00CA4629" w:rsidRDefault="00CA4629" w:rsidP="008C5033">
            <w:pPr>
              <w:rPr>
                <w:rFonts w:ascii="Segoe UI" w:hAnsi="Segoe UI" w:cs="Segoe UI"/>
                <w:color w:val="000000"/>
              </w:rPr>
            </w:pPr>
            <w:r>
              <w:rPr>
                <w:rFonts w:ascii="Segoe UI" w:hAnsi="Segoe UI" w:cs="Segoe UI"/>
                <w:color w:val="000000"/>
              </w:rPr>
              <w:t>a</w:t>
            </w:r>
          </w:p>
          <w:p w14:paraId="4512AFA8" w14:textId="77777777" w:rsidR="00CA4629" w:rsidRPr="00CA4629" w:rsidRDefault="00CA4629"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8E98A82" w14:textId="7468927A" w:rsidR="00BF3F69" w:rsidRDefault="00BF3F69" w:rsidP="00BF3F69">
            <w:pPr>
              <w:jc w:val="both"/>
              <w:rPr>
                <w:rFonts w:ascii="Segoe UI" w:hAnsi="Segoe UI" w:cs="Segoe UI"/>
                <w:bCs/>
              </w:rPr>
            </w:pPr>
            <w:r w:rsidRPr="00BF3F69">
              <w:rPr>
                <w:rFonts w:ascii="Segoe UI" w:hAnsi="Segoe UI" w:cs="Segoe UI"/>
                <w:b/>
                <w:bCs/>
              </w:rPr>
              <w:t xml:space="preserve">Quality Committee – minutes of the meeting on </w:t>
            </w:r>
            <w:r w:rsidR="00A235B8">
              <w:rPr>
                <w:rFonts w:ascii="Segoe UI" w:hAnsi="Segoe UI" w:cs="Segoe UI"/>
                <w:b/>
                <w:bCs/>
              </w:rPr>
              <w:t>14 November 2018</w:t>
            </w:r>
          </w:p>
          <w:p w14:paraId="32738C32" w14:textId="77777777" w:rsidR="00753A89" w:rsidRDefault="00753A89" w:rsidP="00BF3F69">
            <w:pPr>
              <w:jc w:val="both"/>
              <w:rPr>
                <w:rFonts w:ascii="Segoe UI" w:hAnsi="Segoe UI" w:cs="Segoe UI"/>
                <w:bCs/>
              </w:rPr>
            </w:pPr>
          </w:p>
          <w:p w14:paraId="15D63475" w14:textId="0216A4A9" w:rsidR="00753A89" w:rsidRPr="00753A89" w:rsidRDefault="00753A89" w:rsidP="00BF3F69">
            <w:pPr>
              <w:jc w:val="both"/>
              <w:rPr>
                <w:rFonts w:ascii="Segoe UI" w:hAnsi="Segoe UI" w:cs="Segoe UI"/>
                <w:bCs/>
              </w:rPr>
            </w:pPr>
            <w:r>
              <w:rPr>
                <w:rFonts w:ascii="Segoe UI" w:hAnsi="Segoe UI" w:cs="Segoe UI"/>
                <w:bCs/>
              </w:rPr>
              <w:t xml:space="preserve">The Committee received the Quality Committee minutes at paper AC </w:t>
            </w:r>
            <w:r w:rsidR="00250C82">
              <w:rPr>
                <w:rFonts w:ascii="Segoe UI" w:hAnsi="Segoe UI" w:cs="Segoe UI"/>
                <w:bCs/>
              </w:rPr>
              <w:t>12/2019.</w:t>
            </w:r>
          </w:p>
          <w:p w14:paraId="55A71B42" w14:textId="77777777" w:rsidR="00BF3F69" w:rsidRPr="00BF3F69" w:rsidRDefault="00BF3F69" w:rsidP="00A2362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14:paraId="06CD9A02" w14:textId="77777777" w:rsidR="00A73C42" w:rsidRDefault="00A73C42" w:rsidP="00C35364">
            <w:pPr>
              <w:pStyle w:val="Header"/>
              <w:tabs>
                <w:tab w:val="clear" w:pos="4153"/>
                <w:tab w:val="clear" w:pos="8306"/>
              </w:tabs>
              <w:rPr>
                <w:rFonts w:ascii="Segoe UI" w:hAnsi="Segoe UI" w:cs="Segoe UI"/>
                <w:b/>
                <w:lang w:val="en-GB" w:eastAsia="en-GB"/>
              </w:rPr>
            </w:pPr>
          </w:p>
        </w:tc>
      </w:tr>
      <w:tr w:rsidR="00FF2B0B" w:rsidRPr="00AB6285" w14:paraId="70C1CE97" w14:textId="77777777" w:rsidTr="00770324">
        <w:trPr>
          <w:trHeight w:val="555"/>
          <w:jc w:val="center"/>
        </w:trPr>
        <w:tc>
          <w:tcPr>
            <w:tcW w:w="655" w:type="dxa"/>
            <w:tcBorders>
              <w:top w:val="single" w:sz="4" w:space="0" w:color="auto"/>
              <w:bottom w:val="single" w:sz="4" w:space="0" w:color="auto"/>
              <w:right w:val="single" w:sz="4" w:space="0" w:color="auto"/>
            </w:tcBorders>
          </w:tcPr>
          <w:p w14:paraId="49E02F07" w14:textId="0603D9A1" w:rsidR="00FF2B0B" w:rsidRDefault="00A73C42" w:rsidP="008C5033">
            <w:pPr>
              <w:rPr>
                <w:rFonts w:ascii="Segoe UI" w:hAnsi="Segoe UI" w:cs="Segoe UI"/>
                <w:b/>
                <w:color w:val="000000"/>
              </w:rPr>
            </w:pPr>
            <w:r>
              <w:rPr>
                <w:rFonts w:ascii="Segoe UI" w:hAnsi="Segoe UI" w:cs="Segoe UI"/>
                <w:b/>
                <w:color w:val="000000"/>
              </w:rPr>
              <w:t>1</w:t>
            </w:r>
            <w:r w:rsidR="0013620C">
              <w:rPr>
                <w:rFonts w:ascii="Segoe UI" w:hAnsi="Segoe UI" w:cs="Segoe UI"/>
                <w:b/>
                <w:color w:val="000000"/>
              </w:rPr>
              <w:t>4</w:t>
            </w:r>
            <w:r w:rsidR="00FF2B0B">
              <w:rPr>
                <w:rFonts w:ascii="Segoe UI" w:hAnsi="Segoe UI" w:cs="Segoe UI"/>
                <w:b/>
                <w:color w:val="000000"/>
              </w:rPr>
              <w:t>.</w:t>
            </w:r>
          </w:p>
          <w:p w14:paraId="3878EA9F" w14:textId="77777777" w:rsidR="00432C5B" w:rsidRDefault="00432C5B" w:rsidP="008C5033">
            <w:pPr>
              <w:rPr>
                <w:rFonts w:ascii="Segoe UI" w:hAnsi="Segoe UI" w:cs="Segoe UI"/>
                <w:b/>
                <w:color w:val="000000"/>
              </w:rPr>
            </w:pPr>
          </w:p>
          <w:p w14:paraId="11CDAFC1" w14:textId="77777777" w:rsidR="0021394F" w:rsidRDefault="0021394F" w:rsidP="008C5033">
            <w:pPr>
              <w:rPr>
                <w:rFonts w:ascii="Segoe UI" w:hAnsi="Segoe UI" w:cs="Segoe UI"/>
                <w:color w:val="000000"/>
              </w:rPr>
            </w:pPr>
            <w:r>
              <w:rPr>
                <w:rFonts w:ascii="Segoe UI" w:hAnsi="Segoe UI" w:cs="Segoe UI"/>
                <w:color w:val="000000"/>
              </w:rPr>
              <w:t>a</w:t>
            </w:r>
          </w:p>
          <w:p w14:paraId="1ADC385C" w14:textId="77777777" w:rsidR="00CA6489" w:rsidRPr="0021394F" w:rsidRDefault="00CA6489"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D6AF293" w14:textId="77777777" w:rsidR="00432C5B" w:rsidRDefault="00CA6489" w:rsidP="003E6B71">
            <w:pPr>
              <w:jc w:val="both"/>
              <w:rPr>
                <w:rFonts w:ascii="Segoe UI" w:hAnsi="Segoe UI" w:cs="Segoe UI"/>
                <w:bCs/>
              </w:rPr>
            </w:pPr>
            <w:r>
              <w:rPr>
                <w:rFonts w:ascii="Segoe UI" w:hAnsi="Segoe UI" w:cs="Segoe UI"/>
                <w:b/>
                <w:bCs/>
              </w:rPr>
              <w:t>Any Other Business</w:t>
            </w:r>
          </w:p>
          <w:p w14:paraId="5AE89A03" w14:textId="77777777" w:rsidR="00CA6489" w:rsidRDefault="00CA6489" w:rsidP="003E6B71">
            <w:pPr>
              <w:jc w:val="both"/>
              <w:rPr>
                <w:rFonts w:ascii="Segoe UI" w:hAnsi="Segoe UI" w:cs="Segoe UI"/>
                <w:bCs/>
              </w:rPr>
            </w:pPr>
          </w:p>
          <w:p w14:paraId="2869502A" w14:textId="77777777" w:rsidR="00BF3F69" w:rsidRPr="00E91D69" w:rsidRDefault="00753A89" w:rsidP="00832F7C">
            <w:pPr>
              <w:jc w:val="both"/>
              <w:rPr>
                <w:rFonts w:ascii="Segoe UI" w:hAnsi="Segoe UI" w:cs="Segoe UI"/>
                <w:bCs/>
              </w:rPr>
            </w:pPr>
            <w:r>
              <w:rPr>
                <w:rFonts w:ascii="Segoe UI" w:hAnsi="Segoe UI" w:cs="Segoe UI"/>
                <w:bCs/>
              </w:rPr>
              <w:t xml:space="preserve">None.  </w:t>
            </w:r>
          </w:p>
        </w:tc>
        <w:tc>
          <w:tcPr>
            <w:tcW w:w="1021" w:type="dxa"/>
            <w:tcBorders>
              <w:top w:val="single" w:sz="4" w:space="0" w:color="auto"/>
              <w:left w:val="single" w:sz="4" w:space="0" w:color="auto"/>
              <w:bottom w:val="single" w:sz="4" w:space="0" w:color="auto"/>
            </w:tcBorders>
            <w:shd w:val="clear" w:color="auto" w:fill="auto"/>
          </w:tcPr>
          <w:p w14:paraId="6B352463" w14:textId="77777777" w:rsidR="00477E6A" w:rsidRDefault="00477E6A" w:rsidP="009C5530">
            <w:pPr>
              <w:pStyle w:val="Header"/>
              <w:tabs>
                <w:tab w:val="clear" w:pos="4153"/>
                <w:tab w:val="clear" w:pos="8306"/>
              </w:tabs>
              <w:rPr>
                <w:rFonts w:ascii="Segoe UI" w:hAnsi="Segoe UI" w:cs="Segoe UI"/>
                <w:b/>
                <w:lang w:val="en-GB" w:eastAsia="en-GB"/>
              </w:rPr>
            </w:pPr>
          </w:p>
        </w:tc>
      </w:tr>
      <w:tr w:rsidR="00BB7685" w:rsidRPr="00AB6285" w14:paraId="0118EB1C" w14:textId="77777777" w:rsidTr="00E432FE">
        <w:trPr>
          <w:trHeight w:val="825"/>
          <w:jc w:val="center"/>
        </w:trPr>
        <w:tc>
          <w:tcPr>
            <w:tcW w:w="8935" w:type="dxa"/>
            <w:gridSpan w:val="2"/>
            <w:tcBorders>
              <w:right w:val="single" w:sz="4" w:space="0" w:color="auto"/>
            </w:tcBorders>
            <w:shd w:val="clear" w:color="auto" w:fill="auto"/>
          </w:tcPr>
          <w:p w14:paraId="561F74F5" w14:textId="77777777" w:rsidR="00BB7685" w:rsidRPr="00AB6285" w:rsidRDefault="00BB7685" w:rsidP="008C5033">
            <w:pPr>
              <w:jc w:val="both"/>
              <w:rPr>
                <w:rFonts w:ascii="Segoe UI" w:hAnsi="Segoe UI" w:cs="Segoe UI"/>
                <w:bCs/>
              </w:rPr>
            </w:pPr>
          </w:p>
          <w:p w14:paraId="0FD6CFD2" w14:textId="26B4CE7B" w:rsidR="00BB7685" w:rsidRPr="00AB6285" w:rsidRDefault="00BB7685" w:rsidP="003E6B71">
            <w:pPr>
              <w:jc w:val="both"/>
              <w:rPr>
                <w:rFonts w:ascii="Segoe UI" w:hAnsi="Segoe UI" w:cs="Segoe UI"/>
                <w:bCs/>
                <w:i/>
                <w:color w:val="FF0000"/>
              </w:rPr>
            </w:pPr>
            <w:r w:rsidRPr="00AB6285">
              <w:rPr>
                <w:rFonts w:ascii="Segoe UI" w:hAnsi="Segoe UI" w:cs="Segoe UI"/>
                <w:bCs/>
              </w:rPr>
              <w:t>The meeting was closed at</w:t>
            </w:r>
            <w:r w:rsidR="00350C0F" w:rsidRPr="00AB6285">
              <w:rPr>
                <w:rFonts w:ascii="Segoe UI" w:hAnsi="Segoe UI" w:cs="Segoe UI"/>
                <w:bCs/>
              </w:rPr>
              <w:t>:</w:t>
            </w:r>
            <w:r w:rsidR="0013620C">
              <w:rPr>
                <w:rFonts w:ascii="Segoe UI" w:hAnsi="Segoe UI" w:cs="Segoe UI"/>
                <w:bCs/>
              </w:rPr>
              <w:t xml:space="preserve"> </w:t>
            </w:r>
            <w:r w:rsidR="00250C82">
              <w:rPr>
                <w:rFonts w:ascii="Segoe UI" w:hAnsi="Segoe UI" w:cs="Segoe UI"/>
                <w:bCs/>
              </w:rPr>
              <w:t>12:13</w:t>
            </w:r>
          </w:p>
        </w:tc>
        <w:tc>
          <w:tcPr>
            <w:tcW w:w="1021" w:type="dxa"/>
            <w:tcBorders>
              <w:left w:val="single" w:sz="4" w:space="0" w:color="auto"/>
            </w:tcBorders>
            <w:shd w:val="clear" w:color="auto" w:fill="auto"/>
          </w:tcPr>
          <w:p w14:paraId="3EEF6595" w14:textId="77777777" w:rsidR="00BB7685" w:rsidRPr="00AB6285" w:rsidRDefault="00BB7685" w:rsidP="008C5033">
            <w:pPr>
              <w:rPr>
                <w:rFonts w:ascii="Segoe UI" w:hAnsi="Segoe UI" w:cs="Segoe UI"/>
              </w:rPr>
            </w:pPr>
          </w:p>
        </w:tc>
      </w:tr>
      <w:tr w:rsidR="00BB7685" w:rsidRPr="00AB6285" w14:paraId="55D9A517" w14:textId="77777777" w:rsidTr="00E432FE">
        <w:trPr>
          <w:trHeight w:val="825"/>
          <w:jc w:val="center"/>
        </w:trPr>
        <w:tc>
          <w:tcPr>
            <w:tcW w:w="8935" w:type="dxa"/>
            <w:gridSpan w:val="2"/>
            <w:tcBorders>
              <w:right w:val="single" w:sz="4" w:space="0" w:color="auto"/>
            </w:tcBorders>
            <w:shd w:val="clear" w:color="auto" w:fill="auto"/>
          </w:tcPr>
          <w:p w14:paraId="34004CD1" w14:textId="77777777" w:rsidR="00BB7685" w:rsidRPr="00AB6285" w:rsidRDefault="00BB7685" w:rsidP="009C5530">
            <w:pPr>
              <w:rPr>
                <w:rFonts w:ascii="Segoe UI" w:hAnsi="Segoe UI" w:cs="Segoe UI"/>
                <w:bCs/>
              </w:rPr>
            </w:pPr>
          </w:p>
          <w:p w14:paraId="0A8FB7E3" w14:textId="7CA3B075" w:rsidR="000212EB" w:rsidRPr="00AB6285" w:rsidRDefault="00BB7685" w:rsidP="003E6B71">
            <w:pPr>
              <w:rPr>
                <w:rFonts w:ascii="Segoe UI" w:hAnsi="Segoe UI" w:cs="Segoe UI"/>
                <w:b/>
                <w:bCs/>
              </w:rPr>
            </w:pPr>
            <w:r w:rsidRPr="00AB6285">
              <w:rPr>
                <w:rFonts w:ascii="Segoe UI" w:hAnsi="Segoe UI" w:cs="Segoe UI"/>
                <w:b/>
                <w:bCs/>
              </w:rPr>
              <w:t xml:space="preserve">Date of next meeting: </w:t>
            </w:r>
            <w:r w:rsidR="00E91D69">
              <w:rPr>
                <w:rFonts w:ascii="Segoe UI" w:hAnsi="Segoe UI" w:cs="Segoe UI"/>
                <w:b/>
                <w:bCs/>
              </w:rPr>
              <w:t xml:space="preserve">Tuesday, </w:t>
            </w:r>
            <w:r w:rsidR="0013620C">
              <w:rPr>
                <w:rFonts w:ascii="Segoe UI" w:hAnsi="Segoe UI" w:cs="Segoe UI"/>
                <w:b/>
                <w:bCs/>
              </w:rPr>
              <w:t>23 April</w:t>
            </w:r>
            <w:r w:rsidR="00332D5D">
              <w:rPr>
                <w:rFonts w:ascii="Segoe UI" w:hAnsi="Segoe UI" w:cs="Segoe UI"/>
                <w:b/>
                <w:bCs/>
              </w:rPr>
              <w:t xml:space="preserve"> 20</w:t>
            </w:r>
            <w:r w:rsidR="0024650D">
              <w:rPr>
                <w:rFonts w:ascii="Segoe UI" w:hAnsi="Segoe UI" w:cs="Segoe UI"/>
                <w:b/>
                <w:bCs/>
              </w:rPr>
              <w:t>1</w:t>
            </w:r>
            <w:r w:rsidR="00BC487B">
              <w:rPr>
                <w:rFonts w:ascii="Segoe UI" w:hAnsi="Segoe UI" w:cs="Segoe UI"/>
                <w:b/>
                <w:bCs/>
              </w:rPr>
              <w:t>9</w:t>
            </w:r>
            <w:r w:rsidR="0024650D">
              <w:rPr>
                <w:rFonts w:ascii="Segoe UI" w:hAnsi="Segoe UI" w:cs="Segoe UI"/>
                <w:b/>
                <w:bCs/>
              </w:rPr>
              <w:t xml:space="preserve"> </w:t>
            </w:r>
            <w:r w:rsidR="0013620C">
              <w:rPr>
                <w:rFonts w:ascii="Segoe UI" w:hAnsi="Segoe UI" w:cs="Segoe UI"/>
                <w:b/>
                <w:bCs/>
              </w:rPr>
              <w:t>09</w:t>
            </w:r>
            <w:r w:rsidR="00A73C42">
              <w:rPr>
                <w:rFonts w:ascii="Segoe UI" w:hAnsi="Segoe UI" w:cs="Segoe UI"/>
                <w:b/>
                <w:bCs/>
              </w:rPr>
              <w:t>:</w:t>
            </w:r>
            <w:r w:rsidR="0013620C">
              <w:rPr>
                <w:rFonts w:ascii="Segoe UI" w:hAnsi="Segoe UI" w:cs="Segoe UI"/>
                <w:b/>
                <w:bCs/>
              </w:rPr>
              <w:t>3</w:t>
            </w:r>
            <w:r w:rsidR="00A73C42">
              <w:rPr>
                <w:rFonts w:ascii="Segoe UI" w:hAnsi="Segoe UI" w:cs="Segoe UI"/>
                <w:b/>
                <w:bCs/>
              </w:rPr>
              <w:t>0-12:</w:t>
            </w:r>
            <w:r w:rsidR="0013620C">
              <w:rPr>
                <w:rFonts w:ascii="Segoe UI" w:hAnsi="Segoe UI" w:cs="Segoe UI"/>
                <w:b/>
                <w:bCs/>
              </w:rPr>
              <w:t>00</w:t>
            </w:r>
            <w:r w:rsidR="009C5530">
              <w:rPr>
                <w:rFonts w:ascii="Segoe UI" w:hAnsi="Segoe UI" w:cs="Segoe UI"/>
                <w:b/>
                <w:bCs/>
              </w:rPr>
              <w:t xml:space="preserve"> </w:t>
            </w:r>
            <w:r w:rsidR="00A73C42">
              <w:rPr>
                <w:rFonts w:ascii="Segoe UI" w:hAnsi="Segoe UI" w:cs="Segoe UI"/>
                <w:bCs/>
              </w:rPr>
              <w:t>(private pre-meeting from 09:</w:t>
            </w:r>
            <w:r w:rsidR="0013620C">
              <w:rPr>
                <w:rFonts w:ascii="Segoe UI" w:hAnsi="Segoe UI" w:cs="Segoe UI"/>
                <w:bCs/>
              </w:rPr>
              <w:t>0</w:t>
            </w:r>
            <w:r w:rsidR="009C5530">
              <w:rPr>
                <w:rFonts w:ascii="Segoe UI" w:hAnsi="Segoe UI" w:cs="Segoe UI"/>
                <w:bCs/>
              </w:rPr>
              <w:t>0)</w:t>
            </w:r>
            <w:r w:rsidR="009C5530">
              <w:rPr>
                <w:rFonts w:ascii="Segoe UI" w:hAnsi="Segoe UI" w:cs="Segoe UI"/>
                <w:b/>
                <w:bCs/>
              </w:rPr>
              <w:t xml:space="preserve"> </w:t>
            </w:r>
          </w:p>
        </w:tc>
        <w:tc>
          <w:tcPr>
            <w:tcW w:w="1021" w:type="dxa"/>
            <w:tcBorders>
              <w:left w:val="single" w:sz="4" w:space="0" w:color="auto"/>
            </w:tcBorders>
            <w:shd w:val="clear" w:color="auto" w:fill="auto"/>
          </w:tcPr>
          <w:p w14:paraId="468E22CB" w14:textId="77777777" w:rsidR="00BB7685" w:rsidRPr="00AB6285" w:rsidRDefault="00BB7685" w:rsidP="008C5033">
            <w:pPr>
              <w:rPr>
                <w:rFonts w:ascii="Segoe UI" w:hAnsi="Segoe UI" w:cs="Segoe UI"/>
              </w:rPr>
            </w:pPr>
          </w:p>
        </w:tc>
      </w:tr>
    </w:tbl>
    <w:p w14:paraId="199F55B3" w14:textId="77777777" w:rsidR="00294E14" w:rsidRPr="00AB6285" w:rsidRDefault="00294E14">
      <w:pPr>
        <w:rPr>
          <w:rFonts w:ascii="Segoe UI" w:hAnsi="Segoe UI" w:cs="Segoe UI"/>
        </w:rPr>
        <w:sectPr w:rsidR="00294E14" w:rsidRPr="00AB6285">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pPr>
    </w:p>
    <w:p w14:paraId="10A76E8D" w14:textId="77777777" w:rsidR="00294E14" w:rsidRPr="00AB6285" w:rsidRDefault="00294E14" w:rsidP="00C77EA9">
      <w:pPr>
        <w:rPr>
          <w:rFonts w:ascii="Segoe UI" w:hAnsi="Segoe UI" w:cs="Segoe UI"/>
          <w:b/>
          <w:i/>
          <w:color w:val="FF0000"/>
          <w:sz w:val="28"/>
          <w:szCs w:val="28"/>
        </w:rPr>
      </w:pPr>
    </w:p>
    <w:sectPr w:rsidR="00294E14" w:rsidRPr="00AB6285" w:rsidSect="00294E14">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2728" w14:textId="77777777" w:rsidR="00916681" w:rsidRDefault="00916681">
      <w:r>
        <w:separator/>
      </w:r>
    </w:p>
  </w:endnote>
  <w:endnote w:type="continuationSeparator" w:id="0">
    <w:p w14:paraId="5B7F9B69" w14:textId="77777777" w:rsidR="00916681" w:rsidRDefault="0091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782F" w14:textId="77777777" w:rsidR="00E66EFB" w:rsidRDefault="00E6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42BB" w14:textId="77777777" w:rsidR="00916681" w:rsidRDefault="00916681">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CC7B" w14:textId="77777777" w:rsidR="00E66EFB" w:rsidRDefault="00E6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77C30" w14:textId="77777777" w:rsidR="00916681" w:rsidRDefault="00916681">
      <w:r>
        <w:separator/>
      </w:r>
    </w:p>
  </w:footnote>
  <w:footnote w:type="continuationSeparator" w:id="0">
    <w:p w14:paraId="6C068CEE" w14:textId="77777777" w:rsidR="00916681" w:rsidRDefault="00916681">
      <w:r>
        <w:continuationSeparator/>
      </w:r>
    </w:p>
  </w:footnote>
  <w:footnote w:id="1">
    <w:p w14:paraId="54834E5B" w14:textId="77777777" w:rsidR="00916681" w:rsidRDefault="00916681">
      <w:pPr>
        <w:pStyle w:val="FootnoteText"/>
      </w:pPr>
      <w:r>
        <w:rPr>
          <w:rStyle w:val="FootnoteReference"/>
        </w:rPr>
        <w:footnoteRef/>
      </w:r>
      <w:r>
        <w:t xml:space="preserve"> The quorum is 3 members (all Non-Executive Directors) and may include deputies.  The Trust Chair shall not be a member of this Committee but regularly attends meetings in April and May for discussion of the draft Annual Report &amp; Accounts.  </w:t>
      </w:r>
    </w:p>
  </w:footnote>
  <w:footnote w:id="2">
    <w:p w14:paraId="06224751" w14:textId="54403528" w:rsidR="00916681" w:rsidRDefault="00916681">
      <w:pPr>
        <w:pStyle w:val="FootnoteText"/>
      </w:pPr>
      <w:r>
        <w:rPr>
          <w:rStyle w:val="FootnoteReference"/>
        </w:rPr>
        <w:footnoteRef/>
      </w:r>
      <w:r>
        <w:t xml:space="preserve"> Terms of Reference to be updated following comments received.</w:t>
      </w:r>
    </w:p>
  </w:footnote>
  <w:footnote w:id="3">
    <w:p w14:paraId="1BC10D70" w14:textId="0836F6F2" w:rsidR="00916681" w:rsidRDefault="00916681">
      <w:pPr>
        <w:pStyle w:val="FootnoteText"/>
      </w:pPr>
      <w:r>
        <w:rPr>
          <w:rStyle w:val="FootnoteReference"/>
        </w:rPr>
        <w:footnoteRef/>
      </w:r>
      <w:r>
        <w:t xml:space="preserve"> ‘Push payment’ fraud – when criminals mimic a genuine business and attempt to trick people into sending money to an account controlled by the fraudster.  Victims may be unable to reclaim their money if they are deemed liable for losses incurred if they authorise a payment themselves.  From July 2019, an increased control will be introduced over electronic payments </w:t>
      </w:r>
      <w:proofErr w:type="gramStart"/>
      <w:r>
        <w:t>in an attempt to</w:t>
      </w:r>
      <w:proofErr w:type="gramEnd"/>
      <w:r>
        <w:t xml:space="preserve"> combat fraud; this will involve the name of the person receiving the payment becoming as important as their banking details and the sender being alerted if the name does not match the account.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17C8" w14:textId="77777777" w:rsidR="00E66EFB" w:rsidRDefault="00E6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B5F2" w14:textId="40FECF9E" w:rsidR="00916681" w:rsidRPr="008D1AB2" w:rsidRDefault="00342DD1" w:rsidP="008D1AB2">
    <w:pPr>
      <w:pStyle w:val="Header"/>
      <w:jc w:val="center"/>
      <w:rPr>
        <w:rFonts w:cs="Arial"/>
        <w:i/>
        <w:iCs/>
        <w:sz w:val="20"/>
        <w:lang w:val="en-GB"/>
      </w:rPr>
    </w:pPr>
    <w:r>
      <w:rPr>
        <w:rFonts w:cs="Arial"/>
        <w:i/>
        <w:iCs/>
        <w:noProof/>
        <w:sz w:val="20"/>
        <w:lang w:val="en-GB"/>
      </w:rPr>
      <w:pict w14:anchorId="488F6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21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16681">
      <w:rPr>
        <w:rFonts w:cs="Arial"/>
        <w:i/>
        <w:iCs/>
        <w:sz w:val="20"/>
        <w:lang w:val="en-GB"/>
      </w:rPr>
      <w:t>PUBLIC</w:t>
    </w:r>
    <w:r w:rsidR="00916681">
      <w:rPr>
        <w:rFonts w:cs="Arial"/>
        <w:i/>
        <w:iCs/>
        <w:sz w:val="20"/>
        <w:lang w:val="en-GB"/>
      </w:rPr>
      <w:br/>
      <w:t xml:space="preserve"> Minutes of the Audit Committee</w:t>
    </w:r>
    <w:r w:rsidR="00916681" w:rsidRPr="007F0E99">
      <w:rPr>
        <w:rFonts w:cs="Arial"/>
        <w:i/>
        <w:iCs/>
        <w:sz w:val="20"/>
        <w:lang w:val="en-GB"/>
      </w:rPr>
      <w:t>,</w:t>
    </w:r>
    <w:r w:rsidR="00916681">
      <w:rPr>
        <w:rFonts w:cs="Arial"/>
        <w:i/>
        <w:iCs/>
        <w:sz w:val="20"/>
        <w:lang w:val="en-GB"/>
      </w:rPr>
      <w:t xml:space="preserve"> 19 February 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D34F" w14:textId="77777777" w:rsidR="00916681" w:rsidRPr="004573DA" w:rsidRDefault="00916681" w:rsidP="004573DA">
    <w:pPr>
      <w:pStyle w:val="Header"/>
      <w:jc w:val="center"/>
      <w:rPr>
        <w:i/>
      </w:rPr>
    </w:pPr>
    <w:r>
      <w:rPr>
        <w:i/>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B0A"/>
    <w:multiLevelType w:val="hybridMultilevel"/>
    <w:tmpl w:val="4B4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5CFA"/>
    <w:multiLevelType w:val="hybridMultilevel"/>
    <w:tmpl w:val="3642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721E"/>
    <w:multiLevelType w:val="hybridMultilevel"/>
    <w:tmpl w:val="834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72A0"/>
    <w:multiLevelType w:val="hybridMultilevel"/>
    <w:tmpl w:val="72F4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B2E2C"/>
    <w:multiLevelType w:val="hybridMultilevel"/>
    <w:tmpl w:val="12F2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00A3A"/>
    <w:multiLevelType w:val="hybridMultilevel"/>
    <w:tmpl w:val="F414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62580"/>
    <w:multiLevelType w:val="hybridMultilevel"/>
    <w:tmpl w:val="A77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10450"/>
    <w:multiLevelType w:val="hybridMultilevel"/>
    <w:tmpl w:val="4042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963D2"/>
    <w:multiLevelType w:val="hybridMultilevel"/>
    <w:tmpl w:val="876E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0741D"/>
    <w:multiLevelType w:val="hybridMultilevel"/>
    <w:tmpl w:val="80BC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03A8D"/>
    <w:multiLevelType w:val="hybridMultilevel"/>
    <w:tmpl w:val="DB44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558F1"/>
    <w:multiLevelType w:val="hybridMultilevel"/>
    <w:tmpl w:val="D86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D146E"/>
    <w:multiLevelType w:val="hybridMultilevel"/>
    <w:tmpl w:val="E0D86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D7499"/>
    <w:multiLevelType w:val="hybridMultilevel"/>
    <w:tmpl w:val="C5E4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E0802"/>
    <w:multiLevelType w:val="hybridMultilevel"/>
    <w:tmpl w:val="BCF2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0075B"/>
    <w:multiLevelType w:val="hybridMultilevel"/>
    <w:tmpl w:val="A01E36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657964"/>
    <w:multiLevelType w:val="hybridMultilevel"/>
    <w:tmpl w:val="A8A2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B7233"/>
    <w:multiLevelType w:val="hybridMultilevel"/>
    <w:tmpl w:val="D224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C6A23"/>
    <w:multiLevelType w:val="hybridMultilevel"/>
    <w:tmpl w:val="056E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86D5B"/>
    <w:multiLevelType w:val="hybridMultilevel"/>
    <w:tmpl w:val="28A4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46505"/>
    <w:multiLevelType w:val="hybridMultilevel"/>
    <w:tmpl w:val="87BC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10CDA"/>
    <w:multiLevelType w:val="hybridMultilevel"/>
    <w:tmpl w:val="8AA4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A7E3F"/>
    <w:multiLevelType w:val="hybridMultilevel"/>
    <w:tmpl w:val="12AC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E1381"/>
    <w:multiLevelType w:val="hybridMultilevel"/>
    <w:tmpl w:val="C74E6F9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754DB"/>
    <w:multiLevelType w:val="hybridMultilevel"/>
    <w:tmpl w:val="30CE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13ED1"/>
    <w:multiLevelType w:val="hybridMultilevel"/>
    <w:tmpl w:val="2D46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20"/>
  </w:num>
  <w:num w:numId="5">
    <w:abstractNumId w:val="24"/>
  </w:num>
  <w:num w:numId="6">
    <w:abstractNumId w:val="0"/>
  </w:num>
  <w:num w:numId="7">
    <w:abstractNumId w:val="25"/>
  </w:num>
  <w:num w:numId="8">
    <w:abstractNumId w:val="3"/>
  </w:num>
  <w:num w:numId="9">
    <w:abstractNumId w:val="16"/>
  </w:num>
  <w:num w:numId="10">
    <w:abstractNumId w:val="21"/>
  </w:num>
  <w:num w:numId="11">
    <w:abstractNumId w:val="11"/>
  </w:num>
  <w:num w:numId="12">
    <w:abstractNumId w:val="22"/>
  </w:num>
  <w:num w:numId="13">
    <w:abstractNumId w:val="4"/>
  </w:num>
  <w:num w:numId="14">
    <w:abstractNumId w:val="1"/>
  </w:num>
  <w:num w:numId="15">
    <w:abstractNumId w:val="10"/>
  </w:num>
  <w:num w:numId="16">
    <w:abstractNumId w:val="13"/>
  </w:num>
  <w:num w:numId="17">
    <w:abstractNumId w:val="14"/>
  </w:num>
  <w:num w:numId="18">
    <w:abstractNumId w:val="19"/>
  </w:num>
  <w:num w:numId="19">
    <w:abstractNumId w:val="5"/>
  </w:num>
  <w:num w:numId="20">
    <w:abstractNumId w:val="23"/>
  </w:num>
  <w:num w:numId="21">
    <w:abstractNumId w:val="2"/>
  </w:num>
  <w:num w:numId="22">
    <w:abstractNumId w:val="7"/>
  </w:num>
  <w:num w:numId="23">
    <w:abstractNumId w:val="18"/>
  </w:num>
  <w:num w:numId="24">
    <w:abstractNumId w:val="15"/>
  </w:num>
  <w:num w:numId="25">
    <w:abstractNumId w:val="9"/>
  </w:num>
  <w:num w:numId="2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305"/>
    <w:rsid w:val="00000767"/>
    <w:rsid w:val="00000D62"/>
    <w:rsid w:val="0000206E"/>
    <w:rsid w:val="0000282E"/>
    <w:rsid w:val="00003AC9"/>
    <w:rsid w:val="00004A2F"/>
    <w:rsid w:val="000050A0"/>
    <w:rsid w:val="00005F94"/>
    <w:rsid w:val="00007E65"/>
    <w:rsid w:val="000146B0"/>
    <w:rsid w:val="0001555D"/>
    <w:rsid w:val="00015945"/>
    <w:rsid w:val="00020651"/>
    <w:rsid w:val="00021283"/>
    <w:rsid w:val="000212EB"/>
    <w:rsid w:val="00021735"/>
    <w:rsid w:val="00022B47"/>
    <w:rsid w:val="00023D10"/>
    <w:rsid w:val="000242C3"/>
    <w:rsid w:val="00025531"/>
    <w:rsid w:val="000261AA"/>
    <w:rsid w:val="000265C1"/>
    <w:rsid w:val="000268D7"/>
    <w:rsid w:val="00026EB6"/>
    <w:rsid w:val="00026F91"/>
    <w:rsid w:val="00027C49"/>
    <w:rsid w:val="00030663"/>
    <w:rsid w:val="00032862"/>
    <w:rsid w:val="00033881"/>
    <w:rsid w:val="000350B1"/>
    <w:rsid w:val="000363AA"/>
    <w:rsid w:val="00036CCA"/>
    <w:rsid w:val="00037133"/>
    <w:rsid w:val="000372F8"/>
    <w:rsid w:val="00037788"/>
    <w:rsid w:val="00037D6D"/>
    <w:rsid w:val="00040E44"/>
    <w:rsid w:val="000425DA"/>
    <w:rsid w:val="00044941"/>
    <w:rsid w:val="00045B43"/>
    <w:rsid w:val="00045EF9"/>
    <w:rsid w:val="000516D9"/>
    <w:rsid w:val="00051746"/>
    <w:rsid w:val="000519BC"/>
    <w:rsid w:val="00051A15"/>
    <w:rsid w:val="00052E85"/>
    <w:rsid w:val="00053BCA"/>
    <w:rsid w:val="00053FB3"/>
    <w:rsid w:val="00054305"/>
    <w:rsid w:val="000552B7"/>
    <w:rsid w:val="00055C69"/>
    <w:rsid w:val="000561B8"/>
    <w:rsid w:val="0005634C"/>
    <w:rsid w:val="0006083E"/>
    <w:rsid w:val="00060BCD"/>
    <w:rsid w:val="00060E8D"/>
    <w:rsid w:val="00062431"/>
    <w:rsid w:val="00063159"/>
    <w:rsid w:val="00063DCF"/>
    <w:rsid w:val="000648AE"/>
    <w:rsid w:val="0006598F"/>
    <w:rsid w:val="00065AF3"/>
    <w:rsid w:val="00066040"/>
    <w:rsid w:val="00066DF6"/>
    <w:rsid w:val="000670E5"/>
    <w:rsid w:val="00071C22"/>
    <w:rsid w:val="00072F2C"/>
    <w:rsid w:val="00072FEC"/>
    <w:rsid w:val="0007407B"/>
    <w:rsid w:val="00076ADE"/>
    <w:rsid w:val="000807B8"/>
    <w:rsid w:val="000821A8"/>
    <w:rsid w:val="00083021"/>
    <w:rsid w:val="00083560"/>
    <w:rsid w:val="0008413B"/>
    <w:rsid w:val="00084588"/>
    <w:rsid w:val="00086009"/>
    <w:rsid w:val="00086337"/>
    <w:rsid w:val="00086E6A"/>
    <w:rsid w:val="00090429"/>
    <w:rsid w:val="0009105F"/>
    <w:rsid w:val="00091A27"/>
    <w:rsid w:val="00091D5D"/>
    <w:rsid w:val="000924B7"/>
    <w:rsid w:val="0009265B"/>
    <w:rsid w:val="0009525A"/>
    <w:rsid w:val="00095404"/>
    <w:rsid w:val="00095DF3"/>
    <w:rsid w:val="000960A7"/>
    <w:rsid w:val="00096F45"/>
    <w:rsid w:val="00096F5B"/>
    <w:rsid w:val="00097CB5"/>
    <w:rsid w:val="000A120C"/>
    <w:rsid w:val="000A17C5"/>
    <w:rsid w:val="000A200B"/>
    <w:rsid w:val="000A2E1D"/>
    <w:rsid w:val="000A3A0C"/>
    <w:rsid w:val="000A4CC5"/>
    <w:rsid w:val="000A4F57"/>
    <w:rsid w:val="000A5983"/>
    <w:rsid w:val="000A5BC4"/>
    <w:rsid w:val="000A6238"/>
    <w:rsid w:val="000A6F65"/>
    <w:rsid w:val="000A6FB3"/>
    <w:rsid w:val="000A7CE2"/>
    <w:rsid w:val="000B1865"/>
    <w:rsid w:val="000B3BBF"/>
    <w:rsid w:val="000B4329"/>
    <w:rsid w:val="000B6294"/>
    <w:rsid w:val="000C0462"/>
    <w:rsid w:val="000C102A"/>
    <w:rsid w:val="000C2CD1"/>
    <w:rsid w:val="000C3D10"/>
    <w:rsid w:val="000C4181"/>
    <w:rsid w:val="000C692D"/>
    <w:rsid w:val="000D1742"/>
    <w:rsid w:val="000D1778"/>
    <w:rsid w:val="000D2031"/>
    <w:rsid w:val="000D3884"/>
    <w:rsid w:val="000D3D9E"/>
    <w:rsid w:val="000D46C9"/>
    <w:rsid w:val="000D58F9"/>
    <w:rsid w:val="000D69B9"/>
    <w:rsid w:val="000E1CD0"/>
    <w:rsid w:val="000E1DC9"/>
    <w:rsid w:val="000E21CF"/>
    <w:rsid w:val="000E271F"/>
    <w:rsid w:val="000E2866"/>
    <w:rsid w:val="000E2D5B"/>
    <w:rsid w:val="000E3C33"/>
    <w:rsid w:val="000E3D4D"/>
    <w:rsid w:val="000E4796"/>
    <w:rsid w:val="000E6640"/>
    <w:rsid w:val="000E6CBB"/>
    <w:rsid w:val="000E79CF"/>
    <w:rsid w:val="000E79E8"/>
    <w:rsid w:val="000F11A9"/>
    <w:rsid w:val="000F1942"/>
    <w:rsid w:val="000F4521"/>
    <w:rsid w:val="000F4FE9"/>
    <w:rsid w:val="000F6804"/>
    <w:rsid w:val="000F68D6"/>
    <w:rsid w:val="000F6C13"/>
    <w:rsid w:val="000F78DC"/>
    <w:rsid w:val="001016B2"/>
    <w:rsid w:val="001063F5"/>
    <w:rsid w:val="0011036B"/>
    <w:rsid w:val="00110B6F"/>
    <w:rsid w:val="00110D64"/>
    <w:rsid w:val="00110D6E"/>
    <w:rsid w:val="001115FB"/>
    <w:rsid w:val="0011276C"/>
    <w:rsid w:val="00113E4E"/>
    <w:rsid w:val="0011407C"/>
    <w:rsid w:val="0011472C"/>
    <w:rsid w:val="001157D2"/>
    <w:rsid w:val="0011622D"/>
    <w:rsid w:val="00116BAD"/>
    <w:rsid w:val="001174A1"/>
    <w:rsid w:val="0011785D"/>
    <w:rsid w:val="001200AF"/>
    <w:rsid w:val="00120526"/>
    <w:rsid w:val="00121144"/>
    <w:rsid w:val="0012187C"/>
    <w:rsid w:val="001219B4"/>
    <w:rsid w:val="00123CF4"/>
    <w:rsid w:val="00125BDC"/>
    <w:rsid w:val="00125F26"/>
    <w:rsid w:val="00127E8E"/>
    <w:rsid w:val="00130B9E"/>
    <w:rsid w:val="001322E1"/>
    <w:rsid w:val="00133F46"/>
    <w:rsid w:val="00134642"/>
    <w:rsid w:val="001355F4"/>
    <w:rsid w:val="0013620C"/>
    <w:rsid w:val="0013644E"/>
    <w:rsid w:val="00136F5E"/>
    <w:rsid w:val="001378F2"/>
    <w:rsid w:val="00137A5E"/>
    <w:rsid w:val="00137E94"/>
    <w:rsid w:val="00140257"/>
    <w:rsid w:val="00140EBE"/>
    <w:rsid w:val="001420F0"/>
    <w:rsid w:val="0014237D"/>
    <w:rsid w:val="001427BF"/>
    <w:rsid w:val="001430A7"/>
    <w:rsid w:val="001430E9"/>
    <w:rsid w:val="00144246"/>
    <w:rsid w:val="00144883"/>
    <w:rsid w:val="00147227"/>
    <w:rsid w:val="00150D09"/>
    <w:rsid w:val="00150D2B"/>
    <w:rsid w:val="001511AE"/>
    <w:rsid w:val="00151D47"/>
    <w:rsid w:val="00151ED4"/>
    <w:rsid w:val="001527AB"/>
    <w:rsid w:val="00152994"/>
    <w:rsid w:val="00153094"/>
    <w:rsid w:val="00153690"/>
    <w:rsid w:val="00153780"/>
    <w:rsid w:val="00153DED"/>
    <w:rsid w:val="0015406D"/>
    <w:rsid w:val="0015465B"/>
    <w:rsid w:val="0015536D"/>
    <w:rsid w:val="0015544D"/>
    <w:rsid w:val="00157DD2"/>
    <w:rsid w:val="00162149"/>
    <w:rsid w:val="001655A8"/>
    <w:rsid w:val="00165923"/>
    <w:rsid w:val="00165BA6"/>
    <w:rsid w:val="00173C8E"/>
    <w:rsid w:val="001758EA"/>
    <w:rsid w:val="00180504"/>
    <w:rsid w:val="00180519"/>
    <w:rsid w:val="00180767"/>
    <w:rsid w:val="001808BC"/>
    <w:rsid w:val="00180BD4"/>
    <w:rsid w:val="00180CC9"/>
    <w:rsid w:val="00181641"/>
    <w:rsid w:val="00181845"/>
    <w:rsid w:val="00182243"/>
    <w:rsid w:val="00182AF8"/>
    <w:rsid w:val="00183653"/>
    <w:rsid w:val="0018384E"/>
    <w:rsid w:val="00183E5D"/>
    <w:rsid w:val="0018567F"/>
    <w:rsid w:val="00185991"/>
    <w:rsid w:val="001871C8"/>
    <w:rsid w:val="001878AD"/>
    <w:rsid w:val="00187F0C"/>
    <w:rsid w:val="001924C8"/>
    <w:rsid w:val="0019402C"/>
    <w:rsid w:val="001945BE"/>
    <w:rsid w:val="001952C8"/>
    <w:rsid w:val="001953D8"/>
    <w:rsid w:val="001972AE"/>
    <w:rsid w:val="00197640"/>
    <w:rsid w:val="001A1237"/>
    <w:rsid w:val="001A1B4F"/>
    <w:rsid w:val="001A4678"/>
    <w:rsid w:val="001A4A2B"/>
    <w:rsid w:val="001A4C2F"/>
    <w:rsid w:val="001B09B1"/>
    <w:rsid w:val="001B1127"/>
    <w:rsid w:val="001B1FD3"/>
    <w:rsid w:val="001B2938"/>
    <w:rsid w:val="001B3846"/>
    <w:rsid w:val="001B4066"/>
    <w:rsid w:val="001B40A7"/>
    <w:rsid w:val="001B4750"/>
    <w:rsid w:val="001B55C0"/>
    <w:rsid w:val="001B776C"/>
    <w:rsid w:val="001C0A0D"/>
    <w:rsid w:val="001C2714"/>
    <w:rsid w:val="001C3818"/>
    <w:rsid w:val="001C38C4"/>
    <w:rsid w:val="001C42FF"/>
    <w:rsid w:val="001C5196"/>
    <w:rsid w:val="001C5943"/>
    <w:rsid w:val="001C5E19"/>
    <w:rsid w:val="001C6924"/>
    <w:rsid w:val="001D0042"/>
    <w:rsid w:val="001D040D"/>
    <w:rsid w:val="001D0C9E"/>
    <w:rsid w:val="001D1064"/>
    <w:rsid w:val="001D5453"/>
    <w:rsid w:val="001D7D04"/>
    <w:rsid w:val="001E0A73"/>
    <w:rsid w:val="001E1753"/>
    <w:rsid w:val="001E396F"/>
    <w:rsid w:val="001E680B"/>
    <w:rsid w:val="001F09C0"/>
    <w:rsid w:val="001F1CE7"/>
    <w:rsid w:val="001F2638"/>
    <w:rsid w:val="001F41A2"/>
    <w:rsid w:val="001F5CE2"/>
    <w:rsid w:val="001F602F"/>
    <w:rsid w:val="001F6E5A"/>
    <w:rsid w:val="001F7131"/>
    <w:rsid w:val="002001A0"/>
    <w:rsid w:val="00200634"/>
    <w:rsid w:val="002010FE"/>
    <w:rsid w:val="00201424"/>
    <w:rsid w:val="002017D3"/>
    <w:rsid w:val="00202339"/>
    <w:rsid w:val="00203689"/>
    <w:rsid w:val="002039EF"/>
    <w:rsid w:val="00203FD8"/>
    <w:rsid w:val="00204BDF"/>
    <w:rsid w:val="00205EC9"/>
    <w:rsid w:val="0020754F"/>
    <w:rsid w:val="002076DA"/>
    <w:rsid w:val="00207CB8"/>
    <w:rsid w:val="0021011A"/>
    <w:rsid w:val="0021374D"/>
    <w:rsid w:val="0021394F"/>
    <w:rsid w:val="002145CA"/>
    <w:rsid w:val="00216B75"/>
    <w:rsid w:val="00221179"/>
    <w:rsid w:val="0022165B"/>
    <w:rsid w:val="002218E3"/>
    <w:rsid w:val="00222652"/>
    <w:rsid w:val="0022284A"/>
    <w:rsid w:val="00222F55"/>
    <w:rsid w:val="00224A26"/>
    <w:rsid w:val="00226620"/>
    <w:rsid w:val="00226BA9"/>
    <w:rsid w:val="00227FC3"/>
    <w:rsid w:val="002305EB"/>
    <w:rsid w:val="002310C5"/>
    <w:rsid w:val="00231395"/>
    <w:rsid w:val="002315BD"/>
    <w:rsid w:val="00232020"/>
    <w:rsid w:val="002323F7"/>
    <w:rsid w:val="0023269B"/>
    <w:rsid w:val="002326ED"/>
    <w:rsid w:val="00233068"/>
    <w:rsid w:val="0023380A"/>
    <w:rsid w:val="002405C9"/>
    <w:rsid w:val="002406FC"/>
    <w:rsid w:val="0024214B"/>
    <w:rsid w:val="0024251A"/>
    <w:rsid w:val="002426B8"/>
    <w:rsid w:val="002436EB"/>
    <w:rsid w:val="00244FEF"/>
    <w:rsid w:val="0024650D"/>
    <w:rsid w:val="00246F55"/>
    <w:rsid w:val="002502C5"/>
    <w:rsid w:val="00250C82"/>
    <w:rsid w:val="00251F4F"/>
    <w:rsid w:val="00252416"/>
    <w:rsid w:val="00252976"/>
    <w:rsid w:val="002542C6"/>
    <w:rsid w:val="00254B13"/>
    <w:rsid w:val="00254E80"/>
    <w:rsid w:val="002576E2"/>
    <w:rsid w:val="00257E69"/>
    <w:rsid w:val="00257ED4"/>
    <w:rsid w:val="00261BBA"/>
    <w:rsid w:val="00262A4C"/>
    <w:rsid w:val="00262BBA"/>
    <w:rsid w:val="00262F54"/>
    <w:rsid w:val="002637B3"/>
    <w:rsid w:val="00263EFF"/>
    <w:rsid w:val="0026455D"/>
    <w:rsid w:val="002650EC"/>
    <w:rsid w:val="0026624D"/>
    <w:rsid w:val="00266A2E"/>
    <w:rsid w:val="00270296"/>
    <w:rsid w:val="00270B8A"/>
    <w:rsid w:val="00270CB1"/>
    <w:rsid w:val="00270FCE"/>
    <w:rsid w:val="00271A0C"/>
    <w:rsid w:val="002726B2"/>
    <w:rsid w:val="00272868"/>
    <w:rsid w:val="0027405B"/>
    <w:rsid w:val="0027608F"/>
    <w:rsid w:val="00277294"/>
    <w:rsid w:val="002776AF"/>
    <w:rsid w:val="00280565"/>
    <w:rsid w:val="0028140C"/>
    <w:rsid w:val="00281A7F"/>
    <w:rsid w:val="002839AA"/>
    <w:rsid w:val="0028506D"/>
    <w:rsid w:val="002869D3"/>
    <w:rsid w:val="00287E99"/>
    <w:rsid w:val="00291419"/>
    <w:rsid w:val="00292819"/>
    <w:rsid w:val="00292ACE"/>
    <w:rsid w:val="00294E14"/>
    <w:rsid w:val="00295768"/>
    <w:rsid w:val="00295DDD"/>
    <w:rsid w:val="00297561"/>
    <w:rsid w:val="002A271A"/>
    <w:rsid w:val="002A2E75"/>
    <w:rsid w:val="002A3CE7"/>
    <w:rsid w:val="002A4B40"/>
    <w:rsid w:val="002A5D38"/>
    <w:rsid w:val="002A5EB4"/>
    <w:rsid w:val="002A6312"/>
    <w:rsid w:val="002A6CBA"/>
    <w:rsid w:val="002B02EA"/>
    <w:rsid w:val="002B49DD"/>
    <w:rsid w:val="002B5A98"/>
    <w:rsid w:val="002B6EE3"/>
    <w:rsid w:val="002B77B7"/>
    <w:rsid w:val="002C1951"/>
    <w:rsid w:val="002C2E15"/>
    <w:rsid w:val="002C4FAD"/>
    <w:rsid w:val="002C5CEC"/>
    <w:rsid w:val="002C61EB"/>
    <w:rsid w:val="002C6514"/>
    <w:rsid w:val="002C7F47"/>
    <w:rsid w:val="002D026C"/>
    <w:rsid w:val="002D2D7A"/>
    <w:rsid w:val="002D3F19"/>
    <w:rsid w:val="002D52DB"/>
    <w:rsid w:val="002D53CD"/>
    <w:rsid w:val="002D575A"/>
    <w:rsid w:val="002D642F"/>
    <w:rsid w:val="002D68E4"/>
    <w:rsid w:val="002E06A0"/>
    <w:rsid w:val="002E0801"/>
    <w:rsid w:val="002E47FC"/>
    <w:rsid w:val="002E54B9"/>
    <w:rsid w:val="002E5FEF"/>
    <w:rsid w:val="002E6C86"/>
    <w:rsid w:val="002F0DF0"/>
    <w:rsid w:val="002F1719"/>
    <w:rsid w:val="002F177E"/>
    <w:rsid w:val="002F1E09"/>
    <w:rsid w:val="002F1E4F"/>
    <w:rsid w:val="002F2BEF"/>
    <w:rsid w:val="002F683C"/>
    <w:rsid w:val="00301EBA"/>
    <w:rsid w:val="003034C0"/>
    <w:rsid w:val="00303FFE"/>
    <w:rsid w:val="00304286"/>
    <w:rsid w:val="00304E30"/>
    <w:rsid w:val="003076A1"/>
    <w:rsid w:val="003102B1"/>
    <w:rsid w:val="003104E1"/>
    <w:rsid w:val="00312B7A"/>
    <w:rsid w:val="00313161"/>
    <w:rsid w:val="00314032"/>
    <w:rsid w:val="00314B0C"/>
    <w:rsid w:val="00314F49"/>
    <w:rsid w:val="00315F5D"/>
    <w:rsid w:val="00316D48"/>
    <w:rsid w:val="0031764C"/>
    <w:rsid w:val="00320264"/>
    <w:rsid w:val="0032092C"/>
    <w:rsid w:val="00321187"/>
    <w:rsid w:val="00322EE8"/>
    <w:rsid w:val="003234CC"/>
    <w:rsid w:val="003241B7"/>
    <w:rsid w:val="00325ACE"/>
    <w:rsid w:val="0032714F"/>
    <w:rsid w:val="003279EF"/>
    <w:rsid w:val="003312F0"/>
    <w:rsid w:val="00332D5D"/>
    <w:rsid w:val="00333433"/>
    <w:rsid w:val="003336D8"/>
    <w:rsid w:val="003350BF"/>
    <w:rsid w:val="00335568"/>
    <w:rsid w:val="00335D3F"/>
    <w:rsid w:val="00340571"/>
    <w:rsid w:val="003409DF"/>
    <w:rsid w:val="00340F54"/>
    <w:rsid w:val="00341CF7"/>
    <w:rsid w:val="00342258"/>
    <w:rsid w:val="00342411"/>
    <w:rsid w:val="00342CB1"/>
    <w:rsid w:val="00342DD1"/>
    <w:rsid w:val="00343549"/>
    <w:rsid w:val="0034399A"/>
    <w:rsid w:val="00344C86"/>
    <w:rsid w:val="00345A6A"/>
    <w:rsid w:val="0034641D"/>
    <w:rsid w:val="00346862"/>
    <w:rsid w:val="00346C18"/>
    <w:rsid w:val="00350C0F"/>
    <w:rsid w:val="003516B6"/>
    <w:rsid w:val="00351F94"/>
    <w:rsid w:val="0035228C"/>
    <w:rsid w:val="00352E2D"/>
    <w:rsid w:val="0035311E"/>
    <w:rsid w:val="003531A2"/>
    <w:rsid w:val="003538E7"/>
    <w:rsid w:val="0035409B"/>
    <w:rsid w:val="003544DA"/>
    <w:rsid w:val="00355ED6"/>
    <w:rsid w:val="00356B05"/>
    <w:rsid w:val="00360498"/>
    <w:rsid w:val="003613A7"/>
    <w:rsid w:val="0036492B"/>
    <w:rsid w:val="003650F5"/>
    <w:rsid w:val="003656C8"/>
    <w:rsid w:val="00365875"/>
    <w:rsid w:val="00365BA8"/>
    <w:rsid w:val="00366AC6"/>
    <w:rsid w:val="0036708B"/>
    <w:rsid w:val="00367B28"/>
    <w:rsid w:val="00367CDE"/>
    <w:rsid w:val="00367D31"/>
    <w:rsid w:val="00370036"/>
    <w:rsid w:val="00370740"/>
    <w:rsid w:val="00371473"/>
    <w:rsid w:val="0037183E"/>
    <w:rsid w:val="00371856"/>
    <w:rsid w:val="0037224C"/>
    <w:rsid w:val="003726E2"/>
    <w:rsid w:val="0037350D"/>
    <w:rsid w:val="00373BFA"/>
    <w:rsid w:val="003746E3"/>
    <w:rsid w:val="003800BF"/>
    <w:rsid w:val="00380A56"/>
    <w:rsid w:val="00383293"/>
    <w:rsid w:val="00384169"/>
    <w:rsid w:val="00385082"/>
    <w:rsid w:val="00387B39"/>
    <w:rsid w:val="0039042D"/>
    <w:rsid w:val="00393AC6"/>
    <w:rsid w:val="00395267"/>
    <w:rsid w:val="00395801"/>
    <w:rsid w:val="003A2262"/>
    <w:rsid w:val="003A228E"/>
    <w:rsid w:val="003A34E4"/>
    <w:rsid w:val="003A4E1D"/>
    <w:rsid w:val="003A5C6F"/>
    <w:rsid w:val="003A607A"/>
    <w:rsid w:val="003A63AA"/>
    <w:rsid w:val="003A6AAE"/>
    <w:rsid w:val="003A766B"/>
    <w:rsid w:val="003A7F27"/>
    <w:rsid w:val="003B0890"/>
    <w:rsid w:val="003B13DC"/>
    <w:rsid w:val="003B1DD6"/>
    <w:rsid w:val="003B2195"/>
    <w:rsid w:val="003B2819"/>
    <w:rsid w:val="003B522A"/>
    <w:rsid w:val="003B56E7"/>
    <w:rsid w:val="003B5761"/>
    <w:rsid w:val="003B5CAA"/>
    <w:rsid w:val="003B62AF"/>
    <w:rsid w:val="003B7EB8"/>
    <w:rsid w:val="003C2D07"/>
    <w:rsid w:val="003C3E86"/>
    <w:rsid w:val="003C40E3"/>
    <w:rsid w:val="003C4150"/>
    <w:rsid w:val="003C4B2A"/>
    <w:rsid w:val="003C5259"/>
    <w:rsid w:val="003C5731"/>
    <w:rsid w:val="003C67FE"/>
    <w:rsid w:val="003C6EEE"/>
    <w:rsid w:val="003C76D0"/>
    <w:rsid w:val="003D0996"/>
    <w:rsid w:val="003D12DE"/>
    <w:rsid w:val="003D28BE"/>
    <w:rsid w:val="003D2BA4"/>
    <w:rsid w:val="003D4271"/>
    <w:rsid w:val="003D57B5"/>
    <w:rsid w:val="003D635C"/>
    <w:rsid w:val="003D7B61"/>
    <w:rsid w:val="003E066F"/>
    <w:rsid w:val="003E0967"/>
    <w:rsid w:val="003E0C04"/>
    <w:rsid w:val="003E15AB"/>
    <w:rsid w:val="003E1A8D"/>
    <w:rsid w:val="003E1DFA"/>
    <w:rsid w:val="003E45A5"/>
    <w:rsid w:val="003E5802"/>
    <w:rsid w:val="003E5847"/>
    <w:rsid w:val="003E6A5F"/>
    <w:rsid w:val="003E6B71"/>
    <w:rsid w:val="003E7581"/>
    <w:rsid w:val="003F032B"/>
    <w:rsid w:val="003F22E3"/>
    <w:rsid w:val="003F2417"/>
    <w:rsid w:val="003F2733"/>
    <w:rsid w:val="003F28A5"/>
    <w:rsid w:val="003F3E32"/>
    <w:rsid w:val="003F54AF"/>
    <w:rsid w:val="003F6621"/>
    <w:rsid w:val="003F7A41"/>
    <w:rsid w:val="00402B0D"/>
    <w:rsid w:val="0040369B"/>
    <w:rsid w:val="00403F59"/>
    <w:rsid w:val="00405558"/>
    <w:rsid w:val="004063D8"/>
    <w:rsid w:val="004071B1"/>
    <w:rsid w:val="004079D7"/>
    <w:rsid w:val="004102A7"/>
    <w:rsid w:val="004119A1"/>
    <w:rsid w:val="004149A9"/>
    <w:rsid w:val="00414D55"/>
    <w:rsid w:val="004162DA"/>
    <w:rsid w:val="0041633F"/>
    <w:rsid w:val="00416A5E"/>
    <w:rsid w:val="00417AF5"/>
    <w:rsid w:val="00420164"/>
    <w:rsid w:val="00420DFC"/>
    <w:rsid w:val="00421E43"/>
    <w:rsid w:val="00421FD8"/>
    <w:rsid w:val="004237E1"/>
    <w:rsid w:val="004248DC"/>
    <w:rsid w:val="00425E2E"/>
    <w:rsid w:val="00426AD7"/>
    <w:rsid w:val="00427CBD"/>
    <w:rsid w:val="00427CE5"/>
    <w:rsid w:val="0043079D"/>
    <w:rsid w:val="00430A0F"/>
    <w:rsid w:val="0043110F"/>
    <w:rsid w:val="004315DE"/>
    <w:rsid w:val="00432C5B"/>
    <w:rsid w:val="0043390E"/>
    <w:rsid w:val="00434897"/>
    <w:rsid w:val="00434CE5"/>
    <w:rsid w:val="00436FE2"/>
    <w:rsid w:val="004377BA"/>
    <w:rsid w:val="004404E9"/>
    <w:rsid w:val="00440538"/>
    <w:rsid w:val="00440736"/>
    <w:rsid w:val="004421CF"/>
    <w:rsid w:val="00442350"/>
    <w:rsid w:val="00442D7E"/>
    <w:rsid w:val="00446D7C"/>
    <w:rsid w:val="004573DA"/>
    <w:rsid w:val="0045778C"/>
    <w:rsid w:val="0046281C"/>
    <w:rsid w:val="004644AD"/>
    <w:rsid w:val="004648B2"/>
    <w:rsid w:val="00464E2B"/>
    <w:rsid w:val="0046575F"/>
    <w:rsid w:val="004670A9"/>
    <w:rsid w:val="004671E3"/>
    <w:rsid w:val="00467838"/>
    <w:rsid w:val="004709C7"/>
    <w:rsid w:val="0047169C"/>
    <w:rsid w:val="00472529"/>
    <w:rsid w:val="004729CE"/>
    <w:rsid w:val="004729FB"/>
    <w:rsid w:val="00472FDB"/>
    <w:rsid w:val="00473320"/>
    <w:rsid w:val="0047411B"/>
    <w:rsid w:val="0047435F"/>
    <w:rsid w:val="00477AEB"/>
    <w:rsid w:val="00477E6A"/>
    <w:rsid w:val="0048115E"/>
    <w:rsid w:val="0048191D"/>
    <w:rsid w:val="004819F3"/>
    <w:rsid w:val="0048282F"/>
    <w:rsid w:val="00482E8C"/>
    <w:rsid w:val="00483760"/>
    <w:rsid w:val="004855F8"/>
    <w:rsid w:val="00485790"/>
    <w:rsid w:val="00485A1B"/>
    <w:rsid w:val="00486C01"/>
    <w:rsid w:val="00486E30"/>
    <w:rsid w:val="00487CC1"/>
    <w:rsid w:val="00490028"/>
    <w:rsid w:val="00490B5E"/>
    <w:rsid w:val="00491156"/>
    <w:rsid w:val="0049287F"/>
    <w:rsid w:val="00493D7F"/>
    <w:rsid w:val="00494118"/>
    <w:rsid w:val="0049493E"/>
    <w:rsid w:val="0049769D"/>
    <w:rsid w:val="004A0221"/>
    <w:rsid w:val="004A03AC"/>
    <w:rsid w:val="004A0C44"/>
    <w:rsid w:val="004A2CBE"/>
    <w:rsid w:val="004A439C"/>
    <w:rsid w:val="004A65F6"/>
    <w:rsid w:val="004A66B3"/>
    <w:rsid w:val="004A6779"/>
    <w:rsid w:val="004A6888"/>
    <w:rsid w:val="004A7453"/>
    <w:rsid w:val="004A7E06"/>
    <w:rsid w:val="004B0F6F"/>
    <w:rsid w:val="004B0FBA"/>
    <w:rsid w:val="004B1406"/>
    <w:rsid w:val="004B157C"/>
    <w:rsid w:val="004B1804"/>
    <w:rsid w:val="004B190A"/>
    <w:rsid w:val="004B706C"/>
    <w:rsid w:val="004B7DD3"/>
    <w:rsid w:val="004C03A2"/>
    <w:rsid w:val="004C0646"/>
    <w:rsid w:val="004C0D9B"/>
    <w:rsid w:val="004C2A28"/>
    <w:rsid w:val="004C2F81"/>
    <w:rsid w:val="004C3066"/>
    <w:rsid w:val="004C35D5"/>
    <w:rsid w:val="004C48B9"/>
    <w:rsid w:val="004C48D1"/>
    <w:rsid w:val="004C4A35"/>
    <w:rsid w:val="004C503F"/>
    <w:rsid w:val="004C5699"/>
    <w:rsid w:val="004D00B2"/>
    <w:rsid w:val="004D1974"/>
    <w:rsid w:val="004D2A4C"/>
    <w:rsid w:val="004D3294"/>
    <w:rsid w:val="004D4906"/>
    <w:rsid w:val="004D6262"/>
    <w:rsid w:val="004D65F5"/>
    <w:rsid w:val="004D6AC7"/>
    <w:rsid w:val="004D6BEF"/>
    <w:rsid w:val="004D6C56"/>
    <w:rsid w:val="004D78EB"/>
    <w:rsid w:val="004D7986"/>
    <w:rsid w:val="004E0DA6"/>
    <w:rsid w:val="004E214B"/>
    <w:rsid w:val="004E43AE"/>
    <w:rsid w:val="004E47DB"/>
    <w:rsid w:val="004E505F"/>
    <w:rsid w:val="004E5507"/>
    <w:rsid w:val="004E5CE2"/>
    <w:rsid w:val="004E6576"/>
    <w:rsid w:val="004E6C33"/>
    <w:rsid w:val="004F03D4"/>
    <w:rsid w:val="004F4295"/>
    <w:rsid w:val="004F4584"/>
    <w:rsid w:val="004F620C"/>
    <w:rsid w:val="004F642F"/>
    <w:rsid w:val="004F6D62"/>
    <w:rsid w:val="004F6F34"/>
    <w:rsid w:val="004F7F78"/>
    <w:rsid w:val="0050166C"/>
    <w:rsid w:val="00501FED"/>
    <w:rsid w:val="005020F6"/>
    <w:rsid w:val="00503578"/>
    <w:rsid w:val="00503B11"/>
    <w:rsid w:val="005061CC"/>
    <w:rsid w:val="00506898"/>
    <w:rsid w:val="00511256"/>
    <w:rsid w:val="005132EB"/>
    <w:rsid w:val="00513317"/>
    <w:rsid w:val="0051380C"/>
    <w:rsid w:val="00514E42"/>
    <w:rsid w:val="00515CBB"/>
    <w:rsid w:val="00517AE3"/>
    <w:rsid w:val="00520E08"/>
    <w:rsid w:val="00526604"/>
    <w:rsid w:val="005275A9"/>
    <w:rsid w:val="0053021A"/>
    <w:rsid w:val="00532B5D"/>
    <w:rsid w:val="005345DC"/>
    <w:rsid w:val="00535BFF"/>
    <w:rsid w:val="005360BD"/>
    <w:rsid w:val="00536949"/>
    <w:rsid w:val="00536EDB"/>
    <w:rsid w:val="005378BD"/>
    <w:rsid w:val="00537B3E"/>
    <w:rsid w:val="00537C78"/>
    <w:rsid w:val="00540284"/>
    <w:rsid w:val="0054041D"/>
    <w:rsid w:val="00541402"/>
    <w:rsid w:val="00541AA7"/>
    <w:rsid w:val="00541FAF"/>
    <w:rsid w:val="005421AE"/>
    <w:rsid w:val="0054314A"/>
    <w:rsid w:val="00543497"/>
    <w:rsid w:val="005446DA"/>
    <w:rsid w:val="00544AEE"/>
    <w:rsid w:val="00544BFE"/>
    <w:rsid w:val="00545866"/>
    <w:rsid w:val="00546A0C"/>
    <w:rsid w:val="00553773"/>
    <w:rsid w:val="005538B3"/>
    <w:rsid w:val="00554CC3"/>
    <w:rsid w:val="005561E4"/>
    <w:rsid w:val="0056124C"/>
    <w:rsid w:val="005625E4"/>
    <w:rsid w:val="005626E0"/>
    <w:rsid w:val="005636BF"/>
    <w:rsid w:val="00563CAC"/>
    <w:rsid w:val="00567086"/>
    <w:rsid w:val="00567301"/>
    <w:rsid w:val="005704ED"/>
    <w:rsid w:val="00571404"/>
    <w:rsid w:val="0057414C"/>
    <w:rsid w:val="00576BB6"/>
    <w:rsid w:val="00576C4D"/>
    <w:rsid w:val="0057714C"/>
    <w:rsid w:val="00577E6E"/>
    <w:rsid w:val="00581978"/>
    <w:rsid w:val="00581E3C"/>
    <w:rsid w:val="00582128"/>
    <w:rsid w:val="0058325A"/>
    <w:rsid w:val="00584815"/>
    <w:rsid w:val="005864BC"/>
    <w:rsid w:val="0058703D"/>
    <w:rsid w:val="00587092"/>
    <w:rsid w:val="00587B34"/>
    <w:rsid w:val="00587CCF"/>
    <w:rsid w:val="00587EAF"/>
    <w:rsid w:val="00595305"/>
    <w:rsid w:val="00595D17"/>
    <w:rsid w:val="0059706D"/>
    <w:rsid w:val="00597342"/>
    <w:rsid w:val="005977CA"/>
    <w:rsid w:val="005A336F"/>
    <w:rsid w:val="005A5146"/>
    <w:rsid w:val="005B0D17"/>
    <w:rsid w:val="005B136E"/>
    <w:rsid w:val="005B13E0"/>
    <w:rsid w:val="005B1C7A"/>
    <w:rsid w:val="005B2CCD"/>
    <w:rsid w:val="005B44F3"/>
    <w:rsid w:val="005B4D1C"/>
    <w:rsid w:val="005B4E3C"/>
    <w:rsid w:val="005B739F"/>
    <w:rsid w:val="005C0A52"/>
    <w:rsid w:val="005C22A2"/>
    <w:rsid w:val="005C248C"/>
    <w:rsid w:val="005C2CAF"/>
    <w:rsid w:val="005C3281"/>
    <w:rsid w:val="005C34E6"/>
    <w:rsid w:val="005C3D74"/>
    <w:rsid w:val="005D0649"/>
    <w:rsid w:val="005D1AD6"/>
    <w:rsid w:val="005D1C4E"/>
    <w:rsid w:val="005D1CC7"/>
    <w:rsid w:val="005D2D09"/>
    <w:rsid w:val="005D2E36"/>
    <w:rsid w:val="005D4AA2"/>
    <w:rsid w:val="005D4E4D"/>
    <w:rsid w:val="005D6C2E"/>
    <w:rsid w:val="005E0BFD"/>
    <w:rsid w:val="005E159C"/>
    <w:rsid w:val="005E1908"/>
    <w:rsid w:val="005E22FF"/>
    <w:rsid w:val="005E29E0"/>
    <w:rsid w:val="005E29F1"/>
    <w:rsid w:val="005E38DE"/>
    <w:rsid w:val="005E43D2"/>
    <w:rsid w:val="005E5612"/>
    <w:rsid w:val="005E5A8B"/>
    <w:rsid w:val="005E6235"/>
    <w:rsid w:val="005E6D9B"/>
    <w:rsid w:val="005F283A"/>
    <w:rsid w:val="005F28E5"/>
    <w:rsid w:val="005F29DC"/>
    <w:rsid w:val="005F2B8E"/>
    <w:rsid w:val="005F3445"/>
    <w:rsid w:val="005F5524"/>
    <w:rsid w:val="005F5D22"/>
    <w:rsid w:val="005F6E63"/>
    <w:rsid w:val="0060051C"/>
    <w:rsid w:val="00600EC8"/>
    <w:rsid w:val="006027B2"/>
    <w:rsid w:val="00604735"/>
    <w:rsid w:val="0060507B"/>
    <w:rsid w:val="006051F2"/>
    <w:rsid w:val="006060CC"/>
    <w:rsid w:val="006075D2"/>
    <w:rsid w:val="00607950"/>
    <w:rsid w:val="00610B18"/>
    <w:rsid w:val="006113C9"/>
    <w:rsid w:val="00612A3A"/>
    <w:rsid w:val="00612C08"/>
    <w:rsid w:val="006135A6"/>
    <w:rsid w:val="0061365C"/>
    <w:rsid w:val="00613B0A"/>
    <w:rsid w:val="0061595C"/>
    <w:rsid w:val="00615F64"/>
    <w:rsid w:val="006168B3"/>
    <w:rsid w:val="00617509"/>
    <w:rsid w:val="00617B84"/>
    <w:rsid w:val="00617E07"/>
    <w:rsid w:val="006204F7"/>
    <w:rsid w:val="00620E90"/>
    <w:rsid w:val="006218EC"/>
    <w:rsid w:val="00623A59"/>
    <w:rsid w:val="006246E7"/>
    <w:rsid w:val="0062722B"/>
    <w:rsid w:val="00627A88"/>
    <w:rsid w:val="00630578"/>
    <w:rsid w:val="006324BA"/>
    <w:rsid w:val="0063256E"/>
    <w:rsid w:val="00632E2A"/>
    <w:rsid w:val="006355ED"/>
    <w:rsid w:val="00636302"/>
    <w:rsid w:val="006408B5"/>
    <w:rsid w:val="00641837"/>
    <w:rsid w:val="00642375"/>
    <w:rsid w:val="006424BE"/>
    <w:rsid w:val="006425E6"/>
    <w:rsid w:val="00642708"/>
    <w:rsid w:val="0064301C"/>
    <w:rsid w:val="00643684"/>
    <w:rsid w:val="006451F5"/>
    <w:rsid w:val="00645A18"/>
    <w:rsid w:val="006473CA"/>
    <w:rsid w:val="00651B56"/>
    <w:rsid w:val="00653A3E"/>
    <w:rsid w:val="00656308"/>
    <w:rsid w:val="0065766C"/>
    <w:rsid w:val="00660797"/>
    <w:rsid w:val="00660892"/>
    <w:rsid w:val="0066218B"/>
    <w:rsid w:val="006633BF"/>
    <w:rsid w:val="006636B2"/>
    <w:rsid w:val="00663BB8"/>
    <w:rsid w:val="00664CC3"/>
    <w:rsid w:val="006651E5"/>
    <w:rsid w:val="00665565"/>
    <w:rsid w:val="006656D9"/>
    <w:rsid w:val="00665959"/>
    <w:rsid w:val="006659F0"/>
    <w:rsid w:val="0066674A"/>
    <w:rsid w:val="00666B6A"/>
    <w:rsid w:val="006671E9"/>
    <w:rsid w:val="00667578"/>
    <w:rsid w:val="00667CA5"/>
    <w:rsid w:val="006702CE"/>
    <w:rsid w:val="00671AEF"/>
    <w:rsid w:val="00672409"/>
    <w:rsid w:val="006735C4"/>
    <w:rsid w:val="00673CB0"/>
    <w:rsid w:val="00675B3E"/>
    <w:rsid w:val="006765BB"/>
    <w:rsid w:val="00676AEF"/>
    <w:rsid w:val="00677EFA"/>
    <w:rsid w:val="0068019B"/>
    <w:rsid w:val="00682429"/>
    <w:rsid w:val="00682C2A"/>
    <w:rsid w:val="00683B46"/>
    <w:rsid w:val="00684101"/>
    <w:rsid w:val="00686C3B"/>
    <w:rsid w:val="0068735A"/>
    <w:rsid w:val="006926C3"/>
    <w:rsid w:val="00694083"/>
    <w:rsid w:val="006956FE"/>
    <w:rsid w:val="00695C41"/>
    <w:rsid w:val="006A0004"/>
    <w:rsid w:val="006A03CD"/>
    <w:rsid w:val="006A25E6"/>
    <w:rsid w:val="006A3225"/>
    <w:rsid w:val="006A40C9"/>
    <w:rsid w:val="006A4E5B"/>
    <w:rsid w:val="006A52AB"/>
    <w:rsid w:val="006A52CA"/>
    <w:rsid w:val="006A66B4"/>
    <w:rsid w:val="006A69C3"/>
    <w:rsid w:val="006A76CE"/>
    <w:rsid w:val="006A7C2D"/>
    <w:rsid w:val="006A7C31"/>
    <w:rsid w:val="006A7F4A"/>
    <w:rsid w:val="006B002E"/>
    <w:rsid w:val="006B07A9"/>
    <w:rsid w:val="006B10EB"/>
    <w:rsid w:val="006B1422"/>
    <w:rsid w:val="006B1694"/>
    <w:rsid w:val="006B1ACF"/>
    <w:rsid w:val="006B2F16"/>
    <w:rsid w:val="006B3A96"/>
    <w:rsid w:val="006B7489"/>
    <w:rsid w:val="006C040A"/>
    <w:rsid w:val="006C1720"/>
    <w:rsid w:val="006C2075"/>
    <w:rsid w:val="006C250B"/>
    <w:rsid w:val="006C58CB"/>
    <w:rsid w:val="006C6636"/>
    <w:rsid w:val="006C6EF6"/>
    <w:rsid w:val="006C7B19"/>
    <w:rsid w:val="006D3F16"/>
    <w:rsid w:val="006D5CE4"/>
    <w:rsid w:val="006D6929"/>
    <w:rsid w:val="006E0D99"/>
    <w:rsid w:val="006E1EA1"/>
    <w:rsid w:val="006E2A34"/>
    <w:rsid w:val="006E550B"/>
    <w:rsid w:val="006E5568"/>
    <w:rsid w:val="006E5AD4"/>
    <w:rsid w:val="006E61BA"/>
    <w:rsid w:val="006E7500"/>
    <w:rsid w:val="006F18D0"/>
    <w:rsid w:val="006F284A"/>
    <w:rsid w:val="006F307D"/>
    <w:rsid w:val="006F4139"/>
    <w:rsid w:val="006F47D4"/>
    <w:rsid w:val="006F54D2"/>
    <w:rsid w:val="006F625E"/>
    <w:rsid w:val="006F7C1F"/>
    <w:rsid w:val="0070019E"/>
    <w:rsid w:val="00700830"/>
    <w:rsid w:val="00701A21"/>
    <w:rsid w:val="00702AC4"/>
    <w:rsid w:val="00703796"/>
    <w:rsid w:val="00704192"/>
    <w:rsid w:val="007041F5"/>
    <w:rsid w:val="00704710"/>
    <w:rsid w:val="00704A1E"/>
    <w:rsid w:val="00706684"/>
    <w:rsid w:val="007108BE"/>
    <w:rsid w:val="00711FCC"/>
    <w:rsid w:val="00712F7A"/>
    <w:rsid w:val="007139B7"/>
    <w:rsid w:val="00713B9D"/>
    <w:rsid w:val="00714B4B"/>
    <w:rsid w:val="007210AC"/>
    <w:rsid w:val="00721844"/>
    <w:rsid w:val="00722574"/>
    <w:rsid w:val="00722CB9"/>
    <w:rsid w:val="00725BF6"/>
    <w:rsid w:val="00725EC2"/>
    <w:rsid w:val="00726BD5"/>
    <w:rsid w:val="00727791"/>
    <w:rsid w:val="00727810"/>
    <w:rsid w:val="00727FDF"/>
    <w:rsid w:val="007313CC"/>
    <w:rsid w:val="007322FA"/>
    <w:rsid w:val="0073275B"/>
    <w:rsid w:val="00732E91"/>
    <w:rsid w:val="00732ED3"/>
    <w:rsid w:val="0073491F"/>
    <w:rsid w:val="00735E50"/>
    <w:rsid w:val="00736E28"/>
    <w:rsid w:val="00736FCC"/>
    <w:rsid w:val="0073715E"/>
    <w:rsid w:val="0073796C"/>
    <w:rsid w:val="00740965"/>
    <w:rsid w:val="00740FFF"/>
    <w:rsid w:val="0074152A"/>
    <w:rsid w:val="00741A58"/>
    <w:rsid w:val="00741E27"/>
    <w:rsid w:val="0074222B"/>
    <w:rsid w:val="00742D3D"/>
    <w:rsid w:val="0074313F"/>
    <w:rsid w:val="00743299"/>
    <w:rsid w:val="00743C17"/>
    <w:rsid w:val="00744050"/>
    <w:rsid w:val="00744C5C"/>
    <w:rsid w:val="00747C53"/>
    <w:rsid w:val="007500E9"/>
    <w:rsid w:val="00750AAE"/>
    <w:rsid w:val="00750D17"/>
    <w:rsid w:val="00750D43"/>
    <w:rsid w:val="00750FBB"/>
    <w:rsid w:val="00751979"/>
    <w:rsid w:val="00752EEE"/>
    <w:rsid w:val="0075339B"/>
    <w:rsid w:val="0075362D"/>
    <w:rsid w:val="0075376B"/>
    <w:rsid w:val="00753A89"/>
    <w:rsid w:val="00753F00"/>
    <w:rsid w:val="007560EA"/>
    <w:rsid w:val="00757190"/>
    <w:rsid w:val="00761AFE"/>
    <w:rsid w:val="00763178"/>
    <w:rsid w:val="007643DB"/>
    <w:rsid w:val="00764A92"/>
    <w:rsid w:val="00764C7A"/>
    <w:rsid w:val="007656E8"/>
    <w:rsid w:val="007675AC"/>
    <w:rsid w:val="00770324"/>
    <w:rsid w:val="007726A8"/>
    <w:rsid w:val="007730FE"/>
    <w:rsid w:val="0077340A"/>
    <w:rsid w:val="0077449D"/>
    <w:rsid w:val="007745FE"/>
    <w:rsid w:val="00775235"/>
    <w:rsid w:val="00776379"/>
    <w:rsid w:val="00776D01"/>
    <w:rsid w:val="007775D5"/>
    <w:rsid w:val="00777A66"/>
    <w:rsid w:val="00777ED4"/>
    <w:rsid w:val="0078037F"/>
    <w:rsid w:val="0078060F"/>
    <w:rsid w:val="00780784"/>
    <w:rsid w:val="0078099D"/>
    <w:rsid w:val="00780C30"/>
    <w:rsid w:val="00782782"/>
    <w:rsid w:val="00782AC0"/>
    <w:rsid w:val="00782AFE"/>
    <w:rsid w:val="00782BC6"/>
    <w:rsid w:val="00783393"/>
    <w:rsid w:val="00783578"/>
    <w:rsid w:val="00784ADD"/>
    <w:rsid w:val="00785062"/>
    <w:rsid w:val="00785214"/>
    <w:rsid w:val="00785552"/>
    <w:rsid w:val="007861E0"/>
    <w:rsid w:val="0079092D"/>
    <w:rsid w:val="00790AE1"/>
    <w:rsid w:val="0079133C"/>
    <w:rsid w:val="00793970"/>
    <w:rsid w:val="00794247"/>
    <w:rsid w:val="00795781"/>
    <w:rsid w:val="0079690D"/>
    <w:rsid w:val="00796C1F"/>
    <w:rsid w:val="0079706C"/>
    <w:rsid w:val="007A020F"/>
    <w:rsid w:val="007A1957"/>
    <w:rsid w:val="007A2A34"/>
    <w:rsid w:val="007A510F"/>
    <w:rsid w:val="007A6390"/>
    <w:rsid w:val="007A6DD9"/>
    <w:rsid w:val="007A7F55"/>
    <w:rsid w:val="007B04A3"/>
    <w:rsid w:val="007B0CC0"/>
    <w:rsid w:val="007B15B1"/>
    <w:rsid w:val="007B1889"/>
    <w:rsid w:val="007B1CAE"/>
    <w:rsid w:val="007B272F"/>
    <w:rsid w:val="007B2F74"/>
    <w:rsid w:val="007B3335"/>
    <w:rsid w:val="007B366F"/>
    <w:rsid w:val="007B3812"/>
    <w:rsid w:val="007B4775"/>
    <w:rsid w:val="007B5DBD"/>
    <w:rsid w:val="007B5F7C"/>
    <w:rsid w:val="007C07DD"/>
    <w:rsid w:val="007C189C"/>
    <w:rsid w:val="007C20D0"/>
    <w:rsid w:val="007C2EB4"/>
    <w:rsid w:val="007C4295"/>
    <w:rsid w:val="007C5867"/>
    <w:rsid w:val="007C613B"/>
    <w:rsid w:val="007C63AD"/>
    <w:rsid w:val="007C6586"/>
    <w:rsid w:val="007C66BE"/>
    <w:rsid w:val="007C6F8F"/>
    <w:rsid w:val="007C757D"/>
    <w:rsid w:val="007D1570"/>
    <w:rsid w:val="007D482A"/>
    <w:rsid w:val="007D4CA1"/>
    <w:rsid w:val="007D4ED3"/>
    <w:rsid w:val="007D58DC"/>
    <w:rsid w:val="007D5F8B"/>
    <w:rsid w:val="007D7395"/>
    <w:rsid w:val="007D78D1"/>
    <w:rsid w:val="007E0DC2"/>
    <w:rsid w:val="007E2C71"/>
    <w:rsid w:val="007E3F87"/>
    <w:rsid w:val="007E747B"/>
    <w:rsid w:val="007E760E"/>
    <w:rsid w:val="007E76AD"/>
    <w:rsid w:val="007E7F95"/>
    <w:rsid w:val="007F00FC"/>
    <w:rsid w:val="007F0985"/>
    <w:rsid w:val="007F1025"/>
    <w:rsid w:val="007F23A9"/>
    <w:rsid w:val="007F2B55"/>
    <w:rsid w:val="007F2D2C"/>
    <w:rsid w:val="007F6642"/>
    <w:rsid w:val="007F6C2A"/>
    <w:rsid w:val="008001F6"/>
    <w:rsid w:val="008009B9"/>
    <w:rsid w:val="00801004"/>
    <w:rsid w:val="00801FDC"/>
    <w:rsid w:val="0080546A"/>
    <w:rsid w:val="00805750"/>
    <w:rsid w:val="008105E3"/>
    <w:rsid w:val="008118B1"/>
    <w:rsid w:val="00811A45"/>
    <w:rsid w:val="0081255E"/>
    <w:rsid w:val="008148EE"/>
    <w:rsid w:val="00817F81"/>
    <w:rsid w:val="00820FD0"/>
    <w:rsid w:val="0082100F"/>
    <w:rsid w:val="00821F33"/>
    <w:rsid w:val="00823870"/>
    <w:rsid w:val="0082397F"/>
    <w:rsid w:val="008248D4"/>
    <w:rsid w:val="008268AF"/>
    <w:rsid w:val="00830D03"/>
    <w:rsid w:val="00831510"/>
    <w:rsid w:val="00832F7C"/>
    <w:rsid w:val="0083343A"/>
    <w:rsid w:val="00834783"/>
    <w:rsid w:val="008354E6"/>
    <w:rsid w:val="00841963"/>
    <w:rsid w:val="008436BC"/>
    <w:rsid w:val="00843DC2"/>
    <w:rsid w:val="00845B44"/>
    <w:rsid w:val="008460E3"/>
    <w:rsid w:val="0085001B"/>
    <w:rsid w:val="0085134C"/>
    <w:rsid w:val="00852248"/>
    <w:rsid w:val="00853BBC"/>
    <w:rsid w:val="00853E5E"/>
    <w:rsid w:val="008554D4"/>
    <w:rsid w:val="008556B9"/>
    <w:rsid w:val="00857F6F"/>
    <w:rsid w:val="00860F28"/>
    <w:rsid w:val="00860F46"/>
    <w:rsid w:val="00861D13"/>
    <w:rsid w:val="00862036"/>
    <w:rsid w:val="00863181"/>
    <w:rsid w:val="0086360F"/>
    <w:rsid w:val="008638BD"/>
    <w:rsid w:val="00864477"/>
    <w:rsid w:val="00864851"/>
    <w:rsid w:val="00866329"/>
    <w:rsid w:val="008664EB"/>
    <w:rsid w:val="0086684F"/>
    <w:rsid w:val="00866B8F"/>
    <w:rsid w:val="0086793B"/>
    <w:rsid w:val="0087050D"/>
    <w:rsid w:val="0087076E"/>
    <w:rsid w:val="00870D90"/>
    <w:rsid w:val="00870FF2"/>
    <w:rsid w:val="008712BD"/>
    <w:rsid w:val="00871BF9"/>
    <w:rsid w:val="00871D74"/>
    <w:rsid w:val="0087352F"/>
    <w:rsid w:val="00873933"/>
    <w:rsid w:val="00873EE3"/>
    <w:rsid w:val="00874D74"/>
    <w:rsid w:val="00877125"/>
    <w:rsid w:val="008807B3"/>
    <w:rsid w:val="00880B57"/>
    <w:rsid w:val="00881785"/>
    <w:rsid w:val="0088400B"/>
    <w:rsid w:val="00884300"/>
    <w:rsid w:val="00885D9D"/>
    <w:rsid w:val="008863B6"/>
    <w:rsid w:val="008904F4"/>
    <w:rsid w:val="00890CC1"/>
    <w:rsid w:val="008919A8"/>
    <w:rsid w:val="00893BB0"/>
    <w:rsid w:val="00893C7A"/>
    <w:rsid w:val="00893EAF"/>
    <w:rsid w:val="00894A4E"/>
    <w:rsid w:val="00894A94"/>
    <w:rsid w:val="00896E09"/>
    <w:rsid w:val="00897A01"/>
    <w:rsid w:val="00897B32"/>
    <w:rsid w:val="008A0180"/>
    <w:rsid w:val="008A05FF"/>
    <w:rsid w:val="008A1340"/>
    <w:rsid w:val="008A14F4"/>
    <w:rsid w:val="008A29DA"/>
    <w:rsid w:val="008A38FA"/>
    <w:rsid w:val="008A3C92"/>
    <w:rsid w:val="008A3D54"/>
    <w:rsid w:val="008A49CA"/>
    <w:rsid w:val="008A58A6"/>
    <w:rsid w:val="008A59C8"/>
    <w:rsid w:val="008A6C13"/>
    <w:rsid w:val="008B03C3"/>
    <w:rsid w:val="008B0F74"/>
    <w:rsid w:val="008B2278"/>
    <w:rsid w:val="008B5A2C"/>
    <w:rsid w:val="008B6401"/>
    <w:rsid w:val="008B68D1"/>
    <w:rsid w:val="008B6AD8"/>
    <w:rsid w:val="008B7CDF"/>
    <w:rsid w:val="008C07BE"/>
    <w:rsid w:val="008C07F3"/>
    <w:rsid w:val="008C0FD5"/>
    <w:rsid w:val="008C25A5"/>
    <w:rsid w:val="008C38DF"/>
    <w:rsid w:val="008C38E5"/>
    <w:rsid w:val="008C4597"/>
    <w:rsid w:val="008C5033"/>
    <w:rsid w:val="008C599F"/>
    <w:rsid w:val="008C6EF2"/>
    <w:rsid w:val="008C7C78"/>
    <w:rsid w:val="008D0684"/>
    <w:rsid w:val="008D148A"/>
    <w:rsid w:val="008D1907"/>
    <w:rsid w:val="008D1AB2"/>
    <w:rsid w:val="008D2FF6"/>
    <w:rsid w:val="008D4B17"/>
    <w:rsid w:val="008D757D"/>
    <w:rsid w:val="008E072D"/>
    <w:rsid w:val="008E1169"/>
    <w:rsid w:val="008E20FC"/>
    <w:rsid w:val="008E4461"/>
    <w:rsid w:val="008E50BE"/>
    <w:rsid w:val="008E60DC"/>
    <w:rsid w:val="008E6CEA"/>
    <w:rsid w:val="008F1EDD"/>
    <w:rsid w:val="008F21E4"/>
    <w:rsid w:val="008F2342"/>
    <w:rsid w:val="008F3140"/>
    <w:rsid w:val="008F3BE7"/>
    <w:rsid w:val="008F491D"/>
    <w:rsid w:val="008F62B0"/>
    <w:rsid w:val="008F7A07"/>
    <w:rsid w:val="00901C70"/>
    <w:rsid w:val="00902607"/>
    <w:rsid w:val="00903BBD"/>
    <w:rsid w:val="00903E92"/>
    <w:rsid w:val="00903EC6"/>
    <w:rsid w:val="0090574E"/>
    <w:rsid w:val="00905C0D"/>
    <w:rsid w:val="00907D90"/>
    <w:rsid w:val="00911E38"/>
    <w:rsid w:val="00914D82"/>
    <w:rsid w:val="00914F6C"/>
    <w:rsid w:val="00915ED6"/>
    <w:rsid w:val="00916681"/>
    <w:rsid w:val="0091682D"/>
    <w:rsid w:val="009176E3"/>
    <w:rsid w:val="0091779C"/>
    <w:rsid w:val="00920F0B"/>
    <w:rsid w:val="00921485"/>
    <w:rsid w:val="009236B7"/>
    <w:rsid w:val="00923746"/>
    <w:rsid w:val="0092391A"/>
    <w:rsid w:val="0092602B"/>
    <w:rsid w:val="009265EA"/>
    <w:rsid w:val="00927C0C"/>
    <w:rsid w:val="009303AA"/>
    <w:rsid w:val="00931588"/>
    <w:rsid w:val="00932DF2"/>
    <w:rsid w:val="00932FC2"/>
    <w:rsid w:val="00934157"/>
    <w:rsid w:val="0093440A"/>
    <w:rsid w:val="0093471F"/>
    <w:rsid w:val="00934BBE"/>
    <w:rsid w:val="00934D8F"/>
    <w:rsid w:val="009358F5"/>
    <w:rsid w:val="00935CBB"/>
    <w:rsid w:val="00935E5A"/>
    <w:rsid w:val="009363A7"/>
    <w:rsid w:val="009366BB"/>
    <w:rsid w:val="00936B85"/>
    <w:rsid w:val="009430A5"/>
    <w:rsid w:val="00943412"/>
    <w:rsid w:val="00943E2F"/>
    <w:rsid w:val="00944B6A"/>
    <w:rsid w:val="00944C8E"/>
    <w:rsid w:val="00944E5F"/>
    <w:rsid w:val="0094500B"/>
    <w:rsid w:val="0094690C"/>
    <w:rsid w:val="00946C0F"/>
    <w:rsid w:val="00946FC4"/>
    <w:rsid w:val="009475C0"/>
    <w:rsid w:val="0094782D"/>
    <w:rsid w:val="00947B88"/>
    <w:rsid w:val="0095247E"/>
    <w:rsid w:val="00952CEB"/>
    <w:rsid w:val="00953C6A"/>
    <w:rsid w:val="00955A5E"/>
    <w:rsid w:val="00961A32"/>
    <w:rsid w:val="009631BE"/>
    <w:rsid w:val="00963C36"/>
    <w:rsid w:val="00963FB2"/>
    <w:rsid w:val="0096405F"/>
    <w:rsid w:val="009650E7"/>
    <w:rsid w:val="00966398"/>
    <w:rsid w:val="00966458"/>
    <w:rsid w:val="00967A42"/>
    <w:rsid w:val="00970239"/>
    <w:rsid w:val="00970681"/>
    <w:rsid w:val="00971827"/>
    <w:rsid w:val="00972A84"/>
    <w:rsid w:val="0097327A"/>
    <w:rsid w:val="009742EA"/>
    <w:rsid w:val="009752C6"/>
    <w:rsid w:val="00981C37"/>
    <w:rsid w:val="00981CA6"/>
    <w:rsid w:val="00982A99"/>
    <w:rsid w:val="00982C3A"/>
    <w:rsid w:val="00982D2E"/>
    <w:rsid w:val="00984142"/>
    <w:rsid w:val="00984341"/>
    <w:rsid w:val="00984BEC"/>
    <w:rsid w:val="00985559"/>
    <w:rsid w:val="00985C1D"/>
    <w:rsid w:val="00987A69"/>
    <w:rsid w:val="0099101B"/>
    <w:rsid w:val="00991606"/>
    <w:rsid w:val="00992239"/>
    <w:rsid w:val="0099253F"/>
    <w:rsid w:val="00992C21"/>
    <w:rsid w:val="00992D34"/>
    <w:rsid w:val="00993BEB"/>
    <w:rsid w:val="009956EE"/>
    <w:rsid w:val="00996520"/>
    <w:rsid w:val="00996730"/>
    <w:rsid w:val="0099717B"/>
    <w:rsid w:val="00997AD5"/>
    <w:rsid w:val="00997CA6"/>
    <w:rsid w:val="009A1C53"/>
    <w:rsid w:val="009A37EF"/>
    <w:rsid w:val="009A3C59"/>
    <w:rsid w:val="009A4C5F"/>
    <w:rsid w:val="009B00EE"/>
    <w:rsid w:val="009B0DD8"/>
    <w:rsid w:val="009B1BA2"/>
    <w:rsid w:val="009B3357"/>
    <w:rsid w:val="009B4195"/>
    <w:rsid w:val="009B5152"/>
    <w:rsid w:val="009B5C76"/>
    <w:rsid w:val="009B63E2"/>
    <w:rsid w:val="009B69B4"/>
    <w:rsid w:val="009C0F93"/>
    <w:rsid w:val="009C2155"/>
    <w:rsid w:val="009C4D68"/>
    <w:rsid w:val="009C5530"/>
    <w:rsid w:val="009D00D1"/>
    <w:rsid w:val="009D0A97"/>
    <w:rsid w:val="009D1A67"/>
    <w:rsid w:val="009D34F9"/>
    <w:rsid w:val="009D4B07"/>
    <w:rsid w:val="009D4C33"/>
    <w:rsid w:val="009D4D9E"/>
    <w:rsid w:val="009D5055"/>
    <w:rsid w:val="009D53E1"/>
    <w:rsid w:val="009D6488"/>
    <w:rsid w:val="009D65A0"/>
    <w:rsid w:val="009D65E3"/>
    <w:rsid w:val="009E20D9"/>
    <w:rsid w:val="009E24E9"/>
    <w:rsid w:val="009E2A54"/>
    <w:rsid w:val="009E2FFE"/>
    <w:rsid w:val="009E39A4"/>
    <w:rsid w:val="009E50EE"/>
    <w:rsid w:val="009E5DFB"/>
    <w:rsid w:val="009E5F26"/>
    <w:rsid w:val="009E7845"/>
    <w:rsid w:val="009F2811"/>
    <w:rsid w:val="009F2BEE"/>
    <w:rsid w:val="009F2F70"/>
    <w:rsid w:val="009F55E8"/>
    <w:rsid w:val="009F67EB"/>
    <w:rsid w:val="009F6D27"/>
    <w:rsid w:val="009F7DA2"/>
    <w:rsid w:val="00A011E3"/>
    <w:rsid w:val="00A03EA0"/>
    <w:rsid w:val="00A0503A"/>
    <w:rsid w:val="00A05BC3"/>
    <w:rsid w:val="00A05BDC"/>
    <w:rsid w:val="00A06254"/>
    <w:rsid w:val="00A06B54"/>
    <w:rsid w:val="00A071C8"/>
    <w:rsid w:val="00A07EF6"/>
    <w:rsid w:val="00A110A3"/>
    <w:rsid w:val="00A120FF"/>
    <w:rsid w:val="00A12128"/>
    <w:rsid w:val="00A13022"/>
    <w:rsid w:val="00A13C3F"/>
    <w:rsid w:val="00A13F12"/>
    <w:rsid w:val="00A14943"/>
    <w:rsid w:val="00A14A6E"/>
    <w:rsid w:val="00A161B8"/>
    <w:rsid w:val="00A1792E"/>
    <w:rsid w:val="00A17CB8"/>
    <w:rsid w:val="00A213AA"/>
    <w:rsid w:val="00A21A86"/>
    <w:rsid w:val="00A22264"/>
    <w:rsid w:val="00A22DCC"/>
    <w:rsid w:val="00A235B8"/>
    <w:rsid w:val="00A23627"/>
    <w:rsid w:val="00A2408D"/>
    <w:rsid w:val="00A24953"/>
    <w:rsid w:val="00A249B7"/>
    <w:rsid w:val="00A2579F"/>
    <w:rsid w:val="00A3030E"/>
    <w:rsid w:val="00A3097B"/>
    <w:rsid w:val="00A30D57"/>
    <w:rsid w:val="00A313DD"/>
    <w:rsid w:val="00A32E81"/>
    <w:rsid w:val="00A33613"/>
    <w:rsid w:val="00A33711"/>
    <w:rsid w:val="00A340BD"/>
    <w:rsid w:val="00A34703"/>
    <w:rsid w:val="00A34817"/>
    <w:rsid w:val="00A3553C"/>
    <w:rsid w:val="00A36732"/>
    <w:rsid w:val="00A3695D"/>
    <w:rsid w:val="00A37EA1"/>
    <w:rsid w:val="00A42895"/>
    <w:rsid w:val="00A43679"/>
    <w:rsid w:val="00A454D7"/>
    <w:rsid w:val="00A45F22"/>
    <w:rsid w:val="00A51406"/>
    <w:rsid w:val="00A517F6"/>
    <w:rsid w:val="00A52DCB"/>
    <w:rsid w:val="00A566E0"/>
    <w:rsid w:val="00A57AA0"/>
    <w:rsid w:val="00A612E0"/>
    <w:rsid w:val="00A6239C"/>
    <w:rsid w:val="00A623E7"/>
    <w:rsid w:val="00A70B22"/>
    <w:rsid w:val="00A72CF4"/>
    <w:rsid w:val="00A73659"/>
    <w:rsid w:val="00A73C42"/>
    <w:rsid w:val="00A75D65"/>
    <w:rsid w:val="00A76495"/>
    <w:rsid w:val="00A76952"/>
    <w:rsid w:val="00A76B7D"/>
    <w:rsid w:val="00A779A4"/>
    <w:rsid w:val="00A8006F"/>
    <w:rsid w:val="00A81019"/>
    <w:rsid w:val="00A81B46"/>
    <w:rsid w:val="00A8247F"/>
    <w:rsid w:val="00A82698"/>
    <w:rsid w:val="00A8283F"/>
    <w:rsid w:val="00A851D2"/>
    <w:rsid w:val="00A864C3"/>
    <w:rsid w:val="00A87CA2"/>
    <w:rsid w:val="00A91B4E"/>
    <w:rsid w:val="00A9258A"/>
    <w:rsid w:val="00A9278C"/>
    <w:rsid w:val="00A94D8C"/>
    <w:rsid w:val="00A95B59"/>
    <w:rsid w:val="00A95BB2"/>
    <w:rsid w:val="00A95D5A"/>
    <w:rsid w:val="00A97D58"/>
    <w:rsid w:val="00AA0158"/>
    <w:rsid w:val="00AA0F9B"/>
    <w:rsid w:val="00AA12F4"/>
    <w:rsid w:val="00AA2F0D"/>
    <w:rsid w:val="00AA3920"/>
    <w:rsid w:val="00AA491F"/>
    <w:rsid w:val="00AA4DA7"/>
    <w:rsid w:val="00AA502C"/>
    <w:rsid w:val="00AA6D89"/>
    <w:rsid w:val="00AB00DD"/>
    <w:rsid w:val="00AB017D"/>
    <w:rsid w:val="00AB048F"/>
    <w:rsid w:val="00AB06D2"/>
    <w:rsid w:val="00AB1AF8"/>
    <w:rsid w:val="00AB2A83"/>
    <w:rsid w:val="00AB3FD8"/>
    <w:rsid w:val="00AB5A15"/>
    <w:rsid w:val="00AB6285"/>
    <w:rsid w:val="00AB7E90"/>
    <w:rsid w:val="00AC05DA"/>
    <w:rsid w:val="00AC0972"/>
    <w:rsid w:val="00AC0A10"/>
    <w:rsid w:val="00AC0C2E"/>
    <w:rsid w:val="00AC3C05"/>
    <w:rsid w:val="00AC4B9E"/>
    <w:rsid w:val="00AC4F40"/>
    <w:rsid w:val="00AC5E7C"/>
    <w:rsid w:val="00AC652F"/>
    <w:rsid w:val="00AC6666"/>
    <w:rsid w:val="00AC757C"/>
    <w:rsid w:val="00AC79FD"/>
    <w:rsid w:val="00AD1B7C"/>
    <w:rsid w:val="00AD237A"/>
    <w:rsid w:val="00AD2D85"/>
    <w:rsid w:val="00AD3F6D"/>
    <w:rsid w:val="00AD40C9"/>
    <w:rsid w:val="00AD6F15"/>
    <w:rsid w:val="00AD6F22"/>
    <w:rsid w:val="00AD7610"/>
    <w:rsid w:val="00AD7F0B"/>
    <w:rsid w:val="00AE0D99"/>
    <w:rsid w:val="00AE10B7"/>
    <w:rsid w:val="00AE1473"/>
    <w:rsid w:val="00AE25FD"/>
    <w:rsid w:val="00AE410E"/>
    <w:rsid w:val="00AF16DD"/>
    <w:rsid w:val="00AF2F62"/>
    <w:rsid w:val="00AF5358"/>
    <w:rsid w:val="00AF5667"/>
    <w:rsid w:val="00AF5731"/>
    <w:rsid w:val="00AF5805"/>
    <w:rsid w:val="00AF6192"/>
    <w:rsid w:val="00AF6D61"/>
    <w:rsid w:val="00AF7EF5"/>
    <w:rsid w:val="00B003B6"/>
    <w:rsid w:val="00B00BFD"/>
    <w:rsid w:val="00B00FCF"/>
    <w:rsid w:val="00B01DCF"/>
    <w:rsid w:val="00B02D61"/>
    <w:rsid w:val="00B03B1C"/>
    <w:rsid w:val="00B03B79"/>
    <w:rsid w:val="00B03CF7"/>
    <w:rsid w:val="00B04E44"/>
    <w:rsid w:val="00B0561E"/>
    <w:rsid w:val="00B056E8"/>
    <w:rsid w:val="00B05C33"/>
    <w:rsid w:val="00B06118"/>
    <w:rsid w:val="00B0633A"/>
    <w:rsid w:val="00B06C98"/>
    <w:rsid w:val="00B07443"/>
    <w:rsid w:val="00B07514"/>
    <w:rsid w:val="00B102A2"/>
    <w:rsid w:val="00B119E0"/>
    <w:rsid w:val="00B128A4"/>
    <w:rsid w:val="00B1325C"/>
    <w:rsid w:val="00B133E9"/>
    <w:rsid w:val="00B14889"/>
    <w:rsid w:val="00B14B59"/>
    <w:rsid w:val="00B15694"/>
    <w:rsid w:val="00B177FC"/>
    <w:rsid w:val="00B17E80"/>
    <w:rsid w:val="00B2058E"/>
    <w:rsid w:val="00B22BEC"/>
    <w:rsid w:val="00B2430E"/>
    <w:rsid w:val="00B24578"/>
    <w:rsid w:val="00B253A2"/>
    <w:rsid w:val="00B25A03"/>
    <w:rsid w:val="00B2609F"/>
    <w:rsid w:val="00B26586"/>
    <w:rsid w:val="00B276C9"/>
    <w:rsid w:val="00B2787F"/>
    <w:rsid w:val="00B306FF"/>
    <w:rsid w:val="00B34464"/>
    <w:rsid w:val="00B37565"/>
    <w:rsid w:val="00B4149A"/>
    <w:rsid w:val="00B41669"/>
    <w:rsid w:val="00B42641"/>
    <w:rsid w:val="00B42B60"/>
    <w:rsid w:val="00B43F49"/>
    <w:rsid w:val="00B44EE2"/>
    <w:rsid w:val="00B46DE8"/>
    <w:rsid w:val="00B474A8"/>
    <w:rsid w:val="00B478FA"/>
    <w:rsid w:val="00B479E2"/>
    <w:rsid w:val="00B50C0E"/>
    <w:rsid w:val="00B51089"/>
    <w:rsid w:val="00B5133F"/>
    <w:rsid w:val="00B5152D"/>
    <w:rsid w:val="00B52EBA"/>
    <w:rsid w:val="00B52EE4"/>
    <w:rsid w:val="00B53151"/>
    <w:rsid w:val="00B532A9"/>
    <w:rsid w:val="00B538EA"/>
    <w:rsid w:val="00B5396E"/>
    <w:rsid w:val="00B53F27"/>
    <w:rsid w:val="00B54C26"/>
    <w:rsid w:val="00B555C6"/>
    <w:rsid w:val="00B557BD"/>
    <w:rsid w:val="00B5784C"/>
    <w:rsid w:val="00B57B68"/>
    <w:rsid w:val="00B60353"/>
    <w:rsid w:val="00B60C86"/>
    <w:rsid w:val="00B611F2"/>
    <w:rsid w:val="00B63465"/>
    <w:rsid w:val="00B711C3"/>
    <w:rsid w:val="00B714CC"/>
    <w:rsid w:val="00B7307F"/>
    <w:rsid w:val="00B754DA"/>
    <w:rsid w:val="00B76045"/>
    <w:rsid w:val="00B77837"/>
    <w:rsid w:val="00B81264"/>
    <w:rsid w:val="00B81774"/>
    <w:rsid w:val="00B82CB7"/>
    <w:rsid w:val="00B839E1"/>
    <w:rsid w:val="00B84E54"/>
    <w:rsid w:val="00B85553"/>
    <w:rsid w:val="00B85812"/>
    <w:rsid w:val="00B87789"/>
    <w:rsid w:val="00B900C0"/>
    <w:rsid w:val="00B90156"/>
    <w:rsid w:val="00B90E19"/>
    <w:rsid w:val="00B91334"/>
    <w:rsid w:val="00B9145B"/>
    <w:rsid w:val="00B91E45"/>
    <w:rsid w:val="00B92244"/>
    <w:rsid w:val="00B94C30"/>
    <w:rsid w:val="00B95391"/>
    <w:rsid w:val="00B954DD"/>
    <w:rsid w:val="00B96159"/>
    <w:rsid w:val="00B9777A"/>
    <w:rsid w:val="00BA07BD"/>
    <w:rsid w:val="00BA081F"/>
    <w:rsid w:val="00BA2F59"/>
    <w:rsid w:val="00BA4590"/>
    <w:rsid w:val="00BA529B"/>
    <w:rsid w:val="00BA5581"/>
    <w:rsid w:val="00BA58BC"/>
    <w:rsid w:val="00BA7073"/>
    <w:rsid w:val="00BB04BF"/>
    <w:rsid w:val="00BB2D43"/>
    <w:rsid w:val="00BB3879"/>
    <w:rsid w:val="00BB46B6"/>
    <w:rsid w:val="00BB591B"/>
    <w:rsid w:val="00BB7685"/>
    <w:rsid w:val="00BB7C6B"/>
    <w:rsid w:val="00BC1A16"/>
    <w:rsid w:val="00BC1E59"/>
    <w:rsid w:val="00BC487B"/>
    <w:rsid w:val="00BC4E8A"/>
    <w:rsid w:val="00BC767B"/>
    <w:rsid w:val="00BD1566"/>
    <w:rsid w:val="00BD3FB1"/>
    <w:rsid w:val="00BD4F99"/>
    <w:rsid w:val="00BD5D7D"/>
    <w:rsid w:val="00BD6C34"/>
    <w:rsid w:val="00BE10D1"/>
    <w:rsid w:val="00BE15AF"/>
    <w:rsid w:val="00BE15BE"/>
    <w:rsid w:val="00BE233B"/>
    <w:rsid w:val="00BE25A5"/>
    <w:rsid w:val="00BE2B44"/>
    <w:rsid w:val="00BE35B5"/>
    <w:rsid w:val="00BE564A"/>
    <w:rsid w:val="00BE5AF4"/>
    <w:rsid w:val="00BE7B71"/>
    <w:rsid w:val="00BE7E06"/>
    <w:rsid w:val="00BE7EC6"/>
    <w:rsid w:val="00BE7F9B"/>
    <w:rsid w:val="00BF07DF"/>
    <w:rsid w:val="00BF131F"/>
    <w:rsid w:val="00BF1543"/>
    <w:rsid w:val="00BF2327"/>
    <w:rsid w:val="00BF2374"/>
    <w:rsid w:val="00BF270C"/>
    <w:rsid w:val="00BF2B2D"/>
    <w:rsid w:val="00BF33BC"/>
    <w:rsid w:val="00BF35FF"/>
    <w:rsid w:val="00BF3F69"/>
    <w:rsid w:val="00BF43D9"/>
    <w:rsid w:val="00BF4C55"/>
    <w:rsid w:val="00BF5E2B"/>
    <w:rsid w:val="00BF65EC"/>
    <w:rsid w:val="00BF6C04"/>
    <w:rsid w:val="00C006B7"/>
    <w:rsid w:val="00C011C5"/>
    <w:rsid w:val="00C011F6"/>
    <w:rsid w:val="00C018E7"/>
    <w:rsid w:val="00C01D4E"/>
    <w:rsid w:val="00C03964"/>
    <w:rsid w:val="00C04066"/>
    <w:rsid w:val="00C0592E"/>
    <w:rsid w:val="00C05AE7"/>
    <w:rsid w:val="00C06BF5"/>
    <w:rsid w:val="00C06C74"/>
    <w:rsid w:val="00C10EEA"/>
    <w:rsid w:val="00C1137F"/>
    <w:rsid w:val="00C1221A"/>
    <w:rsid w:val="00C122F6"/>
    <w:rsid w:val="00C14733"/>
    <w:rsid w:val="00C14A9D"/>
    <w:rsid w:val="00C16E7B"/>
    <w:rsid w:val="00C17239"/>
    <w:rsid w:val="00C17C63"/>
    <w:rsid w:val="00C200BA"/>
    <w:rsid w:val="00C20132"/>
    <w:rsid w:val="00C20737"/>
    <w:rsid w:val="00C2121B"/>
    <w:rsid w:val="00C2415A"/>
    <w:rsid w:val="00C24D64"/>
    <w:rsid w:val="00C26A00"/>
    <w:rsid w:val="00C32680"/>
    <w:rsid w:val="00C33638"/>
    <w:rsid w:val="00C33E0D"/>
    <w:rsid w:val="00C33E1A"/>
    <w:rsid w:val="00C34C43"/>
    <w:rsid w:val="00C34FAA"/>
    <w:rsid w:val="00C351DB"/>
    <w:rsid w:val="00C35364"/>
    <w:rsid w:val="00C35441"/>
    <w:rsid w:val="00C35B1A"/>
    <w:rsid w:val="00C36BE0"/>
    <w:rsid w:val="00C3775A"/>
    <w:rsid w:val="00C40480"/>
    <w:rsid w:val="00C4053E"/>
    <w:rsid w:val="00C4098A"/>
    <w:rsid w:val="00C41512"/>
    <w:rsid w:val="00C44CA6"/>
    <w:rsid w:val="00C4694B"/>
    <w:rsid w:val="00C46D31"/>
    <w:rsid w:val="00C47075"/>
    <w:rsid w:val="00C475AB"/>
    <w:rsid w:val="00C475C0"/>
    <w:rsid w:val="00C47FA7"/>
    <w:rsid w:val="00C50445"/>
    <w:rsid w:val="00C50C68"/>
    <w:rsid w:val="00C51132"/>
    <w:rsid w:val="00C5182B"/>
    <w:rsid w:val="00C54C64"/>
    <w:rsid w:val="00C55E22"/>
    <w:rsid w:val="00C56557"/>
    <w:rsid w:val="00C577B1"/>
    <w:rsid w:val="00C57E97"/>
    <w:rsid w:val="00C62153"/>
    <w:rsid w:val="00C6261A"/>
    <w:rsid w:val="00C64F12"/>
    <w:rsid w:val="00C65EA4"/>
    <w:rsid w:val="00C67D12"/>
    <w:rsid w:val="00C72EEA"/>
    <w:rsid w:val="00C76789"/>
    <w:rsid w:val="00C7776F"/>
    <w:rsid w:val="00C77EA9"/>
    <w:rsid w:val="00C77FFD"/>
    <w:rsid w:val="00C8053F"/>
    <w:rsid w:val="00C808B1"/>
    <w:rsid w:val="00C80AB5"/>
    <w:rsid w:val="00C831F4"/>
    <w:rsid w:val="00C83D0F"/>
    <w:rsid w:val="00C84525"/>
    <w:rsid w:val="00C8549F"/>
    <w:rsid w:val="00C857D2"/>
    <w:rsid w:val="00C86813"/>
    <w:rsid w:val="00C90E41"/>
    <w:rsid w:val="00C9141A"/>
    <w:rsid w:val="00C92CE9"/>
    <w:rsid w:val="00C93678"/>
    <w:rsid w:val="00C93B85"/>
    <w:rsid w:val="00CA04C0"/>
    <w:rsid w:val="00CA0562"/>
    <w:rsid w:val="00CA4629"/>
    <w:rsid w:val="00CA57B9"/>
    <w:rsid w:val="00CA5D08"/>
    <w:rsid w:val="00CA6489"/>
    <w:rsid w:val="00CA7705"/>
    <w:rsid w:val="00CB0E90"/>
    <w:rsid w:val="00CB1D72"/>
    <w:rsid w:val="00CB3ED3"/>
    <w:rsid w:val="00CB7F01"/>
    <w:rsid w:val="00CC0238"/>
    <w:rsid w:val="00CC04BF"/>
    <w:rsid w:val="00CC3C2E"/>
    <w:rsid w:val="00CC4347"/>
    <w:rsid w:val="00CC46F3"/>
    <w:rsid w:val="00CC4EF6"/>
    <w:rsid w:val="00CC781B"/>
    <w:rsid w:val="00CC7DF3"/>
    <w:rsid w:val="00CC7F5D"/>
    <w:rsid w:val="00CD0712"/>
    <w:rsid w:val="00CD0971"/>
    <w:rsid w:val="00CD1206"/>
    <w:rsid w:val="00CD3219"/>
    <w:rsid w:val="00CD5426"/>
    <w:rsid w:val="00CD568D"/>
    <w:rsid w:val="00CD5779"/>
    <w:rsid w:val="00CD6169"/>
    <w:rsid w:val="00CD6D64"/>
    <w:rsid w:val="00CD71E9"/>
    <w:rsid w:val="00CE0B83"/>
    <w:rsid w:val="00CE17E0"/>
    <w:rsid w:val="00CE2B86"/>
    <w:rsid w:val="00CE3EA5"/>
    <w:rsid w:val="00CE4929"/>
    <w:rsid w:val="00CE58CE"/>
    <w:rsid w:val="00CE6353"/>
    <w:rsid w:val="00CE6D4F"/>
    <w:rsid w:val="00CF2E87"/>
    <w:rsid w:val="00CF3E5D"/>
    <w:rsid w:val="00CF469D"/>
    <w:rsid w:val="00CF54BE"/>
    <w:rsid w:val="00CF55F5"/>
    <w:rsid w:val="00CF5B61"/>
    <w:rsid w:val="00CF7B2D"/>
    <w:rsid w:val="00D004AE"/>
    <w:rsid w:val="00D010ED"/>
    <w:rsid w:val="00D01746"/>
    <w:rsid w:val="00D01D5A"/>
    <w:rsid w:val="00D02467"/>
    <w:rsid w:val="00D02B9A"/>
    <w:rsid w:val="00D044E4"/>
    <w:rsid w:val="00D04FE4"/>
    <w:rsid w:val="00D0567D"/>
    <w:rsid w:val="00D05D84"/>
    <w:rsid w:val="00D05DE5"/>
    <w:rsid w:val="00D0702C"/>
    <w:rsid w:val="00D071DC"/>
    <w:rsid w:val="00D07FC4"/>
    <w:rsid w:val="00D1042D"/>
    <w:rsid w:val="00D10436"/>
    <w:rsid w:val="00D10F45"/>
    <w:rsid w:val="00D1201E"/>
    <w:rsid w:val="00D12794"/>
    <w:rsid w:val="00D12A18"/>
    <w:rsid w:val="00D13391"/>
    <w:rsid w:val="00D13E79"/>
    <w:rsid w:val="00D14BCC"/>
    <w:rsid w:val="00D16286"/>
    <w:rsid w:val="00D168FB"/>
    <w:rsid w:val="00D16AB2"/>
    <w:rsid w:val="00D1745E"/>
    <w:rsid w:val="00D20D02"/>
    <w:rsid w:val="00D21730"/>
    <w:rsid w:val="00D227F6"/>
    <w:rsid w:val="00D24C35"/>
    <w:rsid w:val="00D25090"/>
    <w:rsid w:val="00D2589F"/>
    <w:rsid w:val="00D25F15"/>
    <w:rsid w:val="00D26387"/>
    <w:rsid w:val="00D27126"/>
    <w:rsid w:val="00D3089B"/>
    <w:rsid w:val="00D30CC5"/>
    <w:rsid w:val="00D31671"/>
    <w:rsid w:val="00D327E1"/>
    <w:rsid w:val="00D328D9"/>
    <w:rsid w:val="00D34DC3"/>
    <w:rsid w:val="00D354B9"/>
    <w:rsid w:val="00D359BC"/>
    <w:rsid w:val="00D36AAC"/>
    <w:rsid w:val="00D37D76"/>
    <w:rsid w:val="00D37FE1"/>
    <w:rsid w:val="00D40120"/>
    <w:rsid w:val="00D435C2"/>
    <w:rsid w:val="00D4363B"/>
    <w:rsid w:val="00D43A92"/>
    <w:rsid w:val="00D43B49"/>
    <w:rsid w:val="00D43CF2"/>
    <w:rsid w:val="00D44EDC"/>
    <w:rsid w:val="00D4635C"/>
    <w:rsid w:val="00D46440"/>
    <w:rsid w:val="00D46CED"/>
    <w:rsid w:val="00D50323"/>
    <w:rsid w:val="00D506FC"/>
    <w:rsid w:val="00D50B80"/>
    <w:rsid w:val="00D51174"/>
    <w:rsid w:val="00D51181"/>
    <w:rsid w:val="00D52390"/>
    <w:rsid w:val="00D533A1"/>
    <w:rsid w:val="00D53D33"/>
    <w:rsid w:val="00D53E59"/>
    <w:rsid w:val="00D542DD"/>
    <w:rsid w:val="00D55467"/>
    <w:rsid w:val="00D56860"/>
    <w:rsid w:val="00D5692F"/>
    <w:rsid w:val="00D577F0"/>
    <w:rsid w:val="00D57D3D"/>
    <w:rsid w:val="00D6052A"/>
    <w:rsid w:val="00D6186C"/>
    <w:rsid w:val="00D61A65"/>
    <w:rsid w:val="00D62ED7"/>
    <w:rsid w:val="00D6316B"/>
    <w:rsid w:val="00D64023"/>
    <w:rsid w:val="00D64E65"/>
    <w:rsid w:val="00D65F22"/>
    <w:rsid w:val="00D66B67"/>
    <w:rsid w:val="00D675BF"/>
    <w:rsid w:val="00D677DC"/>
    <w:rsid w:val="00D6793F"/>
    <w:rsid w:val="00D702B4"/>
    <w:rsid w:val="00D711BA"/>
    <w:rsid w:val="00D72D7C"/>
    <w:rsid w:val="00D72F11"/>
    <w:rsid w:val="00D744E9"/>
    <w:rsid w:val="00D74C27"/>
    <w:rsid w:val="00D75506"/>
    <w:rsid w:val="00D76191"/>
    <w:rsid w:val="00D761A9"/>
    <w:rsid w:val="00D76351"/>
    <w:rsid w:val="00D774CB"/>
    <w:rsid w:val="00D8179A"/>
    <w:rsid w:val="00D82CAE"/>
    <w:rsid w:val="00D8314F"/>
    <w:rsid w:val="00D83C11"/>
    <w:rsid w:val="00D84BF7"/>
    <w:rsid w:val="00D84EBD"/>
    <w:rsid w:val="00D858EE"/>
    <w:rsid w:val="00D85CD2"/>
    <w:rsid w:val="00D86710"/>
    <w:rsid w:val="00D86C13"/>
    <w:rsid w:val="00D871D4"/>
    <w:rsid w:val="00D901D4"/>
    <w:rsid w:val="00D906E4"/>
    <w:rsid w:val="00D93430"/>
    <w:rsid w:val="00D94FF3"/>
    <w:rsid w:val="00D97CEC"/>
    <w:rsid w:val="00D97F62"/>
    <w:rsid w:val="00DA0B65"/>
    <w:rsid w:val="00DA25A6"/>
    <w:rsid w:val="00DA51B8"/>
    <w:rsid w:val="00DA5327"/>
    <w:rsid w:val="00DA56A5"/>
    <w:rsid w:val="00DA6734"/>
    <w:rsid w:val="00DB01DC"/>
    <w:rsid w:val="00DB1780"/>
    <w:rsid w:val="00DB24E5"/>
    <w:rsid w:val="00DB26F7"/>
    <w:rsid w:val="00DB28D0"/>
    <w:rsid w:val="00DB487F"/>
    <w:rsid w:val="00DB49F0"/>
    <w:rsid w:val="00DB51FE"/>
    <w:rsid w:val="00DB74C7"/>
    <w:rsid w:val="00DC0C20"/>
    <w:rsid w:val="00DC0E68"/>
    <w:rsid w:val="00DC2710"/>
    <w:rsid w:val="00DC37DB"/>
    <w:rsid w:val="00DC385E"/>
    <w:rsid w:val="00DC4422"/>
    <w:rsid w:val="00DC4597"/>
    <w:rsid w:val="00DC689F"/>
    <w:rsid w:val="00DC6D5E"/>
    <w:rsid w:val="00DD050C"/>
    <w:rsid w:val="00DD160E"/>
    <w:rsid w:val="00DD1D22"/>
    <w:rsid w:val="00DD211F"/>
    <w:rsid w:val="00DD2A09"/>
    <w:rsid w:val="00DD3540"/>
    <w:rsid w:val="00DD44A7"/>
    <w:rsid w:val="00DD44E2"/>
    <w:rsid w:val="00DD5B30"/>
    <w:rsid w:val="00DD5FF1"/>
    <w:rsid w:val="00DD6009"/>
    <w:rsid w:val="00DD6803"/>
    <w:rsid w:val="00DD7141"/>
    <w:rsid w:val="00DD7730"/>
    <w:rsid w:val="00DD7824"/>
    <w:rsid w:val="00DE0DB7"/>
    <w:rsid w:val="00DE0E5D"/>
    <w:rsid w:val="00DE1611"/>
    <w:rsid w:val="00DE1902"/>
    <w:rsid w:val="00DE2FF5"/>
    <w:rsid w:val="00DE3D0B"/>
    <w:rsid w:val="00DE3DF5"/>
    <w:rsid w:val="00DE43A4"/>
    <w:rsid w:val="00DE4DBF"/>
    <w:rsid w:val="00DE623B"/>
    <w:rsid w:val="00DE6264"/>
    <w:rsid w:val="00DE6565"/>
    <w:rsid w:val="00DE74ED"/>
    <w:rsid w:val="00DE75D2"/>
    <w:rsid w:val="00DE7D76"/>
    <w:rsid w:val="00DF0052"/>
    <w:rsid w:val="00DF00DE"/>
    <w:rsid w:val="00DF09CD"/>
    <w:rsid w:val="00DF0F72"/>
    <w:rsid w:val="00DF4A4D"/>
    <w:rsid w:val="00DF6124"/>
    <w:rsid w:val="00DF69E9"/>
    <w:rsid w:val="00DF773C"/>
    <w:rsid w:val="00E00966"/>
    <w:rsid w:val="00E030ED"/>
    <w:rsid w:val="00E0361B"/>
    <w:rsid w:val="00E05263"/>
    <w:rsid w:val="00E05FFB"/>
    <w:rsid w:val="00E06BF3"/>
    <w:rsid w:val="00E07036"/>
    <w:rsid w:val="00E10611"/>
    <w:rsid w:val="00E11022"/>
    <w:rsid w:val="00E1311F"/>
    <w:rsid w:val="00E134AA"/>
    <w:rsid w:val="00E15AEF"/>
    <w:rsid w:val="00E161DC"/>
    <w:rsid w:val="00E1648C"/>
    <w:rsid w:val="00E16A34"/>
    <w:rsid w:val="00E17C94"/>
    <w:rsid w:val="00E21FD6"/>
    <w:rsid w:val="00E22807"/>
    <w:rsid w:val="00E237FA"/>
    <w:rsid w:val="00E248C5"/>
    <w:rsid w:val="00E24EE3"/>
    <w:rsid w:val="00E25496"/>
    <w:rsid w:val="00E25894"/>
    <w:rsid w:val="00E26722"/>
    <w:rsid w:val="00E26E0B"/>
    <w:rsid w:val="00E33307"/>
    <w:rsid w:val="00E340C9"/>
    <w:rsid w:val="00E3494D"/>
    <w:rsid w:val="00E37368"/>
    <w:rsid w:val="00E375A0"/>
    <w:rsid w:val="00E409A3"/>
    <w:rsid w:val="00E410FD"/>
    <w:rsid w:val="00E4147C"/>
    <w:rsid w:val="00E41C8C"/>
    <w:rsid w:val="00E4266B"/>
    <w:rsid w:val="00E42E53"/>
    <w:rsid w:val="00E432FE"/>
    <w:rsid w:val="00E44272"/>
    <w:rsid w:val="00E44798"/>
    <w:rsid w:val="00E470EB"/>
    <w:rsid w:val="00E478F6"/>
    <w:rsid w:val="00E47A97"/>
    <w:rsid w:val="00E50637"/>
    <w:rsid w:val="00E50FB6"/>
    <w:rsid w:val="00E517F1"/>
    <w:rsid w:val="00E52D0E"/>
    <w:rsid w:val="00E52D2C"/>
    <w:rsid w:val="00E54014"/>
    <w:rsid w:val="00E549D6"/>
    <w:rsid w:val="00E560EC"/>
    <w:rsid w:val="00E573CB"/>
    <w:rsid w:val="00E601AF"/>
    <w:rsid w:val="00E609DE"/>
    <w:rsid w:val="00E60FDC"/>
    <w:rsid w:val="00E62CB6"/>
    <w:rsid w:val="00E65AA4"/>
    <w:rsid w:val="00E66A17"/>
    <w:rsid w:val="00E66EFB"/>
    <w:rsid w:val="00E70415"/>
    <w:rsid w:val="00E7153D"/>
    <w:rsid w:val="00E7272C"/>
    <w:rsid w:val="00E73708"/>
    <w:rsid w:val="00E73D64"/>
    <w:rsid w:val="00E73ED7"/>
    <w:rsid w:val="00E75623"/>
    <w:rsid w:val="00E76AD0"/>
    <w:rsid w:val="00E77A79"/>
    <w:rsid w:val="00E80BDB"/>
    <w:rsid w:val="00E80EFE"/>
    <w:rsid w:val="00E824D9"/>
    <w:rsid w:val="00E82DE3"/>
    <w:rsid w:val="00E82F36"/>
    <w:rsid w:val="00E83417"/>
    <w:rsid w:val="00E8437E"/>
    <w:rsid w:val="00E84968"/>
    <w:rsid w:val="00E851A9"/>
    <w:rsid w:val="00E85527"/>
    <w:rsid w:val="00E85D5B"/>
    <w:rsid w:val="00E85F6D"/>
    <w:rsid w:val="00E863E3"/>
    <w:rsid w:val="00E87E79"/>
    <w:rsid w:val="00E909B3"/>
    <w:rsid w:val="00E90E1A"/>
    <w:rsid w:val="00E91D69"/>
    <w:rsid w:val="00E91DDF"/>
    <w:rsid w:val="00E934E3"/>
    <w:rsid w:val="00E9467B"/>
    <w:rsid w:val="00E94CF7"/>
    <w:rsid w:val="00E95677"/>
    <w:rsid w:val="00E96EC1"/>
    <w:rsid w:val="00E97205"/>
    <w:rsid w:val="00E973CC"/>
    <w:rsid w:val="00E97E25"/>
    <w:rsid w:val="00EA0224"/>
    <w:rsid w:val="00EA3092"/>
    <w:rsid w:val="00EA4E44"/>
    <w:rsid w:val="00EA570A"/>
    <w:rsid w:val="00EA5B80"/>
    <w:rsid w:val="00EA62D2"/>
    <w:rsid w:val="00EA6C99"/>
    <w:rsid w:val="00EB055C"/>
    <w:rsid w:val="00EB0817"/>
    <w:rsid w:val="00EB0C8A"/>
    <w:rsid w:val="00EB0D1C"/>
    <w:rsid w:val="00EB1707"/>
    <w:rsid w:val="00EB1A22"/>
    <w:rsid w:val="00EB2670"/>
    <w:rsid w:val="00EB50AA"/>
    <w:rsid w:val="00EB5B9D"/>
    <w:rsid w:val="00EB5BF4"/>
    <w:rsid w:val="00EB5D43"/>
    <w:rsid w:val="00EB644C"/>
    <w:rsid w:val="00EB6E32"/>
    <w:rsid w:val="00EB7F2A"/>
    <w:rsid w:val="00EC106F"/>
    <w:rsid w:val="00EC30AE"/>
    <w:rsid w:val="00EC5C0B"/>
    <w:rsid w:val="00EC6F58"/>
    <w:rsid w:val="00ED06C8"/>
    <w:rsid w:val="00ED06D1"/>
    <w:rsid w:val="00ED236B"/>
    <w:rsid w:val="00ED2F2A"/>
    <w:rsid w:val="00ED38A8"/>
    <w:rsid w:val="00ED426C"/>
    <w:rsid w:val="00ED510E"/>
    <w:rsid w:val="00ED5586"/>
    <w:rsid w:val="00ED7BD7"/>
    <w:rsid w:val="00EE2185"/>
    <w:rsid w:val="00EE261A"/>
    <w:rsid w:val="00EE4904"/>
    <w:rsid w:val="00EE5699"/>
    <w:rsid w:val="00EE5E97"/>
    <w:rsid w:val="00EE65F3"/>
    <w:rsid w:val="00EE6CD1"/>
    <w:rsid w:val="00EE7DCE"/>
    <w:rsid w:val="00EF0932"/>
    <w:rsid w:val="00EF096F"/>
    <w:rsid w:val="00EF0E53"/>
    <w:rsid w:val="00EF1CCA"/>
    <w:rsid w:val="00EF49B2"/>
    <w:rsid w:val="00EF55DD"/>
    <w:rsid w:val="00EF5B15"/>
    <w:rsid w:val="00EF5E6B"/>
    <w:rsid w:val="00EF6404"/>
    <w:rsid w:val="00EF7922"/>
    <w:rsid w:val="00F006B3"/>
    <w:rsid w:val="00F02097"/>
    <w:rsid w:val="00F049E7"/>
    <w:rsid w:val="00F05AFD"/>
    <w:rsid w:val="00F06F53"/>
    <w:rsid w:val="00F0781F"/>
    <w:rsid w:val="00F07CF0"/>
    <w:rsid w:val="00F07EAB"/>
    <w:rsid w:val="00F104D7"/>
    <w:rsid w:val="00F123DB"/>
    <w:rsid w:val="00F12B49"/>
    <w:rsid w:val="00F20632"/>
    <w:rsid w:val="00F20C02"/>
    <w:rsid w:val="00F222FA"/>
    <w:rsid w:val="00F22EB0"/>
    <w:rsid w:val="00F24140"/>
    <w:rsid w:val="00F2490A"/>
    <w:rsid w:val="00F26D97"/>
    <w:rsid w:val="00F27A70"/>
    <w:rsid w:val="00F27D8F"/>
    <w:rsid w:val="00F27F96"/>
    <w:rsid w:val="00F317B0"/>
    <w:rsid w:val="00F33BD4"/>
    <w:rsid w:val="00F35346"/>
    <w:rsid w:val="00F355AE"/>
    <w:rsid w:val="00F370B4"/>
    <w:rsid w:val="00F41944"/>
    <w:rsid w:val="00F41AC6"/>
    <w:rsid w:val="00F4211F"/>
    <w:rsid w:val="00F42512"/>
    <w:rsid w:val="00F4276E"/>
    <w:rsid w:val="00F43E5A"/>
    <w:rsid w:val="00F447A4"/>
    <w:rsid w:val="00F45027"/>
    <w:rsid w:val="00F45914"/>
    <w:rsid w:val="00F46092"/>
    <w:rsid w:val="00F46F13"/>
    <w:rsid w:val="00F503D5"/>
    <w:rsid w:val="00F52165"/>
    <w:rsid w:val="00F5232E"/>
    <w:rsid w:val="00F529C3"/>
    <w:rsid w:val="00F52AAF"/>
    <w:rsid w:val="00F52D31"/>
    <w:rsid w:val="00F53345"/>
    <w:rsid w:val="00F55604"/>
    <w:rsid w:val="00F56DF0"/>
    <w:rsid w:val="00F56FA1"/>
    <w:rsid w:val="00F60382"/>
    <w:rsid w:val="00F60853"/>
    <w:rsid w:val="00F60FFA"/>
    <w:rsid w:val="00F635D9"/>
    <w:rsid w:val="00F6442C"/>
    <w:rsid w:val="00F65C5D"/>
    <w:rsid w:val="00F65F01"/>
    <w:rsid w:val="00F6623A"/>
    <w:rsid w:val="00F668BD"/>
    <w:rsid w:val="00F67AA9"/>
    <w:rsid w:val="00F70396"/>
    <w:rsid w:val="00F71019"/>
    <w:rsid w:val="00F717D1"/>
    <w:rsid w:val="00F7268E"/>
    <w:rsid w:val="00F757F8"/>
    <w:rsid w:val="00F76816"/>
    <w:rsid w:val="00F7684B"/>
    <w:rsid w:val="00F808FC"/>
    <w:rsid w:val="00F80A15"/>
    <w:rsid w:val="00F81E7F"/>
    <w:rsid w:val="00F8242B"/>
    <w:rsid w:val="00F85964"/>
    <w:rsid w:val="00F85D47"/>
    <w:rsid w:val="00F8736C"/>
    <w:rsid w:val="00F90E7C"/>
    <w:rsid w:val="00F933BA"/>
    <w:rsid w:val="00F936E0"/>
    <w:rsid w:val="00F93D95"/>
    <w:rsid w:val="00F95E31"/>
    <w:rsid w:val="00F965A5"/>
    <w:rsid w:val="00F96AB1"/>
    <w:rsid w:val="00F96E2E"/>
    <w:rsid w:val="00FA19A2"/>
    <w:rsid w:val="00FA1C40"/>
    <w:rsid w:val="00FA214E"/>
    <w:rsid w:val="00FA27F5"/>
    <w:rsid w:val="00FA2C25"/>
    <w:rsid w:val="00FA3726"/>
    <w:rsid w:val="00FA385D"/>
    <w:rsid w:val="00FA41E1"/>
    <w:rsid w:val="00FA510C"/>
    <w:rsid w:val="00FA58AB"/>
    <w:rsid w:val="00FA655D"/>
    <w:rsid w:val="00FA71FA"/>
    <w:rsid w:val="00FA752C"/>
    <w:rsid w:val="00FB1193"/>
    <w:rsid w:val="00FB1286"/>
    <w:rsid w:val="00FB197E"/>
    <w:rsid w:val="00FB3625"/>
    <w:rsid w:val="00FB4FBF"/>
    <w:rsid w:val="00FB5578"/>
    <w:rsid w:val="00FB6B7D"/>
    <w:rsid w:val="00FB70AF"/>
    <w:rsid w:val="00FB7325"/>
    <w:rsid w:val="00FB78E4"/>
    <w:rsid w:val="00FB7CD3"/>
    <w:rsid w:val="00FC246D"/>
    <w:rsid w:val="00FC381C"/>
    <w:rsid w:val="00FC3EE9"/>
    <w:rsid w:val="00FC6212"/>
    <w:rsid w:val="00FC77A4"/>
    <w:rsid w:val="00FD10A3"/>
    <w:rsid w:val="00FD1BD9"/>
    <w:rsid w:val="00FD2482"/>
    <w:rsid w:val="00FD34CC"/>
    <w:rsid w:val="00FD36CF"/>
    <w:rsid w:val="00FD43CA"/>
    <w:rsid w:val="00FD4686"/>
    <w:rsid w:val="00FD5D79"/>
    <w:rsid w:val="00FD5DF0"/>
    <w:rsid w:val="00FD67A0"/>
    <w:rsid w:val="00FD73D8"/>
    <w:rsid w:val="00FD7F14"/>
    <w:rsid w:val="00FE067C"/>
    <w:rsid w:val="00FE0759"/>
    <w:rsid w:val="00FE0DCE"/>
    <w:rsid w:val="00FE0EF3"/>
    <w:rsid w:val="00FE1303"/>
    <w:rsid w:val="00FE149C"/>
    <w:rsid w:val="00FE32A2"/>
    <w:rsid w:val="00FE57FF"/>
    <w:rsid w:val="00FE5BA4"/>
    <w:rsid w:val="00FE5EA1"/>
    <w:rsid w:val="00FE709B"/>
    <w:rsid w:val="00FF0A0C"/>
    <w:rsid w:val="00FF141D"/>
    <w:rsid w:val="00FF1479"/>
    <w:rsid w:val="00FF1532"/>
    <w:rsid w:val="00FF23CD"/>
    <w:rsid w:val="00FF2B0B"/>
    <w:rsid w:val="00FF4921"/>
    <w:rsid w:val="00FF4E12"/>
    <w:rsid w:val="00FF51E9"/>
    <w:rsid w:val="00FF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59769DBE"/>
  <w15:chartTrackingRefBased/>
  <w15:docId w15:val="{D71BB6C4-91C5-47E9-9719-7DA3F24E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0736"/>
    <w:rPr>
      <w:rFonts w:ascii="Tahoma" w:hAnsi="Tahoma"/>
      <w:sz w:val="16"/>
      <w:szCs w:val="16"/>
      <w:lang w:val="x-none" w:eastAsia="x-none"/>
    </w:rPr>
  </w:style>
  <w:style w:type="character" w:customStyle="1" w:styleId="BalloonTextChar">
    <w:name w:val="Balloon Text Char"/>
    <w:link w:val="BalloonText"/>
    <w:rsid w:val="00440736"/>
    <w:rPr>
      <w:rFonts w:ascii="Tahoma" w:hAnsi="Tahoma" w:cs="Tahoma"/>
      <w:sz w:val="16"/>
      <w:szCs w:val="16"/>
    </w:rPr>
  </w:style>
  <w:style w:type="paragraph" w:styleId="ListParagraph">
    <w:name w:val="List Paragraph"/>
    <w:basedOn w:val="Normal"/>
    <w:uiPriority w:val="34"/>
    <w:qFormat/>
    <w:rsid w:val="00E00966"/>
    <w:pPr>
      <w:ind w:left="720"/>
    </w:pPr>
  </w:style>
  <w:style w:type="character" w:styleId="Hyperlink">
    <w:name w:val="Hyperlink"/>
    <w:rsid w:val="00F42512"/>
    <w:rPr>
      <w:color w:val="0000FF"/>
      <w:u w:val="single"/>
    </w:rPr>
  </w:style>
  <w:style w:type="paragraph" w:styleId="FootnoteText">
    <w:name w:val="footnote text"/>
    <w:basedOn w:val="Normal"/>
    <w:link w:val="FootnoteTextChar"/>
    <w:rsid w:val="002637B3"/>
    <w:rPr>
      <w:sz w:val="20"/>
      <w:szCs w:val="20"/>
    </w:rPr>
  </w:style>
  <w:style w:type="character" w:customStyle="1" w:styleId="FootnoteTextChar">
    <w:name w:val="Footnote Text Char"/>
    <w:basedOn w:val="DefaultParagraphFont"/>
    <w:link w:val="FootnoteText"/>
    <w:rsid w:val="002637B3"/>
  </w:style>
  <w:style w:type="character" w:styleId="FootnoteReference">
    <w:name w:val="footnote reference"/>
    <w:rsid w:val="00263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BE31-4002-45D0-8DBA-BECCD263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5175</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9</cp:revision>
  <cp:lastPrinted>2011-02-14T14:49:00Z</cp:lastPrinted>
  <dcterms:created xsi:type="dcterms:W3CDTF">2019-04-18T05:04:00Z</dcterms:created>
  <dcterms:modified xsi:type="dcterms:W3CDTF">2019-04-18T08:52:00Z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Richard Morton</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y fmtid="{D5CDD505-2E9C-101B-9397-08002B2CF9AE}" pid="8" name="ShowInSummaryView">
    <vt:lpwstr>Yes</vt:lpwstr>
  </property>
</Properties>
</file>