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D2351" w14:textId="438D259C" w:rsidR="380BB6DF" w:rsidRDefault="380BB6DF" w:rsidP="380BB6DF">
      <w:pPr>
        <w:spacing w:line="257" w:lineRule="auto"/>
        <w:jc w:val="center"/>
        <w:rPr>
          <w:rFonts w:ascii="Arial" w:eastAsia="Arial" w:hAnsi="Arial" w:cs="Arial"/>
          <w:b/>
          <w:bCs/>
          <w:sz w:val="24"/>
          <w:szCs w:val="24"/>
        </w:rPr>
      </w:pPr>
    </w:p>
    <w:p w14:paraId="3495ACE6" w14:textId="66370859" w:rsidR="380BB6DF" w:rsidRDefault="380BB6DF" w:rsidP="380BB6DF">
      <w:pPr>
        <w:spacing w:line="257" w:lineRule="auto"/>
        <w:jc w:val="center"/>
        <w:rPr>
          <w:rFonts w:ascii="Arial" w:eastAsia="Arial" w:hAnsi="Arial" w:cs="Arial"/>
          <w:b/>
          <w:bCs/>
          <w:sz w:val="24"/>
          <w:szCs w:val="24"/>
        </w:rPr>
      </w:pPr>
    </w:p>
    <w:p w14:paraId="6AAB7ED9" w14:textId="178FBB75" w:rsidR="380BB6DF" w:rsidRDefault="380BB6DF" w:rsidP="380BB6DF">
      <w:pPr>
        <w:spacing w:line="257" w:lineRule="auto"/>
        <w:jc w:val="center"/>
        <w:rPr>
          <w:rFonts w:ascii="Arial" w:eastAsia="Arial" w:hAnsi="Arial" w:cs="Arial"/>
          <w:b/>
          <w:bCs/>
          <w:sz w:val="24"/>
          <w:szCs w:val="24"/>
        </w:rPr>
      </w:pPr>
    </w:p>
    <w:p w14:paraId="55EA6C2B" w14:textId="7DCA04E9" w:rsidR="380BB6DF" w:rsidRDefault="380BB6DF" w:rsidP="380BB6DF">
      <w:pPr>
        <w:spacing w:line="257" w:lineRule="auto"/>
        <w:jc w:val="right"/>
      </w:pPr>
      <w:r>
        <w:rPr>
          <w:noProof/>
          <w:lang w:eastAsia="en-GB"/>
        </w:rPr>
        <w:drawing>
          <wp:inline distT="0" distB="0" distL="0" distR="0" wp14:anchorId="290BB002" wp14:editId="2D1E275F">
            <wp:extent cx="1441223" cy="1181100"/>
            <wp:effectExtent l="0" t="0" r="0" b="0"/>
            <wp:docPr id="673683425" name="Picture 67368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41223" cy="1181100"/>
                    </a:xfrm>
                    <a:prstGeom prst="rect">
                      <a:avLst/>
                    </a:prstGeom>
                  </pic:spPr>
                </pic:pic>
              </a:graphicData>
            </a:graphic>
          </wp:inline>
        </w:drawing>
      </w:r>
    </w:p>
    <w:p w14:paraId="089E37E5" w14:textId="78AC7988" w:rsidR="380BB6DF" w:rsidRDefault="380BB6DF" w:rsidP="380BB6DF">
      <w:pPr>
        <w:spacing w:line="257" w:lineRule="auto"/>
        <w:jc w:val="center"/>
      </w:pPr>
      <w:r w:rsidRPr="380BB6DF">
        <w:rPr>
          <w:rFonts w:ascii="Arial" w:eastAsia="Arial" w:hAnsi="Arial" w:cs="Arial"/>
          <w:b/>
          <w:bCs/>
          <w:sz w:val="24"/>
          <w:szCs w:val="24"/>
        </w:rPr>
        <w:t xml:space="preserve">Membership of </w:t>
      </w:r>
      <w:bookmarkStart w:id="0" w:name="_GoBack"/>
      <w:r w:rsidRPr="380BB6DF">
        <w:rPr>
          <w:rFonts w:ascii="Arial" w:eastAsia="Arial" w:hAnsi="Arial" w:cs="Arial"/>
          <w:b/>
          <w:bCs/>
          <w:sz w:val="24"/>
          <w:szCs w:val="24"/>
        </w:rPr>
        <w:t>BOB STP Excellence Centre</w:t>
      </w:r>
    </w:p>
    <w:p w14:paraId="2A1898F3" w14:textId="439E02C5" w:rsidR="380BB6DF" w:rsidRDefault="380BB6DF" w:rsidP="380BB6DF">
      <w:pPr>
        <w:spacing w:line="257" w:lineRule="auto"/>
        <w:jc w:val="center"/>
      </w:pPr>
      <w:r w:rsidRPr="380BB6DF">
        <w:rPr>
          <w:rFonts w:ascii="Arial" w:eastAsia="Arial" w:hAnsi="Arial" w:cs="Arial"/>
          <w:b/>
          <w:bCs/>
          <w:sz w:val="24"/>
          <w:szCs w:val="24"/>
        </w:rPr>
        <w:t>Member Agreement</w:t>
      </w:r>
      <w:bookmarkEnd w:id="0"/>
    </w:p>
    <w:p w14:paraId="07E38C34" w14:textId="6A797C97" w:rsidR="380BB6DF" w:rsidRDefault="380BB6DF">
      <w:r w:rsidRPr="380BB6DF">
        <w:rPr>
          <w:rFonts w:ascii="Arial" w:eastAsia="Arial" w:hAnsi="Arial" w:cs="Arial"/>
          <w:sz w:val="24"/>
          <w:szCs w:val="24"/>
        </w:rPr>
        <w:t xml:space="preserve"> </w:t>
      </w:r>
    </w:p>
    <w:p w14:paraId="53847E05" w14:textId="5F3BB328" w:rsidR="380BB6DF" w:rsidRDefault="380BB6DF">
      <w:r w:rsidRPr="380BB6DF">
        <w:rPr>
          <w:rFonts w:ascii="Arial" w:eastAsia="Arial" w:hAnsi="Arial" w:cs="Arial"/>
          <w:sz w:val="24"/>
          <w:szCs w:val="24"/>
        </w:rPr>
        <w:t>Your organisation is invited to become a member of the BOB STP Excellence Centre.</w:t>
      </w:r>
    </w:p>
    <w:p w14:paraId="4E1C0DAE" w14:textId="6E48DD47" w:rsidR="380BB6DF" w:rsidRDefault="380BB6DF">
      <w:r w:rsidRPr="380BB6DF">
        <w:rPr>
          <w:rFonts w:ascii="Arial" w:eastAsia="Arial" w:hAnsi="Arial" w:cs="Arial"/>
          <w:sz w:val="24"/>
          <w:szCs w:val="24"/>
        </w:rPr>
        <w:t>The main purpose of the Excellence Centre is to improve the quality of and access to training for the support workforce across the system, both NHS and non-NHS. This not only improves outcomes for patients and communities but also has the added benefit of reducing hospital admissions and other costly interventions. The other aims of an Excellence Centre are as follows:</w:t>
      </w:r>
    </w:p>
    <w:p w14:paraId="301E9DDB" w14:textId="694AAA9E" w:rsidR="380BB6DF" w:rsidRDefault="380BB6DF">
      <w:r w:rsidRPr="380BB6DF">
        <w:rPr>
          <w:rFonts w:ascii="Arial" w:eastAsia="Arial" w:hAnsi="Arial" w:cs="Arial"/>
          <w:sz w:val="24"/>
          <w:szCs w:val="24"/>
        </w:rPr>
        <w:t xml:space="preserve"> </w:t>
      </w:r>
    </w:p>
    <w:p w14:paraId="42F6ACE5" w14:textId="67E9D995" w:rsidR="380BB6DF" w:rsidRDefault="380BB6DF" w:rsidP="380BB6DF">
      <w:pPr>
        <w:pStyle w:val="ListParagraph"/>
        <w:numPr>
          <w:ilvl w:val="0"/>
          <w:numId w:val="4"/>
        </w:numPr>
        <w:rPr>
          <w:color w:val="000000" w:themeColor="text1"/>
          <w:sz w:val="24"/>
          <w:szCs w:val="24"/>
        </w:rPr>
      </w:pPr>
      <w:r w:rsidRPr="380BB6DF">
        <w:rPr>
          <w:rFonts w:ascii="Arial" w:eastAsia="Arial" w:hAnsi="Arial" w:cs="Arial"/>
          <w:color w:val="000000" w:themeColor="text1"/>
          <w:sz w:val="24"/>
          <w:szCs w:val="24"/>
        </w:rPr>
        <w:t>Support and encourage practical education and training collaborations, building a more flexible and motivated workforce</w:t>
      </w:r>
    </w:p>
    <w:p w14:paraId="61A4301E" w14:textId="679F2651" w:rsidR="380BB6DF" w:rsidRDefault="380BB6DF" w:rsidP="380BB6DF">
      <w:pPr>
        <w:pStyle w:val="ListParagraph"/>
        <w:numPr>
          <w:ilvl w:val="0"/>
          <w:numId w:val="4"/>
        </w:numPr>
        <w:rPr>
          <w:color w:val="000000" w:themeColor="text1"/>
          <w:sz w:val="24"/>
          <w:szCs w:val="24"/>
        </w:rPr>
      </w:pPr>
      <w:r w:rsidRPr="380BB6DF">
        <w:rPr>
          <w:rFonts w:ascii="Arial" w:eastAsia="Arial" w:hAnsi="Arial" w:cs="Arial"/>
          <w:color w:val="000000" w:themeColor="text1"/>
          <w:sz w:val="24"/>
          <w:szCs w:val="24"/>
        </w:rPr>
        <w:t>Collaborate on learning resource development and sharing, reducing costs and avoiding expensive ‘reinvention of wheels’ for all employers across the system</w:t>
      </w:r>
    </w:p>
    <w:p w14:paraId="13AF15C9" w14:textId="015627B3" w:rsidR="380BB6DF" w:rsidRDefault="380BB6DF" w:rsidP="380BB6DF">
      <w:pPr>
        <w:pStyle w:val="ListParagraph"/>
        <w:numPr>
          <w:ilvl w:val="0"/>
          <w:numId w:val="4"/>
        </w:numPr>
        <w:rPr>
          <w:color w:val="000000" w:themeColor="text1"/>
          <w:sz w:val="24"/>
          <w:szCs w:val="24"/>
        </w:rPr>
      </w:pPr>
      <w:r w:rsidRPr="380BB6DF">
        <w:rPr>
          <w:rFonts w:ascii="Arial" w:eastAsia="Arial" w:hAnsi="Arial" w:cs="Arial"/>
          <w:color w:val="000000" w:themeColor="text1"/>
          <w:sz w:val="24"/>
          <w:szCs w:val="24"/>
        </w:rPr>
        <w:t>Recognise and promote high quality skills development provision that truly meets the needs of the wider health and social care sector</w:t>
      </w:r>
    </w:p>
    <w:p w14:paraId="49A74E91" w14:textId="0E9EC08F" w:rsidR="380BB6DF" w:rsidRDefault="380BB6DF" w:rsidP="380BB6DF">
      <w:pPr>
        <w:pStyle w:val="ListParagraph"/>
        <w:numPr>
          <w:ilvl w:val="0"/>
          <w:numId w:val="4"/>
        </w:numPr>
        <w:rPr>
          <w:color w:val="000000" w:themeColor="text1"/>
          <w:sz w:val="24"/>
          <w:szCs w:val="24"/>
        </w:rPr>
      </w:pPr>
      <w:r w:rsidRPr="380BB6DF">
        <w:rPr>
          <w:rFonts w:ascii="Arial" w:eastAsia="Arial" w:hAnsi="Arial" w:cs="Arial"/>
          <w:color w:val="000000" w:themeColor="text1"/>
          <w:sz w:val="24"/>
          <w:szCs w:val="24"/>
        </w:rPr>
        <w:t>Partner with the best local training providers to ensure their programmes are relevant and viable</w:t>
      </w:r>
    </w:p>
    <w:p w14:paraId="4F225F81" w14:textId="09F40131" w:rsidR="380BB6DF" w:rsidRDefault="380BB6DF" w:rsidP="380BB6DF">
      <w:pPr>
        <w:pStyle w:val="ListParagraph"/>
        <w:numPr>
          <w:ilvl w:val="0"/>
          <w:numId w:val="4"/>
        </w:numPr>
        <w:rPr>
          <w:color w:val="000000" w:themeColor="text1"/>
          <w:sz w:val="24"/>
          <w:szCs w:val="24"/>
        </w:rPr>
      </w:pPr>
      <w:r w:rsidRPr="380BB6DF">
        <w:rPr>
          <w:rFonts w:ascii="Arial" w:eastAsia="Arial" w:hAnsi="Arial" w:cs="Arial"/>
          <w:color w:val="000000" w:themeColor="text1"/>
          <w:sz w:val="24"/>
          <w:szCs w:val="24"/>
        </w:rPr>
        <w:t>Make it easy for employers and individuals to find and access quality learning programmes and resources</w:t>
      </w:r>
    </w:p>
    <w:p w14:paraId="116FFE21" w14:textId="7CF05330" w:rsidR="380BB6DF" w:rsidRDefault="380BB6DF" w:rsidP="380BB6DF">
      <w:pPr>
        <w:pStyle w:val="ListParagraph"/>
        <w:numPr>
          <w:ilvl w:val="0"/>
          <w:numId w:val="4"/>
        </w:numPr>
        <w:rPr>
          <w:color w:val="000000" w:themeColor="text1"/>
          <w:sz w:val="24"/>
          <w:szCs w:val="24"/>
        </w:rPr>
      </w:pPr>
      <w:r w:rsidRPr="380BB6DF">
        <w:rPr>
          <w:rFonts w:ascii="Arial" w:eastAsia="Arial" w:hAnsi="Arial" w:cs="Arial"/>
          <w:color w:val="000000" w:themeColor="text1"/>
          <w:sz w:val="24"/>
          <w:szCs w:val="24"/>
        </w:rPr>
        <w:t>Develop accessible career pathways and potentially promote the highest quality of apprenticeship opportunities and training</w:t>
      </w:r>
    </w:p>
    <w:p w14:paraId="2BF7458F" w14:textId="5DC817A5" w:rsidR="380BB6DF" w:rsidRDefault="380BB6DF">
      <w:r w:rsidRPr="380BB6DF">
        <w:rPr>
          <w:rFonts w:ascii="Arial" w:eastAsia="Arial" w:hAnsi="Arial" w:cs="Arial"/>
          <w:sz w:val="24"/>
          <w:szCs w:val="24"/>
        </w:rPr>
        <w:t xml:space="preserve">The term “support worker” refers to all unregistered health and care staff across a range of settings and agencies, including NHS acute, community and mental health trusts, social care provision in nursing, residential and domiciliary settings, and other private or voluntary providers of care. Unregistered health and care staff, known as the support workforce, make up around 47 per cent of the total workforce in health and social care. </w:t>
      </w:r>
      <w:r>
        <w:br/>
      </w:r>
      <w:r>
        <w:br/>
      </w:r>
      <w:r w:rsidRPr="380BB6DF">
        <w:rPr>
          <w:rFonts w:ascii="Arial" w:eastAsia="Arial" w:hAnsi="Arial" w:cs="Arial"/>
          <w:sz w:val="24"/>
          <w:szCs w:val="24"/>
        </w:rPr>
        <w:lastRenderedPageBreak/>
        <w:t xml:space="preserve">In healthcare alone, 60 per cent of patient contact is spent with health care assistants, yet this group of staff only benefits from five percent of the overall NHS training budget. </w:t>
      </w:r>
    </w:p>
    <w:p w14:paraId="39FE0E28" w14:textId="54DE54EF" w:rsidR="380BB6DF" w:rsidRDefault="380BB6DF">
      <w:r w:rsidRPr="380BB6DF">
        <w:rPr>
          <w:rFonts w:ascii="Arial" w:eastAsia="Arial" w:hAnsi="Arial" w:cs="Arial"/>
          <w:sz w:val="24"/>
          <w:szCs w:val="24"/>
        </w:rPr>
        <w:t xml:space="preserve">Partners in the BOB STP are aiming to encourage practical training collaborations by launching a new Excellence </w:t>
      </w:r>
      <w:proofErr w:type="spellStart"/>
      <w:r w:rsidRPr="380BB6DF">
        <w:rPr>
          <w:rFonts w:ascii="Arial" w:eastAsia="Arial" w:hAnsi="Arial" w:cs="Arial"/>
          <w:sz w:val="24"/>
          <w:szCs w:val="24"/>
        </w:rPr>
        <w:t>Centre.Also</w:t>
      </w:r>
      <w:proofErr w:type="spellEnd"/>
      <w:r w:rsidRPr="380BB6DF">
        <w:rPr>
          <w:rFonts w:ascii="Arial" w:eastAsia="Arial" w:hAnsi="Arial" w:cs="Arial"/>
          <w:sz w:val="24"/>
          <w:szCs w:val="24"/>
        </w:rPr>
        <w:t xml:space="preserve">, with the high cost of living affecting recruitment and retention in the BOB region and an aging population nationally putting demand on workforce supply, solutions are not necessarily in the gift of a single agency and therefore collaborations are a way forward. </w:t>
      </w:r>
    </w:p>
    <w:p w14:paraId="535D3283" w14:textId="111052FF" w:rsidR="380BB6DF" w:rsidRDefault="380BB6DF">
      <w:r w:rsidRPr="380BB6DF">
        <w:rPr>
          <w:rFonts w:ascii="Arial" w:eastAsia="Arial" w:hAnsi="Arial" w:cs="Arial"/>
          <w:sz w:val="24"/>
          <w:szCs w:val="24"/>
        </w:rPr>
        <w:t xml:space="preserve"> </w:t>
      </w:r>
    </w:p>
    <w:p w14:paraId="4074C3EF" w14:textId="2693F1BB" w:rsidR="380BB6DF" w:rsidRDefault="380BB6DF">
      <w:r w:rsidRPr="380BB6DF">
        <w:rPr>
          <w:rFonts w:ascii="Arial" w:eastAsia="Arial" w:hAnsi="Arial" w:cs="Arial"/>
          <w:b/>
          <w:bCs/>
          <w:sz w:val="24"/>
          <w:szCs w:val="24"/>
        </w:rPr>
        <w:t>First Steps for the BOB-STP Excellence Centre:</w:t>
      </w:r>
    </w:p>
    <w:p w14:paraId="754921D5" w14:textId="00B9FEBE" w:rsidR="380BB6DF" w:rsidRDefault="380BB6DF">
      <w:r w:rsidRPr="380BB6DF">
        <w:rPr>
          <w:rFonts w:ascii="Arial" w:eastAsia="Arial" w:hAnsi="Arial" w:cs="Arial"/>
          <w:sz w:val="24"/>
          <w:szCs w:val="24"/>
        </w:rPr>
        <w:t xml:space="preserve"> </w:t>
      </w:r>
    </w:p>
    <w:p w14:paraId="7FCE072B" w14:textId="2ED31D5C" w:rsidR="380BB6DF" w:rsidRDefault="380BB6DF">
      <w:r w:rsidRPr="380BB6DF">
        <w:rPr>
          <w:rFonts w:ascii="Arial" w:eastAsia="Arial" w:hAnsi="Arial" w:cs="Arial"/>
          <w:sz w:val="24"/>
          <w:szCs w:val="24"/>
        </w:rPr>
        <w:t>Meetings have taken place with a range of providers to establish interest and the focus for the first year of the EC employer-led collaboration. As a result of these consultations, there are a number of core projects that the BOB-STP Excellence Centre will have as part of its initial portfolio. These are as follows:</w:t>
      </w:r>
    </w:p>
    <w:p w14:paraId="62FC2E5F" w14:textId="71364252" w:rsidR="380BB6DF" w:rsidRDefault="380BB6DF">
      <w:r w:rsidRPr="380BB6DF">
        <w:rPr>
          <w:rFonts w:ascii="Arial" w:eastAsia="Arial" w:hAnsi="Arial" w:cs="Arial"/>
          <w:sz w:val="24"/>
          <w:szCs w:val="24"/>
        </w:rPr>
        <w:t xml:space="preserve"> </w:t>
      </w:r>
    </w:p>
    <w:p w14:paraId="4754C7F3" w14:textId="398578C8" w:rsidR="380BB6DF" w:rsidRDefault="380BB6DF" w:rsidP="380BB6DF">
      <w:pPr>
        <w:pStyle w:val="ListParagraph"/>
        <w:numPr>
          <w:ilvl w:val="0"/>
          <w:numId w:val="3"/>
        </w:numPr>
        <w:rPr>
          <w:b/>
          <w:bCs/>
          <w:color w:val="000000" w:themeColor="text1"/>
          <w:sz w:val="24"/>
          <w:szCs w:val="24"/>
        </w:rPr>
      </w:pPr>
      <w:r w:rsidRPr="380BB6DF">
        <w:rPr>
          <w:rFonts w:ascii="Arial" w:eastAsia="Arial" w:hAnsi="Arial" w:cs="Arial"/>
          <w:b/>
          <w:bCs/>
          <w:color w:val="000000" w:themeColor="text1"/>
          <w:sz w:val="24"/>
          <w:szCs w:val="24"/>
        </w:rPr>
        <w:t>Nurse Cadet Scheme</w:t>
      </w:r>
      <w:r w:rsidRPr="380BB6DF">
        <w:rPr>
          <w:rFonts w:ascii="Arial" w:eastAsia="Arial" w:hAnsi="Arial" w:cs="Arial"/>
          <w:color w:val="000000" w:themeColor="text1"/>
          <w:sz w:val="24"/>
          <w:szCs w:val="24"/>
        </w:rPr>
        <w:t xml:space="preserve"> – OUH and OHFT were successful in a bid to host the cadet scheme for the STP and this is seen as a valuable recruitment pipeline for the support workforce as well as the registered workforce. </w:t>
      </w:r>
    </w:p>
    <w:p w14:paraId="3193930A" w14:textId="1AF7064A" w:rsidR="380BB6DF" w:rsidRDefault="380BB6DF">
      <w:r w:rsidRPr="380BB6DF">
        <w:rPr>
          <w:rFonts w:ascii="Arial" w:eastAsia="Arial" w:hAnsi="Arial" w:cs="Arial"/>
          <w:sz w:val="24"/>
          <w:szCs w:val="24"/>
        </w:rPr>
        <w:t xml:space="preserve"> </w:t>
      </w:r>
    </w:p>
    <w:p w14:paraId="3041500C" w14:textId="49A8E54F" w:rsidR="380BB6DF" w:rsidRDefault="380BB6DF" w:rsidP="380BB6DF">
      <w:pPr>
        <w:pStyle w:val="ListParagraph"/>
        <w:numPr>
          <w:ilvl w:val="0"/>
          <w:numId w:val="3"/>
        </w:numPr>
        <w:rPr>
          <w:b/>
          <w:bCs/>
          <w:color w:val="000000" w:themeColor="text1"/>
          <w:sz w:val="24"/>
          <w:szCs w:val="24"/>
        </w:rPr>
      </w:pPr>
      <w:r w:rsidRPr="380BB6DF">
        <w:rPr>
          <w:rFonts w:ascii="Arial" w:eastAsia="Arial" w:hAnsi="Arial" w:cs="Arial"/>
          <w:b/>
          <w:bCs/>
          <w:color w:val="000000" w:themeColor="text1"/>
          <w:sz w:val="24"/>
          <w:szCs w:val="24"/>
        </w:rPr>
        <w:t>Skills Platform</w:t>
      </w:r>
      <w:r w:rsidRPr="380BB6DF">
        <w:rPr>
          <w:rFonts w:ascii="Arial" w:eastAsia="Arial" w:hAnsi="Arial" w:cs="Arial"/>
          <w:color w:val="000000" w:themeColor="text1"/>
          <w:sz w:val="24"/>
          <w:szCs w:val="24"/>
        </w:rPr>
        <w:t xml:space="preserve"> – Membership of the NSAH network of ECs includes access to and use of the NSAH Skills Training Platform which is designed to be used by all the partners to share details about up-coming training events across the system focused on the support workforce. It can also sign-post to other information for employers and staff. </w:t>
      </w:r>
    </w:p>
    <w:p w14:paraId="71CD4015" w14:textId="34D212EA" w:rsidR="380BB6DF" w:rsidRDefault="380BB6DF">
      <w:r w:rsidRPr="380BB6DF">
        <w:rPr>
          <w:rFonts w:ascii="Arial" w:eastAsia="Arial" w:hAnsi="Arial" w:cs="Arial"/>
          <w:sz w:val="24"/>
          <w:szCs w:val="24"/>
        </w:rPr>
        <w:t xml:space="preserve"> </w:t>
      </w:r>
    </w:p>
    <w:p w14:paraId="05ADFBF8" w14:textId="6FA007A6" w:rsidR="380BB6DF" w:rsidRDefault="380BB6DF">
      <w:r w:rsidRPr="380BB6DF">
        <w:rPr>
          <w:rFonts w:ascii="Arial" w:eastAsia="Arial" w:hAnsi="Arial" w:cs="Arial"/>
          <w:sz w:val="24"/>
          <w:szCs w:val="24"/>
        </w:rPr>
        <w:t xml:space="preserve">Other potential projects that the Excellence Centre may take forwards, if the steering group and wider membership are in favour, are as follows: </w:t>
      </w:r>
    </w:p>
    <w:p w14:paraId="5DFCBDED" w14:textId="0053F504" w:rsidR="380BB6DF" w:rsidRDefault="380BB6DF">
      <w:r w:rsidRPr="380BB6DF">
        <w:rPr>
          <w:rFonts w:ascii="Arial" w:eastAsia="Arial" w:hAnsi="Arial" w:cs="Arial"/>
          <w:sz w:val="24"/>
          <w:szCs w:val="24"/>
        </w:rPr>
        <w:t xml:space="preserve"> </w:t>
      </w:r>
    </w:p>
    <w:p w14:paraId="07A5F7BB" w14:textId="2768D13D" w:rsidR="380BB6DF" w:rsidRDefault="380BB6DF" w:rsidP="380BB6DF">
      <w:pPr>
        <w:pStyle w:val="ListParagraph"/>
        <w:numPr>
          <w:ilvl w:val="0"/>
          <w:numId w:val="2"/>
        </w:numPr>
        <w:rPr>
          <w:b/>
          <w:bCs/>
          <w:color w:val="000000" w:themeColor="text1"/>
          <w:sz w:val="24"/>
          <w:szCs w:val="24"/>
        </w:rPr>
      </w:pPr>
      <w:r w:rsidRPr="380BB6DF">
        <w:rPr>
          <w:rFonts w:ascii="Arial" w:eastAsia="Arial" w:hAnsi="Arial" w:cs="Arial"/>
          <w:b/>
          <w:bCs/>
          <w:color w:val="000000" w:themeColor="text1"/>
          <w:sz w:val="24"/>
          <w:szCs w:val="24"/>
        </w:rPr>
        <w:t>Care Certificate Standardisation:</w:t>
      </w:r>
      <w:r w:rsidRPr="380BB6DF">
        <w:rPr>
          <w:rFonts w:ascii="Arial" w:eastAsia="Arial" w:hAnsi="Arial" w:cs="Arial"/>
          <w:color w:val="000000" w:themeColor="text1"/>
          <w:sz w:val="24"/>
          <w:szCs w:val="24"/>
        </w:rPr>
        <w:t xml:space="preserve"> A model for assessor training and support to establish a template for Care Certificate training is already underway as a pilot in Oxfordshire working with social care providers. This will inform the wider standardisation and portability of the care certificate which could come under the umbrella of the Excellence Centre, as it is the provider partners who will need to agree to any kite-marking of care certificate training across the system. There is also interest in this work at a national level via HEE and </w:t>
      </w:r>
      <w:proofErr w:type="spellStart"/>
      <w:r w:rsidRPr="380BB6DF">
        <w:rPr>
          <w:rFonts w:ascii="Arial" w:eastAsia="Arial" w:hAnsi="Arial" w:cs="Arial"/>
          <w:color w:val="000000" w:themeColor="text1"/>
          <w:sz w:val="24"/>
          <w:szCs w:val="24"/>
        </w:rPr>
        <w:t>DfHSC</w:t>
      </w:r>
      <w:proofErr w:type="spellEnd"/>
      <w:r w:rsidRPr="380BB6DF">
        <w:rPr>
          <w:rFonts w:ascii="Arial" w:eastAsia="Arial" w:hAnsi="Arial" w:cs="Arial"/>
          <w:color w:val="000000" w:themeColor="text1"/>
          <w:sz w:val="24"/>
          <w:szCs w:val="24"/>
        </w:rPr>
        <w:t xml:space="preserve">. </w:t>
      </w:r>
    </w:p>
    <w:p w14:paraId="181DAF5F" w14:textId="1F2C786F" w:rsidR="380BB6DF" w:rsidRDefault="380BB6DF" w:rsidP="380BB6DF">
      <w:pPr>
        <w:ind w:firstLine="60"/>
      </w:pPr>
      <w:r w:rsidRPr="380BB6DF">
        <w:rPr>
          <w:rFonts w:ascii="Arial" w:eastAsia="Arial" w:hAnsi="Arial" w:cs="Arial"/>
          <w:sz w:val="24"/>
          <w:szCs w:val="24"/>
        </w:rPr>
        <w:t xml:space="preserve"> </w:t>
      </w:r>
    </w:p>
    <w:p w14:paraId="0575EC35" w14:textId="00A9F98A" w:rsidR="380BB6DF" w:rsidRDefault="380BB6DF" w:rsidP="380BB6DF">
      <w:pPr>
        <w:pStyle w:val="ListParagraph"/>
        <w:numPr>
          <w:ilvl w:val="0"/>
          <w:numId w:val="3"/>
        </w:numPr>
        <w:rPr>
          <w:b/>
          <w:bCs/>
          <w:color w:val="000000" w:themeColor="text1"/>
          <w:sz w:val="24"/>
          <w:szCs w:val="24"/>
        </w:rPr>
      </w:pPr>
      <w:r w:rsidRPr="380BB6DF">
        <w:rPr>
          <w:rFonts w:ascii="Arial" w:eastAsia="Arial" w:hAnsi="Arial" w:cs="Arial"/>
          <w:b/>
          <w:bCs/>
          <w:color w:val="000000" w:themeColor="text1"/>
          <w:sz w:val="24"/>
          <w:szCs w:val="24"/>
        </w:rPr>
        <w:lastRenderedPageBreak/>
        <w:t>Health Tasks Training:</w:t>
      </w:r>
      <w:r w:rsidRPr="380BB6DF">
        <w:rPr>
          <w:rFonts w:ascii="Arial" w:eastAsia="Arial" w:hAnsi="Arial" w:cs="Arial"/>
          <w:color w:val="000000" w:themeColor="text1"/>
          <w:sz w:val="24"/>
          <w:szCs w:val="24"/>
        </w:rPr>
        <w:t xml:space="preserve"> A pilot to test the delivery of fundamental health skills training has taken place and meetings are taking place to explore how it links with other provision and the future of this type of training across the system. The Excellence Centre could coordinate and promote this activity.</w:t>
      </w:r>
    </w:p>
    <w:p w14:paraId="4BAF1C3E" w14:textId="2514F204" w:rsidR="380BB6DF" w:rsidRDefault="380BB6DF">
      <w:r w:rsidRPr="380BB6DF">
        <w:rPr>
          <w:rFonts w:ascii="Arial" w:eastAsia="Arial" w:hAnsi="Arial" w:cs="Arial"/>
          <w:sz w:val="24"/>
          <w:szCs w:val="24"/>
        </w:rPr>
        <w:t xml:space="preserve"> </w:t>
      </w:r>
    </w:p>
    <w:p w14:paraId="3915EBA8" w14:textId="5FFB7AB6" w:rsidR="380BB6DF" w:rsidRDefault="380BB6DF" w:rsidP="380BB6DF">
      <w:pPr>
        <w:rPr>
          <w:rFonts w:ascii="Arial" w:eastAsia="Arial" w:hAnsi="Arial" w:cs="Arial"/>
          <w:b/>
          <w:bCs/>
          <w:sz w:val="24"/>
          <w:szCs w:val="24"/>
        </w:rPr>
      </w:pPr>
    </w:p>
    <w:p w14:paraId="604B2359" w14:textId="1B1F5FBA" w:rsidR="380BB6DF" w:rsidRDefault="380BB6DF">
      <w:r w:rsidRPr="380BB6DF">
        <w:rPr>
          <w:rFonts w:ascii="Arial" w:eastAsia="Arial" w:hAnsi="Arial" w:cs="Arial"/>
          <w:b/>
          <w:bCs/>
          <w:sz w:val="24"/>
          <w:szCs w:val="24"/>
        </w:rPr>
        <w:t>Membership and Sustainability of the Excellence Centre:</w:t>
      </w:r>
    </w:p>
    <w:p w14:paraId="5C56FEF0" w14:textId="18BAD4F1" w:rsidR="380BB6DF" w:rsidRDefault="380BB6DF">
      <w:r w:rsidRPr="380BB6DF">
        <w:rPr>
          <w:rFonts w:ascii="Arial" w:eastAsia="Arial" w:hAnsi="Arial" w:cs="Arial"/>
          <w:sz w:val="24"/>
          <w:szCs w:val="24"/>
        </w:rPr>
        <w:t xml:space="preserve"> </w:t>
      </w:r>
    </w:p>
    <w:p w14:paraId="1DF6B79C" w14:textId="360D3C13" w:rsidR="380BB6DF" w:rsidRDefault="380BB6DF">
      <w:r w:rsidRPr="380BB6DF">
        <w:rPr>
          <w:rFonts w:ascii="Arial" w:eastAsia="Arial" w:hAnsi="Arial" w:cs="Arial"/>
          <w:sz w:val="24"/>
          <w:szCs w:val="24"/>
        </w:rPr>
        <w:t xml:space="preserve">Membership is free for the first year. This is due to funding having been approved by the LWAB as part of the Support Workforce Programme was provided by HEE-TV to pay for the subscription to NSAH for the first year of membership and for OHFT and OUH to apply for the Quality Mark, as well as supporting its development with dedicated officer time. </w:t>
      </w:r>
    </w:p>
    <w:p w14:paraId="6D79F227" w14:textId="5F07B58B" w:rsidR="380BB6DF" w:rsidRDefault="380BB6DF">
      <w:r w:rsidRPr="380BB6DF">
        <w:rPr>
          <w:rFonts w:ascii="Arial" w:eastAsia="Arial" w:hAnsi="Arial" w:cs="Arial"/>
          <w:sz w:val="24"/>
          <w:szCs w:val="24"/>
        </w:rPr>
        <w:t xml:space="preserve">The EC will need to be independent and self-sustaining after this first year. Going forwards, it is suggested that members will make a small contribution depending on the size and type of organisation. This will be agreed by the steering group and wider membership. </w:t>
      </w:r>
    </w:p>
    <w:p w14:paraId="75EC35E8" w14:textId="7BB3E8E2" w:rsidR="380BB6DF" w:rsidRDefault="380BB6DF" w:rsidP="380BB6DF">
      <w:pPr>
        <w:spacing w:line="257" w:lineRule="auto"/>
      </w:pPr>
      <w:r w:rsidRPr="380BB6DF">
        <w:rPr>
          <w:rFonts w:ascii="Arial" w:eastAsia="Arial" w:hAnsi="Arial" w:cs="Arial"/>
          <w:sz w:val="16"/>
          <w:szCs w:val="16"/>
        </w:rPr>
        <w:t xml:space="preserve"> </w:t>
      </w:r>
    </w:p>
    <w:p w14:paraId="6E915AA9" w14:textId="65EE59EB" w:rsidR="380BB6DF" w:rsidRDefault="380BB6DF" w:rsidP="380BB6DF">
      <w:pPr>
        <w:spacing w:line="257" w:lineRule="auto"/>
      </w:pPr>
      <w:r w:rsidRPr="380BB6DF">
        <w:rPr>
          <w:rFonts w:ascii="Arial" w:eastAsia="Arial" w:hAnsi="Arial" w:cs="Arial"/>
          <w:b/>
          <w:bCs/>
          <w:sz w:val="24"/>
          <w:szCs w:val="24"/>
        </w:rPr>
        <w:t xml:space="preserve">Who can become a </w:t>
      </w:r>
      <w:proofErr w:type="gramStart"/>
      <w:r w:rsidRPr="380BB6DF">
        <w:rPr>
          <w:rFonts w:ascii="Arial" w:eastAsia="Arial" w:hAnsi="Arial" w:cs="Arial"/>
          <w:b/>
          <w:bCs/>
          <w:sz w:val="24"/>
          <w:szCs w:val="24"/>
        </w:rPr>
        <w:t>member:</w:t>
      </w:r>
      <w:proofErr w:type="gramEnd"/>
    </w:p>
    <w:p w14:paraId="47BF7627" w14:textId="27F44AF7" w:rsidR="380BB6DF" w:rsidRDefault="380BB6DF" w:rsidP="380BB6DF">
      <w:pPr>
        <w:spacing w:line="276" w:lineRule="auto"/>
      </w:pPr>
      <w:r w:rsidRPr="380BB6DF">
        <w:rPr>
          <w:rFonts w:ascii="Arial" w:eastAsia="Arial" w:hAnsi="Arial" w:cs="Arial"/>
          <w:sz w:val="24"/>
          <w:szCs w:val="24"/>
        </w:rPr>
        <w:t>Members may be:</w:t>
      </w:r>
    </w:p>
    <w:p w14:paraId="5725048C" w14:textId="270D899E" w:rsidR="380BB6DF" w:rsidRDefault="380BB6DF" w:rsidP="380BB6DF">
      <w:pPr>
        <w:pStyle w:val="ListParagraph"/>
        <w:numPr>
          <w:ilvl w:val="0"/>
          <w:numId w:val="1"/>
        </w:numPr>
        <w:spacing w:line="276" w:lineRule="auto"/>
        <w:rPr>
          <w:color w:val="000000" w:themeColor="text1"/>
          <w:sz w:val="24"/>
          <w:szCs w:val="24"/>
        </w:rPr>
      </w:pPr>
      <w:r w:rsidRPr="380BB6DF">
        <w:rPr>
          <w:rFonts w:ascii="Arial" w:eastAsia="Arial" w:hAnsi="Arial" w:cs="Arial"/>
          <w:color w:val="000000" w:themeColor="text1"/>
          <w:sz w:val="24"/>
          <w:szCs w:val="24"/>
        </w:rPr>
        <w:t xml:space="preserve">Employers and/or providers interested in or involved in the development of the health and care sector support staff workforce (bands 1 -4). </w:t>
      </w:r>
    </w:p>
    <w:p w14:paraId="141E56D5" w14:textId="36D9C17A" w:rsidR="380BB6DF" w:rsidRDefault="380BB6DF" w:rsidP="380BB6DF">
      <w:pPr>
        <w:pStyle w:val="ListParagraph"/>
        <w:numPr>
          <w:ilvl w:val="0"/>
          <w:numId w:val="1"/>
        </w:numPr>
        <w:spacing w:line="276" w:lineRule="auto"/>
        <w:rPr>
          <w:color w:val="000000" w:themeColor="text1"/>
        </w:rPr>
      </w:pPr>
      <w:r w:rsidRPr="380BB6DF">
        <w:rPr>
          <w:rFonts w:ascii="Arial" w:eastAsia="Arial" w:hAnsi="Arial" w:cs="Arial"/>
          <w:color w:val="000000" w:themeColor="text1"/>
        </w:rPr>
        <w:t xml:space="preserve">Organisations delivering training solutions or participating in Excellence Centre activity who agree to and sign the membership agreement  </w:t>
      </w:r>
    </w:p>
    <w:p w14:paraId="7D51357A" w14:textId="173C6C10" w:rsidR="380BB6DF" w:rsidRDefault="380BB6DF">
      <w:r w:rsidRPr="380BB6DF">
        <w:rPr>
          <w:rFonts w:ascii="Arial" w:eastAsia="Arial" w:hAnsi="Arial" w:cs="Arial"/>
          <w:sz w:val="24"/>
          <w:szCs w:val="24"/>
        </w:rPr>
        <w:t xml:space="preserve">Members are listed on the BOB Excellence Centre circulation list and will receive regular updates, information on activities and personal Invitations to events. </w:t>
      </w:r>
    </w:p>
    <w:p w14:paraId="05AF4323" w14:textId="2265F7A3" w:rsidR="380BB6DF" w:rsidRDefault="380BB6DF">
      <w:r w:rsidRPr="380BB6DF">
        <w:rPr>
          <w:rFonts w:ascii="Arial" w:eastAsia="Arial" w:hAnsi="Arial" w:cs="Arial"/>
          <w:sz w:val="24"/>
          <w:szCs w:val="24"/>
        </w:rPr>
        <w:t>Member organisations receive a certificate of membership to recognise their involvement in the BOB Excellence Centre network.</w:t>
      </w:r>
    </w:p>
    <w:p w14:paraId="5E9DB982" w14:textId="08F4CE00" w:rsidR="380BB6DF" w:rsidRDefault="380BB6DF">
      <w:r w:rsidRPr="380BB6DF">
        <w:rPr>
          <w:rFonts w:ascii="Arial" w:eastAsia="Arial" w:hAnsi="Arial" w:cs="Arial"/>
          <w:sz w:val="24"/>
          <w:szCs w:val="24"/>
        </w:rPr>
        <w:t xml:space="preserve">Membership can be cancelled at any time. </w:t>
      </w:r>
    </w:p>
    <w:p w14:paraId="5A40A2AB" w14:textId="5BEA86D8" w:rsidR="380BB6DF" w:rsidRDefault="380BB6DF">
      <w:r w:rsidRPr="380BB6DF">
        <w:rPr>
          <w:rFonts w:ascii="Arial" w:eastAsia="Arial" w:hAnsi="Arial" w:cs="Arial"/>
          <w:b/>
          <w:bCs/>
          <w:sz w:val="18"/>
          <w:szCs w:val="18"/>
          <w:lang w:val="en-US"/>
        </w:rPr>
        <w:t xml:space="preserve"> </w:t>
      </w:r>
    </w:p>
    <w:p w14:paraId="6A341EFE" w14:textId="256D6E70" w:rsidR="380BB6DF" w:rsidRDefault="380BB6DF">
      <w:r w:rsidRPr="380BB6DF">
        <w:rPr>
          <w:rFonts w:ascii="Arial" w:eastAsia="Arial" w:hAnsi="Arial" w:cs="Arial"/>
          <w:b/>
          <w:bCs/>
          <w:lang w:val="en-US"/>
        </w:rPr>
        <w:t>Data Protection:</w:t>
      </w:r>
    </w:p>
    <w:p w14:paraId="59EC2B47" w14:textId="72841932" w:rsidR="380BB6DF" w:rsidRDefault="2364523D" w:rsidP="2364523D">
      <w:pPr>
        <w:rPr>
          <w:rFonts w:ascii="Arial" w:eastAsia="Arial" w:hAnsi="Arial" w:cs="Arial"/>
          <w:sz w:val="16"/>
          <w:szCs w:val="16"/>
          <w:lang w:val="en-US"/>
        </w:rPr>
      </w:pPr>
      <w:r w:rsidRPr="2364523D">
        <w:rPr>
          <w:rFonts w:ascii="Arial" w:eastAsia="Arial" w:hAnsi="Arial" w:cs="Arial"/>
          <w:lang w:val="en-US"/>
        </w:rPr>
        <w:t xml:space="preserve"> </w:t>
      </w:r>
    </w:p>
    <w:p w14:paraId="14079F6D" w14:textId="3E169D87" w:rsidR="380BB6DF" w:rsidRDefault="380BB6DF">
      <w:r w:rsidRPr="380BB6DF">
        <w:rPr>
          <w:rFonts w:ascii="Arial" w:eastAsia="Arial" w:hAnsi="Arial" w:cs="Arial"/>
          <w:lang w:val="en-US"/>
        </w:rPr>
        <w:t xml:space="preserve">Any information you provide will be kept securely and in accordance with data protection requirements. </w:t>
      </w:r>
    </w:p>
    <w:p w14:paraId="1E5CB352" w14:textId="546D199B" w:rsidR="380BB6DF" w:rsidRDefault="380BB6DF" w:rsidP="380BB6DF">
      <w:pPr>
        <w:spacing w:line="257" w:lineRule="auto"/>
        <w:jc w:val="center"/>
      </w:pPr>
      <w:r w:rsidRPr="380BB6DF">
        <w:rPr>
          <w:rFonts w:ascii="Arial" w:eastAsia="Arial" w:hAnsi="Arial" w:cs="Arial"/>
          <w:b/>
          <w:bCs/>
          <w:sz w:val="24"/>
          <w:szCs w:val="24"/>
        </w:rPr>
        <w:t xml:space="preserve">To confirm membership please complete the attached form and return it to Joanna Rees </w:t>
      </w:r>
      <w:r w:rsidR="00581689">
        <w:rPr>
          <w:rFonts w:ascii="Arial" w:eastAsia="Arial" w:hAnsi="Arial" w:cs="Arial"/>
          <w:b/>
          <w:bCs/>
          <w:sz w:val="24"/>
          <w:szCs w:val="24"/>
        </w:rPr>
        <w:t>as soon as</w:t>
      </w:r>
      <w:r w:rsidRPr="380BB6DF">
        <w:rPr>
          <w:rFonts w:ascii="Arial" w:eastAsia="Arial" w:hAnsi="Arial" w:cs="Arial"/>
          <w:b/>
          <w:bCs/>
          <w:sz w:val="24"/>
          <w:szCs w:val="24"/>
        </w:rPr>
        <w:t xml:space="preserve"> possible. </w:t>
      </w:r>
    </w:p>
    <w:p w14:paraId="5DE8C292" w14:textId="09B6088F" w:rsidR="380BB6DF" w:rsidRDefault="380BB6DF" w:rsidP="380BB6DF">
      <w:pPr>
        <w:jc w:val="center"/>
      </w:pPr>
      <w:r w:rsidRPr="380BB6DF">
        <w:rPr>
          <w:rFonts w:ascii="Arial" w:eastAsia="Arial" w:hAnsi="Arial" w:cs="Arial"/>
          <w:b/>
          <w:bCs/>
          <w:sz w:val="24"/>
          <w:szCs w:val="24"/>
        </w:rPr>
        <w:lastRenderedPageBreak/>
        <w:t xml:space="preserve">Email: </w:t>
      </w:r>
      <w:hyperlink r:id="rId6">
        <w:r w:rsidRPr="380BB6DF">
          <w:rPr>
            <w:rStyle w:val="Hyperlink"/>
            <w:rFonts w:ascii="Arial" w:eastAsia="Arial" w:hAnsi="Arial" w:cs="Arial"/>
            <w:color w:val="0563C1"/>
            <w:sz w:val="24"/>
            <w:szCs w:val="24"/>
          </w:rPr>
          <w:t>Joanna.rees@oxfordhealth.nhs.uk</w:t>
        </w:r>
      </w:hyperlink>
      <w:r w:rsidRPr="380BB6DF">
        <w:rPr>
          <w:rFonts w:ascii="Arial" w:eastAsia="Arial" w:hAnsi="Arial" w:cs="Arial"/>
          <w:color w:val="000000" w:themeColor="text1"/>
          <w:sz w:val="24"/>
          <w:szCs w:val="24"/>
        </w:rPr>
        <w:t xml:space="preserve"> or send to:  Joanna Rees, Learning Development, 5th Floor</w:t>
      </w:r>
      <w:r w:rsidRPr="380BB6DF">
        <w:rPr>
          <w:rFonts w:ascii="Calibri" w:eastAsia="Calibri" w:hAnsi="Calibri" w:cs="Calibri"/>
          <w:color w:val="000000" w:themeColor="text1"/>
          <w:sz w:val="24"/>
          <w:szCs w:val="24"/>
        </w:rPr>
        <w:t xml:space="preserve"> </w:t>
      </w:r>
      <w:r w:rsidRPr="380BB6DF">
        <w:rPr>
          <w:rFonts w:ascii="Arial" w:eastAsia="Arial" w:hAnsi="Arial" w:cs="Arial"/>
          <w:sz w:val="24"/>
          <w:szCs w:val="24"/>
        </w:rPr>
        <w:t xml:space="preserve">Unipart House, </w:t>
      </w:r>
      <w:proofErr w:type="spellStart"/>
      <w:r w:rsidRPr="380BB6DF">
        <w:rPr>
          <w:rFonts w:ascii="Arial" w:eastAsia="Arial" w:hAnsi="Arial" w:cs="Arial"/>
          <w:sz w:val="24"/>
          <w:szCs w:val="24"/>
          <w:lang w:val="en"/>
        </w:rPr>
        <w:t>Garsington</w:t>
      </w:r>
      <w:proofErr w:type="spellEnd"/>
      <w:r w:rsidRPr="380BB6DF">
        <w:rPr>
          <w:rFonts w:ascii="Arial" w:eastAsia="Arial" w:hAnsi="Arial" w:cs="Arial"/>
          <w:sz w:val="24"/>
          <w:szCs w:val="24"/>
          <w:lang w:val="en"/>
        </w:rPr>
        <w:t xml:space="preserve"> Road Cowley Oxford OX4 2PG</w:t>
      </w:r>
    </w:p>
    <w:p w14:paraId="6A3AD363" w14:textId="4592F1DB" w:rsidR="380BB6DF" w:rsidRDefault="380BB6DF" w:rsidP="2364523D">
      <w:pPr>
        <w:spacing w:line="257" w:lineRule="auto"/>
        <w:jc w:val="right"/>
      </w:pPr>
      <w:r>
        <w:rPr>
          <w:noProof/>
          <w:lang w:eastAsia="en-GB"/>
        </w:rPr>
        <w:drawing>
          <wp:inline distT="0" distB="0" distL="0" distR="0" wp14:anchorId="687C5671" wp14:editId="7E851DCB">
            <wp:extent cx="1655902" cy="1357032"/>
            <wp:effectExtent l="0" t="0" r="0" b="0"/>
            <wp:docPr id="593777213" name="Picture 59377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55902" cy="1357032"/>
                    </a:xfrm>
                    <a:prstGeom prst="rect">
                      <a:avLst/>
                    </a:prstGeom>
                  </pic:spPr>
                </pic:pic>
              </a:graphicData>
            </a:graphic>
          </wp:inline>
        </w:drawing>
      </w:r>
      <w:r w:rsidR="2364523D" w:rsidRPr="2364523D">
        <w:rPr>
          <w:rFonts w:ascii="Arial" w:eastAsia="Arial" w:hAnsi="Arial" w:cs="Arial"/>
          <w:sz w:val="24"/>
          <w:szCs w:val="24"/>
        </w:rPr>
        <w:t xml:space="preserve"> </w:t>
      </w:r>
    </w:p>
    <w:p w14:paraId="7F76CF75" w14:textId="2E7214FA" w:rsidR="380BB6DF" w:rsidRDefault="380BB6DF" w:rsidP="380BB6DF">
      <w:pPr>
        <w:spacing w:line="257" w:lineRule="auto"/>
        <w:jc w:val="center"/>
      </w:pPr>
      <w:r w:rsidRPr="380BB6DF">
        <w:rPr>
          <w:rFonts w:ascii="Arial" w:eastAsia="Arial" w:hAnsi="Arial" w:cs="Arial"/>
          <w:b/>
          <w:bCs/>
          <w:sz w:val="24"/>
          <w:szCs w:val="24"/>
        </w:rPr>
        <w:t xml:space="preserve">BOB STP EXCELLENCE CENTRE </w:t>
      </w:r>
    </w:p>
    <w:p w14:paraId="618003FB" w14:textId="0B7F54F9" w:rsidR="380BB6DF" w:rsidRDefault="380BB6DF" w:rsidP="380BB6DF">
      <w:pPr>
        <w:spacing w:line="257" w:lineRule="auto"/>
        <w:jc w:val="center"/>
      </w:pPr>
      <w:r w:rsidRPr="380BB6DF">
        <w:rPr>
          <w:rFonts w:ascii="Arial" w:eastAsia="Arial" w:hAnsi="Arial" w:cs="Arial"/>
          <w:b/>
          <w:bCs/>
          <w:sz w:val="24"/>
          <w:szCs w:val="24"/>
        </w:rPr>
        <w:t>MEMBERSHIP FORM</w:t>
      </w:r>
    </w:p>
    <w:p w14:paraId="6DE0330B" w14:textId="7067F381" w:rsidR="380BB6DF" w:rsidRDefault="380BB6DF" w:rsidP="380BB6DF">
      <w:pPr>
        <w:spacing w:line="257" w:lineRule="auto"/>
      </w:pPr>
      <w:r w:rsidRPr="380BB6DF">
        <w:rPr>
          <w:rFonts w:ascii="Arial" w:eastAsia="Arial" w:hAnsi="Arial" w:cs="Arial"/>
          <w:i/>
          <w:iCs/>
          <w:sz w:val="24"/>
          <w:szCs w:val="24"/>
        </w:rPr>
        <w:t xml:space="preserve"> </w:t>
      </w:r>
    </w:p>
    <w:p w14:paraId="7627579F" w14:textId="60E34A9B" w:rsidR="380BB6DF" w:rsidRDefault="380BB6DF" w:rsidP="380BB6DF">
      <w:pPr>
        <w:spacing w:line="257" w:lineRule="auto"/>
      </w:pPr>
      <w:r w:rsidRPr="380BB6DF">
        <w:rPr>
          <w:rFonts w:ascii="Arial" w:eastAsia="Arial" w:hAnsi="Arial" w:cs="Arial"/>
          <w:i/>
          <w:iCs/>
          <w:sz w:val="24"/>
          <w:szCs w:val="24"/>
        </w:rPr>
        <w:t>Please complete the following sections (there may be more than one individual from an organisation who wishes to be a member and be contacted by the central team):</w:t>
      </w:r>
    </w:p>
    <w:p w14:paraId="34B11FA3" w14:textId="13571DE5" w:rsidR="380BB6DF" w:rsidRDefault="380BB6DF" w:rsidP="380BB6DF">
      <w:pPr>
        <w:spacing w:line="257" w:lineRule="auto"/>
      </w:pPr>
      <w:r w:rsidRPr="380BB6DF">
        <w:rPr>
          <w:rFonts w:ascii="Arial" w:eastAsia="Arial" w:hAnsi="Arial" w:cs="Arial"/>
          <w:i/>
          <w:iCs/>
          <w:sz w:val="24"/>
          <w:szCs w:val="24"/>
        </w:rPr>
        <w:t xml:space="preserve"> </w:t>
      </w:r>
    </w:p>
    <w:tbl>
      <w:tblPr>
        <w:tblStyle w:val="TableGrid"/>
        <w:tblW w:w="0" w:type="auto"/>
        <w:tblLayout w:type="fixed"/>
        <w:tblLook w:val="04A0" w:firstRow="1" w:lastRow="0" w:firstColumn="1" w:lastColumn="0" w:noHBand="0" w:noVBand="1"/>
      </w:tblPr>
      <w:tblGrid>
        <w:gridCol w:w="2256"/>
        <w:gridCol w:w="2256"/>
        <w:gridCol w:w="2256"/>
        <w:gridCol w:w="2256"/>
      </w:tblGrid>
      <w:tr w:rsidR="380BB6DF" w14:paraId="6C476ED0" w14:textId="77777777" w:rsidTr="380BB6DF">
        <w:tc>
          <w:tcPr>
            <w:tcW w:w="2256" w:type="dxa"/>
          </w:tcPr>
          <w:p w14:paraId="3584CA81" w14:textId="676E32FB" w:rsidR="380BB6DF" w:rsidRDefault="380BB6DF" w:rsidP="380BB6DF">
            <w:pPr>
              <w:jc w:val="center"/>
            </w:pPr>
            <w:r w:rsidRPr="380BB6DF">
              <w:rPr>
                <w:rFonts w:ascii="Arial" w:eastAsia="Arial" w:hAnsi="Arial" w:cs="Arial"/>
                <w:b/>
                <w:bCs/>
                <w:sz w:val="24"/>
                <w:szCs w:val="24"/>
              </w:rPr>
              <w:t xml:space="preserve">Name of Representative and Job Title </w:t>
            </w:r>
          </w:p>
        </w:tc>
        <w:tc>
          <w:tcPr>
            <w:tcW w:w="2256" w:type="dxa"/>
          </w:tcPr>
          <w:p w14:paraId="18403AA9" w14:textId="3C0E5A17" w:rsidR="380BB6DF" w:rsidRDefault="380BB6DF" w:rsidP="380BB6DF">
            <w:pPr>
              <w:jc w:val="center"/>
            </w:pPr>
            <w:r w:rsidRPr="380BB6DF">
              <w:rPr>
                <w:rFonts w:ascii="Arial" w:eastAsia="Arial" w:hAnsi="Arial" w:cs="Arial"/>
                <w:b/>
                <w:bCs/>
                <w:sz w:val="24"/>
                <w:szCs w:val="24"/>
              </w:rPr>
              <w:t>Name of Organisation or Training Provider (if applicable)</w:t>
            </w:r>
          </w:p>
        </w:tc>
        <w:tc>
          <w:tcPr>
            <w:tcW w:w="2256" w:type="dxa"/>
          </w:tcPr>
          <w:p w14:paraId="243F25E8" w14:textId="202400B7" w:rsidR="380BB6DF" w:rsidRDefault="380BB6DF" w:rsidP="380BB6DF">
            <w:pPr>
              <w:jc w:val="center"/>
            </w:pPr>
            <w:r w:rsidRPr="380BB6DF">
              <w:rPr>
                <w:rFonts w:ascii="Arial" w:eastAsia="Arial" w:hAnsi="Arial" w:cs="Arial"/>
                <w:b/>
                <w:bCs/>
                <w:sz w:val="24"/>
                <w:szCs w:val="24"/>
              </w:rPr>
              <w:t>Contact Details (Address, phone number and email)</w:t>
            </w:r>
          </w:p>
        </w:tc>
        <w:tc>
          <w:tcPr>
            <w:tcW w:w="2256" w:type="dxa"/>
          </w:tcPr>
          <w:p w14:paraId="401177D3" w14:textId="55168C34" w:rsidR="380BB6DF" w:rsidRDefault="380BB6DF" w:rsidP="380BB6DF">
            <w:pPr>
              <w:jc w:val="center"/>
            </w:pPr>
            <w:r w:rsidRPr="380BB6DF">
              <w:rPr>
                <w:rFonts w:ascii="Arial" w:eastAsia="Arial" w:hAnsi="Arial" w:cs="Arial"/>
                <w:b/>
                <w:bCs/>
                <w:sz w:val="24"/>
                <w:szCs w:val="24"/>
              </w:rPr>
              <w:t>*Please also indicate whether you wish to be invited to be part of the steering group</w:t>
            </w:r>
          </w:p>
        </w:tc>
      </w:tr>
      <w:tr w:rsidR="380BB6DF" w14:paraId="6EBBA78D" w14:textId="77777777" w:rsidTr="380BB6DF">
        <w:tc>
          <w:tcPr>
            <w:tcW w:w="2256" w:type="dxa"/>
          </w:tcPr>
          <w:p w14:paraId="753ABFC3" w14:textId="02383871" w:rsidR="380BB6DF" w:rsidRDefault="380BB6DF">
            <w:r w:rsidRPr="380BB6DF">
              <w:rPr>
                <w:rFonts w:ascii="Arial" w:eastAsia="Arial" w:hAnsi="Arial" w:cs="Arial"/>
                <w:sz w:val="24"/>
                <w:szCs w:val="24"/>
              </w:rPr>
              <w:t>1.</w:t>
            </w:r>
          </w:p>
          <w:p w14:paraId="65B242B2" w14:textId="7E7F9801" w:rsidR="380BB6DF" w:rsidRDefault="380BB6DF">
            <w:r w:rsidRPr="380BB6DF">
              <w:rPr>
                <w:rFonts w:ascii="Arial" w:eastAsia="Arial" w:hAnsi="Arial" w:cs="Arial"/>
                <w:sz w:val="24"/>
                <w:szCs w:val="24"/>
              </w:rPr>
              <w:t xml:space="preserve"> </w:t>
            </w:r>
          </w:p>
          <w:p w14:paraId="5FFB15F6" w14:textId="5158DCDE" w:rsidR="380BB6DF" w:rsidRDefault="380BB6DF">
            <w:r w:rsidRPr="380BB6DF">
              <w:rPr>
                <w:rFonts w:ascii="Arial" w:eastAsia="Arial" w:hAnsi="Arial" w:cs="Arial"/>
                <w:sz w:val="24"/>
                <w:szCs w:val="24"/>
              </w:rPr>
              <w:t xml:space="preserve"> </w:t>
            </w:r>
          </w:p>
          <w:p w14:paraId="79CD413F" w14:textId="7ABFE7D0" w:rsidR="380BB6DF" w:rsidRDefault="380BB6DF">
            <w:r w:rsidRPr="380BB6DF">
              <w:rPr>
                <w:rFonts w:ascii="Arial" w:eastAsia="Arial" w:hAnsi="Arial" w:cs="Arial"/>
                <w:sz w:val="24"/>
                <w:szCs w:val="24"/>
              </w:rPr>
              <w:t xml:space="preserve"> </w:t>
            </w:r>
          </w:p>
          <w:p w14:paraId="3F68E896" w14:textId="07F421C3" w:rsidR="380BB6DF" w:rsidRDefault="380BB6DF">
            <w:r w:rsidRPr="380BB6DF">
              <w:rPr>
                <w:rFonts w:ascii="Arial" w:eastAsia="Arial" w:hAnsi="Arial" w:cs="Arial"/>
                <w:sz w:val="24"/>
                <w:szCs w:val="24"/>
              </w:rPr>
              <w:t xml:space="preserve"> </w:t>
            </w:r>
          </w:p>
          <w:p w14:paraId="4FCC7F62" w14:textId="73371B12" w:rsidR="380BB6DF" w:rsidRDefault="380BB6DF">
            <w:r w:rsidRPr="380BB6DF">
              <w:rPr>
                <w:rFonts w:ascii="Arial" w:eastAsia="Arial" w:hAnsi="Arial" w:cs="Arial"/>
                <w:sz w:val="24"/>
                <w:szCs w:val="24"/>
              </w:rPr>
              <w:t xml:space="preserve"> </w:t>
            </w:r>
          </w:p>
        </w:tc>
        <w:tc>
          <w:tcPr>
            <w:tcW w:w="2256" w:type="dxa"/>
          </w:tcPr>
          <w:p w14:paraId="2C2701CB" w14:textId="4A26F448" w:rsidR="380BB6DF" w:rsidRDefault="380BB6DF" w:rsidP="380BB6DF">
            <w:pPr>
              <w:jc w:val="center"/>
            </w:pPr>
            <w:r w:rsidRPr="380BB6DF">
              <w:rPr>
                <w:rFonts w:ascii="Arial" w:eastAsia="Arial" w:hAnsi="Arial" w:cs="Arial"/>
                <w:sz w:val="24"/>
                <w:szCs w:val="24"/>
              </w:rPr>
              <w:t xml:space="preserve"> </w:t>
            </w:r>
          </w:p>
        </w:tc>
        <w:tc>
          <w:tcPr>
            <w:tcW w:w="2256" w:type="dxa"/>
          </w:tcPr>
          <w:p w14:paraId="12FF3773" w14:textId="17658E4D" w:rsidR="380BB6DF" w:rsidRDefault="380BB6DF" w:rsidP="380BB6DF">
            <w:pPr>
              <w:jc w:val="center"/>
            </w:pPr>
            <w:r w:rsidRPr="380BB6DF">
              <w:rPr>
                <w:rFonts w:ascii="Arial" w:eastAsia="Arial" w:hAnsi="Arial" w:cs="Arial"/>
                <w:sz w:val="24"/>
                <w:szCs w:val="24"/>
              </w:rPr>
              <w:t xml:space="preserve"> </w:t>
            </w:r>
          </w:p>
        </w:tc>
        <w:tc>
          <w:tcPr>
            <w:tcW w:w="2256" w:type="dxa"/>
          </w:tcPr>
          <w:p w14:paraId="75A8FDB9" w14:textId="115D8282" w:rsidR="380BB6DF" w:rsidRDefault="380BB6DF" w:rsidP="380BB6DF">
            <w:pPr>
              <w:jc w:val="center"/>
            </w:pPr>
            <w:r w:rsidRPr="380BB6DF">
              <w:rPr>
                <w:rFonts w:ascii="Arial" w:eastAsia="Arial" w:hAnsi="Arial" w:cs="Arial"/>
                <w:sz w:val="24"/>
                <w:szCs w:val="24"/>
              </w:rPr>
              <w:t xml:space="preserve"> </w:t>
            </w:r>
          </w:p>
          <w:p w14:paraId="70C199C1" w14:textId="1915E33D" w:rsidR="380BB6DF" w:rsidRDefault="380BB6DF" w:rsidP="380BB6DF">
            <w:pPr>
              <w:jc w:val="center"/>
            </w:pPr>
            <w:r w:rsidRPr="380BB6DF">
              <w:rPr>
                <w:rFonts w:ascii="Arial" w:eastAsia="Arial" w:hAnsi="Arial" w:cs="Arial"/>
                <w:sz w:val="24"/>
                <w:szCs w:val="24"/>
              </w:rPr>
              <w:t xml:space="preserve"> </w:t>
            </w:r>
          </w:p>
          <w:p w14:paraId="2E8C12E3" w14:textId="0904F4B8" w:rsidR="380BB6DF" w:rsidRDefault="380BB6DF">
            <w:r w:rsidRPr="380BB6DF">
              <w:rPr>
                <w:rFonts w:ascii="Arial" w:eastAsia="Arial" w:hAnsi="Arial" w:cs="Arial"/>
                <w:sz w:val="24"/>
                <w:szCs w:val="24"/>
              </w:rPr>
              <w:t xml:space="preserve">      Yes            No</w:t>
            </w:r>
          </w:p>
        </w:tc>
      </w:tr>
      <w:tr w:rsidR="380BB6DF" w14:paraId="3F28B6B3" w14:textId="77777777" w:rsidTr="380BB6DF">
        <w:tc>
          <w:tcPr>
            <w:tcW w:w="2256" w:type="dxa"/>
          </w:tcPr>
          <w:p w14:paraId="25F888A0" w14:textId="5734B474" w:rsidR="380BB6DF" w:rsidRDefault="380BB6DF">
            <w:r w:rsidRPr="380BB6DF">
              <w:rPr>
                <w:rFonts w:ascii="Arial" w:eastAsia="Arial" w:hAnsi="Arial" w:cs="Arial"/>
                <w:sz w:val="24"/>
                <w:szCs w:val="24"/>
              </w:rPr>
              <w:t>2.</w:t>
            </w:r>
          </w:p>
          <w:p w14:paraId="75B4002A" w14:textId="0A007754" w:rsidR="380BB6DF" w:rsidRDefault="380BB6DF">
            <w:r w:rsidRPr="380BB6DF">
              <w:rPr>
                <w:rFonts w:ascii="Arial" w:eastAsia="Arial" w:hAnsi="Arial" w:cs="Arial"/>
                <w:sz w:val="24"/>
                <w:szCs w:val="24"/>
              </w:rPr>
              <w:t xml:space="preserve"> </w:t>
            </w:r>
          </w:p>
          <w:p w14:paraId="1F31426B" w14:textId="6E44179E" w:rsidR="380BB6DF" w:rsidRDefault="380BB6DF">
            <w:r w:rsidRPr="380BB6DF">
              <w:rPr>
                <w:rFonts w:ascii="Arial" w:eastAsia="Arial" w:hAnsi="Arial" w:cs="Arial"/>
                <w:sz w:val="24"/>
                <w:szCs w:val="24"/>
              </w:rPr>
              <w:t xml:space="preserve"> </w:t>
            </w:r>
          </w:p>
          <w:p w14:paraId="7C99597C" w14:textId="1DA9A108" w:rsidR="380BB6DF" w:rsidRDefault="380BB6DF">
            <w:r w:rsidRPr="380BB6DF">
              <w:rPr>
                <w:rFonts w:ascii="Arial" w:eastAsia="Arial" w:hAnsi="Arial" w:cs="Arial"/>
                <w:sz w:val="24"/>
                <w:szCs w:val="24"/>
              </w:rPr>
              <w:t xml:space="preserve"> </w:t>
            </w:r>
          </w:p>
          <w:p w14:paraId="6F56B1BE" w14:textId="0EF93F18" w:rsidR="380BB6DF" w:rsidRDefault="380BB6DF">
            <w:r w:rsidRPr="380BB6DF">
              <w:rPr>
                <w:rFonts w:ascii="Arial" w:eastAsia="Arial" w:hAnsi="Arial" w:cs="Arial"/>
                <w:sz w:val="24"/>
                <w:szCs w:val="24"/>
              </w:rPr>
              <w:t xml:space="preserve"> </w:t>
            </w:r>
          </w:p>
          <w:p w14:paraId="082C523A" w14:textId="04A0B35A" w:rsidR="380BB6DF" w:rsidRDefault="380BB6DF">
            <w:r w:rsidRPr="380BB6DF">
              <w:rPr>
                <w:rFonts w:ascii="Arial" w:eastAsia="Arial" w:hAnsi="Arial" w:cs="Arial"/>
                <w:sz w:val="24"/>
                <w:szCs w:val="24"/>
              </w:rPr>
              <w:t xml:space="preserve"> </w:t>
            </w:r>
          </w:p>
        </w:tc>
        <w:tc>
          <w:tcPr>
            <w:tcW w:w="2256" w:type="dxa"/>
          </w:tcPr>
          <w:p w14:paraId="7F63DCBB" w14:textId="45DB539B" w:rsidR="380BB6DF" w:rsidRDefault="380BB6DF" w:rsidP="380BB6DF">
            <w:pPr>
              <w:jc w:val="center"/>
            </w:pPr>
            <w:r w:rsidRPr="380BB6DF">
              <w:rPr>
                <w:rFonts w:ascii="Arial" w:eastAsia="Arial" w:hAnsi="Arial" w:cs="Arial"/>
                <w:sz w:val="24"/>
                <w:szCs w:val="24"/>
              </w:rPr>
              <w:t xml:space="preserve"> </w:t>
            </w:r>
          </w:p>
        </w:tc>
        <w:tc>
          <w:tcPr>
            <w:tcW w:w="2256" w:type="dxa"/>
          </w:tcPr>
          <w:p w14:paraId="0E23562A" w14:textId="53039019" w:rsidR="380BB6DF" w:rsidRDefault="380BB6DF" w:rsidP="380BB6DF">
            <w:pPr>
              <w:jc w:val="center"/>
            </w:pPr>
            <w:r w:rsidRPr="380BB6DF">
              <w:rPr>
                <w:rFonts w:ascii="Arial" w:eastAsia="Arial" w:hAnsi="Arial" w:cs="Arial"/>
                <w:sz w:val="24"/>
                <w:szCs w:val="24"/>
              </w:rPr>
              <w:t xml:space="preserve"> </w:t>
            </w:r>
          </w:p>
        </w:tc>
        <w:tc>
          <w:tcPr>
            <w:tcW w:w="2256" w:type="dxa"/>
          </w:tcPr>
          <w:p w14:paraId="6B1BB6B3" w14:textId="6DB701ED" w:rsidR="380BB6DF" w:rsidRDefault="380BB6DF" w:rsidP="380BB6DF">
            <w:pPr>
              <w:jc w:val="center"/>
            </w:pPr>
            <w:r w:rsidRPr="380BB6DF">
              <w:rPr>
                <w:rFonts w:ascii="Arial" w:eastAsia="Arial" w:hAnsi="Arial" w:cs="Arial"/>
                <w:sz w:val="24"/>
                <w:szCs w:val="24"/>
              </w:rPr>
              <w:t xml:space="preserve"> </w:t>
            </w:r>
          </w:p>
          <w:p w14:paraId="61E14231" w14:textId="59960109" w:rsidR="380BB6DF" w:rsidRDefault="380BB6DF" w:rsidP="380BB6DF">
            <w:pPr>
              <w:jc w:val="center"/>
            </w:pPr>
            <w:r w:rsidRPr="380BB6DF">
              <w:rPr>
                <w:rFonts w:ascii="Arial" w:eastAsia="Arial" w:hAnsi="Arial" w:cs="Arial"/>
                <w:sz w:val="24"/>
                <w:szCs w:val="24"/>
              </w:rPr>
              <w:t xml:space="preserve"> </w:t>
            </w:r>
          </w:p>
          <w:p w14:paraId="355EA82C" w14:textId="346FF5B0" w:rsidR="380BB6DF" w:rsidRDefault="380BB6DF">
            <w:r w:rsidRPr="380BB6DF">
              <w:rPr>
                <w:rFonts w:ascii="Arial" w:eastAsia="Arial" w:hAnsi="Arial" w:cs="Arial"/>
                <w:sz w:val="24"/>
                <w:szCs w:val="24"/>
              </w:rPr>
              <w:t xml:space="preserve">      Yes           No</w:t>
            </w:r>
          </w:p>
        </w:tc>
      </w:tr>
      <w:tr w:rsidR="380BB6DF" w14:paraId="1D200BBE" w14:textId="77777777" w:rsidTr="380BB6DF">
        <w:tc>
          <w:tcPr>
            <w:tcW w:w="2256" w:type="dxa"/>
          </w:tcPr>
          <w:p w14:paraId="498C004C" w14:textId="234C4895" w:rsidR="380BB6DF" w:rsidRDefault="380BB6DF">
            <w:r w:rsidRPr="380BB6DF">
              <w:rPr>
                <w:rFonts w:ascii="Arial" w:eastAsia="Arial" w:hAnsi="Arial" w:cs="Arial"/>
                <w:sz w:val="24"/>
                <w:szCs w:val="24"/>
              </w:rPr>
              <w:t>3.</w:t>
            </w:r>
          </w:p>
          <w:p w14:paraId="114323C0" w14:textId="646A187C" w:rsidR="380BB6DF" w:rsidRDefault="380BB6DF">
            <w:r w:rsidRPr="380BB6DF">
              <w:rPr>
                <w:rFonts w:ascii="Arial" w:eastAsia="Arial" w:hAnsi="Arial" w:cs="Arial"/>
                <w:sz w:val="24"/>
                <w:szCs w:val="24"/>
              </w:rPr>
              <w:t xml:space="preserve"> </w:t>
            </w:r>
          </w:p>
          <w:p w14:paraId="7F75FFD4" w14:textId="275D81B1" w:rsidR="380BB6DF" w:rsidRDefault="380BB6DF">
            <w:r w:rsidRPr="380BB6DF">
              <w:rPr>
                <w:rFonts w:ascii="Arial" w:eastAsia="Arial" w:hAnsi="Arial" w:cs="Arial"/>
                <w:sz w:val="24"/>
                <w:szCs w:val="24"/>
              </w:rPr>
              <w:t xml:space="preserve"> </w:t>
            </w:r>
          </w:p>
          <w:p w14:paraId="79060D7E" w14:textId="0DFB64F0" w:rsidR="380BB6DF" w:rsidRDefault="380BB6DF">
            <w:r w:rsidRPr="380BB6DF">
              <w:rPr>
                <w:rFonts w:ascii="Arial" w:eastAsia="Arial" w:hAnsi="Arial" w:cs="Arial"/>
                <w:sz w:val="24"/>
                <w:szCs w:val="24"/>
              </w:rPr>
              <w:t xml:space="preserve"> </w:t>
            </w:r>
          </w:p>
          <w:p w14:paraId="01CF31FB" w14:textId="1786FB00" w:rsidR="380BB6DF" w:rsidRDefault="380BB6DF">
            <w:r w:rsidRPr="380BB6DF">
              <w:rPr>
                <w:rFonts w:ascii="Arial" w:eastAsia="Arial" w:hAnsi="Arial" w:cs="Arial"/>
                <w:sz w:val="24"/>
                <w:szCs w:val="24"/>
              </w:rPr>
              <w:t xml:space="preserve"> </w:t>
            </w:r>
          </w:p>
          <w:p w14:paraId="12240D80" w14:textId="6DE5B1D3" w:rsidR="380BB6DF" w:rsidRDefault="380BB6DF">
            <w:r w:rsidRPr="380BB6DF">
              <w:rPr>
                <w:rFonts w:ascii="Arial" w:eastAsia="Arial" w:hAnsi="Arial" w:cs="Arial"/>
                <w:sz w:val="24"/>
                <w:szCs w:val="24"/>
              </w:rPr>
              <w:t xml:space="preserve"> </w:t>
            </w:r>
          </w:p>
        </w:tc>
        <w:tc>
          <w:tcPr>
            <w:tcW w:w="2256" w:type="dxa"/>
          </w:tcPr>
          <w:p w14:paraId="5FADD11B" w14:textId="245A4FFD" w:rsidR="380BB6DF" w:rsidRDefault="380BB6DF" w:rsidP="380BB6DF">
            <w:pPr>
              <w:jc w:val="center"/>
            </w:pPr>
            <w:r w:rsidRPr="380BB6DF">
              <w:rPr>
                <w:rFonts w:ascii="Arial" w:eastAsia="Arial" w:hAnsi="Arial" w:cs="Arial"/>
                <w:sz w:val="24"/>
                <w:szCs w:val="24"/>
              </w:rPr>
              <w:t xml:space="preserve"> </w:t>
            </w:r>
          </w:p>
        </w:tc>
        <w:tc>
          <w:tcPr>
            <w:tcW w:w="2256" w:type="dxa"/>
          </w:tcPr>
          <w:p w14:paraId="7F989D2F" w14:textId="0668615B" w:rsidR="380BB6DF" w:rsidRDefault="380BB6DF" w:rsidP="380BB6DF">
            <w:pPr>
              <w:jc w:val="center"/>
            </w:pPr>
            <w:r w:rsidRPr="380BB6DF">
              <w:rPr>
                <w:rFonts w:ascii="Arial" w:eastAsia="Arial" w:hAnsi="Arial" w:cs="Arial"/>
                <w:sz w:val="24"/>
                <w:szCs w:val="24"/>
              </w:rPr>
              <w:t xml:space="preserve"> </w:t>
            </w:r>
          </w:p>
        </w:tc>
        <w:tc>
          <w:tcPr>
            <w:tcW w:w="2256" w:type="dxa"/>
          </w:tcPr>
          <w:p w14:paraId="3C15679D" w14:textId="68A0EB33" w:rsidR="380BB6DF" w:rsidRDefault="380BB6DF" w:rsidP="380BB6DF">
            <w:pPr>
              <w:jc w:val="center"/>
            </w:pPr>
            <w:r w:rsidRPr="380BB6DF">
              <w:rPr>
                <w:rFonts w:ascii="Arial" w:eastAsia="Arial" w:hAnsi="Arial" w:cs="Arial"/>
                <w:sz w:val="24"/>
                <w:szCs w:val="24"/>
              </w:rPr>
              <w:t xml:space="preserve"> </w:t>
            </w:r>
          </w:p>
          <w:p w14:paraId="4F5A6A19" w14:textId="0439689C" w:rsidR="380BB6DF" w:rsidRDefault="380BB6DF" w:rsidP="380BB6DF">
            <w:pPr>
              <w:jc w:val="center"/>
            </w:pPr>
            <w:r w:rsidRPr="380BB6DF">
              <w:rPr>
                <w:rFonts w:ascii="Arial" w:eastAsia="Arial" w:hAnsi="Arial" w:cs="Arial"/>
                <w:sz w:val="24"/>
                <w:szCs w:val="24"/>
              </w:rPr>
              <w:t xml:space="preserve"> </w:t>
            </w:r>
          </w:p>
          <w:p w14:paraId="726B183C" w14:textId="30502CCA" w:rsidR="380BB6DF" w:rsidRDefault="380BB6DF">
            <w:r w:rsidRPr="380BB6DF">
              <w:rPr>
                <w:rFonts w:ascii="Arial" w:eastAsia="Arial" w:hAnsi="Arial" w:cs="Arial"/>
                <w:sz w:val="24"/>
                <w:szCs w:val="24"/>
              </w:rPr>
              <w:t xml:space="preserve">      Yes          No</w:t>
            </w:r>
          </w:p>
        </w:tc>
      </w:tr>
    </w:tbl>
    <w:p w14:paraId="6EC2DA87" w14:textId="0BDF770D" w:rsidR="380BB6DF" w:rsidRDefault="380BB6DF" w:rsidP="380BB6DF">
      <w:pPr>
        <w:spacing w:line="257" w:lineRule="auto"/>
      </w:pPr>
      <w:r w:rsidRPr="380BB6DF">
        <w:rPr>
          <w:rFonts w:ascii="Arial" w:eastAsia="Arial" w:hAnsi="Arial" w:cs="Arial"/>
          <w:i/>
          <w:iCs/>
          <w:sz w:val="20"/>
          <w:szCs w:val="20"/>
        </w:rPr>
        <w:t xml:space="preserve">*The steering Group will seek to be representative of the range of members and the regions covered by the BOB Excellence Centre and will meet regularly to help to shape the business plan and activities of the Excellence Centre. There is no obligation to join the steering group but volunteers are welcomed. </w:t>
      </w:r>
    </w:p>
    <w:p w14:paraId="7F836291" w14:textId="42D42DF5" w:rsidR="380BB6DF" w:rsidRDefault="380BB6DF">
      <w:r w:rsidRPr="380BB6DF">
        <w:rPr>
          <w:rFonts w:ascii="Arial" w:eastAsia="Arial" w:hAnsi="Arial" w:cs="Arial"/>
          <w:b/>
          <w:bCs/>
          <w:lang w:val="en-US"/>
        </w:rPr>
        <w:t xml:space="preserve">                                     </w:t>
      </w:r>
    </w:p>
    <w:p w14:paraId="45445754" w14:textId="1C0BDF75" w:rsidR="380BB6DF" w:rsidRDefault="380BB6DF">
      <w:r w:rsidRPr="380BB6DF">
        <w:rPr>
          <w:rFonts w:ascii="Arial" w:eastAsia="Arial" w:hAnsi="Arial" w:cs="Arial"/>
          <w:b/>
          <w:bCs/>
          <w:lang w:val="en-US"/>
        </w:rPr>
        <w:lastRenderedPageBreak/>
        <w:t xml:space="preserve">Signature </w:t>
      </w:r>
    </w:p>
    <w:p w14:paraId="0EF66743" w14:textId="45A9412C" w:rsidR="380BB6DF" w:rsidRDefault="380BB6DF">
      <w:r w:rsidRPr="380BB6DF">
        <w:rPr>
          <w:rFonts w:ascii="Arial" w:eastAsia="Arial" w:hAnsi="Arial" w:cs="Arial"/>
          <w:lang w:val="en-US"/>
        </w:rPr>
        <w:t xml:space="preserve"> </w:t>
      </w:r>
    </w:p>
    <w:p w14:paraId="59837C29" w14:textId="2C833863" w:rsidR="380BB6DF" w:rsidRDefault="380BB6DF">
      <w:r w:rsidRPr="380BB6DF">
        <w:rPr>
          <w:rFonts w:ascii="Arial" w:eastAsia="Arial" w:hAnsi="Arial" w:cs="Arial"/>
          <w:lang w:val="en-US"/>
        </w:rPr>
        <w:t xml:space="preserve">On behalf of the </w:t>
      </w:r>
      <w:proofErr w:type="spellStart"/>
      <w:r w:rsidRPr="380BB6DF">
        <w:rPr>
          <w:rFonts w:ascii="Arial" w:eastAsia="Arial" w:hAnsi="Arial" w:cs="Arial"/>
          <w:lang w:val="en-US"/>
        </w:rPr>
        <w:t>organisation</w:t>
      </w:r>
      <w:proofErr w:type="spellEnd"/>
      <w:r w:rsidRPr="380BB6DF">
        <w:rPr>
          <w:rFonts w:ascii="Arial" w:eastAsia="Arial" w:hAnsi="Arial" w:cs="Arial"/>
          <w:lang w:val="en-US"/>
        </w:rPr>
        <w:t xml:space="preserve"> named above I confirm that we wish to sign up as a Member of the BOB Excellence Centre and accept the member commitments outlined in the Member Agreement document. </w:t>
      </w:r>
    </w:p>
    <w:p w14:paraId="405BF782" w14:textId="061234DF" w:rsidR="380BB6DF" w:rsidRDefault="380BB6DF">
      <w:r w:rsidRPr="380BB6DF">
        <w:rPr>
          <w:rFonts w:ascii="Arial" w:eastAsia="Arial" w:hAnsi="Arial" w:cs="Arial"/>
          <w:lang w:val="en-US"/>
        </w:rPr>
        <w:t xml:space="preserve"> </w:t>
      </w:r>
    </w:p>
    <w:p w14:paraId="2D573708" w14:textId="4E569253" w:rsidR="380BB6DF" w:rsidRDefault="380BB6DF">
      <w:r w:rsidRPr="380BB6DF">
        <w:rPr>
          <w:rFonts w:ascii="Arial" w:eastAsia="Arial" w:hAnsi="Arial" w:cs="Arial"/>
          <w:lang w:val="en-US"/>
        </w:rPr>
        <w:t xml:space="preserve"> </w:t>
      </w:r>
    </w:p>
    <w:p w14:paraId="54086038" w14:textId="0CD10388" w:rsidR="380BB6DF" w:rsidRDefault="380BB6DF">
      <w:r w:rsidRPr="380BB6DF">
        <w:rPr>
          <w:rFonts w:ascii="Arial" w:eastAsia="Arial" w:hAnsi="Arial" w:cs="Arial"/>
          <w:lang w:val="en-US"/>
        </w:rPr>
        <w:t xml:space="preserve"> </w:t>
      </w:r>
    </w:p>
    <w:p w14:paraId="07C8755B" w14:textId="1DC603CA" w:rsidR="380BB6DF" w:rsidRDefault="380BB6DF">
      <w:r w:rsidRPr="380BB6DF">
        <w:rPr>
          <w:rFonts w:ascii="Arial" w:eastAsia="Arial" w:hAnsi="Arial" w:cs="Arial"/>
          <w:lang w:val="en-US"/>
        </w:rPr>
        <w:t xml:space="preserve"> </w:t>
      </w:r>
    </w:p>
    <w:p w14:paraId="42D6B138" w14:textId="40102BA6" w:rsidR="380BB6DF" w:rsidRDefault="380BB6DF">
      <w:proofErr w:type="gramStart"/>
      <w:r w:rsidRPr="380BB6DF">
        <w:rPr>
          <w:rFonts w:ascii="Arial" w:eastAsia="Arial" w:hAnsi="Arial" w:cs="Arial"/>
          <w:lang w:val="en-US"/>
        </w:rPr>
        <w:t>Signed:_</w:t>
      </w:r>
      <w:proofErr w:type="gramEnd"/>
      <w:r w:rsidRPr="380BB6DF">
        <w:rPr>
          <w:rFonts w:ascii="Arial" w:eastAsia="Arial" w:hAnsi="Arial" w:cs="Arial"/>
          <w:lang w:val="en-US"/>
        </w:rPr>
        <w:t xml:space="preserve">________________________________      </w:t>
      </w:r>
    </w:p>
    <w:p w14:paraId="1D1F5B2E" w14:textId="57DFC593" w:rsidR="380BB6DF" w:rsidRDefault="380BB6DF">
      <w:r w:rsidRPr="380BB6DF">
        <w:rPr>
          <w:rFonts w:ascii="Arial" w:eastAsia="Arial" w:hAnsi="Arial" w:cs="Arial"/>
          <w:lang w:val="en-US"/>
        </w:rPr>
        <w:t xml:space="preserve"> </w:t>
      </w:r>
    </w:p>
    <w:p w14:paraId="2C9DDB38" w14:textId="64275D71" w:rsidR="380BB6DF" w:rsidRDefault="380BB6DF">
      <w:r w:rsidRPr="380BB6DF">
        <w:rPr>
          <w:rFonts w:ascii="Arial" w:eastAsia="Arial" w:hAnsi="Arial" w:cs="Arial"/>
          <w:lang w:val="en-US"/>
        </w:rPr>
        <w:t xml:space="preserve"> </w:t>
      </w:r>
    </w:p>
    <w:p w14:paraId="4C46B898" w14:textId="0371592D" w:rsidR="380BB6DF" w:rsidRDefault="380BB6DF">
      <w:r w:rsidRPr="380BB6DF">
        <w:rPr>
          <w:rFonts w:ascii="Arial" w:eastAsia="Arial" w:hAnsi="Arial" w:cs="Arial"/>
          <w:lang w:val="en-US"/>
        </w:rPr>
        <w:t xml:space="preserve">Date: __________________________________      </w:t>
      </w:r>
    </w:p>
    <w:p w14:paraId="67AD9534" w14:textId="3D42B9A0" w:rsidR="380BB6DF" w:rsidRDefault="380BB6DF" w:rsidP="380BB6DF">
      <w:pPr>
        <w:rPr>
          <w:rFonts w:ascii="Calibri" w:eastAsia="Calibri" w:hAnsi="Calibri" w:cs="Calibri"/>
          <w:sz w:val="24"/>
          <w:szCs w:val="24"/>
        </w:rPr>
      </w:pPr>
    </w:p>
    <w:p w14:paraId="3B2CADCC" w14:textId="26258CCA" w:rsidR="380BB6DF" w:rsidRDefault="380BB6DF" w:rsidP="380BB6DF">
      <w:pPr>
        <w:rPr>
          <w:rFonts w:ascii="Arial" w:hAnsi="Arial" w:cs="Arial"/>
          <w:color w:val="FF0000"/>
          <w:sz w:val="24"/>
          <w:szCs w:val="24"/>
        </w:rPr>
      </w:pPr>
    </w:p>
    <w:p w14:paraId="165CF658" w14:textId="50EDB8DF" w:rsidR="00CB027C" w:rsidRDefault="00BD7314">
      <w:pPr>
        <w:rPr>
          <w:rFonts w:ascii="Arial" w:hAnsi="Arial" w:cs="Arial"/>
          <w:color w:val="000000"/>
          <w:sz w:val="24"/>
          <w:shd w:val="clear" w:color="auto" w:fill="FFFFFF"/>
        </w:rPr>
      </w:pPr>
      <w:r>
        <w:rPr>
          <w:rFonts w:ascii="Arial" w:hAnsi="Arial" w:cs="Arial"/>
          <w:color w:val="000000"/>
          <w:sz w:val="24"/>
          <w:shd w:val="clear" w:color="auto" w:fill="FFFFFF"/>
        </w:rPr>
        <w:t xml:space="preserve"> </w:t>
      </w:r>
    </w:p>
    <w:p w14:paraId="763D23DA" w14:textId="77777777" w:rsidR="00CB027C" w:rsidRDefault="00CB027C">
      <w:pPr>
        <w:rPr>
          <w:rFonts w:ascii="Arial" w:hAnsi="Arial" w:cs="Arial"/>
          <w:color w:val="000000"/>
          <w:sz w:val="24"/>
          <w:shd w:val="clear" w:color="auto" w:fill="FFFFFF"/>
        </w:rPr>
      </w:pPr>
    </w:p>
    <w:p w14:paraId="50BE5366" w14:textId="77777777" w:rsidR="00CB027C" w:rsidRPr="00CB027C" w:rsidRDefault="00CB027C">
      <w:pPr>
        <w:rPr>
          <w:rFonts w:ascii="Arial" w:hAnsi="Arial" w:cs="Arial"/>
          <w:sz w:val="24"/>
        </w:rPr>
      </w:pPr>
    </w:p>
    <w:p w14:paraId="426B4EBF" w14:textId="77777777" w:rsidR="002E7615" w:rsidRDefault="002E7615"/>
    <w:sectPr w:rsidR="002E7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34A"/>
    <w:multiLevelType w:val="hybridMultilevel"/>
    <w:tmpl w:val="ECDA2CCA"/>
    <w:lvl w:ilvl="0" w:tplc="D0DAF74A">
      <w:start w:val="1"/>
      <w:numFmt w:val="decimal"/>
      <w:lvlText w:val="%1."/>
      <w:lvlJc w:val="left"/>
      <w:pPr>
        <w:ind w:left="720" w:hanging="360"/>
      </w:pPr>
    </w:lvl>
    <w:lvl w:ilvl="1" w:tplc="9CAAC33A">
      <w:start w:val="1"/>
      <w:numFmt w:val="lowerLetter"/>
      <w:lvlText w:val="%2."/>
      <w:lvlJc w:val="left"/>
      <w:pPr>
        <w:ind w:left="1440" w:hanging="360"/>
      </w:pPr>
    </w:lvl>
    <w:lvl w:ilvl="2" w:tplc="3A867D1C">
      <w:start w:val="1"/>
      <w:numFmt w:val="lowerRoman"/>
      <w:lvlText w:val="%3."/>
      <w:lvlJc w:val="right"/>
      <w:pPr>
        <w:ind w:left="2160" w:hanging="180"/>
      </w:pPr>
    </w:lvl>
    <w:lvl w:ilvl="3" w:tplc="2522EA3C">
      <w:start w:val="1"/>
      <w:numFmt w:val="decimal"/>
      <w:lvlText w:val="%4."/>
      <w:lvlJc w:val="left"/>
      <w:pPr>
        <w:ind w:left="2880" w:hanging="360"/>
      </w:pPr>
    </w:lvl>
    <w:lvl w:ilvl="4" w:tplc="A47E117E">
      <w:start w:val="1"/>
      <w:numFmt w:val="lowerLetter"/>
      <w:lvlText w:val="%5."/>
      <w:lvlJc w:val="left"/>
      <w:pPr>
        <w:ind w:left="3600" w:hanging="360"/>
      </w:pPr>
    </w:lvl>
    <w:lvl w:ilvl="5" w:tplc="6C2A1A06">
      <w:start w:val="1"/>
      <w:numFmt w:val="lowerRoman"/>
      <w:lvlText w:val="%6."/>
      <w:lvlJc w:val="right"/>
      <w:pPr>
        <w:ind w:left="4320" w:hanging="180"/>
      </w:pPr>
    </w:lvl>
    <w:lvl w:ilvl="6" w:tplc="BE10DC06">
      <w:start w:val="1"/>
      <w:numFmt w:val="decimal"/>
      <w:lvlText w:val="%7."/>
      <w:lvlJc w:val="left"/>
      <w:pPr>
        <w:ind w:left="5040" w:hanging="360"/>
      </w:pPr>
    </w:lvl>
    <w:lvl w:ilvl="7" w:tplc="547A4AF6">
      <w:start w:val="1"/>
      <w:numFmt w:val="lowerLetter"/>
      <w:lvlText w:val="%8."/>
      <w:lvlJc w:val="left"/>
      <w:pPr>
        <w:ind w:left="5760" w:hanging="360"/>
      </w:pPr>
    </w:lvl>
    <w:lvl w:ilvl="8" w:tplc="4036B90E">
      <w:start w:val="1"/>
      <w:numFmt w:val="lowerRoman"/>
      <w:lvlText w:val="%9."/>
      <w:lvlJc w:val="right"/>
      <w:pPr>
        <w:ind w:left="6480" w:hanging="180"/>
      </w:pPr>
    </w:lvl>
  </w:abstractNum>
  <w:abstractNum w:abstractNumId="1" w15:restartNumberingAfterBreak="0">
    <w:nsid w:val="098326C9"/>
    <w:multiLevelType w:val="hybridMultilevel"/>
    <w:tmpl w:val="5240B4FA"/>
    <w:lvl w:ilvl="0" w:tplc="59BA9116">
      <w:start w:val="1"/>
      <w:numFmt w:val="bullet"/>
      <w:lvlText w:val=""/>
      <w:lvlJc w:val="left"/>
      <w:pPr>
        <w:ind w:left="720" w:hanging="360"/>
      </w:pPr>
      <w:rPr>
        <w:rFonts w:ascii="Symbol" w:hAnsi="Symbol" w:hint="default"/>
      </w:rPr>
    </w:lvl>
    <w:lvl w:ilvl="1" w:tplc="949C9CC2">
      <w:start w:val="1"/>
      <w:numFmt w:val="bullet"/>
      <w:lvlText w:val="o"/>
      <w:lvlJc w:val="left"/>
      <w:pPr>
        <w:ind w:left="1440" w:hanging="360"/>
      </w:pPr>
      <w:rPr>
        <w:rFonts w:ascii="Courier New" w:hAnsi="Courier New" w:hint="default"/>
      </w:rPr>
    </w:lvl>
    <w:lvl w:ilvl="2" w:tplc="618A4052">
      <w:start w:val="1"/>
      <w:numFmt w:val="bullet"/>
      <w:lvlText w:val=""/>
      <w:lvlJc w:val="left"/>
      <w:pPr>
        <w:ind w:left="2160" w:hanging="360"/>
      </w:pPr>
      <w:rPr>
        <w:rFonts w:ascii="Wingdings" w:hAnsi="Wingdings" w:hint="default"/>
      </w:rPr>
    </w:lvl>
    <w:lvl w:ilvl="3" w:tplc="12E2D88A">
      <w:start w:val="1"/>
      <w:numFmt w:val="bullet"/>
      <w:lvlText w:val=""/>
      <w:lvlJc w:val="left"/>
      <w:pPr>
        <w:ind w:left="2880" w:hanging="360"/>
      </w:pPr>
      <w:rPr>
        <w:rFonts w:ascii="Symbol" w:hAnsi="Symbol" w:hint="default"/>
      </w:rPr>
    </w:lvl>
    <w:lvl w:ilvl="4" w:tplc="C9B84BFA">
      <w:start w:val="1"/>
      <w:numFmt w:val="bullet"/>
      <w:lvlText w:val="o"/>
      <w:lvlJc w:val="left"/>
      <w:pPr>
        <w:ind w:left="3600" w:hanging="360"/>
      </w:pPr>
      <w:rPr>
        <w:rFonts w:ascii="Courier New" w:hAnsi="Courier New" w:hint="default"/>
      </w:rPr>
    </w:lvl>
    <w:lvl w:ilvl="5" w:tplc="29AC0570">
      <w:start w:val="1"/>
      <w:numFmt w:val="bullet"/>
      <w:lvlText w:val=""/>
      <w:lvlJc w:val="left"/>
      <w:pPr>
        <w:ind w:left="4320" w:hanging="360"/>
      </w:pPr>
      <w:rPr>
        <w:rFonts w:ascii="Wingdings" w:hAnsi="Wingdings" w:hint="default"/>
      </w:rPr>
    </w:lvl>
    <w:lvl w:ilvl="6" w:tplc="DC64907C">
      <w:start w:val="1"/>
      <w:numFmt w:val="bullet"/>
      <w:lvlText w:val=""/>
      <w:lvlJc w:val="left"/>
      <w:pPr>
        <w:ind w:left="5040" w:hanging="360"/>
      </w:pPr>
      <w:rPr>
        <w:rFonts w:ascii="Symbol" w:hAnsi="Symbol" w:hint="default"/>
      </w:rPr>
    </w:lvl>
    <w:lvl w:ilvl="7" w:tplc="85E897C0">
      <w:start w:val="1"/>
      <w:numFmt w:val="bullet"/>
      <w:lvlText w:val="o"/>
      <w:lvlJc w:val="left"/>
      <w:pPr>
        <w:ind w:left="5760" w:hanging="360"/>
      </w:pPr>
      <w:rPr>
        <w:rFonts w:ascii="Courier New" w:hAnsi="Courier New" w:hint="default"/>
      </w:rPr>
    </w:lvl>
    <w:lvl w:ilvl="8" w:tplc="1D582C46">
      <w:start w:val="1"/>
      <w:numFmt w:val="bullet"/>
      <w:lvlText w:val=""/>
      <w:lvlJc w:val="left"/>
      <w:pPr>
        <w:ind w:left="6480" w:hanging="360"/>
      </w:pPr>
      <w:rPr>
        <w:rFonts w:ascii="Wingdings" w:hAnsi="Wingdings" w:hint="default"/>
      </w:rPr>
    </w:lvl>
  </w:abstractNum>
  <w:abstractNum w:abstractNumId="2" w15:restartNumberingAfterBreak="0">
    <w:nsid w:val="3B5F7D97"/>
    <w:multiLevelType w:val="hybridMultilevel"/>
    <w:tmpl w:val="C4520172"/>
    <w:lvl w:ilvl="0" w:tplc="C804C054">
      <w:start w:val="1"/>
      <w:numFmt w:val="bullet"/>
      <w:lvlText w:val=""/>
      <w:lvlJc w:val="left"/>
      <w:pPr>
        <w:ind w:left="720" w:hanging="360"/>
      </w:pPr>
      <w:rPr>
        <w:rFonts w:ascii="Symbol" w:hAnsi="Symbol" w:hint="default"/>
      </w:rPr>
    </w:lvl>
    <w:lvl w:ilvl="1" w:tplc="F710BFC2">
      <w:start w:val="1"/>
      <w:numFmt w:val="bullet"/>
      <w:lvlText w:val="o"/>
      <w:lvlJc w:val="left"/>
      <w:pPr>
        <w:ind w:left="1440" w:hanging="360"/>
      </w:pPr>
      <w:rPr>
        <w:rFonts w:ascii="Courier New" w:hAnsi="Courier New" w:hint="default"/>
      </w:rPr>
    </w:lvl>
    <w:lvl w:ilvl="2" w:tplc="EA5678DA">
      <w:start w:val="1"/>
      <w:numFmt w:val="bullet"/>
      <w:lvlText w:val=""/>
      <w:lvlJc w:val="left"/>
      <w:pPr>
        <w:ind w:left="2160" w:hanging="360"/>
      </w:pPr>
      <w:rPr>
        <w:rFonts w:ascii="Wingdings" w:hAnsi="Wingdings" w:hint="default"/>
      </w:rPr>
    </w:lvl>
    <w:lvl w:ilvl="3" w:tplc="A67A0894">
      <w:start w:val="1"/>
      <w:numFmt w:val="bullet"/>
      <w:lvlText w:val=""/>
      <w:lvlJc w:val="left"/>
      <w:pPr>
        <w:ind w:left="2880" w:hanging="360"/>
      </w:pPr>
      <w:rPr>
        <w:rFonts w:ascii="Symbol" w:hAnsi="Symbol" w:hint="default"/>
      </w:rPr>
    </w:lvl>
    <w:lvl w:ilvl="4" w:tplc="6514339A">
      <w:start w:val="1"/>
      <w:numFmt w:val="bullet"/>
      <w:lvlText w:val="o"/>
      <w:lvlJc w:val="left"/>
      <w:pPr>
        <w:ind w:left="3600" w:hanging="360"/>
      </w:pPr>
      <w:rPr>
        <w:rFonts w:ascii="Courier New" w:hAnsi="Courier New" w:hint="default"/>
      </w:rPr>
    </w:lvl>
    <w:lvl w:ilvl="5" w:tplc="EB026552">
      <w:start w:val="1"/>
      <w:numFmt w:val="bullet"/>
      <w:lvlText w:val=""/>
      <w:lvlJc w:val="left"/>
      <w:pPr>
        <w:ind w:left="4320" w:hanging="360"/>
      </w:pPr>
      <w:rPr>
        <w:rFonts w:ascii="Wingdings" w:hAnsi="Wingdings" w:hint="default"/>
      </w:rPr>
    </w:lvl>
    <w:lvl w:ilvl="6" w:tplc="8AD468EA">
      <w:start w:val="1"/>
      <w:numFmt w:val="bullet"/>
      <w:lvlText w:val=""/>
      <w:lvlJc w:val="left"/>
      <w:pPr>
        <w:ind w:left="5040" w:hanging="360"/>
      </w:pPr>
      <w:rPr>
        <w:rFonts w:ascii="Symbol" w:hAnsi="Symbol" w:hint="default"/>
      </w:rPr>
    </w:lvl>
    <w:lvl w:ilvl="7" w:tplc="489E4BC2">
      <w:start w:val="1"/>
      <w:numFmt w:val="bullet"/>
      <w:lvlText w:val="o"/>
      <w:lvlJc w:val="left"/>
      <w:pPr>
        <w:ind w:left="5760" w:hanging="360"/>
      </w:pPr>
      <w:rPr>
        <w:rFonts w:ascii="Courier New" w:hAnsi="Courier New" w:hint="default"/>
      </w:rPr>
    </w:lvl>
    <w:lvl w:ilvl="8" w:tplc="A3A22A7E">
      <w:start w:val="1"/>
      <w:numFmt w:val="bullet"/>
      <w:lvlText w:val=""/>
      <w:lvlJc w:val="left"/>
      <w:pPr>
        <w:ind w:left="6480" w:hanging="360"/>
      </w:pPr>
      <w:rPr>
        <w:rFonts w:ascii="Wingdings" w:hAnsi="Wingdings" w:hint="default"/>
      </w:rPr>
    </w:lvl>
  </w:abstractNum>
  <w:abstractNum w:abstractNumId="3" w15:restartNumberingAfterBreak="0">
    <w:nsid w:val="52426319"/>
    <w:multiLevelType w:val="hybridMultilevel"/>
    <w:tmpl w:val="F746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E3336"/>
    <w:multiLevelType w:val="hybridMultilevel"/>
    <w:tmpl w:val="AA4C9CB8"/>
    <w:lvl w:ilvl="0" w:tplc="D6A063DC">
      <w:start w:val="1"/>
      <w:numFmt w:val="decimal"/>
      <w:lvlText w:val="%1."/>
      <w:lvlJc w:val="left"/>
      <w:pPr>
        <w:ind w:left="720" w:hanging="360"/>
      </w:pPr>
    </w:lvl>
    <w:lvl w:ilvl="1" w:tplc="7930BEF6">
      <w:start w:val="1"/>
      <w:numFmt w:val="lowerLetter"/>
      <w:lvlText w:val="%2."/>
      <w:lvlJc w:val="left"/>
      <w:pPr>
        <w:ind w:left="1440" w:hanging="360"/>
      </w:pPr>
    </w:lvl>
    <w:lvl w:ilvl="2" w:tplc="7974D928">
      <w:start w:val="1"/>
      <w:numFmt w:val="lowerRoman"/>
      <w:lvlText w:val="%3."/>
      <w:lvlJc w:val="right"/>
      <w:pPr>
        <w:ind w:left="2160" w:hanging="180"/>
      </w:pPr>
    </w:lvl>
    <w:lvl w:ilvl="3" w:tplc="5C3A83C2">
      <w:start w:val="1"/>
      <w:numFmt w:val="decimal"/>
      <w:lvlText w:val="%4."/>
      <w:lvlJc w:val="left"/>
      <w:pPr>
        <w:ind w:left="2880" w:hanging="360"/>
      </w:pPr>
    </w:lvl>
    <w:lvl w:ilvl="4" w:tplc="1CC622D8">
      <w:start w:val="1"/>
      <w:numFmt w:val="lowerLetter"/>
      <w:lvlText w:val="%5."/>
      <w:lvlJc w:val="left"/>
      <w:pPr>
        <w:ind w:left="3600" w:hanging="360"/>
      </w:pPr>
    </w:lvl>
    <w:lvl w:ilvl="5" w:tplc="3EFEF2E4">
      <w:start w:val="1"/>
      <w:numFmt w:val="lowerRoman"/>
      <w:lvlText w:val="%6."/>
      <w:lvlJc w:val="right"/>
      <w:pPr>
        <w:ind w:left="4320" w:hanging="180"/>
      </w:pPr>
    </w:lvl>
    <w:lvl w:ilvl="6" w:tplc="CF4E6478">
      <w:start w:val="1"/>
      <w:numFmt w:val="decimal"/>
      <w:lvlText w:val="%7."/>
      <w:lvlJc w:val="left"/>
      <w:pPr>
        <w:ind w:left="5040" w:hanging="360"/>
      </w:pPr>
    </w:lvl>
    <w:lvl w:ilvl="7" w:tplc="C1FC53D6">
      <w:start w:val="1"/>
      <w:numFmt w:val="lowerLetter"/>
      <w:lvlText w:val="%8."/>
      <w:lvlJc w:val="left"/>
      <w:pPr>
        <w:ind w:left="5760" w:hanging="360"/>
      </w:pPr>
    </w:lvl>
    <w:lvl w:ilvl="8" w:tplc="8A1E10D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50"/>
    <w:rsid w:val="00027550"/>
    <w:rsid w:val="000B2D93"/>
    <w:rsid w:val="002C0E6A"/>
    <w:rsid w:val="002E7615"/>
    <w:rsid w:val="004163FA"/>
    <w:rsid w:val="00445343"/>
    <w:rsid w:val="005759F4"/>
    <w:rsid w:val="00581689"/>
    <w:rsid w:val="00721A68"/>
    <w:rsid w:val="0077032B"/>
    <w:rsid w:val="008A5EB7"/>
    <w:rsid w:val="008F43EB"/>
    <w:rsid w:val="00BD7314"/>
    <w:rsid w:val="00C933F3"/>
    <w:rsid w:val="00CB027C"/>
    <w:rsid w:val="00D05A9C"/>
    <w:rsid w:val="00F1750F"/>
    <w:rsid w:val="00F86BE7"/>
    <w:rsid w:val="00FA5C40"/>
    <w:rsid w:val="2364523D"/>
    <w:rsid w:val="380BB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22B5"/>
  <w15:chartTrackingRefBased/>
  <w15:docId w15:val="{557DCE58-C4EC-4A7B-8ADB-71424FC9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32B"/>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a.rees@oxfordhealth.nhs.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Valkeinen Katariina (RNU) Oxford Health</dc:creator>
  <cp:keywords/>
  <dc:description/>
  <cp:lastModifiedBy>Valkeinen Katariina (RNU) Oxford Health</cp:lastModifiedBy>
  <cp:revision>2</cp:revision>
  <dcterms:created xsi:type="dcterms:W3CDTF">2019-05-30T17:24:00Z</dcterms:created>
  <dcterms:modified xsi:type="dcterms:W3CDTF">2019-05-30T17:24:00Z</dcterms:modified>
</cp:coreProperties>
</file>