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BC320" w14:textId="77777777" w:rsidR="000D5C69" w:rsidRDefault="00F028AD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862FC" wp14:editId="12DA252E">
                <wp:simplePos x="0" y="0"/>
                <wp:positionH relativeFrom="column">
                  <wp:posOffset>3700732</wp:posOffset>
                </wp:positionH>
                <wp:positionV relativeFrom="paragraph">
                  <wp:posOffset>12293</wp:posOffset>
                </wp:positionV>
                <wp:extent cx="1268083" cy="448573"/>
                <wp:effectExtent l="0" t="0" r="279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CBA7" w14:textId="147F5438" w:rsidR="0015230A" w:rsidRPr="00F028AD" w:rsidRDefault="006F6B56" w:rsidP="00F028AD">
                            <w:pPr>
                              <w:pStyle w:val="Heading1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BOD</w:t>
                            </w:r>
                            <w:r w:rsidR="00F028AD"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D67923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10</w:t>
                            </w:r>
                            <w:r w:rsidR="00F028AD"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 w:rsidR="00DC6399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</w:t>
                            </w:r>
                            <w:r w:rsidR="00D67923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</w:t>
                            </w:r>
                          </w:p>
                          <w:p w14:paraId="7E588A60" w14:textId="693AE807" w:rsidR="00F028AD" w:rsidRPr="00F028AD" w:rsidRDefault="00DC6399" w:rsidP="00F028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(agenda item:</w:t>
                            </w:r>
                            <w:r w:rsidR="00D67923">
                              <w:rPr>
                                <w:rFonts w:ascii="Arial" w:hAnsi="Arial" w:cs="Arial"/>
                              </w:rPr>
                              <w:t>13</w:t>
                            </w:r>
                            <w:r w:rsidR="00F028AD" w:rsidRPr="00F028A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25C1745F" w14:textId="77777777" w:rsidR="00F028AD" w:rsidRDefault="00F02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86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4pt;margin-top:.95pt;width:99.8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">
                <v:textbox>
                  <w:txbxContent>
                    <w:p w14:paraId="1D73CBA7" w14:textId="147F5438" w:rsidR="0015230A" w:rsidRPr="00F028AD" w:rsidRDefault="006F6B56" w:rsidP="00F028AD">
                      <w:pPr>
                        <w:pStyle w:val="Heading1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BOD</w:t>
                      </w:r>
                      <w:r w:rsidR="00F028AD"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D67923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10</w:t>
                      </w:r>
                      <w:r w:rsidR="00F028AD"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/</w:t>
                      </w:r>
                      <w:r w:rsidR="00DC6399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</w:t>
                      </w:r>
                      <w:r w:rsidR="00D67923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</w:t>
                      </w:r>
                    </w:p>
                    <w:p w14:paraId="7E588A60" w14:textId="693AE807" w:rsidR="00F028AD" w:rsidRPr="00F028AD" w:rsidRDefault="00DC6399" w:rsidP="00F028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(agenda item:</w:t>
                      </w:r>
                      <w:r w:rsidR="00D67923">
                        <w:rPr>
                          <w:rFonts w:ascii="Arial" w:hAnsi="Arial" w:cs="Arial"/>
                        </w:rPr>
                        <w:t>13</w:t>
                      </w:r>
                      <w:r w:rsidR="00F028AD" w:rsidRPr="00F028AD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25C1745F" w14:textId="77777777" w:rsidR="00F028AD" w:rsidRDefault="00F028AD"/>
                  </w:txbxContent>
                </v:textbox>
              </v:shape>
            </w:pict>
          </mc:Fallback>
        </mc:AlternateContent>
      </w:r>
      <w:r w:rsidR="00E26D07">
        <w:rPr>
          <w:sz w:val="28"/>
          <w:u w:val="none"/>
        </w:rPr>
        <w:t xml:space="preserve">                  </w:t>
      </w:r>
    </w:p>
    <w:p w14:paraId="5F794CBC" w14:textId="77777777" w:rsidR="00436CDB" w:rsidRDefault="00436CDB" w:rsidP="00B9767F">
      <w:pPr>
        <w:pStyle w:val="Heading1"/>
        <w:rPr>
          <w:sz w:val="28"/>
          <w:u w:val="none"/>
        </w:rPr>
      </w:pPr>
    </w:p>
    <w:p w14:paraId="4B81A548" w14:textId="77777777" w:rsidR="00F028AD" w:rsidRPr="006F6B56" w:rsidRDefault="00F028AD" w:rsidP="00F028AD"/>
    <w:p w14:paraId="47AEA4F4" w14:textId="77777777" w:rsidR="005531CE" w:rsidRPr="006F6B56" w:rsidRDefault="00F83214" w:rsidP="000D5C69">
      <w:pPr>
        <w:pStyle w:val="Heading1"/>
        <w:jc w:val="center"/>
        <w:rPr>
          <w:sz w:val="28"/>
          <w:u w:val="none"/>
        </w:rPr>
      </w:pPr>
      <w:r w:rsidRPr="006F6B56">
        <w:rPr>
          <w:sz w:val="28"/>
          <w:u w:val="none"/>
        </w:rPr>
        <w:t xml:space="preserve">Report to </w:t>
      </w:r>
      <w:r w:rsidR="003F4F4A" w:rsidRPr="006F6B56">
        <w:rPr>
          <w:sz w:val="28"/>
          <w:u w:val="none"/>
        </w:rPr>
        <w:t>Board of Directors</w:t>
      </w:r>
      <w:r w:rsidR="00BF10D1" w:rsidRPr="006F6B56">
        <w:rPr>
          <w:sz w:val="28"/>
          <w:u w:val="none"/>
        </w:rPr>
        <w:br/>
      </w:r>
    </w:p>
    <w:p w14:paraId="11FB10C4" w14:textId="77777777" w:rsidR="002666AC" w:rsidRPr="006F6B56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6B56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2666AC" w:rsidRPr="006F6B56">
        <w:rPr>
          <w:rFonts w:ascii="Arial" w:hAnsi="Arial" w:cs="Arial"/>
          <w:b/>
          <w:bCs/>
          <w:sz w:val="24"/>
          <w:szCs w:val="24"/>
        </w:rPr>
        <w:t>201</w:t>
      </w:r>
      <w:r w:rsidR="003113A2" w:rsidRPr="006F6B56">
        <w:rPr>
          <w:rFonts w:ascii="Arial" w:hAnsi="Arial" w:cs="Arial"/>
          <w:b/>
          <w:bCs/>
          <w:sz w:val="24"/>
          <w:szCs w:val="24"/>
        </w:rPr>
        <w:t>9</w:t>
      </w:r>
      <w:r w:rsidR="002666AC" w:rsidRPr="006F6B56">
        <w:rPr>
          <w:rFonts w:ascii="Arial" w:hAnsi="Arial" w:cs="Arial"/>
          <w:b/>
          <w:bCs/>
          <w:sz w:val="24"/>
          <w:szCs w:val="24"/>
        </w:rPr>
        <w:t>-</w:t>
      </w:r>
      <w:r w:rsidR="003113A2" w:rsidRPr="006F6B56">
        <w:rPr>
          <w:rFonts w:ascii="Arial" w:hAnsi="Arial" w:cs="Arial"/>
          <w:b/>
          <w:bCs/>
          <w:sz w:val="24"/>
          <w:szCs w:val="24"/>
        </w:rPr>
        <w:t>20</w:t>
      </w:r>
    </w:p>
    <w:p w14:paraId="67BEE6CC" w14:textId="2FA566D0" w:rsidR="00672EF2" w:rsidRPr="006F6B56" w:rsidRDefault="006F6B56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6B56">
        <w:rPr>
          <w:rFonts w:ascii="Arial" w:hAnsi="Arial" w:cs="Arial"/>
          <w:b/>
          <w:bCs/>
          <w:sz w:val="24"/>
          <w:szCs w:val="24"/>
        </w:rPr>
        <w:t>December</w:t>
      </w:r>
      <w:r w:rsidR="004E698B" w:rsidRPr="006F6B56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43DAE" w:rsidRPr="006F6B56">
        <w:rPr>
          <w:rFonts w:ascii="Arial" w:hAnsi="Arial" w:cs="Arial"/>
          <w:b/>
          <w:bCs/>
          <w:sz w:val="24"/>
          <w:szCs w:val="24"/>
        </w:rPr>
        <w:t>9</w:t>
      </w:r>
      <w:r w:rsidR="004E698B" w:rsidRPr="006F6B56">
        <w:rPr>
          <w:rFonts w:ascii="Arial" w:hAnsi="Arial" w:cs="Arial"/>
          <w:b/>
          <w:bCs/>
          <w:sz w:val="24"/>
          <w:szCs w:val="24"/>
        </w:rPr>
        <w:t xml:space="preserve">, Month </w:t>
      </w:r>
      <w:r w:rsidRPr="006F6B56">
        <w:rPr>
          <w:rFonts w:ascii="Arial" w:hAnsi="Arial" w:cs="Arial"/>
          <w:b/>
          <w:bCs/>
          <w:sz w:val="24"/>
          <w:szCs w:val="24"/>
        </w:rPr>
        <w:t>9</w:t>
      </w:r>
    </w:p>
    <w:p w14:paraId="21A917C6" w14:textId="77777777" w:rsidR="00D53BED" w:rsidRPr="006F6B56" w:rsidRDefault="000D5C69" w:rsidP="008262C9">
      <w:pPr>
        <w:jc w:val="center"/>
        <w:rPr>
          <w:b/>
          <w:bCs/>
          <w:sz w:val="28"/>
          <w:szCs w:val="28"/>
        </w:rPr>
      </w:pPr>
      <w:r w:rsidRPr="006F6B56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6F6B56">
        <w:rPr>
          <w:rFonts w:ascii="Arial" w:hAnsi="Arial" w:cs="Arial"/>
          <w:b/>
          <w:sz w:val="24"/>
          <w:szCs w:val="24"/>
        </w:rPr>
        <w:t>Information</w:t>
      </w:r>
    </w:p>
    <w:p w14:paraId="30CED427" w14:textId="77777777" w:rsidR="005E67CA" w:rsidRPr="006F6B56" w:rsidRDefault="005E67CA" w:rsidP="00C83A83">
      <w:pPr>
        <w:rPr>
          <w:rFonts w:ascii="Arial" w:hAnsi="Arial" w:cs="Arial"/>
          <w:b/>
          <w:sz w:val="24"/>
          <w:szCs w:val="24"/>
        </w:rPr>
      </w:pPr>
      <w:r w:rsidRPr="006F6B56">
        <w:rPr>
          <w:rFonts w:ascii="Arial" w:hAnsi="Arial" w:cs="Arial"/>
          <w:b/>
          <w:sz w:val="24"/>
          <w:szCs w:val="24"/>
        </w:rPr>
        <w:t>Introduction</w:t>
      </w:r>
    </w:p>
    <w:p w14:paraId="09ADA620" w14:textId="45799F87" w:rsidR="00DC6399" w:rsidRPr="006F6B56" w:rsidRDefault="005E67CA" w:rsidP="00C83A83">
      <w:p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sz w:val="24"/>
          <w:szCs w:val="24"/>
        </w:rPr>
        <w:t>This report summarises the financial perfor</w:t>
      </w:r>
      <w:r w:rsidR="004E698B" w:rsidRPr="006F6B56">
        <w:rPr>
          <w:rFonts w:ascii="Arial" w:hAnsi="Arial" w:cs="Arial"/>
          <w:sz w:val="24"/>
          <w:szCs w:val="24"/>
        </w:rPr>
        <w:t xml:space="preserve">mance of the Trust for </w:t>
      </w:r>
      <w:r w:rsidR="00462BD1" w:rsidRPr="006F6B56">
        <w:rPr>
          <w:rFonts w:ascii="Arial" w:hAnsi="Arial" w:cs="Arial"/>
          <w:sz w:val="24"/>
          <w:szCs w:val="24"/>
        </w:rPr>
        <w:t xml:space="preserve">the </w:t>
      </w:r>
      <w:r w:rsidR="006F6B56" w:rsidRPr="006F6B56">
        <w:rPr>
          <w:rFonts w:ascii="Arial" w:hAnsi="Arial" w:cs="Arial"/>
          <w:sz w:val="24"/>
          <w:szCs w:val="24"/>
        </w:rPr>
        <w:t>nine</w:t>
      </w:r>
      <w:r w:rsidR="00462BD1" w:rsidRPr="006F6B56">
        <w:rPr>
          <w:rFonts w:ascii="Arial" w:hAnsi="Arial" w:cs="Arial"/>
          <w:sz w:val="24"/>
          <w:szCs w:val="24"/>
        </w:rPr>
        <w:t xml:space="preserve"> months </w:t>
      </w:r>
      <w:r w:rsidR="00061208" w:rsidRPr="006F6B56">
        <w:rPr>
          <w:rFonts w:ascii="Arial" w:hAnsi="Arial" w:cs="Arial"/>
          <w:sz w:val="24"/>
          <w:szCs w:val="24"/>
        </w:rPr>
        <w:t>to the end of</w:t>
      </w:r>
      <w:r w:rsidR="00462BD1" w:rsidRPr="006F6B56">
        <w:rPr>
          <w:rFonts w:ascii="Arial" w:hAnsi="Arial" w:cs="Arial"/>
          <w:sz w:val="24"/>
          <w:szCs w:val="24"/>
        </w:rPr>
        <w:t xml:space="preserve"> </w:t>
      </w:r>
      <w:r w:rsidR="006F6B56" w:rsidRPr="006F6B56">
        <w:rPr>
          <w:rFonts w:ascii="Arial" w:hAnsi="Arial" w:cs="Arial"/>
          <w:sz w:val="24"/>
          <w:szCs w:val="24"/>
        </w:rPr>
        <w:t>December</w:t>
      </w:r>
      <w:r w:rsidR="004E698B" w:rsidRPr="006F6B56">
        <w:rPr>
          <w:rFonts w:ascii="Arial" w:hAnsi="Arial" w:cs="Arial"/>
          <w:sz w:val="24"/>
          <w:szCs w:val="24"/>
        </w:rPr>
        <w:t xml:space="preserve"> 201</w:t>
      </w:r>
      <w:r w:rsidR="00F848F0" w:rsidRPr="006F6B56">
        <w:rPr>
          <w:rFonts w:ascii="Arial" w:hAnsi="Arial" w:cs="Arial"/>
          <w:sz w:val="24"/>
          <w:szCs w:val="24"/>
        </w:rPr>
        <w:t>9</w:t>
      </w:r>
      <w:r w:rsidR="00FC7A66" w:rsidRPr="006F6B56">
        <w:rPr>
          <w:rFonts w:ascii="Arial" w:hAnsi="Arial" w:cs="Arial"/>
          <w:sz w:val="24"/>
          <w:szCs w:val="24"/>
        </w:rPr>
        <w:t>.</w:t>
      </w:r>
      <w:r w:rsidR="00CF18CE" w:rsidRPr="006F6B56">
        <w:rPr>
          <w:rFonts w:ascii="Arial" w:hAnsi="Arial" w:cs="Arial"/>
          <w:sz w:val="24"/>
          <w:szCs w:val="24"/>
        </w:rPr>
        <w:t xml:space="preserve"> </w:t>
      </w:r>
    </w:p>
    <w:p w14:paraId="65CAD7D0" w14:textId="77777777" w:rsidR="00754F44" w:rsidRPr="006F6B56" w:rsidRDefault="00100C1B" w:rsidP="00C83A83">
      <w:pPr>
        <w:rPr>
          <w:rFonts w:ascii="Arial" w:hAnsi="Arial" w:cs="Arial"/>
          <w:b/>
          <w:sz w:val="24"/>
          <w:szCs w:val="24"/>
        </w:rPr>
      </w:pPr>
      <w:r w:rsidRPr="006F6B56">
        <w:rPr>
          <w:rFonts w:ascii="Arial" w:hAnsi="Arial" w:cs="Arial"/>
          <w:b/>
          <w:sz w:val="24"/>
          <w:szCs w:val="24"/>
        </w:rPr>
        <w:t>Performance to D</w:t>
      </w:r>
      <w:r w:rsidR="00754F44" w:rsidRPr="006F6B56">
        <w:rPr>
          <w:rFonts w:ascii="Arial" w:hAnsi="Arial" w:cs="Arial"/>
          <w:b/>
          <w:sz w:val="24"/>
          <w:szCs w:val="24"/>
        </w:rPr>
        <w:t>ate</w:t>
      </w:r>
    </w:p>
    <w:p w14:paraId="31C63DA0" w14:textId="57DDA155" w:rsidR="00E41757" w:rsidRPr="006F6B56" w:rsidRDefault="0063561D" w:rsidP="00E41757">
      <w:p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sz w:val="24"/>
          <w:szCs w:val="24"/>
        </w:rPr>
        <w:t xml:space="preserve">The Income Statement at month </w:t>
      </w:r>
      <w:r w:rsidR="006F6B56" w:rsidRPr="006F6B56">
        <w:rPr>
          <w:rFonts w:ascii="Arial" w:hAnsi="Arial" w:cs="Arial"/>
          <w:sz w:val="24"/>
          <w:szCs w:val="24"/>
        </w:rPr>
        <w:t>9</w:t>
      </w:r>
      <w:r w:rsidR="00E41757" w:rsidRPr="006F6B56">
        <w:rPr>
          <w:rFonts w:ascii="Arial" w:hAnsi="Arial" w:cs="Arial"/>
          <w:sz w:val="24"/>
          <w:szCs w:val="24"/>
        </w:rPr>
        <w:t xml:space="preserve"> is included at Appendix A.</w:t>
      </w:r>
    </w:p>
    <w:p w14:paraId="1D36EEA8" w14:textId="7B4AC2C5" w:rsidR="008955DE" w:rsidRPr="006F6B56" w:rsidRDefault="00FB644D" w:rsidP="008955DE">
      <w:p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sz w:val="24"/>
          <w:szCs w:val="24"/>
        </w:rPr>
        <w:t>The key financial results f</w:t>
      </w:r>
      <w:r w:rsidR="00312ACF" w:rsidRPr="006F6B56">
        <w:rPr>
          <w:rFonts w:ascii="Arial" w:hAnsi="Arial" w:cs="Arial"/>
          <w:sz w:val="24"/>
          <w:szCs w:val="24"/>
        </w:rPr>
        <w:t>or</w:t>
      </w:r>
      <w:r w:rsidR="006F6B56">
        <w:rPr>
          <w:rFonts w:ascii="Arial" w:hAnsi="Arial" w:cs="Arial"/>
          <w:sz w:val="24"/>
          <w:szCs w:val="24"/>
        </w:rPr>
        <w:t xml:space="preserve"> the year-to-date at</w:t>
      </w:r>
      <w:r w:rsidR="00312ACF" w:rsidRPr="006F6B56">
        <w:rPr>
          <w:rFonts w:ascii="Arial" w:hAnsi="Arial" w:cs="Arial"/>
          <w:sz w:val="24"/>
          <w:szCs w:val="24"/>
        </w:rPr>
        <w:t xml:space="preserve"> </w:t>
      </w:r>
      <w:r w:rsidR="006F6B56" w:rsidRPr="006F6B56">
        <w:rPr>
          <w:rFonts w:ascii="Arial" w:hAnsi="Arial" w:cs="Arial"/>
          <w:sz w:val="24"/>
          <w:szCs w:val="24"/>
        </w:rPr>
        <w:t>December</w:t>
      </w:r>
      <w:r w:rsidR="00A84EC0" w:rsidRPr="006F6B56">
        <w:rPr>
          <w:rFonts w:ascii="Arial" w:hAnsi="Arial" w:cs="Arial"/>
          <w:sz w:val="24"/>
          <w:szCs w:val="24"/>
        </w:rPr>
        <w:t xml:space="preserve"> </w:t>
      </w:r>
      <w:r w:rsidR="004E698B" w:rsidRPr="006F6B56">
        <w:rPr>
          <w:rFonts w:ascii="Arial" w:hAnsi="Arial" w:cs="Arial"/>
          <w:sz w:val="24"/>
          <w:szCs w:val="24"/>
        </w:rPr>
        <w:t>201</w:t>
      </w:r>
      <w:r w:rsidR="00A43DAE" w:rsidRPr="006F6B56">
        <w:rPr>
          <w:rFonts w:ascii="Arial" w:hAnsi="Arial" w:cs="Arial"/>
          <w:sz w:val="24"/>
          <w:szCs w:val="24"/>
        </w:rPr>
        <w:t>9</w:t>
      </w:r>
      <w:r w:rsidR="00CC79BA" w:rsidRPr="006F6B56">
        <w:rPr>
          <w:rFonts w:ascii="Arial" w:hAnsi="Arial" w:cs="Arial"/>
          <w:sz w:val="24"/>
          <w:szCs w:val="24"/>
        </w:rPr>
        <w:t xml:space="preserve"> </w:t>
      </w:r>
      <w:r w:rsidRPr="006F6B56">
        <w:rPr>
          <w:rFonts w:ascii="Arial" w:hAnsi="Arial" w:cs="Arial"/>
          <w:sz w:val="24"/>
          <w:szCs w:val="24"/>
        </w:rPr>
        <w:t>are</w:t>
      </w:r>
      <w:r w:rsidR="00C83A83" w:rsidRPr="006F6B56">
        <w:rPr>
          <w:rFonts w:ascii="Arial" w:hAnsi="Arial" w:cs="Arial"/>
          <w:sz w:val="24"/>
          <w:szCs w:val="24"/>
        </w:rPr>
        <w:t>:</w:t>
      </w:r>
    </w:p>
    <w:p w14:paraId="5F6E5A1A" w14:textId="7B0A6CC9" w:rsidR="00201B8A" w:rsidRPr="006F6B56" w:rsidRDefault="008C6DC8" w:rsidP="00201B8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sz w:val="24"/>
          <w:szCs w:val="24"/>
        </w:rPr>
        <w:t xml:space="preserve">An Income and Expenditure deficit of </w:t>
      </w:r>
      <w:r w:rsidRPr="006F6B56">
        <w:rPr>
          <w:rFonts w:ascii="Arial" w:hAnsi="Arial" w:cs="Arial"/>
          <w:b/>
          <w:sz w:val="24"/>
          <w:szCs w:val="24"/>
        </w:rPr>
        <w:t>£</w:t>
      </w:r>
      <w:r w:rsidR="006F6B56" w:rsidRPr="006F6B56">
        <w:rPr>
          <w:rFonts w:ascii="Arial" w:hAnsi="Arial" w:cs="Arial"/>
          <w:b/>
          <w:sz w:val="24"/>
          <w:szCs w:val="24"/>
        </w:rPr>
        <w:t>2</w:t>
      </w:r>
      <w:r w:rsidR="00EC79B5" w:rsidRPr="006F6B56">
        <w:rPr>
          <w:rFonts w:ascii="Arial" w:hAnsi="Arial" w:cs="Arial"/>
          <w:b/>
          <w:sz w:val="24"/>
          <w:szCs w:val="24"/>
        </w:rPr>
        <w:t>.5</w:t>
      </w:r>
      <w:r w:rsidRPr="006F6B56">
        <w:rPr>
          <w:rFonts w:ascii="Arial" w:hAnsi="Arial" w:cs="Arial"/>
          <w:b/>
          <w:sz w:val="24"/>
          <w:szCs w:val="24"/>
        </w:rPr>
        <w:t>m</w:t>
      </w:r>
      <w:r w:rsidR="00ED3011" w:rsidRPr="006F6B56">
        <w:rPr>
          <w:rFonts w:ascii="Arial" w:hAnsi="Arial" w:cs="Arial"/>
          <w:b/>
          <w:sz w:val="24"/>
          <w:szCs w:val="24"/>
        </w:rPr>
        <w:t>,</w:t>
      </w:r>
      <w:r w:rsidRPr="006F6B56">
        <w:rPr>
          <w:rFonts w:ascii="Arial" w:hAnsi="Arial" w:cs="Arial"/>
          <w:b/>
          <w:sz w:val="24"/>
          <w:szCs w:val="24"/>
        </w:rPr>
        <w:t xml:space="preserve"> </w:t>
      </w:r>
      <w:r w:rsidRPr="006F6B56">
        <w:rPr>
          <w:rFonts w:ascii="Arial" w:hAnsi="Arial" w:cs="Arial"/>
          <w:sz w:val="24"/>
          <w:szCs w:val="24"/>
        </w:rPr>
        <w:t xml:space="preserve">which is </w:t>
      </w:r>
      <w:r w:rsidRPr="006F6B56">
        <w:rPr>
          <w:rFonts w:ascii="Arial" w:hAnsi="Arial" w:cs="Arial"/>
          <w:b/>
          <w:sz w:val="24"/>
          <w:szCs w:val="24"/>
        </w:rPr>
        <w:t>£</w:t>
      </w:r>
      <w:r w:rsidR="00EC780D" w:rsidRPr="006F6B56">
        <w:rPr>
          <w:rFonts w:ascii="Arial" w:hAnsi="Arial" w:cs="Arial"/>
          <w:b/>
          <w:sz w:val="24"/>
          <w:szCs w:val="24"/>
        </w:rPr>
        <w:t>0.</w:t>
      </w:r>
      <w:r w:rsidR="006F6B56" w:rsidRPr="006F6B56">
        <w:rPr>
          <w:rFonts w:ascii="Arial" w:hAnsi="Arial" w:cs="Arial"/>
          <w:b/>
          <w:sz w:val="24"/>
          <w:szCs w:val="24"/>
        </w:rPr>
        <w:t>7</w:t>
      </w:r>
      <w:r w:rsidRPr="006F6B56">
        <w:rPr>
          <w:rFonts w:ascii="Arial" w:hAnsi="Arial" w:cs="Arial"/>
          <w:b/>
          <w:sz w:val="24"/>
          <w:szCs w:val="24"/>
        </w:rPr>
        <w:t xml:space="preserve">m </w:t>
      </w:r>
      <w:r w:rsidR="006F6B56" w:rsidRPr="006F6B56">
        <w:rPr>
          <w:rFonts w:ascii="Arial" w:hAnsi="Arial" w:cs="Arial"/>
          <w:sz w:val="24"/>
          <w:szCs w:val="24"/>
        </w:rPr>
        <w:t>favourable</w:t>
      </w:r>
      <w:r w:rsidRPr="006F6B56">
        <w:rPr>
          <w:rFonts w:ascii="Arial" w:hAnsi="Arial" w:cs="Arial"/>
          <w:b/>
          <w:sz w:val="24"/>
          <w:szCs w:val="24"/>
        </w:rPr>
        <w:t xml:space="preserve"> </w:t>
      </w:r>
      <w:r w:rsidRPr="006F6B56">
        <w:rPr>
          <w:rFonts w:ascii="Arial" w:hAnsi="Arial" w:cs="Arial"/>
          <w:sz w:val="24"/>
          <w:szCs w:val="24"/>
        </w:rPr>
        <w:t>to plan.</w:t>
      </w:r>
      <w:r w:rsidR="00F4617C" w:rsidRPr="006F6B56">
        <w:rPr>
          <w:rFonts w:ascii="Arial" w:eastAsiaTheme="majorEastAsia" w:hAnsi="Arial" w:cs="Arial"/>
          <w:kern w:val="24"/>
          <w:sz w:val="18"/>
          <w:szCs w:val="18"/>
        </w:rPr>
        <w:t xml:space="preserve"> </w:t>
      </w:r>
    </w:p>
    <w:p w14:paraId="278384B1" w14:textId="39E98E93" w:rsidR="008955DE" w:rsidRPr="006F6B56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F6B56">
        <w:rPr>
          <w:rFonts w:ascii="Arial" w:hAnsi="Arial" w:cs="Arial"/>
        </w:rPr>
        <w:t xml:space="preserve">EBITDA (Earnings before interest, taxation, depreciation and amortisation) of </w:t>
      </w:r>
      <w:r w:rsidR="00B25DDF" w:rsidRPr="006F6B56">
        <w:rPr>
          <w:rFonts w:ascii="Arial" w:hAnsi="Arial" w:cs="Arial"/>
          <w:b/>
        </w:rPr>
        <w:t>£</w:t>
      </w:r>
      <w:r w:rsidR="006F6B56" w:rsidRPr="006F6B56">
        <w:rPr>
          <w:rFonts w:ascii="Arial" w:hAnsi="Arial" w:cs="Arial"/>
          <w:b/>
        </w:rPr>
        <w:t>6.4</w:t>
      </w:r>
      <w:r w:rsidR="00A67968" w:rsidRPr="006F6B56">
        <w:rPr>
          <w:rFonts w:ascii="Arial" w:hAnsi="Arial" w:cs="Arial"/>
          <w:b/>
        </w:rPr>
        <w:t>m</w:t>
      </w:r>
      <w:r w:rsidR="004A2BE6" w:rsidRPr="006F6B56">
        <w:rPr>
          <w:rFonts w:ascii="Arial" w:hAnsi="Arial" w:cs="Arial"/>
        </w:rPr>
        <w:t xml:space="preserve">, </w:t>
      </w:r>
      <w:r w:rsidR="004A2FDD" w:rsidRPr="006F6B56">
        <w:rPr>
          <w:rFonts w:ascii="Arial" w:hAnsi="Arial" w:cs="Arial"/>
          <w:b/>
        </w:rPr>
        <w:t>£</w:t>
      </w:r>
      <w:r w:rsidR="006F6B56" w:rsidRPr="006F6B56">
        <w:rPr>
          <w:rFonts w:ascii="Arial" w:hAnsi="Arial" w:cs="Arial"/>
          <w:b/>
        </w:rPr>
        <w:t>0.7</w:t>
      </w:r>
      <w:r w:rsidR="004A2FDD" w:rsidRPr="006F6B56">
        <w:rPr>
          <w:rFonts w:ascii="Arial" w:hAnsi="Arial" w:cs="Arial"/>
          <w:b/>
        </w:rPr>
        <w:t>m</w:t>
      </w:r>
      <w:r w:rsidR="004A2FDD" w:rsidRPr="006F6B56">
        <w:rPr>
          <w:rFonts w:ascii="Arial" w:hAnsi="Arial" w:cs="Arial"/>
        </w:rPr>
        <w:t xml:space="preserve"> adverse to plan.</w:t>
      </w:r>
      <w:r w:rsidRPr="006F6B56">
        <w:rPr>
          <w:rFonts w:ascii="Arial" w:hAnsi="Arial" w:cs="Arial"/>
        </w:rPr>
        <w:t xml:space="preserve"> </w:t>
      </w:r>
    </w:p>
    <w:p w14:paraId="7B864DB1" w14:textId="77777777" w:rsidR="00B25DDF" w:rsidRPr="006F6B56" w:rsidRDefault="00B25DDF" w:rsidP="00B25DDF">
      <w:pPr>
        <w:pStyle w:val="ListParagraph"/>
        <w:rPr>
          <w:rFonts w:ascii="Arial" w:hAnsi="Arial" w:cs="Arial"/>
          <w:color w:val="FF0000"/>
        </w:rPr>
      </w:pPr>
    </w:p>
    <w:p w14:paraId="44337EF7" w14:textId="52596BEA" w:rsidR="006F6B56" w:rsidRPr="006F6B56" w:rsidRDefault="00A67968" w:rsidP="006F6B5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sz w:val="24"/>
          <w:szCs w:val="24"/>
        </w:rPr>
        <w:t>After adjusting for items excluded from measuring performance against the Trust’s Control Total (mainly excluding Provider Sustainability Funding</w:t>
      </w:r>
      <w:r w:rsidR="008552D0">
        <w:rPr>
          <w:rFonts w:ascii="Arial" w:hAnsi="Arial" w:cs="Arial"/>
          <w:sz w:val="24"/>
          <w:szCs w:val="24"/>
        </w:rPr>
        <w:t xml:space="preserve"> (PSF)</w:t>
      </w:r>
      <w:r w:rsidRPr="006F6B56">
        <w:rPr>
          <w:rFonts w:ascii="Arial" w:hAnsi="Arial" w:cs="Arial"/>
          <w:sz w:val="24"/>
          <w:szCs w:val="24"/>
        </w:rPr>
        <w:t xml:space="preserve"> and Financial Recovery Funding</w:t>
      </w:r>
      <w:r w:rsidR="008552D0">
        <w:rPr>
          <w:rFonts w:ascii="Arial" w:hAnsi="Arial" w:cs="Arial"/>
          <w:sz w:val="24"/>
          <w:szCs w:val="24"/>
        </w:rPr>
        <w:t xml:space="preserve"> (FRF)</w:t>
      </w:r>
      <w:r w:rsidR="00F8053E">
        <w:rPr>
          <w:rFonts w:ascii="Arial" w:hAnsi="Arial" w:cs="Arial"/>
          <w:sz w:val="24"/>
          <w:szCs w:val="24"/>
        </w:rPr>
        <w:t xml:space="preserve"> and gains on asset di</w:t>
      </w:r>
      <w:r w:rsidR="00EC45B1">
        <w:rPr>
          <w:rFonts w:ascii="Arial" w:hAnsi="Arial" w:cs="Arial"/>
          <w:sz w:val="24"/>
          <w:szCs w:val="24"/>
        </w:rPr>
        <w:t>s</w:t>
      </w:r>
      <w:r w:rsidR="00F8053E">
        <w:rPr>
          <w:rFonts w:ascii="Arial" w:hAnsi="Arial" w:cs="Arial"/>
          <w:sz w:val="24"/>
          <w:szCs w:val="24"/>
        </w:rPr>
        <w:t>posal</w:t>
      </w:r>
      <w:r w:rsidRPr="006F6B56">
        <w:rPr>
          <w:rFonts w:ascii="Arial" w:hAnsi="Arial" w:cs="Arial"/>
          <w:sz w:val="24"/>
          <w:szCs w:val="24"/>
        </w:rPr>
        <w:t xml:space="preserve">) the underlying performance is a deficit of </w:t>
      </w:r>
      <w:r w:rsidR="00EC780D" w:rsidRPr="006F6B56">
        <w:rPr>
          <w:rFonts w:ascii="Arial" w:hAnsi="Arial" w:cs="Arial"/>
          <w:b/>
          <w:bCs/>
          <w:sz w:val="24"/>
          <w:szCs w:val="24"/>
        </w:rPr>
        <w:t>£</w:t>
      </w:r>
      <w:r w:rsidR="006F6B56" w:rsidRPr="006F6B56">
        <w:rPr>
          <w:rFonts w:ascii="Arial" w:hAnsi="Arial" w:cs="Arial"/>
          <w:b/>
          <w:bCs/>
          <w:sz w:val="24"/>
          <w:szCs w:val="24"/>
        </w:rPr>
        <w:t>6.1</w:t>
      </w:r>
      <w:r w:rsidRPr="006F6B56">
        <w:rPr>
          <w:rFonts w:ascii="Arial" w:hAnsi="Arial" w:cs="Arial"/>
          <w:b/>
          <w:bCs/>
          <w:sz w:val="24"/>
          <w:szCs w:val="24"/>
        </w:rPr>
        <w:t>m</w:t>
      </w:r>
      <w:r w:rsidRPr="006F6B56">
        <w:rPr>
          <w:rFonts w:ascii="Arial" w:hAnsi="Arial" w:cs="Arial"/>
          <w:sz w:val="24"/>
          <w:szCs w:val="24"/>
        </w:rPr>
        <w:t xml:space="preserve">, which is </w:t>
      </w:r>
      <w:r w:rsidR="00EC780D" w:rsidRPr="006F6B56">
        <w:rPr>
          <w:rFonts w:ascii="Arial" w:hAnsi="Arial" w:cs="Arial"/>
          <w:b/>
          <w:bCs/>
          <w:sz w:val="24"/>
          <w:szCs w:val="24"/>
        </w:rPr>
        <w:t>£0.</w:t>
      </w:r>
      <w:r w:rsidR="006F6B56" w:rsidRPr="006F6B56">
        <w:rPr>
          <w:rFonts w:ascii="Arial" w:hAnsi="Arial" w:cs="Arial"/>
          <w:b/>
          <w:bCs/>
          <w:sz w:val="24"/>
          <w:szCs w:val="24"/>
        </w:rPr>
        <w:t>1</w:t>
      </w:r>
      <w:r w:rsidRPr="006F6B56">
        <w:rPr>
          <w:rFonts w:ascii="Arial" w:hAnsi="Arial" w:cs="Arial"/>
          <w:b/>
          <w:bCs/>
          <w:sz w:val="24"/>
          <w:szCs w:val="24"/>
        </w:rPr>
        <w:t xml:space="preserve">m </w:t>
      </w:r>
      <w:r w:rsidR="006F6B56" w:rsidRPr="006F6B56">
        <w:rPr>
          <w:rFonts w:ascii="Arial" w:hAnsi="Arial" w:cs="Arial"/>
          <w:sz w:val="24"/>
          <w:szCs w:val="24"/>
        </w:rPr>
        <w:t>favourable</w:t>
      </w:r>
      <w:r w:rsidRPr="006F6B56">
        <w:rPr>
          <w:rFonts w:ascii="Arial" w:hAnsi="Arial" w:cs="Arial"/>
          <w:sz w:val="24"/>
          <w:szCs w:val="24"/>
        </w:rPr>
        <w:t xml:space="preserve"> to the Trust’s Control Total.</w:t>
      </w:r>
    </w:p>
    <w:p w14:paraId="0B6887EE" w14:textId="76DF38F6" w:rsidR="006F6B56" w:rsidRPr="006F6B56" w:rsidRDefault="006F6B56" w:rsidP="006F6B5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variance from plan is different from the variance from control total due to a </w:t>
      </w:r>
      <w:r w:rsidRPr="006F6B56">
        <w:rPr>
          <w:rFonts w:ascii="Arial" w:hAnsi="Arial" w:cs="Arial"/>
          <w:b/>
          <w:bCs/>
          <w:sz w:val="24"/>
          <w:szCs w:val="24"/>
        </w:rPr>
        <w:t>£0.5m</w:t>
      </w:r>
      <w:r>
        <w:rPr>
          <w:rFonts w:ascii="Arial" w:hAnsi="Arial" w:cs="Arial"/>
          <w:sz w:val="24"/>
          <w:szCs w:val="24"/>
        </w:rPr>
        <w:t xml:space="preserve"> gain on </w:t>
      </w:r>
      <w:r w:rsidR="00F8053E">
        <w:rPr>
          <w:rFonts w:ascii="Arial" w:hAnsi="Arial" w:cs="Arial"/>
          <w:sz w:val="24"/>
          <w:szCs w:val="24"/>
        </w:rPr>
        <w:t xml:space="preserve">asset </w:t>
      </w:r>
      <w:r>
        <w:rPr>
          <w:rFonts w:ascii="Arial" w:hAnsi="Arial" w:cs="Arial"/>
          <w:sz w:val="24"/>
          <w:szCs w:val="24"/>
        </w:rPr>
        <w:t xml:space="preserve">disposal following the sale of a property and </w:t>
      </w:r>
      <w:r w:rsidRPr="006F6B56">
        <w:rPr>
          <w:rFonts w:ascii="Arial" w:hAnsi="Arial" w:cs="Arial"/>
          <w:b/>
          <w:bCs/>
          <w:sz w:val="24"/>
          <w:szCs w:val="24"/>
        </w:rPr>
        <w:t>£0.1m</w:t>
      </w:r>
      <w:r>
        <w:rPr>
          <w:rFonts w:ascii="Arial" w:hAnsi="Arial" w:cs="Arial"/>
          <w:sz w:val="24"/>
          <w:szCs w:val="24"/>
        </w:rPr>
        <w:t xml:space="preserve"> </w:t>
      </w:r>
      <w:r w:rsidR="008552D0">
        <w:rPr>
          <w:rFonts w:ascii="Arial" w:hAnsi="Arial" w:cs="Arial"/>
          <w:sz w:val="24"/>
          <w:szCs w:val="24"/>
        </w:rPr>
        <w:t>PSF</w:t>
      </w:r>
      <w:r>
        <w:rPr>
          <w:rFonts w:ascii="Arial" w:hAnsi="Arial" w:cs="Arial"/>
          <w:sz w:val="24"/>
          <w:szCs w:val="24"/>
        </w:rPr>
        <w:t xml:space="preserve"> relating to FY19. These are both favourable variances but are excluded from performance against the control total.</w:t>
      </w:r>
    </w:p>
    <w:p w14:paraId="6D9F9E8A" w14:textId="77777777" w:rsidR="00CF270D" w:rsidRPr="006F6B56" w:rsidRDefault="00EC79B5" w:rsidP="00EC79B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sz w:val="24"/>
          <w:szCs w:val="24"/>
        </w:rPr>
        <w:t xml:space="preserve">Operational Pressures continue with adverse variances to budget in the Buckinghamshire Mental Health, Specialised Mental Health and some Corporate directorates. The largest adverse variance is in the Oxfordshire and </w:t>
      </w:r>
      <w:proofErr w:type="spellStart"/>
      <w:r w:rsidRPr="006F6B56">
        <w:rPr>
          <w:rFonts w:ascii="Arial" w:hAnsi="Arial" w:cs="Arial"/>
          <w:sz w:val="24"/>
          <w:szCs w:val="24"/>
        </w:rPr>
        <w:t>BaNES</w:t>
      </w:r>
      <w:proofErr w:type="spellEnd"/>
      <w:r w:rsidRPr="006F6B56">
        <w:rPr>
          <w:rFonts w:ascii="Arial" w:hAnsi="Arial" w:cs="Arial"/>
          <w:sz w:val="24"/>
          <w:szCs w:val="24"/>
        </w:rPr>
        <w:t>, Swindon &amp; Wiltshire Mental Health Directorate which is driven by adverse variances in Residential Care, OATs, Oxon CAMHS, Inpatient services and Adult Community Mental Health teams</w:t>
      </w:r>
      <w:r w:rsidR="00272DFD" w:rsidRPr="006F6B56">
        <w:rPr>
          <w:rFonts w:ascii="Arial" w:hAnsi="Arial" w:cs="Arial"/>
          <w:sz w:val="24"/>
          <w:szCs w:val="24"/>
        </w:rPr>
        <w:t>.</w:t>
      </w:r>
    </w:p>
    <w:p w14:paraId="1F920EDE" w14:textId="10F98911" w:rsidR="00272DFD" w:rsidRPr="006F6B56" w:rsidRDefault="00B066DC" w:rsidP="00EC79B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sz w:val="24"/>
          <w:szCs w:val="24"/>
        </w:rPr>
        <w:lastRenderedPageBreak/>
        <w:t>Urgent</w:t>
      </w:r>
      <w:r w:rsidR="00183BF0" w:rsidRPr="006F6B56">
        <w:rPr>
          <w:rFonts w:ascii="Arial" w:hAnsi="Arial" w:cs="Arial"/>
          <w:sz w:val="24"/>
          <w:szCs w:val="24"/>
        </w:rPr>
        <w:t xml:space="preserve"> action has been taken to </w:t>
      </w:r>
      <w:r w:rsidRPr="006F6B56">
        <w:rPr>
          <w:rFonts w:ascii="Arial" w:hAnsi="Arial" w:cs="Arial"/>
          <w:sz w:val="24"/>
          <w:szCs w:val="24"/>
        </w:rPr>
        <w:t>manage these pressures</w:t>
      </w:r>
      <w:r w:rsidR="00B974FC" w:rsidRPr="006F6B56">
        <w:rPr>
          <w:rFonts w:ascii="Arial" w:hAnsi="Arial" w:cs="Arial"/>
          <w:sz w:val="24"/>
          <w:szCs w:val="24"/>
        </w:rPr>
        <w:t xml:space="preserve"> </w:t>
      </w:r>
      <w:r w:rsidR="002301CB" w:rsidRPr="006F6B56">
        <w:rPr>
          <w:rFonts w:ascii="Arial" w:hAnsi="Arial" w:cs="Arial"/>
          <w:sz w:val="24"/>
          <w:szCs w:val="24"/>
        </w:rPr>
        <w:t>and</w:t>
      </w:r>
      <w:r w:rsidRPr="006F6B56">
        <w:rPr>
          <w:rFonts w:ascii="Arial" w:hAnsi="Arial" w:cs="Arial"/>
          <w:sz w:val="24"/>
          <w:szCs w:val="24"/>
        </w:rPr>
        <w:t xml:space="preserve"> </w:t>
      </w:r>
      <w:r w:rsidR="00183BF0" w:rsidRPr="006F6B56">
        <w:rPr>
          <w:rFonts w:ascii="Arial" w:hAnsi="Arial" w:cs="Arial"/>
          <w:sz w:val="24"/>
          <w:szCs w:val="24"/>
        </w:rPr>
        <w:t xml:space="preserve">reduce operational costs </w:t>
      </w:r>
      <w:r w:rsidR="00B974FC" w:rsidRPr="006F6B56">
        <w:rPr>
          <w:rFonts w:ascii="Arial" w:hAnsi="Arial" w:cs="Arial"/>
          <w:sz w:val="24"/>
          <w:szCs w:val="24"/>
        </w:rPr>
        <w:t>bac</w:t>
      </w:r>
      <w:r w:rsidR="00AB07D5" w:rsidRPr="006F6B56">
        <w:rPr>
          <w:rFonts w:ascii="Arial" w:hAnsi="Arial" w:cs="Arial"/>
          <w:sz w:val="24"/>
          <w:szCs w:val="24"/>
        </w:rPr>
        <w:t xml:space="preserve">k to </w:t>
      </w:r>
      <w:r w:rsidR="00B974FC" w:rsidRPr="006F6B56">
        <w:rPr>
          <w:rFonts w:ascii="Arial" w:hAnsi="Arial" w:cs="Arial"/>
          <w:sz w:val="24"/>
          <w:szCs w:val="24"/>
        </w:rPr>
        <w:t>within</w:t>
      </w:r>
      <w:r w:rsidR="00183BF0" w:rsidRPr="006F6B56">
        <w:rPr>
          <w:rFonts w:ascii="Arial" w:hAnsi="Arial" w:cs="Arial"/>
          <w:sz w:val="24"/>
          <w:szCs w:val="24"/>
        </w:rPr>
        <w:t xml:space="preserve"> budget</w:t>
      </w:r>
      <w:r w:rsidR="00AB07D5" w:rsidRPr="006F6B56">
        <w:rPr>
          <w:rFonts w:ascii="Arial" w:hAnsi="Arial" w:cs="Arial"/>
          <w:sz w:val="24"/>
          <w:szCs w:val="24"/>
        </w:rPr>
        <w:t>,</w:t>
      </w:r>
      <w:r w:rsidR="00183BF0" w:rsidRPr="006F6B56">
        <w:rPr>
          <w:rFonts w:ascii="Arial" w:hAnsi="Arial" w:cs="Arial"/>
          <w:sz w:val="24"/>
          <w:szCs w:val="24"/>
        </w:rPr>
        <w:t xml:space="preserve"> and to improve delivery of CIP for which </w:t>
      </w:r>
      <w:r w:rsidR="006F6B56" w:rsidRPr="006F6B56">
        <w:rPr>
          <w:rFonts w:ascii="Arial" w:hAnsi="Arial" w:cs="Arial"/>
          <w:sz w:val="24"/>
          <w:szCs w:val="24"/>
        </w:rPr>
        <w:t>a large part</w:t>
      </w:r>
      <w:r w:rsidR="00183BF0" w:rsidRPr="006F6B56">
        <w:rPr>
          <w:rFonts w:ascii="Arial" w:hAnsi="Arial" w:cs="Arial"/>
          <w:sz w:val="24"/>
          <w:szCs w:val="24"/>
        </w:rPr>
        <w:t xml:space="preserve"> of the target is profiled in the </w:t>
      </w:r>
      <w:r w:rsidR="006F6B56" w:rsidRPr="006F6B56">
        <w:rPr>
          <w:rFonts w:ascii="Arial" w:hAnsi="Arial" w:cs="Arial"/>
          <w:sz w:val="24"/>
          <w:szCs w:val="24"/>
        </w:rPr>
        <w:t>final quarter</w:t>
      </w:r>
      <w:r w:rsidR="00183BF0" w:rsidRPr="006F6B56">
        <w:rPr>
          <w:rFonts w:ascii="Arial" w:hAnsi="Arial" w:cs="Arial"/>
          <w:sz w:val="24"/>
          <w:szCs w:val="24"/>
        </w:rPr>
        <w:t xml:space="preserve"> of the year. </w:t>
      </w:r>
      <w:r w:rsidR="00AB2714" w:rsidRPr="006F6B56">
        <w:rPr>
          <w:rFonts w:ascii="Arial" w:hAnsi="Arial" w:cs="Arial"/>
          <w:sz w:val="24"/>
          <w:szCs w:val="24"/>
        </w:rPr>
        <w:t>A</w:t>
      </w:r>
      <w:r w:rsidR="008B43F8" w:rsidRPr="006F6B56">
        <w:rPr>
          <w:rFonts w:ascii="Arial" w:hAnsi="Arial" w:cs="Arial"/>
          <w:sz w:val="24"/>
          <w:szCs w:val="24"/>
        </w:rPr>
        <w:t xml:space="preserve"> </w:t>
      </w:r>
      <w:r w:rsidR="00183BF0" w:rsidRPr="006F6B56">
        <w:rPr>
          <w:rFonts w:ascii="Arial" w:hAnsi="Arial" w:cs="Arial"/>
          <w:sz w:val="24"/>
          <w:szCs w:val="24"/>
        </w:rPr>
        <w:t xml:space="preserve">Financial Recovery Plan </w:t>
      </w:r>
      <w:r w:rsidR="00794E08" w:rsidRPr="006F6B56">
        <w:rPr>
          <w:rFonts w:ascii="Arial" w:hAnsi="Arial" w:cs="Arial"/>
          <w:sz w:val="24"/>
          <w:szCs w:val="24"/>
        </w:rPr>
        <w:t xml:space="preserve">has been </w:t>
      </w:r>
      <w:r w:rsidR="00AB2714" w:rsidRPr="006F6B56">
        <w:rPr>
          <w:rFonts w:ascii="Arial" w:hAnsi="Arial" w:cs="Arial"/>
          <w:sz w:val="24"/>
          <w:szCs w:val="24"/>
        </w:rPr>
        <w:t>implemented</w:t>
      </w:r>
      <w:r w:rsidR="00566E72" w:rsidRPr="006F6B56">
        <w:rPr>
          <w:rFonts w:ascii="Arial" w:hAnsi="Arial" w:cs="Arial"/>
          <w:sz w:val="24"/>
          <w:szCs w:val="24"/>
        </w:rPr>
        <w:t xml:space="preserve"> including formal</w:t>
      </w:r>
      <w:r w:rsidR="00AB2714" w:rsidRPr="006F6B56">
        <w:rPr>
          <w:rFonts w:ascii="Arial" w:hAnsi="Arial" w:cs="Arial"/>
          <w:sz w:val="24"/>
          <w:szCs w:val="24"/>
        </w:rPr>
        <w:t xml:space="preserve"> structured</w:t>
      </w:r>
      <w:r w:rsidR="00566E72" w:rsidRPr="006F6B56">
        <w:rPr>
          <w:rFonts w:ascii="Arial" w:hAnsi="Arial" w:cs="Arial"/>
          <w:sz w:val="24"/>
          <w:szCs w:val="24"/>
        </w:rPr>
        <w:t xml:space="preserve"> documentation</w:t>
      </w:r>
      <w:r w:rsidR="00AB2714" w:rsidRPr="006F6B56">
        <w:rPr>
          <w:rFonts w:ascii="Arial" w:hAnsi="Arial" w:cs="Arial"/>
          <w:sz w:val="24"/>
          <w:szCs w:val="24"/>
        </w:rPr>
        <w:t xml:space="preserve"> with</w:t>
      </w:r>
      <w:r w:rsidR="00566E72" w:rsidRPr="006F6B56">
        <w:rPr>
          <w:rFonts w:ascii="Arial" w:hAnsi="Arial" w:cs="Arial"/>
          <w:sz w:val="24"/>
          <w:szCs w:val="24"/>
        </w:rPr>
        <w:t xml:space="preserve"> </w:t>
      </w:r>
      <w:r w:rsidR="00AB2714" w:rsidRPr="006F6B56">
        <w:rPr>
          <w:rFonts w:ascii="Arial" w:hAnsi="Arial" w:cs="Arial"/>
          <w:sz w:val="24"/>
          <w:szCs w:val="24"/>
        </w:rPr>
        <w:t>det</w:t>
      </w:r>
      <w:r w:rsidR="00BD56E0" w:rsidRPr="006F6B56">
        <w:rPr>
          <w:rFonts w:ascii="Arial" w:hAnsi="Arial" w:cs="Arial"/>
          <w:sz w:val="24"/>
          <w:szCs w:val="24"/>
        </w:rPr>
        <w:t>ai</w:t>
      </w:r>
      <w:r w:rsidR="00AB2714" w:rsidRPr="006F6B56">
        <w:rPr>
          <w:rFonts w:ascii="Arial" w:hAnsi="Arial" w:cs="Arial"/>
          <w:sz w:val="24"/>
          <w:szCs w:val="24"/>
        </w:rPr>
        <w:t>led</w:t>
      </w:r>
      <w:r w:rsidR="00566E72" w:rsidRPr="006F6B56">
        <w:rPr>
          <w:rFonts w:ascii="Arial" w:hAnsi="Arial" w:cs="Arial"/>
          <w:sz w:val="24"/>
          <w:szCs w:val="24"/>
        </w:rPr>
        <w:t xml:space="preserve"> actions plans</w:t>
      </w:r>
      <w:r w:rsidR="00AB07D5" w:rsidRPr="006F6B56">
        <w:rPr>
          <w:rFonts w:ascii="Arial" w:hAnsi="Arial" w:cs="Arial"/>
          <w:sz w:val="24"/>
          <w:szCs w:val="24"/>
        </w:rPr>
        <w:t xml:space="preserve"> </w:t>
      </w:r>
      <w:r w:rsidR="00566E72" w:rsidRPr="006F6B56">
        <w:rPr>
          <w:rFonts w:ascii="Arial" w:hAnsi="Arial" w:cs="Arial"/>
          <w:sz w:val="24"/>
          <w:szCs w:val="24"/>
        </w:rPr>
        <w:t xml:space="preserve">and </w:t>
      </w:r>
      <w:r w:rsidR="00BF5DC5" w:rsidRPr="006F6B56">
        <w:rPr>
          <w:rFonts w:ascii="Arial" w:hAnsi="Arial" w:cs="Arial"/>
          <w:sz w:val="24"/>
          <w:szCs w:val="24"/>
        </w:rPr>
        <w:t xml:space="preserve">regular monitoring to ensure </w:t>
      </w:r>
      <w:r w:rsidR="00AB2714" w:rsidRPr="006F6B56">
        <w:rPr>
          <w:rFonts w:ascii="Arial" w:hAnsi="Arial" w:cs="Arial"/>
          <w:sz w:val="24"/>
          <w:szCs w:val="24"/>
        </w:rPr>
        <w:t xml:space="preserve">progress and </w:t>
      </w:r>
      <w:r w:rsidR="00BF5DC5" w:rsidRPr="006F6B56">
        <w:rPr>
          <w:rFonts w:ascii="Arial" w:hAnsi="Arial" w:cs="Arial"/>
          <w:sz w:val="24"/>
          <w:szCs w:val="24"/>
        </w:rPr>
        <w:t>delivery.</w:t>
      </w:r>
    </w:p>
    <w:p w14:paraId="41512281" w14:textId="63B71A2F" w:rsidR="00C01474" w:rsidRPr="006F6B56" w:rsidRDefault="007C6437" w:rsidP="008A22FE">
      <w:pPr>
        <w:pStyle w:val="ListParagraph"/>
        <w:numPr>
          <w:ilvl w:val="0"/>
          <w:numId w:val="30"/>
        </w:numPr>
        <w:jc w:val="both"/>
        <w:textAlignment w:val="baseline"/>
        <w:rPr>
          <w:sz w:val="18"/>
        </w:rPr>
      </w:pPr>
      <w:r w:rsidRPr="006F6B56">
        <w:rPr>
          <w:rFonts w:ascii="Arial" w:hAnsi="Arial" w:cs="Arial"/>
        </w:rPr>
        <w:t xml:space="preserve">A </w:t>
      </w:r>
      <w:r w:rsidR="00B25DDF" w:rsidRPr="006F6B56">
        <w:rPr>
          <w:rFonts w:ascii="Arial" w:hAnsi="Arial" w:cs="Arial"/>
        </w:rPr>
        <w:t xml:space="preserve">period-end </w:t>
      </w:r>
      <w:r w:rsidRPr="006F6B56">
        <w:rPr>
          <w:rFonts w:ascii="Arial" w:hAnsi="Arial" w:cs="Arial"/>
        </w:rPr>
        <w:t>cash balance of</w:t>
      </w:r>
      <w:r w:rsidR="004A58CB" w:rsidRPr="006F6B56">
        <w:rPr>
          <w:rFonts w:ascii="Arial" w:hAnsi="Arial" w:cs="Arial"/>
        </w:rPr>
        <w:t xml:space="preserve"> </w:t>
      </w:r>
      <w:r w:rsidR="00B25DDF" w:rsidRPr="006F6B56">
        <w:rPr>
          <w:rFonts w:ascii="Arial" w:hAnsi="Arial" w:cs="Arial"/>
          <w:b/>
        </w:rPr>
        <w:t>£</w:t>
      </w:r>
      <w:r w:rsidR="00EC780D" w:rsidRPr="006F6B56">
        <w:rPr>
          <w:rFonts w:ascii="Arial" w:hAnsi="Arial" w:cs="Arial"/>
          <w:b/>
        </w:rPr>
        <w:t>1</w:t>
      </w:r>
      <w:r w:rsidR="006F6B56" w:rsidRPr="006F6B56">
        <w:rPr>
          <w:rFonts w:ascii="Arial" w:hAnsi="Arial" w:cs="Arial"/>
          <w:b/>
        </w:rPr>
        <w:t>6.8</w:t>
      </w:r>
      <w:r w:rsidR="004A58CB" w:rsidRPr="006F6B56">
        <w:rPr>
          <w:rFonts w:ascii="Arial" w:hAnsi="Arial" w:cs="Arial"/>
          <w:b/>
        </w:rPr>
        <w:t>m</w:t>
      </w:r>
      <w:r w:rsidR="004A58CB" w:rsidRPr="006F6B56">
        <w:rPr>
          <w:rFonts w:ascii="Arial" w:hAnsi="Arial" w:cs="Arial"/>
        </w:rPr>
        <w:t xml:space="preserve"> which is </w:t>
      </w:r>
      <w:r w:rsidR="00B25DDF" w:rsidRPr="006F6B56">
        <w:rPr>
          <w:rFonts w:ascii="Arial" w:hAnsi="Arial" w:cs="Arial"/>
          <w:b/>
        </w:rPr>
        <w:t>£</w:t>
      </w:r>
      <w:r w:rsidR="006F6B56" w:rsidRPr="006F6B56">
        <w:rPr>
          <w:rFonts w:ascii="Arial" w:hAnsi="Arial" w:cs="Arial"/>
          <w:b/>
        </w:rPr>
        <w:t>4.7</w:t>
      </w:r>
      <w:r w:rsidR="00CA4776" w:rsidRPr="006F6B56">
        <w:rPr>
          <w:rFonts w:ascii="Arial" w:hAnsi="Arial" w:cs="Arial"/>
          <w:b/>
        </w:rPr>
        <w:t>m</w:t>
      </w:r>
      <w:r w:rsidR="00DA3D92" w:rsidRPr="006F6B56">
        <w:rPr>
          <w:rFonts w:ascii="Arial" w:hAnsi="Arial" w:cs="Arial"/>
        </w:rPr>
        <w:t xml:space="preserve"> </w:t>
      </w:r>
      <w:r w:rsidR="00EC780D" w:rsidRPr="006F6B56">
        <w:rPr>
          <w:rFonts w:ascii="Arial" w:hAnsi="Arial" w:cs="Arial"/>
        </w:rPr>
        <w:t>better</w:t>
      </w:r>
      <w:r w:rsidR="007C391B" w:rsidRPr="006F6B56">
        <w:rPr>
          <w:rFonts w:ascii="Arial" w:hAnsi="Arial" w:cs="Arial"/>
        </w:rPr>
        <w:t xml:space="preserve"> than</w:t>
      </w:r>
      <w:r w:rsidR="0046043F" w:rsidRPr="006F6B56">
        <w:rPr>
          <w:rFonts w:ascii="Arial" w:hAnsi="Arial" w:cs="Arial"/>
        </w:rPr>
        <w:t xml:space="preserve"> </w:t>
      </w:r>
      <w:r w:rsidR="00EC780D" w:rsidRPr="006F6B56">
        <w:rPr>
          <w:rFonts w:ascii="Arial" w:hAnsi="Arial" w:cs="Arial"/>
        </w:rPr>
        <w:t>plan, mainly due to slippage against the capital programme.</w:t>
      </w:r>
    </w:p>
    <w:p w14:paraId="60A5901E" w14:textId="77777777" w:rsidR="005118B1" w:rsidRPr="006F6B56" w:rsidRDefault="005118B1" w:rsidP="005118B1">
      <w:pPr>
        <w:pStyle w:val="ListParagraph"/>
        <w:jc w:val="both"/>
        <w:textAlignment w:val="baseline"/>
        <w:rPr>
          <w:sz w:val="18"/>
        </w:rPr>
      </w:pPr>
    </w:p>
    <w:p w14:paraId="4A96C642" w14:textId="45D7EDED" w:rsidR="00EC780D" w:rsidRPr="006F6B56" w:rsidRDefault="006B776F" w:rsidP="00272DFD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6F6B56">
        <w:rPr>
          <w:rFonts w:ascii="Arial" w:hAnsi="Arial" w:cs="Arial"/>
        </w:rPr>
        <w:t xml:space="preserve">At </w:t>
      </w:r>
      <w:r w:rsidR="00471434" w:rsidRPr="006F6B56">
        <w:rPr>
          <w:rFonts w:ascii="Arial" w:hAnsi="Arial" w:cs="Arial"/>
        </w:rPr>
        <w:t xml:space="preserve">month </w:t>
      </w:r>
      <w:r w:rsidR="006F6B56" w:rsidRPr="006F6B56">
        <w:rPr>
          <w:rFonts w:ascii="Arial" w:hAnsi="Arial" w:cs="Arial"/>
        </w:rPr>
        <w:t>9</w:t>
      </w:r>
      <w:r w:rsidR="00206C78" w:rsidRPr="006F6B56">
        <w:rPr>
          <w:rFonts w:ascii="Arial" w:hAnsi="Arial" w:cs="Arial"/>
        </w:rPr>
        <w:t xml:space="preserve"> </w:t>
      </w:r>
      <w:r w:rsidR="00A704CA" w:rsidRPr="006F6B56">
        <w:rPr>
          <w:rFonts w:ascii="Arial" w:hAnsi="Arial" w:cs="Arial"/>
        </w:rPr>
        <w:t>t</w:t>
      </w:r>
      <w:r w:rsidR="00A704CA" w:rsidRPr="006F6B56">
        <w:rPr>
          <w:rFonts w:ascii="Arial" w:eastAsiaTheme="majorEastAsia" w:hAnsi="Arial" w:cs="Arial"/>
          <w:kern w:val="24"/>
        </w:rPr>
        <w:t>he Trust’s overall Use o</w:t>
      </w:r>
      <w:r w:rsidR="00F4617C" w:rsidRPr="006F6B56">
        <w:rPr>
          <w:rFonts w:ascii="Arial" w:eastAsiaTheme="majorEastAsia" w:hAnsi="Arial" w:cs="Arial"/>
          <w:kern w:val="24"/>
        </w:rPr>
        <w:t>f Resources risk rating is</w:t>
      </w:r>
      <w:r w:rsidR="00A704CA" w:rsidRPr="006F6B56">
        <w:rPr>
          <w:rFonts w:ascii="Arial" w:eastAsiaTheme="majorEastAsia" w:hAnsi="Arial" w:cs="Arial"/>
          <w:kern w:val="24"/>
        </w:rPr>
        <w:t xml:space="preserve"> a ‘</w:t>
      </w:r>
      <w:r w:rsidR="00EC780D" w:rsidRPr="006F6B56">
        <w:rPr>
          <w:rFonts w:ascii="Arial" w:eastAsiaTheme="majorEastAsia" w:hAnsi="Arial" w:cs="Arial"/>
          <w:kern w:val="24"/>
        </w:rPr>
        <w:t>3</w:t>
      </w:r>
      <w:r w:rsidR="00A704CA" w:rsidRPr="006F6B56">
        <w:rPr>
          <w:rFonts w:ascii="Arial" w:eastAsiaTheme="majorEastAsia" w:hAnsi="Arial" w:cs="Arial"/>
          <w:kern w:val="24"/>
        </w:rPr>
        <w:t>’</w:t>
      </w:r>
      <w:r w:rsidR="00F65C61" w:rsidRPr="006F6B56">
        <w:rPr>
          <w:rFonts w:ascii="Arial" w:eastAsiaTheme="majorEastAsia" w:hAnsi="Arial" w:cs="Arial"/>
          <w:kern w:val="24"/>
        </w:rPr>
        <w:t>, compared with a planned rating of ‘3’.</w:t>
      </w:r>
      <w:r w:rsidR="00A704CA" w:rsidRPr="006F6B56">
        <w:rPr>
          <w:rFonts w:ascii="Arial" w:eastAsiaTheme="majorEastAsia" w:hAnsi="Arial" w:cs="Arial"/>
          <w:kern w:val="24"/>
        </w:rPr>
        <w:t xml:space="preserve"> </w:t>
      </w:r>
    </w:p>
    <w:p w14:paraId="397DDE6D" w14:textId="77777777" w:rsidR="00F44269" w:rsidRPr="006F6B56" w:rsidRDefault="00F44269" w:rsidP="00E05A27">
      <w:pPr>
        <w:spacing w:before="120" w:after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540B961" w14:textId="014B1C00" w:rsidR="00E05A27" w:rsidRPr="00B16A0E" w:rsidRDefault="00100C1B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B16A0E">
        <w:rPr>
          <w:rFonts w:ascii="Arial" w:hAnsi="Arial" w:cs="Arial"/>
          <w:b/>
          <w:sz w:val="24"/>
          <w:szCs w:val="24"/>
        </w:rPr>
        <w:t>Cost Improvement P</w:t>
      </w:r>
      <w:r w:rsidR="003C6A03" w:rsidRPr="00B16A0E">
        <w:rPr>
          <w:rFonts w:ascii="Arial" w:hAnsi="Arial" w:cs="Arial"/>
          <w:b/>
          <w:sz w:val="24"/>
          <w:szCs w:val="24"/>
        </w:rPr>
        <w:t>rogramme</w:t>
      </w:r>
    </w:p>
    <w:p w14:paraId="6F148B30" w14:textId="5A72305E" w:rsidR="0035048B" w:rsidRPr="00B16A0E" w:rsidRDefault="005F4076" w:rsidP="00EC780D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B16A0E">
        <w:rPr>
          <w:rFonts w:ascii="Arial" w:hAnsi="Arial" w:cs="Arial"/>
          <w:sz w:val="24"/>
          <w:szCs w:val="24"/>
        </w:rPr>
        <w:t>The Trust ha</w:t>
      </w:r>
      <w:r w:rsidR="00F65C61" w:rsidRPr="00B16A0E">
        <w:rPr>
          <w:rFonts w:ascii="Arial" w:hAnsi="Arial" w:cs="Arial"/>
          <w:sz w:val="24"/>
          <w:szCs w:val="24"/>
        </w:rPr>
        <w:t>s</w:t>
      </w:r>
      <w:r w:rsidR="00B221FF" w:rsidRPr="00B16A0E">
        <w:rPr>
          <w:rFonts w:ascii="Arial" w:hAnsi="Arial" w:cs="Arial"/>
          <w:sz w:val="24"/>
          <w:szCs w:val="24"/>
        </w:rPr>
        <w:t xml:space="preserve"> a cost improvement</w:t>
      </w:r>
      <w:r w:rsidR="00D53BED" w:rsidRPr="00B16A0E">
        <w:rPr>
          <w:rFonts w:ascii="Arial" w:hAnsi="Arial" w:cs="Arial"/>
          <w:sz w:val="24"/>
          <w:szCs w:val="24"/>
        </w:rPr>
        <w:t xml:space="preserve"> target of </w:t>
      </w:r>
      <w:r w:rsidR="00B221FF" w:rsidRPr="00B16A0E">
        <w:rPr>
          <w:rFonts w:ascii="Arial" w:hAnsi="Arial" w:cs="Arial"/>
          <w:b/>
          <w:sz w:val="24"/>
          <w:szCs w:val="24"/>
        </w:rPr>
        <w:t>£</w:t>
      </w:r>
      <w:r w:rsidR="00F65C61" w:rsidRPr="00B16A0E">
        <w:rPr>
          <w:rFonts w:ascii="Arial" w:hAnsi="Arial" w:cs="Arial"/>
          <w:b/>
          <w:sz w:val="24"/>
          <w:szCs w:val="24"/>
        </w:rPr>
        <w:t>7.6</w:t>
      </w:r>
      <w:r w:rsidR="00D53BED" w:rsidRPr="00B16A0E">
        <w:rPr>
          <w:rFonts w:ascii="Arial" w:hAnsi="Arial" w:cs="Arial"/>
          <w:b/>
          <w:sz w:val="24"/>
          <w:szCs w:val="24"/>
        </w:rPr>
        <w:t>m</w:t>
      </w:r>
      <w:r w:rsidR="00B25DDF" w:rsidRPr="00B16A0E">
        <w:rPr>
          <w:rFonts w:ascii="Arial" w:hAnsi="Arial" w:cs="Arial"/>
          <w:sz w:val="24"/>
          <w:szCs w:val="24"/>
        </w:rPr>
        <w:t xml:space="preserve"> for 201</w:t>
      </w:r>
      <w:r w:rsidR="00F65C61" w:rsidRPr="00B16A0E">
        <w:rPr>
          <w:rFonts w:ascii="Arial" w:hAnsi="Arial" w:cs="Arial"/>
          <w:sz w:val="24"/>
          <w:szCs w:val="24"/>
        </w:rPr>
        <w:t xml:space="preserve">9-20. </w:t>
      </w:r>
      <w:r w:rsidR="007E0528" w:rsidRPr="00B16A0E">
        <w:rPr>
          <w:rFonts w:ascii="Arial" w:hAnsi="Arial" w:cs="Arial"/>
          <w:sz w:val="24"/>
          <w:szCs w:val="24"/>
        </w:rPr>
        <w:t>T</w:t>
      </w:r>
      <w:r w:rsidR="00EC780D" w:rsidRPr="00B16A0E">
        <w:rPr>
          <w:rFonts w:ascii="Arial" w:hAnsi="Arial" w:cs="Arial"/>
          <w:sz w:val="24"/>
          <w:szCs w:val="24"/>
        </w:rPr>
        <w:t xml:space="preserve">o date </w:t>
      </w:r>
      <w:r w:rsidR="00EC780D" w:rsidRPr="00B16A0E">
        <w:rPr>
          <w:rFonts w:ascii="Arial" w:hAnsi="Arial" w:cs="Arial"/>
          <w:b/>
          <w:sz w:val="24"/>
          <w:szCs w:val="24"/>
        </w:rPr>
        <w:t>£</w:t>
      </w:r>
      <w:r w:rsidR="00B16A0E" w:rsidRPr="00B16A0E">
        <w:rPr>
          <w:rFonts w:ascii="Arial" w:hAnsi="Arial" w:cs="Arial"/>
          <w:b/>
          <w:sz w:val="24"/>
          <w:szCs w:val="24"/>
        </w:rPr>
        <w:t>3</w:t>
      </w:r>
      <w:r w:rsidR="007E0528" w:rsidRPr="00B16A0E">
        <w:rPr>
          <w:rFonts w:ascii="Arial" w:hAnsi="Arial" w:cs="Arial"/>
          <w:b/>
          <w:sz w:val="24"/>
          <w:szCs w:val="24"/>
        </w:rPr>
        <w:t>.1</w:t>
      </w:r>
      <w:r w:rsidR="00C30505" w:rsidRPr="00B16A0E">
        <w:rPr>
          <w:rFonts w:ascii="Arial" w:hAnsi="Arial" w:cs="Arial"/>
          <w:b/>
          <w:sz w:val="24"/>
          <w:szCs w:val="24"/>
        </w:rPr>
        <w:t>m</w:t>
      </w:r>
      <w:r w:rsidR="00EC780D" w:rsidRPr="00B16A0E">
        <w:rPr>
          <w:rFonts w:ascii="Arial" w:hAnsi="Arial" w:cs="Arial"/>
          <w:sz w:val="24"/>
          <w:szCs w:val="24"/>
        </w:rPr>
        <w:t xml:space="preserve"> of savings have been achieved, which is </w:t>
      </w:r>
      <w:r w:rsidR="00C30505" w:rsidRPr="00B16A0E">
        <w:rPr>
          <w:rFonts w:ascii="Arial" w:hAnsi="Arial" w:cs="Arial"/>
          <w:b/>
          <w:sz w:val="24"/>
          <w:szCs w:val="24"/>
        </w:rPr>
        <w:t>£0</w:t>
      </w:r>
      <w:r w:rsidR="00B16A0E" w:rsidRPr="00B16A0E">
        <w:rPr>
          <w:rFonts w:ascii="Arial" w:hAnsi="Arial" w:cs="Arial"/>
          <w:b/>
          <w:sz w:val="24"/>
          <w:szCs w:val="24"/>
        </w:rPr>
        <w:t>.9</w:t>
      </w:r>
      <w:r w:rsidR="00C30505" w:rsidRPr="00B16A0E">
        <w:rPr>
          <w:rFonts w:ascii="Arial" w:hAnsi="Arial" w:cs="Arial"/>
          <w:b/>
          <w:sz w:val="24"/>
          <w:szCs w:val="24"/>
        </w:rPr>
        <w:t>m</w:t>
      </w:r>
      <w:r w:rsidR="00C30505" w:rsidRPr="00B16A0E">
        <w:rPr>
          <w:rFonts w:ascii="Arial" w:hAnsi="Arial" w:cs="Arial"/>
          <w:sz w:val="24"/>
          <w:szCs w:val="24"/>
        </w:rPr>
        <w:t xml:space="preserve"> adverse to</w:t>
      </w:r>
      <w:r w:rsidR="00EC780D" w:rsidRPr="00B16A0E">
        <w:rPr>
          <w:rFonts w:ascii="Arial" w:hAnsi="Arial" w:cs="Arial"/>
          <w:sz w:val="24"/>
          <w:szCs w:val="24"/>
        </w:rPr>
        <w:t xml:space="preserve"> plan. </w:t>
      </w:r>
      <w:r w:rsidR="00AE5B6E" w:rsidRPr="00B16A0E">
        <w:rPr>
          <w:rFonts w:ascii="Arial" w:hAnsi="Arial" w:cs="Arial"/>
          <w:sz w:val="24"/>
          <w:szCs w:val="24"/>
        </w:rPr>
        <w:t xml:space="preserve">Work continues to accelerate </w:t>
      </w:r>
      <w:r w:rsidR="00912842" w:rsidRPr="00B16A0E">
        <w:rPr>
          <w:rFonts w:ascii="Arial" w:hAnsi="Arial" w:cs="Arial"/>
          <w:sz w:val="24"/>
          <w:szCs w:val="24"/>
        </w:rPr>
        <w:t xml:space="preserve">delivery of </w:t>
      </w:r>
      <w:r w:rsidR="00AE5B6E" w:rsidRPr="00B16A0E">
        <w:rPr>
          <w:rFonts w:ascii="Arial" w:hAnsi="Arial" w:cs="Arial"/>
          <w:sz w:val="24"/>
          <w:szCs w:val="24"/>
        </w:rPr>
        <w:t>these schemes</w:t>
      </w:r>
      <w:r w:rsidR="007E0528" w:rsidRPr="00B16A0E">
        <w:rPr>
          <w:rFonts w:ascii="Arial" w:hAnsi="Arial" w:cs="Arial"/>
          <w:sz w:val="24"/>
          <w:szCs w:val="24"/>
        </w:rPr>
        <w:t xml:space="preserve"> and develop new schemes.</w:t>
      </w:r>
    </w:p>
    <w:p w14:paraId="022C9F30" w14:textId="77777777" w:rsidR="00EC780D" w:rsidRPr="006F6B56" w:rsidRDefault="00EC780D" w:rsidP="00EC780D">
      <w:pPr>
        <w:spacing w:after="0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04E39389" w14:textId="77777777" w:rsidR="00B221FF" w:rsidRPr="007E3269" w:rsidRDefault="00100C1B" w:rsidP="00B221FF">
      <w:pPr>
        <w:rPr>
          <w:rFonts w:ascii="Arial" w:hAnsi="Arial" w:cs="Arial"/>
          <w:b/>
          <w:sz w:val="24"/>
          <w:szCs w:val="24"/>
          <w:lang w:val="en-US"/>
        </w:rPr>
      </w:pPr>
      <w:r w:rsidRPr="007E3269">
        <w:rPr>
          <w:rFonts w:ascii="Arial" w:hAnsi="Arial" w:cs="Arial"/>
          <w:b/>
          <w:sz w:val="24"/>
          <w:szCs w:val="24"/>
          <w:lang w:val="en-US"/>
        </w:rPr>
        <w:t xml:space="preserve">Capital </w:t>
      </w:r>
      <w:proofErr w:type="spellStart"/>
      <w:r w:rsidRPr="007E3269">
        <w:rPr>
          <w:rFonts w:ascii="Arial" w:hAnsi="Arial" w:cs="Arial"/>
          <w:b/>
          <w:sz w:val="24"/>
          <w:szCs w:val="24"/>
          <w:lang w:val="en-US"/>
        </w:rPr>
        <w:t>P</w:t>
      </w:r>
      <w:r w:rsidR="00E73A42" w:rsidRPr="007E3269">
        <w:rPr>
          <w:rFonts w:ascii="Arial" w:hAnsi="Arial" w:cs="Arial"/>
          <w:b/>
          <w:sz w:val="24"/>
          <w:szCs w:val="24"/>
          <w:lang w:val="en-US"/>
        </w:rPr>
        <w:t>rogramme</w:t>
      </w:r>
      <w:proofErr w:type="spellEnd"/>
    </w:p>
    <w:p w14:paraId="299FB0DC" w14:textId="46D68283" w:rsidR="00E05A27" w:rsidRPr="007E3269" w:rsidRDefault="00EC780D" w:rsidP="00EC780D">
      <w:pPr>
        <w:spacing w:before="120" w:after="0"/>
        <w:jc w:val="both"/>
        <w:textAlignment w:val="baseline"/>
        <w:rPr>
          <w:rFonts w:ascii="Arial" w:eastAsiaTheme="minorEastAsia" w:hAnsi="Arial" w:cs="Arial"/>
          <w:kern w:val="24"/>
        </w:rPr>
      </w:pPr>
      <w:r w:rsidRPr="007E3269">
        <w:rPr>
          <w:rFonts w:ascii="Arial" w:hAnsi="Arial" w:cs="Arial"/>
        </w:rPr>
        <w:t>Capital expenditure to</w:t>
      </w:r>
      <w:r w:rsidR="00E41757" w:rsidRPr="007E3269">
        <w:rPr>
          <w:rFonts w:ascii="Arial" w:hAnsi="Arial" w:cs="Arial"/>
        </w:rPr>
        <w:t xml:space="preserve"> month </w:t>
      </w:r>
      <w:r w:rsidR="00B16A0E" w:rsidRPr="007E3269">
        <w:rPr>
          <w:rFonts w:ascii="Arial" w:hAnsi="Arial" w:cs="Arial"/>
        </w:rPr>
        <w:t xml:space="preserve">9 </w:t>
      </w:r>
      <w:r w:rsidR="00E41757" w:rsidRPr="007E3269">
        <w:rPr>
          <w:rFonts w:ascii="Arial" w:hAnsi="Arial" w:cs="Arial"/>
        </w:rPr>
        <w:t xml:space="preserve">was </w:t>
      </w:r>
      <w:r w:rsidR="004A2BE6" w:rsidRPr="007E3269">
        <w:rPr>
          <w:rFonts w:ascii="Arial" w:hAnsi="Arial" w:cs="Arial"/>
          <w:b/>
          <w:bCs/>
        </w:rPr>
        <w:t>£</w:t>
      </w:r>
      <w:r w:rsidR="00B16A0E" w:rsidRPr="007E3269">
        <w:rPr>
          <w:rFonts w:ascii="Arial" w:hAnsi="Arial" w:cs="Arial"/>
          <w:b/>
          <w:bCs/>
        </w:rPr>
        <w:t>2.4</w:t>
      </w:r>
      <w:r w:rsidR="00E41757" w:rsidRPr="007E3269">
        <w:rPr>
          <w:rFonts w:ascii="Arial" w:hAnsi="Arial" w:cs="Arial"/>
          <w:b/>
          <w:bCs/>
        </w:rPr>
        <w:t>m, £</w:t>
      </w:r>
      <w:r w:rsidR="00B16A0E" w:rsidRPr="007E3269">
        <w:rPr>
          <w:rFonts w:ascii="Arial" w:hAnsi="Arial" w:cs="Arial"/>
          <w:b/>
          <w:bCs/>
        </w:rPr>
        <w:t>8.6</w:t>
      </w:r>
      <w:r w:rsidR="00D54614" w:rsidRPr="007E3269">
        <w:rPr>
          <w:rFonts w:ascii="Arial" w:hAnsi="Arial" w:cs="Arial"/>
          <w:b/>
          <w:bCs/>
        </w:rPr>
        <w:t>m</w:t>
      </w:r>
      <w:r w:rsidR="00B91D89" w:rsidRPr="007E3269">
        <w:rPr>
          <w:rFonts w:ascii="Arial" w:hAnsi="Arial" w:cs="Arial"/>
          <w:b/>
          <w:bCs/>
        </w:rPr>
        <w:t xml:space="preserve"> </w:t>
      </w:r>
      <w:r w:rsidR="007F6670" w:rsidRPr="007E3269">
        <w:rPr>
          <w:rFonts w:ascii="Arial" w:eastAsiaTheme="majorEastAsia" w:hAnsi="Arial" w:cs="Arial"/>
          <w:kern w:val="24"/>
        </w:rPr>
        <w:t>below plan</w:t>
      </w:r>
      <w:r w:rsidRPr="007E3269">
        <w:rPr>
          <w:rFonts w:ascii="Arial" w:eastAsiaTheme="majorEastAsia" w:hAnsi="Arial" w:cs="Arial"/>
          <w:kern w:val="24"/>
        </w:rPr>
        <w:t xml:space="preserve"> due to slippage against Estates schemes</w:t>
      </w:r>
      <w:r w:rsidR="007E3269" w:rsidRPr="007E3269">
        <w:rPr>
          <w:rFonts w:ascii="Arial" w:eastAsiaTheme="majorEastAsia" w:hAnsi="Arial" w:cs="Arial"/>
          <w:kern w:val="24"/>
        </w:rPr>
        <w:t xml:space="preserve"> and the delay in a start date for the Highfield PICU and Learning Disabilities LSU schemes</w:t>
      </w:r>
      <w:r w:rsidRPr="007E3269">
        <w:rPr>
          <w:rFonts w:ascii="Arial" w:eastAsiaTheme="majorEastAsia" w:hAnsi="Arial" w:cs="Arial"/>
          <w:kern w:val="24"/>
        </w:rPr>
        <w:t>.</w:t>
      </w:r>
    </w:p>
    <w:p w14:paraId="6E50BA55" w14:textId="77777777" w:rsidR="00F65C61" w:rsidRPr="006F6B56" w:rsidRDefault="00F65C61" w:rsidP="00EC780D">
      <w:pPr>
        <w:spacing w:before="120" w:after="0"/>
        <w:jc w:val="both"/>
        <w:textAlignment w:val="baseline"/>
        <w:rPr>
          <w:rFonts w:ascii="Arial" w:eastAsiaTheme="minorEastAsia" w:hAnsi="Arial" w:cs="Arial"/>
          <w:color w:val="FF0000"/>
          <w:kern w:val="24"/>
        </w:rPr>
      </w:pPr>
    </w:p>
    <w:p w14:paraId="2A093858" w14:textId="77777777" w:rsidR="003D1564" w:rsidRPr="00AE642E" w:rsidRDefault="003D1564" w:rsidP="00E05A27">
      <w:pPr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E642E">
        <w:rPr>
          <w:rFonts w:ascii="Arial" w:hAnsi="Arial" w:cs="Arial"/>
          <w:b/>
          <w:sz w:val="24"/>
          <w:szCs w:val="24"/>
        </w:rPr>
        <w:t>201</w:t>
      </w:r>
      <w:r w:rsidR="00F65C61" w:rsidRPr="00AE642E">
        <w:rPr>
          <w:rFonts w:ascii="Arial" w:hAnsi="Arial" w:cs="Arial"/>
          <w:b/>
          <w:sz w:val="24"/>
          <w:szCs w:val="24"/>
        </w:rPr>
        <w:t>9</w:t>
      </w:r>
      <w:r w:rsidRPr="00AE642E">
        <w:rPr>
          <w:rFonts w:ascii="Arial" w:hAnsi="Arial" w:cs="Arial"/>
          <w:b/>
          <w:sz w:val="24"/>
          <w:szCs w:val="24"/>
        </w:rPr>
        <w:t>-</w:t>
      </w:r>
      <w:r w:rsidR="00F65C61" w:rsidRPr="00AE642E">
        <w:rPr>
          <w:rFonts w:ascii="Arial" w:hAnsi="Arial" w:cs="Arial"/>
          <w:b/>
          <w:sz w:val="24"/>
          <w:szCs w:val="24"/>
        </w:rPr>
        <w:t>20</w:t>
      </w:r>
      <w:r w:rsidRPr="00AE642E">
        <w:rPr>
          <w:rFonts w:ascii="Arial" w:hAnsi="Arial" w:cs="Arial"/>
          <w:b/>
          <w:sz w:val="24"/>
          <w:szCs w:val="24"/>
        </w:rPr>
        <w:t xml:space="preserve"> Plan</w:t>
      </w:r>
      <w:r w:rsidR="00F90012" w:rsidRPr="00AE642E">
        <w:rPr>
          <w:rFonts w:ascii="Arial" w:hAnsi="Arial" w:cs="Arial"/>
          <w:b/>
          <w:sz w:val="24"/>
          <w:szCs w:val="24"/>
        </w:rPr>
        <w:t xml:space="preserve"> and Forecast</w:t>
      </w:r>
    </w:p>
    <w:p w14:paraId="230DF812" w14:textId="589F419A" w:rsidR="001515A6" w:rsidRPr="001515A6" w:rsidRDefault="001515A6" w:rsidP="003D1564">
      <w:pPr>
        <w:rPr>
          <w:rFonts w:ascii="Arial" w:hAnsi="Arial" w:cs="Arial"/>
          <w:sz w:val="24"/>
          <w:szCs w:val="24"/>
        </w:rPr>
      </w:pPr>
      <w:r w:rsidRPr="001515A6">
        <w:rPr>
          <w:rFonts w:ascii="Arial" w:hAnsi="Arial" w:cs="Arial"/>
          <w:sz w:val="24"/>
          <w:szCs w:val="24"/>
        </w:rPr>
        <w:t>Although the YTD position is on plan this includes £6.1m of one-off benefits in the year and no further benefits are expected in Q4. In addition</w:t>
      </w:r>
      <w:r>
        <w:rPr>
          <w:rFonts w:ascii="Arial" w:hAnsi="Arial" w:cs="Arial"/>
          <w:sz w:val="24"/>
          <w:szCs w:val="24"/>
        </w:rPr>
        <w:t>,</w:t>
      </w:r>
      <w:r w:rsidRPr="001515A6">
        <w:rPr>
          <w:rFonts w:ascii="Arial" w:hAnsi="Arial" w:cs="Arial"/>
          <w:sz w:val="24"/>
          <w:szCs w:val="24"/>
        </w:rPr>
        <w:t xml:space="preserve"> £3.6m (47%) of the CIP target is profiled in Q4 which makes it more challenging to meet the plan. As a result</w:t>
      </w:r>
      <w:r w:rsidR="00F8053E">
        <w:rPr>
          <w:rFonts w:ascii="Arial" w:hAnsi="Arial" w:cs="Arial"/>
          <w:sz w:val="24"/>
          <w:szCs w:val="24"/>
        </w:rPr>
        <w:t>,</w:t>
      </w:r>
      <w:r w:rsidRPr="001515A6">
        <w:rPr>
          <w:rFonts w:ascii="Arial" w:hAnsi="Arial" w:cs="Arial"/>
          <w:sz w:val="24"/>
          <w:szCs w:val="24"/>
        </w:rPr>
        <w:t xml:space="preserve"> the Trust has formally submitted to NHSI a re-forecast at Q3</w:t>
      </w:r>
      <w:r w:rsidR="008F2DAD">
        <w:rPr>
          <w:rFonts w:ascii="Arial" w:hAnsi="Arial" w:cs="Arial"/>
          <w:sz w:val="24"/>
          <w:szCs w:val="24"/>
        </w:rPr>
        <w:t xml:space="preserve"> which is £6.5m worse than plan which includes</w:t>
      </w:r>
      <w:r w:rsidR="008552D0" w:rsidRPr="008552D0">
        <w:rPr>
          <w:rFonts w:ascii="Arial" w:hAnsi="Arial" w:cs="Arial"/>
          <w:sz w:val="24"/>
          <w:szCs w:val="24"/>
        </w:rPr>
        <w:t xml:space="preserve"> the loss of PSF and FRF for Q4</w:t>
      </w:r>
      <w:r w:rsidR="008F2DAD">
        <w:rPr>
          <w:rFonts w:ascii="Arial" w:hAnsi="Arial" w:cs="Arial"/>
          <w:sz w:val="24"/>
          <w:szCs w:val="24"/>
        </w:rPr>
        <w:t xml:space="preserve"> of £1.5m</w:t>
      </w:r>
      <w:bookmarkStart w:id="0" w:name="_GoBack"/>
      <w:bookmarkEnd w:id="0"/>
      <w:r w:rsidR="008552D0">
        <w:rPr>
          <w:rFonts w:ascii="Arial" w:hAnsi="Arial" w:cs="Arial"/>
          <w:sz w:val="24"/>
          <w:szCs w:val="24"/>
        </w:rPr>
        <w:t>.</w:t>
      </w:r>
    </w:p>
    <w:p w14:paraId="3EC34197" w14:textId="4CD31E8C" w:rsidR="003D1564" w:rsidRPr="001515A6" w:rsidRDefault="003D1564" w:rsidP="003D1564">
      <w:pPr>
        <w:rPr>
          <w:rFonts w:ascii="Arial" w:hAnsi="Arial" w:cs="Arial"/>
          <w:sz w:val="24"/>
          <w:szCs w:val="24"/>
        </w:rPr>
      </w:pPr>
      <w:r w:rsidRPr="001515A6">
        <w:rPr>
          <w:rFonts w:ascii="Arial" w:hAnsi="Arial" w:cs="Arial"/>
          <w:sz w:val="24"/>
          <w:szCs w:val="24"/>
        </w:rPr>
        <w:t>The full year plan</w:t>
      </w:r>
      <w:r w:rsidR="001515A6" w:rsidRPr="001515A6">
        <w:rPr>
          <w:rFonts w:ascii="Arial" w:hAnsi="Arial" w:cs="Arial"/>
          <w:sz w:val="24"/>
          <w:szCs w:val="24"/>
        </w:rPr>
        <w:t xml:space="preserve"> and re-forecast (in brackets) </w:t>
      </w:r>
      <w:r w:rsidR="00F65C61" w:rsidRPr="001515A6">
        <w:rPr>
          <w:rFonts w:ascii="Arial" w:hAnsi="Arial" w:cs="Arial"/>
          <w:sz w:val="24"/>
          <w:szCs w:val="24"/>
        </w:rPr>
        <w:t>is</w:t>
      </w:r>
      <w:r w:rsidR="005118B1" w:rsidRPr="001515A6">
        <w:rPr>
          <w:rFonts w:ascii="Arial" w:hAnsi="Arial" w:cs="Arial"/>
          <w:sz w:val="24"/>
          <w:szCs w:val="24"/>
        </w:rPr>
        <w:t xml:space="preserve"> </w:t>
      </w:r>
      <w:r w:rsidR="00AA041D" w:rsidRPr="001515A6">
        <w:rPr>
          <w:rFonts w:ascii="Arial" w:hAnsi="Arial" w:cs="Arial"/>
          <w:sz w:val="24"/>
          <w:szCs w:val="24"/>
        </w:rPr>
        <w:t xml:space="preserve">as </w:t>
      </w:r>
      <w:r w:rsidR="004740DF" w:rsidRPr="001515A6">
        <w:rPr>
          <w:rFonts w:ascii="Arial" w:hAnsi="Arial" w:cs="Arial"/>
          <w:sz w:val="24"/>
          <w:szCs w:val="24"/>
        </w:rPr>
        <w:t>follows</w:t>
      </w:r>
      <w:r w:rsidRPr="001515A6">
        <w:rPr>
          <w:rFonts w:ascii="Arial" w:hAnsi="Arial" w:cs="Arial"/>
          <w:sz w:val="24"/>
          <w:szCs w:val="24"/>
        </w:rPr>
        <w:t>:</w:t>
      </w:r>
    </w:p>
    <w:p w14:paraId="63B80B7B" w14:textId="2657E732" w:rsidR="003D1564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8552D0">
        <w:rPr>
          <w:rFonts w:ascii="Arial" w:hAnsi="Arial" w:cs="Arial"/>
          <w:sz w:val="24"/>
          <w:szCs w:val="24"/>
        </w:rPr>
        <w:t xml:space="preserve">An Income &amp; Expenditure </w:t>
      </w:r>
      <w:r w:rsidR="00F65C61" w:rsidRPr="008552D0">
        <w:rPr>
          <w:rFonts w:ascii="Arial" w:hAnsi="Arial" w:cs="Arial"/>
          <w:sz w:val="24"/>
          <w:szCs w:val="24"/>
        </w:rPr>
        <w:t xml:space="preserve">position of </w:t>
      </w:r>
      <w:r w:rsidR="00F65C61" w:rsidRPr="008552D0">
        <w:rPr>
          <w:rFonts w:ascii="Arial" w:hAnsi="Arial" w:cs="Arial"/>
          <w:b/>
          <w:bCs/>
          <w:sz w:val="24"/>
          <w:szCs w:val="24"/>
        </w:rPr>
        <w:t>breakeven</w:t>
      </w:r>
      <w:r w:rsidR="008552D0" w:rsidRPr="008552D0">
        <w:rPr>
          <w:rFonts w:ascii="Arial" w:hAnsi="Arial" w:cs="Arial"/>
          <w:sz w:val="24"/>
          <w:szCs w:val="24"/>
        </w:rPr>
        <w:t xml:space="preserve"> </w:t>
      </w:r>
      <w:r w:rsidR="008552D0" w:rsidRPr="008552D0">
        <w:rPr>
          <w:rFonts w:ascii="Arial" w:hAnsi="Arial" w:cs="Arial"/>
          <w:b/>
          <w:bCs/>
          <w:sz w:val="24"/>
          <w:szCs w:val="24"/>
        </w:rPr>
        <w:t>(£6.5m</w:t>
      </w:r>
      <w:r w:rsidR="008552D0" w:rsidRPr="008552D0">
        <w:rPr>
          <w:rFonts w:ascii="Arial" w:hAnsi="Arial" w:cs="Arial"/>
          <w:sz w:val="24"/>
          <w:szCs w:val="24"/>
        </w:rPr>
        <w:t xml:space="preserve"> deficit)</w:t>
      </w:r>
    </w:p>
    <w:p w14:paraId="154D1F44" w14:textId="0D9F2DCF" w:rsidR="008552D0" w:rsidRPr="008552D0" w:rsidRDefault="008552D0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Total </w:t>
      </w:r>
      <w:r w:rsidRPr="008552D0">
        <w:rPr>
          <w:rFonts w:ascii="Arial" w:hAnsi="Arial" w:cs="Arial"/>
          <w:b/>
          <w:bCs/>
          <w:sz w:val="24"/>
          <w:szCs w:val="24"/>
        </w:rPr>
        <w:t>£4.8m</w:t>
      </w:r>
      <w:r>
        <w:rPr>
          <w:rFonts w:ascii="Arial" w:hAnsi="Arial" w:cs="Arial"/>
          <w:sz w:val="24"/>
          <w:szCs w:val="24"/>
        </w:rPr>
        <w:t xml:space="preserve"> deficit (</w:t>
      </w:r>
      <w:r w:rsidRPr="008552D0">
        <w:rPr>
          <w:rFonts w:ascii="Arial" w:hAnsi="Arial" w:cs="Arial"/>
          <w:b/>
          <w:bCs/>
          <w:sz w:val="24"/>
          <w:szCs w:val="24"/>
        </w:rPr>
        <w:t>£9.8m</w:t>
      </w:r>
      <w:r>
        <w:rPr>
          <w:rFonts w:ascii="Arial" w:hAnsi="Arial" w:cs="Arial"/>
          <w:sz w:val="24"/>
          <w:szCs w:val="24"/>
        </w:rPr>
        <w:t xml:space="preserve"> deficit, </w:t>
      </w:r>
      <w:r w:rsidRPr="008552D0">
        <w:rPr>
          <w:rFonts w:ascii="Arial" w:hAnsi="Arial" w:cs="Arial"/>
          <w:b/>
          <w:bCs/>
          <w:sz w:val="24"/>
          <w:szCs w:val="24"/>
        </w:rPr>
        <w:t>£5.0m</w:t>
      </w:r>
      <w:r>
        <w:rPr>
          <w:rFonts w:ascii="Arial" w:hAnsi="Arial" w:cs="Arial"/>
          <w:sz w:val="24"/>
          <w:szCs w:val="24"/>
        </w:rPr>
        <w:t xml:space="preserve"> adverse to plan)</w:t>
      </w:r>
    </w:p>
    <w:p w14:paraId="269D4E6B" w14:textId="36E230AD" w:rsidR="003D1564" w:rsidRPr="00301742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301742">
        <w:rPr>
          <w:rFonts w:ascii="Arial" w:hAnsi="Arial" w:cs="Arial"/>
          <w:sz w:val="24"/>
          <w:szCs w:val="24"/>
        </w:rPr>
        <w:t xml:space="preserve">EBITDA of </w:t>
      </w:r>
      <w:r w:rsidRPr="00301742">
        <w:rPr>
          <w:rFonts w:ascii="Arial" w:hAnsi="Arial" w:cs="Arial"/>
          <w:b/>
          <w:sz w:val="24"/>
          <w:szCs w:val="24"/>
        </w:rPr>
        <w:t>£</w:t>
      </w:r>
      <w:r w:rsidR="00AA041D" w:rsidRPr="00301742">
        <w:rPr>
          <w:rFonts w:ascii="Arial" w:hAnsi="Arial" w:cs="Arial"/>
          <w:b/>
          <w:sz w:val="24"/>
          <w:szCs w:val="24"/>
        </w:rPr>
        <w:t>13.9</w:t>
      </w:r>
      <w:r w:rsidRPr="00301742">
        <w:rPr>
          <w:rFonts w:ascii="Arial" w:hAnsi="Arial" w:cs="Arial"/>
          <w:b/>
          <w:sz w:val="24"/>
          <w:szCs w:val="24"/>
        </w:rPr>
        <w:t>m</w:t>
      </w:r>
      <w:r w:rsidR="00C92595" w:rsidRPr="00301742">
        <w:rPr>
          <w:rFonts w:ascii="Arial" w:hAnsi="Arial" w:cs="Arial"/>
          <w:sz w:val="24"/>
          <w:szCs w:val="24"/>
        </w:rPr>
        <w:t xml:space="preserve"> </w:t>
      </w:r>
      <w:r w:rsidR="008F5A6E" w:rsidRPr="00301742">
        <w:rPr>
          <w:rFonts w:ascii="Arial" w:hAnsi="Arial" w:cs="Arial"/>
          <w:sz w:val="24"/>
          <w:szCs w:val="24"/>
        </w:rPr>
        <w:t>(</w:t>
      </w:r>
      <w:r w:rsidR="008F5A6E" w:rsidRPr="00301742">
        <w:rPr>
          <w:rFonts w:ascii="Arial" w:hAnsi="Arial" w:cs="Arial"/>
          <w:b/>
          <w:bCs/>
          <w:sz w:val="24"/>
          <w:szCs w:val="24"/>
        </w:rPr>
        <w:t>£5.6m</w:t>
      </w:r>
      <w:r w:rsidR="008F5A6E" w:rsidRPr="00301742">
        <w:rPr>
          <w:rFonts w:ascii="Arial" w:hAnsi="Arial" w:cs="Arial"/>
          <w:sz w:val="24"/>
          <w:szCs w:val="24"/>
        </w:rPr>
        <w:t>)</w:t>
      </w:r>
    </w:p>
    <w:p w14:paraId="7BD62573" w14:textId="529E0654" w:rsidR="003D1564" w:rsidRPr="00301742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301742">
        <w:rPr>
          <w:rFonts w:ascii="Arial" w:hAnsi="Arial" w:cs="Arial"/>
          <w:sz w:val="24"/>
          <w:szCs w:val="24"/>
        </w:rPr>
        <w:t xml:space="preserve">CIP delivery of </w:t>
      </w:r>
      <w:r w:rsidRPr="00301742">
        <w:rPr>
          <w:rFonts w:ascii="Arial" w:hAnsi="Arial" w:cs="Arial"/>
          <w:b/>
          <w:sz w:val="24"/>
          <w:szCs w:val="24"/>
        </w:rPr>
        <w:t>£</w:t>
      </w:r>
      <w:r w:rsidR="00F65C61" w:rsidRPr="00301742">
        <w:rPr>
          <w:rFonts w:ascii="Arial" w:hAnsi="Arial" w:cs="Arial"/>
          <w:b/>
          <w:sz w:val="24"/>
          <w:szCs w:val="24"/>
        </w:rPr>
        <w:t>7.6m</w:t>
      </w:r>
      <w:r w:rsidR="00301742" w:rsidRPr="00301742">
        <w:rPr>
          <w:rFonts w:ascii="Arial" w:hAnsi="Arial" w:cs="Arial"/>
          <w:b/>
          <w:sz w:val="24"/>
          <w:szCs w:val="24"/>
        </w:rPr>
        <w:t xml:space="preserve"> (£5.9m)</w:t>
      </w:r>
    </w:p>
    <w:p w14:paraId="6167B106" w14:textId="4F9D88E1" w:rsidR="003D1564" w:rsidRPr="00301742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301742">
        <w:rPr>
          <w:rFonts w:ascii="Arial" w:hAnsi="Arial" w:cs="Arial"/>
          <w:sz w:val="24"/>
          <w:szCs w:val="24"/>
        </w:rPr>
        <w:t>A Use of Resources Rating of ‘</w:t>
      </w:r>
      <w:r w:rsidR="00E41757" w:rsidRPr="00301742">
        <w:rPr>
          <w:rFonts w:ascii="Arial" w:hAnsi="Arial" w:cs="Arial"/>
          <w:sz w:val="24"/>
          <w:szCs w:val="24"/>
        </w:rPr>
        <w:t>3</w:t>
      </w:r>
      <w:r w:rsidRPr="00301742">
        <w:rPr>
          <w:rFonts w:ascii="Arial" w:hAnsi="Arial" w:cs="Arial"/>
          <w:sz w:val="24"/>
          <w:szCs w:val="24"/>
        </w:rPr>
        <w:t>’</w:t>
      </w:r>
      <w:r w:rsidR="005C0FB0" w:rsidRPr="00301742">
        <w:rPr>
          <w:rFonts w:ascii="Arial" w:hAnsi="Arial" w:cs="Arial"/>
          <w:sz w:val="24"/>
          <w:szCs w:val="24"/>
        </w:rPr>
        <w:t xml:space="preserve"> </w:t>
      </w:r>
      <w:r w:rsidR="00301742" w:rsidRPr="00301742">
        <w:rPr>
          <w:rFonts w:ascii="Arial" w:hAnsi="Arial" w:cs="Arial"/>
          <w:sz w:val="24"/>
          <w:szCs w:val="24"/>
        </w:rPr>
        <w:t>(‘3’)</w:t>
      </w:r>
    </w:p>
    <w:p w14:paraId="61FF23F2" w14:textId="319C128E" w:rsidR="003D1564" w:rsidRPr="00301742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301742">
        <w:rPr>
          <w:rFonts w:ascii="Arial" w:hAnsi="Arial" w:cs="Arial"/>
          <w:sz w:val="24"/>
          <w:szCs w:val="24"/>
        </w:rPr>
        <w:t xml:space="preserve">A year-end cash balance of </w:t>
      </w:r>
      <w:r w:rsidRPr="00301742">
        <w:rPr>
          <w:rFonts w:ascii="Arial" w:hAnsi="Arial" w:cs="Arial"/>
          <w:b/>
          <w:sz w:val="24"/>
          <w:szCs w:val="24"/>
        </w:rPr>
        <w:t>£</w:t>
      </w:r>
      <w:r w:rsidR="00E41757" w:rsidRPr="00301742">
        <w:rPr>
          <w:rFonts w:ascii="Arial" w:hAnsi="Arial" w:cs="Arial"/>
          <w:b/>
          <w:sz w:val="24"/>
          <w:szCs w:val="24"/>
        </w:rPr>
        <w:t>13.</w:t>
      </w:r>
      <w:r w:rsidR="00AA041D" w:rsidRPr="00301742">
        <w:rPr>
          <w:rFonts w:ascii="Arial" w:hAnsi="Arial" w:cs="Arial"/>
          <w:b/>
          <w:sz w:val="24"/>
          <w:szCs w:val="24"/>
        </w:rPr>
        <w:t>1</w:t>
      </w:r>
      <w:r w:rsidRPr="00301742">
        <w:rPr>
          <w:rFonts w:ascii="Arial" w:hAnsi="Arial" w:cs="Arial"/>
          <w:b/>
          <w:sz w:val="24"/>
          <w:szCs w:val="24"/>
        </w:rPr>
        <w:t>m</w:t>
      </w:r>
      <w:r w:rsidR="00A740E9" w:rsidRPr="00301742">
        <w:rPr>
          <w:rFonts w:ascii="Arial" w:hAnsi="Arial" w:cs="Arial"/>
          <w:sz w:val="24"/>
          <w:szCs w:val="24"/>
        </w:rPr>
        <w:t xml:space="preserve"> </w:t>
      </w:r>
      <w:r w:rsidR="00301742" w:rsidRPr="00301742">
        <w:rPr>
          <w:rFonts w:ascii="Arial" w:hAnsi="Arial" w:cs="Arial"/>
          <w:sz w:val="24"/>
          <w:szCs w:val="24"/>
        </w:rPr>
        <w:t>(</w:t>
      </w:r>
      <w:r w:rsidR="00301742" w:rsidRPr="00301742">
        <w:rPr>
          <w:rFonts w:ascii="Arial" w:hAnsi="Arial" w:cs="Arial"/>
          <w:b/>
          <w:bCs/>
          <w:sz w:val="24"/>
          <w:szCs w:val="24"/>
        </w:rPr>
        <w:t>£11.4m</w:t>
      </w:r>
      <w:r w:rsidR="00301742" w:rsidRPr="00301742">
        <w:rPr>
          <w:rFonts w:ascii="Arial" w:hAnsi="Arial" w:cs="Arial"/>
          <w:sz w:val="24"/>
          <w:szCs w:val="24"/>
        </w:rPr>
        <w:t>)</w:t>
      </w:r>
    </w:p>
    <w:p w14:paraId="1412E2EB" w14:textId="779B2435" w:rsidR="003D1564" w:rsidRPr="004D6BE4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4D6BE4">
        <w:rPr>
          <w:rFonts w:ascii="Arial" w:hAnsi="Arial" w:cs="Arial"/>
          <w:sz w:val="24"/>
          <w:szCs w:val="24"/>
        </w:rPr>
        <w:lastRenderedPageBreak/>
        <w:t xml:space="preserve">Capital investment of </w:t>
      </w:r>
      <w:r w:rsidRPr="004D6BE4">
        <w:rPr>
          <w:rFonts w:ascii="Arial" w:hAnsi="Arial" w:cs="Arial"/>
          <w:b/>
          <w:sz w:val="24"/>
          <w:szCs w:val="24"/>
        </w:rPr>
        <w:t>£</w:t>
      </w:r>
      <w:r w:rsidR="004A41BF" w:rsidRPr="004D6BE4">
        <w:rPr>
          <w:rFonts w:ascii="Arial" w:hAnsi="Arial" w:cs="Arial"/>
          <w:b/>
          <w:sz w:val="24"/>
          <w:szCs w:val="24"/>
        </w:rPr>
        <w:t>1</w:t>
      </w:r>
      <w:r w:rsidR="00AA041D" w:rsidRPr="004D6BE4">
        <w:rPr>
          <w:rFonts w:ascii="Arial" w:hAnsi="Arial" w:cs="Arial"/>
          <w:b/>
          <w:sz w:val="24"/>
          <w:szCs w:val="24"/>
        </w:rPr>
        <w:t>7.3</w:t>
      </w:r>
      <w:r w:rsidRPr="004D6BE4">
        <w:rPr>
          <w:rFonts w:ascii="Arial" w:hAnsi="Arial" w:cs="Arial"/>
          <w:b/>
          <w:sz w:val="24"/>
          <w:szCs w:val="24"/>
        </w:rPr>
        <w:t>m</w:t>
      </w:r>
      <w:r w:rsidR="00A740E9" w:rsidRPr="004D6BE4">
        <w:rPr>
          <w:rFonts w:ascii="Arial" w:hAnsi="Arial" w:cs="Arial"/>
          <w:sz w:val="24"/>
          <w:szCs w:val="24"/>
        </w:rPr>
        <w:t xml:space="preserve"> </w:t>
      </w:r>
      <w:r w:rsidR="004D6BE4" w:rsidRPr="004D6BE4">
        <w:rPr>
          <w:rFonts w:ascii="Arial" w:hAnsi="Arial" w:cs="Arial"/>
          <w:sz w:val="24"/>
          <w:szCs w:val="24"/>
        </w:rPr>
        <w:t>(</w:t>
      </w:r>
      <w:r w:rsidR="004D6BE4" w:rsidRPr="004D6BE4">
        <w:rPr>
          <w:rFonts w:ascii="Arial" w:hAnsi="Arial" w:cs="Arial"/>
          <w:b/>
          <w:bCs/>
          <w:sz w:val="24"/>
          <w:szCs w:val="24"/>
        </w:rPr>
        <w:t>£9.3m</w:t>
      </w:r>
      <w:r w:rsidR="004D6BE4" w:rsidRPr="004D6BE4">
        <w:rPr>
          <w:rFonts w:ascii="Arial" w:hAnsi="Arial" w:cs="Arial"/>
          <w:sz w:val="24"/>
          <w:szCs w:val="24"/>
        </w:rPr>
        <w:t>)</w:t>
      </w:r>
    </w:p>
    <w:p w14:paraId="6AAB42BE" w14:textId="77777777" w:rsidR="000D5C69" w:rsidRPr="006F6B56" w:rsidRDefault="000D5C69" w:rsidP="008449F4">
      <w:pPr>
        <w:rPr>
          <w:rFonts w:ascii="Arial" w:hAnsi="Arial" w:cs="Arial"/>
          <w:b/>
          <w:sz w:val="24"/>
          <w:szCs w:val="24"/>
          <w:lang w:val="en-US"/>
        </w:rPr>
      </w:pPr>
      <w:r w:rsidRPr="006F6B56">
        <w:rPr>
          <w:rFonts w:ascii="Arial" w:hAnsi="Arial" w:cs="Arial"/>
          <w:b/>
          <w:sz w:val="24"/>
          <w:szCs w:val="24"/>
          <w:lang w:val="en-US"/>
        </w:rPr>
        <w:t>Recommendation</w:t>
      </w:r>
    </w:p>
    <w:p w14:paraId="472C61B1" w14:textId="77777777" w:rsidR="007D7D56" w:rsidRPr="006F6B56" w:rsidRDefault="00094CA9" w:rsidP="0042468A">
      <w:p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sz w:val="24"/>
          <w:szCs w:val="24"/>
        </w:rPr>
        <w:t xml:space="preserve">The </w:t>
      </w:r>
      <w:r w:rsidR="00F90012" w:rsidRPr="006F6B56">
        <w:rPr>
          <w:rFonts w:ascii="Arial" w:hAnsi="Arial" w:cs="Arial"/>
          <w:sz w:val="24"/>
          <w:szCs w:val="24"/>
        </w:rPr>
        <w:t>Board of Directors</w:t>
      </w:r>
      <w:r w:rsidRPr="006F6B56">
        <w:rPr>
          <w:rFonts w:ascii="Arial" w:hAnsi="Arial" w:cs="Arial"/>
          <w:sz w:val="24"/>
          <w:szCs w:val="24"/>
        </w:rPr>
        <w:t xml:space="preserve"> is asked to note the </w:t>
      </w:r>
      <w:r w:rsidR="00B221FF" w:rsidRPr="006F6B56">
        <w:rPr>
          <w:rFonts w:ascii="Arial" w:hAnsi="Arial" w:cs="Arial"/>
          <w:sz w:val="24"/>
          <w:szCs w:val="24"/>
        </w:rPr>
        <w:t>financial position of the Trust</w:t>
      </w:r>
      <w:r w:rsidR="007D7D56" w:rsidRPr="006F6B56">
        <w:rPr>
          <w:rFonts w:ascii="Arial" w:hAnsi="Arial" w:cs="Arial"/>
          <w:sz w:val="24"/>
          <w:szCs w:val="24"/>
        </w:rPr>
        <w:t>.</w:t>
      </w:r>
    </w:p>
    <w:p w14:paraId="0CACA802" w14:textId="77777777" w:rsidR="00DC6399" w:rsidRPr="006F6B56" w:rsidRDefault="00DC6399" w:rsidP="00E05A27">
      <w:pPr>
        <w:rPr>
          <w:rFonts w:ascii="Arial" w:hAnsi="Arial" w:cs="Arial"/>
          <w:b/>
          <w:sz w:val="24"/>
          <w:szCs w:val="24"/>
        </w:rPr>
      </w:pPr>
    </w:p>
    <w:p w14:paraId="56B60CFF" w14:textId="77777777" w:rsidR="00E05A27" w:rsidRPr="006F6B56" w:rsidRDefault="00E05A27" w:rsidP="00E05A27">
      <w:p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b/>
          <w:sz w:val="24"/>
          <w:szCs w:val="24"/>
        </w:rPr>
        <w:t>Author and Title:</w:t>
      </w:r>
      <w:r w:rsidRPr="006F6B56">
        <w:rPr>
          <w:rFonts w:ascii="Arial" w:hAnsi="Arial" w:cs="Arial"/>
          <w:sz w:val="24"/>
          <w:szCs w:val="24"/>
        </w:rPr>
        <w:t xml:space="preserve"> </w:t>
      </w:r>
      <w:r w:rsidRPr="006F6B56">
        <w:rPr>
          <w:rFonts w:ascii="Arial" w:hAnsi="Arial" w:cs="Arial"/>
          <w:sz w:val="24"/>
          <w:szCs w:val="24"/>
        </w:rPr>
        <w:tab/>
      </w:r>
      <w:r w:rsidRPr="006F6B56">
        <w:rPr>
          <w:rFonts w:ascii="Arial" w:hAnsi="Arial" w:cs="Arial"/>
          <w:sz w:val="24"/>
          <w:szCs w:val="24"/>
        </w:rPr>
        <w:tab/>
      </w:r>
      <w:r w:rsidR="003F4F4A" w:rsidRPr="006F6B56">
        <w:rPr>
          <w:rFonts w:ascii="Arial" w:hAnsi="Arial" w:cs="Arial"/>
          <w:sz w:val="24"/>
          <w:szCs w:val="24"/>
        </w:rPr>
        <w:t>Alison Gordon, Head of Financial Management</w:t>
      </w:r>
    </w:p>
    <w:p w14:paraId="211D7C4A" w14:textId="77777777" w:rsidR="00E05A27" w:rsidRPr="006F6B56" w:rsidRDefault="00E05A27" w:rsidP="00E05A27">
      <w:pPr>
        <w:rPr>
          <w:rFonts w:ascii="Arial" w:hAnsi="Arial" w:cs="Arial"/>
          <w:sz w:val="24"/>
          <w:szCs w:val="24"/>
        </w:rPr>
      </w:pPr>
      <w:r w:rsidRPr="006F6B56">
        <w:rPr>
          <w:rFonts w:ascii="Arial" w:hAnsi="Arial" w:cs="Arial"/>
          <w:b/>
          <w:sz w:val="24"/>
          <w:szCs w:val="24"/>
        </w:rPr>
        <w:t>Lead Executive Director</w:t>
      </w:r>
      <w:r w:rsidRPr="006F6B56">
        <w:rPr>
          <w:rFonts w:ascii="Arial" w:hAnsi="Arial" w:cs="Arial"/>
          <w:sz w:val="24"/>
          <w:szCs w:val="24"/>
        </w:rPr>
        <w:t xml:space="preserve">: </w:t>
      </w:r>
      <w:r w:rsidRPr="006F6B56">
        <w:rPr>
          <w:rFonts w:ascii="Arial" w:hAnsi="Arial" w:cs="Arial"/>
          <w:sz w:val="24"/>
          <w:szCs w:val="24"/>
        </w:rPr>
        <w:tab/>
        <w:t>Mike McEnaney, Director of Finance</w:t>
      </w:r>
    </w:p>
    <w:p w14:paraId="42B6127E" w14:textId="77777777" w:rsidR="00F44269" w:rsidRPr="006F6B56" w:rsidRDefault="00F44269" w:rsidP="00E41757">
      <w:pPr>
        <w:ind w:left="7200"/>
        <w:rPr>
          <w:rFonts w:ascii="Arial" w:hAnsi="Arial" w:cs="Arial"/>
          <w:color w:val="FF0000"/>
          <w:sz w:val="24"/>
          <w:szCs w:val="24"/>
        </w:rPr>
      </w:pPr>
    </w:p>
    <w:p w14:paraId="589BFF0E" w14:textId="49A5F79B" w:rsidR="00EB5FA3" w:rsidRPr="006F6B56" w:rsidRDefault="00E41757" w:rsidP="00EB5FA3">
      <w:pPr>
        <w:ind w:left="7200"/>
        <w:rPr>
          <w:rFonts w:ascii="Arial" w:hAnsi="Arial" w:cs="Arial"/>
          <w:b/>
          <w:sz w:val="24"/>
          <w:szCs w:val="24"/>
        </w:rPr>
      </w:pPr>
      <w:r w:rsidRPr="006F6B56">
        <w:rPr>
          <w:rFonts w:ascii="Arial" w:hAnsi="Arial" w:cs="Arial"/>
          <w:b/>
          <w:sz w:val="24"/>
          <w:szCs w:val="24"/>
        </w:rPr>
        <w:t>Appendix A</w:t>
      </w:r>
    </w:p>
    <w:p w14:paraId="7F18DC08" w14:textId="77777777" w:rsidR="00EB5FA3" w:rsidRPr="006F6B56" w:rsidRDefault="00EB5FA3" w:rsidP="00EB5FA3">
      <w:pPr>
        <w:rPr>
          <w:rFonts w:ascii="Arial" w:hAnsi="Arial" w:cs="Arial"/>
          <w:b/>
          <w:sz w:val="24"/>
          <w:szCs w:val="24"/>
        </w:rPr>
      </w:pPr>
    </w:p>
    <w:p w14:paraId="616E80D5" w14:textId="126D464F" w:rsidR="00E41757" w:rsidRPr="006F6B56" w:rsidRDefault="00E41757" w:rsidP="0042468A">
      <w:pPr>
        <w:rPr>
          <w:rFonts w:ascii="Arial" w:hAnsi="Arial" w:cs="Arial"/>
          <w:b/>
          <w:sz w:val="24"/>
          <w:szCs w:val="24"/>
        </w:rPr>
      </w:pPr>
      <w:r w:rsidRPr="006F6B56">
        <w:rPr>
          <w:rFonts w:ascii="Arial" w:hAnsi="Arial" w:cs="Arial"/>
          <w:b/>
          <w:sz w:val="24"/>
          <w:szCs w:val="24"/>
        </w:rPr>
        <w:t>Income Statement 201</w:t>
      </w:r>
      <w:r w:rsidR="003113A2" w:rsidRPr="006F6B56">
        <w:rPr>
          <w:rFonts w:ascii="Arial" w:hAnsi="Arial" w:cs="Arial"/>
          <w:b/>
          <w:sz w:val="24"/>
          <w:szCs w:val="24"/>
        </w:rPr>
        <w:t>9</w:t>
      </w:r>
      <w:r w:rsidRPr="006F6B56">
        <w:rPr>
          <w:rFonts w:ascii="Arial" w:hAnsi="Arial" w:cs="Arial"/>
          <w:b/>
          <w:sz w:val="24"/>
          <w:szCs w:val="24"/>
        </w:rPr>
        <w:t>-</w:t>
      </w:r>
      <w:r w:rsidR="003113A2" w:rsidRPr="006F6B56">
        <w:rPr>
          <w:rFonts w:ascii="Arial" w:hAnsi="Arial" w:cs="Arial"/>
          <w:b/>
          <w:sz w:val="24"/>
          <w:szCs w:val="24"/>
        </w:rPr>
        <w:t>20</w:t>
      </w:r>
      <w:r w:rsidRPr="006F6B56">
        <w:rPr>
          <w:rFonts w:ascii="Arial" w:hAnsi="Arial" w:cs="Arial"/>
          <w:b/>
          <w:sz w:val="24"/>
          <w:szCs w:val="24"/>
        </w:rPr>
        <w:t xml:space="preserve"> – </w:t>
      </w:r>
      <w:r w:rsidR="003113A2" w:rsidRPr="006F6B56">
        <w:rPr>
          <w:rFonts w:ascii="Arial" w:hAnsi="Arial" w:cs="Arial"/>
          <w:b/>
          <w:sz w:val="24"/>
          <w:szCs w:val="24"/>
        </w:rPr>
        <w:t>M</w:t>
      </w:r>
      <w:r w:rsidRPr="006F6B56">
        <w:rPr>
          <w:rFonts w:ascii="Arial" w:hAnsi="Arial" w:cs="Arial"/>
          <w:b/>
          <w:sz w:val="24"/>
          <w:szCs w:val="24"/>
        </w:rPr>
        <w:t xml:space="preserve">onth </w:t>
      </w:r>
      <w:r w:rsidR="006F6B56">
        <w:rPr>
          <w:rFonts w:ascii="Arial" w:hAnsi="Arial" w:cs="Arial"/>
          <w:b/>
          <w:sz w:val="24"/>
          <w:szCs w:val="24"/>
        </w:rPr>
        <w:t>9</w:t>
      </w:r>
    </w:p>
    <w:p w14:paraId="67516296" w14:textId="77777777" w:rsidR="00E41757" w:rsidRDefault="00E41757" w:rsidP="0042468A">
      <w:pPr>
        <w:rPr>
          <w:rFonts w:ascii="Arial" w:hAnsi="Arial" w:cs="Arial"/>
        </w:rPr>
      </w:pPr>
    </w:p>
    <w:p w14:paraId="38401452" w14:textId="371D4E48" w:rsidR="00E41757" w:rsidRPr="008B135A" w:rsidRDefault="006F6B56" w:rsidP="0042468A">
      <w:pPr>
        <w:rPr>
          <w:rFonts w:ascii="Arial" w:hAnsi="Arial" w:cs="Arial"/>
        </w:rPr>
      </w:pPr>
      <w:r w:rsidRPr="006F6B56">
        <w:rPr>
          <w:noProof/>
        </w:rPr>
        <w:drawing>
          <wp:inline distT="0" distB="0" distL="0" distR="0" wp14:anchorId="13FD1D2A" wp14:editId="023320F1">
            <wp:extent cx="6303010" cy="36957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757" w:rsidRPr="008B135A" w:rsidSect="005F6D7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A293D" w14:textId="77777777" w:rsidR="00AF080D" w:rsidRDefault="00AF080D" w:rsidP="009F70C5">
      <w:pPr>
        <w:spacing w:after="0" w:line="240" w:lineRule="auto"/>
      </w:pPr>
      <w:r>
        <w:separator/>
      </w:r>
    </w:p>
  </w:endnote>
  <w:endnote w:type="continuationSeparator" w:id="0">
    <w:p w14:paraId="5E02C819" w14:textId="77777777" w:rsidR="00AF080D" w:rsidRDefault="00AF080D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2796E" w14:textId="77777777" w:rsidR="00AF080D" w:rsidRDefault="00AF080D" w:rsidP="009F70C5">
      <w:pPr>
        <w:spacing w:after="0" w:line="240" w:lineRule="auto"/>
      </w:pPr>
      <w:r>
        <w:separator/>
      </w:r>
    </w:p>
  </w:footnote>
  <w:footnote w:type="continuationSeparator" w:id="0">
    <w:p w14:paraId="29760350" w14:textId="77777777" w:rsidR="00AF080D" w:rsidRDefault="00AF080D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E77C" w14:textId="77777777"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 wp14:anchorId="1FF6F267" wp14:editId="5FBE2A9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16243B"/>
    <w:multiLevelType w:val="hybridMultilevel"/>
    <w:tmpl w:val="47ACFA32"/>
    <w:lvl w:ilvl="0" w:tplc="FBDE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C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B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8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6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81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0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956491"/>
    <w:multiLevelType w:val="hybridMultilevel"/>
    <w:tmpl w:val="DAE4DD2A"/>
    <w:lvl w:ilvl="0" w:tplc="276CA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03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2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48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F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2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3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E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04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96491"/>
    <w:multiLevelType w:val="hybridMultilevel"/>
    <w:tmpl w:val="A552AED0"/>
    <w:lvl w:ilvl="0" w:tplc="D258F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C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6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A4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4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A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AC24C9"/>
    <w:multiLevelType w:val="hybridMultilevel"/>
    <w:tmpl w:val="C5C00E84"/>
    <w:lvl w:ilvl="0" w:tplc="5AA0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33793C"/>
    <w:multiLevelType w:val="hybridMultilevel"/>
    <w:tmpl w:val="692C1F0E"/>
    <w:lvl w:ilvl="0" w:tplc="A972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6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A9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E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F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2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2F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9D1509"/>
    <w:multiLevelType w:val="hybridMultilevel"/>
    <w:tmpl w:val="7CFA24DC"/>
    <w:lvl w:ilvl="0" w:tplc="6BD6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C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2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4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45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6B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80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22"/>
  </w:num>
  <w:num w:numId="9">
    <w:abstractNumId w:val="9"/>
  </w:num>
  <w:num w:numId="10">
    <w:abstractNumId w:val="28"/>
  </w:num>
  <w:num w:numId="11">
    <w:abstractNumId w:val="13"/>
  </w:num>
  <w:num w:numId="12">
    <w:abstractNumId w:val="4"/>
  </w:num>
  <w:num w:numId="13">
    <w:abstractNumId w:val="1"/>
  </w:num>
  <w:num w:numId="14">
    <w:abstractNumId w:val="21"/>
  </w:num>
  <w:num w:numId="15">
    <w:abstractNumId w:val="2"/>
  </w:num>
  <w:num w:numId="16">
    <w:abstractNumId w:val="29"/>
  </w:num>
  <w:num w:numId="17">
    <w:abstractNumId w:val="12"/>
  </w:num>
  <w:num w:numId="18">
    <w:abstractNumId w:val="23"/>
  </w:num>
  <w:num w:numId="19">
    <w:abstractNumId w:val="25"/>
  </w:num>
  <w:num w:numId="20">
    <w:abstractNumId w:val="26"/>
  </w:num>
  <w:num w:numId="21">
    <w:abstractNumId w:val="20"/>
  </w:num>
  <w:num w:numId="22">
    <w:abstractNumId w:val="24"/>
  </w:num>
  <w:num w:numId="23">
    <w:abstractNumId w:val="19"/>
  </w:num>
  <w:num w:numId="24">
    <w:abstractNumId w:val="5"/>
  </w:num>
  <w:num w:numId="25">
    <w:abstractNumId w:val="7"/>
  </w:num>
  <w:num w:numId="26">
    <w:abstractNumId w:val="16"/>
  </w:num>
  <w:num w:numId="27">
    <w:abstractNumId w:val="3"/>
  </w:num>
  <w:num w:numId="28">
    <w:abstractNumId w:val="17"/>
  </w:num>
  <w:num w:numId="29">
    <w:abstractNumId w:val="14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83"/>
    <w:rsid w:val="0000299A"/>
    <w:rsid w:val="0000414E"/>
    <w:rsid w:val="000054A4"/>
    <w:rsid w:val="00012EB9"/>
    <w:rsid w:val="00021327"/>
    <w:rsid w:val="00021ED3"/>
    <w:rsid w:val="00022C5D"/>
    <w:rsid w:val="000238C4"/>
    <w:rsid w:val="000315B9"/>
    <w:rsid w:val="000323FF"/>
    <w:rsid w:val="00035C1E"/>
    <w:rsid w:val="00037D28"/>
    <w:rsid w:val="00047F68"/>
    <w:rsid w:val="00050EA0"/>
    <w:rsid w:val="00053A0A"/>
    <w:rsid w:val="00054C2B"/>
    <w:rsid w:val="00056711"/>
    <w:rsid w:val="00061208"/>
    <w:rsid w:val="0006702E"/>
    <w:rsid w:val="00071C7B"/>
    <w:rsid w:val="00081456"/>
    <w:rsid w:val="00083A8A"/>
    <w:rsid w:val="000947B0"/>
    <w:rsid w:val="00094CA9"/>
    <w:rsid w:val="000A430B"/>
    <w:rsid w:val="000B059E"/>
    <w:rsid w:val="000B3A8A"/>
    <w:rsid w:val="000B468D"/>
    <w:rsid w:val="000C0340"/>
    <w:rsid w:val="000C0D33"/>
    <w:rsid w:val="000C7701"/>
    <w:rsid w:val="000D4B86"/>
    <w:rsid w:val="000D5C69"/>
    <w:rsid w:val="000D6F3A"/>
    <w:rsid w:val="000E0C56"/>
    <w:rsid w:val="000E29FA"/>
    <w:rsid w:val="000E79D5"/>
    <w:rsid w:val="000F6123"/>
    <w:rsid w:val="00100C1B"/>
    <w:rsid w:val="00112C34"/>
    <w:rsid w:val="0011311B"/>
    <w:rsid w:val="00116361"/>
    <w:rsid w:val="00123BBF"/>
    <w:rsid w:val="00124880"/>
    <w:rsid w:val="00124F66"/>
    <w:rsid w:val="0012590C"/>
    <w:rsid w:val="00130D1C"/>
    <w:rsid w:val="0013276E"/>
    <w:rsid w:val="001362A8"/>
    <w:rsid w:val="00143FF4"/>
    <w:rsid w:val="00144305"/>
    <w:rsid w:val="00144701"/>
    <w:rsid w:val="00145E39"/>
    <w:rsid w:val="001515A6"/>
    <w:rsid w:val="0015230A"/>
    <w:rsid w:val="00153B4F"/>
    <w:rsid w:val="00156668"/>
    <w:rsid w:val="00156FA0"/>
    <w:rsid w:val="001630CA"/>
    <w:rsid w:val="001634E5"/>
    <w:rsid w:val="00163E15"/>
    <w:rsid w:val="00163E92"/>
    <w:rsid w:val="0016765F"/>
    <w:rsid w:val="00171CE2"/>
    <w:rsid w:val="00175742"/>
    <w:rsid w:val="001766F1"/>
    <w:rsid w:val="00183975"/>
    <w:rsid w:val="00183BF0"/>
    <w:rsid w:val="0019274A"/>
    <w:rsid w:val="001944DA"/>
    <w:rsid w:val="001A112D"/>
    <w:rsid w:val="001A3A97"/>
    <w:rsid w:val="001A66EA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5C60"/>
    <w:rsid w:val="001D715F"/>
    <w:rsid w:val="001E061A"/>
    <w:rsid w:val="001E3D3C"/>
    <w:rsid w:val="001F245E"/>
    <w:rsid w:val="00201B8A"/>
    <w:rsid w:val="00205F52"/>
    <w:rsid w:val="00206C78"/>
    <w:rsid w:val="002216FE"/>
    <w:rsid w:val="00221729"/>
    <w:rsid w:val="00223C21"/>
    <w:rsid w:val="00226030"/>
    <w:rsid w:val="00227C01"/>
    <w:rsid w:val="002301CB"/>
    <w:rsid w:val="002321AA"/>
    <w:rsid w:val="0023598E"/>
    <w:rsid w:val="00254307"/>
    <w:rsid w:val="002666AC"/>
    <w:rsid w:val="00272DFD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1838"/>
    <w:rsid w:val="002D21F5"/>
    <w:rsid w:val="002E1DD5"/>
    <w:rsid w:val="002E3AA5"/>
    <w:rsid w:val="002E6980"/>
    <w:rsid w:val="002F011C"/>
    <w:rsid w:val="00301742"/>
    <w:rsid w:val="003049DC"/>
    <w:rsid w:val="00306313"/>
    <w:rsid w:val="00307EDD"/>
    <w:rsid w:val="00311234"/>
    <w:rsid w:val="003113A2"/>
    <w:rsid w:val="003118E9"/>
    <w:rsid w:val="00311C0C"/>
    <w:rsid w:val="00312ACF"/>
    <w:rsid w:val="003141D8"/>
    <w:rsid w:val="00324270"/>
    <w:rsid w:val="0033086E"/>
    <w:rsid w:val="00330982"/>
    <w:rsid w:val="00332518"/>
    <w:rsid w:val="00334D66"/>
    <w:rsid w:val="003459BD"/>
    <w:rsid w:val="0035048B"/>
    <w:rsid w:val="00361583"/>
    <w:rsid w:val="003617BE"/>
    <w:rsid w:val="00362296"/>
    <w:rsid w:val="0036610A"/>
    <w:rsid w:val="00367766"/>
    <w:rsid w:val="00380327"/>
    <w:rsid w:val="00381AE6"/>
    <w:rsid w:val="00381B7F"/>
    <w:rsid w:val="00383304"/>
    <w:rsid w:val="00384650"/>
    <w:rsid w:val="003950D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E6FC3"/>
    <w:rsid w:val="003F03A6"/>
    <w:rsid w:val="003F1D98"/>
    <w:rsid w:val="003F1E09"/>
    <w:rsid w:val="003F2793"/>
    <w:rsid w:val="003F2961"/>
    <w:rsid w:val="003F4F4A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43F"/>
    <w:rsid w:val="00460FA3"/>
    <w:rsid w:val="00462BD1"/>
    <w:rsid w:val="0046312B"/>
    <w:rsid w:val="00471434"/>
    <w:rsid w:val="004737AA"/>
    <w:rsid w:val="004737D7"/>
    <w:rsid w:val="004739EB"/>
    <w:rsid w:val="004740DF"/>
    <w:rsid w:val="00482E8D"/>
    <w:rsid w:val="00483205"/>
    <w:rsid w:val="004870DA"/>
    <w:rsid w:val="00487DE7"/>
    <w:rsid w:val="00493288"/>
    <w:rsid w:val="004A1739"/>
    <w:rsid w:val="004A2BE6"/>
    <w:rsid w:val="004A2FDD"/>
    <w:rsid w:val="004A3BAC"/>
    <w:rsid w:val="004A41BF"/>
    <w:rsid w:val="004A58CB"/>
    <w:rsid w:val="004A6EDD"/>
    <w:rsid w:val="004C15B7"/>
    <w:rsid w:val="004D13BB"/>
    <w:rsid w:val="004D6BE4"/>
    <w:rsid w:val="004D6F5F"/>
    <w:rsid w:val="004E1C79"/>
    <w:rsid w:val="004E20DF"/>
    <w:rsid w:val="004E6270"/>
    <w:rsid w:val="004E698B"/>
    <w:rsid w:val="004F06C5"/>
    <w:rsid w:val="004F252D"/>
    <w:rsid w:val="004F7349"/>
    <w:rsid w:val="0050178F"/>
    <w:rsid w:val="00503ED2"/>
    <w:rsid w:val="005118B1"/>
    <w:rsid w:val="005156B3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3ACF"/>
    <w:rsid w:val="0055584A"/>
    <w:rsid w:val="00557FC7"/>
    <w:rsid w:val="00566E72"/>
    <w:rsid w:val="00571104"/>
    <w:rsid w:val="005726BF"/>
    <w:rsid w:val="00573B14"/>
    <w:rsid w:val="00574F9B"/>
    <w:rsid w:val="00585C5C"/>
    <w:rsid w:val="00593FCB"/>
    <w:rsid w:val="005956A5"/>
    <w:rsid w:val="005A1806"/>
    <w:rsid w:val="005A3BE0"/>
    <w:rsid w:val="005B668C"/>
    <w:rsid w:val="005B6E1C"/>
    <w:rsid w:val="005B6EAF"/>
    <w:rsid w:val="005B753E"/>
    <w:rsid w:val="005C0FB0"/>
    <w:rsid w:val="005C21BC"/>
    <w:rsid w:val="005C306B"/>
    <w:rsid w:val="005C5C89"/>
    <w:rsid w:val="005D02D5"/>
    <w:rsid w:val="005D07EE"/>
    <w:rsid w:val="005D5685"/>
    <w:rsid w:val="005E29E0"/>
    <w:rsid w:val="005E30B0"/>
    <w:rsid w:val="005E327F"/>
    <w:rsid w:val="005E67CA"/>
    <w:rsid w:val="005F21D4"/>
    <w:rsid w:val="005F4076"/>
    <w:rsid w:val="005F58F8"/>
    <w:rsid w:val="005F6D75"/>
    <w:rsid w:val="00601E7C"/>
    <w:rsid w:val="0060283E"/>
    <w:rsid w:val="006055BD"/>
    <w:rsid w:val="00614C34"/>
    <w:rsid w:val="006352A5"/>
    <w:rsid w:val="0063561D"/>
    <w:rsid w:val="006360C0"/>
    <w:rsid w:val="0063623B"/>
    <w:rsid w:val="00636264"/>
    <w:rsid w:val="00641155"/>
    <w:rsid w:val="00646D10"/>
    <w:rsid w:val="0065200D"/>
    <w:rsid w:val="00655672"/>
    <w:rsid w:val="0066482F"/>
    <w:rsid w:val="006659D0"/>
    <w:rsid w:val="00667F67"/>
    <w:rsid w:val="00672EF2"/>
    <w:rsid w:val="0067410B"/>
    <w:rsid w:val="00683CB6"/>
    <w:rsid w:val="006855C3"/>
    <w:rsid w:val="0068742B"/>
    <w:rsid w:val="00690D79"/>
    <w:rsid w:val="0069109C"/>
    <w:rsid w:val="006951DC"/>
    <w:rsid w:val="006952E7"/>
    <w:rsid w:val="00695F5E"/>
    <w:rsid w:val="006979B5"/>
    <w:rsid w:val="006B09B9"/>
    <w:rsid w:val="006B27B5"/>
    <w:rsid w:val="006B5A40"/>
    <w:rsid w:val="006B776F"/>
    <w:rsid w:val="006B79FC"/>
    <w:rsid w:val="006D2226"/>
    <w:rsid w:val="006D2D1D"/>
    <w:rsid w:val="006D7236"/>
    <w:rsid w:val="006E0F47"/>
    <w:rsid w:val="006F2428"/>
    <w:rsid w:val="006F3A8E"/>
    <w:rsid w:val="006F6B56"/>
    <w:rsid w:val="00700CEB"/>
    <w:rsid w:val="00711F9F"/>
    <w:rsid w:val="00724BC7"/>
    <w:rsid w:val="0073312B"/>
    <w:rsid w:val="0073651A"/>
    <w:rsid w:val="0074006D"/>
    <w:rsid w:val="00742AC8"/>
    <w:rsid w:val="007528B4"/>
    <w:rsid w:val="00753079"/>
    <w:rsid w:val="00753392"/>
    <w:rsid w:val="00753B87"/>
    <w:rsid w:val="00754F44"/>
    <w:rsid w:val="00761EEF"/>
    <w:rsid w:val="007633DD"/>
    <w:rsid w:val="007644ED"/>
    <w:rsid w:val="007652AF"/>
    <w:rsid w:val="007714E5"/>
    <w:rsid w:val="0077299F"/>
    <w:rsid w:val="00773ED2"/>
    <w:rsid w:val="00775001"/>
    <w:rsid w:val="00780314"/>
    <w:rsid w:val="00780A7C"/>
    <w:rsid w:val="00784E93"/>
    <w:rsid w:val="0078577D"/>
    <w:rsid w:val="007903B0"/>
    <w:rsid w:val="007920B0"/>
    <w:rsid w:val="00792B94"/>
    <w:rsid w:val="00794E08"/>
    <w:rsid w:val="007A13CE"/>
    <w:rsid w:val="007A4B0A"/>
    <w:rsid w:val="007A4E7F"/>
    <w:rsid w:val="007A752E"/>
    <w:rsid w:val="007A7AEB"/>
    <w:rsid w:val="007B1286"/>
    <w:rsid w:val="007B653A"/>
    <w:rsid w:val="007C391B"/>
    <w:rsid w:val="007C39B7"/>
    <w:rsid w:val="007C6437"/>
    <w:rsid w:val="007D0366"/>
    <w:rsid w:val="007D2447"/>
    <w:rsid w:val="007D2785"/>
    <w:rsid w:val="007D511C"/>
    <w:rsid w:val="007D7D56"/>
    <w:rsid w:val="007E0528"/>
    <w:rsid w:val="007E155D"/>
    <w:rsid w:val="007E196C"/>
    <w:rsid w:val="007E3269"/>
    <w:rsid w:val="007E5243"/>
    <w:rsid w:val="007F3857"/>
    <w:rsid w:val="007F3952"/>
    <w:rsid w:val="007F5D22"/>
    <w:rsid w:val="007F6670"/>
    <w:rsid w:val="007F68AF"/>
    <w:rsid w:val="008020D0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34206"/>
    <w:rsid w:val="0084192E"/>
    <w:rsid w:val="00843E0F"/>
    <w:rsid w:val="008449F4"/>
    <w:rsid w:val="00850D2E"/>
    <w:rsid w:val="008552D0"/>
    <w:rsid w:val="008627A2"/>
    <w:rsid w:val="00887886"/>
    <w:rsid w:val="008911DE"/>
    <w:rsid w:val="00895043"/>
    <w:rsid w:val="008955DE"/>
    <w:rsid w:val="00895D9C"/>
    <w:rsid w:val="008A744F"/>
    <w:rsid w:val="008B01B3"/>
    <w:rsid w:val="008B0A6C"/>
    <w:rsid w:val="008B135A"/>
    <w:rsid w:val="008B43F8"/>
    <w:rsid w:val="008B5804"/>
    <w:rsid w:val="008C1F2D"/>
    <w:rsid w:val="008C3DC6"/>
    <w:rsid w:val="008C4DCD"/>
    <w:rsid w:val="008C5E24"/>
    <w:rsid w:val="008C6B9A"/>
    <w:rsid w:val="008C6DC8"/>
    <w:rsid w:val="008D209F"/>
    <w:rsid w:val="008D248D"/>
    <w:rsid w:val="008D268D"/>
    <w:rsid w:val="008D58D1"/>
    <w:rsid w:val="008F10B9"/>
    <w:rsid w:val="008F116A"/>
    <w:rsid w:val="008F2DAD"/>
    <w:rsid w:val="008F39B1"/>
    <w:rsid w:val="008F467F"/>
    <w:rsid w:val="008F48E6"/>
    <w:rsid w:val="008F5A6E"/>
    <w:rsid w:val="00901F23"/>
    <w:rsid w:val="00903FCF"/>
    <w:rsid w:val="009046CE"/>
    <w:rsid w:val="00912842"/>
    <w:rsid w:val="00912DD4"/>
    <w:rsid w:val="0092416A"/>
    <w:rsid w:val="00926477"/>
    <w:rsid w:val="009275E0"/>
    <w:rsid w:val="00927D40"/>
    <w:rsid w:val="0093147F"/>
    <w:rsid w:val="00934361"/>
    <w:rsid w:val="00946007"/>
    <w:rsid w:val="00954971"/>
    <w:rsid w:val="00955844"/>
    <w:rsid w:val="00966796"/>
    <w:rsid w:val="009710DF"/>
    <w:rsid w:val="00973879"/>
    <w:rsid w:val="00973F72"/>
    <w:rsid w:val="009742BB"/>
    <w:rsid w:val="0097475E"/>
    <w:rsid w:val="00980354"/>
    <w:rsid w:val="00981318"/>
    <w:rsid w:val="00983C1C"/>
    <w:rsid w:val="0098550A"/>
    <w:rsid w:val="00985F1F"/>
    <w:rsid w:val="009925E6"/>
    <w:rsid w:val="009A23D5"/>
    <w:rsid w:val="009A4A08"/>
    <w:rsid w:val="009A67EB"/>
    <w:rsid w:val="009A7309"/>
    <w:rsid w:val="009B64FA"/>
    <w:rsid w:val="009D596C"/>
    <w:rsid w:val="009D5D3F"/>
    <w:rsid w:val="009D5D6E"/>
    <w:rsid w:val="009D612D"/>
    <w:rsid w:val="009E250C"/>
    <w:rsid w:val="009E364E"/>
    <w:rsid w:val="009E404B"/>
    <w:rsid w:val="009E53B4"/>
    <w:rsid w:val="009F5972"/>
    <w:rsid w:val="009F70C5"/>
    <w:rsid w:val="00A0140D"/>
    <w:rsid w:val="00A01F0A"/>
    <w:rsid w:val="00A02ED2"/>
    <w:rsid w:val="00A1224A"/>
    <w:rsid w:val="00A1604D"/>
    <w:rsid w:val="00A16B30"/>
    <w:rsid w:val="00A16D41"/>
    <w:rsid w:val="00A22D02"/>
    <w:rsid w:val="00A23E5C"/>
    <w:rsid w:val="00A241C4"/>
    <w:rsid w:val="00A26271"/>
    <w:rsid w:val="00A3197C"/>
    <w:rsid w:val="00A3531E"/>
    <w:rsid w:val="00A36647"/>
    <w:rsid w:val="00A375EC"/>
    <w:rsid w:val="00A406E1"/>
    <w:rsid w:val="00A43DAE"/>
    <w:rsid w:val="00A50FCB"/>
    <w:rsid w:val="00A53CEF"/>
    <w:rsid w:val="00A54466"/>
    <w:rsid w:val="00A54E45"/>
    <w:rsid w:val="00A55A32"/>
    <w:rsid w:val="00A57052"/>
    <w:rsid w:val="00A63C91"/>
    <w:rsid w:val="00A64882"/>
    <w:rsid w:val="00A65DE8"/>
    <w:rsid w:val="00A67968"/>
    <w:rsid w:val="00A704CA"/>
    <w:rsid w:val="00A740E9"/>
    <w:rsid w:val="00A84EC0"/>
    <w:rsid w:val="00A935DC"/>
    <w:rsid w:val="00A94C1D"/>
    <w:rsid w:val="00AA041D"/>
    <w:rsid w:val="00AA1B54"/>
    <w:rsid w:val="00AA297A"/>
    <w:rsid w:val="00AA3C0F"/>
    <w:rsid w:val="00AA512B"/>
    <w:rsid w:val="00AA5ECD"/>
    <w:rsid w:val="00AB07D5"/>
    <w:rsid w:val="00AB22FB"/>
    <w:rsid w:val="00AB2714"/>
    <w:rsid w:val="00AB48CB"/>
    <w:rsid w:val="00AC46E4"/>
    <w:rsid w:val="00AD4DD8"/>
    <w:rsid w:val="00AD656D"/>
    <w:rsid w:val="00AE2D55"/>
    <w:rsid w:val="00AE5B6E"/>
    <w:rsid w:val="00AE642E"/>
    <w:rsid w:val="00AF080D"/>
    <w:rsid w:val="00AF0CCC"/>
    <w:rsid w:val="00AF33D5"/>
    <w:rsid w:val="00AF4197"/>
    <w:rsid w:val="00AF47A3"/>
    <w:rsid w:val="00AF6C19"/>
    <w:rsid w:val="00B0435D"/>
    <w:rsid w:val="00B066DC"/>
    <w:rsid w:val="00B06FD7"/>
    <w:rsid w:val="00B12924"/>
    <w:rsid w:val="00B15D83"/>
    <w:rsid w:val="00B16A0E"/>
    <w:rsid w:val="00B221FF"/>
    <w:rsid w:val="00B248AC"/>
    <w:rsid w:val="00B25DDF"/>
    <w:rsid w:val="00B269B8"/>
    <w:rsid w:val="00B27403"/>
    <w:rsid w:val="00B31FAD"/>
    <w:rsid w:val="00B3600F"/>
    <w:rsid w:val="00B36D66"/>
    <w:rsid w:val="00B401B8"/>
    <w:rsid w:val="00B404CF"/>
    <w:rsid w:val="00B41429"/>
    <w:rsid w:val="00B4657B"/>
    <w:rsid w:val="00B53DF8"/>
    <w:rsid w:val="00B55985"/>
    <w:rsid w:val="00B67E51"/>
    <w:rsid w:val="00B73313"/>
    <w:rsid w:val="00B7335C"/>
    <w:rsid w:val="00B75848"/>
    <w:rsid w:val="00B779D1"/>
    <w:rsid w:val="00B77D1B"/>
    <w:rsid w:val="00B90122"/>
    <w:rsid w:val="00B91D89"/>
    <w:rsid w:val="00B92EE0"/>
    <w:rsid w:val="00B974FC"/>
    <w:rsid w:val="00B9767F"/>
    <w:rsid w:val="00BA01E1"/>
    <w:rsid w:val="00BA4C83"/>
    <w:rsid w:val="00BA5E86"/>
    <w:rsid w:val="00BA780D"/>
    <w:rsid w:val="00BB11DF"/>
    <w:rsid w:val="00BB133D"/>
    <w:rsid w:val="00BB1448"/>
    <w:rsid w:val="00BB26ED"/>
    <w:rsid w:val="00BB294E"/>
    <w:rsid w:val="00BB67FF"/>
    <w:rsid w:val="00BB7AA1"/>
    <w:rsid w:val="00BC0201"/>
    <w:rsid w:val="00BC2D8F"/>
    <w:rsid w:val="00BC2EE0"/>
    <w:rsid w:val="00BD0D5D"/>
    <w:rsid w:val="00BD3C70"/>
    <w:rsid w:val="00BD553B"/>
    <w:rsid w:val="00BD56E0"/>
    <w:rsid w:val="00BE1AE7"/>
    <w:rsid w:val="00BE5CDC"/>
    <w:rsid w:val="00BF10D1"/>
    <w:rsid w:val="00BF2C7F"/>
    <w:rsid w:val="00BF335E"/>
    <w:rsid w:val="00BF5DC5"/>
    <w:rsid w:val="00BF71DD"/>
    <w:rsid w:val="00BF7D72"/>
    <w:rsid w:val="00C01474"/>
    <w:rsid w:val="00C01DED"/>
    <w:rsid w:val="00C04A03"/>
    <w:rsid w:val="00C04BE4"/>
    <w:rsid w:val="00C05C41"/>
    <w:rsid w:val="00C10236"/>
    <w:rsid w:val="00C13CD4"/>
    <w:rsid w:val="00C17D75"/>
    <w:rsid w:val="00C21AF0"/>
    <w:rsid w:val="00C26242"/>
    <w:rsid w:val="00C26402"/>
    <w:rsid w:val="00C30505"/>
    <w:rsid w:val="00C403C8"/>
    <w:rsid w:val="00C40767"/>
    <w:rsid w:val="00C422BC"/>
    <w:rsid w:val="00C429DB"/>
    <w:rsid w:val="00C52A04"/>
    <w:rsid w:val="00C61442"/>
    <w:rsid w:val="00C81172"/>
    <w:rsid w:val="00C83A83"/>
    <w:rsid w:val="00C84E30"/>
    <w:rsid w:val="00C87BC1"/>
    <w:rsid w:val="00C90570"/>
    <w:rsid w:val="00C909A3"/>
    <w:rsid w:val="00C92595"/>
    <w:rsid w:val="00C93E7E"/>
    <w:rsid w:val="00CA112E"/>
    <w:rsid w:val="00CA12E5"/>
    <w:rsid w:val="00CA1E27"/>
    <w:rsid w:val="00CA4776"/>
    <w:rsid w:val="00CA5D01"/>
    <w:rsid w:val="00CB21C3"/>
    <w:rsid w:val="00CC0080"/>
    <w:rsid w:val="00CC1B8B"/>
    <w:rsid w:val="00CC79BA"/>
    <w:rsid w:val="00CD00D9"/>
    <w:rsid w:val="00CD1574"/>
    <w:rsid w:val="00CD489F"/>
    <w:rsid w:val="00CE01A3"/>
    <w:rsid w:val="00CE0528"/>
    <w:rsid w:val="00CE0BEA"/>
    <w:rsid w:val="00CE2C97"/>
    <w:rsid w:val="00CE3BF4"/>
    <w:rsid w:val="00CE3C87"/>
    <w:rsid w:val="00CF18CE"/>
    <w:rsid w:val="00CF270D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54326"/>
    <w:rsid w:val="00D54614"/>
    <w:rsid w:val="00D60613"/>
    <w:rsid w:val="00D60AEB"/>
    <w:rsid w:val="00D64C85"/>
    <w:rsid w:val="00D65597"/>
    <w:rsid w:val="00D67923"/>
    <w:rsid w:val="00D67D84"/>
    <w:rsid w:val="00D77AD2"/>
    <w:rsid w:val="00D81949"/>
    <w:rsid w:val="00D8239B"/>
    <w:rsid w:val="00D82526"/>
    <w:rsid w:val="00D82AF8"/>
    <w:rsid w:val="00D90D44"/>
    <w:rsid w:val="00DA1852"/>
    <w:rsid w:val="00DA3D92"/>
    <w:rsid w:val="00DB133E"/>
    <w:rsid w:val="00DB13FC"/>
    <w:rsid w:val="00DB5FAF"/>
    <w:rsid w:val="00DC0240"/>
    <w:rsid w:val="00DC1039"/>
    <w:rsid w:val="00DC3A8A"/>
    <w:rsid w:val="00DC43FD"/>
    <w:rsid w:val="00DC55E6"/>
    <w:rsid w:val="00DC6399"/>
    <w:rsid w:val="00DD1BA6"/>
    <w:rsid w:val="00DD357C"/>
    <w:rsid w:val="00DE19CD"/>
    <w:rsid w:val="00DE5455"/>
    <w:rsid w:val="00DE56B7"/>
    <w:rsid w:val="00DF34D0"/>
    <w:rsid w:val="00E05A27"/>
    <w:rsid w:val="00E0724B"/>
    <w:rsid w:val="00E10141"/>
    <w:rsid w:val="00E1471B"/>
    <w:rsid w:val="00E20419"/>
    <w:rsid w:val="00E26496"/>
    <w:rsid w:val="00E26D07"/>
    <w:rsid w:val="00E31E6D"/>
    <w:rsid w:val="00E3286F"/>
    <w:rsid w:val="00E4152A"/>
    <w:rsid w:val="00E41757"/>
    <w:rsid w:val="00E4371D"/>
    <w:rsid w:val="00E44E48"/>
    <w:rsid w:val="00E51B8A"/>
    <w:rsid w:val="00E56128"/>
    <w:rsid w:val="00E561E7"/>
    <w:rsid w:val="00E635B0"/>
    <w:rsid w:val="00E66390"/>
    <w:rsid w:val="00E67B75"/>
    <w:rsid w:val="00E72534"/>
    <w:rsid w:val="00E73A42"/>
    <w:rsid w:val="00E771CA"/>
    <w:rsid w:val="00E86C73"/>
    <w:rsid w:val="00E91F16"/>
    <w:rsid w:val="00E93A47"/>
    <w:rsid w:val="00E97302"/>
    <w:rsid w:val="00E97CCF"/>
    <w:rsid w:val="00EA6424"/>
    <w:rsid w:val="00EB5FA3"/>
    <w:rsid w:val="00EC0295"/>
    <w:rsid w:val="00EC28EF"/>
    <w:rsid w:val="00EC2C09"/>
    <w:rsid w:val="00EC45B1"/>
    <w:rsid w:val="00EC72AD"/>
    <w:rsid w:val="00EC780D"/>
    <w:rsid w:val="00EC79B5"/>
    <w:rsid w:val="00ED02F4"/>
    <w:rsid w:val="00ED054F"/>
    <w:rsid w:val="00ED3011"/>
    <w:rsid w:val="00EE1CEA"/>
    <w:rsid w:val="00EE232B"/>
    <w:rsid w:val="00EE73C7"/>
    <w:rsid w:val="00EF3769"/>
    <w:rsid w:val="00EF5EC9"/>
    <w:rsid w:val="00F00278"/>
    <w:rsid w:val="00F00C7F"/>
    <w:rsid w:val="00F01CCA"/>
    <w:rsid w:val="00F028AD"/>
    <w:rsid w:val="00F02E6C"/>
    <w:rsid w:val="00F07668"/>
    <w:rsid w:val="00F204B3"/>
    <w:rsid w:val="00F231FD"/>
    <w:rsid w:val="00F232B4"/>
    <w:rsid w:val="00F30B6F"/>
    <w:rsid w:val="00F318D1"/>
    <w:rsid w:val="00F42040"/>
    <w:rsid w:val="00F44269"/>
    <w:rsid w:val="00F45A75"/>
    <w:rsid w:val="00F4617C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65C61"/>
    <w:rsid w:val="00F71565"/>
    <w:rsid w:val="00F74FF9"/>
    <w:rsid w:val="00F76618"/>
    <w:rsid w:val="00F76A0F"/>
    <w:rsid w:val="00F77B0E"/>
    <w:rsid w:val="00F8053E"/>
    <w:rsid w:val="00F83214"/>
    <w:rsid w:val="00F848F0"/>
    <w:rsid w:val="00F90012"/>
    <w:rsid w:val="00F91F5D"/>
    <w:rsid w:val="00F930E4"/>
    <w:rsid w:val="00F9424C"/>
    <w:rsid w:val="00F95469"/>
    <w:rsid w:val="00F9716A"/>
    <w:rsid w:val="00FB3869"/>
    <w:rsid w:val="00FB644D"/>
    <w:rsid w:val="00FC44FC"/>
    <w:rsid w:val="00FC5673"/>
    <w:rsid w:val="00FC75AF"/>
    <w:rsid w:val="00FC7A66"/>
    <w:rsid w:val="00FD4EB7"/>
    <w:rsid w:val="00FE0E17"/>
    <w:rsid w:val="00FE55EA"/>
    <w:rsid w:val="00FF3216"/>
    <w:rsid w:val="00FF362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4164D1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  <w:style w:type="paragraph" w:styleId="Revision">
    <w:name w:val="Revision"/>
    <w:hidden/>
    <w:uiPriority w:val="99"/>
    <w:semiHidden/>
    <w:rsid w:val="00AA5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032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48">
          <w:marLeft w:val="259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0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3878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730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377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245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435">
          <w:marLeft w:val="259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83754C12A534486FAF6E4B0F19A7B" ma:contentTypeVersion="11" ma:contentTypeDescription="Create a new document." ma:contentTypeScope="" ma:versionID="636b7387d1254d4b0fc1f12435eb1468">
  <xsd:schema xmlns:xsd="http://www.w3.org/2001/XMLSchema" xmlns:xs="http://www.w3.org/2001/XMLSchema" xmlns:p="http://schemas.microsoft.com/office/2006/metadata/properties" xmlns:ns3="9f1d8c2d-0f98-4249-a07f-1e885ae191a1" xmlns:ns4="a1600116-b72d-43b1-9bab-9ab5708105a8" targetNamespace="http://schemas.microsoft.com/office/2006/metadata/properties" ma:root="true" ma:fieldsID="81cb7a84b6ea4ccd88b2875d4258c8bf" ns3:_="" ns4:_="">
    <xsd:import namespace="9f1d8c2d-0f98-4249-a07f-1e885ae191a1"/>
    <xsd:import namespace="a1600116-b72d-43b1-9bab-9ab5708105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8c2d-0f98-4249-a07f-1e885ae19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00116-b72d-43b1-9bab-9ab570810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FA5D-1C65-4747-8B0E-E54B1ADFC73A}">
  <ds:schemaRefs>
    <ds:schemaRef ds:uri="http://schemas.microsoft.com/office/2006/documentManagement/types"/>
    <ds:schemaRef ds:uri="http://schemas.microsoft.com/office/infopath/2007/PartnerControls"/>
    <ds:schemaRef ds:uri="a1600116-b72d-43b1-9bab-9ab5708105a8"/>
    <ds:schemaRef ds:uri="http://purl.org/dc/elements/1.1/"/>
    <ds:schemaRef ds:uri="http://schemas.microsoft.com/office/2006/metadata/properties"/>
    <ds:schemaRef ds:uri="9f1d8c2d-0f98-4249-a07f-1e885ae191a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4F8973-16A0-4720-9B7E-AC0CD810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d8c2d-0f98-4249-a07f-1e885ae191a1"/>
    <ds:schemaRef ds:uri="a1600116-b72d-43b1-9bab-9ab570810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C2B6F-BE1E-46B5-8F55-ECE3E5D0B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62EC3-837C-45D6-9A95-C5241A6A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Gordon Alison (RNU) Oxford Health</cp:lastModifiedBy>
  <cp:revision>6</cp:revision>
  <cp:lastPrinted>2017-02-14T15:53:00Z</cp:lastPrinted>
  <dcterms:created xsi:type="dcterms:W3CDTF">2020-01-22T13:30:00Z</dcterms:created>
  <dcterms:modified xsi:type="dcterms:W3CDTF">2020-01-23T10:25:00Z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0x010100A5983754C12A534486FAF6E4B0F19A7B</vt:lpwstr>
  </property>
</Properties>
</file>