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4D8CF" w14:textId="77777777" w:rsidR="005E6AEA" w:rsidRPr="00924C1D" w:rsidRDefault="005E6AEA" w:rsidP="005E6AEA">
      <w:pPr>
        <w:jc w:val="right"/>
      </w:pPr>
      <w:r w:rsidRPr="00924C1D">
        <w:rPr>
          <w:noProof/>
          <w:lang w:eastAsia="en-GB"/>
        </w:rPr>
        <w:drawing>
          <wp:inline distT="0" distB="0" distL="0" distR="0" wp14:anchorId="4E1350F1" wp14:editId="5614FABA">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261E486E" w14:textId="77777777" w:rsidR="005E6AEA" w:rsidRPr="007801FA" w:rsidRDefault="005E6AEA" w:rsidP="005E6AEA">
      <w:pPr>
        <w:ind w:right="17"/>
        <w:jc w:val="center"/>
        <w:rPr>
          <w:rFonts w:ascii="Segoe UI" w:hAnsi="Segoe UI" w:cs="Segoe UI"/>
          <w:b/>
          <w:sz w:val="28"/>
          <w:szCs w:val="28"/>
        </w:rPr>
      </w:pPr>
      <w:r w:rsidRPr="007801FA">
        <w:rPr>
          <w:rFonts w:ascii="Segoe UI" w:hAnsi="Segoe UI" w:cs="Segoe UI"/>
          <w:b/>
          <w:sz w:val="28"/>
          <w:szCs w:val="28"/>
        </w:rPr>
        <w:t xml:space="preserve">Meeting of the Oxford Health NHS Foundation Trust </w:t>
      </w:r>
    </w:p>
    <w:p w14:paraId="72CD6585" w14:textId="77777777" w:rsidR="005E6AEA" w:rsidRPr="007801FA" w:rsidRDefault="00C10132" w:rsidP="005E6AEA">
      <w:pPr>
        <w:ind w:right="17"/>
        <w:jc w:val="center"/>
        <w:rPr>
          <w:rFonts w:ascii="Segoe UI" w:hAnsi="Segoe UI" w:cs="Segoe UI"/>
          <w:b/>
          <w:sz w:val="28"/>
          <w:szCs w:val="28"/>
        </w:rPr>
      </w:pPr>
      <w:r w:rsidRPr="007801FA">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7DE38EDA" wp14:editId="1DEC46DF">
                <wp:simplePos x="0" y="0"/>
                <wp:positionH relativeFrom="column">
                  <wp:posOffset>4762500</wp:posOffset>
                </wp:positionH>
                <wp:positionV relativeFrom="paragraph">
                  <wp:posOffset>322580</wp:posOffset>
                </wp:positionV>
                <wp:extent cx="1371600" cy="45339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3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C64E2" w14:textId="123105A9" w:rsidR="00CF409C" w:rsidRPr="00746930" w:rsidRDefault="00F11627" w:rsidP="005E6AEA">
                            <w:pPr>
                              <w:pStyle w:val="BodyText"/>
                              <w:rPr>
                                <w:rFonts w:ascii="Segoe UI" w:hAnsi="Segoe UI" w:cs="Segoe UI"/>
                                <w:sz w:val="22"/>
                                <w:szCs w:val="22"/>
                              </w:rPr>
                            </w:pPr>
                            <w:r>
                              <w:rPr>
                                <w:rFonts w:ascii="Segoe UI" w:hAnsi="Segoe UI" w:cs="Segoe UI"/>
                                <w:sz w:val="22"/>
                                <w:szCs w:val="22"/>
                              </w:rPr>
                              <w:t>BOD</w:t>
                            </w:r>
                            <w:r w:rsidR="00CF409C" w:rsidRPr="00746930">
                              <w:rPr>
                                <w:rFonts w:ascii="Segoe UI" w:hAnsi="Segoe UI" w:cs="Segoe UI"/>
                                <w:sz w:val="22"/>
                                <w:szCs w:val="22"/>
                              </w:rPr>
                              <w:t xml:space="preserve"> </w:t>
                            </w:r>
                            <w:r w:rsidR="00846190">
                              <w:rPr>
                                <w:rFonts w:ascii="Segoe UI" w:hAnsi="Segoe UI" w:cs="Segoe UI"/>
                                <w:sz w:val="22"/>
                                <w:szCs w:val="22"/>
                              </w:rPr>
                              <w:t>1</w:t>
                            </w:r>
                            <w:r>
                              <w:rPr>
                                <w:rFonts w:ascii="Segoe UI" w:hAnsi="Segoe UI" w:cs="Segoe UI"/>
                                <w:sz w:val="22"/>
                                <w:szCs w:val="22"/>
                              </w:rPr>
                              <w:t>3</w:t>
                            </w:r>
                            <w:r w:rsidR="00CF409C" w:rsidRPr="00746930">
                              <w:rPr>
                                <w:rFonts w:ascii="Segoe UI" w:hAnsi="Segoe UI" w:cs="Segoe UI"/>
                                <w:sz w:val="22"/>
                                <w:szCs w:val="22"/>
                              </w:rPr>
                              <w:t>/20</w:t>
                            </w:r>
                            <w:r w:rsidR="00C004FE">
                              <w:rPr>
                                <w:rFonts w:ascii="Segoe UI" w:hAnsi="Segoe UI" w:cs="Segoe UI"/>
                                <w:sz w:val="22"/>
                                <w:szCs w:val="22"/>
                              </w:rPr>
                              <w:t>20</w:t>
                            </w:r>
                          </w:p>
                          <w:p w14:paraId="2D7718C1" w14:textId="0D5C80AB" w:rsidR="00CF409C" w:rsidRPr="00F6688B" w:rsidRDefault="00CF409C" w:rsidP="005E6AEA">
                            <w:pPr>
                              <w:pStyle w:val="BodyText"/>
                              <w:rPr>
                                <w:rFonts w:ascii="Segoe UI" w:hAnsi="Segoe UI" w:cs="Segoe UI"/>
                                <w:b w:val="0"/>
                                <w:sz w:val="22"/>
                                <w:szCs w:val="22"/>
                              </w:rPr>
                            </w:pPr>
                            <w:r w:rsidRPr="00746930">
                              <w:rPr>
                                <w:rFonts w:ascii="Segoe UI" w:hAnsi="Segoe UI" w:cs="Segoe UI"/>
                                <w:b w:val="0"/>
                                <w:sz w:val="22"/>
                                <w:szCs w:val="22"/>
                              </w:rPr>
                              <w:t xml:space="preserve">(Agenda item: </w:t>
                            </w:r>
                            <w:r w:rsidR="00F11627">
                              <w:rPr>
                                <w:rFonts w:ascii="Segoe UI" w:hAnsi="Segoe UI" w:cs="Segoe UI"/>
                                <w:b w:val="0"/>
                                <w:sz w:val="22"/>
                                <w:szCs w:val="22"/>
                              </w:rPr>
                              <w:t>15(a)</w:t>
                            </w:r>
                            <w:r w:rsidRPr="00746930">
                              <w:rPr>
                                <w:rFonts w:ascii="Segoe UI" w:hAnsi="Segoe UI" w:cs="Segoe UI"/>
                                <w:b w:val="0"/>
                                <w:sz w:val="22"/>
                                <w:szCs w:val="22"/>
                              </w:rPr>
                              <w:t>)</w:t>
                            </w:r>
                          </w:p>
                          <w:p w14:paraId="4CFD781C" w14:textId="77777777" w:rsidR="00CF409C" w:rsidRPr="00F6688B" w:rsidRDefault="00CF409C" w:rsidP="005E6AE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38EDA" id="Rectangle 1" o:spid="_x0000_s1026" style="position:absolute;left:0;text-align:left;margin-left:375pt;margin-top:25.4pt;width:108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">
                <v:textbox inset="0,0,0,0">
                  <w:txbxContent>
                    <w:p w14:paraId="43BC64E2" w14:textId="123105A9" w:rsidR="00CF409C" w:rsidRPr="00746930" w:rsidRDefault="00F11627" w:rsidP="005E6AEA">
                      <w:pPr>
                        <w:pStyle w:val="BodyText"/>
                        <w:rPr>
                          <w:rFonts w:ascii="Segoe UI" w:hAnsi="Segoe UI" w:cs="Segoe UI"/>
                          <w:sz w:val="22"/>
                          <w:szCs w:val="22"/>
                        </w:rPr>
                      </w:pPr>
                      <w:r>
                        <w:rPr>
                          <w:rFonts w:ascii="Segoe UI" w:hAnsi="Segoe UI" w:cs="Segoe UI"/>
                          <w:sz w:val="22"/>
                          <w:szCs w:val="22"/>
                        </w:rPr>
                        <w:t>BOD</w:t>
                      </w:r>
                      <w:r w:rsidR="00CF409C" w:rsidRPr="00746930">
                        <w:rPr>
                          <w:rFonts w:ascii="Segoe UI" w:hAnsi="Segoe UI" w:cs="Segoe UI"/>
                          <w:sz w:val="22"/>
                          <w:szCs w:val="22"/>
                        </w:rPr>
                        <w:t xml:space="preserve"> </w:t>
                      </w:r>
                      <w:r w:rsidR="00846190">
                        <w:rPr>
                          <w:rFonts w:ascii="Segoe UI" w:hAnsi="Segoe UI" w:cs="Segoe UI"/>
                          <w:sz w:val="22"/>
                          <w:szCs w:val="22"/>
                        </w:rPr>
                        <w:t>1</w:t>
                      </w:r>
                      <w:r>
                        <w:rPr>
                          <w:rFonts w:ascii="Segoe UI" w:hAnsi="Segoe UI" w:cs="Segoe UI"/>
                          <w:sz w:val="22"/>
                          <w:szCs w:val="22"/>
                        </w:rPr>
                        <w:t>3</w:t>
                      </w:r>
                      <w:r w:rsidR="00CF409C" w:rsidRPr="00746930">
                        <w:rPr>
                          <w:rFonts w:ascii="Segoe UI" w:hAnsi="Segoe UI" w:cs="Segoe UI"/>
                          <w:sz w:val="22"/>
                          <w:szCs w:val="22"/>
                        </w:rPr>
                        <w:t>/20</w:t>
                      </w:r>
                      <w:r w:rsidR="00C004FE">
                        <w:rPr>
                          <w:rFonts w:ascii="Segoe UI" w:hAnsi="Segoe UI" w:cs="Segoe UI"/>
                          <w:sz w:val="22"/>
                          <w:szCs w:val="22"/>
                        </w:rPr>
                        <w:t>20</w:t>
                      </w:r>
                    </w:p>
                    <w:p w14:paraId="2D7718C1" w14:textId="0D5C80AB" w:rsidR="00CF409C" w:rsidRPr="00F6688B" w:rsidRDefault="00CF409C" w:rsidP="005E6AEA">
                      <w:pPr>
                        <w:pStyle w:val="BodyText"/>
                        <w:rPr>
                          <w:rFonts w:ascii="Segoe UI" w:hAnsi="Segoe UI" w:cs="Segoe UI"/>
                          <w:b w:val="0"/>
                          <w:sz w:val="22"/>
                          <w:szCs w:val="22"/>
                        </w:rPr>
                      </w:pPr>
                      <w:r w:rsidRPr="00746930">
                        <w:rPr>
                          <w:rFonts w:ascii="Segoe UI" w:hAnsi="Segoe UI" w:cs="Segoe UI"/>
                          <w:b w:val="0"/>
                          <w:sz w:val="22"/>
                          <w:szCs w:val="22"/>
                        </w:rPr>
                        <w:t xml:space="preserve">(Agenda item: </w:t>
                      </w:r>
                      <w:r w:rsidR="00F11627">
                        <w:rPr>
                          <w:rFonts w:ascii="Segoe UI" w:hAnsi="Segoe UI" w:cs="Segoe UI"/>
                          <w:b w:val="0"/>
                          <w:sz w:val="22"/>
                          <w:szCs w:val="22"/>
                        </w:rPr>
                        <w:t>15(a)</w:t>
                      </w:r>
                      <w:r w:rsidRPr="00746930">
                        <w:rPr>
                          <w:rFonts w:ascii="Segoe UI" w:hAnsi="Segoe UI" w:cs="Segoe UI"/>
                          <w:b w:val="0"/>
                          <w:sz w:val="22"/>
                          <w:szCs w:val="22"/>
                        </w:rPr>
                        <w:t>)</w:t>
                      </w:r>
                    </w:p>
                    <w:p w14:paraId="4CFD781C" w14:textId="77777777" w:rsidR="00CF409C" w:rsidRPr="00F6688B" w:rsidRDefault="00CF409C" w:rsidP="005E6AEA">
                      <w:pPr>
                        <w:jc w:val="center"/>
                        <w:rPr>
                          <w:b/>
                        </w:rPr>
                      </w:pPr>
                    </w:p>
                  </w:txbxContent>
                </v:textbox>
              </v:rect>
            </w:pict>
          </mc:Fallback>
        </mc:AlternateContent>
      </w:r>
      <w:r w:rsidR="005E6AEA" w:rsidRPr="007801FA">
        <w:rPr>
          <w:rFonts w:ascii="Segoe UI" w:hAnsi="Segoe UI" w:cs="Segoe UI"/>
          <w:b/>
          <w:sz w:val="28"/>
          <w:szCs w:val="28"/>
        </w:rPr>
        <w:t>Finance and Investment Committee</w:t>
      </w:r>
    </w:p>
    <w:p w14:paraId="4CBC9D0C" w14:textId="1CFB0B8D" w:rsidR="005E6AEA" w:rsidRDefault="005E6AEA" w:rsidP="005E6AEA">
      <w:pPr>
        <w:ind w:right="17"/>
        <w:jc w:val="center"/>
        <w:rPr>
          <w:rFonts w:ascii="Segoe UI" w:hAnsi="Segoe UI" w:cs="Segoe UI"/>
          <w:b/>
          <w:sz w:val="28"/>
          <w:szCs w:val="28"/>
        </w:rPr>
      </w:pPr>
    </w:p>
    <w:p w14:paraId="7AE1A767" w14:textId="77777777" w:rsidR="005E6AEA" w:rsidRPr="007801FA" w:rsidRDefault="005E6AEA" w:rsidP="005E6AEA">
      <w:pPr>
        <w:pStyle w:val="BodyText3"/>
        <w:rPr>
          <w:rFonts w:ascii="Segoe UI" w:hAnsi="Segoe UI" w:cs="Segoe UI"/>
        </w:rPr>
      </w:pPr>
      <w:r w:rsidRPr="007801FA">
        <w:rPr>
          <w:rFonts w:ascii="Segoe UI" w:hAnsi="Segoe UI" w:cs="Segoe UI"/>
        </w:rPr>
        <w:t xml:space="preserve">Minutes of a meeting held on </w:t>
      </w:r>
    </w:p>
    <w:p w14:paraId="3DE016A6" w14:textId="77777777" w:rsidR="005E6AEA" w:rsidRPr="007801FA" w:rsidRDefault="005E6AEA" w:rsidP="005E6AEA">
      <w:pPr>
        <w:pStyle w:val="BodyText3"/>
        <w:tabs>
          <w:tab w:val="left" w:pos="345"/>
          <w:tab w:val="center" w:pos="4323"/>
        </w:tabs>
        <w:rPr>
          <w:rFonts w:ascii="Segoe UI" w:hAnsi="Segoe UI" w:cs="Segoe UI"/>
        </w:rPr>
      </w:pPr>
      <w:r>
        <w:rPr>
          <w:rFonts w:ascii="Segoe UI" w:hAnsi="Segoe UI" w:cs="Segoe UI"/>
        </w:rPr>
        <w:t>Tuesday, 12 November 2019</w:t>
      </w:r>
      <w:r w:rsidRPr="007801FA">
        <w:rPr>
          <w:rFonts w:ascii="Segoe UI" w:hAnsi="Segoe UI" w:cs="Segoe UI"/>
        </w:rPr>
        <w:t xml:space="preserve"> at 09:00 </w:t>
      </w:r>
    </w:p>
    <w:p w14:paraId="58D1BE70" w14:textId="77777777" w:rsidR="005E6AEA" w:rsidRDefault="005E6AEA" w:rsidP="005E6AEA">
      <w:pPr>
        <w:pStyle w:val="BodyText3"/>
        <w:tabs>
          <w:tab w:val="left" w:pos="345"/>
          <w:tab w:val="center" w:pos="4323"/>
        </w:tabs>
        <w:rPr>
          <w:rFonts w:ascii="Segoe UI" w:hAnsi="Segoe UI" w:cs="Segoe UI"/>
        </w:rPr>
      </w:pPr>
      <w:r w:rsidRPr="007801FA">
        <w:rPr>
          <w:rFonts w:ascii="Segoe UI" w:hAnsi="Segoe UI" w:cs="Segoe UI"/>
        </w:rPr>
        <w:t>in the Boardroom</w:t>
      </w:r>
      <w:r>
        <w:rPr>
          <w:rFonts w:ascii="Segoe UI" w:hAnsi="Segoe UI" w:cs="Segoe UI"/>
        </w:rPr>
        <w:t xml:space="preserve">, </w:t>
      </w:r>
      <w:r w:rsidRPr="007801FA">
        <w:rPr>
          <w:rFonts w:ascii="Segoe UI" w:hAnsi="Segoe UI" w:cs="Segoe UI"/>
        </w:rPr>
        <w:t xml:space="preserve">Warneford Hospital, </w:t>
      </w:r>
      <w:bookmarkStart w:id="0" w:name="_GoBack"/>
      <w:bookmarkEnd w:id="0"/>
    </w:p>
    <w:p w14:paraId="0183AA41" w14:textId="77777777" w:rsidR="005E6AEA" w:rsidRPr="007801FA" w:rsidRDefault="005E6AEA" w:rsidP="005E6AEA">
      <w:pPr>
        <w:pStyle w:val="BodyText3"/>
        <w:tabs>
          <w:tab w:val="left" w:pos="345"/>
          <w:tab w:val="center" w:pos="4323"/>
        </w:tabs>
        <w:rPr>
          <w:rFonts w:ascii="Segoe UI" w:hAnsi="Segoe UI" w:cs="Segoe UI"/>
        </w:rPr>
      </w:pPr>
      <w:r>
        <w:rPr>
          <w:rFonts w:ascii="Segoe UI" w:hAnsi="Segoe UI" w:cs="Segoe UI"/>
        </w:rPr>
        <w:t xml:space="preserve">Warneford Lane, Headington, Oxford </w:t>
      </w:r>
      <w:r w:rsidRPr="007801FA">
        <w:rPr>
          <w:rFonts w:ascii="Segoe UI" w:hAnsi="Segoe UI" w:cs="Segoe UI"/>
        </w:rPr>
        <w:t>OX3 7JX</w:t>
      </w:r>
    </w:p>
    <w:p w14:paraId="332731BE" w14:textId="77777777" w:rsidR="005E6AEA" w:rsidRDefault="005E6AEA" w:rsidP="005E6AEA">
      <w:pPr>
        <w:jc w:val="center"/>
        <w:rPr>
          <w:rFonts w:ascii="Segoe UI" w:hAnsi="Segoe UI" w:cs="Segoe UI"/>
        </w:rPr>
      </w:pPr>
    </w:p>
    <w:tbl>
      <w:tblPr>
        <w:tblW w:w="9781" w:type="dxa"/>
        <w:jc w:val="center"/>
        <w:tblLook w:val="0000" w:firstRow="0" w:lastRow="0" w:firstColumn="0" w:lastColumn="0" w:noHBand="0" w:noVBand="0"/>
      </w:tblPr>
      <w:tblGrid>
        <w:gridCol w:w="1975"/>
        <w:gridCol w:w="7806"/>
      </w:tblGrid>
      <w:tr w:rsidR="00540348" w:rsidRPr="00C004FE" w14:paraId="6C2BCB8C" w14:textId="77777777" w:rsidTr="00DB2A13">
        <w:trPr>
          <w:trHeight w:val="281"/>
          <w:jc w:val="center"/>
        </w:trPr>
        <w:tc>
          <w:tcPr>
            <w:tcW w:w="1975" w:type="dxa"/>
          </w:tcPr>
          <w:p w14:paraId="01AC0D5C" w14:textId="77777777" w:rsidR="00540348" w:rsidRPr="00C004FE" w:rsidRDefault="00540348" w:rsidP="00CF409C">
            <w:pPr>
              <w:tabs>
                <w:tab w:val="left" w:pos="1305"/>
              </w:tabs>
              <w:rPr>
                <w:rFonts w:ascii="Segoe UI" w:hAnsi="Segoe UI" w:cs="Segoe UI"/>
                <w:b/>
                <w:sz w:val="24"/>
                <w:szCs w:val="24"/>
              </w:rPr>
            </w:pPr>
            <w:r w:rsidRPr="00C004FE">
              <w:rPr>
                <w:rFonts w:ascii="Segoe UI" w:hAnsi="Segoe UI" w:cs="Segoe UI"/>
                <w:b/>
                <w:sz w:val="24"/>
                <w:szCs w:val="24"/>
              </w:rPr>
              <w:t>Present:</w:t>
            </w:r>
          </w:p>
        </w:tc>
        <w:tc>
          <w:tcPr>
            <w:tcW w:w="7806" w:type="dxa"/>
          </w:tcPr>
          <w:p w14:paraId="40893E67" w14:textId="77777777" w:rsidR="00540348" w:rsidRPr="00C004FE" w:rsidRDefault="00540348" w:rsidP="00CF409C">
            <w:pPr>
              <w:rPr>
                <w:rFonts w:ascii="Segoe UI" w:hAnsi="Segoe UI" w:cs="Segoe UI"/>
                <w:i/>
                <w:sz w:val="24"/>
                <w:szCs w:val="24"/>
              </w:rPr>
            </w:pPr>
          </w:p>
        </w:tc>
      </w:tr>
      <w:tr w:rsidR="00540348" w:rsidRPr="00C004FE" w14:paraId="3C68FD36" w14:textId="77777777" w:rsidTr="00DB2A13">
        <w:trPr>
          <w:trHeight w:val="293"/>
          <w:jc w:val="center"/>
        </w:trPr>
        <w:tc>
          <w:tcPr>
            <w:tcW w:w="1975" w:type="dxa"/>
          </w:tcPr>
          <w:p w14:paraId="672CB603"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Chris Hurst</w:t>
            </w:r>
          </w:p>
        </w:tc>
        <w:tc>
          <w:tcPr>
            <w:tcW w:w="7806" w:type="dxa"/>
          </w:tcPr>
          <w:p w14:paraId="394F908B" w14:textId="77777777" w:rsidR="00540348" w:rsidRPr="00C004FE" w:rsidRDefault="00540348" w:rsidP="00CF409C">
            <w:pPr>
              <w:rPr>
                <w:rFonts w:ascii="Segoe UI" w:hAnsi="Segoe UI" w:cs="Segoe UI"/>
                <w:sz w:val="24"/>
                <w:szCs w:val="24"/>
              </w:rPr>
            </w:pPr>
            <w:r w:rsidRPr="00C004FE">
              <w:rPr>
                <w:rFonts w:ascii="Segoe UI" w:hAnsi="Segoe UI" w:cs="Segoe UI"/>
                <w:sz w:val="24"/>
                <w:szCs w:val="24"/>
              </w:rPr>
              <w:t>Non-Executive Director (</w:t>
            </w:r>
            <w:r w:rsidRPr="00C004FE">
              <w:rPr>
                <w:rFonts w:ascii="Segoe UI" w:hAnsi="Segoe UI" w:cs="Segoe UI"/>
                <w:b/>
                <w:sz w:val="24"/>
                <w:szCs w:val="24"/>
              </w:rPr>
              <w:t>CMH</w:t>
            </w:r>
            <w:r w:rsidRPr="00C004FE">
              <w:rPr>
                <w:rFonts w:ascii="Segoe UI" w:hAnsi="Segoe UI" w:cs="Segoe UI"/>
                <w:sz w:val="24"/>
                <w:szCs w:val="24"/>
              </w:rPr>
              <w:t>) (the Chair)</w:t>
            </w:r>
          </w:p>
        </w:tc>
      </w:tr>
      <w:tr w:rsidR="00540348" w:rsidRPr="00C004FE" w14:paraId="0256B03E" w14:textId="77777777" w:rsidTr="00DB2A13">
        <w:trPr>
          <w:trHeight w:val="293"/>
          <w:jc w:val="center"/>
        </w:trPr>
        <w:tc>
          <w:tcPr>
            <w:tcW w:w="1975" w:type="dxa"/>
          </w:tcPr>
          <w:p w14:paraId="22C6DCDB"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 xml:space="preserve">John Allison </w:t>
            </w:r>
          </w:p>
        </w:tc>
        <w:tc>
          <w:tcPr>
            <w:tcW w:w="7806" w:type="dxa"/>
          </w:tcPr>
          <w:p w14:paraId="4213880A" w14:textId="77777777" w:rsidR="00540348" w:rsidRPr="00C004FE" w:rsidRDefault="00540348" w:rsidP="00CF409C">
            <w:pPr>
              <w:rPr>
                <w:rFonts w:ascii="Segoe UI" w:hAnsi="Segoe UI" w:cs="Segoe UI"/>
                <w:sz w:val="24"/>
                <w:szCs w:val="24"/>
              </w:rPr>
            </w:pPr>
            <w:r w:rsidRPr="00C004FE">
              <w:rPr>
                <w:rFonts w:ascii="Segoe UI" w:hAnsi="Segoe UI" w:cs="Segoe UI"/>
                <w:sz w:val="24"/>
                <w:szCs w:val="24"/>
              </w:rPr>
              <w:t>Non-Executive Director (</w:t>
            </w:r>
            <w:r w:rsidRPr="00C004FE">
              <w:rPr>
                <w:rFonts w:ascii="Segoe UI" w:hAnsi="Segoe UI" w:cs="Segoe UI"/>
                <w:b/>
                <w:sz w:val="24"/>
                <w:szCs w:val="24"/>
              </w:rPr>
              <w:t>JA</w:t>
            </w:r>
            <w:r w:rsidRPr="00C004FE">
              <w:rPr>
                <w:rFonts w:ascii="Segoe UI" w:hAnsi="Segoe UI" w:cs="Segoe UI"/>
                <w:sz w:val="24"/>
                <w:szCs w:val="24"/>
              </w:rPr>
              <w:t>)</w:t>
            </w:r>
          </w:p>
        </w:tc>
      </w:tr>
      <w:tr w:rsidR="00540348" w:rsidRPr="00C004FE" w14:paraId="55309354" w14:textId="77777777" w:rsidTr="00DB2A13">
        <w:trPr>
          <w:trHeight w:val="293"/>
          <w:jc w:val="center"/>
        </w:trPr>
        <w:tc>
          <w:tcPr>
            <w:tcW w:w="1975" w:type="dxa"/>
          </w:tcPr>
          <w:p w14:paraId="52B3EE5F"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Stuart Bell</w:t>
            </w:r>
          </w:p>
        </w:tc>
        <w:tc>
          <w:tcPr>
            <w:tcW w:w="7806" w:type="dxa"/>
          </w:tcPr>
          <w:p w14:paraId="5BCCA707" w14:textId="7FBF0169" w:rsidR="00540348" w:rsidRPr="00E0674C" w:rsidRDefault="00540348" w:rsidP="00CF409C">
            <w:pPr>
              <w:rPr>
                <w:rFonts w:ascii="Segoe UI" w:hAnsi="Segoe UI" w:cs="Segoe UI"/>
                <w:i/>
                <w:sz w:val="24"/>
                <w:szCs w:val="24"/>
              </w:rPr>
            </w:pPr>
            <w:r w:rsidRPr="00C004FE">
              <w:rPr>
                <w:rFonts w:ascii="Segoe UI" w:hAnsi="Segoe UI" w:cs="Segoe UI"/>
                <w:sz w:val="24"/>
                <w:szCs w:val="24"/>
              </w:rPr>
              <w:t xml:space="preserve">Chief Executive (the </w:t>
            </w:r>
            <w:r w:rsidRPr="00C004FE">
              <w:rPr>
                <w:rFonts w:ascii="Segoe UI" w:hAnsi="Segoe UI" w:cs="Segoe UI"/>
                <w:b/>
                <w:sz w:val="24"/>
                <w:szCs w:val="24"/>
              </w:rPr>
              <w:t>CEO/SB</w:t>
            </w:r>
            <w:r w:rsidRPr="00C004FE">
              <w:rPr>
                <w:rFonts w:ascii="Segoe UI" w:hAnsi="Segoe UI" w:cs="Segoe UI"/>
                <w:sz w:val="24"/>
                <w:szCs w:val="24"/>
              </w:rPr>
              <w:t xml:space="preserve">) </w:t>
            </w:r>
            <w:r w:rsidR="00E0674C">
              <w:rPr>
                <w:rFonts w:ascii="Segoe UI" w:hAnsi="Segoe UI" w:cs="Segoe UI"/>
                <w:sz w:val="24"/>
                <w:szCs w:val="24"/>
              </w:rPr>
              <w:t xml:space="preserve">– </w:t>
            </w:r>
            <w:r w:rsidR="00E0674C">
              <w:rPr>
                <w:rFonts w:ascii="Segoe UI" w:hAnsi="Segoe UI" w:cs="Segoe UI"/>
                <w:i/>
                <w:sz w:val="24"/>
                <w:szCs w:val="24"/>
              </w:rPr>
              <w:t>part meeting</w:t>
            </w:r>
          </w:p>
        </w:tc>
      </w:tr>
      <w:tr w:rsidR="00540348" w:rsidRPr="00C004FE" w14:paraId="333AC7CA" w14:textId="77777777" w:rsidTr="00DB2A13">
        <w:trPr>
          <w:trHeight w:val="293"/>
          <w:jc w:val="center"/>
        </w:trPr>
        <w:tc>
          <w:tcPr>
            <w:tcW w:w="1975" w:type="dxa"/>
          </w:tcPr>
          <w:p w14:paraId="36E6B7A6"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David Walker</w:t>
            </w:r>
          </w:p>
          <w:p w14:paraId="3A97FDC7" w14:textId="77777777" w:rsidR="00AF0072" w:rsidRPr="00C004FE" w:rsidRDefault="00AF0072" w:rsidP="00AF0072">
            <w:pPr>
              <w:tabs>
                <w:tab w:val="left" w:pos="1305"/>
              </w:tabs>
              <w:rPr>
                <w:rFonts w:ascii="Segoe UI" w:hAnsi="Segoe UI" w:cs="Segoe UI"/>
                <w:sz w:val="24"/>
                <w:szCs w:val="24"/>
              </w:rPr>
            </w:pPr>
            <w:r w:rsidRPr="00C004FE">
              <w:rPr>
                <w:rFonts w:ascii="Segoe UI" w:hAnsi="Segoe UI" w:cs="Segoe UI"/>
                <w:sz w:val="24"/>
                <w:szCs w:val="24"/>
              </w:rPr>
              <w:t>Mike McEnaney</w:t>
            </w:r>
          </w:p>
          <w:p w14:paraId="4390EAE9" w14:textId="1CCD7F85" w:rsidR="00AF0072" w:rsidRPr="00C004FE" w:rsidRDefault="00AF0072" w:rsidP="00CF409C">
            <w:pPr>
              <w:tabs>
                <w:tab w:val="left" w:pos="1305"/>
              </w:tabs>
              <w:rPr>
                <w:rFonts w:ascii="Segoe UI" w:hAnsi="Segoe UI" w:cs="Segoe UI"/>
                <w:sz w:val="24"/>
                <w:szCs w:val="24"/>
              </w:rPr>
            </w:pPr>
          </w:p>
        </w:tc>
        <w:tc>
          <w:tcPr>
            <w:tcW w:w="7806" w:type="dxa"/>
          </w:tcPr>
          <w:p w14:paraId="7740ECAC" w14:textId="77777777" w:rsidR="00540348" w:rsidRPr="00C004FE" w:rsidRDefault="00540348" w:rsidP="00CF409C">
            <w:pPr>
              <w:rPr>
                <w:rFonts w:ascii="Segoe UI" w:hAnsi="Segoe UI" w:cs="Segoe UI"/>
                <w:sz w:val="24"/>
                <w:szCs w:val="24"/>
              </w:rPr>
            </w:pPr>
            <w:r w:rsidRPr="00C004FE">
              <w:rPr>
                <w:rFonts w:ascii="Segoe UI" w:hAnsi="Segoe UI" w:cs="Segoe UI"/>
                <w:sz w:val="24"/>
                <w:szCs w:val="24"/>
              </w:rPr>
              <w:t>Trust Chair (</w:t>
            </w:r>
            <w:r w:rsidRPr="00C004FE">
              <w:rPr>
                <w:rFonts w:ascii="Segoe UI" w:hAnsi="Segoe UI" w:cs="Segoe UI"/>
                <w:b/>
                <w:sz w:val="24"/>
                <w:szCs w:val="24"/>
              </w:rPr>
              <w:t>DW</w:t>
            </w:r>
            <w:r w:rsidRPr="00C004FE">
              <w:rPr>
                <w:rFonts w:ascii="Segoe UI" w:hAnsi="Segoe UI" w:cs="Segoe UI"/>
                <w:sz w:val="24"/>
                <w:szCs w:val="24"/>
              </w:rPr>
              <w:t xml:space="preserve">) </w:t>
            </w:r>
          </w:p>
          <w:p w14:paraId="2990CDFA" w14:textId="59044C10" w:rsidR="00AF0072" w:rsidRPr="00C004FE" w:rsidRDefault="002C736B" w:rsidP="002C736B">
            <w:pPr>
              <w:rPr>
                <w:rFonts w:ascii="Segoe UI" w:hAnsi="Segoe UI" w:cs="Segoe UI"/>
                <w:sz w:val="24"/>
                <w:szCs w:val="24"/>
              </w:rPr>
            </w:pPr>
            <w:r w:rsidRPr="00C004FE">
              <w:rPr>
                <w:rFonts w:ascii="Segoe UI" w:hAnsi="Segoe UI" w:cs="Segoe UI"/>
                <w:sz w:val="24"/>
                <w:szCs w:val="24"/>
              </w:rPr>
              <w:t>Director of Finance (</w:t>
            </w:r>
            <w:r w:rsidR="00E36941">
              <w:rPr>
                <w:rFonts w:ascii="Segoe UI" w:hAnsi="Segoe UI" w:cs="Segoe UI"/>
                <w:sz w:val="24"/>
                <w:szCs w:val="24"/>
              </w:rPr>
              <w:t xml:space="preserve">the </w:t>
            </w:r>
            <w:proofErr w:type="spellStart"/>
            <w:r w:rsidRPr="00C004FE">
              <w:rPr>
                <w:rFonts w:ascii="Segoe UI" w:hAnsi="Segoe UI" w:cs="Segoe UI"/>
                <w:b/>
                <w:sz w:val="24"/>
                <w:szCs w:val="24"/>
              </w:rPr>
              <w:t>DoF</w:t>
            </w:r>
            <w:proofErr w:type="spellEnd"/>
            <w:r w:rsidRPr="00C004FE">
              <w:rPr>
                <w:rFonts w:ascii="Segoe UI" w:hAnsi="Segoe UI" w:cs="Segoe UI"/>
                <w:b/>
                <w:sz w:val="24"/>
                <w:szCs w:val="24"/>
              </w:rPr>
              <w:t>/</w:t>
            </w:r>
            <w:proofErr w:type="spellStart"/>
            <w:r w:rsidRPr="00C004FE">
              <w:rPr>
                <w:rFonts w:ascii="Segoe UI" w:hAnsi="Segoe UI" w:cs="Segoe UI"/>
                <w:b/>
                <w:sz w:val="24"/>
                <w:szCs w:val="24"/>
              </w:rPr>
              <w:t>MMcE</w:t>
            </w:r>
            <w:proofErr w:type="spellEnd"/>
            <w:r w:rsidRPr="00C004FE">
              <w:rPr>
                <w:rFonts w:ascii="Segoe UI" w:hAnsi="Segoe UI" w:cs="Segoe UI"/>
                <w:sz w:val="24"/>
                <w:szCs w:val="24"/>
              </w:rPr>
              <w:t>)</w:t>
            </w:r>
          </w:p>
        </w:tc>
      </w:tr>
      <w:tr w:rsidR="00540348" w:rsidRPr="00C004FE" w14:paraId="13B65ED6" w14:textId="77777777" w:rsidTr="00DB2A13">
        <w:trPr>
          <w:trHeight w:val="293"/>
          <w:jc w:val="center"/>
        </w:trPr>
        <w:tc>
          <w:tcPr>
            <w:tcW w:w="1975" w:type="dxa"/>
          </w:tcPr>
          <w:p w14:paraId="710F4D4C" w14:textId="77777777" w:rsidR="00540348" w:rsidRPr="00C004FE" w:rsidRDefault="00540348" w:rsidP="00CF409C">
            <w:pPr>
              <w:tabs>
                <w:tab w:val="left" w:pos="1305"/>
              </w:tabs>
              <w:rPr>
                <w:rFonts w:ascii="Segoe UI" w:hAnsi="Segoe UI" w:cs="Segoe UI"/>
                <w:sz w:val="24"/>
                <w:szCs w:val="24"/>
              </w:rPr>
            </w:pPr>
          </w:p>
        </w:tc>
        <w:tc>
          <w:tcPr>
            <w:tcW w:w="7806" w:type="dxa"/>
          </w:tcPr>
          <w:p w14:paraId="7315504C" w14:textId="77777777" w:rsidR="00540348" w:rsidRPr="00C004FE" w:rsidRDefault="00540348" w:rsidP="00CF409C">
            <w:pPr>
              <w:rPr>
                <w:rFonts w:ascii="Segoe UI" w:hAnsi="Segoe UI" w:cs="Segoe UI"/>
                <w:sz w:val="24"/>
                <w:szCs w:val="24"/>
              </w:rPr>
            </w:pPr>
          </w:p>
        </w:tc>
      </w:tr>
      <w:tr w:rsidR="00540348" w:rsidRPr="00C004FE" w14:paraId="4A76AFC7" w14:textId="77777777" w:rsidTr="00DB2A13">
        <w:trPr>
          <w:trHeight w:val="281"/>
          <w:jc w:val="center"/>
        </w:trPr>
        <w:tc>
          <w:tcPr>
            <w:tcW w:w="1975" w:type="dxa"/>
          </w:tcPr>
          <w:p w14:paraId="5660E885" w14:textId="77777777" w:rsidR="00540348" w:rsidRPr="00C004FE" w:rsidRDefault="00540348" w:rsidP="00CF409C">
            <w:pPr>
              <w:tabs>
                <w:tab w:val="left" w:pos="1305"/>
              </w:tabs>
              <w:rPr>
                <w:rFonts w:ascii="Segoe UI" w:hAnsi="Segoe UI" w:cs="Segoe UI"/>
                <w:b/>
                <w:sz w:val="24"/>
                <w:szCs w:val="24"/>
              </w:rPr>
            </w:pPr>
            <w:r w:rsidRPr="00C004FE">
              <w:rPr>
                <w:rFonts w:ascii="Segoe UI" w:hAnsi="Segoe UI" w:cs="Segoe UI"/>
                <w:b/>
                <w:sz w:val="24"/>
                <w:szCs w:val="24"/>
              </w:rPr>
              <w:t xml:space="preserve">In attendance: </w:t>
            </w:r>
          </w:p>
        </w:tc>
        <w:tc>
          <w:tcPr>
            <w:tcW w:w="7806" w:type="dxa"/>
          </w:tcPr>
          <w:p w14:paraId="5EC519AB" w14:textId="77777777" w:rsidR="00540348" w:rsidRPr="00C004FE" w:rsidRDefault="00540348" w:rsidP="00CF409C">
            <w:pPr>
              <w:rPr>
                <w:rFonts w:ascii="Segoe UI" w:hAnsi="Segoe UI" w:cs="Segoe UI"/>
                <w:sz w:val="24"/>
                <w:szCs w:val="24"/>
              </w:rPr>
            </w:pPr>
          </w:p>
        </w:tc>
      </w:tr>
      <w:tr w:rsidR="00540348" w:rsidRPr="00C004FE" w14:paraId="03736835" w14:textId="77777777" w:rsidTr="00DB2A13">
        <w:trPr>
          <w:trHeight w:val="281"/>
          <w:jc w:val="center"/>
        </w:trPr>
        <w:tc>
          <w:tcPr>
            <w:tcW w:w="1975" w:type="dxa"/>
          </w:tcPr>
          <w:p w14:paraId="46424C65"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Kerry Rogers</w:t>
            </w:r>
          </w:p>
          <w:p w14:paraId="6B816F37" w14:textId="44FDA915"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Martyn Ward</w:t>
            </w:r>
          </w:p>
          <w:p w14:paraId="5F947B4D" w14:textId="708AE8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N</w:t>
            </w:r>
            <w:r w:rsidR="00D074F4" w:rsidRPr="00C004FE">
              <w:rPr>
                <w:rFonts w:ascii="Segoe UI" w:hAnsi="Segoe UI" w:cs="Segoe UI"/>
                <w:sz w:val="24"/>
                <w:szCs w:val="24"/>
              </w:rPr>
              <w:t>ei</w:t>
            </w:r>
            <w:r w:rsidRPr="00C004FE">
              <w:rPr>
                <w:rFonts w:ascii="Segoe UI" w:hAnsi="Segoe UI" w:cs="Segoe UI"/>
                <w:sz w:val="24"/>
                <w:szCs w:val="24"/>
              </w:rPr>
              <w:t>l McLaughlin</w:t>
            </w:r>
          </w:p>
        </w:tc>
        <w:tc>
          <w:tcPr>
            <w:tcW w:w="7806" w:type="dxa"/>
          </w:tcPr>
          <w:p w14:paraId="5E4B2F95" w14:textId="11856197" w:rsidR="00540348" w:rsidRPr="003D3ED7" w:rsidRDefault="00540348" w:rsidP="00CF409C">
            <w:pPr>
              <w:rPr>
                <w:rFonts w:ascii="Segoe UI" w:hAnsi="Segoe UI" w:cs="Segoe UI"/>
                <w:i/>
                <w:sz w:val="24"/>
                <w:szCs w:val="24"/>
              </w:rPr>
            </w:pPr>
            <w:r w:rsidRPr="00C004FE">
              <w:rPr>
                <w:rFonts w:ascii="Segoe UI" w:hAnsi="Segoe UI" w:cs="Segoe UI"/>
                <w:sz w:val="24"/>
                <w:szCs w:val="24"/>
              </w:rPr>
              <w:t>Director of Corporate Affairs</w:t>
            </w:r>
            <w:r w:rsidR="0056520B">
              <w:rPr>
                <w:rFonts w:ascii="Segoe UI" w:hAnsi="Segoe UI" w:cs="Segoe UI"/>
                <w:sz w:val="24"/>
                <w:szCs w:val="24"/>
              </w:rPr>
              <w:t xml:space="preserve"> &amp; Company</w:t>
            </w:r>
            <w:r w:rsidRPr="00C004FE">
              <w:rPr>
                <w:rFonts w:ascii="Segoe UI" w:hAnsi="Segoe UI" w:cs="Segoe UI"/>
                <w:sz w:val="24"/>
                <w:szCs w:val="24"/>
              </w:rPr>
              <w:t xml:space="preserve"> Secretary (</w:t>
            </w:r>
            <w:r w:rsidRPr="00C004FE">
              <w:rPr>
                <w:rFonts w:ascii="Segoe UI" w:hAnsi="Segoe UI" w:cs="Segoe UI"/>
                <w:b/>
                <w:sz w:val="24"/>
                <w:szCs w:val="24"/>
              </w:rPr>
              <w:t>KR</w:t>
            </w:r>
            <w:r w:rsidRPr="00C004FE">
              <w:rPr>
                <w:rFonts w:ascii="Segoe UI" w:hAnsi="Segoe UI" w:cs="Segoe UI"/>
                <w:sz w:val="24"/>
                <w:szCs w:val="24"/>
              </w:rPr>
              <w:t>)</w:t>
            </w:r>
            <w:r w:rsidR="003D3ED7">
              <w:rPr>
                <w:rFonts w:ascii="Segoe UI" w:hAnsi="Segoe UI" w:cs="Segoe UI"/>
                <w:sz w:val="24"/>
                <w:szCs w:val="24"/>
              </w:rPr>
              <w:t xml:space="preserve"> – </w:t>
            </w:r>
            <w:r w:rsidR="003D3ED7">
              <w:rPr>
                <w:rFonts w:ascii="Segoe UI" w:hAnsi="Segoe UI" w:cs="Segoe UI"/>
                <w:i/>
                <w:sz w:val="24"/>
                <w:szCs w:val="24"/>
              </w:rPr>
              <w:t>part meeting</w:t>
            </w:r>
          </w:p>
          <w:p w14:paraId="056D5594" w14:textId="5D344091" w:rsidR="00540348" w:rsidRPr="00C004FE" w:rsidRDefault="002C736B" w:rsidP="00CF409C">
            <w:pPr>
              <w:rPr>
                <w:rFonts w:ascii="Segoe UI" w:hAnsi="Segoe UI" w:cs="Segoe UI"/>
                <w:sz w:val="24"/>
                <w:szCs w:val="24"/>
              </w:rPr>
            </w:pPr>
            <w:r w:rsidRPr="00C004FE">
              <w:rPr>
                <w:rFonts w:ascii="Segoe UI" w:hAnsi="Segoe UI" w:cs="Segoe UI"/>
                <w:sz w:val="24"/>
                <w:szCs w:val="24"/>
              </w:rPr>
              <w:t>Director of Strategy &amp; Chief Information Officer (</w:t>
            </w:r>
            <w:r w:rsidRPr="00C004FE">
              <w:rPr>
                <w:rFonts w:ascii="Segoe UI" w:hAnsi="Segoe UI" w:cs="Segoe UI"/>
                <w:b/>
                <w:sz w:val="24"/>
                <w:szCs w:val="24"/>
              </w:rPr>
              <w:t>MW</w:t>
            </w:r>
            <w:r w:rsidRPr="00C004FE">
              <w:rPr>
                <w:rFonts w:ascii="Segoe UI" w:hAnsi="Segoe UI" w:cs="Segoe UI"/>
                <w:sz w:val="24"/>
                <w:szCs w:val="24"/>
              </w:rPr>
              <w:t>)</w:t>
            </w:r>
            <w:r w:rsidR="00AF0072" w:rsidRPr="00C004FE">
              <w:rPr>
                <w:rFonts w:ascii="Segoe UI" w:hAnsi="Segoe UI" w:cs="Segoe UI"/>
                <w:sz w:val="24"/>
                <w:szCs w:val="24"/>
              </w:rPr>
              <w:t xml:space="preserve"> –</w:t>
            </w:r>
            <w:r w:rsidR="00AF0072" w:rsidRPr="00CB0FD8">
              <w:rPr>
                <w:rFonts w:ascii="Segoe UI" w:hAnsi="Segoe UI" w:cs="Segoe UI"/>
                <w:sz w:val="24"/>
                <w:szCs w:val="24"/>
              </w:rPr>
              <w:t xml:space="preserve"> </w:t>
            </w:r>
            <w:r w:rsidR="00AF0072" w:rsidRPr="00CB0FD8">
              <w:rPr>
                <w:rFonts w:ascii="Segoe UI" w:hAnsi="Segoe UI" w:cs="Segoe UI"/>
                <w:i/>
                <w:sz w:val="24"/>
                <w:szCs w:val="24"/>
              </w:rPr>
              <w:t>part meeting</w:t>
            </w:r>
          </w:p>
          <w:p w14:paraId="083F6787" w14:textId="4915E343" w:rsidR="00540348" w:rsidRPr="00C004FE" w:rsidRDefault="00540348" w:rsidP="00CF409C">
            <w:pPr>
              <w:rPr>
                <w:rFonts w:ascii="Segoe UI" w:hAnsi="Segoe UI" w:cs="Segoe UI"/>
                <w:sz w:val="24"/>
                <w:szCs w:val="24"/>
              </w:rPr>
            </w:pPr>
            <w:r w:rsidRPr="00C004FE">
              <w:rPr>
                <w:rFonts w:ascii="Segoe UI" w:hAnsi="Segoe UI" w:cs="Segoe UI"/>
                <w:sz w:val="24"/>
                <w:szCs w:val="24"/>
              </w:rPr>
              <w:t>Trust Solic</w:t>
            </w:r>
            <w:r w:rsidR="00D074F4" w:rsidRPr="00C004FE">
              <w:rPr>
                <w:rFonts w:ascii="Segoe UI" w:hAnsi="Segoe UI" w:cs="Segoe UI"/>
                <w:sz w:val="24"/>
                <w:szCs w:val="24"/>
              </w:rPr>
              <w:t>i</w:t>
            </w:r>
            <w:r w:rsidRPr="00C004FE">
              <w:rPr>
                <w:rFonts w:ascii="Segoe UI" w:hAnsi="Segoe UI" w:cs="Segoe UI"/>
                <w:sz w:val="24"/>
                <w:szCs w:val="24"/>
              </w:rPr>
              <w:t>tor &amp; Risk Manager (</w:t>
            </w:r>
            <w:proofErr w:type="spellStart"/>
            <w:r w:rsidRPr="00C004FE">
              <w:rPr>
                <w:rFonts w:ascii="Segoe UI" w:hAnsi="Segoe UI" w:cs="Segoe UI"/>
                <w:b/>
                <w:sz w:val="24"/>
                <w:szCs w:val="24"/>
              </w:rPr>
              <w:t>NMcL</w:t>
            </w:r>
            <w:proofErr w:type="spellEnd"/>
            <w:r w:rsidRPr="00C004FE">
              <w:rPr>
                <w:rFonts w:ascii="Segoe UI" w:hAnsi="Segoe UI" w:cs="Segoe UI"/>
                <w:sz w:val="24"/>
                <w:szCs w:val="24"/>
              </w:rPr>
              <w:t>)</w:t>
            </w:r>
            <w:r w:rsidR="00AF0072" w:rsidRPr="00C004FE">
              <w:rPr>
                <w:rFonts w:ascii="Segoe UI" w:hAnsi="Segoe UI" w:cs="Segoe UI"/>
                <w:sz w:val="24"/>
                <w:szCs w:val="24"/>
              </w:rPr>
              <w:t xml:space="preserve"> – </w:t>
            </w:r>
            <w:r w:rsidR="00AF0072" w:rsidRPr="00CB0FD8">
              <w:rPr>
                <w:rFonts w:ascii="Segoe UI" w:hAnsi="Segoe UI" w:cs="Segoe UI"/>
                <w:i/>
                <w:sz w:val="24"/>
                <w:szCs w:val="24"/>
              </w:rPr>
              <w:t>part meeting</w:t>
            </w:r>
          </w:p>
        </w:tc>
      </w:tr>
      <w:tr w:rsidR="00540348" w:rsidRPr="00C004FE" w14:paraId="3EDB24B0" w14:textId="77777777" w:rsidTr="00DB2A13">
        <w:trPr>
          <w:trHeight w:val="281"/>
          <w:jc w:val="center"/>
        </w:trPr>
        <w:tc>
          <w:tcPr>
            <w:tcW w:w="1975" w:type="dxa"/>
          </w:tcPr>
          <w:p w14:paraId="7D717BA3"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Hannah Smith</w:t>
            </w:r>
          </w:p>
          <w:p w14:paraId="05A119E0" w14:textId="77777777" w:rsidR="00540348" w:rsidRPr="00C004FE" w:rsidRDefault="00540348" w:rsidP="00CF409C">
            <w:pPr>
              <w:tabs>
                <w:tab w:val="left" w:pos="1305"/>
              </w:tabs>
              <w:rPr>
                <w:rFonts w:ascii="Segoe UI" w:hAnsi="Segoe UI" w:cs="Segoe UI"/>
                <w:sz w:val="24"/>
                <w:szCs w:val="24"/>
              </w:rPr>
            </w:pPr>
            <w:r w:rsidRPr="00C004FE">
              <w:rPr>
                <w:rFonts w:ascii="Segoe UI" w:hAnsi="Segoe UI" w:cs="Segoe UI"/>
                <w:sz w:val="24"/>
                <w:szCs w:val="24"/>
              </w:rPr>
              <w:t>Susan Wall</w:t>
            </w:r>
          </w:p>
        </w:tc>
        <w:tc>
          <w:tcPr>
            <w:tcW w:w="7806" w:type="dxa"/>
          </w:tcPr>
          <w:p w14:paraId="106A4B05" w14:textId="1E6A80F3" w:rsidR="00540348" w:rsidRPr="00C004FE" w:rsidRDefault="00540348" w:rsidP="00CF409C">
            <w:pPr>
              <w:rPr>
                <w:rFonts w:ascii="Segoe UI" w:hAnsi="Segoe UI" w:cs="Segoe UI"/>
                <w:sz w:val="24"/>
                <w:szCs w:val="24"/>
              </w:rPr>
            </w:pPr>
            <w:r w:rsidRPr="00C004FE">
              <w:rPr>
                <w:rFonts w:ascii="Segoe UI" w:hAnsi="Segoe UI" w:cs="Segoe UI"/>
                <w:sz w:val="24"/>
                <w:szCs w:val="24"/>
              </w:rPr>
              <w:t>Assistant Trust Secretary (</w:t>
            </w:r>
            <w:r w:rsidRPr="00C004FE">
              <w:rPr>
                <w:rFonts w:ascii="Segoe UI" w:hAnsi="Segoe UI" w:cs="Segoe UI"/>
                <w:b/>
                <w:sz w:val="24"/>
                <w:szCs w:val="24"/>
              </w:rPr>
              <w:t>HS</w:t>
            </w:r>
            <w:r w:rsidRPr="00C004FE">
              <w:rPr>
                <w:rFonts w:ascii="Segoe UI" w:hAnsi="Segoe UI" w:cs="Segoe UI"/>
                <w:sz w:val="24"/>
                <w:szCs w:val="24"/>
              </w:rPr>
              <w:t xml:space="preserve">) </w:t>
            </w:r>
            <w:r w:rsidR="00C322E0">
              <w:rPr>
                <w:rFonts w:ascii="Segoe UI" w:hAnsi="Segoe UI" w:cs="Segoe UI"/>
                <w:sz w:val="24"/>
                <w:szCs w:val="24"/>
              </w:rPr>
              <w:t>(Minutes)</w:t>
            </w:r>
          </w:p>
          <w:p w14:paraId="373F6D26" w14:textId="77777777" w:rsidR="00540348" w:rsidRPr="00C004FE" w:rsidRDefault="00540348" w:rsidP="00CF409C">
            <w:pPr>
              <w:rPr>
                <w:rFonts w:ascii="Segoe UI" w:hAnsi="Segoe UI" w:cs="Segoe UI"/>
                <w:sz w:val="24"/>
                <w:szCs w:val="24"/>
              </w:rPr>
            </w:pPr>
            <w:r w:rsidRPr="00C004FE">
              <w:rPr>
                <w:rFonts w:ascii="Segoe UI" w:hAnsi="Segoe UI" w:cs="Segoe UI"/>
                <w:sz w:val="24"/>
                <w:szCs w:val="24"/>
              </w:rPr>
              <w:t>Corporate Governance Officer (</w:t>
            </w:r>
            <w:r w:rsidRPr="00C004FE">
              <w:rPr>
                <w:rFonts w:ascii="Segoe UI" w:hAnsi="Segoe UI" w:cs="Segoe UI"/>
                <w:b/>
                <w:sz w:val="24"/>
                <w:szCs w:val="24"/>
              </w:rPr>
              <w:t>SW</w:t>
            </w:r>
            <w:r w:rsidRPr="00C004FE">
              <w:rPr>
                <w:rFonts w:ascii="Segoe UI" w:hAnsi="Segoe UI" w:cs="Segoe UI"/>
                <w:sz w:val="24"/>
                <w:szCs w:val="24"/>
              </w:rPr>
              <w:t>) (Minutes)</w:t>
            </w:r>
          </w:p>
          <w:p w14:paraId="58CCAB79" w14:textId="4E198DB1" w:rsidR="002C736B" w:rsidRPr="00C004FE" w:rsidRDefault="002C736B" w:rsidP="00CF409C">
            <w:pPr>
              <w:rPr>
                <w:rFonts w:ascii="Segoe UI" w:hAnsi="Segoe UI" w:cs="Segoe UI"/>
                <w:sz w:val="24"/>
                <w:szCs w:val="24"/>
              </w:rPr>
            </w:pPr>
          </w:p>
        </w:tc>
      </w:tr>
    </w:tbl>
    <w:p w14:paraId="781B44B5" w14:textId="77777777" w:rsidR="00361C15" w:rsidRDefault="00361C15"/>
    <w:p w14:paraId="4927CC9D" w14:textId="77777777" w:rsidR="00361C15" w:rsidRDefault="00361C15">
      <w:r>
        <w:br w:type="page"/>
      </w:r>
    </w:p>
    <w:tbl>
      <w:tblPr>
        <w:tblStyle w:val="TableGrid"/>
        <w:tblpPr w:leftFromText="180" w:rightFromText="180" w:vertAnchor="page" w:horzAnchor="margin" w:tblpY="1659"/>
        <w:tblW w:w="0" w:type="auto"/>
        <w:tblLook w:val="04A0" w:firstRow="1" w:lastRow="0" w:firstColumn="1" w:lastColumn="0" w:noHBand="0" w:noVBand="1"/>
      </w:tblPr>
      <w:tblGrid>
        <w:gridCol w:w="558"/>
        <w:gridCol w:w="7504"/>
        <w:gridCol w:w="954"/>
      </w:tblGrid>
      <w:tr w:rsidR="00C10132" w:rsidRPr="00C004FE" w14:paraId="1B31B932" w14:textId="77777777" w:rsidTr="00DB3829">
        <w:tc>
          <w:tcPr>
            <w:tcW w:w="558" w:type="dxa"/>
          </w:tcPr>
          <w:p w14:paraId="16E17C6D" w14:textId="77777777"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1.</w:t>
            </w:r>
          </w:p>
        </w:tc>
        <w:tc>
          <w:tcPr>
            <w:tcW w:w="7504" w:type="dxa"/>
          </w:tcPr>
          <w:p w14:paraId="636F2FD2"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Apologies for Absence</w:t>
            </w:r>
          </w:p>
          <w:p w14:paraId="3B8A7D68" w14:textId="77777777" w:rsidR="00C10132" w:rsidRPr="00C004FE" w:rsidRDefault="00C10132" w:rsidP="00B85D67">
            <w:pPr>
              <w:jc w:val="both"/>
              <w:rPr>
                <w:rFonts w:ascii="Segoe UI" w:hAnsi="Segoe UI" w:cs="Segoe UI"/>
                <w:sz w:val="24"/>
                <w:szCs w:val="24"/>
              </w:rPr>
            </w:pPr>
          </w:p>
          <w:p w14:paraId="4AF9CAC2" w14:textId="77777777"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No formal apologies received.</w:t>
            </w:r>
          </w:p>
          <w:p w14:paraId="6BE4555B" w14:textId="77777777" w:rsidR="00C10132" w:rsidRPr="00C004FE" w:rsidRDefault="00C10132" w:rsidP="00B85D67">
            <w:pPr>
              <w:jc w:val="both"/>
              <w:rPr>
                <w:rFonts w:ascii="Segoe UI" w:hAnsi="Segoe UI" w:cs="Segoe UI"/>
                <w:sz w:val="24"/>
                <w:szCs w:val="24"/>
              </w:rPr>
            </w:pPr>
          </w:p>
        </w:tc>
        <w:tc>
          <w:tcPr>
            <w:tcW w:w="954" w:type="dxa"/>
          </w:tcPr>
          <w:p w14:paraId="31AB7EF1" w14:textId="77777777" w:rsidR="00C10132" w:rsidRPr="00C004FE" w:rsidRDefault="00C10132" w:rsidP="00B85D67">
            <w:pPr>
              <w:rPr>
                <w:rFonts w:ascii="Segoe UI" w:hAnsi="Segoe UI" w:cs="Segoe UI"/>
                <w:b/>
                <w:sz w:val="24"/>
                <w:szCs w:val="24"/>
              </w:rPr>
            </w:pPr>
            <w:r w:rsidRPr="00C004FE">
              <w:rPr>
                <w:rFonts w:ascii="Segoe UI" w:hAnsi="Segoe UI" w:cs="Segoe UI"/>
                <w:b/>
                <w:sz w:val="24"/>
                <w:szCs w:val="24"/>
              </w:rPr>
              <w:t>Action</w:t>
            </w:r>
          </w:p>
        </w:tc>
      </w:tr>
      <w:tr w:rsidR="00C10132" w:rsidRPr="00C004FE" w14:paraId="18012563" w14:textId="77777777" w:rsidTr="00DB3829">
        <w:tc>
          <w:tcPr>
            <w:tcW w:w="558" w:type="dxa"/>
          </w:tcPr>
          <w:p w14:paraId="5D9A7E3E" w14:textId="77777777" w:rsidR="00C10132" w:rsidRPr="00C004FE" w:rsidRDefault="00C10132" w:rsidP="00B85D67">
            <w:pPr>
              <w:rPr>
                <w:rFonts w:ascii="Segoe UI" w:hAnsi="Segoe UI" w:cs="Segoe UI"/>
                <w:b/>
                <w:sz w:val="24"/>
                <w:szCs w:val="24"/>
              </w:rPr>
            </w:pPr>
            <w:r w:rsidRPr="00C004FE">
              <w:rPr>
                <w:rFonts w:ascii="Segoe UI" w:hAnsi="Segoe UI" w:cs="Segoe UI"/>
                <w:b/>
                <w:sz w:val="24"/>
                <w:szCs w:val="24"/>
              </w:rPr>
              <w:t>2.</w:t>
            </w:r>
          </w:p>
          <w:p w14:paraId="0AE9EA84" w14:textId="77777777" w:rsidR="00C10132" w:rsidRPr="00C004FE" w:rsidRDefault="00C10132" w:rsidP="00B85D67">
            <w:pPr>
              <w:rPr>
                <w:rFonts w:ascii="Segoe UI" w:hAnsi="Segoe UI" w:cs="Segoe UI"/>
                <w:b/>
                <w:sz w:val="24"/>
                <w:szCs w:val="24"/>
              </w:rPr>
            </w:pPr>
          </w:p>
          <w:p w14:paraId="4AD68333"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22740CAD" w14:textId="77777777" w:rsidR="00C10132" w:rsidRPr="00C004FE" w:rsidRDefault="00C10132" w:rsidP="00B85D67">
            <w:pPr>
              <w:rPr>
                <w:rFonts w:ascii="Segoe UI" w:hAnsi="Segoe UI" w:cs="Segoe UI"/>
                <w:sz w:val="24"/>
                <w:szCs w:val="24"/>
              </w:rPr>
            </w:pPr>
          </w:p>
          <w:p w14:paraId="591717D2" w14:textId="77777777" w:rsidR="00C10132" w:rsidRPr="00C004FE" w:rsidRDefault="00C10132" w:rsidP="00B85D67">
            <w:pPr>
              <w:rPr>
                <w:rFonts w:ascii="Segoe UI" w:hAnsi="Segoe UI" w:cs="Segoe UI"/>
                <w:sz w:val="24"/>
                <w:szCs w:val="24"/>
              </w:rPr>
            </w:pPr>
          </w:p>
          <w:p w14:paraId="65F9BE5C" w14:textId="066DD8FE" w:rsidR="00C10132" w:rsidRDefault="00C10132" w:rsidP="00B85D67">
            <w:pPr>
              <w:rPr>
                <w:rFonts w:ascii="Segoe UI" w:hAnsi="Segoe UI" w:cs="Segoe UI"/>
                <w:sz w:val="24"/>
                <w:szCs w:val="24"/>
              </w:rPr>
            </w:pPr>
          </w:p>
          <w:p w14:paraId="3F2A36A8" w14:textId="517F8F37" w:rsidR="002750F8" w:rsidRDefault="002750F8" w:rsidP="00B85D67">
            <w:pPr>
              <w:rPr>
                <w:rFonts w:ascii="Segoe UI" w:hAnsi="Segoe UI" w:cs="Segoe UI"/>
                <w:sz w:val="24"/>
                <w:szCs w:val="24"/>
              </w:rPr>
            </w:pPr>
          </w:p>
          <w:p w14:paraId="25A61610" w14:textId="77777777" w:rsidR="002750F8" w:rsidRPr="00C004FE" w:rsidRDefault="002750F8" w:rsidP="00B85D67">
            <w:pPr>
              <w:rPr>
                <w:rFonts w:ascii="Segoe UI" w:hAnsi="Segoe UI" w:cs="Segoe UI"/>
                <w:sz w:val="24"/>
                <w:szCs w:val="24"/>
              </w:rPr>
            </w:pPr>
          </w:p>
          <w:p w14:paraId="4520215B" w14:textId="77777777" w:rsidR="00C10132" w:rsidRDefault="00C10132" w:rsidP="00B85D67">
            <w:pPr>
              <w:rPr>
                <w:rFonts w:ascii="Segoe UI" w:hAnsi="Segoe UI" w:cs="Segoe UI"/>
                <w:sz w:val="24"/>
                <w:szCs w:val="24"/>
              </w:rPr>
            </w:pPr>
            <w:r w:rsidRPr="00C004FE">
              <w:rPr>
                <w:rFonts w:ascii="Segoe UI" w:hAnsi="Segoe UI" w:cs="Segoe UI"/>
                <w:sz w:val="24"/>
                <w:szCs w:val="24"/>
              </w:rPr>
              <w:t>b</w:t>
            </w:r>
          </w:p>
          <w:p w14:paraId="1FEB0E3F" w14:textId="77777777" w:rsidR="002750F8" w:rsidRDefault="002750F8" w:rsidP="00B85D67">
            <w:pPr>
              <w:rPr>
                <w:rFonts w:ascii="Segoe UI" w:hAnsi="Segoe UI" w:cs="Segoe UI"/>
                <w:sz w:val="24"/>
                <w:szCs w:val="24"/>
              </w:rPr>
            </w:pPr>
          </w:p>
          <w:p w14:paraId="475BE835" w14:textId="77777777" w:rsidR="00EB4417" w:rsidRDefault="00EB4417" w:rsidP="00B85D67">
            <w:pPr>
              <w:rPr>
                <w:rFonts w:ascii="Segoe UI" w:hAnsi="Segoe UI" w:cs="Segoe UI"/>
                <w:sz w:val="24"/>
                <w:szCs w:val="24"/>
              </w:rPr>
            </w:pPr>
          </w:p>
          <w:p w14:paraId="7F23490E" w14:textId="77777777" w:rsidR="00EB4417" w:rsidRDefault="00EB4417" w:rsidP="00B85D67">
            <w:pPr>
              <w:rPr>
                <w:rFonts w:ascii="Segoe UI" w:hAnsi="Segoe UI" w:cs="Segoe UI"/>
                <w:sz w:val="24"/>
                <w:szCs w:val="24"/>
              </w:rPr>
            </w:pPr>
          </w:p>
          <w:p w14:paraId="01DB061E" w14:textId="77777777" w:rsidR="00EB4417" w:rsidRDefault="00EB4417" w:rsidP="00B85D67">
            <w:pPr>
              <w:rPr>
                <w:rFonts w:ascii="Segoe UI" w:hAnsi="Segoe UI" w:cs="Segoe UI"/>
                <w:sz w:val="24"/>
                <w:szCs w:val="24"/>
              </w:rPr>
            </w:pPr>
          </w:p>
          <w:p w14:paraId="1EFE4221" w14:textId="77777777" w:rsidR="00EB4417" w:rsidRDefault="00EB4417" w:rsidP="00B85D67">
            <w:pPr>
              <w:rPr>
                <w:rFonts w:ascii="Segoe UI" w:hAnsi="Segoe UI" w:cs="Segoe UI"/>
                <w:sz w:val="24"/>
                <w:szCs w:val="24"/>
              </w:rPr>
            </w:pPr>
          </w:p>
          <w:p w14:paraId="5E5DB07B" w14:textId="77777777" w:rsidR="00EB4417" w:rsidRDefault="00EB4417" w:rsidP="00B85D67">
            <w:pPr>
              <w:rPr>
                <w:rFonts w:ascii="Segoe UI" w:hAnsi="Segoe UI" w:cs="Segoe UI"/>
                <w:sz w:val="24"/>
                <w:szCs w:val="24"/>
              </w:rPr>
            </w:pPr>
          </w:p>
          <w:p w14:paraId="7794047F" w14:textId="77777777" w:rsidR="00EB4417" w:rsidRDefault="00EB4417" w:rsidP="00B85D67">
            <w:pPr>
              <w:rPr>
                <w:rFonts w:ascii="Segoe UI" w:hAnsi="Segoe UI" w:cs="Segoe UI"/>
                <w:sz w:val="24"/>
                <w:szCs w:val="24"/>
              </w:rPr>
            </w:pPr>
            <w:r>
              <w:rPr>
                <w:rFonts w:ascii="Segoe UI" w:hAnsi="Segoe UI" w:cs="Segoe UI"/>
                <w:sz w:val="24"/>
                <w:szCs w:val="24"/>
              </w:rPr>
              <w:t>c</w:t>
            </w:r>
          </w:p>
          <w:p w14:paraId="5D73D2CB" w14:textId="77777777" w:rsidR="00EB4417" w:rsidRDefault="00EB4417" w:rsidP="00B85D67">
            <w:pPr>
              <w:rPr>
                <w:rFonts w:ascii="Segoe UI" w:hAnsi="Segoe UI" w:cs="Segoe UI"/>
                <w:sz w:val="24"/>
                <w:szCs w:val="24"/>
              </w:rPr>
            </w:pPr>
          </w:p>
          <w:p w14:paraId="78F8DDCB" w14:textId="77777777" w:rsidR="00EB4417" w:rsidRDefault="00EB4417" w:rsidP="00B85D67">
            <w:pPr>
              <w:rPr>
                <w:rFonts w:ascii="Segoe UI" w:hAnsi="Segoe UI" w:cs="Segoe UI"/>
                <w:sz w:val="24"/>
                <w:szCs w:val="24"/>
              </w:rPr>
            </w:pPr>
          </w:p>
          <w:p w14:paraId="06FA0DEC" w14:textId="77777777" w:rsidR="00EB4417" w:rsidRDefault="00EB4417" w:rsidP="00B85D67">
            <w:pPr>
              <w:rPr>
                <w:rFonts w:ascii="Segoe UI" w:hAnsi="Segoe UI" w:cs="Segoe UI"/>
                <w:sz w:val="24"/>
                <w:szCs w:val="24"/>
              </w:rPr>
            </w:pPr>
          </w:p>
          <w:p w14:paraId="67C1C27E" w14:textId="77777777" w:rsidR="00EB4417" w:rsidRDefault="00EB4417" w:rsidP="00B85D67">
            <w:pPr>
              <w:rPr>
                <w:rFonts w:ascii="Segoe UI" w:hAnsi="Segoe UI" w:cs="Segoe UI"/>
                <w:sz w:val="24"/>
                <w:szCs w:val="24"/>
              </w:rPr>
            </w:pPr>
          </w:p>
          <w:p w14:paraId="70B6AC71" w14:textId="77777777" w:rsidR="00EB4417" w:rsidRDefault="00EB4417" w:rsidP="00B85D67">
            <w:pPr>
              <w:rPr>
                <w:rFonts w:ascii="Segoe UI" w:hAnsi="Segoe UI" w:cs="Segoe UI"/>
                <w:sz w:val="24"/>
                <w:szCs w:val="24"/>
              </w:rPr>
            </w:pPr>
          </w:p>
          <w:p w14:paraId="135896B6" w14:textId="77777777" w:rsidR="00EB4417" w:rsidRDefault="00EB4417" w:rsidP="00B85D67">
            <w:pPr>
              <w:rPr>
                <w:rFonts w:ascii="Segoe UI" w:hAnsi="Segoe UI" w:cs="Segoe UI"/>
                <w:sz w:val="24"/>
                <w:szCs w:val="24"/>
              </w:rPr>
            </w:pPr>
          </w:p>
          <w:p w14:paraId="6CDBC67F" w14:textId="77777777" w:rsidR="00EB4417" w:rsidRDefault="00EB4417" w:rsidP="00B85D67">
            <w:pPr>
              <w:rPr>
                <w:rFonts w:ascii="Segoe UI" w:hAnsi="Segoe UI" w:cs="Segoe UI"/>
                <w:sz w:val="24"/>
                <w:szCs w:val="24"/>
              </w:rPr>
            </w:pPr>
          </w:p>
          <w:p w14:paraId="268A48BE" w14:textId="77777777" w:rsidR="00EB4417" w:rsidRDefault="00EB4417" w:rsidP="00B85D67">
            <w:pPr>
              <w:rPr>
                <w:rFonts w:ascii="Segoe UI" w:hAnsi="Segoe UI" w:cs="Segoe UI"/>
                <w:sz w:val="24"/>
                <w:szCs w:val="24"/>
              </w:rPr>
            </w:pPr>
          </w:p>
          <w:p w14:paraId="29B608E3" w14:textId="77777777" w:rsidR="00EB4417" w:rsidRDefault="00EB4417" w:rsidP="00B85D67">
            <w:pPr>
              <w:rPr>
                <w:rFonts w:ascii="Segoe UI" w:hAnsi="Segoe UI" w:cs="Segoe UI"/>
                <w:sz w:val="24"/>
                <w:szCs w:val="24"/>
              </w:rPr>
            </w:pPr>
          </w:p>
          <w:p w14:paraId="0801FCE3" w14:textId="77777777" w:rsidR="00EB4417" w:rsidRDefault="00EB4417" w:rsidP="00B85D67">
            <w:pPr>
              <w:rPr>
                <w:rFonts w:ascii="Segoe UI" w:hAnsi="Segoe UI" w:cs="Segoe UI"/>
                <w:sz w:val="24"/>
                <w:szCs w:val="24"/>
              </w:rPr>
            </w:pPr>
          </w:p>
          <w:p w14:paraId="6BD59B41" w14:textId="77777777" w:rsidR="00EB4417" w:rsidRDefault="00EB4417" w:rsidP="00B85D67">
            <w:pPr>
              <w:rPr>
                <w:rFonts w:ascii="Segoe UI" w:hAnsi="Segoe UI" w:cs="Segoe UI"/>
                <w:sz w:val="24"/>
                <w:szCs w:val="24"/>
              </w:rPr>
            </w:pPr>
            <w:r>
              <w:rPr>
                <w:rFonts w:ascii="Segoe UI" w:hAnsi="Segoe UI" w:cs="Segoe UI"/>
                <w:sz w:val="24"/>
                <w:szCs w:val="24"/>
              </w:rPr>
              <w:t xml:space="preserve">d </w:t>
            </w:r>
          </w:p>
          <w:p w14:paraId="50FC7536" w14:textId="77777777" w:rsidR="00EB4417" w:rsidRDefault="00EB4417" w:rsidP="00B85D67">
            <w:pPr>
              <w:rPr>
                <w:rFonts w:ascii="Segoe UI" w:hAnsi="Segoe UI" w:cs="Segoe UI"/>
                <w:sz w:val="24"/>
                <w:szCs w:val="24"/>
              </w:rPr>
            </w:pPr>
          </w:p>
          <w:p w14:paraId="54CD597F" w14:textId="77777777" w:rsidR="00EB4417" w:rsidRDefault="00EB4417" w:rsidP="00B85D67">
            <w:pPr>
              <w:rPr>
                <w:rFonts w:ascii="Segoe UI" w:hAnsi="Segoe UI" w:cs="Segoe UI"/>
                <w:sz w:val="24"/>
                <w:szCs w:val="24"/>
              </w:rPr>
            </w:pPr>
          </w:p>
          <w:p w14:paraId="4B36512F" w14:textId="77777777" w:rsidR="00EB4417" w:rsidRDefault="00EB4417" w:rsidP="00B85D67">
            <w:pPr>
              <w:rPr>
                <w:rFonts w:ascii="Segoe UI" w:hAnsi="Segoe UI" w:cs="Segoe UI"/>
                <w:sz w:val="24"/>
                <w:szCs w:val="24"/>
              </w:rPr>
            </w:pPr>
          </w:p>
          <w:p w14:paraId="7CF08173" w14:textId="77777777" w:rsidR="00EB4417" w:rsidRDefault="00EB4417" w:rsidP="00B85D67">
            <w:pPr>
              <w:rPr>
                <w:rFonts w:ascii="Segoe UI" w:hAnsi="Segoe UI" w:cs="Segoe UI"/>
                <w:sz w:val="24"/>
                <w:szCs w:val="24"/>
              </w:rPr>
            </w:pPr>
          </w:p>
          <w:p w14:paraId="59FF1B8C" w14:textId="77777777" w:rsidR="00EB4417" w:rsidRDefault="00EB4417" w:rsidP="00B85D67">
            <w:pPr>
              <w:rPr>
                <w:rFonts w:ascii="Segoe UI" w:hAnsi="Segoe UI" w:cs="Segoe UI"/>
                <w:sz w:val="24"/>
                <w:szCs w:val="24"/>
              </w:rPr>
            </w:pPr>
          </w:p>
          <w:p w14:paraId="2543CC3D" w14:textId="77777777" w:rsidR="00EB4417" w:rsidRDefault="00EB4417" w:rsidP="00B85D67">
            <w:pPr>
              <w:rPr>
                <w:rFonts w:ascii="Segoe UI" w:hAnsi="Segoe UI" w:cs="Segoe UI"/>
                <w:sz w:val="24"/>
                <w:szCs w:val="24"/>
              </w:rPr>
            </w:pPr>
          </w:p>
          <w:p w14:paraId="37144083" w14:textId="77777777" w:rsidR="00EB4417" w:rsidRDefault="00EB4417" w:rsidP="00B85D67">
            <w:pPr>
              <w:rPr>
                <w:rFonts w:ascii="Segoe UI" w:hAnsi="Segoe UI" w:cs="Segoe UI"/>
                <w:sz w:val="24"/>
                <w:szCs w:val="24"/>
              </w:rPr>
            </w:pPr>
          </w:p>
          <w:p w14:paraId="39FEE062" w14:textId="77777777" w:rsidR="00EB4417" w:rsidRDefault="00EB4417" w:rsidP="00B85D67">
            <w:pPr>
              <w:rPr>
                <w:rFonts w:ascii="Segoe UI" w:hAnsi="Segoe UI" w:cs="Segoe UI"/>
                <w:sz w:val="24"/>
                <w:szCs w:val="24"/>
              </w:rPr>
            </w:pPr>
          </w:p>
          <w:p w14:paraId="5F8ABEDE" w14:textId="77777777" w:rsidR="00EB4417" w:rsidRDefault="00EB4417" w:rsidP="00B85D67">
            <w:pPr>
              <w:rPr>
                <w:rFonts w:ascii="Segoe UI" w:hAnsi="Segoe UI" w:cs="Segoe UI"/>
                <w:sz w:val="24"/>
                <w:szCs w:val="24"/>
              </w:rPr>
            </w:pPr>
          </w:p>
          <w:p w14:paraId="3908BEEA" w14:textId="68C92FCD" w:rsidR="00EB4417" w:rsidRPr="00C004FE" w:rsidRDefault="00EB4417" w:rsidP="00B85D67">
            <w:pPr>
              <w:rPr>
                <w:rFonts w:ascii="Segoe UI" w:hAnsi="Segoe UI" w:cs="Segoe UI"/>
                <w:sz w:val="24"/>
                <w:szCs w:val="24"/>
              </w:rPr>
            </w:pPr>
            <w:r>
              <w:rPr>
                <w:rFonts w:ascii="Segoe UI" w:hAnsi="Segoe UI" w:cs="Segoe UI"/>
                <w:sz w:val="24"/>
                <w:szCs w:val="24"/>
              </w:rPr>
              <w:t>e</w:t>
            </w:r>
          </w:p>
        </w:tc>
        <w:tc>
          <w:tcPr>
            <w:tcW w:w="7504" w:type="dxa"/>
          </w:tcPr>
          <w:p w14:paraId="1F90FBA4"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Minutes of the meeting on 17 September 2019 and Matters Arising</w:t>
            </w:r>
          </w:p>
          <w:p w14:paraId="181273E2" w14:textId="77777777" w:rsidR="00C10132" w:rsidRPr="00C004FE" w:rsidRDefault="00C10132" w:rsidP="00B85D67">
            <w:pPr>
              <w:jc w:val="both"/>
              <w:rPr>
                <w:rFonts w:ascii="Segoe UI" w:hAnsi="Segoe UI" w:cs="Segoe UI"/>
                <w:b/>
                <w:sz w:val="24"/>
                <w:szCs w:val="24"/>
              </w:rPr>
            </w:pPr>
          </w:p>
          <w:p w14:paraId="16F46C83" w14:textId="77777777"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Minutes were approved as a true and accurate record of the meeting. </w:t>
            </w:r>
          </w:p>
          <w:p w14:paraId="39F3950A" w14:textId="77777777" w:rsidR="00C10132" w:rsidRPr="00C004FE" w:rsidRDefault="00C10132" w:rsidP="00B85D67">
            <w:pPr>
              <w:jc w:val="both"/>
              <w:rPr>
                <w:rFonts w:ascii="Segoe UI" w:hAnsi="Segoe UI" w:cs="Segoe UI"/>
                <w:sz w:val="24"/>
                <w:szCs w:val="24"/>
              </w:rPr>
            </w:pPr>
          </w:p>
          <w:p w14:paraId="50A963FE" w14:textId="77777777" w:rsidR="00C10132" w:rsidRPr="00C004FE" w:rsidRDefault="00C10132" w:rsidP="00B85D67">
            <w:pPr>
              <w:jc w:val="both"/>
              <w:rPr>
                <w:rFonts w:ascii="Segoe UI" w:hAnsi="Segoe UI" w:cs="Segoe UI"/>
                <w:b/>
                <w:i/>
                <w:sz w:val="24"/>
                <w:szCs w:val="24"/>
              </w:rPr>
            </w:pPr>
            <w:r w:rsidRPr="00C004FE">
              <w:rPr>
                <w:rFonts w:ascii="Segoe UI" w:hAnsi="Segoe UI" w:cs="Segoe UI"/>
                <w:b/>
                <w:i/>
                <w:sz w:val="24"/>
                <w:szCs w:val="24"/>
              </w:rPr>
              <w:t>Matters Arising</w:t>
            </w:r>
          </w:p>
          <w:p w14:paraId="0D6DEC6E" w14:textId="77777777" w:rsidR="00C10132" w:rsidRPr="00C004FE" w:rsidRDefault="00C10132" w:rsidP="00B85D67">
            <w:pPr>
              <w:jc w:val="both"/>
              <w:rPr>
                <w:rFonts w:ascii="Segoe UI" w:hAnsi="Segoe UI" w:cs="Segoe UI"/>
                <w:sz w:val="24"/>
                <w:szCs w:val="24"/>
              </w:rPr>
            </w:pPr>
          </w:p>
          <w:p w14:paraId="4D13F3AE" w14:textId="77777777" w:rsidR="00C10132" w:rsidRPr="00C004FE" w:rsidRDefault="00C10132" w:rsidP="00B85D67">
            <w:pPr>
              <w:jc w:val="both"/>
              <w:rPr>
                <w:rFonts w:ascii="Segoe UI" w:hAnsi="Segoe UI" w:cs="Segoe UI"/>
                <w:sz w:val="24"/>
                <w:szCs w:val="24"/>
              </w:rPr>
            </w:pPr>
            <w:r w:rsidRPr="00C004FE">
              <w:rPr>
                <w:rFonts w:ascii="Segoe UI" w:hAnsi="Segoe UI" w:cs="Segoe UI"/>
                <w:b/>
                <w:sz w:val="24"/>
                <w:szCs w:val="24"/>
              </w:rPr>
              <w:t>Item 4(c) Capital Programme Sub-Committee (CPSC) – scrutiny of capital schemes which went over budget</w:t>
            </w:r>
          </w:p>
          <w:p w14:paraId="11782B23" w14:textId="4EA398CE"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The D</w:t>
            </w:r>
            <w:r w:rsidR="00580E03" w:rsidRPr="00C004FE">
              <w:rPr>
                <w:rFonts w:ascii="Segoe UI" w:hAnsi="Segoe UI" w:cs="Segoe UI"/>
                <w:sz w:val="24"/>
                <w:szCs w:val="24"/>
              </w:rPr>
              <w:t xml:space="preserve">irector </w:t>
            </w:r>
            <w:r w:rsidRPr="00C004FE">
              <w:rPr>
                <w:rFonts w:ascii="Segoe UI" w:hAnsi="Segoe UI" w:cs="Segoe UI"/>
                <w:sz w:val="24"/>
                <w:szCs w:val="24"/>
              </w:rPr>
              <w:t>o</w:t>
            </w:r>
            <w:r w:rsidR="00580E03" w:rsidRPr="00C004FE">
              <w:rPr>
                <w:rFonts w:ascii="Segoe UI" w:hAnsi="Segoe UI" w:cs="Segoe UI"/>
                <w:sz w:val="24"/>
                <w:szCs w:val="24"/>
              </w:rPr>
              <w:t xml:space="preserve">f </w:t>
            </w:r>
            <w:r w:rsidRPr="00C004FE">
              <w:rPr>
                <w:rFonts w:ascii="Segoe UI" w:hAnsi="Segoe UI" w:cs="Segoe UI"/>
                <w:sz w:val="24"/>
                <w:szCs w:val="24"/>
              </w:rPr>
              <w:t>F</w:t>
            </w:r>
            <w:r w:rsidR="00580E03" w:rsidRPr="00C004FE">
              <w:rPr>
                <w:rFonts w:ascii="Segoe UI" w:hAnsi="Segoe UI" w:cs="Segoe UI"/>
                <w:sz w:val="24"/>
                <w:szCs w:val="24"/>
              </w:rPr>
              <w:t>inance</w:t>
            </w:r>
            <w:r w:rsidR="00984771" w:rsidRPr="00C004FE">
              <w:rPr>
                <w:rFonts w:ascii="Segoe UI" w:hAnsi="Segoe UI" w:cs="Segoe UI"/>
                <w:sz w:val="24"/>
                <w:szCs w:val="24"/>
              </w:rPr>
              <w:t xml:space="preserve"> (</w:t>
            </w:r>
            <w:proofErr w:type="spellStart"/>
            <w:r w:rsidR="00984771" w:rsidRPr="00C004FE">
              <w:rPr>
                <w:rFonts w:ascii="Segoe UI" w:hAnsi="Segoe UI" w:cs="Segoe UI"/>
                <w:b/>
                <w:sz w:val="24"/>
                <w:szCs w:val="24"/>
              </w:rPr>
              <w:t>DoF</w:t>
            </w:r>
            <w:proofErr w:type="spellEnd"/>
            <w:r w:rsidR="00984771" w:rsidRPr="00C004FE">
              <w:rPr>
                <w:rFonts w:ascii="Segoe UI" w:hAnsi="Segoe UI" w:cs="Segoe UI"/>
                <w:sz w:val="24"/>
                <w:szCs w:val="24"/>
              </w:rPr>
              <w:t>)</w:t>
            </w:r>
            <w:r w:rsidRPr="00C004FE">
              <w:rPr>
                <w:rFonts w:ascii="Segoe UI" w:hAnsi="Segoe UI" w:cs="Segoe UI"/>
                <w:sz w:val="24"/>
                <w:szCs w:val="24"/>
              </w:rPr>
              <w:t xml:space="preserve"> noted this action was in progress but that the report on the CPSC needed to be updated to include some more detail on how capital schemes which went over budget were scrutinised by the CPSC. </w:t>
            </w:r>
          </w:p>
          <w:p w14:paraId="4A1B97C9" w14:textId="77777777" w:rsidR="00C10132" w:rsidRPr="00C004FE" w:rsidRDefault="00C10132" w:rsidP="00B85D67">
            <w:pPr>
              <w:jc w:val="both"/>
              <w:rPr>
                <w:rFonts w:ascii="Segoe UI" w:hAnsi="Segoe UI" w:cs="Segoe UI"/>
                <w:sz w:val="24"/>
                <w:szCs w:val="24"/>
              </w:rPr>
            </w:pPr>
          </w:p>
          <w:p w14:paraId="1F9ACB18" w14:textId="77777777" w:rsidR="00C10132" w:rsidRPr="00C004FE" w:rsidRDefault="00C10132" w:rsidP="00B85D67">
            <w:pPr>
              <w:jc w:val="both"/>
              <w:rPr>
                <w:rFonts w:ascii="Segoe UI" w:hAnsi="Segoe UI" w:cs="Segoe UI"/>
                <w:sz w:val="24"/>
                <w:szCs w:val="24"/>
              </w:rPr>
            </w:pPr>
            <w:r w:rsidRPr="00C004FE">
              <w:rPr>
                <w:rFonts w:ascii="Segoe UI" w:hAnsi="Segoe UI" w:cs="Segoe UI"/>
                <w:b/>
                <w:sz w:val="24"/>
                <w:szCs w:val="24"/>
              </w:rPr>
              <w:t>Item 8(c) Information Management &amp; Technology (IM&amp;T) reporting on risk of slippage with Global Digital Exemplar (GDE) funding</w:t>
            </w:r>
          </w:p>
          <w:p w14:paraId="106E1FBA" w14:textId="77777777"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Committee confirmed that the action to provide a further update to this meeting had been completed and was on the agenda (at paper FIC 64/2019, see item 7 below.  However, the Chair noted that he had previously raised a concern as to how the Trust could exercise effective oversight of the application of GDE funding which it had received; this risk appeared to have now crystallised, as set out in paper FIC 64/2019.  </w:t>
            </w:r>
          </w:p>
          <w:p w14:paraId="6BC3EB66" w14:textId="77777777" w:rsidR="00C10132" w:rsidRPr="00C004FE" w:rsidRDefault="00C10132" w:rsidP="00B85D67">
            <w:pPr>
              <w:jc w:val="both"/>
              <w:rPr>
                <w:rFonts w:ascii="Segoe UI" w:hAnsi="Segoe UI" w:cs="Segoe UI"/>
                <w:sz w:val="24"/>
                <w:szCs w:val="24"/>
              </w:rPr>
            </w:pPr>
          </w:p>
          <w:p w14:paraId="562A972C" w14:textId="77777777"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Committee confirmed that the following actions had been progressed/completed: </w:t>
            </w:r>
          </w:p>
          <w:p w14:paraId="3AF65B36" w14:textId="77777777" w:rsidR="00C10132" w:rsidRPr="00C004FE" w:rsidRDefault="00C10132" w:rsidP="00B85D67">
            <w:pPr>
              <w:pStyle w:val="ListParagraph"/>
              <w:numPr>
                <w:ilvl w:val="0"/>
                <w:numId w:val="1"/>
              </w:numPr>
              <w:jc w:val="both"/>
              <w:rPr>
                <w:rFonts w:ascii="Segoe UI" w:hAnsi="Segoe UI" w:cs="Segoe UI"/>
                <w:sz w:val="24"/>
                <w:szCs w:val="24"/>
              </w:rPr>
            </w:pPr>
            <w:r w:rsidRPr="00C004FE">
              <w:rPr>
                <w:rFonts w:ascii="Segoe UI" w:hAnsi="Segoe UI" w:cs="Segoe UI"/>
                <w:sz w:val="24"/>
                <w:szCs w:val="24"/>
              </w:rPr>
              <w:t xml:space="preserve">Item 3(b) Productivity Improvement Programme – reporting in a more useful format – noted had been progressed; </w:t>
            </w:r>
          </w:p>
          <w:p w14:paraId="1815F37F" w14:textId="77777777" w:rsidR="00C10132" w:rsidRPr="00C004FE" w:rsidRDefault="00C10132" w:rsidP="00B85D67">
            <w:pPr>
              <w:pStyle w:val="ListParagraph"/>
              <w:numPr>
                <w:ilvl w:val="0"/>
                <w:numId w:val="1"/>
              </w:numPr>
              <w:jc w:val="both"/>
              <w:rPr>
                <w:rFonts w:ascii="Segoe UI" w:hAnsi="Segoe UI" w:cs="Segoe UI"/>
                <w:sz w:val="24"/>
                <w:szCs w:val="24"/>
              </w:rPr>
            </w:pPr>
            <w:r w:rsidRPr="00C004FE">
              <w:rPr>
                <w:rFonts w:ascii="Segoe UI" w:hAnsi="Segoe UI" w:cs="Segoe UI"/>
                <w:sz w:val="24"/>
                <w:szCs w:val="24"/>
              </w:rPr>
              <w:t xml:space="preserve">Item 4(b) – FY20 Capital Programme and traffic light system in the reporting – completed; </w:t>
            </w:r>
          </w:p>
          <w:p w14:paraId="1D2B108D" w14:textId="77777777" w:rsidR="00C10132" w:rsidRPr="00C004FE" w:rsidRDefault="00C10132" w:rsidP="00B85D67">
            <w:pPr>
              <w:pStyle w:val="ListParagraph"/>
              <w:numPr>
                <w:ilvl w:val="0"/>
                <w:numId w:val="1"/>
              </w:numPr>
              <w:jc w:val="both"/>
              <w:rPr>
                <w:rFonts w:ascii="Segoe UI" w:hAnsi="Segoe UI" w:cs="Segoe UI"/>
                <w:sz w:val="24"/>
                <w:szCs w:val="24"/>
              </w:rPr>
            </w:pPr>
            <w:r w:rsidRPr="00C004FE">
              <w:rPr>
                <w:rFonts w:ascii="Segoe UI" w:hAnsi="Segoe UI" w:cs="Segoe UI"/>
                <w:sz w:val="24"/>
                <w:szCs w:val="24"/>
              </w:rPr>
              <w:t xml:space="preserve">Item 8(g) – NHS Long Term Plan – was reviewed by the Board and on agenda for this meeting at Item 9 below. </w:t>
            </w:r>
          </w:p>
          <w:p w14:paraId="1826BAA8" w14:textId="77777777" w:rsidR="00C10132" w:rsidRPr="00C004FE" w:rsidRDefault="00C10132" w:rsidP="00B85D67">
            <w:pPr>
              <w:jc w:val="both"/>
              <w:rPr>
                <w:rFonts w:ascii="Segoe UI" w:hAnsi="Segoe UI" w:cs="Segoe UI"/>
                <w:sz w:val="24"/>
                <w:szCs w:val="24"/>
              </w:rPr>
            </w:pPr>
          </w:p>
          <w:p w14:paraId="20D372CF" w14:textId="77777777"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The Committee noted that the following actions from previous meetings were to be progressed:</w:t>
            </w:r>
          </w:p>
          <w:p w14:paraId="6AE83661" w14:textId="1287BBC2" w:rsidR="00C10132" w:rsidRPr="00C004FE" w:rsidRDefault="00C10132" w:rsidP="00B85D67">
            <w:pPr>
              <w:pStyle w:val="ListParagraph"/>
              <w:numPr>
                <w:ilvl w:val="0"/>
                <w:numId w:val="2"/>
              </w:numPr>
              <w:jc w:val="both"/>
              <w:rPr>
                <w:rFonts w:ascii="Segoe UI" w:hAnsi="Segoe UI" w:cs="Segoe UI"/>
                <w:sz w:val="24"/>
                <w:szCs w:val="24"/>
              </w:rPr>
            </w:pPr>
            <w:r w:rsidRPr="00C004FE">
              <w:rPr>
                <w:rFonts w:ascii="Segoe UI" w:hAnsi="Segoe UI" w:cs="Segoe UI"/>
                <w:sz w:val="24"/>
                <w:szCs w:val="24"/>
              </w:rPr>
              <w:lastRenderedPageBreak/>
              <w:t>Item 8(f)</w:t>
            </w:r>
            <w:r w:rsidR="00607F94">
              <w:rPr>
                <w:rFonts w:ascii="Segoe UI" w:hAnsi="Segoe UI" w:cs="Segoe UI"/>
                <w:sz w:val="24"/>
                <w:szCs w:val="24"/>
              </w:rPr>
              <w:t xml:space="preserve"> </w:t>
            </w:r>
            <w:r w:rsidRPr="00C004FE">
              <w:rPr>
                <w:rFonts w:ascii="Segoe UI" w:hAnsi="Segoe UI" w:cs="Segoe UI"/>
                <w:sz w:val="24"/>
                <w:szCs w:val="24"/>
              </w:rPr>
              <w:t>IM&amp;T risks – to include a risk around the ageing IT estate (now impacting the development of the capital programme and beginning to generate revenue costs due to increased work for IT operational services);</w:t>
            </w:r>
          </w:p>
          <w:p w14:paraId="697B1681" w14:textId="77777777" w:rsidR="00C10132" w:rsidRPr="00C004FE" w:rsidRDefault="00C10132" w:rsidP="00B85D67">
            <w:pPr>
              <w:pStyle w:val="ListParagraph"/>
              <w:numPr>
                <w:ilvl w:val="0"/>
                <w:numId w:val="2"/>
              </w:numPr>
              <w:jc w:val="both"/>
              <w:rPr>
                <w:rFonts w:ascii="Segoe UI" w:hAnsi="Segoe UI" w:cs="Segoe UI"/>
                <w:sz w:val="24"/>
                <w:szCs w:val="24"/>
              </w:rPr>
            </w:pPr>
            <w:r w:rsidRPr="00C004FE">
              <w:rPr>
                <w:rFonts w:ascii="Segoe UI" w:hAnsi="Segoe UI" w:cs="Segoe UI"/>
                <w:sz w:val="24"/>
                <w:szCs w:val="24"/>
              </w:rPr>
              <w:t xml:space="preserve">Item 5(c) – to confirm minimum level of IM&amp;T investment required for business continuity; and </w:t>
            </w:r>
          </w:p>
          <w:p w14:paraId="12856E04" w14:textId="77777777" w:rsidR="00C10132" w:rsidRDefault="00C10132" w:rsidP="006E4279">
            <w:pPr>
              <w:pStyle w:val="ListParagraph"/>
              <w:numPr>
                <w:ilvl w:val="0"/>
                <w:numId w:val="2"/>
              </w:numPr>
              <w:jc w:val="both"/>
              <w:rPr>
                <w:rFonts w:ascii="Segoe UI" w:hAnsi="Segoe UI" w:cs="Segoe UI"/>
                <w:sz w:val="24"/>
                <w:szCs w:val="24"/>
              </w:rPr>
            </w:pPr>
            <w:r w:rsidRPr="00C004FE">
              <w:rPr>
                <w:rFonts w:ascii="Segoe UI" w:hAnsi="Segoe UI" w:cs="Segoe UI"/>
                <w:sz w:val="24"/>
                <w:szCs w:val="24"/>
              </w:rPr>
              <w:t xml:space="preserve">Item 12(a) – Finance and Investment Committee annual report. </w:t>
            </w:r>
          </w:p>
          <w:p w14:paraId="6F6FE4DF" w14:textId="75066CB6" w:rsidR="006E4279" w:rsidRPr="006E4279" w:rsidRDefault="006E4279" w:rsidP="006E4279">
            <w:pPr>
              <w:ind w:left="360"/>
              <w:jc w:val="both"/>
              <w:rPr>
                <w:rFonts w:ascii="Segoe UI" w:hAnsi="Segoe UI" w:cs="Segoe UI"/>
                <w:sz w:val="24"/>
                <w:szCs w:val="24"/>
              </w:rPr>
            </w:pPr>
          </w:p>
        </w:tc>
        <w:tc>
          <w:tcPr>
            <w:tcW w:w="954" w:type="dxa"/>
          </w:tcPr>
          <w:p w14:paraId="32AC27C3" w14:textId="77777777" w:rsidR="00C10132" w:rsidRPr="00C004FE" w:rsidRDefault="00C10132" w:rsidP="00B85D67">
            <w:pPr>
              <w:rPr>
                <w:rFonts w:ascii="Segoe UI" w:hAnsi="Segoe UI" w:cs="Segoe UI"/>
                <w:sz w:val="24"/>
                <w:szCs w:val="24"/>
              </w:rPr>
            </w:pPr>
          </w:p>
          <w:p w14:paraId="117E3B49" w14:textId="77777777" w:rsidR="00C10132" w:rsidRPr="00C004FE" w:rsidRDefault="00C10132" w:rsidP="00B85D67">
            <w:pPr>
              <w:rPr>
                <w:rFonts w:ascii="Segoe UI" w:hAnsi="Segoe UI" w:cs="Segoe UI"/>
                <w:sz w:val="24"/>
                <w:szCs w:val="24"/>
              </w:rPr>
            </w:pPr>
          </w:p>
          <w:p w14:paraId="32B51206" w14:textId="77777777" w:rsidR="00C10132" w:rsidRPr="00C004FE" w:rsidRDefault="00C10132" w:rsidP="00B85D67">
            <w:pPr>
              <w:rPr>
                <w:rFonts w:ascii="Segoe UI" w:hAnsi="Segoe UI" w:cs="Segoe UI"/>
                <w:sz w:val="24"/>
                <w:szCs w:val="24"/>
              </w:rPr>
            </w:pPr>
          </w:p>
          <w:p w14:paraId="678133FD" w14:textId="77777777" w:rsidR="00C10132" w:rsidRPr="00C004FE" w:rsidRDefault="00C10132" w:rsidP="00B85D67">
            <w:pPr>
              <w:rPr>
                <w:rFonts w:ascii="Segoe UI" w:hAnsi="Segoe UI" w:cs="Segoe UI"/>
                <w:sz w:val="24"/>
                <w:szCs w:val="24"/>
              </w:rPr>
            </w:pPr>
          </w:p>
          <w:p w14:paraId="62B45982" w14:textId="77777777" w:rsidR="00C10132" w:rsidRPr="00C004FE" w:rsidRDefault="00C10132" w:rsidP="00B85D67">
            <w:pPr>
              <w:rPr>
                <w:rFonts w:ascii="Segoe UI" w:hAnsi="Segoe UI" w:cs="Segoe UI"/>
                <w:sz w:val="24"/>
                <w:szCs w:val="24"/>
              </w:rPr>
            </w:pPr>
          </w:p>
          <w:p w14:paraId="3BDABFF2" w14:textId="77777777" w:rsidR="00C10132" w:rsidRPr="00C004FE" w:rsidRDefault="00C10132" w:rsidP="00B85D67">
            <w:pPr>
              <w:rPr>
                <w:rFonts w:ascii="Segoe UI" w:hAnsi="Segoe UI" w:cs="Segoe UI"/>
                <w:sz w:val="24"/>
                <w:szCs w:val="24"/>
              </w:rPr>
            </w:pPr>
          </w:p>
          <w:p w14:paraId="4B3D4C1F" w14:textId="77777777" w:rsidR="00605918" w:rsidRDefault="00605918" w:rsidP="00B85D67">
            <w:pPr>
              <w:rPr>
                <w:rFonts w:ascii="Segoe UI" w:hAnsi="Segoe UI" w:cs="Segoe UI"/>
                <w:b/>
                <w:sz w:val="24"/>
                <w:szCs w:val="24"/>
              </w:rPr>
            </w:pPr>
          </w:p>
          <w:p w14:paraId="1487C355" w14:textId="77777777" w:rsidR="00605918" w:rsidRDefault="00605918" w:rsidP="00B85D67">
            <w:pPr>
              <w:rPr>
                <w:rFonts w:ascii="Segoe UI" w:hAnsi="Segoe UI" w:cs="Segoe UI"/>
                <w:b/>
                <w:sz w:val="24"/>
                <w:szCs w:val="24"/>
              </w:rPr>
            </w:pPr>
          </w:p>
          <w:p w14:paraId="110E59A8" w14:textId="77777777" w:rsidR="00605918" w:rsidRDefault="00605918" w:rsidP="00B85D67">
            <w:pPr>
              <w:rPr>
                <w:rFonts w:ascii="Segoe UI" w:hAnsi="Segoe UI" w:cs="Segoe UI"/>
                <w:b/>
                <w:sz w:val="24"/>
                <w:szCs w:val="24"/>
              </w:rPr>
            </w:pPr>
          </w:p>
          <w:p w14:paraId="79C271E8" w14:textId="77777777" w:rsidR="00605918" w:rsidRDefault="00605918" w:rsidP="00B85D67">
            <w:pPr>
              <w:rPr>
                <w:rFonts w:ascii="Segoe UI" w:hAnsi="Segoe UI" w:cs="Segoe UI"/>
                <w:b/>
                <w:sz w:val="24"/>
                <w:szCs w:val="24"/>
              </w:rPr>
            </w:pPr>
          </w:p>
          <w:p w14:paraId="04C100CE" w14:textId="77777777" w:rsidR="00605918" w:rsidRDefault="00605918" w:rsidP="00B85D67">
            <w:pPr>
              <w:rPr>
                <w:rFonts w:ascii="Segoe UI" w:hAnsi="Segoe UI" w:cs="Segoe UI"/>
                <w:b/>
                <w:sz w:val="24"/>
                <w:szCs w:val="24"/>
              </w:rPr>
            </w:pPr>
          </w:p>
          <w:p w14:paraId="52027A15" w14:textId="3398B769" w:rsidR="00C10132" w:rsidRPr="00C004FE" w:rsidRDefault="00C10132" w:rsidP="00B85D67">
            <w:pPr>
              <w:rPr>
                <w:rFonts w:ascii="Segoe UI" w:hAnsi="Segoe UI" w:cs="Segoe UI"/>
                <w:b/>
                <w:sz w:val="24"/>
                <w:szCs w:val="24"/>
              </w:rPr>
            </w:pPr>
            <w:r w:rsidRPr="00C004FE">
              <w:rPr>
                <w:rFonts w:ascii="Segoe UI" w:hAnsi="Segoe UI" w:cs="Segoe UI"/>
                <w:b/>
                <w:sz w:val="24"/>
                <w:szCs w:val="24"/>
              </w:rPr>
              <w:t>CD/</w:t>
            </w:r>
            <w:r w:rsidRPr="00C004FE">
              <w:rPr>
                <w:rFonts w:ascii="Segoe UI" w:hAnsi="Segoe UI" w:cs="Segoe UI"/>
                <w:b/>
                <w:sz w:val="24"/>
                <w:szCs w:val="24"/>
              </w:rPr>
              <w:br/>
              <w:t>MME</w:t>
            </w:r>
          </w:p>
          <w:p w14:paraId="4412694C" w14:textId="77777777" w:rsidR="00C10132" w:rsidRPr="00C004FE" w:rsidRDefault="00C10132" w:rsidP="00B85D67">
            <w:pPr>
              <w:rPr>
                <w:rFonts w:ascii="Segoe UI" w:hAnsi="Segoe UI" w:cs="Segoe UI"/>
                <w:b/>
                <w:sz w:val="24"/>
                <w:szCs w:val="24"/>
              </w:rPr>
            </w:pPr>
          </w:p>
          <w:p w14:paraId="115E5125" w14:textId="77777777" w:rsidR="00C10132" w:rsidRPr="00C004FE" w:rsidRDefault="00C10132" w:rsidP="00B85D67">
            <w:pPr>
              <w:rPr>
                <w:rFonts w:ascii="Segoe UI" w:hAnsi="Segoe UI" w:cs="Segoe UI"/>
                <w:b/>
                <w:sz w:val="24"/>
                <w:szCs w:val="24"/>
              </w:rPr>
            </w:pPr>
          </w:p>
          <w:p w14:paraId="6A5BA552" w14:textId="77777777" w:rsidR="00C10132" w:rsidRPr="00C004FE" w:rsidRDefault="00C10132" w:rsidP="00B85D67">
            <w:pPr>
              <w:rPr>
                <w:rFonts w:ascii="Segoe UI" w:hAnsi="Segoe UI" w:cs="Segoe UI"/>
                <w:b/>
                <w:sz w:val="24"/>
                <w:szCs w:val="24"/>
              </w:rPr>
            </w:pPr>
          </w:p>
          <w:p w14:paraId="58E2336C" w14:textId="77777777" w:rsidR="00C10132" w:rsidRPr="00C004FE" w:rsidRDefault="00C10132" w:rsidP="00B85D67">
            <w:pPr>
              <w:rPr>
                <w:rFonts w:ascii="Segoe UI" w:hAnsi="Segoe UI" w:cs="Segoe UI"/>
                <w:b/>
                <w:sz w:val="24"/>
                <w:szCs w:val="24"/>
              </w:rPr>
            </w:pPr>
          </w:p>
          <w:p w14:paraId="78DBA101" w14:textId="77777777" w:rsidR="00C10132" w:rsidRPr="00C004FE" w:rsidRDefault="00C10132" w:rsidP="00B85D67">
            <w:pPr>
              <w:rPr>
                <w:rFonts w:ascii="Segoe UI" w:hAnsi="Segoe UI" w:cs="Segoe UI"/>
                <w:b/>
                <w:sz w:val="24"/>
                <w:szCs w:val="24"/>
              </w:rPr>
            </w:pPr>
          </w:p>
          <w:p w14:paraId="1CBC9D59" w14:textId="74DF1BC4" w:rsidR="00C10132" w:rsidRDefault="00C10132" w:rsidP="00B85D67">
            <w:pPr>
              <w:rPr>
                <w:rFonts w:ascii="Segoe UI" w:hAnsi="Segoe UI" w:cs="Segoe UI"/>
                <w:b/>
                <w:sz w:val="24"/>
                <w:szCs w:val="24"/>
              </w:rPr>
            </w:pPr>
          </w:p>
          <w:p w14:paraId="2E3924BE" w14:textId="61434E49" w:rsidR="0016560A" w:rsidRDefault="0016560A" w:rsidP="00B85D67">
            <w:pPr>
              <w:rPr>
                <w:rFonts w:ascii="Segoe UI" w:hAnsi="Segoe UI" w:cs="Segoe UI"/>
                <w:b/>
                <w:sz w:val="24"/>
                <w:szCs w:val="24"/>
              </w:rPr>
            </w:pPr>
          </w:p>
          <w:p w14:paraId="6E1F2860" w14:textId="77777777" w:rsidR="0016560A" w:rsidRPr="00C004FE" w:rsidRDefault="0016560A" w:rsidP="00B85D67">
            <w:pPr>
              <w:rPr>
                <w:rFonts w:ascii="Segoe UI" w:hAnsi="Segoe UI" w:cs="Segoe UI"/>
                <w:b/>
                <w:sz w:val="24"/>
                <w:szCs w:val="24"/>
              </w:rPr>
            </w:pPr>
          </w:p>
          <w:p w14:paraId="480DB1CC" w14:textId="77777777" w:rsidR="00C10132" w:rsidRPr="00C004FE" w:rsidRDefault="00C10132" w:rsidP="00B85D67">
            <w:pPr>
              <w:rPr>
                <w:rFonts w:ascii="Segoe UI" w:hAnsi="Segoe UI" w:cs="Segoe UI"/>
                <w:b/>
                <w:sz w:val="24"/>
                <w:szCs w:val="24"/>
              </w:rPr>
            </w:pPr>
          </w:p>
          <w:p w14:paraId="506AB49A" w14:textId="77777777" w:rsidR="00C10132" w:rsidRPr="00C004FE" w:rsidRDefault="00C10132" w:rsidP="00B85D67">
            <w:pPr>
              <w:rPr>
                <w:rFonts w:ascii="Segoe UI" w:hAnsi="Segoe UI" w:cs="Segoe UI"/>
                <w:b/>
                <w:sz w:val="24"/>
                <w:szCs w:val="24"/>
              </w:rPr>
            </w:pPr>
          </w:p>
          <w:p w14:paraId="289F5B74" w14:textId="77777777" w:rsidR="00C10132" w:rsidRPr="00C004FE" w:rsidRDefault="00C10132" w:rsidP="00B85D67">
            <w:pPr>
              <w:rPr>
                <w:rFonts w:ascii="Segoe UI" w:hAnsi="Segoe UI" w:cs="Segoe UI"/>
                <w:b/>
                <w:sz w:val="24"/>
                <w:szCs w:val="24"/>
              </w:rPr>
            </w:pPr>
          </w:p>
          <w:p w14:paraId="04842D03" w14:textId="77777777" w:rsidR="00C10132" w:rsidRPr="00C004FE" w:rsidRDefault="00C10132" w:rsidP="00B85D67">
            <w:pPr>
              <w:rPr>
                <w:rFonts w:ascii="Segoe UI" w:hAnsi="Segoe UI" w:cs="Segoe UI"/>
                <w:b/>
                <w:sz w:val="24"/>
                <w:szCs w:val="24"/>
              </w:rPr>
            </w:pPr>
          </w:p>
          <w:p w14:paraId="5DBF8496" w14:textId="77777777" w:rsidR="00C10132" w:rsidRPr="00C004FE" w:rsidRDefault="00C10132" w:rsidP="00B85D67">
            <w:pPr>
              <w:rPr>
                <w:rFonts w:ascii="Segoe UI" w:hAnsi="Segoe UI" w:cs="Segoe UI"/>
                <w:b/>
                <w:sz w:val="24"/>
                <w:szCs w:val="24"/>
              </w:rPr>
            </w:pPr>
          </w:p>
          <w:p w14:paraId="174E46B0" w14:textId="77777777" w:rsidR="00C10132" w:rsidRPr="00C004FE" w:rsidRDefault="00C10132" w:rsidP="00B85D67">
            <w:pPr>
              <w:rPr>
                <w:rFonts w:ascii="Segoe UI" w:hAnsi="Segoe UI" w:cs="Segoe UI"/>
                <w:b/>
                <w:sz w:val="24"/>
                <w:szCs w:val="24"/>
              </w:rPr>
            </w:pPr>
          </w:p>
          <w:p w14:paraId="30FA7966" w14:textId="77777777" w:rsidR="00C10132" w:rsidRPr="00C004FE" w:rsidRDefault="00C10132" w:rsidP="00B85D67">
            <w:pPr>
              <w:rPr>
                <w:rFonts w:ascii="Segoe UI" w:hAnsi="Segoe UI" w:cs="Segoe UI"/>
                <w:b/>
                <w:sz w:val="24"/>
                <w:szCs w:val="24"/>
              </w:rPr>
            </w:pPr>
          </w:p>
          <w:p w14:paraId="140FFF05" w14:textId="77777777" w:rsidR="00C10132" w:rsidRPr="00C004FE" w:rsidRDefault="00C10132" w:rsidP="00B85D67">
            <w:pPr>
              <w:rPr>
                <w:rFonts w:ascii="Segoe UI" w:hAnsi="Segoe UI" w:cs="Segoe UI"/>
                <w:b/>
                <w:sz w:val="24"/>
                <w:szCs w:val="24"/>
              </w:rPr>
            </w:pPr>
          </w:p>
          <w:p w14:paraId="44B728CD" w14:textId="77777777" w:rsidR="00C10132" w:rsidRPr="00C004FE" w:rsidRDefault="00C10132" w:rsidP="00B85D67">
            <w:pPr>
              <w:rPr>
                <w:rFonts w:ascii="Segoe UI" w:hAnsi="Segoe UI" w:cs="Segoe UI"/>
                <w:b/>
                <w:sz w:val="24"/>
                <w:szCs w:val="24"/>
              </w:rPr>
            </w:pPr>
          </w:p>
          <w:p w14:paraId="41A50CFA" w14:textId="77777777" w:rsidR="00C10132" w:rsidRPr="00C004FE" w:rsidRDefault="00C10132" w:rsidP="00B85D67">
            <w:pPr>
              <w:rPr>
                <w:rFonts w:ascii="Segoe UI" w:hAnsi="Segoe UI" w:cs="Segoe UI"/>
                <w:b/>
                <w:sz w:val="24"/>
                <w:szCs w:val="24"/>
              </w:rPr>
            </w:pPr>
          </w:p>
          <w:p w14:paraId="73EF97C0" w14:textId="77777777" w:rsidR="00C10132" w:rsidRPr="00C004FE" w:rsidRDefault="00C10132" w:rsidP="00B85D67">
            <w:pPr>
              <w:rPr>
                <w:rFonts w:ascii="Segoe UI" w:hAnsi="Segoe UI" w:cs="Segoe UI"/>
                <w:b/>
                <w:sz w:val="24"/>
                <w:szCs w:val="24"/>
              </w:rPr>
            </w:pPr>
          </w:p>
          <w:p w14:paraId="499DA526" w14:textId="77777777" w:rsidR="00C10132" w:rsidRPr="00C004FE" w:rsidRDefault="00C10132" w:rsidP="00B85D67">
            <w:pPr>
              <w:rPr>
                <w:rFonts w:ascii="Segoe UI" w:hAnsi="Segoe UI" w:cs="Segoe UI"/>
                <w:b/>
                <w:sz w:val="24"/>
                <w:szCs w:val="24"/>
              </w:rPr>
            </w:pPr>
          </w:p>
          <w:p w14:paraId="3FD57B25" w14:textId="77777777" w:rsidR="00C10132" w:rsidRPr="00C004FE" w:rsidRDefault="00C10132" w:rsidP="00B85D67">
            <w:pPr>
              <w:rPr>
                <w:rFonts w:ascii="Segoe UI" w:hAnsi="Segoe UI" w:cs="Segoe UI"/>
                <w:b/>
                <w:sz w:val="24"/>
                <w:szCs w:val="24"/>
              </w:rPr>
            </w:pPr>
          </w:p>
          <w:p w14:paraId="7BE21A32" w14:textId="77777777" w:rsidR="00C10132" w:rsidRPr="00C004FE" w:rsidRDefault="00C10132" w:rsidP="00B85D67">
            <w:pPr>
              <w:rPr>
                <w:rFonts w:ascii="Segoe UI" w:hAnsi="Segoe UI" w:cs="Segoe UI"/>
                <w:b/>
                <w:sz w:val="24"/>
                <w:szCs w:val="24"/>
              </w:rPr>
            </w:pPr>
          </w:p>
          <w:p w14:paraId="2C13F59D" w14:textId="77777777" w:rsidR="00C10132" w:rsidRPr="00C004FE" w:rsidRDefault="00C10132" w:rsidP="00B85D67">
            <w:pPr>
              <w:rPr>
                <w:rFonts w:ascii="Segoe UI" w:hAnsi="Segoe UI" w:cs="Segoe UI"/>
                <w:b/>
                <w:sz w:val="24"/>
                <w:szCs w:val="24"/>
              </w:rPr>
            </w:pPr>
          </w:p>
          <w:p w14:paraId="14C24ED8" w14:textId="77777777" w:rsidR="00C10132" w:rsidRPr="00C004FE" w:rsidRDefault="00C10132" w:rsidP="00B85D67">
            <w:pPr>
              <w:rPr>
                <w:rFonts w:ascii="Segoe UI" w:hAnsi="Segoe UI" w:cs="Segoe UI"/>
                <w:b/>
                <w:sz w:val="24"/>
                <w:szCs w:val="24"/>
              </w:rPr>
            </w:pPr>
          </w:p>
          <w:p w14:paraId="7D5780E4" w14:textId="77777777" w:rsidR="00C10132" w:rsidRPr="00C004FE" w:rsidRDefault="00C10132" w:rsidP="00B85D67">
            <w:pPr>
              <w:rPr>
                <w:rFonts w:ascii="Segoe UI" w:hAnsi="Segoe UI" w:cs="Segoe UI"/>
                <w:b/>
                <w:sz w:val="24"/>
                <w:szCs w:val="24"/>
              </w:rPr>
            </w:pPr>
          </w:p>
          <w:p w14:paraId="20F8B586" w14:textId="77777777"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MW</w:t>
            </w:r>
          </w:p>
          <w:p w14:paraId="0058918D" w14:textId="77777777" w:rsidR="00C10132" w:rsidRPr="00C004FE" w:rsidRDefault="00C10132" w:rsidP="00B85D67">
            <w:pPr>
              <w:rPr>
                <w:rFonts w:ascii="Segoe UI" w:hAnsi="Segoe UI" w:cs="Segoe UI"/>
                <w:b/>
                <w:sz w:val="24"/>
                <w:szCs w:val="24"/>
              </w:rPr>
            </w:pPr>
          </w:p>
          <w:p w14:paraId="60D486B8" w14:textId="77777777" w:rsidR="00C10132" w:rsidRPr="00C004FE" w:rsidRDefault="00C10132" w:rsidP="00B85D67">
            <w:pPr>
              <w:rPr>
                <w:rFonts w:ascii="Segoe UI" w:hAnsi="Segoe UI" w:cs="Segoe UI"/>
                <w:b/>
                <w:sz w:val="24"/>
                <w:szCs w:val="24"/>
              </w:rPr>
            </w:pPr>
          </w:p>
          <w:p w14:paraId="54411909" w14:textId="77777777" w:rsidR="00C10132" w:rsidRPr="00C004FE" w:rsidRDefault="00C10132" w:rsidP="00B85D67">
            <w:pPr>
              <w:rPr>
                <w:rFonts w:ascii="Segoe UI" w:hAnsi="Segoe UI" w:cs="Segoe UI"/>
                <w:b/>
                <w:sz w:val="24"/>
                <w:szCs w:val="24"/>
              </w:rPr>
            </w:pPr>
          </w:p>
          <w:p w14:paraId="5A13F4BA" w14:textId="77777777" w:rsidR="00337383" w:rsidRDefault="00C10132" w:rsidP="00B85D67">
            <w:pPr>
              <w:rPr>
                <w:rFonts w:ascii="Segoe UI" w:hAnsi="Segoe UI" w:cs="Segoe UI"/>
                <w:b/>
                <w:sz w:val="24"/>
                <w:szCs w:val="24"/>
              </w:rPr>
            </w:pPr>
            <w:r w:rsidRPr="00C004FE">
              <w:rPr>
                <w:rFonts w:ascii="Segoe UI" w:hAnsi="Segoe UI" w:cs="Segoe UI"/>
                <w:b/>
                <w:sz w:val="24"/>
                <w:szCs w:val="24"/>
              </w:rPr>
              <w:t>MW/</w:t>
            </w:r>
          </w:p>
          <w:p w14:paraId="606A4E7A" w14:textId="2D135797" w:rsidR="00C10132" w:rsidRPr="00C004FE" w:rsidRDefault="00C10132" w:rsidP="00B85D67">
            <w:pPr>
              <w:rPr>
                <w:rFonts w:ascii="Segoe UI" w:hAnsi="Segoe UI" w:cs="Segoe UI"/>
                <w:b/>
                <w:sz w:val="24"/>
                <w:szCs w:val="24"/>
              </w:rPr>
            </w:pPr>
            <w:r w:rsidRPr="00C004FE">
              <w:rPr>
                <w:rFonts w:ascii="Segoe UI" w:hAnsi="Segoe UI" w:cs="Segoe UI"/>
                <w:b/>
                <w:sz w:val="24"/>
                <w:szCs w:val="24"/>
              </w:rPr>
              <w:t>MME</w:t>
            </w:r>
          </w:p>
          <w:p w14:paraId="695180D9" w14:textId="77777777" w:rsidR="00C10132" w:rsidRPr="00C004FE" w:rsidRDefault="00C10132" w:rsidP="00B85D67">
            <w:pPr>
              <w:rPr>
                <w:rFonts w:ascii="Segoe UI" w:hAnsi="Segoe UI" w:cs="Segoe UI"/>
                <w:b/>
                <w:sz w:val="24"/>
                <w:szCs w:val="24"/>
              </w:rPr>
            </w:pPr>
          </w:p>
          <w:p w14:paraId="76C8FF90" w14:textId="031BC3F7" w:rsidR="00C10132" w:rsidRPr="00C004FE" w:rsidRDefault="00C10132" w:rsidP="00B85D67">
            <w:pPr>
              <w:rPr>
                <w:rFonts w:ascii="Segoe UI" w:hAnsi="Segoe UI" w:cs="Segoe UI"/>
                <w:b/>
                <w:sz w:val="24"/>
                <w:szCs w:val="24"/>
              </w:rPr>
            </w:pPr>
            <w:r w:rsidRPr="00C004FE">
              <w:rPr>
                <w:rFonts w:ascii="Segoe UI" w:hAnsi="Segoe UI" w:cs="Segoe UI"/>
                <w:b/>
                <w:sz w:val="24"/>
                <w:szCs w:val="24"/>
              </w:rPr>
              <w:t>HS/KR</w:t>
            </w:r>
          </w:p>
        </w:tc>
      </w:tr>
      <w:tr w:rsidR="00C10132" w:rsidRPr="00C004FE" w14:paraId="05E29AF4" w14:textId="77777777" w:rsidTr="00DB3829">
        <w:tc>
          <w:tcPr>
            <w:tcW w:w="558" w:type="dxa"/>
          </w:tcPr>
          <w:p w14:paraId="7F03F3FE" w14:textId="2D59CADD"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3</w:t>
            </w:r>
            <w:r w:rsidR="009E6EB7">
              <w:rPr>
                <w:rFonts w:ascii="Segoe UI" w:hAnsi="Segoe UI" w:cs="Segoe UI"/>
                <w:b/>
                <w:sz w:val="24"/>
                <w:szCs w:val="24"/>
              </w:rPr>
              <w:t>.</w:t>
            </w:r>
          </w:p>
          <w:p w14:paraId="55B45DD8" w14:textId="77777777" w:rsidR="00C10132" w:rsidRPr="00C004FE" w:rsidRDefault="00C10132" w:rsidP="00B85D67">
            <w:pPr>
              <w:rPr>
                <w:rFonts w:ascii="Segoe UI" w:hAnsi="Segoe UI" w:cs="Segoe UI"/>
                <w:sz w:val="24"/>
                <w:szCs w:val="24"/>
              </w:rPr>
            </w:pPr>
          </w:p>
          <w:p w14:paraId="03810A01"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0869765F" w14:textId="77777777" w:rsidR="00C10132" w:rsidRPr="00C004FE" w:rsidRDefault="00C10132" w:rsidP="00B85D67">
            <w:pPr>
              <w:rPr>
                <w:rFonts w:ascii="Segoe UI" w:hAnsi="Segoe UI" w:cs="Segoe UI"/>
                <w:sz w:val="24"/>
                <w:szCs w:val="24"/>
              </w:rPr>
            </w:pPr>
          </w:p>
          <w:p w14:paraId="50EEE238" w14:textId="77777777" w:rsidR="00C10132" w:rsidRPr="00C004FE" w:rsidRDefault="00C10132" w:rsidP="00B85D67">
            <w:pPr>
              <w:rPr>
                <w:rFonts w:ascii="Segoe UI" w:hAnsi="Segoe UI" w:cs="Segoe UI"/>
                <w:sz w:val="24"/>
                <w:szCs w:val="24"/>
              </w:rPr>
            </w:pPr>
          </w:p>
          <w:p w14:paraId="776951A9" w14:textId="77777777" w:rsidR="00C10132" w:rsidRPr="00C004FE" w:rsidRDefault="00C10132" w:rsidP="00B85D67">
            <w:pPr>
              <w:rPr>
                <w:rFonts w:ascii="Segoe UI" w:hAnsi="Segoe UI" w:cs="Segoe UI"/>
                <w:sz w:val="24"/>
                <w:szCs w:val="24"/>
              </w:rPr>
            </w:pPr>
          </w:p>
          <w:p w14:paraId="1E6EC000" w14:textId="77777777" w:rsidR="00C10132" w:rsidRPr="00C004FE" w:rsidRDefault="00C10132" w:rsidP="00B85D67">
            <w:pPr>
              <w:rPr>
                <w:rFonts w:ascii="Segoe UI" w:hAnsi="Segoe UI" w:cs="Segoe UI"/>
                <w:sz w:val="24"/>
                <w:szCs w:val="24"/>
              </w:rPr>
            </w:pPr>
          </w:p>
          <w:p w14:paraId="19C8805E" w14:textId="6E935F03" w:rsidR="00C10132" w:rsidRDefault="00C10132" w:rsidP="00B85D67">
            <w:pPr>
              <w:rPr>
                <w:rFonts w:ascii="Segoe UI" w:hAnsi="Segoe UI" w:cs="Segoe UI"/>
                <w:sz w:val="24"/>
                <w:szCs w:val="24"/>
              </w:rPr>
            </w:pPr>
          </w:p>
          <w:p w14:paraId="3BF14AC0" w14:textId="77777777" w:rsidR="00C10132" w:rsidRPr="00C004FE" w:rsidRDefault="00C10132" w:rsidP="00B85D67">
            <w:pPr>
              <w:rPr>
                <w:rFonts w:ascii="Segoe UI" w:hAnsi="Segoe UI" w:cs="Segoe UI"/>
                <w:sz w:val="24"/>
                <w:szCs w:val="24"/>
              </w:rPr>
            </w:pPr>
          </w:p>
          <w:p w14:paraId="32CD6EDC"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0E22AFDD" w14:textId="77777777" w:rsidR="00C10132" w:rsidRPr="00C004FE" w:rsidRDefault="00C10132" w:rsidP="00B85D67">
            <w:pPr>
              <w:rPr>
                <w:rFonts w:ascii="Segoe UI" w:hAnsi="Segoe UI" w:cs="Segoe UI"/>
                <w:sz w:val="24"/>
                <w:szCs w:val="24"/>
              </w:rPr>
            </w:pPr>
          </w:p>
          <w:p w14:paraId="63C15EC4" w14:textId="77777777" w:rsidR="00C10132" w:rsidRPr="00C004FE" w:rsidRDefault="00C10132" w:rsidP="00B85D67">
            <w:pPr>
              <w:rPr>
                <w:rFonts w:ascii="Segoe UI" w:hAnsi="Segoe UI" w:cs="Segoe UI"/>
                <w:sz w:val="24"/>
                <w:szCs w:val="24"/>
              </w:rPr>
            </w:pPr>
          </w:p>
          <w:p w14:paraId="0C5D68DC" w14:textId="77777777" w:rsidR="00C10132" w:rsidRPr="00C004FE" w:rsidRDefault="00C10132" w:rsidP="00B85D67">
            <w:pPr>
              <w:rPr>
                <w:rFonts w:ascii="Segoe UI" w:hAnsi="Segoe UI" w:cs="Segoe UI"/>
                <w:sz w:val="24"/>
                <w:szCs w:val="24"/>
              </w:rPr>
            </w:pPr>
          </w:p>
          <w:p w14:paraId="768C89B9" w14:textId="15F62D09" w:rsidR="00C10132" w:rsidRDefault="00C10132" w:rsidP="00B85D67">
            <w:pPr>
              <w:rPr>
                <w:rFonts w:ascii="Segoe UI" w:hAnsi="Segoe UI" w:cs="Segoe UI"/>
                <w:sz w:val="24"/>
                <w:szCs w:val="24"/>
              </w:rPr>
            </w:pPr>
          </w:p>
          <w:p w14:paraId="202A64C6" w14:textId="77777777" w:rsidR="009E6EB7" w:rsidRPr="00C004FE" w:rsidRDefault="009E6EB7" w:rsidP="00B85D67">
            <w:pPr>
              <w:rPr>
                <w:rFonts w:ascii="Segoe UI" w:hAnsi="Segoe UI" w:cs="Segoe UI"/>
                <w:sz w:val="24"/>
                <w:szCs w:val="24"/>
              </w:rPr>
            </w:pPr>
          </w:p>
          <w:p w14:paraId="088C7B31" w14:textId="77777777" w:rsidR="00C10132" w:rsidRPr="00C004FE" w:rsidRDefault="00C10132" w:rsidP="00B85D67">
            <w:pPr>
              <w:rPr>
                <w:rFonts w:ascii="Segoe UI" w:hAnsi="Segoe UI" w:cs="Segoe UI"/>
                <w:sz w:val="24"/>
                <w:szCs w:val="24"/>
              </w:rPr>
            </w:pPr>
          </w:p>
          <w:p w14:paraId="105EB961" w14:textId="77777777" w:rsidR="00C10132" w:rsidRPr="00C004FE" w:rsidRDefault="00C10132" w:rsidP="00B85D67">
            <w:pPr>
              <w:rPr>
                <w:rFonts w:ascii="Segoe UI" w:hAnsi="Segoe UI" w:cs="Segoe UI"/>
                <w:sz w:val="24"/>
                <w:szCs w:val="24"/>
              </w:rPr>
            </w:pPr>
          </w:p>
          <w:p w14:paraId="1CFA8905" w14:textId="77777777" w:rsidR="00C10132" w:rsidRPr="00C004FE" w:rsidRDefault="00C10132" w:rsidP="00B85D67">
            <w:pPr>
              <w:rPr>
                <w:rFonts w:ascii="Segoe UI" w:hAnsi="Segoe UI" w:cs="Segoe UI"/>
                <w:sz w:val="24"/>
                <w:szCs w:val="24"/>
              </w:rPr>
            </w:pPr>
          </w:p>
          <w:p w14:paraId="526742EE"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5E7F948D" w14:textId="77777777" w:rsidR="00C10132" w:rsidRPr="00C004FE" w:rsidRDefault="00C10132" w:rsidP="00B85D67">
            <w:pPr>
              <w:rPr>
                <w:rFonts w:ascii="Segoe UI" w:hAnsi="Segoe UI" w:cs="Segoe UI"/>
                <w:sz w:val="24"/>
                <w:szCs w:val="24"/>
              </w:rPr>
            </w:pPr>
          </w:p>
          <w:p w14:paraId="5F72DB3C" w14:textId="77777777" w:rsidR="00C10132" w:rsidRPr="00C004FE" w:rsidRDefault="00C10132" w:rsidP="00B85D67">
            <w:pPr>
              <w:rPr>
                <w:rFonts w:ascii="Segoe UI" w:hAnsi="Segoe UI" w:cs="Segoe UI"/>
                <w:sz w:val="24"/>
                <w:szCs w:val="24"/>
              </w:rPr>
            </w:pPr>
          </w:p>
          <w:p w14:paraId="545169DB" w14:textId="1568C3BE" w:rsidR="00C10132" w:rsidRDefault="00C10132" w:rsidP="00B85D67">
            <w:pPr>
              <w:rPr>
                <w:rFonts w:ascii="Segoe UI" w:hAnsi="Segoe UI" w:cs="Segoe UI"/>
                <w:sz w:val="24"/>
                <w:szCs w:val="24"/>
              </w:rPr>
            </w:pPr>
          </w:p>
          <w:p w14:paraId="5256E753" w14:textId="77777777" w:rsidR="00C10132" w:rsidRPr="00C004FE" w:rsidRDefault="00C10132" w:rsidP="00B85D67">
            <w:pPr>
              <w:rPr>
                <w:rFonts w:ascii="Segoe UI" w:hAnsi="Segoe UI" w:cs="Segoe UI"/>
                <w:sz w:val="24"/>
                <w:szCs w:val="24"/>
              </w:rPr>
            </w:pPr>
          </w:p>
          <w:p w14:paraId="6AF54327"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d</w:t>
            </w:r>
          </w:p>
          <w:p w14:paraId="5E1E0D80" w14:textId="77777777" w:rsidR="00C10132" w:rsidRPr="00C004FE" w:rsidRDefault="00C10132" w:rsidP="00B85D67">
            <w:pPr>
              <w:rPr>
                <w:rFonts w:ascii="Segoe UI" w:hAnsi="Segoe UI" w:cs="Segoe UI"/>
                <w:sz w:val="24"/>
                <w:szCs w:val="24"/>
              </w:rPr>
            </w:pPr>
          </w:p>
          <w:p w14:paraId="41F8DBB7" w14:textId="77777777" w:rsidR="00C10132" w:rsidRPr="00C004FE" w:rsidRDefault="00C10132" w:rsidP="00B85D67">
            <w:pPr>
              <w:rPr>
                <w:rFonts w:ascii="Segoe UI" w:hAnsi="Segoe UI" w:cs="Segoe UI"/>
                <w:sz w:val="24"/>
                <w:szCs w:val="24"/>
              </w:rPr>
            </w:pPr>
          </w:p>
          <w:p w14:paraId="0311CAC2" w14:textId="3C0B5DB2" w:rsidR="00C10132" w:rsidRDefault="00C10132" w:rsidP="00B85D67">
            <w:pPr>
              <w:rPr>
                <w:rFonts w:ascii="Segoe UI" w:hAnsi="Segoe UI" w:cs="Segoe UI"/>
                <w:sz w:val="24"/>
                <w:szCs w:val="24"/>
              </w:rPr>
            </w:pPr>
          </w:p>
          <w:p w14:paraId="1B1648E9" w14:textId="77777777" w:rsidR="009E6EB7" w:rsidRPr="00C004FE" w:rsidRDefault="009E6EB7" w:rsidP="00B85D67">
            <w:pPr>
              <w:rPr>
                <w:rFonts w:ascii="Segoe UI" w:hAnsi="Segoe UI" w:cs="Segoe UI"/>
                <w:sz w:val="24"/>
                <w:szCs w:val="24"/>
              </w:rPr>
            </w:pPr>
          </w:p>
          <w:p w14:paraId="5C9C2EB2"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e</w:t>
            </w:r>
          </w:p>
          <w:p w14:paraId="6EB841AC" w14:textId="77777777" w:rsidR="00C10132" w:rsidRPr="00C004FE" w:rsidRDefault="00C10132" w:rsidP="00B85D67">
            <w:pPr>
              <w:rPr>
                <w:rFonts w:ascii="Segoe UI" w:hAnsi="Segoe UI" w:cs="Segoe UI"/>
                <w:sz w:val="24"/>
                <w:szCs w:val="24"/>
              </w:rPr>
            </w:pPr>
          </w:p>
          <w:p w14:paraId="2DBC609E" w14:textId="77777777" w:rsidR="00C10132" w:rsidRPr="00C004FE" w:rsidRDefault="00C10132" w:rsidP="00B85D67">
            <w:pPr>
              <w:rPr>
                <w:rFonts w:ascii="Segoe UI" w:hAnsi="Segoe UI" w:cs="Segoe UI"/>
                <w:sz w:val="24"/>
                <w:szCs w:val="24"/>
              </w:rPr>
            </w:pPr>
          </w:p>
          <w:p w14:paraId="2ED34E10" w14:textId="77777777" w:rsidR="00C10132" w:rsidRPr="00C004FE" w:rsidRDefault="00C10132" w:rsidP="00B85D67">
            <w:pPr>
              <w:rPr>
                <w:rFonts w:ascii="Segoe UI" w:hAnsi="Segoe UI" w:cs="Segoe UI"/>
                <w:sz w:val="24"/>
                <w:szCs w:val="24"/>
              </w:rPr>
            </w:pPr>
          </w:p>
          <w:p w14:paraId="7B668C48" w14:textId="77777777" w:rsidR="00C10132" w:rsidRPr="00C004FE" w:rsidRDefault="00C10132" w:rsidP="00B85D67">
            <w:pPr>
              <w:rPr>
                <w:rFonts w:ascii="Segoe UI" w:hAnsi="Segoe UI" w:cs="Segoe UI"/>
                <w:sz w:val="24"/>
                <w:szCs w:val="24"/>
              </w:rPr>
            </w:pPr>
          </w:p>
          <w:p w14:paraId="2820A982" w14:textId="77777777" w:rsidR="00C10132" w:rsidRPr="00C004FE" w:rsidRDefault="00C10132" w:rsidP="00B85D67">
            <w:pPr>
              <w:rPr>
                <w:rFonts w:ascii="Segoe UI" w:hAnsi="Segoe UI" w:cs="Segoe UI"/>
                <w:sz w:val="24"/>
                <w:szCs w:val="24"/>
              </w:rPr>
            </w:pPr>
          </w:p>
          <w:p w14:paraId="0813A3BE" w14:textId="77777777" w:rsidR="00C10132" w:rsidRPr="00C004FE" w:rsidRDefault="00C10132" w:rsidP="00B85D67">
            <w:pPr>
              <w:rPr>
                <w:rFonts w:ascii="Segoe UI" w:hAnsi="Segoe UI" w:cs="Segoe UI"/>
                <w:sz w:val="24"/>
                <w:szCs w:val="24"/>
              </w:rPr>
            </w:pPr>
          </w:p>
          <w:p w14:paraId="747D5662" w14:textId="77777777" w:rsidR="00C10132" w:rsidRPr="00C004FE" w:rsidRDefault="00C10132" w:rsidP="00B85D67">
            <w:pPr>
              <w:rPr>
                <w:rFonts w:ascii="Segoe UI" w:hAnsi="Segoe UI" w:cs="Segoe UI"/>
                <w:sz w:val="24"/>
                <w:szCs w:val="24"/>
              </w:rPr>
            </w:pPr>
          </w:p>
          <w:p w14:paraId="27B85F52" w14:textId="4A2C1B7A" w:rsidR="00B01F5D" w:rsidRDefault="00B01F5D" w:rsidP="00B85D67">
            <w:pPr>
              <w:rPr>
                <w:rFonts w:ascii="Segoe UI" w:hAnsi="Segoe UI" w:cs="Segoe UI"/>
                <w:sz w:val="24"/>
                <w:szCs w:val="24"/>
              </w:rPr>
            </w:pPr>
          </w:p>
          <w:p w14:paraId="1926FD27" w14:textId="77777777" w:rsidR="00FA10E8" w:rsidRPr="00C004FE" w:rsidRDefault="00FA10E8" w:rsidP="00B85D67">
            <w:pPr>
              <w:rPr>
                <w:rFonts w:ascii="Segoe UI" w:hAnsi="Segoe UI" w:cs="Segoe UI"/>
                <w:sz w:val="24"/>
                <w:szCs w:val="24"/>
              </w:rPr>
            </w:pPr>
          </w:p>
          <w:p w14:paraId="0767EDCF" w14:textId="553685D0" w:rsidR="00C10132" w:rsidRPr="00C004FE" w:rsidRDefault="00C10132" w:rsidP="00B85D67">
            <w:pPr>
              <w:rPr>
                <w:rFonts w:ascii="Segoe UI" w:hAnsi="Segoe UI" w:cs="Segoe UI"/>
                <w:sz w:val="24"/>
                <w:szCs w:val="24"/>
              </w:rPr>
            </w:pPr>
            <w:r w:rsidRPr="00C004FE">
              <w:rPr>
                <w:rFonts w:ascii="Segoe UI" w:hAnsi="Segoe UI" w:cs="Segoe UI"/>
                <w:sz w:val="24"/>
                <w:szCs w:val="24"/>
              </w:rPr>
              <w:t>f</w:t>
            </w:r>
          </w:p>
          <w:p w14:paraId="391AC995" w14:textId="77777777" w:rsidR="00C10132" w:rsidRPr="00C004FE" w:rsidRDefault="00C10132" w:rsidP="00B85D67">
            <w:pPr>
              <w:rPr>
                <w:rFonts w:ascii="Segoe UI" w:hAnsi="Segoe UI" w:cs="Segoe UI"/>
                <w:sz w:val="24"/>
                <w:szCs w:val="24"/>
              </w:rPr>
            </w:pPr>
          </w:p>
          <w:p w14:paraId="53B4397C" w14:textId="77777777" w:rsidR="00C10132" w:rsidRPr="00C004FE" w:rsidRDefault="00C10132" w:rsidP="00B85D67">
            <w:pPr>
              <w:rPr>
                <w:rFonts w:ascii="Segoe UI" w:hAnsi="Segoe UI" w:cs="Segoe UI"/>
                <w:sz w:val="24"/>
                <w:szCs w:val="24"/>
              </w:rPr>
            </w:pPr>
          </w:p>
          <w:p w14:paraId="440E3A84" w14:textId="77777777" w:rsidR="00C10132" w:rsidRPr="00C004FE" w:rsidRDefault="00C10132" w:rsidP="00B85D67">
            <w:pPr>
              <w:rPr>
                <w:rFonts w:ascii="Segoe UI" w:hAnsi="Segoe UI" w:cs="Segoe UI"/>
                <w:sz w:val="24"/>
                <w:szCs w:val="24"/>
              </w:rPr>
            </w:pPr>
          </w:p>
          <w:p w14:paraId="70E7A614"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g</w:t>
            </w:r>
          </w:p>
        </w:tc>
        <w:tc>
          <w:tcPr>
            <w:tcW w:w="7504" w:type="dxa"/>
          </w:tcPr>
          <w:p w14:paraId="01DB3C17"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lastRenderedPageBreak/>
              <w:t>FY20 Capital Programme overview</w:t>
            </w:r>
          </w:p>
          <w:p w14:paraId="529CE458" w14:textId="77777777" w:rsidR="00C10132" w:rsidRPr="00C004FE" w:rsidRDefault="00C10132" w:rsidP="00B85D67">
            <w:pPr>
              <w:jc w:val="both"/>
              <w:rPr>
                <w:rFonts w:ascii="Segoe UI" w:hAnsi="Segoe UI" w:cs="Segoe UI"/>
                <w:color w:val="0070C0"/>
                <w:sz w:val="24"/>
                <w:szCs w:val="24"/>
              </w:rPr>
            </w:pPr>
          </w:p>
          <w:p w14:paraId="67F0E154" w14:textId="703E7811" w:rsidR="00C10132" w:rsidRPr="00C004FE" w:rsidRDefault="00C10132" w:rsidP="00B85D67">
            <w:pPr>
              <w:jc w:val="both"/>
              <w:rPr>
                <w:rFonts w:ascii="Segoe UI" w:hAnsi="Segoe UI" w:cs="Segoe UI"/>
                <w: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presented the report FIC 60/2019 on the FY20 capital programme comprised of transformation projects, operational estates projects and IM&amp;T schemes (including Global Digital Exemplar (</w:t>
            </w:r>
            <w:r w:rsidRPr="00C004FE">
              <w:rPr>
                <w:rFonts w:ascii="Segoe UI" w:hAnsi="Segoe UI" w:cs="Segoe UI"/>
                <w:b/>
                <w:sz w:val="24"/>
                <w:szCs w:val="24"/>
              </w:rPr>
              <w:t>GDE</w:t>
            </w:r>
            <w:r w:rsidRPr="00C004FE">
              <w:rPr>
                <w:rFonts w:ascii="Segoe UI" w:hAnsi="Segoe UI" w:cs="Segoe UI"/>
                <w:sz w:val="24"/>
                <w:szCs w:val="24"/>
              </w:rPr>
              <w:t xml:space="preserve">) investment). He highlighted the </w:t>
            </w:r>
            <w:r w:rsidR="00EB5B3E">
              <w:rPr>
                <w:rFonts w:ascii="Segoe UI" w:hAnsi="Segoe UI" w:cs="Segoe UI"/>
                <w:sz w:val="24"/>
                <w:szCs w:val="24"/>
              </w:rPr>
              <w:t>T</w:t>
            </w:r>
            <w:r w:rsidRPr="00C004FE">
              <w:rPr>
                <w:rFonts w:ascii="Segoe UI" w:hAnsi="Segoe UI" w:cs="Segoe UI"/>
                <w:sz w:val="24"/>
                <w:szCs w:val="24"/>
              </w:rPr>
              <w:t xml:space="preserve">rust had been achieving the national requirement to reduce capital expenditure by 20% but this requirement had been reversed </w:t>
            </w:r>
            <w:r w:rsidR="001B3B7C" w:rsidRPr="00C004FE">
              <w:rPr>
                <w:rFonts w:ascii="Segoe UI" w:hAnsi="Segoe UI" w:cs="Segoe UI"/>
                <w:sz w:val="24"/>
                <w:szCs w:val="24"/>
              </w:rPr>
              <w:t>under national direction</w:t>
            </w:r>
            <w:r w:rsidRPr="00C004FE">
              <w:rPr>
                <w:rFonts w:ascii="Segoe UI" w:hAnsi="Segoe UI" w:cs="Segoe UI"/>
                <w:sz w:val="24"/>
                <w:szCs w:val="24"/>
              </w:rPr>
              <w:t>.</w:t>
            </w:r>
          </w:p>
          <w:p w14:paraId="1F0150CC" w14:textId="77777777" w:rsidR="00C10132" w:rsidRPr="00C004FE" w:rsidRDefault="00C10132" w:rsidP="00B85D67">
            <w:pPr>
              <w:jc w:val="both"/>
              <w:rPr>
                <w:rFonts w:ascii="Segoe UI" w:hAnsi="Segoe UI" w:cs="Segoe UI"/>
                <w:i/>
                <w:sz w:val="24"/>
                <w:szCs w:val="24"/>
              </w:rPr>
            </w:pPr>
          </w:p>
          <w:p w14:paraId="10857090" w14:textId="4109E4C9"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informed </w:t>
            </w:r>
            <w:r w:rsidR="006B369C">
              <w:rPr>
                <w:rFonts w:ascii="Segoe UI" w:hAnsi="Segoe UI" w:cs="Segoe UI"/>
                <w:sz w:val="24"/>
                <w:szCs w:val="24"/>
              </w:rPr>
              <w:t xml:space="preserve">the Committee </w:t>
            </w:r>
            <w:r w:rsidRPr="00C004FE">
              <w:rPr>
                <w:rFonts w:ascii="Segoe UI" w:hAnsi="Segoe UI" w:cs="Segoe UI"/>
                <w:sz w:val="24"/>
                <w:szCs w:val="24"/>
              </w:rPr>
              <w:t xml:space="preserve">that </w:t>
            </w:r>
            <w:r w:rsidR="00604498" w:rsidRPr="00C004FE">
              <w:rPr>
                <w:rFonts w:ascii="Segoe UI" w:hAnsi="Segoe UI" w:cs="Segoe UI"/>
                <w:sz w:val="24"/>
                <w:szCs w:val="24"/>
              </w:rPr>
              <w:t>NHS Improvement (</w:t>
            </w:r>
            <w:r w:rsidRPr="00C004FE">
              <w:rPr>
                <w:rFonts w:ascii="Segoe UI" w:hAnsi="Segoe UI" w:cs="Segoe UI"/>
                <w:b/>
                <w:sz w:val="24"/>
                <w:szCs w:val="24"/>
              </w:rPr>
              <w:t>NHSI</w:t>
            </w:r>
            <w:r w:rsidR="00604498" w:rsidRPr="00C004FE">
              <w:rPr>
                <w:rFonts w:ascii="Segoe UI" w:hAnsi="Segoe UI" w:cs="Segoe UI"/>
                <w:sz w:val="24"/>
                <w:szCs w:val="24"/>
              </w:rPr>
              <w:t>)</w:t>
            </w:r>
            <w:r w:rsidRPr="00C004FE">
              <w:rPr>
                <w:rFonts w:ascii="Segoe UI" w:hAnsi="Segoe UI" w:cs="Segoe UI"/>
                <w:sz w:val="24"/>
                <w:szCs w:val="24"/>
              </w:rPr>
              <w:t xml:space="preserve"> had additional central funding available that </w:t>
            </w:r>
            <w:r w:rsidR="006B369C">
              <w:rPr>
                <w:rFonts w:ascii="Segoe UI" w:hAnsi="Segoe UI" w:cs="Segoe UI"/>
                <w:sz w:val="24"/>
                <w:szCs w:val="24"/>
              </w:rPr>
              <w:t>wa</w:t>
            </w:r>
            <w:r w:rsidRPr="00C004FE">
              <w:rPr>
                <w:rFonts w:ascii="Segoe UI" w:hAnsi="Segoe UI" w:cs="Segoe UI"/>
                <w:sz w:val="24"/>
                <w:szCs w:val="24"/>
              </w:rPr>
              <w:t xml:space="preserve">s required to be spent by the end of this financial year.  He </w:t>
            </w:r>
            <w:r w:rsidR="006B0D88">
              <w:rPr>
                <w:rFonts w:ascii="Segoe UI" w:hAnsi="Segoe UI" w:cs="Segoe UI"/>
                <w:sz w:val="24"/>
                <w:szCs w:val="24"/>
              </w:rPr>
              <w:t>explain</w:t>
            </w:r>
            <w:r w:rsidRPr="00C004FE">
              <w:rPr>
                <w:rFonts w:ascii="Segoe UI" w:hAnsi="Segoe UI" w:cs="Segoe UI"/>
                <w:sz w:val="24"/>
                <w:szCs w:val="24"/>
              </w:rPr>
              <w:t xml:space="preserve">ed </w:t>
            </w:r>
            <w:r w:rsidR="00007A7F">
              <w:rPr>
                <w:rFonts w:ascii="Segoe UI" w:hAnsi="Segoe UI" w:cs="Segoe UI"/>
                <w:sz w:val="24"/>
                <w:szCs w:val="24"/>
              </w:rPr>
              <w:t xml:space="preserve">that </w:t>
            </w:r>
            <w:r w:rsidRPr="00C004FE">
              <w:rPr>
                <w:rFonts w:ascii="Segoe UI" w:hAnsi="Segoe UI" w:cs="Segoe UI"/>
                <w:sz w:val="24"/>
                <w:szCs w:val="24"/>
              </w:rPr>
              <w:t xml:space="preserve">a list of the top four items </w:t>
            </w:r>
            <w:r w:rsidR="00007A7F">
              <w:rPr>
                <w:rFonts w:ascii="Segoe UI" w:hAnsi="Segoe UI" w:cs="Segoe UI"/>
                <w:sz w:val="24"/>
                <w:szCs w:val="24"/>
              </w:rPr>
              <w:t>was being developed</w:t>
            </w:r>
            <w:r w:rsidRPr="00C004FE">
              <w:rPr>
                <w:rFonts w:ascii="Segoe UI" w:hAnsi="Segoe UI" w:cs="Segoe UI"/>
                <w:sz w:val="24"/>
                <w:szCs w:val="24"/>
              </w:rPr>
              <w:t xml:space="preserve"> for submission to NHSI. </w:t>
            </w:r>
            <w:r w:rsidR="00D94AB6">
              <w:rPr>
                <w:rFonts w:ascii="Segoe UI" w:hAnsi="Segoe UI" w:cs="Segoe UI"/>
                <w:sz w:val="24"/>
                <w:szCs w:val="24"/>
              </w:rPr>
              <w:t>The Trust Chair</w:t>
            </w:r>
            <w:r w:rsidRPr="00C004FE">
              <w:rPr>
                <w:rFonts w:ascii="Segoe UI" w:hAnsi="Segoe UI" w:cs="Segoe UI"/>
                <w:sz w:val="24"/>
                <w:szCs w:val="24"/>
              </w:rPr>
              <w:t xml:space="preserve"> asked if IT capital spend was </w:t>
            </w:r>
            <w:r w:rsidR="00D038EB">
              <w:rPr>
                <w:rFonts w:ascii="Segoe UI" w:hAnsi="Segoe UI" w:cs="Segoe UI"/>
                <w:sz w:val="24"/>
                <w:szCs w:val="24"/>
              </w:rPr>
              <w:t xml:space="preserve">one of the items </w:t>
            </w:r>
            <w:r w:rsidRPr="00C004FE">
              <w:rPr>
                <w:rFonts w:ascii="Segoe UI" w:hAnsi="Segoe UI" w:cs="Segoe UI"/>
                <w:sz w:val="24"/>
                <w:szCs w:val="24"/>
              </w:rPr>
              <w:t xml:space="preserve">under consideration as </w:t>
            </w:r>
            <w:r w:rsidR="00D038EB">
              <w:rPr>
                <w:rFonts w:ascii="Segoe UI" w:hAnsi="Segoe UI" w:cs="Segoe UI"/>
                <w:sz w:val="24"/>
                <w:szCs w:val="24"/>
              </w:rPr>
              <w:t xml:space="preserve">spend to </w:t>
            </w:r>
            <w:r w:rsidRPr="00C004FE">
              <w:rPr>
                <w:rFonts w:ascii="Segoe UI" w:hAnsi="Segoe UI" w:cs="Segoe UI"/>
                <w:sz w:val="24"/>
                <w:szCs w:val="24"/>
              </w:rPr>
              <w:t xml:space="preserve">replace outdated equipment would benefit productivity.  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confirmed that this was one of the options that was being considered.</w:t>
            </w:r>
          </w:p>
          <w:p w14:paraId="6A3BFE9B" w14:textId="77777777" w:rsidR="00C10132" w:rsidRPr="00C004FE" w:rsidRDefault="00C10132" w:rsidP="00B85D67">
            <w:pPr>
              <w:jc w:val="both"/>
              <w:rPr>
                <w:rFonts w:ascii="Segoe UI" w:hAnsi="Segoe UI" w:cs="Segoe UI"/>
                <w:sz w:val="24"/>
                <w:szCs w:val="24"/>
              </w:rPr>
            </w:pPr>
          </w:p>
          <w:p w14:paraId="1AA3664A" w14:textId="569A8F9B" w:rsidR="00C10132" w:rsidRPr="00C004FE" w:rsidRDefault="00D94AB6" w:rsidP="00B85D67">
            <w:pPr>
              <w:jc w:val="both"/>
              <w:rPr>
                <w:rFonts w:ascii="Segoe UI" w:hAnsi="Segoe UI" w:cs="Segoe UI"/>
                <w:sz w:val="24"/>
                <w:szCs w:val="24"/>
              </w:rPr>
            </w:pPr>
            <w:r>
              <w:rPr>
                <w:rFonts w:ascii="Segoe UI" w:hAnsi="Segoe UI" w:cs="Segoe UI"/>
                <w:sz w:val="24"/>
                <w:szCs w:val="24"/>
              </w:rPr>
              <w:t>The Trust Chair</w:t>
            </w:r>
            <w:r w:rsidR="00C10132" w:rsidRPr="00C004FE">
              <w:rPr>
                <w:rFonts w:ascii="Segoe UI" w:hAnsi="Segoe UI" w:cs="Segoe UI"/>
                <w:sz w:val="24"/>
                <w:szCs w:val="24"/>
              </w:rPr>
              <w:t xml:space="preserve"> queried </w:t>
            </w:r>
            <w:r w:rsidR="00AF0B9D">
              <w:rPr>
                <w:rFonts w:ascii="Segoe UI" w:hAnsi="Segoe UI" w:cs="Segoe UI"/>
                <w:sz w:val="24"/>
                <w:szCs w:val="24"/>
              </w:rPr>
              <w:t xml:space="preserve">the </w:t>
            </w:r>
            <w:r w:rsidR="00C10132" w:rsidRPr="00C004FE">
              <w:rPr>
                <w:rFonts w:ascii="Segoe UI" w:hAnsi="Segoe UI" w:cs="Segoe UI"/>
                <w:sz w:val="24"/>
                <w:szCs w:val="24"/>
              </w:rPr>
              <w:t xml:space="preserve">revenue consequences </w:t>
            </w:r>
            <w:r w:rsidR="00AF0B9D">
              <w:rPr>
                <w:rFonts w:ascii="Segoe UI" w:hAnsi="Segoe UI" w:cs="Segoe UI"/>
                <w:sz w:val="24"/>
                <w:szCs w:val="24"/>
              </w:rPr>
              <w:t xml:space="preserve">of </w:t>
            </w:r>
            <w:r w:rsidR="00C10132" w:rsidRPr="00C004FE">
              <w:rPr>
                <w:rFonts w:ascii="Segoe UI" w:hAnsi="Segoe UI" w:cs="Segoe UI"/>
                <w:sz w:val="24"/>
                <w:szCs w:val="24"/>
              </w:rPr>
              <w:t>Public Dividend Capital</w:t>
            </w:r>
            <w:r w:rsidR="00604498" w:rsidRPr="00C004FE">
              <w:rPr>
                <w:rFonts w:ascii="Segoe UI" w:hAnsi="Segoe UI" w:cs="Segoe UI"/>
                <w:sz w:val="24"/>
                <w:szCs w:val="24"/>
              </w:rPr>
              <w:t xml:space="preserve"> (</w:t>
            </w:r>
            <w:r w:rsidR="00604498" w:rsidRPr="00C004FE">
              <w:rPr>
                <w:rFonts w:ascii="Segoe UI" w:hAnsi="Segoe UI" w:cs="Segoe UI"/>
                <w:b/>
                <w:sz w:val="24"/>
                <w:szCs w:val="24"/>
              </w:rPr>
              <w:t>PDC</w:t>
            </w:r>
            <w:r w:rsidR="00604498" w:rsidRPr="00C004FE">
              <w:rPr>
                <w:rFonts w:ascii="Segoe UI" w:hAnsi="Segoe UI" w:cs="Segoe UI"/>
                <w:sz w:val="24"/>
                <w:szCs w:val="24"/>
              </w:rPr>
              <w:t>)</w:t>
            </w:r>
            <w:r w:rsidR="00C10132" w:rsidRPr="00C004FE">
              <w:rPr>
                <w:rFonts w:ascii="Segoe UI" w:hAnsi="Segoe UI" w:cs="Segoe UI"/>
                <w:sz w:val="24"/>
                <w:szCs w:val="24"/>
              </w:rPr>
              <w:t xml:space="preserve">. 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explained </w:t>
            </w:r>
            <w:r w:rsidR="00711F07">
              <w:rPr>
                <w:rFonts w:ascii="Segoe UI" w:hAnsi="Segoe UI" w:cs="Segoe UI"/>
                <w:sz w:val="24"/>
                <w:szCs w:val="24"/>
              </w:rPr>
              <w:t>the cost consequences of</w:t>
            </w:r>
            <w:r w:rsidR="00C10132" w:rsidRPr="00C004FE">
              <w:rPr>
                <w:rFonts w:ascii="Segoe UI" w:hAnsi="Segoe UI" w:cs="Segoe UI"/>
                <w:sz w:val="24"/>
                <w:szCs w:val="24"/>
              </w:rPr>
              <w:t xml:space="preserve"> PDC </w:t>
            </w:r>
            <w:r w:rsidR="00711F07">
              <w:rPr>
                <w:rFonts w:ascii="Segoe UI" w:hAnsi="Segoe UI" w:cs="Segoe UI"/>
                <w:sz w:val="24"/>
                <w:szCs w:val="24"/>
              </w:rPr>
              <w:t>including</w:t>
            </w:r>
            <w:r w:rsidR="00C10132" w:rsidRPr="00C004FE">
              <w:rPr>
                <w:rFonts w:ascii="Segoe UI" w:hAnsi="Segoe UI" w:cs="Segoe UI"/>
                <w:sz w:val="24"/>
                <w:szCs w:val="24"/>
              </w:rPr>
              <w:t xml:space="preserve"> </w:t>
            </w:r>
            <w:r w:rsidR="00711F07">
              <w:rPr>
                <w:rFonts w:ascii="Segoe UI" w:hAnsi="Segoe UI" w:cs="Segoe UI"/>
                <w:sz w:val="24"/>
                <w:szCs w:val="24"/>
              </w:rPr>
              <w:t>the</w:t>
            </w:r>
            <w:r w:rsidR="00C10132" w:rsidRPr="00C004FE">
              <w:rPr>
                <w:rFonts w:ascii="Segoe UI" w:hAnsi="Segoe UI" w:cs="Segoe UI"/>
                <w:sz w:val="24"/>
                <w:szCs w:val="24"/>
              </w:rPr>
              <w:t xml:space="preserve"> dividend payable to the </w:t>
            </w:r>
            <w:r w:rsidR="004614D4">
              <w:rPr>
                <w:rFonts w:ascii="Segoe UI" w:hAnsi="Segoe UI" w:cs="Segoe UI"/>
                <w:sz w:val="24"/>
                <w:szCs w:val="24"/>
              </w:rPr>
              <w:t>T</w:t>
            </w:r>
            <w:r w:rsidR="00C10132" w:rsidRPr="00C004FE">
              <w:rPr>
                <w:rFonts w:ascii="Segoe UI" w:hAnsi="Segoe UI" w:cs="Segoe UI"/>
                <w:sz w:val="24"/>
                <w:szCs w:val="24"/>
              </w:rPr>
              <w:t xml:space="preserve">reasury and depreciation </w:t>
            </w:r>
            <w:r w:rsidR="00711F07">
              <w:rPr>
                <w:rFonts w:ascii="Segoe UI" w:hAnsi="Segoe UI" w:cs="Segoe UI"/>
                <w:sz w:val="24"/>
                <w:szCs w:val="24"/>
              </w:rPr>
              <w:t>which</w:t>
            </w:r>
            <w:r w:rsidR="00C10132" w:rsidRPr="00C004FE">
              <w:rPr>
                <w:rFonts w:ascii="Segoe UI" w:hAnsi="Segoe UI" w:cs="Segoe UI"/>
                <w:sz w:val="24"/>
                <w:szCs w:val="24"/>
              </w:rPr>
              <w:t xml:space="preserve"> would need to be covered with revenue stream.</w:t>
            </w:r>
          </w:p>
          <w:p w14:paraId="0997E088" w14:textId="77777777" w:rsidR="00C10132" w:rsidRPr="00C004FE" w:rsidRDefault="00C10132" w:rsidP="00B85D67">
            <w:pPr>
              <w:jc w:val="both"/>
              <w:rPr>
                <w:rFonts w:ascii="Segoe UI" w:hAnsi="Segoe UI" w:cs="Segoe UI"/>
                <w:color w:val="0070C0"/>
                <w:sz w:val="24"/>
                <w:szCs w:val="24"/>
              </w:rPr>
            </w:pPr>
          </w:p>
          <w:p w14:paraId="228D6500" w14:textId="73EF1691"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stated a revised business case letter for </w:t>
            </w:r>
            <w:r w:rsidR="00604498" w:rsidRPr="00C004FE">
              <w:rPr>
                <w:rFonts w:ascii="Segoe UI" w:hAnsi="Segoe UI" w:cs="Segoe UI"/>
                <w:sz w:val="24"/>
                <w:szCs w:val="24"/>
              </w:rPr>
              <w:t>the Psychiatric Intensive Care Unit (</w:t>
            </w:r>
            <w:r w:rsidRPr="00C004FE">
              <w:rPr>
                <w:rFonts w:ascii="Segoe UI" w:hAnsi="Segoe UI" w:cs="Segoe UI"/>
                <w:b/>
                <w:sz w:val="24"/>
                <w:szCs w:val="24"/>
              </w:rPr>
              <w:t>PICU</w:t>
            </w:r>
            <w:r w:rsidR="00604498" w:rsidRPr="00C004FE">
              <w:rPr>
                <w:rFonts w:ascii="Segoe UI" w:hAnsi="Segoe UI" w:cs="Segoe UI"/>
                <w:sz w:val="24"/>
                <w:szCs w:val="24"/>
              </w:rPr>
              <w:t>)</w:t>
            </w:r>
            <w:r w:rsidRPr="00C004FE">
              <w:rPr>
                <w:rFonts w:ascii="Segoe UI" w:hAnsi="Segoe UI" w:cs="Segoe UI"/>
                <w:sz w:val="24"/>
                <w:szCs w:val="24"/>
              </w:rPr>
              <w:t xml:space="preserve"> had been submitted and a letter of support had been received from </w:t>
            </w:r>
            <w:proofErr w:type="gramStart"/>
            <w:r w:rsidRPr="00C004FE">
              <w:rPr>
                <w:rFonts w:ascii="Segoe UI" w:hAnsi="Segoe UI" w:cs="Segoe UI"/>
                <w:sz w:val="24"/>
                <w:szCs w:val="24"/>
              </w:rPr>
              <w:t>NHSI</w:t>
            </w:r>
            <w:r w:rsidR="00604498" w:rsidRPr="00C004FE">
              <w:rPr>
                <w:rFonts w:ascii="Segoe UI" w:hAnsi="Segoe UI" w:cs="Segoe UI"/>
                <w:sz w:val="24"/>
                <w:szCs w:val="24"/>
              </w:rPr>
              <w:t>;</w:t>
            </w:r>
            <w:r w:rsidRPr="00C004FE">
              <w:rPr>
                <w:rFonts w:ascii="Segoe UI" w:hAnsi="Segoe UI" w:cs="Segoe UI"/>
                <w:sz w:val="24"/>
                <w:szCs w:val="24"/>
              </w:rPr>
              <w:t xml:space="preserve">  </w:t>
            </w:r>
            <w:r w:rsidR="00604498" w:rsidRPr="00C004FE">
              <w:rPr>
                <w:rFonts w:ascii="Segoe UI" w:hAnsi="Segoe UI" w:cs="Segoe UI"/>
                <w:sz w:val="24"/>
                <w:szCs w:val="24"/>
              </w:rPr>
              <w:t>the</w:t>
            </w:r>
            <w:proofErr w:type="gramEnd"/>
            <w:r w:rsidR="00604498" w:rsidRPr="00C004FE">
              <w:rPr>
                <w:rFonts w:ascii="Segoe UI" w:hAnsi="Segoe UI" w:cs="Segoe UI"/>
                <w:sz w:val="24"/>
                <w:szCs w:val="24"/>
              </w:rPr>
              <w:t xml:space="preserve"> Trust was </w:t>
            </w:r>
            <w:r w:rsidRPr="00C004FE">
              <w:rPr>
                <w:rFonts w:ascii="Segoe UI" w:hAnsi="Segoe UI" w:cs="Segoe UI"/>
                <w:sz w:val="24"/>
                <w:szCs w:val="24"/>
              </w:rPr>
              <w:t xml:space="preserve">awaiting funding to be received. </w:t>
            </w:r>
          </w:p>
          <w:p w14:paraId="25686F31" w14:textId="77777777" w:rsidR="00C10132" w:rsidRPr="00C004FE" w:rsidRDefault="00C10132" w:rsidP="00B85D67">
            <w:pPr>
              <w:jc w:val="both"/>
              <w:rPr>
                <w:rFonts w:ascii="Segoe UI" w:hAnsi="Segoe UI" w:cs="Segoe UI"/>
                <w:sz w:val="24"/>
                <w:szCs w:val="24"/>
              </w:rPr>
            </w:pPr>
          </w:p>
          <w:p w14:paraId="327E7B80" w14:textId="7E04D46B"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said that a further meeting was being arranged </w:t>
            </w:r>
            <w:r w:rsidR="00CA4251">
              <w:rPr>
                <w:rFonts w:ascii="Segoe UI" w:hAnsi="Segoe UI" w:cs="Segoe UI"/>
                <w:sz w:val="24"/>
                <w:szCs w:val="24"/>
              </w:rPr>
              <w:t xml:space="preserve">with NHS England </w:t>
            </w:r>
            <w:r w:rsidRPr="00C004FE">
              <w:rPr>
                <w:rFonts w:ascii="Segoe UI" w:hAnsi="Segoe UI" w:cs="Segoe UI"/>
                <w:sz w:val="24"/>
                <w:szCs w:val="24"/>
              </w:rPr>
              <w:t>for the end of the month to assist in progressing negotiations for specialised commissioning for the</w:t>
            </w:r>
            <w:r w:rsidR="00604498" w:rsidRPr="00C004FE">
              <w:rPr>
                <w:rFonts w:ascii="Segoe UI" w:hAnsi="Segoe UI" w:cs="Segoe UI"/>
                <w:sz w:val="24"/>
                <w:szCs w:val="24"/>
              </w:rPr>
              <w:t xml:space="preserve"> Learning Disability Low Secure Unit</w:t>
            </w:r>
            <w:r w:rsidRPr="00C004FE">
              <w:rPr>
                <w:rFonts w:ascii="Segoe UI" w:hAnsi="Segoe UI" w:cs="Segoe UI"/>
                <w:sz w:val="24"/>
                <w:szCs w:val="24"/>
              </w:rPr>
              <w:t xml:space="preserve"> </w:t>
            </w:r>
            <w:r w:rsidR="00604498" w:rsidRPr="00C004FE">
              <w:rPr>
                <w:rFonts w:ascii="Segoe UI" w:hAnsi="Segoe UI" w:cs="Segoe UI"/>
                <w:sz w:val="24"/>
                <w:szCs w:val="24"/>
              </w:rPr>
              <w:t>(</w:t>
            </w:r>
            <w:r w:rsidR="00604498" w:rsidRPr="00C004FE">
              <w:rPr>
                <w:rFonts w:ascii="Segoe UI" w:hAnsi="Segoe UI" w:cs="Segoe UI"/>
                <w:b/>
                <w:sz w:val="24"/>
                <w:szCs w:val="24"/>
              </w:rPr>
              <w:t xml:space="preserve">LD </w:t>
            </w:r>
            <w:r w:rsidRPr="00C004FE">
              <w:rPr>
                <w:rFonts w:ascii="Segoe UI" w:hAnsi="Segoe UI" w:cs="Segoe UI"/>
                <w:b/>
                <w:sz w:val="24"/>
                <w:szCs w:val="24"/>
              </w:rPr>
              <w:t>LSU</w:t>
            </w:r>
            <w:r w:rsidR="00604498" w:rsidRPr="00C004FE">
              <w:rPr>
                <w:rFonts w:ascii="Segoe UI" w:hAnsi="Segoe UI" w:cs="Segoe UI"/>
                <w:sz w:val="24"/>
                <w:szCs w:val="24"/>
              </w:rPr>
              <w:t>)</w:t>
            </w:r>
            <w:r w:rsidRPr="00C004FE">
              <w:rPr>
                <w:rFonts w:ascii="Segoe UI" w:hAnsi="Segoe UI" w:cs="Segoe UI"/>
                <w:sz w:val="24"/>
                <w:szCs w:val="24"/>
              </w:rPr>
              <w:t xml:space="preserve">. The original proposal </w:t>
            </w:r>
            <w:r w:rsidR="00F07532">
              <w:rPr>
                <w:rFonts w:ascii="Segoe UI" w:hAnsi="Segoe UI" w:cs="Segoe UI"/>
                <w:sz w:val="24"/>
                <w:szCs w:val="24"/>
              </w:rPr>
              <w:t>had been</w:t>
            </w:r>
            <w:r w:rsidRPr="00C004FE">
              <w:rPr>
                <w:rFonts w:ascii="Segoe UI" w:hAnsi="Segoe UI" w:cs="Segoe UI"/>
                <w:sz w:val="24"/>
                <w:szCs w:val="24"/>
              </w:rPr>
              <w:t xml:space="preserve"> for a male unit to support the less developed pathway fr</w:t>
            </w:r>
            <w:r w:rsidR="00FF7779">
              <w:rPr>
                <w:rFonts w:ascii="Segoe UI" w:hAnsi="Segoe UI" w:cs="Segoe UI"/>
                <w:sz w:val="24"/>
                <w:szCs w:val="24"/>
              </w:rPr>
              <w:t>om</w:t>
            </w:r>
            <w:r w:rsidRPr="00C004FE">
              <w:rPr>
                <w:rFonts w:ascii="Segoe UI" w:hAnsi="Segoe UI" w:cs="Segoe UI"/>
                <w:sz w:val="24"/>
                <w:szCs w:val="24"/>
              </w:rPr>
              <w:t xml:space="preserve"> medium secure to low secure. If the proposal for the male unit was not agreed this would </w:t>
            </w:r>
            <w:r w:rsidRPr="00C004FE">
              <w:rPr>
                <w:rFonts w:ascii="Segoe UI" w:hAnsi="Segoe UI" w:cs="Segoe UI"/>
                <w:sz w:val="24"/>
                <w:szCs w:val="24"/>
              </w:rPr>
              <w:lastRenderedPageBreak/>
              <w:t>necessitate additional funding requirements and on-going support for the female unit.</w:t>
            </w:r>
          </w:p>
          <w:p w14:paraId="3954A907" w14:textId="77777777" w:rsidR="00C10132" w:rsidRPr="00C004FE" w:rsidRDefault="00C10132" w:rsidP="00B85D67">
            <w:pPr>
              <w:jc w:val="both"/>
              <w:rPr>
                <w:rFonts w:ascii="Segoe UI" w:hAnsi="Segoe UI" w:cs="Segoe UI"/>
                <w:sz w:val="24"/>
                <w:szCs w:val="24"/>
              </w:rPr>
            </w:pPr>
          </w:p>
          <w:p w14:paraId="7FE54EFA" w14:textId="10DA5A53"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The Chair asked for clarification on the 25% underspend of GDE from what was expected</w:t>
            </w:r>
            <w:r w:rsidR="008D0AEB">
              <w:rPr>
                <w:rFonts w:ascii="Segoe UI" w:hAnsi="Segoe UI" w:cs="Segoe UI"/>
                <w:sz w:val="24"/>
                <w:szCs w:val="24"/>
              </w:rPr>
              <w:t xml:space="preserve">.  </w:t>
            </w:r>
            <w:r w:rsidRPr="00C004FE">
              <w:rPr>
                <w:rFonts w:ascii="Segoe UI" w:hAnsi="Segoe UI" w:cs="Segoe UI"/>
                <w:sz w:val="24"/>
                <w:szCs w:val="24"/>
              </w:rPr>
              <w:t xml:space="preserve"> </w:t>
            </w:r>
            <w:r w:rsidR="008D0AEB">
              <w:rPr>
                <w:rFonts w:ascii="Segoe UI" w:hAnsi="Segoe UI" w:cs="Segoe UI"/>
                <w:sz w:val="24"/>
                <w:szCs w:val="24"/>
              </w:rPr>
              <w:t>T</w:t>
            </w:r>
            <w:r w:rsidRPr="00C004FE">
              <w:rPr>
                <w:rFonts w:ascii="Segoe UI" w:hAnsi="Segoe UI" w:cs="Segoe UI"/>
                <w:sz w:val="24"/>
                <w:szCs w:val="24"/>
              </w:rPr>
              <w:t xml:space="preserve">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explained this was due to the delay in</w:t>
            </w:r>
            <w:r w:rsidR="00861B34">
              <w:rPr>
                <w:rFonts w:ascii="Segoe UI" w:hAnsi="Segoe UI" w:cs="Segoe UI"/>
                <w:sz w:val="24"/>
                <w:szCs w:val="24"/>
              </w:rPr>
              <w:t xml:space="preserve"> implementing</w:t>
            </w:r>
            <w:r w:rsidRPr="00C004FE">
              <w:rPr>
                <w:rFonts w:ascii="Segoe UI" w:hAnsi="Segoe UI" w:cs="Segoe UI"/>
                <w:sz w:val="24"/>
                <w:szCs w:val="24"/>
              </w:rPr>
              <w:t xml:space="preserve"> electronic prescribing and would be covered in Item 7.</w:t>
            </w:r>
          </w:p>
          <w:p w14:paraId="1B13BA11" w14:textId="77777777" w:rsidR="00C10132" w:rsidRPr="00C004FE" w:rsidRDefault="00C10132" w:rsidP="00B85D67">
            <w:pPr>
              <w:jc w:val="both"/>
              <w:rPr>
                <w:rFonts w:ascii="Segoe UI" w:hAnsi="Segoe UI" w:cs="Segoe UI"/>
                <w:sz w:val="24"/>
                <w:szCs w:val="24"/>
              </w:rPr>
            </w:pPr>
          </w:p>
          <w:p w14:paraId="5ED5F1B8" w14:textId="3641AB78"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241506" w:rsidRPr="00C004FE">
              <w:rPr>
                <w:rFonts w:ascii="Segoe UI" w:hAnsi="Segoe UI" w:cs="Segoe UI"/>
                <w:b/>
                <w:sz w:val="24"/>
                <w:szCs w:val="24"/>
              </w:rPr>
              <w:t>C</w:t>
            </w:r>
            <w:r w:rsidRPr="00C004FE">
              <w:rPr>
                <w:rFonts w:ascii="Segoe UI" w:hAnsi="Segoe UI" w:cs="Segoe UI"/>
                <w:b/>
                <w:sz w:val="24"/>
                <w:szCs w:val="24"/>
              </w:rPr>
              <w:t>ommittee noted the report.</w:t>
            </w:r>
          </w:p>
          <w:p w14:paraId="50A70DFD" w14:textId="77777777" w:rsidR="00C10132" w:rsidRPr="00C004FE" w:rsidRDefault="00C10132" w:rsidP="00B85D67">
            <w:pPr>
              <w:jc w:val="both"/>
              <w:rPr>
                <w:rFonts w:ascii="Segoe UI" w:hAnsi="Segoe UI" w:cs="Segoe UI"/>
                <w:color w:val="0070C0"/>
                <w:sz w:val="24"/>
                <w:szCs w:val="24"/>
              </w:rPr>
            </w:pPr>
          </w:p>
        </w:tc>
        <w:tc>
          <w:tcPr>
            <w:tcW w:w="954" w:type="dxa"/>
          </w:tcPr>
          <w:p w14:paraId="33D07D33" w14:textId="77777777" w:rsidR="00C10132" w:rsidRPr="00C004FE" w:rsidRDefault="00C10132" w:rsidP="00B85D67">
            <w:pPr>
              <w:rPr>
                <w:rFonts w:ascii="Segoe UI" w:hAnsi="Segoe UI" w:cs="Segoe UI"/>
                <w:sz w:val="24"/>
                <w:szCs w:val="24"/>
              </w:rPr>
            </w:pPr>
          </w:p>
          <w:p w14:paraId="605FE2A5" w14:textId="77777777" w:rsidR="00C10132" w:rsidRPr="00C004FE" w:rsidRDefault="00C10132" w:rsidP="00B85D67">
            <w:pPr>
              <w:rPr>
                <w:rFonts w:ascii="Segoe UI" w:hAnsi="Segoe UI" w:cs="Segoe UI"/>
                <w:sz w:val="24"/>
                <w:szCs w:val="24"/>
              </w:rPr>
            </w:pPr>
          </w:p>
          <w:p w14:paraId="5986BAF7" w14:textId="77777777" w:rsidR="00C10132" w:rsidRPr="00C004FE" w:rsidRDefault="00C10132" w:rsidP="00B85D67">
            <w:pPr>
              <w:rPr>
                <w:rFonts w:ascii="Segoe UI" w:hAnsi="Segoe UI" w:cs="Segoe UI"/>
                <w:sz w:val="24"/>
                <w:szCs w:val="24"/>
              </w:rPr>
            </w:pPr>
          </w:p>
          <w:p w14:paraId="20BF8C92" w14:textId="77777777" w:rsidR="00C10132" w:rsidRPr="00C004FE" w:rsidRDefault="00C10132" w:rsidP="00B85D67">
            <w:pPr>
              <w:rPr>
                <w:rFonts w:ascii="Segoe UI" w:hAnsi="Segoe UI" w:cs="Segoe UI"/>
                <w:sz w:val="24"/>
                <w:szCs w:val="24"/>
              </w:rPr>
            </w:pPr>
          </w:p>
          <w:p w14:paraId="6F8073A9" w14:textId="77777777" w:rsidR="00C10132" w:rsidRPr="00C004FE" w:rsidRDefault="00C10132" w:rsidP="00B85D67">
            <w:pPr>
              <w:rPr>
                <w:rFonts w:ascii="Segoe UI" w:hAnsi="Segoe UI" w:cs="Segoe UI"/>
                <w:sz w:val="24"/>
                <w:szCs w:val="24"/>
              </w:rPr>
            </w:pPr>
          </w:p>
          <w:p w14:paraId="2DE20432" w14:textId="77777777" w:rsidR="00C10132" w:rsidRPr="00C004FE" w:rsidRDefault="00C10132" w:rsidP="00B85D67">
            <w:pPr>
              <w:rPr>
                <w:rFonts w:ascii="Segoe UI" w:hAnsi="Segoe UI" w:cs="Segoe UI"/>
                <w:sz w:val="24"/>
                <w:szCs w:val="24"/>
              </w:rPr>
            </w:pPr>
          </w:p>
          <w:p w14:paraId="52C7B7EC" w14:textId="77777777" w:rsidR="00C10132" w:rsidRPr="00C004FE" w:rsidRDefault="00C10132" w:rsidP="00B85D67">
            <w:pPr>
              <w:rPr>
                <w:rFonts w:ascii="Segoe UI" w:hAnsi="Segoe UI" w:cs="Segoe UI"/>
                <w:sz w:val="24"/>
                <w:szCs w:val="24"/>
              </w:rPr>
            </w:pPr>
          </w:p>
          <w:p w14:paraId="52E7B6B2" w14:textId="77777777" w:rsidR="00C10132" w:rsidRPr="00C004FE" w:rsidRDefault="00C10132" w:rsidP="00B85D67">
            <w:pPr>
              <w:rPr>
                <w:rFonts w:ascii="Segoe UI" w:hAnsi="Segoe UI" w:cs="Segoe UI"/>
                <w:sz w:val="24"/>
                <w:szCs w:val="24"/>
              </w:rPr>
            </w:pPr>
          </w:p>
          <w:p w14:paraId="1E589BF7" w14:textId="77777777" w:rsidR="00C10132" w:rsidRPr="00C004FE" w:rsidRDefault="00C10132" w:rsidP="00B85D67">
            <w:pPr>
              <w:rPr>
                <w:rFonts w:ascii="Segoe UI" w:hAnsi="Segoe UI" w:cs="Segoe UI"/>
                <w:sz w:val="24"/>
                <w:szCs w:val="24"/>
              </w:rPr>
            </w:pPr>
          </w:p>
          <w:p w14:paraId="48640947" w14:textId="77777777" w:rsidR="00C10132" w:rsidRPr="00C004FE" w:rsidRDefault="00C10132" w:rsidP="00B85D67">
            <w:pPr>
              <w:rPr>
                <w:rFonts w:ascii="Segoe UI" w:hAnsi="Segoe UI" w:cs="Segoe UI"/>
                <w:sz w:val="24"/>
                <w:szCs w:val="24"/>
              </w:rPr>
            </w:pPr>
          </w:p>
          <w:p w14:paraId="40C4CBA0" w14:textId="77777777" w:rsidR="00C10132" w:rsidRPr="00C004FE" w:rsidRDefault="00C10132" w:rsidP="00B85D67">
            <w:pPr>
              <w:rPr>
                <w:rFonts w:ascii="Segoe UI" w:hAnsi="Segoe UI" w:cs="Segoe UI"/>
                <w:sz w:val="24"/>
                <w:szCs w:val="24"/>
              </w:rPr>
            </w:pPr>
          </w:p>
          <w:p w14:paraId="58C48301" w14:textId="799124B3" w:rsidR="00C10132" w:rsidRPr="00C004FE" w:rsidRDefault="00C10132" w:rsidP="00B85D67">
            <w:pPr>
              <w:rPr>
                <w:rFonts w:ascii="Segoe UI" w:hAnsi="Segoe UI" w:cs="Segoe UI"/>
                <w:b/>
                <w:sz w:val="24"/>
                <w:szCs w:val="24"/>
              </w:rPr>
            </w:pPr>
          </w:p>
        </w:tc>
      </w:tr>
      <w:tr w:rsidR="00C10132" w:rsidRPr="00C004FE" w14:paraId="356298ED" w14:textId="77777777" w:rsidTr="00DB3829">
        <w:tc>
          <w:tcPr>
            <w:tcW w:w="558" w:type="dxa"/>
          </w:tcPr>
          <w:p w14:paraId="615F3118" w14:textId="68C85A59" w:rsidR="00C10132" w:rsidRPr="00C004FE" w:rsidRDefault="00C10132" w:rsidP="00B85D67">
            <w:pPr>
              <w:rPr>
                <w:rFonts w:ascii="Segoe UI" w:hAnsi="Segoe UI" w:cs="Segoe UI"/>
                <w:b/>
                <w:sz w:val="24"/>
                <w:szCs w:val="24"/>
              </w:rPr>
            </w:pPr>
            <w:r w:rsidRPr="00C004FE">
              <w:rPr>
                <w:rFonts w:ascii="Segoe UI" w:hAnsi="Segoe UI" w:cs="Segoe UI"/>
                <w:b/>
                <w:sz w:val="24"/>
                <w:szCs w:val="24"/>
              </w:rPr>
              <w:t>4</w:t>
            </w:r>
            <w:r w:rsidR="009E6EB7">
              <w:rPr>
                <w:rFonts w:ascii="Segoe UI" w:hAnsi="Segoe UI" w:cs="Segoe UI"/>
                <w:b/>
                <w:sz w:val="24"/>
                <w:szCs w:val="24"/>
              </w:rPr>
              <w:t>.</w:t>
            </w:r>
          </w:p>
          <w:p w14:paraId="1BEB573D" w14:textId="77777777" w:rsidR="00C10132" w:rsidRPr="00C004FE" w:rsidRDefault="00C10132" w:rsidP="00B85D67">
            <w:pPr>
              <w:rPr>
                <w:rFonts w:ascii="Segoe UI" w:hAnsi="Segoe UI" w:cs="Segoe UI"/>
                <w:b/>
                <w:sz w:val="24"/>
                <w:szCs w:val="24"/>
              </w:rPr>
            </w:pPr>
          </w:p>
          <w:p w14:paraId="2E7E79C1"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4511BC9A" w14:textId="77777777" w:rsidR="00C10132" w:rsidRPr="00C004FE" w:rsidRDefault="00C10132" w:rsidP="00B85D67">
            <w:pPr>
              <w:rPr>
                <w:rFonts w:ascii="Segoe UI" w:hAnsi="Segoe UI" w:cs="Segoe UI"/>
                <w:sz w:val="24"/>
                <w:szCs w:val="24"/>
              </w:rPr>
            </w:pPr>
          </w:p>
          <w:p w14:paraId="547D3177" w14:textId="77777777" w:rsidR="00C10132" w:rsidRPr="00C004FE" w:rsidRDefault="00C10132" w:rsidP="00B85D67">
            <w:pPr>
              <w:rPr>
                <w:rFonts w:ascii="Segoe UI" w:hAnsi="Segoe UI" w:cs="Segoe UI"/>
                <w:sz w:val="24"/>
                <w:szCs w:val="24"/>
              </w:rPr>
            </w:pPr>
          </w:p>
          <w:p w14:paraId="61DF940B" w14:textId="3A418754" w:rsidR="00C10132" w:rsidRDefault="00C10132" w:rsidP="00B85D67">
            <w:pPr>
              <w:rPr>
                <w:rFonts w:ascii="Segoe UI" w:hAnsi="Segoe UI" w:cs="Segoe UI"/>
                <w:sz w:val="24"/>
                <w:szCs w:val="24"/>
              </w:rPr>
            </w:pPr>
          </w:p>
          <w:p w14:paraId="7EF18132" w14:textId="77777777" w:rsidR="00C808AE" w:rsidRPr="00C004FE" w:rsidRDefault="00C808AE" w:rsidP="00B85D67">
            <w:pPr>
              <w:rPr>
                <w:rFonts w:ascii="Segoe UI" w:hAnsi="Segoe UI" w:cs="Segoe UI"/>
                <w:sz w:val="24"/>
                <w:szCs w:val="24"/>
              </w:rPr>
            </w:pPr>
          </w:p>
          <w:p w14:paraId="593F66D3" w14:textId="77777777" w:rsidR="00C10132" w:rsidRPr="00C004FE" w:rsidRDefault="00C10132" w:rsidP="00B85D67">
            <w:pPr>
              <w:rPr>
                <w:rFonts w:ascii="Segoe UI" w:hAnsi="Segoe UI" w:cs="Segoe UI"/>
                <w:sz w:val="24"/>
                <w:szCs w:val="24"/>
              </w:rPr>
            </w:pPr>
          </w:p>
          <w:p w14:paraId="70589E04"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12B2F8D7" w14:textId="77777777" w:rsidR="00C10132" w:rsidRPr="00C004FE" w:rsidRDefault="00C10132" w:rsidP="00B85D67">
            <w:pPr>
              <w:rPr>
                <w:rFonts w:ascii="Segoe UI" w:hAnsi="Segoe UI" w:cs="Segoe UI"/>
                <w:sz w:val="24"/>
                <w:szCs w:val="24"/>
              </w:rPr>
            </w:pPr>
          </w:p>
          <w:p w14:paraId="77010D78" w14:textId="77777777" w:rsidR="00C10132" w:rsidRPr="00C004FE" w:rsidRDefault="00C10132" w:rsidP="00B85D67">
            <w:pPr>
              <w:rPr>
                <w:rFonts w:ascii="Segoe UI" w:hAnsi="Segoe UI" w:cs="Segoe UI"/>
                <w:sz w:val="24"/>
                <w:szCs w:val="24"/>
              </w:rPr>
            </w:pPr>
          </w:p>
          <w:p w14:paraId="7E6EABBA" w14:textId="77777777" w:rsidR="00C10132" w:rsidRPr="00C004FE" w:rsidRDefault="00C10132" w:rsidP="00B85D67">
            <w:pPr>
              <w:rPr>
                <w:rFonts w:ascii="Segoe UI" w:hAnsi="Segoe UI" w:cs="Segoe UI"/>
                <w:sz w:val="24"/>
                <w:szCs w:val="24"/>
              </w:rPr>
            </w:pPr>
          </w:p>
          <w:p w14:paraId="76BEF794" w14:textId="77777777" w:rsidR="00C10132" w:rsidRPr="00C004FE" w:rsidRDefault="00C10132" w:rsidP="00B85D67">
            <w:pPr>
              <w:rPr>
                <w:rFonts w:ascii="Segoe UI" w:hAnsi="Segoe UI" w:cs="Segoe UI"/>
                <w:sz w:val="24"/>
                <w:szCs w:val="24"/>
              </w:rPr>
            </w:pPr>
          </w:p>
          <w:p w14:paraId="172CD018" w14:textId="77777777" w:rsidR="00C10132" w:rsidRPr="00C004FE" w:rsidRDefault="00C10132" w:rsidP="00B85D67">
            <w:pPr>
              <w:rPr>
                <w:rFonts w:ascii="Segoe UI" w:hAnsi="Segoe UI" w:cs="Segoe UI"/>
                <w:sz w:val="24"/>
                <w:szCs w:val="24"/>
              </w:rPr>
            </w:pPr>
          </w:p>
          <w:p w14:paraId="2D37EEC7" w14:textId="77777777" w:rsidR="00C10132" w:rsidRPr="00C004FE" w:rsidRDefault="00C10132" w:rsidP="00B85D67">
            <w:pPr>
              <w:rPr>
                <w:rFonts w:ascii="Segoe UI" w:hAnsi="Segoe UI" w:cs="Segoe UI"/>
                <w:sz w:val="24"/>
                <w:szCs w:val="24"/>
              </w:rPr>
            </w:pPr>
          </w:p>
          <w:p w14:paraId="55D01BC3" w14:textId="11F659A5" w:rsidR="00C10132" w:rsidRDefault="00C10132" w:rsidP="00B85D67">
            <w:pPr>
              <w:rPr>
                <w:rFonts w:ascii="Segoe UI" w:hAnsi="Segoe UI" w:cs="Segoe UI"/>
                <w:sz w:val="24"/>
                <w:szCs w:val="24"/>
              </w:rPr>
            </w:pPr>
          </w:p>
          <w:p w14:paraId="32D9D9CC" w14:textId="77777777" w:rsidR="00C808AE" w:rsidRPr="00C004FE" w:rsidRDefault="00C808AE" w:rsidP="00B85D67">
            <w:pPr>
              <w:rPr>
                <w:rFonts w:ascii="Segoe UI" w:hAnsi="Segoe UI" w:cs="Segoe UI"/>
                <w:sz w:val="24"/>
                <w:szCs w:val="24"/>
              </w:rPr>
            </w:pPr>
          </w:p>
          <w:p w14:paraId="6E9FFD60" w14:textId="77777777" w:rsidR="00B01F5D" w:rsidRPr="00C004FE" w:rsidRDefault="00B01F5D" w:rsidP="00B85D67">
            <w:pPr>
              <w:rPr>
                <w:rFonts w:ascii="Segoe UI" w:hAnsi="Segoe UI" w:cs="Segoe UI"/>
                <w:sz w:val="24"/>
                <w:szCs w:val="24"/>
              </w:rPr>
            </w:pPr>
          </w:p>
          <w:p w14:paraId="2BC5EF05"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636F4ADC" w14:textId="77777777" w:rsidR="00C10132" w:rsidRPr="00C004FE" w:rsidRDefault="00C10132" w:rsidP="00B85D67">
            <w:pPr>
              <w:rPr>
                <w:rFonts w:ascii="Segoe UI" w:hAnsi="Segoe UI" w:cs="Segoe UI"/>
                <w:sz w:val="24"/>
                <w:szCs w:val="24"/>
              </w:rPr>
            </w:pPr>
          </w:p>
          <w:p w14:paraId="3F97D508" w14:textId="77777777" w:rsidR="00C10132" w:rsidRPr="00C004FE" w:rsidRDefault="00C10132" w:rsidP="00B85D67">
            <w:pPr>
              <w:rPr>
                <w:rFonts w:ascii="Segoe UI" w:hAnsi="Segoe UI" w:cs="Segoe UI"/>
                <w:sz w:val="24"/>
                <w:szCs w:val="24"/>
              </w:rPr>
            </w:pPr>
          </w:p>
          <w:p w14:paraId="73444F6E" w14:textId="6A852C31" w:rsidR="00C10132" w:rsidRDefault="00C10132" w:rsidP="00B85D67">
            <w:pPr>
              <w:rPr>
                <w:rFonts w:ascii="Segoe UI" w:hAnsi="Segoe UI" w:cs="Segoe UI"/>
                <w:sz w:val="24"/>
                <w:szCs w:val="24"/>
              </w:rPr>
            </w:pPr>
          </w:p>
          <w:p w14:paraId="11FD3FC7" w14:textId="77777777" w:rsidR="00C808AE" w:rsidRPr="00C004FE" w:rsidRDefault="00C808AE" w:rsidP="00B85D67">
            <w:pPr>
              <w:rPr>
                <w:rFonts w:ascii="Segoe UI" w:hAnsi="Segoe UI" w:cs="Segoe UI"/>
                <w:sz w:val="24"/>
                <w:szCs w:val="24"/>
              </w:rPr>
            </w:pPr>
          </w:p>
          <w:p w14:paraId="1EA83070"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d</w:t>
            </w:r>
          </w:p>
          <w:p w14:paraId="35570DBB" w14:textId="77777777" w:rsidR="00C10132" w:rsidRPr="00C004FE" w:rsidRDefault="00C10132" w:rsidP="00B85D67">
            <w:pPr>
              <w:rPr>
                <w:rFonts w:ascii="Segoe UI" w:hAnsi="Segoe UI" w:cs="Segoe UI"/>
                <w:sz w:val="24"/>
                <w:szCs w:val="24"/>
              </w:rPr>
            </w:pPr>
          </w:p>
        </w:tc>
        <w:tc>
          <w:tcPr>
            <w:tcW w:w="7504" w:type="dxa"/>
          </w:tcPr>
          <w:p w14:paraId="67B69EFD"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Capital Projects (Estates schemes) update report</w:t>
            </w:r>
          </w:p>
          <w:p w14:paraId="63FE4ADE" w14:textId="77777777" w:rsidR="00C10132" w:rsidRPr="00C004FE" w:rsidRDefault="00C10132" w:rsidP="00B85D67">
            <w:pPr>
              <w:jc w:val="both"/>
              <w:rPr>
                <w:rFonts w:ascii="Segoe UI" w:hAnsi="Segoe UI" w:cs="Segoe UI"/>
                <w:b/>
                <w:sz w:val="24"/>
                <w:szCs w:val="24"/>
              </w:rPr>
            </w:pPr>
          </w:p>
          <w:p w14:paraId="2D8B0343" w14:textId="105BD890"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presented the report FIC 61/2019 on progress to deliver operational (Estates) capital projects. It was noted that projects were financially in line, currently on time and running well. However, there were two areas to highlight</w:t>
            </w:r>
            <w:r w:rsidR="00241506" w:rsidRPr="00C004FE">
              <w:rPr>
                <w:rFonts w:ascii="Segoe UI" w:hAnsi="Segoe UI" w:cs="Segoe UI"/>
                <w:sz w:val="24"/>
                <w:szCs w:val="24"/>
              </w:rPr>
              <w:t>:</w:t>
            </w:r>
            <w:r w:rsidRPr="00C004FE">
              <w:rPr>
                <w:rFonts w:ascii="Segoe UI" w:hAnsi="Segoe UI" w:cs="Segoe UI"/>
                <w:sz w:val="24"/>
                <w:szCs w:val="24"/>
              </w:rPr>
              <w:t xml:space="preserve"> Oxford Clinic Windows and </w:t>
            </w:r>
            <w:proofErr w:type="spellStart"/>
            <w:r w:rsidRPr="00C004FE">
              <w:rPr>
                <w:rFonts w:ascii="Segoe UI" w:hAnsi="Segoe UI" w:cs="Segoe UI"/>
                <w:sz w:val="24"/>
                <w:szCs w:val="24"/>
              </w:rPr>
              <w:t>Wenric</w:t>
            </w:r>
            <w:proofErr w:type="spellEnd"/>
            <w:r w:rsidRPr="00C004FE">
              <w:rPr>
                <w:rFonts w:ascii="Segoe UI" w:hAnsi="Segoe UI" w:cs="Segoe UI"/>
                <w:sz w:val="24"/>
                <w:szCs w:val="24"/>
              </w:rPr>
              <w:t xml:space="preserve"> Toilets.</w:t>
            </w:r>
          </w:p>
          <w:p w14:paraId="4908E84C" w14:textId="77777777" w:rsidR="00C10132" w:rsidRPr="00C004FE" w:rsidRDefault="00C10132" w:rsidP="00B85D67">
            <w:pPr>
              <w:jc w:val="both"/>
              <w:rPr>
                <w:rFonts w:ascii="Segoe UI" w:hAnsi="Segoe UI" w:cs="Segoe UI"/>
                <w:sz w:val="24"/>
                <w:szCs w:val="24"/>
              </w:rPr>
            </w:pPr>
          </w:p>
          <w:p w14:paraId="75C485F8" w14:textId="610071DF"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notified the </w:t>
            </w:r>
            <w:r w:rsidR="00241506" w:rsidRPr="00C004FE">
              <w:rPr>
                <w:rFonts w:ascii="Segoe UI" w:hAnsi="Segoe UI" w:cs="Segoe UI"/>
                <w:sz w:val="24"/>
                <w:szCs w:val="24"/>
              </w:rPr>
              <w:t>C</w:t>
            </w:r>
            <w:r w:rsidRPr="00C004FE">
              <w:rPr>
                <w:rFonts w:ascii="Segoe UI" w:hAnsi="Segoe UI" w:cs="Segoe UI"/>
                <w:sz w:val="24"/>
                <w:szCs w:val="24"/>
              </w:rPr>
              <w:t xml:space="preserve">ommittee that negotiations were on-going with </w:t>
            </w:r>
            <w:r w:rsidR="00241506" w:rsidRPr="00C004FE">
              <w:rPr>
                <w:rFonts w:ascii="Segoe UI" w:hAnsi="Segoe UI" w:cs="Segoe UI"/>
                <w:sz w:val="24"/>
                <w:szCs w:val="24"/>
              </w:rPr>
              <w:t xml:space="preserve">the </w:t>
            </w:r>
            <w:r w:rsidRPr="00C004FE">
              <w:rPr>
                <w:rFonts w:ascii="Segoe UI" w:hAnsi="Segoe UI" w:cs="Segoe UI"/>
                <w:sz w:val="24"/>
                <w:szCs w:val="24"/>
              </w:rPr>
              <w:t>PFI</w:t>
            </w:r>
            <w:r w:rsidR="00241506" w:rsidRPr="00C004FE">
              <w:rPr>
                <w:rFonts w:ascii="Segoe UI" w:hAnsi="Segoe UI" w:cs="Segoe UI"/>
                <w:sz w:val="24"/>
                <w:szCs w:val="24"/>
              </w:rPr>
              <w:t xml:space="preserve"> (Private Finance Initiative) partners</w:t>
            </w:r>
            <w:r w:rsidRPr="00C004FE">
              <w:rPr>
                <w:rFonts w:ascii="Segoe UI" w:hAnsi="Segoe UI" w:cs="Segoe UI"/>
                <w:sz w:val="24"/>
                <w:szCs w:val="24"/>
              </w:rPr>
              <w:t xml:space="preserve"> </w:t>
            </w:r>
            <w:r w:rsidR="00241506" w:rsidRPr="00C004FE">
              <w:rPr>
                <w:rFonts w:ascii="Segoe UI" w:hAnsi="Segoe UI" w:cs="Segoe UI"/>
                <w:sz w:val="24"/>
                <w:szCs w:val="24"/>
              </w:rPr>
              <w:t>on the</w:t>
            </w:r>
            <w:r w:rsidRPr="00C004FE">
              <w:rPr>
                <w:rFonts w:ascii="Segoe UI" w:hAnsi="Segoe UI" w:cs="Segoe UI"/>
                <w:sz w:val="24"/>
                <w:szCs w:val="24"/>
              </w:rPr>
              <w:t xml:space="preserve"> Oxford Clinic with regards to replacing the windows</w:t>
            </w:r>
            <w:r w:rsidR="00241506" w:rsidRPr="00C004FE">
              <w:rPr>
                <w:rFonts w:ascii="Segoe UI" w:hAnsi="Segoe UI" w:cs="Segoe UI"/>
                <w:sz w:val="24"/>
                <w:szCs w:val="24"/>
              </w:rPr>
              <w:t>,</w:t>
            </w:r>
            <w:r w:rsidRPr="00C004FE">
              <w:rPr>
                <w:rFonts w:ascii="Segoe UI" w:hAnsi="Segoe UI" w:cs="Segoe UI"/>
                <w:sz w:val="24"/>
                <w:szCs w:val="24"/>
              </w:rPr>
              <w:t xml:space="preserve"> taking into consideration the remaining length of lease. The requirement to replace rather than just maintain the windows at the clinic had arisen from a change in standards requiring the windows to be anti-ligature. This change raised the priority of this scheme on the </w:t>
            </w:r>
            <w:r w:rsidR="00784035">
              <w:rPr>
                <w:rFonts w:ascii="Segoe UI" w:hAnsi="Segoe UI" w:cs="Segoe UI"/>
                <w:sz w:val="24"/>
                <w:szCs w:val="24"/>
              </w:rPr>
              <w:t xml:space="preserve">local </w:t>
            </w:r>
            <w:r w:rsidRPr="00C004FE">
              <w:rPr>
                <w:rFonts w:ascii="Segoe UI" w:hAnsi="Segoe UI" w:cs="Segoe UI"/>
                <w:sz w:val="24"/>
                <w:szCs w:val="24"/>
              </w:rPr>
              <w:t xml:space="preserve">risk register to high and so was now therefore more pressing. The </w:t>
            </w:r>
            <w:proofErr w:type="spellStart"/>
            <w:r w:rsidR="00241506" w:rsidRPr="00C004FE">
              <w:rPr>
                <w:rFonts w:ascii="Segoe UI" w:hAnsi="Segoe UI" w:cs="Segoe UI"/>
                <w:sz w:val="24"/>
                <w:szCs w:val="24"/>
              </w:rPr>
              <w:t>Wenric</w:t>
            </w:r>
            <w:proofErr w:type="spellEnd"/>
            <w:r w:rsidR="00241506" w:rsidRPr="00C004FE">
              <w:rPr>
                <w:rFonts w:ascii="Segoe UI" w:hAnsi="Segoe UI" w:cs="Segoe UI"/>
                <w:sz w:val="24"/>
                <w:szCs w:val="24"/>
              </w:rPr>
              <w:t xml:space="preserve"> </w:t>
            </w:r>
            <w:r w:rsidRPr="00C004FE">
              <w:rPr>
                <w:rFonts w:ascii="Segoe UI" w:hAnsi="Segoe UI" w:cs="Segoe UI"/>
                <w:sz w:val="24"/>
                <w:szCs w:val="24"/>
              </w:rPr>
              <w:t>project was noted as required.</w:t>
            </w:r>
          </w:p>
          <w:p w14:paraId="0F547D8C" w14:textId="77777777" w:rsidR="00C10132" w:rsidRPr="00C004FE" w:rsidRDefault="00C10132" w:rsidP="00B85D67">
            <w:pPr>
              <w:jc w:val="both"/>
              <w:rPr>
                <w:rFonts w:ascii="Segoe UI" w:hAnsi="Segoe UI" w:cs="Segoe UI"/>
                <w:sz w:val="24"/>
                <w:szCs w:val="24"/>
              </w:rPr>
            </w:pPr>
          </w:p>
          <w:p w14:paraId="3761207A" w14:textId="7DA2341D"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highlighted projects on hold: Didcot Children</w:t>
            </w:r>
            <w:r w:rsidR="00241506" w:rsidRPr="00C004FE">
              <w:rPr>
                <w:rFonts w:ascii="Segoe UI" w:hAnsi="Segoe UI" w:cs="Segoe UI"/>
                <w:sz w:val="24"/>
                <w:szCs w:val="24"/>
              </w:rPr>
              <w:t>’</w:t>
            </w:r>
            <w:r w:rsidRPr="00C004FE">
              <w:rPr>
                <w:rFonts w:ascii="Segoe UI" w:hAnsi="Segoe UI" w:cs="Segoe UI"/>
                <w:sz w:val="24"/>
                <w:szCs w:val="24"/>
              </w:rPr>
              <w:t xml:space="preserve">s Centre which was experiencing administrative delays and projects </w:t>
            </w:r>
            <w:r w:rsidR="00241506" w:rsidRPr="00C004FE">
              <w:rPr>
                <w:rFonts w:ascii="Segoe UI" w:hAnsi="Segoe UI" w:cs="Segoe UI"/>
                <w:sz w:val="24"/>
                <w:szCs w:val="24"/>
              </w:rPr>
              <w:t xml:space="preserve">at </w:t>
            </w:r>
            <w:r w:rsidRPr="00C004FE">
              <w:rPr>
                <w:rFonts w:ascii="Segoe UI" w:hAnsi="Segoe UI" w:cs="Segoe UI"/>
                <w:sz w:val="24"/>
                <w:szCs w:val="24"/>
              </w:rPr>
              <w:t xml:space="preserve">Valley Centre and Harlow House </w:t>
            </w:r>
            <w:r w:rsidR="00241506" w:rsidRPr="00C004FE">
              <w:rPr>
                <w:rFonts w:ascii="Segoe UI" w:hAnsi="Segoe UI" w:cs="Segoe UI"/>
                <w:sz w:val="24"/>
                <w:szCs w:val="24"/>
              </w:rPr>
              <w:t xml:space="preserve">experiencing </w:t>
            </w:r>
            <w:r w:rsidRPr="00C004FE">
              <w:rPr>
                <w:rFonts w:ascii="Segoe UI" w:hAnsi="Segoe UI" w:cs="Segoe UI"/>
                <w:sz w:val="24"/>
                <w:szCs w:val="24"/>
              </w:rPr>
              <w:t>logistical issues with temporary relocation of services.</w:t>
            </w:r>
          </w:p>
          <w:p w14:paraId="2427C023" w14:textId="77777777" w:rsidR="00C10132" w:rsidRPr="00C004FE" w:rsidRDefault="00C10132" w:rsidP="00B85D67">
            <w:pPr>
              <w:jc w:val="both"/>
              <w:rPr>
                <w:rFonts w:ascii="Segoe UI" w:hAnsi="Segoe UI" w:cs="Segoe UI"/>
                <w:sz w:val="24"/>
                <w:szCs w:val="24"/>
              </w:rPr>
            </w:pPr>
          </w:p>
          <w:p w14:paraId="2402D40F" w14:textId="77777777" w:rsidR="00C10132" w:rsidRPr="00C004FE" w:rsidRDefault="00C10132" w:rsidP="00B85D67">
            <w:pPr>
              <w:jc w:val="both"/>
              <w:rPr>
                <w:rFonts w:ascii="Segoe UI" w:hAnsi="Segoe UI" w:cs="Segoe UI"/>
                <w:sz w:val="24"/>
                <w:szCs w:val="24"/>
              </w:rPr>
            </w:pPr>
            <w:r w:rsidRPr="00C004FE">
              <w:rPr>
                <w:rFonts w:ascii="Segoe UI" w:hAnsi="Segoe UI" w:cs="Segoe UI"/>
                <w:b/>
                <w:sz w:val="24"/>
                <w:szCs w:val="24"/>
              </w:rPr>
              <w:t>The Committee noted the report.</w:t>
            </w:r>
          </w:p>
        </w:tc>
        <w:tc>
          <w:tcPr>
            <w:tcW w:w="954" w:type="dxa"/>
          </w:tcPr>
          <w:p w14:paraId="1B8E1905" w14:textId="77777777" w:rsidR="00C10132" w:rsidRPr="00C004FE" w:rsidRDefault="00C10132" w:rsidP="00B85D67">
            <w:pPr>
              <w:rPr>
                <w:rFonts w:ascii="Segoe UI" w:hAnsi="Segoe UI" w:cs="Segoe UI"/>
                <w:sz w:val="24"/>
                <w:szCs w:val="24"/>
              </w:rPr>
            </w:pPr>
          </w:p>
        </w:tc>
      </w:tr>
      <w:tr w:rsidR="00C10132" w:rsidRPr="00C004FE" w14:paraId="19D5BA80" w14:textId="77777777" w:rsidTr="00DB3829">
        <w:tc>
          <w:tcPr>
            <w:tcW w:w="558" w:type="dxa"/>
          </w:tcPr>
          <w:p w14:paraId="22919A36" w14:textId="693EEEE8" w:rsidR="00C10132" w:rsidRPr="00C004FE" w:rsidRDefault="00C10132" w:rsidP="00B85D67">
            <w:pPr>
              <w:rPr>
                <w:rFonts w:ascii="Segoe UI" w:hAnsi="Segoe UI" w:cs="Segoe UI"/>
                <w:b/>
                <w:sz w:val="24"/>
                <w:szCs w:val="24"/>
              </w:rPr>
            </w:pPr>
            <w:r w:rsidRPr="00C004FE">
              <w:rPr>
                <w:rFonts w:ascii="Segoe UI" w:hAnsi="Segoe UI" w:cs="Segoe UI"/>
                <w:b/>
                <w:sz w:val="24"/>
                <w:szCs w:val="24"/>
              </w:rPr>
              <w:t>5</w:t>
            </w:r>
            <w:r w:rsidR="009E6EB7">
              <w:rPr>
                <w:rFonts w:ascii="Segoe UI" w:hAnsi="Segoe UI" w:cs="Segoe UI"/>
                <w:b/>
                <w:sz w:val="24"/>
                <w:szCs w:val="24"/>
              </w:rPr>
              <w:t>.</w:t>
            </w:r>
          </w:p>
          <w:p w14:paraId="46D5C27D" w14:textId="77777777" w:rsidR="00C10132" w:rsidRPr="00C004FE" w:rsidRDefault="00C10132" w:rsidP="00B85D67">
            <w:pPr>
              <w:rPr>
                <w:rFonts w:ascii="Segoe UI" w:hAnsi="Segoe UI" w:cs="Segoe UI"/>
                <w:b/>
                <w:sz w:val="24"/>
                <w:szCs w:val="24"/>
              </w:rPr>
            </w:pPr>
          </w:p>
          <w:p w14:paraId="11930A15"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50F684D8" w14:textId="77777777" w:rsidR="00C10132" w:rsidRPr="00C004FE" w:rsidRDefault="00C10132" w:rsidP="00B85D67">
            <w:pPr>
              <w:rPr>
                <w:rFonts w:ascii="Segoe UI" w:hAnsi="Segoe UI" w:cs="Segoe UI"/>
                <w:sz w:val="24"/>
                <w:szCs w:val="24"/>
              </w:rPr>
            </w:pPr>
          </w:p>
          <w:p w14:paraId="4024E9DC" w14:textId="398C6444" w:rsidR="00C10132" w:rsidRDefault="00C10132" w:rsidP="00B85D67">
            <w:pPr>
              <w:rPr>
                <w:rFonts w:ascii="Segoe UI" w:hAnsi="Segoe UI" w:cs="Segoe UI"/>
                <w:sz w:val="24"/>
                <w:szCs w:val="24"/>
              </w:rPr>
            </w:pPr>
          </w:p>
          <w:p w14:paraId="59EF60F0" w14:textId="6034FC34" w:rsidR="00552975" w:rsidRDefault="00552975" w:rsidP="00B85D67">
            <w:pPr>
              <w:rPr>
                <w:rFonts w:ascii="Segoe UI" w:hAnsi="Segoe UI" w:cs="Segoe UI"/>
                <w:sz w:val="24"/>
                <w:szCs w:val="24"/>
              </w:rPr>
            </w:pPr>
          </w:p>
          <w:p w14:paraId="6BBC5285" w14:textId="77777777" w:rsidR="00661B8E" w:rsidRPr="00C004FE" w:rsidRDefault="00661B8E" w:rsidP="00B85D67">
            <w:pPr>
              <w:rPr>
                <w:rFonts w:ascii="Segoe UI" w:hAnsi="Segoe UI" w:cs="Segoe UI"/>
                <w:sz w:val="24"/>
                <w:szCs w:val="24"/>
              </w:rPr>
            </w:pPr>
          </w:p>
          <w:p w14:paraId="632C757C"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tc>
        <w:tc>
          <w:tcPr>
            <w:tcW w:w="7504" w:type="dxa"/>
          </w:tcPr>
          <w:p w14:paraId="3BA40AB6"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Update from the Capital Programme Sub-Committee (CPSC)</w:t>
            </w:r>
          </w:p>
          <w:p w14:paraId="1F3BBAD7" w14:textId="77777777" w:rsidR="00C10132" w:rsidRPr="00C004FE" w:rsidRDefault="00C10132" w:rsidP="00B85D67">
            <w:pPr>
              <w:jc w:val="both"/>
              <w:rPr>
                <w:rFonts w:ascii="Segoe UI" w:hAnsi="Segoe UI" w:cs="Segoe UI"/>
                <w:b/>
                <w:sz w:val="24"/>
                <w:szCs w:val="24"/>
              </w:rPr>
            </w:pPr>
          </w:p>
          <w:p w14:paraId="517B91F6" w14:textId="7FCE0BD1"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w:t>
            </w:r>
            <w:r w:rsidR="00241506" w:rsidRPr="00C004FE">
              <w:rPr>
                <w:rFonts w:ascii="Segoe UI" w:hAnsi="Segoe UI" w:cs="Segoe UI"/>
                <w:sz w:val="24"/>
                <w:szCs w:val="24"/>
              </w:rPr>
              <w:t>presented</w:t>
            </w:r>
            <w:r w:rsidRPr="00C004FE">
              <w:rPr>
                <w:rFonts w:ascii="Segoe UI" w:hAnsi="Segoe UI" w:cs="Segoe UI"/>
                <w:sz w:val="24"/>
                <w:szCs w:val="24"/>
              </w:rPr>
              <w:t xml:space="preserve"> the </w:t>
            </w:r>
            <w:r w:rsidR="008C534C">
              <w:rPr>
                <w:rFonts w:ascii="Segoe UI" w:hAnsi="Segoe UI" w:cs="Segoe UI"/>
                <w:sz w:val="24"/>
                <w:szCs w:val="24"/>
              </w:rPr>
              <w:t>CPSC</w:t>
            </w:r>
            <w:r w:rsidRPr="00C004FE">
              <w:rPr>
                <w:rFonts w:ascii="Segoe UI" w:hAnsi="Segoe UI" w:cs="Segoe UI"/>
                <w:sz w:val="24"/>
                <w:szCs w:val="24"/>
              </w:rPr>
              <w:t xml:space="preserve"> minutes </w:t>
            </w:r>
            <w:r w:rsidR="007233E0">
              <w:rPr>
                <w:rFonts w:ascii="Segoe UI" w:hAnsi="Segoe UI" w:cs="Segoe UI"/>
                <w:sz w:val="24"/>
                <w:szCs w:val="24"/>
              </w:rPr>
              <w:t xml:space="preserve">of meetings </w:t>
            </w:r>
            <w:r w:rsidR="00D457CD">
              <w:rPr>
                <w:rFonts w:ascii="Segoe UI" w:hAnsi="Segoe UI" w:cs="Segoe UI"/>
                <w:sz w:val="24"/>
                <w:szCs w:val="24"/>
              </w:rPr>
              <w:t xml:space="preserve">on 03 September </w:t>
            </w:r>
            <w:r w:rsidR="007233E0">
              <w:rPr>
                <w:rFonts w:ascii="Segoe UI" w:hAnsi="Segoe UI" w:cs="Segoe UI"/>
                <w:sz w:val="24"/>
                <w:szCs w:val="24"/>
              </w:rPr>
              <w:t xml:space="preserve">2019 </w:t>
            </w:r>
            <w:r w:rsidR="00D457CD">
              <w:rPr>
                <w:rFonts w:ascii="Segoe UI" w:hAnsi="Segoe UI" w:cs="Segoe UI"/>
                <w:sz w:val="24"/>
                <w:szCs w:val="24"/>
              </w:rPr>
              <w:t xml:space="preserve">and 01 October 2019 </w:t>
            </w:r>
            <w:r w:rsidR="00241506" w:rsidRPr="00C004FE">
              <w:rPr>
                <w:rFonts w:ascii="Segoe UI" w:hAnsi="Segoe UI" w:cs="Segoe UI"/>
                <w:sz w:val="24"/>
                <w:szCs w:val="24"/>
              </w:rPr>
              <w:t xml:space="preserve">at </w:t>
            </w:r>
            <w:r w:rsidRPr="00C004FE">
              <w:rPr>
                <w:rFonts w:ascii="Segoe UI" w:hAnsi="Segoe UI" w:cs="Segoe UI"/>
                <w:sz w:val="24"/>
                <w:szCs w:val="24"/>
              </w:rPr>
              <w:t>FIC 62(</w:t>
            </w:r>
            <w:proofErr w:type="spellStart"/>
            <w:r w:rsidRPr="00C004FE">
              <w:rPr>
                <w:rFonts w:ascii="Segoe UI" w:hAnsi="Segoe UI" w:cs="Segoe UI"/>
                <w:sz w:val="24"/>
                <w:szCs w:val="24"/>
              </w:rPr>
              <w:t>i</w:t>
            </w:r>
            <w:proofErr w:type="spellEnd"/>
            <w:r w:rsidRPr="00C004FE">
              <w:rPr>
                <w:rFonts w:ascii="Segoe UI" w:hAnsi="Segoe UI" w:cs="Segoe UI"/>
                <w:sz w:val="24"/>
                <w:szCs w:val="24"/>
              </w:rPr>
              <w:t>)</w:t>
            </w:r>
            <w:r w:rsidR="00241506" w:rsidRPr="00C004FE">
              <w:rPr>
                <w:rFonts w:ascii="Segoe UI" w:hAnsi="Segoe UI" w:cs="Segoe UI"/>
                <w:sz w:val="24"/>
                <w:szCs w:val="24"/>
              </w:rPr>
              <w:t>-</w:t>
            </w:r>
            <w:r w:rsidRPr="00C004FE">
              <w:rPr>
                <w:rFonts w:ascii="Segoe UI" w:hAnsi="Segoe UI" w:cs="Segoe UI"/>
                <w:sz w:val="24"/>
                <w:szCs w:val="24"/>
              </w:rPr>
              <w:t xml:space="preserve">(ii) 2019 and the revised </w:t>
            </w:r>
            <w:r w:rsidR="008C534C">
              <w:rPr>
                <w:rFonts w:ascii="Segoe UI" w:hAnsi="Segoe UI" w:cs="Segoe UI"/>
                <w:sz w:val="24"/>
                <w:szCs w:val="24"/>
              </w:rPr>
              <w:t xml:space="preserve">CPSC </w:t>
            </w:r>
            <w:r w:rsidRPr="00C004FE">
              <w:rPr>
                <w:rFonts w:ascii="Segoe UI" w:hAnsi="Segoe UI" w:cs="Segoe UI"/>
                <w:sz w:val="24"/>
                <w:szCs w:val="24"/>
              </w:rPr>
              <w:t xml:space="preserve">Terms of Reference </w:t>
            </w:r>
            <w:r w:rsidR="00241506" w:rsidRPr="00C004FE">
              <w:rPr>
                <w:rFonts w:ascii="Segoe UI" w:hAnsi="Segoe UI" w:cs="Segoe UI"/>
                <w:sz w:val="24"/>
                <w:szCs w:val="24"/>
              </w:rPr>
              <w:t xml:space="preserve">at </w:t>
            </w:r>
            <w:r w:rsidRPr="00C004FE">
              <w:rPr>
                <w:rFonts w:ascii="Segoe UI" w:hAnsi="Segoe UI" w:cs="Segoe UI"/>
                <w:sz w:val="24"/>
                <w:szCs w:val="24"/>
              </w:rPr>
              <w:t>FIC 62(iii)</w:t>
            </w:r>
            <w:r w:rsidR="00241506" w:rsidRPr="00C004FE">
              <w:rPr>
                <w:rFonts w:ascii="Segoe UI" w:hAnsi="Segoe UI" w:cs="Segoe UI"/>
                <w:sz w:val="24"/>
                <w:szCs w:val="24"/>
              </w:rPr>
              <w:t>-</w:t>
            </w:r>
            <w:r w:rsidRPr="00C004FE">
              <w:rPr>
                <w:rFonts w:ascii="Segoe UI" w:hAnsi="Segoe UI" w:cs="Segoe UI"/>
                <w:sz w:val="24"/>
                <w:szCs w:val="24"/>
              </w:rPr>
              <w:t>(iv) 2019.</w:t>
            </w:r>
            <w:r w:rsidR="00673D6F">
              <w:rPr>
                <w:rFonts w:ascii="Segoe UI" w:hAnsi="Segoe UI" w:cs="Segoe UI"/>
                <w:sz w:val="24"/>
                <w:szCs w:val="24"/>
              </w:rPr>
              <w:t xml:space="preserve">  The CPSC Terms of Reference had been updated to reflect changes in membership. </w:t>
            </w:r>
          </w:p>
          <w:p w14:paraId="0C9B6BA1" w14:textId="77777777" w:rsidR="00C10132" w:rsidRPr="00C004FE" w:rsidRDefault="00C10132" w:rsidP="00B85D67">
            <w:pPr>
              <w:jc w:val="both"/>
              <w:rPr>
                <w:rFonts w:ascii="Segoe UI" w:hAnsi="Segoe UI" w:cs="Segoe UI"/>
                <w:sz w:val="24"/>
                <w:szCs w:val="24"/>
              </w:rPr>
            </w:pPr>
          </w:p>
          <w:p w14:paraId="66974EA9" w14:textId="7546A8DF" w:rsidR="00552975" w:rsidRPr="00661B8E" w:rsidRDefault="00C10132" w:rsidP="00B85D67">
            <w:pPr>
              <w:jc w:val="both"/>
              <w:rPr>
                <w:rFonts w:ascii="Segoe UI" w:hAnsi="Segoe UI" w:cs="Segoe UI"/>
                <w:b/>
                <w:sz w:val="24"/>
                <w:szCs w:val="24"/>
              </w:rPr>
            </w:pPr>
            <w:r w:rsidRPr="00C004FE">
              <w:rPr>
                <w:rFonts w:ascii="Segoe UI" w:hAnsi="Segoe UI" w:cs="Segoe UI"/>
                <w:b/>
                <w:sz w:val="24"/>
                <w:szCs w:val="24"/>
              </w:rPr>
              <w:t xml:space="preserve">The Committee </w:t>
            </w:r>
            <w:r w:rsidR="00F02857">
              <w:rPr>
                <w:rFonts w:ascii="Segoe UI" w:hAnsi="Segoe UI" w:cs="Segoe UI"/>
                <w:b/>
                <w:sz w:val="24"/>
                <w:szCs w:val="24"/>
              </w:rPr>
              <w:t>received the CPSC minutes and APPROVED the revised CPSC Terms of Reference</w:t>
            </w:r>
            <w:r w:rsidR="00661B8E">
              <w:rPr>
                <w:rFonts w:ascii="Segoe UI" w:hAnsi="Segoe UI" w:cs="Segoe UI"/>
                <w:b/>
                <w:sz w:val="24"/>
                <w:szCs w:val="24"/>
              </w:rPr>
              <w:t xml:space="preserve">.  </w:t>
            </w:r>
          </w:p>
        </w:tc>
        <w:tc>
          <w:tcPr>
            <w:tcW w:w="954" w:type="dxa"/>
          </w:tcPr>
          <w:p w14:paraId="55B19CB5" w14:textId="77777777" w:rsidR="00C10132" w:rsidRPr="00C004FE" w:rsidRDefault="00C10132" w:rsidP="00B85D67">
            <w:pPr>
              <w:rPr>
                <w:rFonts w:ascii="Segoe UI" w:hAnsi="Segoe UI" w:cs="Segoe UI"/>
                <w:sz w:val="24"/>
                <w:szCs w:val="24"/>
              </w:rPr>
            </w:pPr>
          </w:p>
        </w:tc>
      </w:tr>
      <w:tr w:rsidR="00C10132" w:rsidRPr="00C004FE" w14:paraId="27917696" w14:textId="77777777" w:rsidTr="00DB3829">
        <w:tc>
          <w:tcPr>
            <w:tcW w:w="558" w:type="dxa"/>
          </w:tcPr>
          <w:p w14:paraId="376085CF" w14:textId="2E602DAC"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6</w:t>
            </w:r>
            <w:r w:rsidR="009E6EB7">
              <w:rPr>
                <w:rFonts w:ascii="Segoe UI" w:hAnsi="Segoe UI" w:cs="Segoe UI"/>
                <w:b/>
                <w:sz w:val="24"/>
                <w:szCs w:val="24"/>
              </w:rPr>
              <w:t>.</w:t>
            </w:r>
          </w:p>
          <w:p w14:paraId="0CFA30B7" w14:textId="77777777" w:rsidR="00C10132" w:rsidRPr="00C004FE" w:rsidRDefault="00C10132" w:rsidP="00B85D67">
            <w:pPr>
              <w:rPr>
                <w:rFonts w:ascii="Segoe UI" w:hAnsi="Segoe UI" w:cs="Segoe UI"/>
                <w:sz w:val="24"/>
                <w:szCs w:val="24"/>
              </w:rPr>
            </w:pPr>
          </w:p>
          <w:p w14:paraId="752BA023"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25AB5FBE" w14:textId="77777777" w:rsidR="00C10132" w:rsidRPr="00C004FE" w:rsidRDefault="00C10132" w:rsidP="00B85D67">
            <w:pPr>
              <w:rPr>
                <w:rFonts w:ascii="Segoe UI" w:hAnsi="Segoe UI" w:cs="Segoe UI"/>
                <w:sz w:val="24"/>
                <w:szCs w:val="24"/>
              </w:rPr>
            </w:pPr>
          </w:p>
          <w:p w14:paraId="3A84CDC5" w14:textId="77777777" w:rsidR="00C10132" w:rsidRPr="00C004FE" w:rsidRDefault="00C10132" w:rsidP="00B85D67">
            <w:pPr>
              <w:rPr>
                <w:rFonts w:ascii="Segoe UI" w:hAnsi="Segoe UI" w:cs="Segoe UI"/>
                <w:sz w:val="24"/>
                <w:szCs w:val="24"/>
              </w:rPr>
            </w:pPr>
          </w:p>
          <w:p w14:paraId="13D6DEED" w14:textId="77777777" w:rsidR="00C10132" w:rsidRPr="00C004FE" w:rsidRDefault="00C10132" w:rsidP="00B85D67">
            <w:pPr>
              <w:rPr>
                <w:rFonts w:ascii="Segoe UI" w:hAnsi="Segoe UI" w:cs="Segoe UI"/>
                <w:sz w:val="24"/>
                <w:szCs w:val="24"/>
              </w:rPr>
            </w:pPr>
          </w:p>
          <w:p w14:paraId="3532F434" w14:textId="77777777" w:rsidR="00C10132" w:rsidRPr="00C004FE" w:rsidRDefault="00C10132" w:rsidP="00B85D67">
            <w:pPr>
              <w:rPr>
                <w:rFonts w:ascii="Segoe UI" w:hAnsi="Segoe UI" w:cs="Segoe UI"/>
                <w:sz w:val="24"/>
                <w:szCs w:val="24"/>
              </w:rPr>
            </w:pPr>
          </w:p>
          <w:p w14:paraId="7ECF3B04" w14:textId="77777777" w:rsidR="00C10132" w:rsidRPr="00C004FE" w:rsidRDefault="00C10132" w:rsidP="00B85D67">
            <w:pPr>
              <w:rPr>
                <w:rFonts w:ascii="Segoe UI" w:hAnsi="Segoe UI" w:cs="Segoe UI"/>
                <w:sz w:val="24"/>
                <w:szCs w:val="24"/>
              </w:rPr>
            </w:pPr>
          </w:p>
          <w:p w14:paraId="6F17F745" w14:textId="719BA199" w:rsidR="00C10132" w:rsidRDefault="00C10132" w:rsidP="00B85D67">
            <w:pPr>
              <w:rPr>
                <w:rFonts w:ascii="Segoe UI" w:hAnsi="Segoe UI" w:cs="Segoe UI"/>
                <w:sz w:val="24"/>
                <w:szCs w:val="24"/>
              </w:rPr>
            </w:pPr>
          </w:p>
          <w:p w14:paraId="7A936649" w14:textId="5D05B96E" w:rsidR="00A57C57" w:rsidRDefault="00A57C57" w:rsidP="00B85D67">
            <w:pPr>
              <w:rPr>
                <w:rFonts w:ascii="Segoe UI" w:hAnsi="Segoe UI" w:cs="Segoe UI"/>
                <w:sz w:val="24"/>
                <w:szCs w:val="24"/>
              </w:rPr>
            </w:pPr>
          </w:p>
          <w:p w14:paraId="3FA7967D" w14:textId="1B4517F9" w:rsidR="00A57C57" w:rsidRDefault="00A57C57" w:rsidP="00B85D67">
            <w:pPr>
              <w:rPr>
                <w:rFonts w:ascii="Segoe UI" w:hAnsi="Segoe UI" w:cs="Segoe UI"/>
                <w:sz w:val="24"/>
                <w:szCs w:val="24"/>
              </w:rPr>
            </w:pPr>
          </w:p>
          <w:p w14:paraId="44B567C6" w14:textId="77777777" w:rsidR="00A57C57" w:rsidRPr="00C004FE" w:rsidRDefault="00A57C57" w:rsidP="00B85D67">
            <w:pPr>
              <w:rPr>
                <w:rFonts w:ascii="Segoe UI" w:hAnsi="Segoe UI" w:cs="Segoe UI"/>
                <w:sz w:val="24"/>
                <w:szCs w:val="24"/>
              </w:rPr>
            </w:pPr>
          </w:p>
          <w:p w14:paraId="057604C9" w14:textId="77777777" w:rsidR="00C10132" w:rsidRPr="00C004FE" w:rsidRDefault="00C10132" w:rsidP="00B85D67">
            <w:pPr>
              <w:rPr>
                <w:rFonts w:ascii="Segoe UI" w:hAnsi="Segoe UI" w:cs="Segoe UI"/>
                <w:sz w:val="24"/>
                <w:szCs w:val="24"/>
              </w:rPr>
            </w:pPr>
          </w:p>
          <w:p w14:paraId="1BA24A18"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3C01419A" w14:textId="77777777" w:rsidR="00C10132" w:rsidRPr="00C004FE" w:rsidRDefault="00C10132" w:rsidP="00B85D67">
            <w:pPr>
              <w:rPr>
                <w:rFonts w:ascii="Segoe UI" w:hAnsi="Segoe UI" w:cs="Segoe UI"/>
                <w:sz w:val="24"/>
                <w:szCs w:val="24"/>
              </w:rPr>
            </w:pPr>
          </w:p>
          <w:p w14:paraId="173E8458" w14:textId="77777777" w:rsidR="00C10132" w:rsidRPr="00C004FE" w:rsidRDefault="00C10132" w:rsidP="00B85D67">
            <w:pPr>
              <w:rPr>
                <w:rFonts w:ascii="Segoe UI" w:hAnsi="Segoe UI" w:cs="Segoe UI"/>
                <w:sz w:val="24"/>
                <w:szCs w:val="24"/>
              </w:rPr>
            </w:pPr>
          </w:p>
          <w:p w14:paraId="5467DDD0" w14:textId="77777777" w:rsidR="00C10132" w:rsidRPr="00C004FE" w:rsidRDefault="00C10132" w:rsidP="00B85D67">
            <w:pPr>
              <w:rPr>
                <w:rFonts w:ascii="Segoe UI" w:hAnsi="Segoe UI" w:cs="Segoe UI"/>
                <w:sz w:val="24"/>
                <w:szCs w:val="24"/>
              </w:rPr>
            </w:pPr>
          </w:p>
          <w:p w14:paraId="2FB55718" w14:textId="7E5AF93B" w:rsidR="001433F6" w:rsidRDefault="001433F6" w:rsidP="00B85D67">
            <w:pPr>
              <w:rPr>
                <w:rFonts w:ascii="Segoe UI" w:hAnsi="Segoe UI" w:cs="Segoe UI"/>
                <w:sz w:val="24"/>
                <w:szCs w:val="24"/>
              </w:rPr>
            </w:pPr>
          </w:p>
          <w:p w14:paraId="031858A1" w14:textId="77777777" w:rsidR="00A57C57" w:rsidRPr="00C004FE" w:rsidRDefault="00A57C57" w:rsidP="00B85D67">
            <w:pPr>
              <w:rPr>
                <w:rFonts w:ascii="Segoe UI" w:hAnsi="Segoe UI" w:cs="Segoe UI"/>
                <w:sz w:val="24"/>
                <w:szCs w:val="24"/>
              </w:rPr>
            </w:pPr>
          </w:p>
          <w:p w14:paraId="5ADB0816" w14:textId="77777777" w:rsidR="00C10132" w:rsidRPr="00C004FE" w:rsidRDefault="00C10132" w:rsidP="00B85D67">
            <w:pPr>
              <w:rPr>
                <w:rFonts w:ascii="Segoe UI" w:hAnsi="Segoe UI" w:cs="Segoe UI"/>
                <w:sz w:val="24"/>
                <w:szCs w:val="24"/>
              </w:rPr>
            </w:pPr>
          </w:p>
          <w:p w14:paraId="1FD22210"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5B719322" w14:textId="77777777" w:rsidR="00C10132" w:rsidRPr="00C004FE" w:rsidRDefault="00C10132" w:rsidP="00B85D67">
            <w:pPr>
              <w:rPr>
                <w:rFonts w:ascii="Segoe UI" w:hAnsi="Segoe UI" w:cs="Segoe UI"/>
                <w:sz w:val="24"/>
                <w:szCs w:val="24"/>
              </w:rPr>
            </w:pPr>
          </w:p>
          <w:p w14:paraId="2F265898" w14:textId="77777777" w:rsidR="00C10132" w:rsidRPr="00C004FE" w:rsidRDefault="00C10132" w:rsidP="00B85D67">
            <w:pPr>
              <w:rPr>
                <w:rFonts w:ascii="Segoe UI" w:hAnsi="Segoe UI" w:cs="Segoe UI"/>
                <w:sz w:val="24"/>
                <w:szCs w:val="24"/>
              </w:rPr>
            </w:pPr>
          </w:p>
          <w:p w14:paraId="6D217F81" w14:textId="0690FEE2" w:rsidR="00C10132" w:rsidRDefault="00C10132" w:rsidP="00B85D67">
            <w:pPr>
              <w:rPr>
                <w:rFonts w:ascii="Segoe UI" w:hAnsi="Segoe UI" w:cs="Segoe UI"/>
                <w:sz w:val="24"/>
                <w:szCs w:val="24"/>
              </w:rPr>
            </w:pPr>
          </w:p>
          <w:p w14:paraId="038EE717" w14:textId="77777777" w:rsidR="00404256" w:rsidRPr="00C004FE" w:rsidRDefault="00404256" w:rsidP="00B85D67">
            <w:pPr>
              <w:rPr>
                <w:rFonts w:ascii="Segoe UI" w:hAnsi="Segoe UI" w:cs="Segoe UI"/>
                <w:sz w:val="24"/>
                <w:szCs w:val="24"/>
              </w:rPr>
            </w:pPr>
          </w:p>
          <w:p w14:paraId="39257239" w14:textId="77777777" w:rsidR="00C10132" w:rsidRPr="00C004FE" w:rsidRDefault="00C10132" w:rsidP="00B85D67">
            <w:pPr>
              <w:rPr>
                <w:rFonts w:ascii="Segoe UI" w:hAnsi="Segoe UI" w:cs="Segoe UI"/>
                <w:sz w:val="24"/>
                <w:szCs w:val="24"/>
              </w:rPr>
            </w:pPr>
          </w:p>
          <w:p w14:paraId="6C9BC002"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d</w:t>
            </w:r>
          </w:p>
          <w:p w14:paraId="2E21FB9F" w14:textId="77777777" w:rsidR="00C10132" w:rsidRPr="00C004FE" w:rsidRDefault="00C10132" w:rsidP="00B85D67">
            <w:pPr>
              <w:rPr>
                <w:rFonts w:ascii="Segoe UI" w:hAnsi="Segoe UI" w:cs="Segoe UI"/>
                <w:sz w:val="24"/>
                <w:szCs w:val="24"/>
              </w:rPr>
            </w:pPr>
          </w:p>
          <w:p w14:paraId="68BED601" w14:textId="77777777" w:rsidR="00C10132" w:rsidRPr="00C004FE" w:rsidRDefault="00C10132" w:rsidP="00B85D67">
            <w:pPr>
              <w:rPr>
                <w:rFonts w:ascii="Segoe UI" w:hAnsi="Segoe UI" w:cs="Segoe UI"/>
                <w:sz w:val="24"/>
                <w:szCs w:val="24"/>
              </w:rPr>
            </w:pPr>
          </w:p>
          <w:p w14:paraId="7C24DCFF" w14:textId="77777777" w:rsidR="00C10132" w:rsidRPr="00C004FE" w:rsidRDefault="00C10132" w:rsidP="00B85D67">
            <w:pPr>
              <w:rPr>
                <w:rFonts w:ascii="Segoe UI" w:hAnsi="Segoe UI" w:cs="Segoe UI"/>
                <w:sz w:val="24"/>
                <w:szCs w:val="24"/>
              </w:rPr>
            </w:pPr>
          </w:p>
          <w:p w14:paraId="2D3F0D69" w14:textId="77777777" w:rsidR="00C10132" w:rsidRPr="00C004FE" w:rsidRDefault="00C10132" w:rsidP="00B85D67">
            <w:pPr>
              <w:rPr>
                <w:rFonts w:ascii="Segoe UI" w:hAnsi="Segoe UI" w:cs="Segoe UI"/>
                <w:sz w:val="24"/>
                <w:szCs w:val="24"/>
              </w:rPr>
            </w:pPr>
          </w:p>
          <w:p w14:paraId="66F248D6" w14:textId="77777777" w:rsidR="00C10132" w:rsidRPr="00C004FE" w:rsidRDefault="00C10132" w:rsidP="00B85D67">
            <w:pPr>
              <w:rPr>
                <w:rFonts w:ascii="Segoe UI" w:hAnsi="Segoe UI" w:cs="Segoe UI"/>
                <w:sz w:val="24"/>
                <w:szCs w:val="24"/>
              </w:rPr>
            </w:pPr>
          </w:p>
          <w:p w14:paraId="77E135D2" w14:textId="77777777" w:rsidR="00C10132" w:rsidRPr="00C004FE" w:rsidRDefault="00C10132" w:rsidP="00B85D67">
            <w:pPr>
              <w:rPr>
                <w:rFonts w:ascii="Segoe UI" w:hAnsi="Segoe UI" w:cs="Segoe UI"/>
                <w:sz w:val="24"/>
                <w:szCs w:val="24"/>
              </w:rPr>
            </w:pPr>
          </w:p>
          <w:p w14:paraId="15DAB1B4" w14:textId="77777777" w:rsidR="00C10132" w:rsidRPr="00C004FE" w:rsidRDefault="00C10132" w:rsidP="00B85D67">
            <w:pPr>
              <w:rPr>
                <w:rFonts w:ascii="Segoe UI" w:hAnsi="Segoe UI" w:cs="Segoe UI"/>
                <w:sz w:val="24"/>
                <w:szCs w:val="24"/>
              </w:rPr>
            </w:pPr>
          </w:p>
          <w:p w14:paraId="01DFF5F9" w14:textId="77777777" w:rsidR="00C10132" w:rsidRPr="00C004FE" w:rsidRDefault="00C10132" w:rsidP="00B85D67">
            <w:pPr>
              <w:rPr>
                <w:rFonts w:ascii="Segoe UI" w:hAnsi="Segoe UI" w:cs="Segoe UI"/>
                <w:sz w:val="24"/>
                <w:szCs w:val="24"/>
              </w:rPr>
            </w:pPr>
          </w:p>
          <w:p w14:paraId="07EC120D" w14:textId="77777777" w:rsidR="00C10132" w:rsidRPr="00C004FE" w:rsidRDefault="00C10132" w:rsidP="00B85D67">
            <w:pPr>
              <w:rPr>
                <w:rFonts w:ascii="Segoe UI" w:hAnsi="Segoe UI" w:cs="Segoe UI"/>
                <w:sz w:val="24"/>
                <w:szCs w:val="24"/>
              </w:rPr>
            </w:pPr>
          </w:p>
          <w:p w14:paraId="067D1FDF" w14:textId="4FE0498B" w:rsidR="00C10132" w:rsidRDefault="00C10132" w:rsidP="00B85D67">
            <w:pPr>
              <w:rPr>
                <w:rFonts w:ascii="Segoe UI" w:hAnsi="Segoe UI" w:cs="Segoe UI"/>
                <w:sz w:val="24"/>
                <w:szCs w:val="24"/>
              </w:rPr>
            </w:pPr>
          </w:p>
          <w:p w14:paraId="6A723787" w14:textId="3AC934AC" w:rsidR="00E43FB8" w:rsidRDefault="00E43FB8" w:rsidP="00B85D67">
            <w:pPr>
              <w:rPr>
                <w:rFonts w:ascii="Segoe UI" w:hAnsi="Segoe UI" w:cs="Segoe UI"/>
                <w:sz w:val="24"/>
                <w:szCs w:val="24"/>
              </w:rPr>
            </w:pPr>
          </w:p>
          <w:p w14:paraId="53F68346" w14:textId="77777777" w:rsidR="00E43FB8" w:rsidRPr="00C004FE" w:rsidRDefault="00E43FB8" w:rsidP="00B85D67">
            <w:pPr>
              <w:rPr>
                <w:rFonts w:ascii="Segoe UI" w:hAnsi="Segoe UI" w:cs="Segoe UI"/>
                <w:sz w:val="24"/>
                <w:szCs w:val="24"/>
              </w:rPr>
            </w:pPr>
          </w:p>
          <w:p w14:paraId="093C5964"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e</w:t>
            </w:r>
          </w:p>
          <w:p w14:paraId="6B3DFC10" w14:textId="77777777" w:rsidR="00C10132" w:rsidRPr="00C004FE" w:rsidRDefault="00C10132" w:rsidP="00B85D67">
            <w:pPr>
              <w:rPr>
                <w:rFonts w:ascii="Segoe UI" w:hAnsi="Segoe UI" w:cs="Segoe UI"/>
                <w:sz w:val="24"/>
                <w:szCs w:val="24"/>
              </w:rPr>
            </w:pPr>
          </w:p>
          <w:p w14:paraId="43FBE797" w14:textId="77777777" w:rsidR="00C10132" w:rsidRPr="00C004FE" w:rsidRDefault="00C10132" w:rsidP="00B85D67">
            <w:pPr>
              <w:rPr>
                <w:rFonts w:ascii="Segoe UI" w:hAnsi="Segoe UI" w:cs="Segoe UI"/>
                <w:sz w:val="24"/>
                <w:szCs w:val="24"/>
              </w:rPr>
            </w:pPr>
          </w:p>
          <w:p w14:paraId="31F06B3E" w14:textId="77777777" w:rsidR="00C10132" w:rsidRPr="00C004FE" w:rsidRDefault="00C10132" w:rsidP="00B85D67">
            <w:pPr>
              <w:rPr>
                <w:rFonts w:ascii="Segoe UI" w:hAnsi="Segoe UI" w:cs="Segoe UI"/>
                <w:sz w:val="24"/>
                <w:szCs w:val="24"/>
              </w:rPr>
            </w:pPr>
          </w:p>
          <w:p w14:paraId="6F4EE5C3" w14:textId="77777777" w:rsidR="00C10132" w:rsidRPr="00C004FE" w:rsidRDefault="00C10132" w:rsidP="00B85D67">
            <w:pPr>
              <w:rPr>
                <w:rFonts w:ascii="Segoe UI" w:hAnsi="Segoe UI" w:cs="Segoe UI"/>
                <w:sz w:val="24"/>
                <w:szCs w:val="24"/>
              </w:rPr>
            </w:pPr>
          </w:p>
          <w:p w14:paraId="40D16B8A" w14:textId="77777777" w:rsidR="00C10132" w:rsidRPr="00C004FE" w:rsidRDefault="00C10132" w:rsidP="00B85D67">
            <w:pPr>
              <w:rPr>
                <w:rFonts w:ascii="Segoe UI" w:hAnsi="Segoe UI" w:cs="Segoe UI"/>
                <w:sz w:val="24"/>
                <w:szCs w:val="24"/>
              </w:rPr>
            </w:pPr>
          </w:p>
          <w:p w14:paraId="3D177728" w14:textId="2DA8D604" w:rsidR="00C10132" w:rsidRDefault="00C10132" w:rsidP="00B85D67">
            <w:pPr>
              <w:rPr>
                <w:rFonts w:ascii="Segoe UI" w:hAnsi="Segoe UI" w:cs="Segoe UI"/>
                <w:sz w:val="24"/>
                <w:szCs w:val="24"/>
              </w:rPr>
            </w:pPr>
          </w:p>
          <w:p w14:paraId="41272A2D" w14:textId="77777777" w:rsidR="00C01ED3" w:rsidRPr="00C004FE" w:rsidRDefault="00C01ED3" w:rsidP="00B85D67">
            <w:pPr>
              <w:rPr>
                <w:rFonts w:ascii="Segoe UI" w:hAnsi="Segoe UI" w:cs="Segoe UI"/>
                <w:sz w:val="24"/>
                <w:szCs w:val="24"/>
              </w:rPr>
            </w:pPr>
          </w:p>
          <w:p w14:paraId="48431432"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f</w:t>
            </w:r>
          </w:p>
          <w:p w14:paraId="506A93C3" w14:textId="77777777" w:rsidR="00C10132" w:rsidRPr="00C004FE" w:rsidRDefault="00C10132" w:rsidP="00B85D67">
            <w:pPr>
              <w:rPr>
                <w:rFonts w:ascii="Segoe UI" w:hAnsi="Segoe UI" w:cs="Segoe UI"/>
                <w:sz w:val="24"/>
                <w:szCs w:val="24"/>
              </w:rPr>
            </w:pPr>
          </w:p>
          <w:p w14:paraId="23B37243" w14:textId="3ABE5035" w:rsidR="00C10132" w:rsidRDefault="00C10132" w:rsidP="00B85D67">
            <w:pPr>
              <w:rPr>
                <w:rFonts w:ascii="Segoe UI" w:hAnsi="Segoe UI" w:cs="Segoe UI"/>
                <w:sz w:val="24"/>
                <w:szCs w:val="24"/>
              </w:rPr>
            </w:pPr>
          </w:p>
          <w:p w14:paraId="3217E2D0" w14:textId="77777777" w:rsidR="00843E2B" w:rsidRPr="00C004FE" w:rsidRDefault="00843E2B" w:rsidP="00B85D67">
            <w:pPr>
              <w:rPr>
                <w:rFonts w:ascii="Segoe UI" w:hAnsi="Segoe UI" w:cs="Segoe UI"/>
                <w:sz w:val="24"/>
                <w:szCs w:val="24"/>
              </w:rPr>
            </w:pPr>
          </w:p>
          <w:p w14:paraId="682B9950" w14:textId="5254F39B" w:rsidR="00C10132" w:rsidRDefault="00C10132" w:rsidP="00B85D67">
            <w:pPr>
              <w:rPr>
                <w:rFonts w:ascii="Segoe UI" w:hAnsi="Segoe UI" w:cs="Segoe UI"/>
                <w:sz w:val="24"/>
                <w:szCs w:val="24"/>
              </w:rPr>
            </w:pPr>
          </w:p>
          <w:p w14:paraId="201258D4" w14:textId="77777777" w:rsidR="009A0E4A" w:rsidRPr="00C004FE" w:rsidRDefault="009A0E4A" w:rsidP="00B85D67">
            <w:pPr>
              <w:rPr>
                <w:rFonts w:ascii="Segoe UI" w:hAnsi="Segoe UI" w:cs="Segoe UI"/>
                <w:sz w:val="24"/>
                <w:szCs w:val="24"/>
              </w:rPr>
            </w:pPr>
          </w:p>
          <w:p w14:paraId="6BA587EC"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g</w:t>
            </w:r>
          </w:p>
          <w:p w14:paraId="485C5E39" w14:textId="77777777" w:rsidR="00C10132" w:rsidRPr="00C004FE" w:rsidRDefault="00C10132" w:rsidP="00B85D67">
            <w:pPr>
              <w:rPr>
                <w:rFonts w:ascii="Segoe UI" w:hAnsi="Segoe UI" w:cs="Segoe UI"/>
                <w:sz w:val="24"/>
                <w:szCs w:val="24"/>
              </w:rPr>
            </w:pPr>
          </w:p>
          <w:p w14:paraId="1A97835B" w14:textId="77777777" w:rsidR="00C10132" w:rsidRPr="00C004FE" w:rsidRDefault="00C10132" w:rsidP="00B85D67">
            <w:pPr>
              <w:rPr>
                <w:rFonts w:ascii="Segoe UI" w:hAnsi="Segoe UI" w:cs="Segoe UI"/>
                <w:sz w:val="24"/>
                <w:szCs w:val="24"/>
              </w:rPr>
            </w:pPr>
          </w:p>
          <w:p w14:paraId="4196FAF2" w14:textId="300F57BA" w:rsidR="00C10132" w:rsidRDefault="00C10132" w:rsidP="00B85D67">
            <w:pPr>
              <w:rPr>
                <w:rFonts w:ascii="Segoe UI" w:hAnsi="Segoe UI" w:cs="Segoe UI"/>
                <w:sz w:val="24"/>
                <w:szCs w:val="24"/>
              </w:rPr>
            </w:pPr>
          </w:p>
          <w:p w14:paraId="57A540ED" w14:textId="79B8B370" w:rsidR="00F17296" w:rsidRDefault="00F17296" w:rsidP="00B85D67">
            <w:pPr>
              <w:rPr>
                <w:rFonts w:ascii="Segoe UI" w:hAnsi="Segoe UI" w:cs="Segoe UI"/>
                <w:sz w:val="24"/>
                <w:szCs w:val="24"/>
              </w:rPr>
            </w:pPr>
          </w:p>
          <w:p w14:paraId="3DC8CCBE" w14:textId="77777777" w:rsidR="00F17296" w:rsidRPr="00C004FE" w:rsidRDefault="00F17296" w:rsidP="00B85D67">
            <w:pPr>
              <w:rPr>
                <w:rFonts w:ascii="Segoe UI" w:hAnsi="Segoe UI" w:cs="Segoe UI"/>
                <w:sz w:val="24"/>
                <w:szCs w:val="24"/>
              </w:rPr>
            </w:pPr>
          </w:p>
          <w:p w14:paraId="5825FB4A"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h</w:t>
            </w:r>
          </w:p>
          <w:p w14:paraId="44263CDE" w14:textId="77777777" w:rsidR="00C10132" w:rsidRPr="00C004FE" w:rsidRDefault="00C10132" w:rsidP="00B85D67">
            <w:pPr>
              <w:rPr>
                <w:rFonts w:ascii="Segoe UI" w:hAnsi="Segoe UI" w:cs="Segoe UI"/>
                <w:sz w:val="24"/>
                <w:szCs w:val="24"/>
              </w:rPr>
            </w:pPr>
          </w:p>
          <w:p w14:paraId="09F9FB93" w14:textId="77777777" w:rsidR="00C10132" w:rsidRPr="00C004FE" w:rsidRDefault="00C10132" w:rsidP="00B85D67">
            <w:pPr>
              <w:rPr>
                <w:rFonts w:ascii="Segoe UI" w:hAnsi="Segoe UI" w:cs="Segoe UI"/>
                <w:sz w:val="24"/>
                <w:szCs w:val="24"/>
              </w:rPr>
            </w:pPr>
          </w:p>
          <w:p w14:paraId="5634F198" w14:textId="77777777" w:rsidR="00C10132" w:rsidRPr="00C004FE" w:rsidRDefault="00C10132" w:rsidP="00B85D67">
            <w:pPr>
              <w:rPr>
                <w:rFonts w:ascii="Segoe UI" w:hAnsi="Segoe UI" w:cs="Segoe UI"/>
                <w:sz w:val="24"/>
                <w:szCs w:val="24"/>
              </w:rPr>
            </w:pPr>
          </w:p>
          <w:p w14:paraId="48254117" w14:textId="77777777" w:rsidR="00C10132" w:rsidRPr="00C004FE" w:rsidRDefault="00C10132" w:rsidP="00B85D67">
            <w:pPr>
              <w:rPr>
                <w:rFonts w:ascii="Segoe UI" w:hAnsi="Segoe UI" w:cs="Segoe UI"/>
                <w:sz w:val="24"/>
                <w:szCs w:val="24"/>
              </w:rPr>
            </w:pPr>
          </w:p>
          <w:p w14:paraId="3AF76D65" w14:textId="59650C12" w:rsidR="00C10132" w:rsidRDefault="00C10132" w:rsidP="00B85D67">
            <w:pPr>
              <w:rPr>
                <w:rFonts w:ascii="Segoe UI" w:hAnsi="Segoe UI" w:cs="Segoe UI"/>
                <w:sz w:val="24"/>
                <w:szCs w:val="24"/>
              </w:rPr>
            </w:pPr>
          </w:p>
          <w:p w14:paraId="148CE575" w14:textId="77777777" w:rsidR="00843E2B" w:rsidRPr="00C004FE" w:rsidRDefault="00843E2B" w:rsidP="00B85D67">
            <w:pPr>
              <w:rPr>
                <w:rFonts w:ascii="Segoe UI" w:hAnsi="Segoe UI" w:cs="Segoe UI"/>
                <w:sz w:val="24"/>
                <w:szCs w:val="24"/>
              </w:rPr>
            </w:pPr>
          </w:p>
          <w:p w14:paraId="68430CC3" w14:textId="69DEE51C" w:rsidR="00C10132" w:rsidRPr="00C004FE" w:rsidRDefault="00CE3091" w:rsidP="00B85D67">
            <w:pPr>
              <w:rPr>
                <w:rFonts w:ascii="Segoe UI" w:hAnsi="Segoe UI" w:cs="Segoe UI"/>
                <w:sz w:val="24"/>
                <w:szCs w:val="24"/>
              </w:rPr>
            </w:pPr>
            <w:proofErr w:type="spellStart"/>
            <w:r w:rsidRPr="00C004FE">
              <w:rPr>
                <w:rFonts w:ascii="Segoe UI" w:hAnsi="Segoe UI" w:cs="Segoe UI"/>
                <w:sz w:val="24"/>
                <w:szCs w:val="24"/>
              </w:rPr>
              <w:t>i</w:t>
            </w:r>
            <w:proofErr w:type="spellEnd"/>
          </w:p>
          <w:p w14:paraId="6F4D8767" w14:textId="77777777" w:rsidR="00C10132" w:rsidRPr="00C004FE" w:rsidRDefault="00C10132" w:rsidP="00B85D67">
            <w:pPr>
              <w:rPr>
                <w:rFonts w:ascii="Segoe UI" w:hAnsi="Segoe UI" w:cs="Segoe UI"/>
                <w:b/>
                <w:sz w:val="24"/>
                <w:szCs w:val="24"/>
              </w:rPr>
            </w:pPr>
          </w:p>
        </w:tc>
        <w:tc>
          <w:tcPr>
            <w:tcW w:w="7504" w:type="dxa"/>
          </w:tcPr>
          <w:p w14:paraId="0C507035"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lastRenderedPageBreak/>
              <w:t>Warneford Foundation Steering Group minutes</w:t>
            </w:r>
          </w:p>
          <w:p w14:paraId="04ED696A" w14:textId="77777777" w:rsidR="00C10132" w:rsidRPr="00C004FE" w:rsidRDefault="00C10132" w:rsidP="00B85D67">
            <w:pPr>
              <w:jc w:val="both"/>
              <w:rPr>
                <w:rFonts w:ascii="Segoe UI" w:hAnsi="Segoe UI" w:cs="Segoe UI"/>
                <w:b/>
                <w:sz w:val="24"/>
                <w:szCs w:val="24"/>
              </w:rPr>
            </w:pPr>
          </w:p>
          <w:p w14:paraId="22F1B7EA" w14:textId="392A379A"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presented the minutes of the Warneford Foundation Steering Group meetings on 25 July 2019 and 11 September 2019 at papers FIC 63(</w:t>
            </w:r>
            <w:proofErr w:type="spellStart"/>
            <w:r w:rsidRPr="00C004FE">
              <w:rPr>
                <w:rFonts w:ascii="Segoe UI" w:hAnsi="Segoe UI" w:cs="Segoe UI"/>
                <w:sz w:val="24"/>
                <w:szCs w:val="24"/>
              </w:rPr>
              <w:t>i</w:t>
            </w:r>
            <w:proofErr w:type="spellEnd"/>
            <w:r w:rsidRPr="00C004FE">
              <w:rPr>
                <w:rFonts w:ascii="Segoe UI" w:hAnsi="Segoe UI" w:cs="Segoe UI"/>
                <w:sz w:val="24"/>
                <w:szCs w:val="24"/>
              </w:rPr>
              <w:t xml:space="preserve">)–(ii) 2019. </w:t>
            </w:r>
            <w:r w:rsidR="006E6973">
              <w:rPr>
                <w:rFonts w:ascii="Segoe UI" w:hAnsi="Segoe UI" w:cs="Segoe UI"/>
                <w:sz w:val="24"/>
                <w:szCs w:val="24"/>
              </w:rPr>
              <w:t xml:space="preserve"> </w:t>
            </w:r>
            <w:r w:rsidRPr="00C004FE">
              <w:rPr>
                <w:rFonts w:ascii="Segoe UI" w:hAnsi="Segoe UI" w:cs="Segoe UI"/>
                <w:sz w:val="24"/>
                <w:szCs w:val="24"/>
              </w:rPr>
              <w:t>He provided the latest update on arrangements to progress the scheme. He said that further discussions were required prior to submission of all planning applications for the project. It was noted that construction and development timelines were required to be revised due to a potentially more phased approach that would delay the planning applications by a couple of months.</w:t>
            </w:r>
          </w:p>
          <w:p w14:paraId="2E294C86" w14:textId="03C7FA88" w:rsidR="00C10132" w:rsidRDefault="00C10132" w:rsidP="00B85D67">
            <w:pPr>
              <w:jc w:val="both"/>
              <w:rPr>
                <w:rFonts w:ascii="Segoe UI" w:hAnsi="Segoe UI" w:cs="Segoe UI"/>
                <w:sz w:val="24"/>
                <w:szCs w:val="24"/>
              </w:rPr>
            </w:pPr>
          </w:p>
          <w:p w14:paraId="29E2D833" w14:textId="5B54BDE4" w:rsidR="00A57C57" w:rsidRPr="00A57C57" w:rsidRDefault="00A57C57" w:rsidP="00B85D67">
            <w:pPr>
              <w:jc w:val="both"/>
              <w:rPr>
                <w:rFonts w:ascii="Segoe UI" w:hAnsi="Segoe UI" w:cs="Segoe UI"/>
                <w:sz w:val="24"/>
                <w:szCs w:val="24"/>
              </w:rPr>
            </w:pPr>
            <w:r>
              <w:rPr>
                <w:rFonts w:ascii="Segoe UI" w:hAnsi="Segoe UI" w:cs="Segoe UI"/>
                <w:i/>
                <w:sz w:val="24"/>
                <w:szCs w:val="24"/>
              </w:rPr>
              <w:t>The CEO joined the meeting</w:t>
            </w:r>
            <w:r>
              <w:rPr>
                <w:rFonts w:ascii="Segoe UI" w:hAnsi="Segoe UI" w:cs="Segoe UI"/>
                <w:sz w:val="24"/>
                <w:szCs w:val="24"/>
              </w:rPr>
              <w:t xml:space="preserve">. </w:t>
            </w:r>
          </w:p>
          <w:p w14:paraId="7C259BBF" w14:textId="77777777" w:rsidR="00A57C57" w:rsidRPr="00C004FE" w:rsidRDefault="00A57C57" w:rsidP="00B85D67">
            <w:pPr>
              <w:jc w:val="both"/>
              <w:rPr>
                <w:rFonts w:ascii="Segoe UI" w:hAnsi="Segoe UI" w:cs="Segoe UI"/>
                <w:sz w:val="24"/>
                <w:szCs w:val="24"/>
              </w:rPr>
            </w:pPr>
          </w:p>
          <w:p w14:paraId="01697338" w14:textId="2D007B90"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Chair asked if any review or planning had taken place with regards to project scheduling and patient care disruption </w:t>
            </w:r>
            <w:r w:rsidR="000F2604">
              <w:rPr>
                <w:rFonts w:ascii="Segoe UI" w:hAnsi="Segoe UI" w:cs="Segoe UI"/>
                <w:sz w:val="24"/>
                <w:szCs w:val="24"/>
              </w:rPr>
              <w:t>in the event of</w:t>
            </w:r>
            <w:r w:rsidRPr="00C004FE">
              <w:rPr>
                <w:rFonts w:ascii="Segoe UI" w:hAnsi="Segoe UI" w:cs="Segoe UI"/>
                <w:sz w:val="24"/>
                <w:szCs w:val="24"/>
              </w:rPr>
              <w:t xml:space="preserve"> a phased approach being </w:t>
            </w:r>
            <w:r w:rsidR="000F2604">
              <w:rPr>
                <w:rFonts w:ascii="Segoe UI" w:hAnsi="Segoe UI" w:cs="Segoe UI"/>
                <w:sz w:val="24"/>
                <w:szCs w:val="24"/>
              </w:rPr>
              <w:t>taken</w:t>
            </w:r>
            <w:r w:rsidRPr="00C004FE">
              <w:rPr>
                <w:rFonts w:ascii="Segoe UI" w:hAnsi="Segoe UI" w:cs="Segoe UI"/>
                <w:sz w:val="24"/>
                <w:szCs w:val="24"/>
              </w:rPr>
              <w:t xml:space="preserve">.  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replied </w:t>
            </w:r>
            <w:r w:rsidR="00404256">
              <w:rPr>
                <w:rFonts w:ascii="Segoe UI" w:hAnsi="Segoe UI" w:cs="Segoe UI"/>
                <w:sz w:val="24"/>
                <w:szCs w:val="24"/>
              </w:rPr>
              <w:t xml:space="preserve">that </w:t>
            </w:r>
            <w:r w:rsidRPr="00C004FE">
              <w:rPr>
                <w:rFonts w:ascii="Segoe UI" w:hAnsi="Segoe UI" w:cs="Segoe UI"/>
                <w:sz w:val="24"/>
                <w:szCs w:val="24"/>
              </w:rPr>
              <w:t>planning principles were for no disruption to in-patient wards and care until alternative facilities were available. He stated that a phased approach would enhance the availability of space during this period.</w:t>
            </w:r>
          </w:p>
          <w:p w14:paraId="4575EA35" w14:textId="77777777" w:rsidR="00C10132" w:rsidRPr="00C004FE" w:rsidRDefault="00C10132" w:rsidP="00B85D67">
            <w:pPr>
              <w:jc w:val="both"/>
              <w:rPr>
                <w:rFonts w:ascii="Segoe UI" w:hAnsi="Segoe UI" w:cs="Segoe UI"/>
                <w:sz w:val="24"/>
                <w:szCs w:val="24"/>
              </w:rPr>
            </w:pPr>
          </w:p>
          <w:p w14:paraId="57A6DC4E" w14:textId="323C7369"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Chair enquired about the broader picture and integrity of the project. 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w:t>
            </w:r>
            <w:proofErr w:type="gramStart"/>
            <w:r w:rsidRPr="00C004FE">
              <w:rPr>
                <w:rFonts w:ascii="Segoe UI" w:hAnsi="Segoe UI" w:cs="Segoe UI"/>
                <w:sz w:val="24"/>
                <w:szCs w:val="24"/>
              </w:rPr>
              <w:t>said  NHSI</w:t>
            </w:r>
            <w:proofErr w:type="gramEnd"/>
            <w:r w:rsidRPr="00C004FE">
              <w:rPr>
                <w:rFonts w:ascii="Segoe UI" w:hAnsi="Segoe UI" w:cs="Segoe UI"/>
                <w:sz w:val="24"/>
                <w:szCs w:val="24"/>
              </w:rPr>
              <w:t xml:space="preserve"> </w:t>
            </w:r>
            <w:r w:rsidR="00FF273B">
              <w:rPr>
                <w:rFonts w:ascii="Segoe UI" w:hAnsi="Segoe UI" w:cs="Segoe UI"/>
                <w:sz w:val="24"/>
                <w:szCs w:val="24"/>
              </w:rPr>
              <w:t>E</w:t>
            </w:r>
            <w:r w:rsidRPr="00C004FE">
              <w:rPr>
                <w:rFonts w:ascii="Segoe UI" w:hAnsi="Segoe UI" w:cs="Segoe UI"/>
                <w:sz w:val="24"/>
                <w:szCs w:val="24"/>
              </w:rPr>
              <w:t xml:space="preserve">states </w:t>
            </w:r>
            <w:r w:rsidR="00115117">
              <w:rPr>
                <w:rFonts w:ascii="Segoe UI" w:hAnsi="Segoe UI" w:cs="Segoe UI"/>
                <w:sz w:val="24"/>
                <w:szCs w:val="24"/>
              </w:rPr>
              <w:t>might consider</w:t>
            </w:r>
            <w:r w:rsidRPr="00C004FE">
              <w:rPr>
                <w:rFonts w:ascii="Segoe UI" w:hAnsi="Segoe UI" w:cs="Segoe UI"/>
                <w:sz w:val="24"/>
                <w:szCs w:val="24"/>
              </w:rPr>
              <w:t xml:space="preserve">  adopting the design  into their standards. He also mentioned that the revised project potentially </w:t>
            </w:r>
            <w:proofErr w:type="gramStart"/>
            <w:r w:rsidRPr="00C004FE">
              <w:rPr>
                <w:rFonts w:ascii="Segoe UI" w:hAnsi="Segoe UI" w:cs="Segoe UI"/>
                <w:sz w:val="24"/>
                <w:szCs w:val="24"/>
              </w:rPr>
              <w:t>opened up</w:t>
            </w:r>
            <w:proofErr w:type="gramEnd"/>
            <w:r w:rsidRPr="00C004FE">
              <w:rPr>
                <w:rFonts w:ascii="Segoe UI" w:hAnsi="Segoe UI" w:cs="Segoe UI"/>
                <w:sz w:val="24"/>
                <w:szCs w:val="24"/>
              </w:rPr>
              <w:t xml:space="preserve"> </w:t>
            </w:r>
            <w:r w:rsidR="00DB48FB">
              <w:rPr>
                <w:rFonts w:ascii="Segoe UI" w:hAnsi="Segoe UI" w:cs="Segoe UI"/>
                <w:sz w:val="24"/>
                <w:szCs w:val="24"/>
              </w:rPr>
              <w:t xml:space="preserve">commercial </w:t>
            </w:r>
            <w:r w:rsidRPr="00C004FE">
              <w:rPr>
                <w:rFonts w:ascii="Segoe UI" w:hAnsi="Segoe UI" w:cs="Segoe UI"/>
                <w:sz w:val="24"/>
                <w:szCs w:val="24"/>
              </w:rPr>
              <w:t xml:space="preserve">financial opportunities, these were being explored. </w:t>
            </w:r>
          </w:p>
          <w:p w14:paraId="375E749A" w14:textId="77777777" w:rsidR="00C10132" w:rsidRPr="00C004FE" w:rsidRDefault="00C10132" w:rsidP="00B85D67">
            <w:pPr>
              <w:jc w:val="both"/>
              <w:rPr>
                <w:rFonts w:ascii="Segoe UI" w:hAnsi="Segoe UI" w:cs="Segoe UI"/>
                <w:color w:val="002060"/>
                <w:sz w:val="24"/>
                <w:szCs w:val="24"/>
              </w:rPr>
            </w:pPr>
          </w:p>
          <w:p w14:paraId="3DAC10BC" w14:textId="4DB595BD"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John Allison</w:t>
            </w:r>
            <w:r w:rsidRPr="00C004FE">
              <w:rPr>
                <w:rFonts w:ascii="Segoe UI" w:hAnsi="Segoe UI" w:cs="Segoe UI"/>
                <w:b/>
                <w:color w:val="002060"/>
                <w:sz w:val="24"/>
                <w:szCs w:val="24"/>
              </w:rPr>
              <w:t xml:space="preserve"> </w:t>
            </w:r>
            <w:r w:rsidRPr="00C004FE">
              <w:rPr>
                <w:rFonts w:ascii="Segoe UI" w:hAnsi="Segoe UI" w:cs="Segoe UI"/>
                <w:sz w:val="24"/>
                <w:szCs w:val="24"/>
              </w:rPr>
              <w:t>asked if</w:t>
            </w:r>
            <w:r w:rsidR="00241506" w:rsidRPr="00C004FE">
              <w:rPr>
                <w:rFonts w:ascii="Segoe UI" w:hAnsi="Segoe UI" w:cs="Segoe UI"/>
                <w:sz w:val="24"/>
                <w:szCs w:val="24"/>
              </w:rPr>
              <w:t>:</w:t>
            </w:r>
            <w:r w:rsidRPr="00C004FE">
              <w:rPr>
                <w:rFonts w:ascii="Segoe UI" w:hAnsi="Segoe UI" w:cs="Segoe UI"/>
                <w:sz w:val="24"/>
                <w:szCs w:val="24"/>
              </w:rPr>
              <w:t xml:space="preserve"> the desktop </w:t>
            </w:r>
            <w:r w:rsidR="00241506" w:rsidRPr="00C004FE">
              <w:rPr>
                <w:rFonts w:ascii="Segoe UI" w:hAnsi="Segoe UI" w:cs="Segoe UI"/>
                <w:sz w:val="24"/>
                <w:szCs w:val="24"/>
              </w:rPr>
              <w:t>re</w:t>
            </w:r>
            <w:r w:rsidRPr="00C004FE">
              <w:rPr>
                <w:rFonts w:ascii="Segoe UI" w:hAnsi="Segoe UI" w:cs="Segoe UI"/>
                <w:sz w:val="24"/>
                <w:szCs w:val="24"/>
              </w:rPr>
              <w:t xml:space="preserve">view </w:t>
            </w:r>
            <w:r w:rsidR="00241506" w:rsidRPr="00C004FE">
              <w:rPr>
                <w:rFonts w:ascii="Segoe UI" w:hAnsi="Segoe UI" w:cs="Segoe UI"/>
                <w:sz w:val="24"/>
                <w:szCs w:val="24"/>
              </w:rPr>
              <w:t xml:space="preserve">of </w:t>
            </w:r>
            <w:r w:rsidRPr="00C004FE">
              <w:rPr>
                <w:rFonts w:ascii="Segoe UI" w:hAnsi="Segoe UI" w:cs="Segoe UI"/>
                <w:sz w:val="24"/>
                <w:szCs w:val="24"/>
              </w:rPr>
              <w:t>car parking had taken place</w:t>
            </w:r>
            <w:r w:rsidR="00241506" w:rsidRPr="00C004FE">
              <w:rPr>
                <w:rFonts w:ascii="Segoe UI" w:hAnsi="Segoe UI" w:cs="Segoe UI"/>
                <w:sz w:val="24"/>
                <w:szCs w:val="24"/>
              </w:rPr>
              <w:t>,</w:t>
            </w:r>
            <w:r w:rsidRPr="00C004FE">
              <w:rPr>
                <w:rFonts w:ascii="Segoe UI" w:hAnsi="Segoe UI" w:cs="Segoe UI"/>
                <w:sz w:val="24"/>
                <w:szCs w:val="24"/>
              </w:rPr>
              <w:t xml:space="preserve"> as he had concerns about access and parking to the site for both staff and patients and the reliability of local public transport</w:t>
            </w:r>
            <w:r w:rsidR="00241506" w:rsidRPr="00C004FE">
              <w:rPr>
                <w:rFonts w:ascii="Segoe UI" w:hAnsi="Segoe UI" w:cs="Segoe UI"/>
                <w:sz w:val="24"/>
                <w:szCs w:val="24"/>
              </w:rPr>
              <w:t>;</w:t>
            </w:r>
            <w:r w:rsidRPr="00C004FE">
              <w:rPr>
                <w:rFonts w:ascii="Segoe UI" w:hAnsi="Segoe UI" w:cs="Segoe UI"/>
                <w:sz w:val="24"/>
                <w:szCs w:val="24"/>
              </w:rPr>
              <w:t xml:space="preserve"> and if off</w:t>
            </w:r>
            <w:r w:rsidR="00241506" w:rsidRPr="00C004FE">
              <w:rPr>
                <w:rFonts w:ascii="Segoe UI" w:hAnsi="Segoe UI" w:cs="Segoe UI"/>
                <w:sz w:val="24"/>
                <w:szCs w:val="24"/>
              </w:rPr>
              <w:t>-</w:t>
            </w:r>
            <w:r w:rsidRPr="00C004FE">
              <w:rPr>
                <w:rFonts w:ascii="Segoe UI" w:hAnsi="Segoe UI" w:cs="Segoe UI"/>
                <w:sz w:val="24"/>
                <w:szCs w:val="24"/>
              </w:rPr>
              <w:t xml:space="preserve">site solutions were being considered.  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w:t>
            </w:r>
            <w:r w:rsidR="00C03555">
              <w:rPr>
                <w:rFonts w:ascii="Segoe UI" w:hAnsi="Segoe UI" w:cs="Segoe UI"/>
                <w:sz w:val="24"/>
                <w:szCs w:val="24"/>
              </w:rPr>
              <w:t>repli</w:t>
            </w:r>
            <w:r w:rsidRPr="00C004FE">
              <w:rPr>
                <w:rFonts w:ascii="Segoe UI" w:hAnsi="Segoe UI" w:cs="Segoe UI"/>
                <w:sz w:val="24"/>
                <w:szCs w:val="24"/>
              </w:rPr>
              <w:t xml:space="preserve">ed </w:t>
            </w:r>
            <w:r w:rsidR="00275563">
              <w:rPr>
                <w:rFonts w:ascii="Segoe UI" w:hAnsi="Segoe UI" w:cs="Segoe UI"/>
                <w:sz w:val="24"/>
                <w:szCs w:val="24"/>
              </w:rPr>
              <w:t xml:space="preserve">that </w:t>
            </w:r>
            <w:r w:rsidRPr="00C004FE">
              <w:rPr>
                <w:rFonts w:ascii="Segoe UI" w:hAnsi="Segoe UI" w:cs="Segoe UI"/>
                <w:sz w:val="24"/>
                <w:szCs w:val="24"/>
              </w:rPr>
              <w:t xml:space="preserve">the </w:t>
            </w:r>
            <w:r w:rsidR="00241506" w:rsidRPr="00C004FE">
              <w:rPr>
                <w:rFonts w:ascii="Segoe UI" w:hAnsi="Segoe UI" w:cs="Segoe UI"/>
                <w:sz w:val="24"/>
                <w:szCs w:val="24"/>
              </w:rPr>
              <w:t>re</w:t>
            </w:r>
            <w:r w:rsidRPr="00C004FE">
              <w:rPr>
                <w:rFonts w:ascii="Segoe UI" w:hAnsi="Segoe UI" w:cs="Segoe UI"/>
                <w:sz w:val="24"/>
                <w:szCs w:val="24"/>
              </w:rPr>
              <w:t xml:space="preserve">view had not </w:t>
            </w:r>
            <w:r w:rsidR="00275563">
              <w:rPr>
                <w:rFonts w:ascii="Segoe UI" w:hAnsi="Segoe UI" w:cs="Segoe UI"/>
                <w:sz w:val="24"/>
                <w:szCs w:val="24"/>
              </w:rPr>
              <w:t xml:space="preserve">yet </w:t>
            </w:r>
            <w:r w:rsidRPr="00C004FE">
              <w:rPr>
                <w:rFonts w:ascii="Segoe UI" w:hAnsi="Segoe UI" w:cs="Segoe UI"/>
                <w:sz w:val="24"/>
                <w:szCs w:val="24"/>
              </w:rPr>
              <w:t xml:space="preserve">taken place but would be carried out following project revisions.  He </w:t>
            </w:r>
            <w:r w:rsidR="00093EF0">
              <w:rPr>
                <w:rFonts w:ascii="Segoe UI" w:hAnsi="Segoe UI" w:cs="Segoe UI"/>
                <w:sz w:val="24"/>
                <w:szCs w:val="24"/>
              </w:rPr>
              <w:t>added</w:t>
            </w:r>
            <w:r w:rsidRPr="00C004FE">
              <w:rPr>
                <w:rFonts w:ascii="Segoe UI" w:hAnsi="Segoe UI" w:cs="Segoe UI"/>
                <w:sz w:val="24"/>
                <w:szCs w:val="24"/>
              </w:rPr>
              <w:t xml:space="preserve"> that </w:t>
            </w:r>
            <w:r w:rsidR="00093EF0">
              <w:rPr>
                <w:rFonts w:ascii="Segoe UI" w:hAnsi="Segoe UI" w:cs="Segoe UI"/>
                <w:sz w:val="24"/>
                <w:szCs w:val="24"/>
              </w:rPr>
              <w:t xml:space="preserve">some </w:t>
            </w:r>
            <w:r w:rsidRPr="00C004FE">
              <w:rPr>
                <w:rFonts w:ascii="Segoe UI" w:hAnsi="Segoe UI" w:cs="Segoe UI"/>
                <w:sz w:val="24"/>
                <w:szCs w:val="24"/>
              </w:rPr>
              <w:t xml:space="preserve">off-site solutions were also being considered for Out-patient services which would limit traffic and parking on site. </w:t>
            </w:r>
            <w:r w:rsidR="00093EF0">
              <w:rPr>
                <w:rFonts w:ascii="Segoe UI" w:hAnsi="Segoe UI" w:cs="Segoe UI"/>
                <w:sz w:val="24"/>
                <w:szCs w:val="24"/>
              </w:rPr>
              <w:t xml:space="preserve"> </w:t>
            </w:r>
            <w:r w:rsidRPr="00C004FE">
              <w:rPr>
                <w:rFonts w:ascii="Segoe UI" w:hAnsi="Segoe UI" w:cs="Segoe UI"/>
                <w:sz w:val="24"/>
                <w:szCs w:val="24"/>
              </w:rPr>
              <w:t xml:space="preserve">He </w:t>
            </w:r>
            <w:r w:rsidR="00884A09">
              <w:rPr>
                <w:rFonts w:ascii="Segoe UI" w:hAnsi="Segoe UI" w:cs="Segoe UI"/>
                <w:sz w:val="24"/>
                <w:szCs w:val="24"/>
              </w:rPr>
              <w:t xml:space="preserve">noted </w:t>
            </w:r>
            <w:r w:rsidRPr="00C004FE">
              <w:rPr>
                <w:rFonts w:ascii="Segoe UI" w:hAnsi="Segoe UI" w:cs="Segoe UI"/>
                <w:sz w:val="24"/>
                <w:szCs w:val="24"/>
              </w:rPr>
              <w:t xml:space="preserve">that the City </w:t>
            </w:r>
            <w:r w:rsidR="00241506" w:rsidRPr="00C004FE">
              <w:rPr>
                <w:rFonts w:ascii="Segoe UI" w:hAnsi="Segoe UI" w:cs="Segoe UI"/>
                <w:sz w:val="24"/>
                <w:szCs w:val="24"/>
              </w:rPr>
              <w:t>C</w:t>
            </w:r>
            <w:r w:rsidRPr="00C004FE">
              <w:rPr>
                <w:rFonts w:ascii="Segoe UI" w:hAnsi="Segoe UI" w:cs="Segoe UI"/>
                <w:sz w:val="24"/>
                <w:szCs w:val="24"/>
              </w:rPr>
              <w:t>ouncil were putting forward a consultation paper that include</w:t>
            </w:r>
            <w:r w:rsidR="00884A09">
              <w:rPr>
                <w:rFonts w:ascii="Segoe UI" w:hAnsi="Segoe UI" w:cs="Segoe UI"/>
                <w:sz w:val="24"/>
                <w:szCs w:val="24"/>
              </w:rPr>
              <w:t>d</w:t>
            </w:r>
            <w:r w:rsidRPr="00C004FE">
              <w:rPr>
                <w:rFonts w:ascii="Segoe UI" w:hAnsi="Segoe UI" w:cs="Segoe UI"/>
                <w:sz w:val="24"/>
                <w:szCs w:val="24"/>
              </w:rPr>
              <w:t xml:space="preserve"> looking at traffic flows for local public transport and corporate parking charges.</w:t>
            </w:r>
          </w:p>
          <w:p w14:paraId="0D0ADF81" w14:textId="49EA0F3E" w:rsidR="00C10132" w:rsidRDefault="00C10132" w:rsidP="00B85D67">
            <w:pPr>
              <w:jc w:val="both"/>
              <w:rPr>
                <w:rFonts w:ascii="Segoe UI" w:hAnsi="Segoe UI" w:cs="Segoe UI"/>
                <w:sz w:val="24"/>
                <w:szCs w:val="24"/>
              </w:rPr>
            </w:pPr>
          </w:p>
          <w:p w14:paraId="3357A813" w14:textId="4904954B" w:rsidR="00E43FB8" w:rsidRPr="00E43FB8" w:rsidRDefault="00E43FB8" w:rsidP="00B85D67">
            <w:pPr>
              <w:jc w:val="both"/>
              <w:rPr>
                <w:rFonts w:ascii="Segoe UI" w:hAnsi="Segoe UI" w:cs="Segoe UI"/>
                <w:sz w:val="24"/>
                <w:szCs w:val="24"/>
              </w:rPr>
            </w:pPr>
            <w:r>
              <w:rPr>
                <w:rFonts w:ascii="Segoe UI" w:hAnsi="Segoe UI" w:cs="Segoe UI"/>
                <w:i/>
                <w:sz w:val="24"/>
                <w:szCs w:val="24"/>
              </w:rPr>
              <w:t>Martyn Ward joined the meeting</w:t>
            </w:r>
            <w:r>
              <w:rPr>
                <w:rFonts w:ascii="Segoe UI" w:hAnsi="Segoe UI" w:cs="Segoe UI"/>
                <w:sz w:val="24"/>
                <w:szCs w:val="24"/>
              </w:rPr>
              <w:t xml:space="preserve">. </w:t>
            </w:r>
          </w:p>
          <w:p w14:paraId="1F134B83" w14:textId="77777777" w:rsidR="00E43FB8" w:rsidRPr="00C004FE" w:rsidRDefault="00E43FB8" w:rsidP="00B85D67">
            <w:pPr>
              <w:jc w:val="both"/>
              <w:rPr>
                <w:rFonts w:ascii="Segoe UI" w:hAnsi="Segoe UI" w:cs="Segoe UI"/>
                <w:sz w:val="24"/>
                <w:szCs w:val="24"/>
              </w:rPr>
            </w:pPr>
          </w:p>
          <w:p w14:paraId="752D1E38" w14:textId="22405E5F" w:rsidR="00C10132" w:rsidRPr="00C004FE" w:rsidRDefault="00D94AB6" w:rsidP="00B85D67">
            <w:pPr>
              <w:jc w:val="both"/>
              <w:rPr>
                <w:rFonts w:ascii="Segoe UI" w:hAnsi="Segoe UI" w:cs="Segoe UI"/>
                <w:sz w:val="24"/>
                <w:szCs w:val="24"/>
              </w:rPr>
            </w:pPr>
            <w:r>
              <w:rPr>
                <w:rFonts w:ascii="Segoe UI" w:hAnsi="Segoe UI" w:cs="Segoe UI"/>
                <w:sz w:val="24"/>
                <w:szCs w:val="24"/>
              </w:rPr>
              <w:t>The Trust Chair</w:t>
            </w:r>
            <w:r w:rsidR="00C10132" w:rsidRPr="00C004FE">
              <w:rPr>
                <w:rFonts w:ascii="Segoe UI" w:hAnsi="Segoe UI" w:cs="Segoe UI"/>
                <w:b/>
                <w:sz w:val="24"/>
                <w:szCs w:val="24"/>
              </w:rPr>
              <w:t xml:space="preserve"> </w:t>
            </w:r>
            <w:r w:rsidR="00C10132" w:rsidRPr="00C004FE">
              <w:rPr>
                <w:rFonts w:ascii="Segoe UI" w:hAnsi="Segoe UI" w:cs="Segoe UI"/>
                <w:sz w:val="24"/>
                <w:szCs w:val="24"/>
              </w:rPr>
              <w:t xml:space="preserve">asked for more clarification at a strategic level of what was required from </w:t>
            </w:r>
            <w:r w:rsidR="000E1528">
              <w:rPr>
                <w:rFonts w:ascii="Segoe UI" w:hAnsi="Segoe UI" w:cs="Segoe UI"/>
                <w:sz w:val="24"/>
                <w:szCs w:val="24"/>
              </w:rPr>
              <w:t xml:space="preserve">the </w:t>
            </w:r>
            <w:r w:rsidR="00C10132" w:rsidRPr="00C004FE">
              <w:rPr>
                <w:rFonts w:ascii="Segoe UI" w:hAnsi="Segoe UI" w:cs="Segoe UI"/>
                <w:sz w:val="24"/>
                <w:szCs w:val="24"/>
              </w:rPr>
              <w:t xml:space="preserve">Trust </w:t>
            </w:r>
            <w:r w:rsidR="00CC106D">
              <w:rPr>
                <w:rFonts w:ascii="Segoe UI" w:hAnsi="Segoe UI" w:cs="Segoe UI"/>
                <w:sz w:val="24"/>
                <w:szCs w:val="24"/>
              </w:rPr>
              <w:t>in relation to wider transport and parking</w:t>
            </w:r>
            <w:r w:rsidR="00C10132" w:rsidRPr="00C004FE">
              <w:rPr>
                <w:rFonts w:ascii="Segoe UI" w:hAnsi="Segoe UI" w:cs="Segoe UI"/>
                <w:sz w:val="24"/>
                <w:szCs w:val="24"/>
              </w:rPr>
              <w:t xml:space="preserve"> consideration</w:t>
            </w:r>
            <w:r w:rsidR="00CC106D">
              <w:rPr>
                <w:rFonts w:ascii="Segoe UI" w:hAnsi="Segoe UI" w:cs="Segoe UI"/>
                <w:sz w:val="24"/>
                <w:szCs w:val="24"/>
              </w:rPr>
              <w:t>s</w:t>
            </w:r>
            <w:r w:rsidR="00C10132" w:rsidRPr="00C004FE">
              <w:rPr>
                <w:rFonts w:ascii="Segoe UI" w:hAnsi="Segoe UI" w:cs="Segoe UI"/>
                <w:sz w:val="24"/>
                <w:szCs w:val="24"/>
              </w:rPr>
              <w:t xml:space="preserve">. 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responded </w:t>
            </w:r>
            <w:r w:rsidR="00E236E0">
              <w:rPr>
                <w:rFonts w:ascii="Segoe UI" w:hAnsi="Segoe UI" w:cs="Segoe UI"/>
                <w:sz w:val="24"/>
                <w:szCs w:val="24"/>
              </w:rPr>
              <w:t xml:space="preserve">that </w:t>
            </w:r>
            <w:r w:rsidR="00C10132" w:rsidRPr="00C004FE">
              <w:rPr>
                <w:rFonts w:ascii="Segoe UI" w:hAnsi="Segoe UI" w:cs="Segoe UI"/>
                <w:sz w:val="24"/>
                <w:szCs w:val="24"/>
              </w:rPr>
              <w:t xml:space="preserve">a transport plan was </w:t>
            </w:r>
            <w:r w:rsidR="00A42924">
              <w:rPr>
                <w:rFonts w:ascii="Segoe UI" w:hAnsi="Segoe UI" w:cs="Segoe UI"/>
                <w:sz w:val="24"/>
                <w:szCs w:val="24"/>
              </w:rPr>
              <w:t xml:space="preserve">an </w:t>
            </w:r>
            <w:r w:rsidR="00C10132" w:rsidRPr="00C004FE">
              <w:rPr>
                <w:rFonts w:ascii="Segoe UI" w:hAnsi="Segoe UI" w:cs="Segoe UI"/>
                <w:sz w:val="24"/>
                <w:szCs w:val="24"/>
              </w:rPr>
              <w:t>essential</w:t>
            </w:r>
            <w:r w:rsidR="00A42924">
              <w:rPr>
                <w:rFonts w:ascii="Segoe UI" w:hAnsi="Segoe UI" w:cs="Segoe UI"/>
                <w:sz w:val="24"/>
                <w:szCs w:val="24"/>
              </w:rPr>
              <w:t xml:space="preserve"> enabler</w:t>
            </w:r>
            <w:r w:rsidR="00C10132" w:rsidRPr="00C004FE">
              <w:rPr>
                <w:rFonts w:ascii="Segoe UI" w:hAnsi="Segoe UI" w:cs="Segoe UI"/>
                <w:sz w:val="24"/>
                <w:szCs w:val="24"/>
              </w:rPr>
              <w:t xml:space="preserve"> and an integral part of the planning proposal and </w:t>
            </w:r>
            <w:r w:rsidR="00C10132" w:rsidRPr="00C004FE">
              <w:rPr>
                <w:rFonts w:ascii="Segoe UI" w:hAnsi="Segoe UI" w:cs="Segoe UI"/>
                <w:sz w:val="24"/>
                <w:szCs w:val="24"/>
              </w:rPr>
              <w:lastRenderedPageBreak/>
              <w:t>that transport consultants had been nominated</w:t>
            </w:r>
            <w:r w:rsidR="00E236E0">
              <w:rPr>
                <w:rFonts w:ascii="Segoe UI" w:hAnsi="Segoe UI" w:cs="Segoe UI"/>
                <w:sz w:val="24"/>
                <w:szCs w:val="24"/>
              </w:rPr>
              <w:t>;</w:t>
            </w:r>
            <w:r w:rsidR="00C10132" w:rsidRPr="00C004FE">
              <w:rPr>
                <w:rFonts w:ascii="Segoe UI" w:hAnsi="Segoe UI" w:cs="Segoe UI"/>
                <w:sz w:val="24"/>
                <w:szCs w:val="24"/>
              </w:rPr>
              <w:t xml:space="preserve"> more information would be available in the new year </w:t>
            </w:r>
            <w:proofErr w:type="gramStart"/>
            <w:r w:rsidR="00843E2B">
              <w:rPr>
                <w:rFonts w:ascii="Segoe UI" w:hAnsi="Segoe UI" w:cs="Segoe UI"/>
                <w:sz w:val="24"/>
                <w:szCs w:val="24"/>
              </w:rPr>
              <w:t>and also</w:t>
            </w:r>
            <w:proofErr w:type="gramEnd"/>
            <w:r w:rsidR="00843E2B">
              <w:rPr>
                <w:rFonts w:ascii="Segoe UI" w:hAnsi="Segoe UI" w:cs="Segoe UI"/>
                <w:sz w:val="24"/>
                <w:szCs w:val="24"/>
              </w:rPr>
              <w:t xml:space="preserve"> discussed with the Executive and</w:t>
            </w:r>
            <w:r w:rsidR="00C10132" w:rsidRPr="00C004FE">
              <w:rPr>
                <w:rFonts w:ascii="Segoe UI" w:hAnsi="Segoe UI" w:cs="Segoe UI"/>
                <w:sz w:val="24"/>
                <w:szCs w:val="24"/>
              </w:rPr>
              <w:t xml:space="preserve"> the </w:t>
            </w:r>
            <w:r w:rsidR="00843E2B">
              <w:rPr>
                <w:rFonts w:ascii="Segoe UI" w:hAnsi="Segoe UI" w:cs="Segoe UI"/>
                <w:sz w:val="24"/>
                <w:szCs w:val="24"/>
              </w:rPr>
              <w:t>B</w:t>
            </w:r>
            <w:r w:rsidR="00C10132" w:rsidRPr="00C004FE">
              <w:rPr>
                <w:rFonts w:ascii="Segoe UI" w:hAnsi="Segoe UI" w:cs="Segoe UI"/>
                <w:sz w:val="24"/>
                <w:szCs w:val="24"/>
              </w:rPr>
              <w:t>oard</w:t>
            </w:r>
            <w:r w:rsidR="00843E2B">
              <w:rPr>
                <w:rFonts w:ascii="Segoe UI" w:hAnsi="Segoe UI" w:cs="Segoe UI"/>
                <w:sz w:val="24"/>
                <w:szCs w:val="24"/>
              </w:rPr>
              <w:t>, as appropriate</w:t>
            </w:r>
            <w:r w:rsidR="00C10132" w:rsidRPr="00C004FE">
              <w:rPr>
                <w:rFonts w:ascii="Segoe UI" w:hAnsi="Segoe UI" w:cs="Segoe UI"/>
                <w:sz w:val="24"/>
                <w:szCs w:val="24"/>
              </w:rPr>
              <w:t>.</w:t>
            </w:r>
          </w:p>
          <w:p w14:paraId="5EED39B0" w14:textId="77777777" w:rsidR="00C10132" w:rsidRPr="00C004FE" w:rsidRDefault="00C10132" w:rsidP="00B85D67">
            <w:pPr>
              <w:jc w:val="both"/>
              <w:rPr>
                <w:rFonts w:ascii="Segoe UI" w:hAnsi="Segoe UI" w:cs="Segoe UI"/>
                <w:sz w:val="24"/>
                <w:szCs w:val="24"/>
              </w:rPr>
            </w:pPr>
          </w:p>
          <w:p w14:paraId="4DCAEBC7" w14:textId="4E753B2F" w:rsidR="00C10132" w:rsidRPr="00C004FE" w:rsidRDefault="00CF409C" w:rsidP="00B85D67">
            <w:pPr>
              <w:jc w:val="both"/>
              <w:rPr>
                <w:rFonts w:ascii="Segoe UI" w:hAnsi="Segoe UI" w:cs="Segoe UI"/>
                <w:sz w:val="24"/>
                <w:szCs w:val="24"/>
              </w:rPr>
            </w:pPr>
            <w:r w:rsidRPr="00C004FE">
              <w:rPr>
                <w:rFonts w:ascii="Segoe UI" w:hAnsi="Segoe UI" w:cs="Segoe UI"/>
                <w:sz w:val="24"/>
                <w:szCs w:val="24"/>
              </w:rPr>
              <w:t>The CEO</w:t>
            </w:r>
            <w:r w:rsidR="00C10132" w:rsidRPr="00C004FE">
              <w:rPr>
                <w:rFonts w:ascii="Segoe UI" w:hAnsi="Segoe UI" w:cs="Segoe UI"/>
                <w:sz w:val="24"/>
                <w:szCs w:val="24"/>
              </w:rPr>
              <w:t xml:space="preserve"> shared his concerns on journeys being generated and general green issues</w:t>
            </w:r>
            <w:r w:rsidRPr="00C004FE">
              <w:rPr>
                <w:rFonts w:ascii="Segoe UI" w:hAnsi="Segoe UI" w:cs="Segoe UI"/>
                <w:sz w:val="24"/>
                <w:szCs w:val="24"/>
              </w:rPr>
              <w:t xml:space="preserve">, noting recent discussion at the Oxfordshire Health &amp; Wellbeing Board </w:t>
            </w:r>
            <w:r w:rsidR="003F6577">
              <w:rPr>
                <w:rFonts w:ascii="Segoe UI" w:hAnsi="Segoe UI" w:cs="Segoe UI"/>
                <w:sz w:val="24"/>
                <w:szCs w:val="24"/>
              </w:rPr>
              <w:t>on transport challenges</w:t>
            </w:r>
            <w:r w:rsidR="007075BD">
              <w:rPr>
                <w:rFonts w:ascii="Segoe UI" w:hAnsi="Segoe UI" w:cs="Segoe UI"/>
                <w:sz w:val="24"/>
                <w:szCs w:val="24"/>
              </w:rPr>
              <w:t xml:space="preserve"> and the links between transport and healthcare delivery</w:t>
            </w:r>
            <w:r w:rsidR="003F6577">
              <w:rPr>
                <w:rFonts w:ascii="Segoe UI" w:hAnsi="Segoe UI" w:cs="Segoe UI"/>
                <w:sz w:val="24"/>
                <w:szCs w:val="24"/>
              </w:rPr>
              <w:t xml:space="preserve">, </w:t>
            </w:r>
            <w:r w:rsidR="007075BD">
              <w:rPr>
                <w:rFonts w:ascii="Segoe UI" w:hAnsi="Segoe UI" w:cs="Segoe UI"/>
                <w:sz w:val="24"/>
                <w:szCs w:val="24"/>
              </w:rPr>
              <w:t>for example</w:t>
            </w:r>
            <w:r w:rsidR="003F6577">
              <w:rPr>
                <w:rFonts w:ascii="Segoe UI" w:hAnsi="Segoe UI" w:cs="Segoe UI"/>
                <w:sz w:val="24"/>
                <w:szCs w:val="24"/>
              </w:rPr>
              <w:t xml:space="preserve"> in relation to </w:t>
            </w:r>
            <w:r w:rsidR="003E0FEF">
              <w:rPr>
                <w:rFonts w:ascii="Segoe UI" w:hAnsi="Segoe UI" w:cs="Segoe UI"/>
                <w:sz w:val="24"/>
                <w:szCs w:val="24"/>
              </w:rPr>
              <w:t xml:space="preserve">supporting local people to be able to attend appointments.  </w:t>
            </w:r>
          </w:p>
          <w:p w14:paraId="7CC41F22" w14:textId="77777777" w:rsidR="00C10132" w:rsidRPr="00C004FE" w:rsidRDefault="00C10132" w:rsidP="00B85D67">
            <w:pPr>
              <w:jc w:val="both"/>
              <w:rPr>
                <w:rFonts w:ascii="Segoe UI" w:hAnsi="Segoe UI" w:cs="Segoe UI"/>
                <w:sz w:val="24"/>
                <w:szCs w:val="24"/>
              </w:rPr>
            </w:pPr>
          </w:p>
          <w:p w14:paraId="0AEB667F" w14:textId="266AD143" w:rsidR="00C10132" w:rsidRDefault="00C10132" w:rsidP="00B85D67">
            <w:pPr>
              <w:jc w:val="both"/>
              <w:rPr>
                <w:rFonts w:ascii="Segoe UI" w:hAnsi="Segoe UI" w:cs="Segoe UI"/>
                <w:sz w:val="24"/>
                <w:szCs w:val="24"/>
              </w:rPr>
            </w:pPr>
            <w:r w:rsidRPr="00C004FE">
              <w:rPr>
                <w:rFonts w:ascii="Segoe UI" w:hAnsi="Segoe UI" w:cs="Segoe UI"/>
                <w:sz w:val="24"/>
                <w:szCs w:val="24"/>
              </w:rPr>
              <w:t>The Chair</w:t>
            </w:r>
            <w:r w:rsidRPr="00C004FE">
              <w:rPr>
                <w:rFonts w:ascii="Segoe UI" w:hAnsi="Segoe UI" w:cs="Segoe UI"/>
                <w:b/>
                <w:sz w:val="24"/>
                <w:szCs w:val="24"/>
              </w:rPr>
              <w:t xml:space="preserve"> </w:t>
            </w:r>
            <w:r w:rsidRPr="00C004FE">
              <w:rPr>
                <w:rFonts w:ascii="Segoe UI" w:hAnsi="Segoe UI" w:cs="Segoe UI"/>
                <w:sz w:val="24"/>
                <w:szCs w:val="24"/>
              </w:rPr>
              <w:t>added that transport issues and the impact within Central Oxford w</w:t>
            </w:r>
            <w:r w:rsidR="009A0E4A">
              <w:rPr>
                <w:rFonts w:ascii="Segoe UI" w:hAnsi="Segoe UI" w:cs="Segoe UI"/>
                <w:sz w:val="24"/>
                <w:szCs w:val="24"/>
              </w:rPr>
              <w:t>ere</w:t>
            </w:r>
            <w:r w:rsidRPr="00C004FE">
              <w:rPr>
                <w:rFonts w:ascii="Segoe UI" w:hAnsi="Segoe UI" w:cs="Segoe UI"/>
                <w:sz w:val="24"/>
                <w:szCs w:val="24"/>
              </w:rPr>
              <w:t xml:space="preserve"> an important </w:t>
            </w:r>
            <w:r w:rsidR="009A0E4A">
              <w:rPr>
                <w:rFonts w:ascii="Segoe UI" w:hAnsi="Segoe UI" w:cs="Segoe UI"/>
                <w:sz w:val="24"/>
                <w:szCs w:val="24"/>
              </w:rPr>
              <w:t xml:space="preserve">recruitment and retention </w:t>
            </w:r>
            <w:r w:rsidRPr="00C004FE">
              <w:rPr>
                <w:rFonts w:ascii="Segoe UI" w:hAnsi="Segoe UI" w:cs="Segoe UI"/>
                <w:sz w:val="24"/>
                <w:szCs w:val="24"/>
              </w:rPr>
              <w:t xml:space="preserve">consideration in </w:t>
            </w:r>
            <w:r w:rsidR="009A0E4A">
              <w:rPr>
                <w:rFonts w:ascii="Segoe UI" w:hAnsi="Segoe UI" w:cs="Segoe UI"/>
                <w:sz w:val="24"/>
                <w:szCs w:val="24"/>
              </w:rPr>
              <w:t xml:space="preserve">order </w:t>
            </w:r>
            <w:r w:rsidRPr="00C004FE">
              <w:rPr>
                <w:rFonts w:ascii="Segoe UI" w:hAnsi="Segoe UI" w:cs="Segoe UI"/>
                <w:sz w:val="24"/>
                <w:szCs w:val="24"/>
              </w:rPr>
              <w:t>to attract quality staff and the</w:t>
            </w:r>
            <w:r w:rsidR="009A0E4A">
              <w:rPr>
                <w:rFonts w:ascii="Segoe UI" w:hAnsi="Segoe UI" w:cs="Segoe UI"/>
                <w:sz w:val="24"/>
                <w:szCs w:val="24"/>
              </w:rPr>
              <w:t>n</w:t>
            </w:r>
            <w:r w:rsidRPr="00C004FE">
              <w:rPr>
                <w:rFonts w:ascii="Segoe UI" w:hAnsi="Segoe UI" w:cs="Segoe UI"/>
                <w:sz w:val="24"/>
                <w:szCs w:val="24"/>
              </w:rPr>
              <w:t xml:space="preserve"> ret</w:t>
            </w:r>
            <w:r w:rsidR="009A0E4A">
              <w:rPr>
                <w:rFonts w:ascii="Segoe UI" w:hAnsi="Segoe UI" w:cs="Segoe UI"/>
                <w:sz w:val="24"/>
                <w:szCs w:val="24"/>
              </w:rPr>
              <w:t>ain them</w:t>
            </w:r>
            <w:r w:rsidRPr="00C004FE">
              <w:rPr>
                <w:rFonts w:ascii="Segoe UI" w:hAnsi="Segoe UI" w:cs="Segoe UI"/>
                <w:sz w:val="24"/>
                <w:szCs w:val="24"/>
              </w:rPr>
              <w:t xml:space="preserve">. </w:t>
            </w:r>
          </w:p>
          <w:p w14:paraId="54E3842E" w14:textId="3752B89F" w:rsidR="00F17296" w:rsidRDefault="00F17296" w:rsidP="00B85D67">
            <w:pPr>
              <w:jc w:val="both"/>
              <w:rPr>
                <w:rFonts w:ascii="Segoe UI" w:hAnsi="Segoe UI" w:cs="Segoe UI"/>
                <w:sz w:val="24"/>
                <w:szCs w:val="24"/>
              </w:rPr>
            </w:pPr>
          </w:p>
          <w:p w14:paraId="7B81726A" w14:textId="6183A413" w:rsidR="00F17296" w:rsidRPr="00F17296" w:rsidRDefault="00F17296" w:rsidP="00B85D67">
            <w:pPr>
              <w:jc w:val="both"/>
              <w:rPr>
                <w:rFonts w:ascii="Segoe UI" w:hAnsi="Segoe UI" w:cs="Segoe UI"/>
                <w:i/>
                <w:sz w:val="24"/>
                <w:szCs w:val="24"/>
              </w:rPr>
            </w:pPr>
            <w:r>
              <w:rPr>
                <w:rFonts w:ascii="Segoe UI" w:hAnsi="Segoe UI" w:cs="Segoe UI"/>
                <w:i/>
                <w:sz w:val="24"/>
                <w:szCs w:val="24"/>
              </w:rPr>
              <w:t>Kerry Rogers joined the meeting.</w:t>
            </w:r>
          </w:p>
          <w:p w14:paraId="03C7D575" w14:textId="77777777" w:rsidR="00C10132" w:rsidRPr="00C004FE" w:rsidRDefault="00C10132" w:rsidP="00B85D67">
            <w:pPr>
              <w:jc w:val="both"/>
              <w:rPr>
                <w:rFonts w:ascii="Segoe UI" w:hAnsi="Segoe UI" w:cs="Segoe UI"/>
                <w:sz w:val="24"/>
                <w:szCs w:val="24"/>
              </w:rPr>
            </w:pPr>
          </w:p>
          <w:p w14:paraId="24548947" w14:textId="7F8DB1C5" w:rsidR="00C10132" w:rsidRPr="00C004FE" w:rsidRDefault="00D94AB6" w:rsidP="00B85D67">
            <w:pPr>
              <w:jc w:val="both"/>
              <w:rPr>
                <w:rFonts w:ascii="Segoe UI" w:hAnsi="Segoe UI" w:cs="Segoe UI"/>
                <w:sz w:val="24"/>
                <w:szCs w:val="24"/>
              </w:rPr>
            </w:pPr>
            <w:r>
              <w:rPr>
                <w:rFonts w:ascii="Segoe UI" w:hAnsi="Segoe UI" w:cs="Segoe UI"/>
                <w:sz w:val="24"/>
                <w:szCs w:val="24"/>
              </w:rPr>
              <w:t>The Trust Chair</w:t>
            </w:r>
            <w:r w:rsidR="00C10132" w:rsidRPr="00C004FE">
              <w:rPr>
                <w:rFonts w:ascii="Segoe UI" w:hAnsi="Segoe UI" w:cs="Segoe UI"/>
                <w:b/>
                <w:sz w:val="24"/>
                <w:szCs w:val="24"/>
              </w:rPr>
              <w:t xml:space="preserve"> </w:t>
            </w:r>
            <w:r w:rsidR="00AA1E9F">
              <w:rPr>
                <w:rFonts w:ascii="Segoe UI" w:hAnsi="Segoe UI" w:cs="Segoe UI"/>
                <w:sz w:val="24"/>
                <w:szCs w:val="24"/>
              </w:rPr>
              <w:t>asked about</w:t>
            </w:r>
            <w:r w:rsidR="00C10132" w:rsidRPr="00C004FE">
              <w:rPr>
                <w:rFonts w:ascii="Segoe UI" w:hAnsi="Segoe UI" w:cs="Segoe UI"/>
                <w:sz w:val="24"/>
                <w:szCs w:val="24"/>
              </w:rPr>
              <w:t xml:space="preserve"> the process with regards to capital bidding.  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responded the first step was to revise the draft Strategic Business Case</w:t>
            </w:r>
            <w:r w:rsidR="005A6D3C">
              <w:rPr>
                <w:rFonts w:ascii="Segoe UI" w:hAnsi="Segoe UI" w:cs="Segoe UI"/>
                <w:sz w:val="24"/>
                <w:szCs w:val="24"/>
              </w:rPr>
              <w:t xml:space="preserve"> and add the </w:t>
            </w:r>
            <w:r w:rsidR="0014451E">
              <w:rPr>
                <w:rFonts w:ascii="Segoe UI" w:hAnsi="Segoe UI" w:cs="Segoe UI"/>
                <w:sz w:val="24"/>
                <w:szCs w:val="24"/>
              </w:rPr>
              <w:t>next level of detail</w:t>
            </w:r>
            <w:r w:rsidR="00C10132" w:rsidRPr="00C004FE">
              <w:rPr>
                <w:rFonts w:ascii="Segoe UI" w:hAnsi="Segoe UI" w:cs="Segoe UI"/>
                <w:sz w:val="24"/>
                <w:szCs w:val="24"/>
              </w:rPr>
              <w:t xml:space="preserve">. With regards to engagement </w:t>
            </w:r>
            <w:r w:rsidR="00CF409C" w:rsidRPr="00C004FE">
              <w:rPr>
                <w:rFonts w:ascii="Segoe UI" w:hAnsi="Segoe UI" w:cs="Segoe UI"/>
                <w:sz w:val="24"/>
                <w:szCs w:val="24"/>
              </w:rPr>
              <w:t>the CEO and the</w:t>
            </w:r>
            <w:r w:rsidR="00C10132" w:rsidRPr="00C004FE">
              <w:rPr>
                <w:rFonts w:ascii="Segoe UI" w:hAnsi="Segoe UI" w:cs="Segoe UI"/>
                <w:sz w:val="24"/>
                <w:szCs w:val="24"/>
              </w:rPr>
              <w:t xml:space="preserve"> </w:t>
            </w:r>
            <w:proofErr w:type="spellStart"/>
            <w:proofErr w:type="gram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w:t>
            </w:r>
            <w:r w:rsidR="00CF409C" w:rsidRPr="00C004FE">
              <w:rPr>
                <w:rFonts w:ascii="Segoe UI" w:hAnsi="Segoe UI" w:cs="Segoe UI"/>
                <w:sz w:val="24"/>
                <w:szCs w:val="24"/>
              </w:rPr>
              <w:t>noted</w:t>
            </w:r>
            <w:proofErr w:type="gramEnd"/>
            <w:r w:rsidR="00CF409C" w:rsidRPr="00C004FE">
              <w:rPr>
                <w:rFonts w:ascii="Segoe UI" w:hAnsi="Segoe UI" w:cs="Segoe UI"/>
                <w:sz w:val="24"/>
                <w:szCs w:val="24"/>
              </w:rPr>
              <w:t xml:space="preserve"> </w:t>
            </w:r>
            <w:r w:rsidR="00C10132" w:rsidRPr="00C004FE">
              <w:rPr>
                <w:rFonts w:ascii="Segoe UI" w:hAnsi="Segoe UI" w:cs="Segoe UI"/>
                <w:sz w:val="24"/>
                <w:szCs w:val="24"/>
              </w:rPr>
              <w:t>that it was very much a fluid process and that t</w:t>
            </w:r>
            <w:r w:rsidR="007F46BE">
              <w:rPr>
                <w:rFonts w:ascii="Segoe UI" w:hAnsi="Segoe UI" w:cs="Segoe UI"/>
                <w:sz w:val="24"/>
                <w:szCs w:val="24"/>
              </w:rPr>
              <w:t>he situation</w:t>
            </w:r>
            <w:r w:rsidR="00C10132" w:rsidRPr="00C004FE">
              <w:rPr>
                <w:rFonts w:ascii="Segoe UI" w:hAnsi="Segoe UI" w:cs="Segoe UI"/>
                <w:sz w:val="24"/>
                <w:szCs w:val="24"/>
              </w:rPr>
              <w:t xml:space="preserve"> </w:t>
            </w:r>
            <w:r w:rsidR="007F46BE">
              <w:rPr>
                <w:rFonts w:ascii="Segoe UI" w:hAnsi="Segoe UI" w:cs="Segoe UI"/>
                <w:sz w:val="24"/>
                <w:szCs w:val="24"/>
              </w:rPr>
              <w:t>may</w:t>
            </w:r>
            <w:r w:rsidR="00C10132" w:rsidRPr="00C004FE">
              <w:rPr>
                <w:rFonts w:ascii="Segoe UI" w:hAnsi="Segoe UI" w:cs="Segoe UI"/>
                <w:sz w:val="24"/>
                <w:szCs w:val="24"/>
              </w:rPr>
              <w:t xml:space="preserve"> crystallise in the first quarter of next year.</w:t>
            </w:r>
          </w:p>
          <w:p w14:paraId="5A231CDE" w14:textId="77777777" w:rsidR="00C10132" w:rsidRPr="00C004FE" w:rsidRDefault="00C10132" w:rsidP="00B85D67">
            <w:pPr>
              <w:jc w:val="both"/>
              <w:rPr>
                <w:rFonts w:ascii="Segoe UI" w:hAnsi="Segoe UI" w:cs="Segoe UI"/>
                <w:sz w:val="24"/>
                <w:szCs w:val="24"/>
              </w:rPr>
            </w:pPr>
          </w:p>
          <w:p w14:paraId="101753B5" w14:textId="65CC55BC"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CF409C" w:rsidRPr="00C004FE">
              <w:rPr>
                <w:rFonts w:ascii="Segoe UI" w:hAnsi="Segoe UI" w:cs="Segoe UI"/>
                <w:b/>
                <w:sz w:val="24"/>
                <w:szCs w:val="24"/>
              </w:rPr>
              <w:t>C</w:t>
            </w:r>
            <w:r w:rsidRPr="00C004FE">
              <w:rPr>
                <w:rFonts w:ascii="Segoe UI" w:hAnsi="Segoe UI" w:cs="Segoe UI"/>
                <w:b/>
                <w:sz w:val="24"/>
                <w:szCs w:val="24"/>
              </w:rPr>
              <w:t>ommittee noted the minutes</w:t>
            </w:r>
            <w:r w:rsidR="00843E2B">
              <w:rPr>
                <w:rFonts w:ascii="Segoe UI" w:hAnsi="Segoe UI" w:cs="Segoe UI"/>
                <w:b/>
                <w:sz w:val="24"/>
                <w:szCs w:val="24"/>
              </w:rPr>
              <w:t xml:space="preserve">.  </w:t>
            </w:r>
          </w:p>
        </w:tc>
        <w:tc>
          <w:tcPr>
            <w:tcW w:w="954" w:type="dxa"/>
          </w:tcPr>
          <w:p w14:paraId="69F2FF2C" w14:textId="77777777" w:rsidR="00C10132" w:rsidRPr="00C004FE" w:rsidRDefault="00C10132" w:rsidP="00B85D67">
            <w:pPr>
              <w:rPr>
                <w:rFonts w:ascii="Segoe UI" w:hAnsi="Segoe UI" w:cs="Segoe UI"/>
                <w:sz w:val="24"/>
                <w:szCs w:val="24"/>
              </w:rPr>
            </w:pPr>
          </w:p>
          <w:p w14:paraId="2A343292" w14:textId="77777777" w:rsidR="00C10132" w:rsidRPr="00C004FE" w:rsidRDefault="00C10132" w:rsidP="00B85D67">
            <w:pPr>
              <w:rPr>
                <w:rFonts w:ascii="Segoe UI" w:hAnsi="Segoe UI" w:cs="Segoe UI"/>
                <w:sz w:val="24"/>
                <w:szCs w:val="24"/>
              </w:rPr>
            </w:pPr>
          </w:p>
          <w:p w14:paraId="2F84E0FC" w14:textId="77777777" w:rsidR="00C10132" w:rsidRPr="00C004FE" w:rsidRDefault="00C10132" w:rsidP="00B85D67">
            <w:pPr>
              <w:rPr>
                <w:rFonts w:ascii="Segoe UI" w:hAnsi="Segoe UI" w:cs="Segoe UI"/>
                <w:sz w:val="24"/>
                <w:szCs w:val="24"/>
              </w:rPr>
            </w:pPr>
          </w:p>
          <w:p w14:paraId="17B7E423" w14:textId="77777777" w:rsidR="00C10132" w:rsidRPr="00C004FE" w:rsidRDefault="00C10132" w:rsidP="00B85D67">
            <w:pPr>
              <w:rPr>
                <w:rFonts w:ascii="Segoe UI" w:hAnsi="Segoe UI" w:cs="Segoe UI"/>
                <w:sz w:val="24"/>
                <w:szCs w:val="24"/>
              </w:rPr>
            </w:pPr>
          </w:p>
          <w:p w14:paraId="04B7DC39" w14:textId="77777777" w:rsidR="00C10132" w:rsidRPr="00C004FE" w:rsidRDefault="00C10132" w:rsidP="00B85D67">
            <w:pPr>
              <w:rPr>
                <w:rFonts w:ascii="Segoe UI" w:hAnsi="Segoe UI" w:cs="Segoe UI"/>
                <w:sz w:val="24"/>
                <w:szCs w:val="24"/>
              </w:rPr>
            </w:pPr>
          </w:p>
          <w:p w14:paraId="1C883174" w14:textId="77777777" w:rsidR="00C10132" w:rsidRPr="00C004FE" w:rsidRDefault="00C10132" w:rsidP="00B85D67">
            <w:pPr>
              <w:rPr>
                <w:rFonts w:ascii="Segoe UI" w:hAnsi="Segoe UI" w:cs="Segoe UI"/>
                <w:sz w:val="24"/>
                <w:szCs w:val="24"/>
              </w:rPr>
            </w:pPr>
          </w:p>
          <w:p w14:paraId="2FDDF234" w14:textId="77777777" w:rsidR="00C10132" w:rsidRPr="00C004FE" w:rsidRDefault="00C10132" w:rsidP="00B85D67">
            <w:pPr>
              <w:rPr>
                <w:rFonts w:ascii="Segoe UI" w:hAnsi="Segoe UI" w:cs="Segoe UI"/>
                <w:sz w:val="24"/>
                <w:szCs w:val="24"/>
              </w:rPr>
            </w:pPr>
          </w:p>
          <w:p w14:paraId="70A17E2B" w14:textId="77777777" w:rsidR="00C10132" w:rsidRPr="00C004FE" w:rsidRDefault="00C10132" w:rsidP="00B85D67">
            <w:pPr>
              <w:rPr>
                <w:rFonts w:ascii="Segoe UI" w:hAnsi="Segoe UI" w:cs="Segoe UI"/>
                <w:sz w:val="24"/>
                <w:szCs w:val="24"/>
              </w:rPr>
            </w:pPr>
          </w:p>
          <w:p w14:paraId="7E722A2F" w14:textId="77777777" w:rsidR="00C10132" w:rsidRPr="00C004FE" w:rsidRDefault="00C10132" w:rsidP="00B85D67">
            <w:pPr>
              <w:rPr>
                <w:rFonts w:ascii="Segoe UI" w:hAnsi="Segoe UI" w:cs="Segoe UI"/>
                <w:sz w:val="24"/>
                <w:szCs w:val="24"/>
              </w:rPr>
            </w:pPr>
          </w:p>
          <w:p w14:paraId="7CC942EF" w14:textId="77777777" w:rsidR="00C10132" w:rsidRPr="00C004FE" w:rsidRDefault="00C10132" w:rsidP="00B85D67">
            <w:pPr>
              <w:rPr>
                <w:rFonts w:ascii="Segoe UI" w:hAnsi="Segoe UI" w:cs="Segoe UI"/>
                <w:sz w:val="24"/>
                <w:szCs w:val="24"/>
              </w:rPr>
            </w:pPr>
          </w:p>
          <w:p w14:paraId="5019C063" w14:textId="77777777" w:rsidR="00C10132" w:rsidRPr="00C004FE" w:rsidRDefault="00C10132" w:rsidP="00B85D67">
            <w:pPr>
              <w:rPr>
                <w:rFonts w:ascii="Segoe UI" w:hAnsi="Segoe UI" w:cs="Segoe UI"/>
                <w:sz w:val="24"/>
                <w:szCs w:val="24"/>
              </w:rPr>
            </w:pPr>
          </w:p>
          <w:p w14:paraId="06F66FA8" w14:textId="77777777" w:rsidR="00C10132" w:rsidRPr="00C004FE" w:rsidRDefault="00C10132" w:rsidP="00B85D67">
            <w:pPr>
              <w:rPr>
                <w:rFonts w:ascii="Segoe UI" w:hAnsi="Segoe UI" w:cs="Segoe UI"/>
                <w:sz w:val="24"/>
                <w:szCs w:val="24"/>
              </w:rPr>
            </w:pPr>
          </w:p>
          <w:p w14:paraId="372643C4" w14:textId="77777777" w:rsidR="00C10132" w:rsidRPr="00C004FE" w:rsidRDefault="00C10132" w:rsidP="00B85D67">
            <w:pPr>
              <w:rPr>
                <w:rFonts w:ascii="Segoe UI" w:hAnsi="Segoe UI" w:cs="Segoe UI"/>
                <w:sz w:val="24"/>
                <w:szCs w:val="24"/>
              </w:rPr>
            </w:pPr>
          </w:p>
          <w:p w14:paraId="520297D5" w14:textId="77777777" w:rsidR="00C10132" w:rsidRPr="00C004FE" w:rsidRDefault="00C10132" w:rsidP="00B85D67">
            <w:pPr>
              <w:rPr>
                <w:rFonts w:ascii="Segoe UI" w:hAnsi="Segoe UI" w:cs="Segoe UI"/>
                <w:sz w:val="24"/>
                <w:szCs w:val="24"/>
              </w:rPr>
            </w:pPr>
          </w:p>
          <w:p w14:paraId="4887BA38" w14:textId="77777777" w:rsidR="00C10132" w:rsidRPr="00C004FE" w:rsidRDefault="00C10132" w:rsidP="00B85D67">
            <w:pPr>
              <w:rPr>
                <w:rFonts w:ascii="Segoe UI" w:hAnsi="Segoe UI" w:cs="Segoe UI"/>
                <w:sz w:val="24"/>
                <w:szCs w:val="24"/>
              </w:rPr>
            </w:pPr>
          </w:p>
          <w:p w14:paraId="19FFC924" w14:textId="77777777" w:rsidR="00C10132" w:rsidRPr="00C004FE" w:rsidRDefault="00C10132" w:rsidP="00B85D67">
            <w:pPr>
              <w:rPr>
                <w:rFonts w:ascii="Segoe UI" w:hAnsi="Segoe UI" w:cs="Segoe UI"/>
                <w:sz w:val="24"/>
                <w:szCs w:val="24"/>
              </w:rPr>
            </w:pPr>
          </w:p>
          <w:p w14:paraId="04D438E8" w14:textId="77777777" w:rsidR="00C10132" w:rsidRPr="00C004FE" w:rsidRDefault="00C10132" w:rsidP="00B85D67">
            <w:pPr>
              <w:rPr>
                <w:rFonts w:ascii="Segoe UI" w:hAnsi="Segoe UI" w:cs="Segoe UI"/>
                <w:sz w:val="24"/>
                <w:szCs w:val="24"/>
              </w:rPr>
            </w:pPr>
          </w:p>
          <w:p w14:paraId="5C97D30D" w14:textId="77777777" w:rsidR="00C10132" w:rsidRPr="00C004FE" w:rsidRDefault="00C10132" w:rsidP="00B85D67">
            <w:pPr>
              <w:rPr>
                <w:rFonts w:ascii="Segoe UI" w:hAnsi="Segoe UI" w:cs="Segoe UI"/>
                <w:sz w:val="24"/>
                <w:szCs w:val="24"/>
              </w:rPr>
            </w:pPr>
          </w:p>
          <w:p w14:paraId="47889175" w14:textId="77777777" w:rsidR="00C10132" w:rsidRPr="00C004FE" w:rsidRDefault="00C10132" w:rsidP="00B85D67">
            <w:pPr>
              <w:rPr>
                <w:rFonts w:ascii="Segoe UI" w:hAnsi="Segoe UI" w:cs="Segoe UI"/>
                <w:sz w:val="24"/>
                <w:szCs w:val="24"/>
              </w:rPr>
            </w:pPr>
          </w:p>
          <w:p w14:paraId="5D411962" w14:textId="77777777" w:rsidR="00C10132" w:rsidRPr="00C004FE" w:rsidRDefault="00C10132" w:rsidP="00B85D67">
            <w:pPr>
              <w:rPr>
                <w:rFonts w:ascii="Segoe UI" w:hAnsi="Segoe UI" w:cs="Segoe UI"/>
                <w:sz w:val="24"/>
                <w:szCs w:val="24"/>
              </w:rPr>
            </w:pPr>
          </w:p>
          <w:p w14:paraId="2577A350" w14:textId="77777777" w:rsidR="00C10132" w:rsidRPr="00C004FE" w:rsidRDefault="00C10132" w:rsidP="00B85D67">
            <w:pPr>
              <w:rPr>
                <w:rFonts w:ascii="Segoe UI" w:hAnsi="Segoe UI" w:cs="Segoe UI"/>
                <w:sz w:val="24"/>
                <w:szCs w:val="24"/>
              </w:rPr>
            </w:pPr>
          </w:p>
          <w:p w14:paraId="79C0FE50" w14:textId="77777777" w:rsidR="00C10132" w:rsidRPr="00C004FE" w:rsidRDefault="00C10132" w:rsidP="00B85D67">
            <w:pPr>
              <w:rPr>
                <w:rFonts w:ascii="Segoe UI" w:hAnsi="Segoe UI" w:cs="Segoe UI"/>
                <w:sz w:val="24"/>
                <w:szCs w:val="24"/>
              </w:rPr>
            </w:pPr>
          </w:p>
          <w:p w14:paraId="7BE9437C" w14:textId="77777777" w:rsidR="00C10132" w:rsidRPr="00C004FE" w:rsidRDefault="00C10132" w:rsidP="00B85D67">
            <w:pPr>
              <w:rPr>
                <w:rFonts w:ascii="Segoe UI" w:hAnsi="Segoe UI" w:cs="Segoe UI"/>
                <w:sz w:val="24"/>
                <w:szCs w:val="24"/>
              </w:rPr>
            </w:pPr>
          </w:p>
          <w:p w14:paraId="3ECEF923" w14:textId="77777777" w:rsidR="00C10132" w:rsidRPr="00C004FE" w:rsidRDefault="00C10132" w:rsidP="00B85D67">
            <w:pPr>
              <w:rPr>
                <w:rFonts w:ascii="Segoe UI" w:hAnsi="Segoe UI" w:cs="Segoe UI"/>
                <w:sz w:val="24"/>
                <w:szCs w:val="24"/>
              </w:rPr>
            </w:pPr>
          </w:p>
          <w:p w14:paraId="25388EC1" w14:textId="77777777" w:rsidR="00C10132" w:rsidRPr="00C004FE" w:rsidRDefault="00C10132" w:rsidP="00B85D67">
            <w:pPr>
              <w:rPr>
                <w:rFonts w:ascii="Segoe UI" w:hAnsi="Segoe UI" w:cs="Segoe UI"/>
                <w:sz w:val="24"/>
                <w:szCs w:val="24"/>
              </w:rPr>
            </w:pPr>
          </w:p>
          <w:p w14:paraId="05C95031" w14:textId="77777777" w:rsidR="00C10132" w:rsidRPr="00C004FE" w:rsidRDefault="00C10132" w:rsidP="00B85D67">
            <w:pPr>
              <w:rPr>
                <w:rFonts w:ascii="Segoe UI" w:hAnsi="Segoe UI" w:cs="Segoe UI"/>
                <w:sz w:val="24"/>
                <w:szCs w:val="24"/>
              </w:rPr>
            </w:pPr>
          </w:p>
          <w:p w14:paraId="1716259F" w14:textId="77777777" w:rsidR="00C10132" w:rsidRPr="00C004FE" w:rsidRDefault="00C10132" w:rsidP="00B85D67">
            <w:pPr>
              <w:rPr>
                <w:rFonts w:ascii="Segoe UI" w:hAnsi="Segoe UI" w:cs="Segoe UI"/>
                <w:sz w:val="24"/>
                <w:szCs w:val="24"/>
              </w:rPr>
            </w:pPr>
          </w:p>
          <w:p w14:paraId="47ADF29E" w14:textId="77777777" w:rsidR="00C10132" w:rsidRPr="00C004FE" w:rsidRDefault="00C10132" w:rsidP="00B85D67">
            <w:pPr>
              <w:rPr>
                <w:rFonts w:ascii="Segoe UI" w:hAnsi="Segoe UI" w:cs="Segoe UI"/>
                <w:sz w:val="24"/>
                <w:szCs w:val="24"/>
              </w:rPr>
            </w:pPr>
          </w:p>
          <w:p w14:paraId="77417787" w14:textId="77777777" w:rsidR="00C10132" w:rsidRPr="00C004FE" w:rsidRDefault="00C10132" w:rsidP="00B85D67">
            <w:pPr>
              <w:rPr>
                <w:rFonts w:ascii="Segoe UI" w:hAnsi="Segoe UI" w:cs="Segoe UI"/>
                <w:sz w:val="24"/>
                <w:szCs w:val="24"/>
              </w:rPr>
            </w:pPr>
          </w:p>
          <w:p w14:paraId="259377F8" w14:textId="77777777" w:rsidR="00C10132" w:rsidRPr="00C004FE" w:rsidRDefault="00C10132" w:rsidP="00B85D67">
            <w:pPr>
              <w:rPr>
                <w:rFonts w:ascii="Segoe UI" w:hAnsi="Segoe UI" w:cs="Segoe UI"/>
                <w:sz w:val="24"/>
                <w:szCs w:val="24"/>
              </w:rPr>
            </w:pPr>
          </w:p>
          <w:p w14:paraId="256E3DBC" w14:textId="77777777" w:rsidR="00C10132" w:rsidRPr="00C004FE" w:rsidRDefault="00C10132" w:rsidP="00B85D67">
            <w:pPr>
              <w:rPr>
                <w:rFonts w:ascii="Segoe UI" w:hAnsi="Segoe UI" w:cs="Segoe UI"/>
                <w:sz w:val="24"/>
                <w:szCs w:val="24"/>
              </w:rPr>
            </w:pPr>
          </w:p>
          <w:p w14:paraId="11432A92" w14:textId="77777777" w:rsidR="00C10132" w:rsidRPr="00C004FE" w:rsidRDefault="00C10132" w:rsidP="00B85D67">
            <w:pPr>
              <w:rPr>
                <w:rFonts w:ascii="Segoe UI" w:hAnsi="Segoe UI" w:cs="Segoe UI"/>
                <w:sz w:val="24"/>
                <w:szCs w:val="24"/>
              </w:rPr>
            </w:pPr>
          </w:p>
          <w:p w14:paraId="58C4CB46" w14:textId="77777777" w:rsidR="00C10132" w:rsidRPr="00C004FE" w:rsidRDefault="00C10132" w:rsidP="00B85D67">
            <w:pPr>
              <w:rPr>
                <w:rFonts w:ascii="Segoe UI" w:hAnsi="Segoe UI" w:cs="Segoe UI"/>
                <w:sz w:val="24"/>
                <w:szCs w:val="24"/>
              </w:rPr>
            </w:pPr>
          </w:p>
          <w:p w14:paraId="10B72B07" w14:textId="77777777" w:rsidR="00C10132" w:rsidRPr="00C004FE" w:rsidRDefault="00C10132" w:rsidP="00B85D67">
            <w:pPr>
              <w:rPr>
                <w:rFonts w:ascii="Segoe UI" w:hAnsi="Segoe UI" w:cs="Segoe UI"/>
                <w:sz w:val="24"/>
                <w:szCs w:val="24"/>
              </w:rPr>
            </w:pPr>
          </w:p>
          <w:p w14:paraId="191ECC68" w14:textId="77777777" w:rsidR="009C2EEB" w:rsidRDefault="009C2EEB" w:rsidP="00B85D67">
            <w:pPr>
              <w:rPr>
                <w:rFonts w:ascii="Segoe UI" w:hAnsi="Segoe UI" w:cs="Segoe UI"/>
                <w:b/>
                <w:sz w:val="24"/>
                <w:szCs w:val="24"/>
              </w:rPr>
            </w:pPr>
          </w:p>
          <w:p w14:paraId="5425224F" w14:textId="77777777" w:rsidR="009C2EEB" w:rsidRDefault="009C2EEB" w:rsidP="00B85D67">
            <w:pPr>
              <w:rPr>
                <w:rFonts w:ascii="Segoe UI" w:hAnsi="Segoe UI" w:cs="Segoe UI"/>
                <w:b/>
                <w:sz w:val="24"/>
                <w:szCs w:val="24"/>
              </w:rPr>
            </w:pPr>
          </w:p>
          <w:p w14:paraId="7558CEDD" w14:textId="77777777" w:rsidR="009C2EEB" w:rsidRDefault="009C2EEB" w:rsidP="00B85D67">
            <w:pPr>
              <w:rPr>
                <w:rFonts w:ascii="Segoe UI" w:hAnsi="Segoe UI" w:cs="Segoe UI"/>
                <w:b/>
                <w:sz w:val="24"/>
                <w:szCs w:val="24"/>
              </w:rPr>
            </w:pPr>
          </w:p>
          <w:p w14:paraId="37359BD1" w14:textId="77777777" w:rsidR="009C2EEB" w:rsidRDefault="009C2EEB" w:rsidP="00B85D67">
            <w:pPr>
              <w:rPr>
                <w:rFonts w:ascii="Segoe UI" w:hAnsi="Segoe UI" w:cs="Segoe UI"/>
                <w:b/>
                <w:sz w:val="24"/>
                <w:szCs w:val="24"/>
              </w:rPr>
            </w:pPr>
          </w:p>
          <w:p w14:paraId="19938916" w14:textId="77777777" w:rsidR="009C2EEB" w:rsidRDefault="009C2EEB" w:rsidP="00B85D67">
            <w:pPr>
              <w:rPr>
                <w:rFonts w:ascii="Segoe UI" w:hAnsi="Segoe UI" w:cs="Segoe UI"/>
                <w:b/>
                <w:sz w:val="24"/>
                <w:szCs w:val="24"/>
              </w:rPr>
            </w:pPr>
          </w:p>
          <w:p w14:paraId="0898B7B3" w14:textId="77777777" w:rsidR="009C2EEB" w:rsidRDefault="009C2EEB" w:rsidP="00B85D67">
            <w:pPr>
              <w:rPr>
                <w:rFonts w:ascii="Segoe UI" w:hAnsi="Segoe UI" w:cs="Segoe UI"/>
                <w:b/>
                <w:sz w:val="24"/>
                <w:szCs w:val="24"/>
              </w:rPr>
            </w:pPr>
          </w:p>
          <w:p w14:paraId="5E9C00F2" w14:textId="77777777" w:rsidR="009C2EEB" w:rsidRDefault="009C2EEB" w:rsidP="00B85D67">
            <w:pPr>
              <w:rPr>
                <w:rFonts w:ascii="Segoe UI" w:hAnsi="Segoe UI" w:cs="Segoe UI"/>
                <w:b/>
                <w:sz w:val="24"/>
                <w:szCs w:val="24"/>
              </w:rPr>
            </w:pPr>
          </w:p>
          <w:p w14:paraId="3F9F4F2D" w14:textId="77777777" w:rsidR="009C2EEB" w:rsidRDefault="009C2EEB" w:rsidP="00B85D67">
            <w:pPr>
              <w:rPr>
                <w:rFonts w:ascii="Segoe UI" w:hAnsi="Segoe UI" w:cs="Segoe UI"/>
                <w:b/>
                <w:sz w:val="24"/>
                <w:szCs w:val="24"/>
              </w:rPr>
            </w:pPr>
          </w:p>
          <w:p w14:paraId="5AFF4F8F" w14:textId="77777777" w:rsidR="009C2EEB" w:rsidRDefault="009C2EEB" w:rsidP="00B85D67">
            <w:pPr>
              <w:rPr>
                <w:rFonts w:ascii="Segoe UI" w:hAnsi="Segoe UI" w:cs="Segoe UI"/>
                <w:b/>
                <w:sz w:val="24"/>
                <w:szCs w:val="24"/>
              </w:rPr>
            </w:pPr>
          </w:p>
          <w:p w14:paraId="295EF3DE" w14:textId="77777777" w:rsidR="00843E2B" w:rsidRDefault="00843E2B" w:rsidP="00B85D67">
            <w:pPr>
              <w:rPr>
                <w:rFonts w:ascii="Segoe UI" w:hAnsi="Segoe UI" w:cs="Segoe UI"/>
                <w:b/>
                <w:sz w:val="24"/>
                <w:szCs w:val="24"/>
              </w:rPr>
            </w:pPr>
          </w:p>
          <w:p w14:paraId="5DFA62EA" w14:textId="30864056" w:rsidR="00C10132" w:rsidRPr="00C004FE" w:rsidRDefault="00C10132" w:rsidP="00B85D67">
            <w:pPr>
              <w:rPr>
                <w:rFonts w:ascii="Segoe UI" w:hAnsi="Segoe UI" w:cs="Segoe UI"/>
                <w:b/>
                <w:sz w:val="24"/>
                <w:szCs w:val="24"/>
              </w:rPr>
            </w:pPr>
            <w:r w:rsidRPr="00C004FE">
              <w:rPr>
                <w:rFonts w:ascii="Segoe UI" w:hAnsi="Segoe UI" w:cs="Segoe UI"/>
                <w:b/>
                <w:sz w:val="24"/>
                <w:szCs w:val="24"/>
              </w:rPr>
              <w:t>MME</w:t>
            </w:r>
          </w:p>
          <w:p w14:paraId="69B18DC3" w14:textId="77777777" w:rsidR="00C10132" w:rsidRPr="00C004FE" w:rsidRDefault="00C10132" w:rsidP="00B85D67">
            <w:pPr>
              <w:rPr>
                <w:rFonts w:ascii="Segoe UI" w:hAnsi="Segoe UI" w:cs="Segoe UI"/>
                <w:sz w:val="24"/>
                <w:szCs w:val="24"/>
              </w:rPr>
            </w:pPr>
          </w:p>
          <w:p w14:paraId="5B985B1D" w14:textId="77777777" w:rsidR="00C10132" w:rsidRPr="00C004FE" w:rsidRDefault="00C10132" w:rsidP="00B85D67">
            <w:pPr>
              <w:rPr>
                <w:rFonts w:ascii="Segoe UI" w:hAnsi="Segoe UI" w:cs="Segoe UI"/>
                <w:sz w:val="24"/>
                <w:szCs w:val="24"/>
              </w:rPr>
            </w:pPr>
          </w:p>
          <w:p w14:paraId="7EEC493D" w14:textId="77777777" w:rsidR="00C10132" w:rsidRPr="00C004FE" w:rsidRDefault="00C10132" w:rsidP="00B85D67">
            <w:pPr>
              <w:rPr>
                <w:rFonts w:ascii="Segoe UI" w:hAnsi="Segoe UI" w:cs="Segoe UI"/>
                <w:sz w:val="24"/>
                <w:szCs w:val="24"/>
              </w:rPr>
            </w:pPr>
          </w:p>
          <w:p w14:paraId="49C2A3F8" w14:textId="77777777" w:rsidR="00C10132" w:rsidRPr="00C004FE" w:rsidRDefault="00C10132" w:rsidP="00B85D67">
            <w:pPr>
              <w:rPr>
                <w:rFonts w:ascii="Segoe UI" w:hAnsi="Segoe UI" w:cs="Segoe UI"/>
                <w:sz w:val="24"/>
                <w:szCs w:val="24"/>
              </w:rPr>
            </w:pPr>
          </w:p>
          <w:p w14:paraId="4B192FD8" w14:textId="77777777" w:rsidR="00C10132" w:rsidRPr="00C004FE" w:rsidRDefault="00C10132" w:rsidP="00B85D67">
            <w:pPr>
              <w:rPr>
                <w:rFonts w:ascii="Segoe UI" w:hAnsi="Segoe UI" w:cs="Segoe UI"/>
                <w:sz w:val="24"/>
                <w:szCs w:val="24"/>
              </w:rPr>
            </w:pPr>
          </w:p>
          <w:p w14:paraId="204D47A3" w14:textId="77777777" w:rsidR="00C10132" w:rsidRPr="00C004FE" w:rsidRDefault="00C10132" w:rsidP="00B85D67">
            <w:pPr>
              <w:rPr>
                <w:rFonts w:ascii="Segoe UI" w:hAnsi="Segoe UI" w:cs="Segoe UI"/>
                <w:sz w:val="24"/>
                <w:szCs w:val="24"/>
              </w:rPr>
            </w:pPr>
          </w:p>
          <w:p w14:paraId="4FC20DB5" w14:textId="77777777" w:rsidR="00C10132" w:rsidRPr="00C004FE" w:rsidRDefault="00C10132" w:rsidP="00B85D67">
            <w:pPr>
              <w:rPr>
                <w:rFonts w:ascii="Segoe UI" w:hAnsi="Segoe UI" w:cs="Segoe UI"/>
                <w:sz w:val="24"/>
                <w:szCs w:val="24"/>
              </w:rPr>
            </w:pPr>
          </w:p>
          <w:p w14:paraId="6294BC42" w14:textId="77777777" w:rsidR="00C10132" w:rsidRPr="00C004FE" w:rsidRDefault="00C10132" w:rsidP="00B85D67">
            <w:pPr>
              <w:rPr>
                <w:rFonts w:ascii="Segoe UI" w:hAnsi="Segoe UI" w:cs="Segoe UI"/>
                <w:sz w:val="24"/>
                <w:szCs w:val="24"/>
              </w:rPr>
            </w:pPr>
          </w:p>
          <w:p w14:paraId="7F071234" w14:textId="77777777" w:rsidR="00C10132" w:rsidRPr="00C004FE" w:rsidRDefault="00C10132" w:rsidP="00B85D67">
            <w:pPr>
              <w:rPr>
                <w:rFonts w:ascii="Segoe UI" w:hAnsi="Segoe UI" w:cs="Segoe UI"/>
                <w:sz w:val="24"/>
                <w:szCs w:val="24"/>
              </w:rPr>
            </w:pPr>
          </w:p>
          <w:p w14:paraId="4D525A1D" w14:textId="77777777" w:rsidR="00C10132" w:rsidRPr="00C004FE" w:rsidRDefault="00C10132" w:rsidP="00B85D67">
            <w:pPr>
              <w:rPr>
                <w:rFonts w:ascii="Segoe UI" w:hAnsi="Segoe UI" w:cs="Segoe UI"/>
                <w:sz w:val="24"/>
                <w:szCs w:val="24"/>
              </w:rPr>
            </w:pPr>
          </w:p>
          <w:p w14:paraId="25A78B23" w14:textId="77777777" w:rsidR="00C10132" w:rsidRPr="00C004FE" w:rsidRDefault="00C10132" w:rsidP="00B85D67">
            <w:pPr>
              <w:rPr>
                <w:rFonts w:ascii="Segoe UI" w:hAnsi="Segoe UI" w:cs="Segoe UI"/>
                <w:sz w:val="24"/>
                <w:szCs w:val="24"/>
              </w:rPr>
            </w:pPr>
          </w:p>
        </w:tc>
      </w:tr>
      <w:tr w:rsidR="00C10132" w:rsidRPr="00C004FE" w14:paraId="6234E5EC" w14:textId="77777777" w:rsidTr="00DB3829">
        <w:tc>
          <w:tcPr>
            <w:tcW w:w="558" w:type="dxa"/>
          </w:tcPr>
          <w:p w14:paraId="127F2D2A" w14:textId="3AC4EED6"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7</w:t>
            </w:r>
            <w:r w:rsidR="009E6EB7">
              <w:rPr>
                <w:rFonts w:ascii="Segoe UI" w:hAnsi="Segoe UI" w:cs="Segoe UI"/>
                <w:b/>
                <w:sz w:val="24"/>
                <w:szCs w:val="24"/>
              </w:rPr>
              <w:t>.</w:t>
            </w:r>
          </w:p>
          <w:p w14:paraId="33F4617A" w14:textId="77777777" w:rsidR="00C10132" w:rsidRPr="00C004FE" w:rsidRDefault="00C10132" w:rsidP="00B85D67">
            <w:pPr>
              <w:rPr>
                <w:rFonts w:ascii="Segoe UI" w:hAnsi="Segoe UI" w:cs="Segoe UI"/>
                <w:b/>
                <w:sz w:val="24"/>
                <w:szCs w:val="24"/>
              </w:rPr>
            </w:pPr>
          </w:p>
          <w:p w14:paraId="414C4828"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26790145" w14:textId="77777777" w:rsidR="00C10132" w:rsidRPr="00C004FE" w:rsidRDefault="00C10132" w:rsidP="00B85D67">
            <w:pPr>
              <w:rPr>
                <w:rFonts w:ascii="Segoe UI" w:hAnsi="Segoe UI" w:cs="Segoe UI"/>
                <w:sz w:val="24"/>
                <w:szCs w:val="24"/>
              </w:rPr>
            </w:pPr>
          </w:p>
          <w:p w14:paraId="0B328CA3" w14:textId="77777777" w:rsidR="00C10132" w:rsidRPr="00C004FE" w:rsidRDefault="00C10132" w:rsidP="00B85D67">
            <w:pPr>
              <w:rPr>
                <w:rFonts w:ascii="Segoe UI" w:hAnsi="Segoe UI" w:cs="Segoe UI"/>
                <w:sz w:val="24"/>
                <w:szCs w:val="24"/>
              </w:rPr>
            </w:pPr>
          </w:p>
          <w:p w14:paraId="2D49F127" w14:textId="77777777" w:rsidR="00C10132" w:rsidRPr="00C004FE" w:rsidRDefault="00C10132" w:rsidP="00B85D67">
            <w:pPr>
              <w:rPr>
                <w:rFonts w:ascii="Segoe UI" w:hAnsi="Segoe UI" w:cs="Segoe UI"/>
                <w:sz w:val="24"/>
                <w:szCs w:val="24"/>
              </w:rPr>
            </w:pPr>
          </w:p>
          <w:p w14:paraId="08B537E4" w14:textId="77777777" w:rsidR="00C10132" w:rsidRPr="00C004FE" w:rsidRDefault="00C10132" w:rsidP="00B85D67">
            <w:pPr>
              <w:rPr>
                <w:rFonts w:ascii="Segoe UI" w:hAnsi="Segoe UI" w:cs="Segoe UI"/>
                <w:sz w:val="24"/>
                <w:szCs w:val="24"/>
              </w:rPr>
            </w:pPr>
          </w:p>
          <w:p w14:paraId="2B2DEDB0"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1C0433D5" w14:textId="77777777" w:rsidR="00C10132" w:rsidRPr="00C004FE" w:rsidRDefault="00C10132" w:rsidP="00B85D67">
            <w:pPr>
              <w:rPr>
                <w:rFonts w:ascii="Segoe UI" w:hAnsi="Segoe UI" w:cs="Segoe UI"/>
                <w:sz w:val="24"/>
                <w:szCs w:val="24"/>
              </w:rPr>
            </w:pPr>
          </w:p>
          <w:p w14:paraId="68454360" w14:textId="77777777" w:rsidR="00C10132" w:rsidRPr="00C004FE" w:rsidRDefault="00C10132" w:rsidP="00B85D67">
            <w:pPr>
              <w:rPr>
                <w:rFonts w:ascii="Segoe UI" w:hAnsi="Segoe UI" w:cs="Segoe UI"/>
                <w:sz w:val="24"/>
                <w:szCs w:val="24"/>
              </w:rPr>
            </w:pPr>
          </w:p>
          <w:p w14:paraId="4436A147" w14:textId="77777777" w:rsidR="00C10132" w:rsidRPr="00C004FE" w:rsidRDefault="00C10132" w:rsidP="00B85D67">
            <w:pPr>
              <w:rPr>
                <w:rFonts w:ascii="Segoe UI" w:hAnsi="Segoe UI" w:cs="Segoe UI"/>
                <w:sz w:val="24"/>
                <w:szCs w:val="24"/>
              </w:rPr>
            </w:pPr>
          </w:p>
          <w:p w14:paraId="7ED5EDBE" w14:textId="77777777" w:rsidR="00C10132" w:rsidRPr="00C004FE" w:rsidRDefault="00C10132" w:rsidP="00B85D67">
            <w:pPr>
              <w:rPr>
                <w:rFonts w:ascii="Segoe UI" w:hAnsi="Segoe UI" w:cs="Segoe UI"/>
                <w:sz w:val="24"/>
                <w:szCs w:val="24"/>
              </w:rPr>
            </w:pPr>
          </w:p>
          <w:p w14:paraId="700E80C4" w14:textId="1DE25CF2" w:rsidR="00C10132" w:rsidRPr="00C004FE" w:rsidRDefault="00C10132" w:rsidP="00B85D67">
            <w:pPr>
              <w:rPr>
                <w:rFonts w:ascii="Segoe UI" w:hAnsi="Segoe UI" w:cs="Segoe UI"/>
                <w:sz w:val="24"/>
                <w:szCs w:val="24"/>
              </w:rPr>
            </w:pPr>
          </w:p>
          <w:p w14:paraId="10147869" w14:textId="77777777" w:rsidR="00CE3091" w:rsidRPr="00C004FE" w:rsidRDefault="00CE3091" w:rsidP="00B85D67">
            <w:pPr>
              <w:rPr>
                <w:rFonts w:ascii="Segoe UI" w:hAnsi="Segoe UI" w:cs="Segoe UI"/>
                <w:sz w:val="24"/>
                <w:szCs w:val="24"/>
              </w:rPr>
            </w:pPr>
          </w:p>
          <w:p w14:paraId="776ECB06" w14:textId="1B9EF753" w:rsidR="00C10132" w:rsidRDefault="00C10132" w:rsidP="00B85D67">
            <w:pPr>
              <w:rPr>
                <w:rFonts w:ascii="Segoe UI" w:hAnsi="Segoe UI" w:cs="Segoe UI"/>
                <w:sz w:val="24"/>
                <w:szCs w:val="24"/>
              </w:rPr>
            </w:pPr>
          </w:p>
          <w:p w14:paraId="3C82E12D" w14:textId="77777777" w:rsidR="00E01DD1" w:rsidRPr="00C004FE" w:rsidRDefault="00E01DD1" w:rsidP="00B85D67">
            <w:pPr>
              <w:rPr>
                <w:rFonts w:ascii="Segoe UI" w:hAnsi="Segoe UI" w:cs="Segoe UI"/>
                <w:sz w:val="24"/>
                <w:szCs w:val="24"/>
              </w:rPr>
            </w:pPr>
          </w:p>
          <w:p w14:paraId="706F8DB4"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029C1B38" w14:textId="77777777" w:rsidR="00C10132" w:rsidRPr="00C004FE" w:rsidRDefault="00C10132" w:rsidP="00B85D67">
            <w:pPr>
              <w:rPr>
                <w:rFonts w:ascii="Segoe UI" w:hAnsi="Segoe UI" w:cs="Segoe UI"/>
                <w:sz w:val="24"/>
                <w:szCs w:val="24"/>
              </w:rPr>
            </w:pPr>
          </w:p>
          <w:p w14:paraId="39CCEB51" w14:textId="77777777" w:rsidR="00C10132" w:rsidRPr="00C004FE" w:rsidRDefault="00C10132" w:rsidP="00B85D67">
            <w:pPr>
              <w:rPr>
                <w:rFonts w:ascii="Segoe UI" w:hAnsi="Segoe UI" w:cs="Segoe UI"/>
                <w:sz w:val="24"/>
                <w:szCs w:val="24"/>
              </w:rPr>
            </w:pPr>
          </w:p>
          <w:p w14:paraId="056C5035" w14:textId="77777777" w:rsidR="00C10132" w:rsidRPr="00C004FE" w:rsidRDefault="00C10132" w:rsidP="00B85D67">
            <w:pPr>
              <w:rPr>
                <w:rFonts w:ascii="Segoe UI" w:hAnsi="Segoe UI" w:cs="Segoe UI"/>
                <w:sz w:val="24"/>
                <w:szCs w:val="24"/>
              </w:rPr>
            </w:pPr>
          </w:p>
          <w:p w14:paraId="274DBA34" w14:textId="77777777" w:rsidR="00C10132" w:rsidRPr="00C004FE" w:rsidRDefault="00C10132" w:rsidP="00B85D67">
            <w:pPr>
              <w:rPr>
                <w:rFonts w:ascii="Segoe UI" w:hAnsi="Segoe UI" w:cs="Segoe UI"/>
                <w:sz w:val="24"/>
                <w:szCs w:val="24"/>
              </w:rPr>
            </w:pPr>
          </w:p>
          <w:p w14:paraId="6BED122A" w14:textId="77777777" w:rsidR="00C10132" w:rsidRPr="00C004FE" w:rsidRDefault="00C10132" w:rsidP="00B85D67">
            <w:pPr>
              <w:rPr>
                <w:rFonts w:ascii="Segoe UI" w:hAnsi="Segoe UI" w:cs="Segoe UI"/>
                <w:sz w:val="24"/>
                <w:szCs w:val="24"/>
              </w:rPr>
            </w:pPr>
          </w:p>
          <w:p w14:paraId="00DEB4B8" w14:textId="77777777" w:rsidR="00C10132" w:rsidRPr="00C004FE" w:rsidRDefault="00C10132" w:rsidP="00B85D67">
            <w:pPr>
              <w:rPr>
                <w:rFonts w:ascii="Segoe UI" w:hAnsi="Segoe UI" w:cs="Segoe UI"/>
                <w:sz w:val="24"/>
                <w:szCs w:val="24"/>
              </w:rPr>
            </w:pPr>
          </w:p>
          <w:p w14:paraId="7AC7BA33" w14:textId="77777777" w:rsidR="00C10132" w:rsidRPr="00C004FE" w:rsidRDefault="00C10132" w:rsidP="00B85D67">
            <w:pPr>
              <w:rPr>
                <w:rFonts w:ascii="Segoe UI" w:hAnsi="Segoe UI" w:cs="Segoe UI"/>
                <w:sz w:val="24"/>
                <w:szCs w:val="24"/>
              </w:rPr>
            </w:pPr>
          </w:p>
          <w:p w14:paraId="5B3F420B" w14:textId="77777777" w:rsidR="00C10132" w:rsidRPr="00C004FE" w:rsidRDefault="00C10132" w:rsidP="00B85D67">
            <w:pPr>
              <w:rPr>
                <w:rFonts w:ascii="Segoe UI" w:hAnsi="Segoe UI" w:cs="Segoe UI"/>
                <w:sz w:val="24"/>
                <w:szCs w:val="24"/>
              </w:rPr>
            </w:pPr>
          </w:p>
          <w:p w14:paraId="24D58D9E" w14:textId="0EEF0286" w:rsidR="00C10132" w:rsidRPr="00C004FE" w:rsidRDefault="00C10132" w:rsidP="00B85D67">
            <w:pPr>
              <w:rPr>
                <w:rFonts w:ascii="Segoe UI" w:hAnsi="Segoe UI" w:cs="Segoe UI"/>
                <w:sz w:val="24"/>
                <w:szCs w:val="24"/>
              </w:rPr>
            </w:pPr>
          </w:p>
          <w:p w14:paraId="024090D8" w14:textId="77777777" w:rsidR="00CE3091" w:rsidRPr="00C004FE" w:rsidRDefault="00CE3091" w:rsidP="00B85D67">
            <w:pPr>
              <w:rPr>
                <w:rFonts w:ascii="Segoe UI" w:hAnsi="Segoe UI" w:cs="Segoe UI"/>
                <w:sz w:val="24"/>
                <w:szCs w:val="24"/>
              </w:rPr>
            </w:pPr>
          </w:p>
          <w:p w14:paraId="37CF8B74" w14:textId="5B7BB8C4" w:rsidR="00CE3091" w:rsidRPr="00C004FE" w:rsidRDefault="00CE3091" w:rsidP="00B85D67">
            <w:pPr>
              <w:rPr>
                <w:rFonts w:ascii="Segoe UI" w:hAnsi="Segoe UI" w:cs="Segoe UI"/>
                <w:sz w:val="24"/>
                <w:szCs w:val="24"/>
              </w:rPr>
            </w:pPr>
            <w:r w:rsidRPr="00C004FE">
              <w:rPr>
                <w:rFonts w:ascii="Segoe UI" w:hAnsi="Segoe UI" w:cs="Segoe UI"/>
                <w:sz w:val="24"/>
                <w:szCs w:val="24"/>
              </w:rPr>
              <w:t>d</w:t>
            </w:r>
          </w:p>
          <w:p w14:paraId="346C25E0" w14:textId="7CC2534A" w:rsidR="00CE3091" w:rsidRPr="00C004FE" w:rsidRDefault="00CE3091" w:rsidP="00B85D67">
            <w:pPr>
              <w:rPr>
                <w:rFonts w:ascii="Segoe UI" w:hAnsi="Segoe UI" w:cs="Segoe UI"/>
                <w:sz w:val="24"/>
                <w:szCs w:val="24"/>
              </w:rPr>
            </w:pPr>
          </w:p>
          <w:p w14:paraId="4602311F" w14:textId="2DE5C96F" w:rsidR="00CE3091" w:rsidRPr="00C004FE" w:rsidRDefault="00CE3091" w:rsidP="00B85D67">
            <w:pPr>
              <w:rPr>
                <w:rFonts w:ascii="Segoe UI" w:hAnsi="Segoe UI" w:cs="Segoe UI"/>
                <w:sz w:val="24"/>
                <w:szCs w:val="24"/>
              </w:rPr>
            </w:pPr>
          </w:p>
          <w:p w14:paraId="636D8582" w14:textId="618BE504" w:rsidR="00CE3091" w:rsidRPr="00C004FE" w:rsidRDefault="00CE3091" w:rsidP="00B85D67">
            <w:pPr>
              <w:rPr>
                <w:rFonts w:ascii="Segoe UI" w:hAnsi="Segoe UI" w:cs="Segoe UI"/>
                <w:sz w:val="24"/>
                <w:szCs w:val="24"/>
              </w:rPr>
            </w:pPr>
          </w:p>
          <w:p w14:paraId="4EDDB5E6" w14:textId="0E61F889" w:rsidR="00CE3091" w:rsidRPr="00C004FE" w:rsidRDefault="00CE3091" w:rsidP="00B85D67">
            <w:pPr>
              <w:rPr>
                <w:rFonts w:ascii="Segoe UI" w:hAnsi="Segoe UI" w:cs="Segoe UI"/>
                <w:sz w:val="24"/>
                <w:szCs w:val="24"/>
              </w:rPr>
            </w:pPr>
          </w:p>
          <w:p w14:paraId="5F885378" w14:textId="3A48EFFD" w:rsidR="00CE3091" w:rsidRPr="00C004FE" w:rsidRDefault="00CE3091" w:rsidP="00B85D67">
            <w:pPr>
              <w:rPr>
                <w:rFonts w:ascii="Segoe UI" w:hAnsi="Segoe UI" w:cs="Segoe UI"/>
                <w:sz w:val="24"/>
                <w:szCs w:val="24"/>
              </w:rPr>
            </w:pPr>
            <w:r w:rsidRPr="00C004FE">
              <w:rPr>
                <w:rFonts w:ascii="Segoe UI" w:hAnsi="Segoe UI" w:cs="Segoe UI"/>
                <w:sz w:val="24"/>
                <w:szCs w:val="24"/>
              </w:rPr>
              <w:t>e</w:t>
            </w:r>
          </w:p>
          <w:p w14:paraId="1B2B90AF" w14:textId="07E0DBB0" w:rsidR="00CE3091" w:rsidRPr="00C004FE" w:rsidRDefault="00CE3091" w:rsidP="00B85D67">
            <w:pPr>
              <w:rPr>
                <w:rFonts w:ascii="Segoe UI" w:hAnsi="Segoe UI" w:cs="Segoe UI"/>
                <w:sz w:val="24"/>
                <w:szCs w:val="24"/>
              </w:rPr>
            </w:pPr>
          </w:p>
          <w:p w14:paraId="58589B98" w14:textId="24D70192" w:rsidR="00CE3091" w:rsidRDefault="00CE3091" w:rsidP="00B85D67">
            <w:pPr>
              <w:rPr>
                <w:rFonts w:ascii="Segoe UI" w:hAnsi="Segoe UI" w:cs="Segoe UI"/>
                <w:sz w:val="24"/>
                <w:szCs w:val="24"/>
              </w:rPr>
            </w:pPr>
          </w:p>
          <w:p w14:paraId="67640631" w14:textId="3DE28B25" w:rsidR="00F00EDD" w:rsidRDefault="00F00EDD" w:rsidP="00B85D67">
            <w:pPr>
              <w:rPr>
                <w:rFonts w:ascii="Segoe UI" w:hAnsi="Segoe UI" w:cs="Segoe UI"/>
                <w:sz w:val="24"/>
                <w:szCs w:val="24"/>
              </w:rPr>
            </w:pPr>
          </w:p>
          <w:p w14:paraId="3700E063" w14:textId="37ACF68E" w:rsidR="00F00EDD" w:rsidRDefault="00F00EDD" w:rsidP="00B85D67">
            <w:pPr>
              <w:rPr>
                <w:rFonts w:ascii="Segoe UI" w:hAnsi="Segoe UI" w:cs="Segoe UI"/>
                <w:sz w:val="24"/>
                <w:szCs w:val="24"/>
              </w:rPr>
            </w:pPr>
          </w:p>
          <w:p w14:paraId="017B6F18" w14:textId="7761A676" w:rsidR="00F00EDD" w:rsidRDefault="00F00EDD" w:rsidP="00B85D67">
            <w:pPr>
              <w:rPr>
                <w:rFonts w:ascii="Segoe UI" w:hAnsi="Segoe UI" w:cs="Segoe UI"/>
                <w:sz w:val="24"/>
                <w:szCs w:val="24"/>
              </w:rPr>
            </w:pPr>
          </w:p>
          <w:p w14:paraId="783BE64A" w14:textId="2CFEA024" w:rsidR="00F00EDD" w:rsidRDefault="00F00EDD" w:rsidP="00B85D67">
            <w:pPr>
              <w:rPr>
                <w:rFonts w:ascii="Segoe UI" w:hAnsi="Segoe UI" w:cs="Segoe UI"/>
                <w:sz w:val="24"/>
                <w:szCs w:val="24"/>
              </w:rPr>
            </w:pPr>
          </w:p>
          <w:p w14:paraId="3F525746" w14:textId="54EAFC3C" w:rsidR="00F00EDD" w:rsidRDefault="00F00EDD" w:rsidP="00B85D67">
            <w:pPr>
              <w:rPr>
                <w:rFonts w:ascii="Segoe UI" w:hAnsi="Segoe UI" w:cs="Segoe UI"/>
                <w:sz w:val="24"/>
                <w:szCs w:val="24"/>
              </w:rPr>
            </w:pPr>
          </w:p>
          <w:p w14:paraId="55DB6189" w14:textId="77777777" w:rsidR="00F00EDD" w:rsidRPr="00C004FE" w:rsidRDefault="00F00EDD" w:rsidP="00B85D67">
            <w:pPr>
              <w:rPr>
                <w:rFonts w:ascii="Segoe UI" w:hAnsi="Segoe UI" w:cs="Segoe UI"/>
                <w:sz w:val="24"/>
                <w:szCs w:val="24"/>
              </w:rPr>
            </w:pPr>
          </w:p>
          <w:p w14:paraId="0D173720" w14:textId="3EFB972B" w:rsidR="00CE3091" w:rsidRPr="00C004FE" w:rsidRDefault="00CE3091" w:rsidP="00B85D67">
            <w:pPr>
              <w:rPr>
                <w:rFonts w:ascii="Segoe UI" w:hAnsi="Segoe UI" w:cs="Segoe UI"/>
                <w:sz w:val="24"/>
                <w:szCs w:val="24"/>
              </w:rPr>
            </w:pPr>
            <w:r w:rsidRPr="00C004FE">
              <w:rPr>
                <w:rFonts w:ascii="Segoe UI" w:hAnsi="Segoe UI" w:cs="Segoe UI"/>
                <w:sz w:val="24"/>
                <w:szCs w:val="24"/>
              </w:rPr>
              <w:t>f</w:t>
            </w:r>
          </w:p>
          <w:p w14:paraId="2FA6B646" w14:textId="5B8E19FC" w:rsidR="00CE3091" w:rsidRPr="00C004FE" w:rsidRDefault="00CE3091" w:rsidP="00B85D67">
            <w:pPr>
              <w:rPr>
                <w:rFonts w:ascii="Segoe UI" w:hAnsi="Segoe UI" w:cs="Segoe UI"/>
                <w:sz w:val="24"/>
                <w:szCs w:val="24"/>
              </w:rPr>
            </w:pPr>
          </w:p>
        </w:tc>
        <w:tc>
          <w:tcPr>
            <w:tcW w:w="7504" w:type="dxa"/>
          </w:tcPr>
          <w:p w14:paraId="29AB6709"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lastRenderedPageBreak/>
              <w:t>Information Management &amp; Technology (IM&amp;T) status report</w:t>
            </w:r>
          </w:p>
          <w:p w14:paraId="2F9C8250" w14:textId="77777777" w:rsidR="00C10132" w:rsidRPr="00C004FE" w:rsidRDefault="00C10132" w:rsidP="00B85D67">
            <w:pPr>
              <w:jc w:val="both"/>
              <w:rPr>
                <w:rFonts w:ascii="Segoe UI" w:hAnsi="Segoe UI" w:cs="Segoe UI"/>
                <w:b/>
                <w:sz w:val="24"/>
                <w:szCs w:val="24"/>
              </w:rPr>
            </w:pPr>
          </w:p>
          <w:p w14:paraId="223FF9D3" w14:textId="3C1EC4BA"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The Director of Strategy and Information Officer (</w:t>
            </w:r>
            <w:r w:rsidRPr="00C004FE">
              <w:rPr>
                <w:rFonts w:ascii="Segoe UI" w:hAnsi="Segoe UI" w:cs="Segoe UI"/>
                <w:b/>
                <w:sz w:val="24"/>
                <w:szCs w:val="24"/>
              </w:rPr>
              <w:t>MW</w:t>
            </w:r>
            <w:r w:rsidRPr="00C004FE">
              <w:rPr>
                <w:rFonts w:ascii="Segoe UI" w:hAnsi="Segoe UI" w:cs="Segoe UI"/>
                <w:sz w:val="24"/>
                <w:szCs w:val="24"/>
              </w:rPr>
              <w:t xml:space="preserve">) presented the report FIC 64/2019 including updates on: IM&amp;T Service Desk, GDE funding, </w:t>
            </w:r>
            <w:r w:rsidR="00227C30">
              <w:rPr>
                <w:rFonts w:ascii="Segoe UI" w:hAnsi="Segoe UI" w:cs="Segoe UI"/>
                <w:sz w:val="24"/>
                <w:szCs w:val="24"/>
              </w:rPr>
              <w:t>e</w:t>
            </w:r>
            <w:r w:rsidRPr="00C004FE">
              <w:rPr>
                <w:rFonts w:ascii="Segoe UI" w:hAnsi="Segoe UI" w:cs="Segoe UI"/>
                <w:sz w:val="24"/>
                <w:szCs w:val="24"/>
              </w:rPr>
              <w:t>lectronic prescribing and medicines administration (</w:t>
            </w:r>
            <w:r w:rsidRPr="00227C30">
              <w:rPr>
                <w:rFonts w:ascii="Segoe UI" w:hAnsi="Segoe UI" w:cs="Segoe UI"/>
                <w:b/>
                <w:sz w:val="24"/>
                <w:szCs w:val="24"/>
              </w:rPr>
              <w:t>ePMA</w:t>
            </w:r>
            <w:r w:rsidRPr="00C004FE">
              <w:rPr>
                <w:rFonts w:ascii="Segoe UI" w:hAnsi="Segoe UI" w:cs="Segoe UI"/>
                <w:sz w:val="24"/>
                <w:szCs w:val="24"/>
              </w:rPr>
              <w:t>), IT and network infrastructure and procurement schemes.</w:t>
            </w:r>
          </w:p>
          <w:p w14:paraId="5E727A76" w14:textId="77777777" w:rsidR="00CE3091" w:rsidRPr="00C004FE" w:rsidRDefault="00CE3091" w:rsidP="00B85D67">
            <w:pPr>
              <w:jc w:val="both"/>
              <w:rPr>
                <w:rFonts w:ascii="Segoe UI" w:hAnsi="Segoe UI" w:cs="Segoe UI"/>
                <w:sz w:val="24"/>
                <w:szCs w:val="24"/>
              </w:rPr>
            </w:pPr>
          </w:p>
          <w:p w14:paraId="793DF6EB" w14:textId="45633558" w:rsidR="00C10132" w:rsidRPr="00C004FE" w:rsidRDefault="003908B4" w:rsidP="00B85D67">
            <w:pPr>
              <w:jc w:val="both"/>
              <w:rPr>
                <w:rFonts w:ascii="Segoe UI" w:hAnsi="Segoe UI" w:cs="Segoe UI"/>
                <w:color w:val="0070C0"/>
                <w:sz w:val="24"/>
                <w:szCs w:val="24"/>
              </w:rPr>
            </w:pPr>
            <w:r>
              <w:rPr>
                <w:rFonts w:ascii="Segoe UI" w:hAnsi="Segoe UI" w:cs="Segoe UI"/>
                <w:sz w:val="24"/>
                <w:szCs w:val="24"/>
              </w:rPr>
              <w:t>MW</w:t>
            </w:r>
            <w:r w:rsidR="00CE3091" w:rsidRPr="00C004FE">
              <w:rPr>
                <w:rFonts w:ascii="Segoe UI" w:hAnsi="Segoe UI" w:cs="Segoe UI"/>
                <w:sz w:val="24"/>
                <w:szCs w:val="24"/>
              </w:rPr>
              <w:t xml:space="preserve"> drew</w:t>
            </w:r>
            <w:r w:rsidR="00C10132" w:rsidRPr="00C004FE">
              <w:rPr>
                <w:rFonts w:ascii="Segoe UI" w:hAnsi="Segoe UI" w:cs="Segoe UI"/>
                <w:sz w:val="24"/>
                <w:szCs w:val="24"/>
              </w:rPr>
              <w:t xml:space="preserve"> attention to three areas of concern in IM&amp;T. Firstly it had been necessary to move staff off projects temporarily to the IT Service Desk which was under time pressure with service calls of which a substantial number </w:t>
            </w:r>
            <w:r w:rsidR="006268C5" w:rsidRPr="00C004FE">
              <w:rPr>
                <w:rFonts w:ascii="Segoe UI" w:hAnsi="Segoe UI" w:cs="Segoe UI"/>
                <w:sz w:val="24"/>
                <w:szCs w:val="24"/>
              </w:rPr>
              <w:t xml:space="preserve">were </w:t>
            </w:r>
            <w:r w:rsidR="00C10132" w:rsidRPr="00C004FE">
              <w:rPr>
                <w:rFonts w:ascii="Segoe UI" w:hAnsi="Segoe UI" w:cs="Segoe UI"/>
                <w:sz w:val="24"/>
                <w:szCs w:val="24"/>
              </w:rPr>
              <w:t xml:space="preserve">due to mandatory upgrades and ageing IT estate. MW said </w:t>
            </w:r>
            <w:r w:rsidR="006268C5" w:rsidRPr="00C004FE">
              <w:rPr>
                <w:rFonts w:ascii="Segoe UI" w:hAnsi="Segoe UI" w:cs="Segoe UI"/>
                <w:sz w:val="24"/>
                <w:szCs w:val="24"/>
              </w:rPr>
              <w:t>that some</w:t>
            </w:r>
            <w:r w:rsidR="00C10132" w:rsidRPr="00C004FE">
              <w:rPr>
                <w:rFonts w:ascii="Segoe UI" w:hAnsi="Segoe UI" w:cs="Segoe UI"/>
                <w:sz w:val="24"/>
                <w:szCs w:val="24"/>
              </w:rPr>
              <w:t xml:space="preserve"> capital </w:t>
            </w:r>
            <w:proofErr w:type="gramStart"/>
            <w:r w:rsidR="00C10132" w:rsidRPr="00C004FE">
              <w:rPr>
                <w:rFonts w:ascii="Segoe UI" w:hAnsi="Segoe UI" w:cs="Segoe UI"/>
                <w:sz w:val="24"/>
                <w:szCs w:val="24"/>
              </w:rPr>
              <w:t xml:space="preserve">funding </w:t>
            </w:r>
            <w:r w:rsidR="006268C5" w:rsidRPr="00C004FE">
              <w:rPr>
                <w:rFonts w:ascii="Segoe UI" w:hAnsi="Segoe UI" w:cs="Segoe UI"/>
                <w:sz w:val="24"/>
                <w:szCs w:val="24"/>
              </w:rPr>
              <w:t xml:space="preserve"> may</w:t>
            </w:r>
            <w:proofErr w:type="gramEnd"/>
            <w:r w:rsidR="006268C5" w:rsidRPr="00C004FE">
              <w:rPr>
                <w:rFonts w:ascii="Segoe UI" w:hAnsi="Segoe UI" w:cs="Segoe UI"/>
                <w:sz w:val="24"/>
                <w:szCs w:val="24"/>
              </w:rPr>
              <w:t xml:space="preserve"> be available </w:t>
            </w:r>
            <w:r w:rsidR="00C10132" w:rsidRPr="00C004FE">
              <w:rPr>
                <w:rFonts w:ascii="Segoe UI" w:hAnsi="Segoe UI" w:cs="Segoe UI"/>
                <w:sz w:val="24"/>
                <w:szCs w:val="24"/>
              </w:rPr>
              <w:t>over the next 4 financial years</w:t>
            </w:r>
            <w:r w:rsidR="006268C5" w:rsidRPr="00C004FE">
              <w:rPr>
                <w:rFonts w:ascii="Segoe UI" w:hAnsi="Segoe UI" w:cs="Segoe UI"/>
                <w:sz w:val="24"/>
                <w:szCs w:val="24"/>
              </w:rPr>
              <w:t>,</w:t>
            </w:r>
            <w:r w:rsidR="00C10132" w:rsidRPr="00C004FE">
              <w:rPr>
                <w:rFonts w:ascii="Segoe UI" w:hAnsi="Segoe UI" w:cs="Segoe UI"/>
                <w:sz w:val="24"/>
                <w:szCs w:val="24"/>
              </w:rPr>
              <w:t xml:space="preserve"> which </w:t>
            </w:r>
            <w:r w:rsidR="006268C5" w:rsidRPr="00C004FE">
              <w:rPr>
                <w:rFonts w:ascii="Segoe UI" w:hAnsi="Segoe UI" w:cs="Segoe UI"/>
                <w:sz w:val="24"/>
                <w:szCs w:val="24"/>
              </w:rPr>
              <w:t>would help to</w:t>
            </w:r>
            <w:r w:rsidR="00C10132" w:rsidRPr="00C004FE">
              <w:rPr>
                <w:rFonts w:ascii="Segoe UI" w:hAnsi="Segoe UI" w:cs="Segoe UI"/>
                <w:sz w:val="24"/>
                <w:szCs w:val="24"/>
              </w:rPr>
              <w:t xml:space="preserve"> alleviat</w:t>
            </w:r>
            <w:r w:rsidR="006268C5" w:rsidRPr="00C004FE">
              <w:rPr>
                <w:rFonts w:ascii="Segoe UI" w:hAnsi="Segoe UI" w:cs="Segoe UI"/>
                <w:sz w:val="24"/>
                <w:szCs w:val="24"/>
              </w:rPr>
              <w:t>e</w:t>
            </w:r>
            <w:r w:rsidR="00C10132" w:rsidRPr="00C004FE">
              <w:rPr>
                <w:rFonts w:ascii="Segoe UI" w:hAnsi="Segoe UI" w:cs="Segoe UI"/>
                <w:sz w:val="24"/>
                <w:szCs w:val="24"/>
              </w:rPr>
              <w:t xml:space="preserve"> the current issues</w:t>
            </w:r>
            <w:r w:rsidR="006268C5" w:rsidRPr="00C004FE">
              <w:rPr>
                <w:rFonts w:ascii="Segoe UI" w:hAnsi="Segoe UI" w:cs="Segoe UI"/>
                <w:sz w:val="24"/>
                <w:szCs w:val="24"/>
              </w:rPr>
              <w:t xml:space="preserve">, however this was subject to good progress being made with the Long Term Plan.  </w:t>
            </w:r>
          </w:p>
          <w:p w14:paraId="593689A9" w14:textId="77777777" w:rsidR="00C10132" w:rsidRPr="00C004FE" w:rsidRDefault="00C10132" w:rsidP="00B85D67">
            <w:pPr>
              <w:jc w:val="both"/>
              <w:rPr>
                <w:rFonts w:ascii="Segoe UI" w:hAnsi="Segoe UI" w:cs="Segoe UI"/>
                <w:sz w:val="24"/>
                <w:szCs w:val="24"/>
              </w:rPr>
            </w:pPr>
          </w:p>
          <w:p w14:paraId="1C4BEEA4" w14:textId="50732C5D"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Secondly MW reported on-going challenges in meeting the GDE milestones to be able to secure the next tranche of funding. The delay </w:t>
            </w:r>
            <w:r w:rsidRPr="00C004FE">
              <w:rPr>
                <w:rFonts w:ascii="Segoe UI" w:hAnsi="Segoe UI" w:cs="Segoe UI"/>
                <w:sz w:val="24"/>
                <w:szCs w:val="24"/>
              </w:rPr>
              <w:lastRenderedPageBreak/>
              <w:t xml:space="preserve">in deliverables and the reason for funding being </w:t>
            </w:r>
            <w:proofErr w:type="gramStart"/>
            <w:r w:rsidRPr="00C004FE">
              <w:rPr>
                <w:rFonts w:ascii="Segoe UI" w:hAnsi="Segoe UI" w:cs="Segoe UI"/>
                <w:sz w:val="24"/>
                <w:szCs w:val="24"/>
              </w:rPr>
              <w:t xml:space="preserve">withheld  </w:t>
            </w:r>
            <w:r w:rsidR="006268C5" w:rsidRPr="00C004FE">
              <w:rPr>
                <w:rFonts w:ascii="Segoe UI" w:hAnsi="Segoe UI" w:cs="Segoe UI"/>
                <w:sz w:val="24"/>
                <w:szCs w:val="24"/>
              </w:rPr>
              <w:t>wa</w:t>
            </w:r>
            <w:r w:rsidRPr="00C004FE">
              <w:rPr>
                <w:rFonts w:ascii="Segoe UI" w:hAnsi="Segoe UI" w:cs="Segoe UI"/>
                <w:sz w:val="24"/>
                <w:szCs w:val="24"/>
              </w:rPr>
              <w:t>s</w:t>
            </w:r>
            <w:proofErr w:type="gramEnd"/>
            <w:r w:rsidRPr="00C004FE">
              <w:rPr>
                <w:rFonts w:ascii="Segoe UI" w:hAnsi="Segoe UI" w:cs="Segoe UI"/>
                <w:sz w:val="24"/>
                <w:szCs w:val="24"/>
              </w:rPr>
              <w:t xml:space="preserve"> over the non-delivery of an electronic prescribing and medicines administration (ePMA) system. Discussions </w:t>
            </w:r>
            <w:r w:rsidR="006268C5" w:rsidRPr="00C004FE">
              <w:rPr>
                <w:rFonts w:ascii="Segoe UI" w:hAnsi="Segoe UI" w:cs="Segoe UI"/>
                <w:sz w:val="24"/>
                <w:szCs w:val="24"/>
              </w:rPr>
              <w:t>we</w:t>
            </w:r>
            <w:r w:rsidRPr="00C004FE">
              <w:rPr>
                <w:rFonts w:ascii="Segoe UI" w:hAnsi="Segoe UI" w:cs="Segoe UI"/>
                <w:sz w:val="24"/>
                <w:szCs w:val="24"/>
              </w:rPr>
              <w:t xml:space="preserve">re on-going to resolve the funding situation with NHS Digital in how to procure a suitable ePMA system. This could be either through a consortium process with previous partners or via a </w:t>
            </w:r>
            <w:r w:rsidR="00E023B0">
              <w:rPr>
                <w:rFonts w:ascii="Segoe UI" w:hAnsi="Segoe UI" w:cs="Segoe UI"/>
                <w:sz w:val="24"/>
                <w:szCs w:val="24"/>
              </w:rPr>
              <w:t>g</w:t>
            </w:r>
            <w:r w:rsidRPr="00C004FE">
              <w:rPr>
                <w:rFonts w:ascii="Segoe UI" w:hAnsi="Segoe UI" w:cs="Segoe UI"/>
                <w:sz w:val="24"/>
                <w:szCs w:val="24"/>
              </w:rPr>
              <w:t xml:space="preserve">overnment framework as delivery of a satisfactory ePMA system </w:t>
            </w:r>
            <w:r w:rsidR="006268C5" w:rsidRPr="00C004FE">
              <w:rPr>
                <w:rFonts w:ascii="Segoe UI" w:hAnsi="Segoe UI" w:cs="Segoe UI"/>
                <w:sz w:val="24"/>
                <w:szCs w:val="24"/>
              </w:rPr>
              <w:t>wa</w:t>
            </w:r>
            <w:r w:rsidRPr="00C004FE">
              <w:rPr>
                <w:rFonts w:ascii="Segoe UI" w:hAnsi="Segoe UI" w:cs="Segoe UI"/>
                <w:sz w:val="24"/>
                <w:szCs w:val="24"/>
              </w:rPr>
              <w:t>s a requirement prior to funding being obtained. MW will continue to provide updates.</w:t>
            </w:r>
          </w:p>
          <w:p w14:paraId="280EBFAE" w14:textId="77777777" w:rsidR="00C10132" w:rsidRPr="00C004FE" w:rsidRDefault="00C10132" w:rsidP="00B85D67">
            <w:pPr>
              <w:jc w:val="both"/>
              <w:rPr>
                <w:rFonts w:ascii="Segoe UI" w:hAnsi="Segoe UI" w:cs="Segoe UI"/>
                <w:sz w:val="24"/>
                <w:szCs w:val="24"/>
              </w:rPr>
            </w:pPr>
          </w:p>
          <w:p w14:paraId="58DC2F3B" w14:textId="59F41CB5"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Thirdly MW reported that the Trust is continuing its plans to identify and then migrate IT services to more sustainable and resilient hosting arrangements to reduce risk</w:t>
            </w:r>
            <w:r w:rsidR="00D73656">
              <w:rPr>
                <w:rFonts w:ascii="Segoe UI" w:hAnsi="Segoe UI" w:cs="Segoe UI"/>
                <w:sz w:val="24"/>
                <w:szCs w:val="24"/>
              </w:rPr>
              <w:t>s around the data centre</w:t>
            </w:r>
            <w:r w:rsidRPr="00C004FE">
              <w:rPr>
                <w:rFonts w:ascii="Segoe UI" w:hAnsi="Segoe UI" w:cs="Segoe UI"/>
                <w:sz w:val="24"/>
                <w:szCs w:val="24"/>
              </w:rPr>
              <w:t xml:space="preserve"> and to be in-line with findings following a recent </w:t>
            </w:r>
            <w:r w:rsidR="00F553F4">
              <w:rPr>
                <w:rFonts w:ascii="Segoe UI" w:hAnsi="Segoe UI" w:cs="Segoe UI"/>
                <w:sz w:val="24"/>
                <w:szCs w:val="24"/>
              </w:rPr>
              <w:t xml:space="preserve">internal </w:t>
            </w:r>
            <w:r w:rsidRPr="00C004FE">
              <w:rPr>
                <w:rFonts w:ascii="Segoe UI" w:hAnsi="Segoe UI" w:cs="Segoe UI"/>
                <w:sz w:val="24"/>
                <w:szCs w:val="24"/>
              </w:rPr>
              <w:t xml:space="preserve">audit. </w:t>
            </w:r>
          </w:p>
          <w:p w14:paraId="6255CF44" w14:textId="77777777" w:rsidR="00CE3091" w:rsidRPr="00C004FE" w:rsidRDefault="00CE3091" w:rsidP="00B85D67">
            <w:pPr>
              <w:jc w:val="both"/>
              <w:rPr>
                <w:rFonts w:ascii="Segoe UI" w:hAnsi="Segoe UI" w:cs="Segoe UI"/>
                <w:sz w:val="24"/>
                <w:szCs w:val="24"/>
              </w:rPr>
            </w:pPr>
          </w:p>
          <w:p w14:paraId="24F39E14" w14:textId="21C57A1D" w:rsidR="00D94AB6" w:rsidRPr="00D94AB6" w:rsidRDefault="00D94AB6" w:rsidP="00B85D67">
            <w:pPr>
              <w:jc w:val="both"/>
              <w:rPr>
                <w:rFonts w:ascii="Segoe UI" w:hAnsi="Segoe UI" w:cs="Segoe UI"/>
                <w:sz w:val="24"/>
                <w:szCs w:val="24"/>
              </w:rPr>
            </w:pPr>
            <w:r>
              <w:rPr>
                <w:rFonts w:ascii="Segoe UI" w:hAnsi="Segoe UI" w:cs="Segoe UI"/>
                <w:sz w:val="24"/>
                <w:szCs w:val="24"/>
              </w:rPr>
              <w:t>The Trust Chair referred to the Buckinghamshire, Oxfordshire and Berkshire West (</w:t>
            </w:r>
            <w:r>
              <w:rPr>
                <w:rFonts w:ascii="Segoe UI" w:hAnsi="Segoe UI" w:cs="Segoe UI"/>
                <w:b/>
                <w:sz w:val="24"/>
                <w:szCs w:val="24"/>
              </w:rPr>
              <w:t>BOB</w:t>
            </w:r>
            <w:r>
              <w:rPr>
                <w:rFonts w:ascii="Segoe UI" w:hAnsi="Segoe UI" w:cs="Segoe UI"/>
                <w:sz w:val="24"/>
                <w:szCs w:val="24"/>
              </w:rPr>
              <w:t>) Integrated Care System (</w:t>
            </w:r>
            <w:r>
              <w:rPr>
                <w:rFonts w:ascii="Segoe UI" w:hAnsi="Segoe UI" w:cs="Segoe UI"/>
                <w:b/>
                <w:sz w:val="24"/>
                <w:szCs w:val="24"/>
              </w:rPr>
              <w:t>ICS</w:t>
            </w:r>
            <w:r>
              <w:rPr>
                <w:rFonts w:ascii="Segoe UI" w:hAnsi="Segoe UI" w:cs="Segoe UI"/>
                <w:sz w:val="24"/>
                <w:szCs w:val="24"/>
              </w:rPr>
              <w:t xml:space="preserve">) and asked whether </w:t>
            </w:r>
            <w:r w:rsidR="00BF7D3B">
              <w:rPr>
                <w:rFonts w:ascii="Segoe UI" w:hAnsi="Segoe UI" w:cs="Segoe UI"/>
                <w:sz w:val="24"/>
                <w:szCs w:val="24"/>
              </w:rPr>
              <w:t>the</w:t>
            </w:r>
            <w:r w:rsidR="00EE5658">
              <w:rPr>
                <w:rFonts w:ascii="Segoe UI" w:hAnsi="Segoe UI" w:cs="Segoe UI"/>
                <w:sz w:val="24"/>
                <w:szCs w:val="24"/>
              </w:rPr>
              <w:t>re was a</w:t>
            </w:r>
            <w:r w:rsidR="00BF7D3B">
              <w:rPr>
                <w:rFonts w:ascii="Segoe UI" w:hAnsi="Segoe UI" w:cs="Segoe UI"/>
                <w:sz w:val="24"/>
                <w:szCs w:val="24"/>
              </w:rPr>
              <w:t xml:space="preserve"> BOB ICS </w:t>
            </w:r>
            <w:r w:rsidR="00EE5658">
              <w:rPr>
                <w:rFonts w:ascii="Segoe UI" w:hAnsi="Segoe UI" w:cs="Segoe UI"/>
                <w:sz w:val="24"/>
                <w:szCs w:val="24"/>
              </w:rPr>
              <w:t xml:space="preserve">dimension or opportunity to be explored in relation to data hosting.  MW replied that whilst the BOB ICS was </w:t>
            </w:r>
            <w:r w:rsidR="00214AE5">
              <w:rPr>
                <w:rFonts w:ascii="Segoe UI" w:hAnsi="Segoe UI" w:cs="Segoe UI"/>
                <w:sz w:val="24"/>
                <w:szCs w:val="24"/>
              </w:rPr>
              <w:t xml:space="preserve">helping to bring </w:t>
            </w:r>
            <w:proofErr w:type="gramStart"/>
            <w:r w:rsidR="00214AE5">
              <w:rPr>
                <w:rFonts w:ascii="Segoe UI" w:hAnsi="Segoe UI" w:cs="Segoe UI"/>
                <w:sz w:val="24"/>
                <w:szCs w:val="24"/>
              </w:rPr>
              <w:t>various different</w:t>
            </w:r>
            <w:proofErr w:type="gramEnd"/>
            <w:r w:rsidR="00214AE5">
              <w:rPr>
                <w:rFonts w:ascii="Segoe UI" w:hAnsi="Segoe UI" w:cs="Segoe UI"/>
                <w:sz w:val="24"/>
                <w:szCs w:val="24"/>
              </w:rPr>
              <w:t xml:space="preserve"> strategies toge</w:t>
            </w:r>
            <w:r w:rsidR="00980999">
              <w:rPr>
                <w:rFonts w:ascii="Segoe UI" w:hAnsi="Segoe UI" w:cs="Segoe UI"/>
                <w:sz w:val="24"/>
                <w:szCs w:val="24"/>
              </w:rPr>
              <w:t>ther</w:t>
            </w:r>
            <w:r w:rsidR="009C29E0">
              <w:rPr>
                <w:rFonts w:ascii="Segoe UI" w:hAnsi="Segoe UI" w:cs="Segoe UI"/>
                <w:sz w:val="24"/>
                <w:szCs w:val="24"/>
              </w:rPr>
              <w:t>, it would still take a few years to work through the implications</w:t>
            </w:r>
            <w:r w:rsidR="00591508">
              <w:rPr>
                <w:rFonts w:ascii="Segoe UI" w:hAnsi="Segoe UI" w:cs="Segoe UI"/>
                <w:sz w:val="24"/>
                <w:szCs w:val="24"/>
              </w:rPr>
              <w:t xml:space="preserve"> and the opportunities for accessing funding</w:t>
            </w:r>
            <w:r w:rsidR="007622A6">
              <w:rPr>
                <w:rFonts w:ascii="Segoe UI" w:hAnsi="Segoe UI" w:cs="Segoe UI"/>
                <w:sz w:val="24"/>
                <w:szCs w:val="24"/>
              </w:rPr>
              <w:t>; in principle however, he supported</w:t>
            </w:r>
            <w:r w:rsidR="00F00EDD">
              <w:rPr>
                <w:rFonts w:ascii="Segoe UI" w:hAnsi="Segoe UI" w:cs="Segoe UI"/>
                <w:sz w:val="24"/>
                <w:szCs w:val="24"/>
              </w:rPr>
              <w:t xml:space="preserve"> migration into the BOB ICS environment.  </w:t>
            </w:r>
          </w:p>
          <w:p w14:paraId="1022D3F9" w14:textId="77777777" w:rsidR="006268C5" w:rsidRPr="00C004FE" w:rsidRDefault="006268C5" w:rsidP="00B85D67">
            <w:pPr>
              <w:jc w:val="both"/>
              <w:rPr>
                <w:rFonts w:ascii="Segoe UI" w:hAnsi="Segoe UI" w:cs="Segoe UI"/>
                <w:sz w:val="24"/>
                <w:szCs w:val="24"/>
              </w:rPr>
            </w:pPr>
          </w:p>
          <w:p w14:paraId="395668B1" w14:textId="4F9D6F79" w:rsidR="00C10132" w:rsidRPr="0000065A" w:rsidRDefault="006268C5" w:rsidP="0000065A">
            <w:pPr>
              <w:jc w:val="both"/>
              <w:rPr>
                <w:rFonts w:ascii="Segoe UI" w:hAnsi="Segoe UI" w:cs="Segoe UI"/>
                <w:b/>
                <w:sz w:val="24"/>
                <w:szCs w:val="24"/>
              </w:rPr>
            </w:pPr>
            <w:r w:rsidRPr="00C004FE">
              <w:rPr>
                <w:rFonts w:ascii="Segoe UI" w:hAnsi="Segoe UI" w:cs="Segoe UI"/>
                <w:b/>
                <w:sz w:val="24"/>
                <w:szCs w:val="24"/>
              </w:rPr>
              <w:t xml:space="preserve">The Committee noted the report. </w:t>
            </w:r>
          </w:p>
        </w:tc>
        <w:tc>
          <w:tcPr>
            <w:tcW w:w="954" w:type="dxa"/>
          </w:tcPr>
          <w:p w14:paraId="42FB2405" w14:textId="77777777" w:rsidR="00C10132" w:rsidRPr="00C004FE" w:rsidRDefault="00C10132" w:rsidP="00B85D67">
            <w:pPr>
              <w:rPr>
                <w:rFonts w:ascii="Segoe UI" w:hAnsi="Segoe UI" w:cs="Segoe UI"/>
                <w:sz w:val="24"/>
                <w:szCs w:val="24"/>
              </w:rPr>
            </w:pPr>
          </w:p>
          <w:p w14:paraId="37A1A5DD" w14:textId="77777777" w:rsidR="00C10132" w:rsidRPr="00C004FE" w:rsidRDefault="00C10132" w:rsidP="00B85D67">
            <w:pPr>
              <w:rPr>
                <w:rFonts w:ascii="Segoe UI" w:hAnsi="Segoe UI" w:cs="Segoe UI"/>
                <w:sz w:val="24"/>
                <w:szCs w:val="24"/>
              </w:rPr>
            </w:pPr>
          </w:p>
          <w:p w14:paraId="4F64E527" w14:textId="77777777" w:rsidR="00C10132" w:rsidRPr="00C004FE" w:rsidRDefault="00C10132" w:rsidP="00B85D67">
            <w:pPr>
              <w:rPr>
                <w:rFonts w:ascii="Segoe UI" w:hAnsi="Segoe UI" w:cs="Segoe UI"/>
                <w:sz w:val="24"/>
                <w:szCs w:val="24"/>
              </w:rPr>
            </w:pPr>
          </w:p>
          <w:p w14:paraId="6CB7E926" w14:textId="77777777" w:rsidR="00C10132" w:rsidRPr="00C004FE" w:rsidRDefault="00C10132" w:rsidP="00B85D67">
            <w:pPr>
              <w:rPr>
                <w:rFonts w:ascii="Segoe UI" w:hAnsi="Segoe UI" w:cs="Segoe UI"/>
                <w:sz w:val="24"/>
                <w:szCs w:val="24"/>
              </w:rPr>
            </w:pPr>
          </w:p>
          <w:p w14:paraId="66784ACB" w14:textId="77777777" w:rsidR="00C10132" w:rsidRPr="00C004FE" w:rsidRDefault="00C10132" w:rsidP="00B85D67">
            <w:pPr>
              <w:rPr>
                <w:rFonts w:ascii="Segoe UI" w:hAnsi="Segoe UI" w:cs="Segoe UI"/>
                <w:sz w:val="24"/>
                <w:szCs w:val="24"/>
              </w:rPr>
            </w:pPr>
          </w:p>
          <w:p w14:paraId="2FDA2E7B" w14:textId="77777777" w:rsidR="00C10132" w:rsidRPr="00C004FE" w:rsidRDefault="00C10132" w:rsidP="00B85D67">
            <w:pPr>
              <w:rPr>
                <w:rFonts w:ascii="Segoe UI" w:hAnsi="Segoe UI" w:cs="Segoe UI"/>
                <w:sz w:val="24"/>
                <w:szCs w:val="24"/>
              </w:rPr>
            </w:pPr>
          </w:p>
          <w:p w14:paraId="6035EB44" w14:textId="77777777" w:rsidR="00C10132" w:rsidRPr="00C004FE" w:rsidRDefault="00C10132" w:rsidP="00B85D67">
            <w:pPr>
              <w:rPr>
                <w:rFonts w:ascii="Segoe UI" w:hAnsi="Segoe UI" w:cs="Segoe UI"/>
                <w:sz w:val="24"/>
                <w:szCs w:val="24"/>
              </w:rPr>
            </w:pPr>
          </w:p>
          <w:p w14:paraId="0F8F6D97" w14:textId="77777777" w:rsidR="00C10132" w:rsidRPr="00C004FE" w:rsidRDefault="00C10132" w:rsidP="00B85D67">
            <w:pPr>
              <w:rPr>
                <w:rFonts w:ascii="Segoe UI" w:hAnsi="Segoe UI" w:cs="Segoe UI"/>
                <w:sz w:val="24"/>
                <w:szCs w:val="24"/>
              </w:rPr>
            </w:pPr>
          </w:p>
          <w:p w14:paraId="0C6C0430" w14:textId="77777777" w:rsidR="00C10132" w:rsidRPr="00C004FE" w:rsidRDefault="00C10132" w:rsidP="00B85D67">
            <w:pPr>
              <w:rPr>
                <w:rFonts w:ascii="Segoe UI" w:hAnsi="Segoe UI" w:cs="Segoe UI"/>
                <w:sz w:val="24"/>
                <w:szCs w:val="24"/>
              </w:rPr>
            </w:pPr>
          </w:p>
          <w:p w14:paraId="26E9601C" w14:textId="77777777" w:rsidR="00C10132" w:rsidRPr="00C004FE" w:rsidRDefault="00C10132" w:rsidP="00B85D67">
            <w:pPr>
              <w:rPr>
                <w:rFonts w:ascii="Segoe UI" w:hAnsi="Segoe UI" w:cs="Segoe UI"/>
                <w:b/>
                <w:sz w:val="24"/>
                <w:szCs w:val="24"/>
              </w:rPr>
            </w:pPr>
          </w:p>
          <w:p w14:paraId="6218CE43" w14:textId="77777777" w:rsidR="00C10132" w:rsidRPr="00C004FE" w:rsidRDefault="00C10132" w:rsidP="00B85D67">
            <w:pPr>
              <w:rPr>
                <w:rFonts w:ascii="Segoe UI" w:hAnsi="Segoe UI" w:cs="Segoe UI"/>
                <w:b/>
                <w:sz w:val="24"/>
                <w:szCs w:val="24"/>
              </w:rPr>
            </w:pPr>
          </w:p>
          <w:p w14:paraId="6CADD41A" w14:textId="77777777" w:rsidR="00C10132" w:rsidRPr="00C004FE" w:rsidRDefault="00C10132" w:rsidP="00B85D67">
            <w:pPr>
              <w:rPr>
                <w:rFonts w:ascii="Segoe UI" w:hAnsi="Segoe UI" w:cs="Segoe UI"/>
                <w:b/>
                <w:sz w:val="24"/>
                <w:szCs w:val="24"/>
              </w:rPr>
            </w:pPr>
          </w:p>
          <w:p w14:paraId="63AEDBA2" w14:textId="77777777" w:rsidR="00C10132" w:rsidRPr="00C004FE" w:rsidRDefault="00C10132" w:rsidP="00B85D67">
            <w:pPr>
              <w:rPr>
                <w:rFonts w:ascii="Segoe UI" w:hAnsi="Segoe UI" w:cs="Segoe UI"/>
                <w:b/>
                <w:sz w:val="24"/>
                <w:szCs w:val="24"/>
              </w:rPr>
            </w:pPr>
          </w:p>
          <w:p w14:paraId="462CCF29" w14:textId="77777777" w:rsidR="00C10132" w:rsidRPr="00C004FE" w:rsidRDefault="00C10132" w:rsidP="00B85D67">
            <w:pPr>
              <w:rPr>
                <w:rFonts w:ascii="Segoe UI" w:hAnsi="Segoe UI" w:cs="Segoe UI"/>
                <w:b/>
                <w:sz w:val="24"/>
                <w:szCs w:val="24"/>
              </w:rPr>
            </w:pPr>
          </w:p>
          <w:p w14:paraId="0E6005FB" w14:textId="77777777" w:rsidR="00F72C20" w:rsidRPr="00C004FE" w:rsidRDefault="00F72C20" w:rsidP="00B85D67">
            <w:pPr>
              <w:rPr>
                <w:rFonts w:ascii="Segoe UI" w:hAnsi="Segoe UI" w:cs="Segoe UI"/>
                <w:b/>
                <w:sz w:val="24"/>
                <w:szCs w:val="24"/>
              </w:rPr>
            </w:pPr>
          </w:p>
          <w:p w14:paraId="50B09FE0" w14:textId="77777777" w:rsidR="00F72C20" w:rsidRPr="00C004FE" w:rsidRDefault="00F72C20" w:rsidP="00B85D67">
            <w:pPr>
              <w:rPr>
                <w:rFonts w:ascii="Segoe UI" w:hAnsi="Segoe UI" w:cs="Segoe UI"/>
                <w:b/>
                <w:sz w:val="24"/>
                <w:szCs w:val="24"/>
              </w:rPr>
            </w:pPr>
          </w:p>
          <w:p w14:paraId="13093954" w14:textId="040553C4" w:rsidR="00F72C20" w:rsidRDefault="00F72C20" w:rsidP="00B85D67">
            <w:pPr>
              <w:rPr>
                <w:rFonts w:ascii="Segoe UI" w:hAnsi="Segoe UI" w:cs="Segoe UI"/>
                <w:b/>
                <w:sz w:val="24"/>
                <w:szCs w:val="24"/>
              </w:rPr>
            </w:pPr>
          </w:p>
          <w:p w14:paraId="5B6B4691" w14:textId="3D7F03A4" w:rsidR="00E01DD1" w:rsidRDefault="00E01DD1" w:rsidP="00B85D67">
            <w:pPr>
              <w:rPr>
                <w:rFonts w:ascii="Segoe UI" w:hAnsi="Segoe UI" w:cs="Segoe UI"/>
                <w:b/>
                <w:sz w:val="24"/>
                <w:szCs w:val="24"/>
              </w:rPr>
            </w:pPr>
          </w:p>
          <w:p w14:paraId="4CBB71AF" w14:textId="77777777" w:rsidR="00E01DD1" w:rsidRPr="00C004FE" w:rsidRDefault="00E01DD1" w:rsidP="00B85D67">
            <w:pPr>
              <w:rPr>
                <w:rFonts w:ascii="Segoe UI" w:hAnsi="Segoe UI" w:cs="Segoe UI"/>
                <w:b/>
                <w:sz w:val="24"/>
                <w:szCs w:val="24"/>
              </w:rPr>
            </w:pPr>
          </w:p>
          <w:p w14:paraId="401434A8" w14:textId="5DC632EA" w:rsidR="00C10132" w:rsidRPr="00C004FE" w:rsidRDefault="00C10132" w:rsidP="00B85D67">
            <w:pPr>
              <w:rPr>
                <w:rFonts w:ascii="Segoe UI" w:hAnsi="Segoe UI" w:cs="Segoe UI"/>
                <w:b/>
                <w:sz w:val="24"/>
                <w:szCs w:val="24"/>
              </w:rPr>
            </w:pPr>
          </w:p>
        </w:tc>
      </w:tr>
      <w:tr w:rsidR="00C10132" w:rsidRPr="00C004FE" w14:paraId="2365F38D" w14:textId="77777777" w:rsidTr="00DB3829">
        <w:tc>
          <w:tcPr>
            <w:tcW w:w="558" w:type="dxa"/>
          </w:tcPr>
          <w:p w14:paraId="22658739" w14:textId="300B48EE"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8</w:t>
            </w:r>
            <w:r w:rsidR="009E6EB7">
              <w:rPr>
                <w:rFonts w:ascii="Segoe UI" w:hAnsi="Segoe UI" w:cs="Segoe UI"/>
                <w:b/>
                <w:sz w:val="24"/>
                <w:szCs w:val="24"/>
              </w:rPr>
              <w:t>.</w:t>
            </w:r>
          </w:p>
          <w:p w14:paraId="2C014C2E" w14:textId="77777777" w:rsidR="00C10132" w:rsidRPr="00C004FE" w:rsidRDefault="00C10132" w:rsidP="00B85D67">
            <w:pPr>
              <w:rPr>
                <w:rFonts w:ascii="Segoe UI" w:hAnsi="Segoe UI" w:cs="Segoe UI"/>
                <w:b/>
                <w:sz w:val="24"/>
                <w:szCs w:val="24"/>
              </w:rPr>
            </w:pPr>
          </w:p>
          <w:p w14:paraId="48D45C93" w14:textId="77777777" w:rsidR="00C10132" w:rsidRPr="00C004FE" w:rsidRDefault="00C10132" w:rsidP="00B85D67">
            <w:pPr>
              <w:rPr>
                <w:rFonts w:ascii="Segoe UI" w:hAnsi="Segoe UI" w:cs="Segoe UI"/>
                <w:b/>
                <w:sz w:val="24"/>
                <w:szCs w:val="24"/>
              </w:rPr>
            </w:pPr>
          </w:p>
          <w:p w14:paraId="15F04168"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3D09E9A1" w14:textId="77777777" w:rsidR="00C10132" w:rsidRPr="00C004FE" w:rsidRDefault="00C10132" w:rsidP="00B85D67">
            <w:pPr>
              <w:rPr>
                <w:rFonts w:ascii="Segoe UI" w:hAnsi="Segoe UI" w:cs="Segoe UI"/>
                <w:sz w:val="24"/>
                <w:szCs w:val="24"/>
              </w:rPr>
            </w:pPr>
          </w:p>
          <w:p w14:paraId="40549DD4" w14:textId="77777777" w:rsidR="00C10132" w:rsidRPr="00C004FE" w:rsidRDefault="00C10132" w:rsidP="00B85D67">
            <w:pPr>
              <w:rPr>
                <w:rFonts w:ascii="Segoe UI" w:hAnsi="Segoe UI" w:cs="Segoe UI"/>
                <w:sz w:val="24"/>
                <w:szCs w:val="24"/>
              </w:rPr>
            </w:pPr>
          </w:p>
          <w:p w14:paraId="0937ADC7" w14:textId="77777777" w:rsidR="00C10132" w:rsidRPr="00C004FE" w:rsidRDefault="00C10132" w:rsidP="00B85D67">
            <w:pPr>
              <w:rPr>
                <w:rFonts w:ascii="Segoe UI" w:hAnsi="Segoe UI" w:cs="Segoe UI"/>
                <w:sz w:val="24"/>
                <w:szCs w:val="24"/>
              </w:rPr>
            </w:pPr>
          </w:p>
          <w:p w14:paraId="38126404" w14:textId="77777777" w:rsidR="00C10132" w:rsidRPr="00C004FE" w:rsidRDefault="00C10132" w:rsidP="00B85D67">
            <w:pPr>
              <w:rPr>
                <w:rFonts w:ascii="Segoe UI" w:hAnsi="Segoe UI" w:cs="Segoe UI"/>
                <w:sz w:val="24"/>
                <w:szCs w:val="24"/>
              </w:rPr>
            </w:pPr>
          </w:p>
          <w:p w14:paraId="3493B430" w14:textId="77777777" w:rsidR="00C10132" w:rsidRPr="00C004FE" w:rsidRDefault="00C10132" w:rsidP="00B85D67">
            <w:pPr>
              <w:rPr>
                <w:rFonts w:ascii="Segoe UI" w:hAnsi="Segoe UI" w:cs="Segoe UI"/>
                <w:sz w:val="24"/>
                <w:szCs w:val="24"/>
              </w:rPr>
            </w:pPr>
          </w:p>
          <w:p w14:paraId="21745AE6" w14:textId="77777777" w:rsidR="00C10132" w:rsidRPr="00C004FE" w:rsidRDefault="00C10132" w:rsidP="00B85D67">
            <w:pPr>
              <w:rPr>
                <w:rFonts w:ascii="Segoe UI" w:hAnsi="Segoe UI" w:cs="Segoe UI"/>
                <w:sz w:val="24"/>
                <w:szCs w:val="24"/>
              </w:rPr>
            </w:pPr>
          </w:p>
          <w:p w14:paraId="07CFEBA5" w14:textId="74854B26" w:rsidR="00C10132" w:rsidRDefault="00C10132" w:rsidP="00B85D67">
            <w:pPr>
              <w:rPr>
                <w:rFonts w:ascii="Segoe UI" w:hAnsi="Segoe UI" w:cs="Segoe UI"/>
                <w:sz w:val="24"/>
                <w:szCs w:val="24"/>
              </w:rPr>
            </w:pPr>
          </w:p>
          <w:p w14:paraId="38A0ECA9" w14:textId="77777777" w:rsidR="00537F96" w:rsidRPr="00C004FE" w:rsidRDefault="00537F96" w:rsidP="00B85D67">
            <w:pPr>
              <w:rPr>
                <w:rFonts w:ascii="Segoe UI" w:hAnsi="Segoe UI" w:cs="Segoe UI"/>
                <w:sz w:val="24"/>
                <w:szCs w:val="24"/>
              </w:rPr>
            </w:pPr>
          </w:p>
          <w:p w14:paraId="0C1F1287" w14:textId="77777777" w:rsidR="00F72C20" w:rsidRPr="00C004FE" w:rsidRDefault="00F72C20" w:rsidP="00B85D67">
            <w:pPr>
              <w:rPr>
                <w:rFonts w:ascii="Segoe UI" w:hAnsi="Segoe UI" w:cs="Segoe UI"/>
                <w:sz w:val="24"/>
                <w:szCs w:val="24"/>
              </w:rPr>
            </w:pPr>
          </w:p>
          <w:p w14:paraId="4E8FD45C"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7ED2A8D5" w14:textId="77777777" w:rsidR="00C10132" w:rsidRPr="00C004FE" w:rsidRDefault="00C10132" w:rsidP="00B85D67">
            <w:pPr>
              <w:rPr>
                <w:rFonts w:ascii="Segoe UI" w:hAnsi="Segoe UI" w:cs="Segoe UI"/>
                <w:sz w:val="24"/>
                <w:szCs w:val="24"/>
              </w:rPr>
            </w:pPr>
          </w:p>
          <w:p w14:paraId="72A3E44B" w14:textId="77777777" w:rsidR="00C10132" w:rsidRPr="00C004FE" w:rsidRDefault="00C10132" w:rsidP="00B85D67">
            <w:pPr>
              <w:rPr>
                <w:rFonts w:ascii="Segoe UI" w:hAnsi="Segoe UI" w:cs="Segoe UI"/>
                <w:sz w:val="24"/>
                <w:szCs w:val="24"/>
              </w:rPr>
            </w:pPr>
          </w:p>
          <w:p w14:paraId="147A0743" w14:textId="77777777" w:rsidR="00C10132" w:rsidRPr="00C004FE" w:rsidRDefault="00C10132" w:rsidP="00B85D67">
            <w:pPr>
              <w:rPr>
                <w:rFonts w:ascii="Segoe UI" w:hAnsi="Segoe UI" w:cs="Segoe UI"/>
                <w:sz w:val="24"/>
                <w:szCs w:val="24"/>
              </w:rPr>
            </w:pPr>
          </w:p>
          <w:p w14:paraId="28754C1D" w14:textId="77777777" w:rsidR="00C10132" w:rsidRPr="00C004FE" w:rsidRDefault="00C10132" w:rsidP="00B85D67">
            <w:pPr>
              <w:rPr>
                <w:rFonts w:ascii="Segoe UI" w:hAnsi="Segoe UI" w:cs="Segoe UI"/>
                <w:sz w:val="24"/>
                <w:szCs w:val="24"/>
              </w:rPr>
            </w:pPr>
          </w:p>
          <w:p w14:paraId="36F5C5E8" w14:textId="77777777" w:rsidR="00C10132" w:rsidRPr="00C004FE" w:rsidRDefault="00C10132" w:rsidP="00B85D67">
            <w:pPr>
              <w:rPr>
                <w:rFonts w:ascii="Segoe UI" w:hAnsi="Segoe UI" w:cs="Segoe UI"/>
                <w:sz w:val="24"/>
                <w:szCs w:val="24"/>
              </w:rPr>
            </w:pPr>
          </w:p>
          <w:p w14:paraId="0DB6392A" w14:textId="77777777" w:rsidR="00C10132" w:rsidRPr="00C004FE" w:rsidRDefault="00C10132" w:rsidP="00B85D67">
            <w:pPr>
              <w:rPr>
                <w:rFonts w:ascii="Segoe UI" w:hAnsi="Segoe UI" w:cs="Segoe UI"/>
                <w:sz w:val="24"/>
                <w:szCs w:val="24"/>
              </w:rPr>
            </w:pPr>
          </w:p>
          <w:p w14:paraId="22BBB89B" w14:textId="77777777" w:rsidR="00C10132" w:rsidRPr="00C004FE" w:rsidRDefault="00C10132" w:rsidP="00B85D67">
            <w:pPr>
              <w:rPr>
                <w:rFonts w:ascii="Segoe UI" w:hAnsi="Segoe UI" w:cs="Segoe UI"/>
                <w:sz w:val="24"/>
                <w:szCs w:val="24"/>
              </w:rPr>
            </w:pPr>
          </w:p>
          <w:p w14:paraId="16A5DC91" w14:textId="1AE9936C" w:rsidR="00C10132" w:rsidRDefault="00C10132" w:rsidP="00B85D67">
            <w:pPr>
              <w:rPr>
                <w:rFonts w:ascii="Segoe UI" w:hAnsi="Segoe UI" w:cs="Segoe UI"/>
                <w:sz w:val="24"/>
                <w:szCs w:val="24"/>
              </w:rPr>
            </w:pPr>
          </w:p>
          <w:p w14:paraId="0DC9661C" w14:textId="2F891AB7" w:rsidR="008A1FBF" w:rsidRDefault="008A1FBF" w:rsidP="00B85D67">
            <w:pPr>
              <w:rPr>
                <w:rFonts w:ascii="Segoe UI" w:hAnsi="Segoe UI" w:cs="Segoe UI"/>
                <w:sz w:val="24"/>
                <w:szCs w:val="24"/>
              </w:rPr>
            </w:pPr>
          </w:p>
          <w:p w14:paraId="39D2A789" w14:textId="677DB140" w:rsidR="00690A19" w:rsidRDefault="00690A19" w:rsidP="00B85D67">
            <w:pPr>
              <w:rPr>
                <w:rFonts w:ascii="Segoe UI" w:hAnsi="Segoe UI" w:cs="Segoe UI"/>
                <w:sz w:val="24"/>
                <w:szCs w:val="24"/>
              </w:rPr>
            </w:pPr>
          </w:p>
          <w:p w14:paraId="5C05C954" w14:textId="77777777" w:rsidR="009109E1" w:rsidRPr="00C004FE" w:rsidRDefault="009109E1" w:rsidP="00B85D67">
            <w:pPr>
              <w:rPr>
                <w:rFonts w:ascii="Segoe UI" w:hAnsi="Segoe UI" w:cs="Segoe UI"/>
                <w:sz w:val="24"/>
                <w:szCs w:val="24"/>
              </w:rPr>
            </w:pPr>
          </w:p>
          <w:p w14:paraId="740B5A60" w14:textId="5990F359" w:rsidR="00C10132" w:rsidRDefault="00C10132" w:rsidP="00B85D67">
            <w:pPr>
              <w:rPr>
                <w:rFonts w:ascii="Segoe UI" w:hAnsi="Segoe UI" w:cs="Segoe UI"/>
                <w:sz w:val="24"/>
                <w:szCs w:val="24"/>
              </w:rPr>
            </w:pPr>
          </w:p>
          <w:p w14:paraId="28D489FB" w14:textId="7CBE2431" w:rsidR="00E17F45" w:rsidRDefault="00E17F45" w:rsidP="00B85D67">
            <w:pPr>
              <w:rPr>
                <w:rFonts w:ascii="Segoe UI" w:hAnsi="Segoe UI" w:cs="Segoe UI"/>
                <w:sz w:val="24"/>
                <w:szCs w:val="24"/>
              </w:rPr>
            </w:pPr>
          </w:p>
          <w:p w14:paraId="257F6CFB" w14:textId="1EFB6AD9" w:rsidR="00E17F45" w:rsidRDefault="00E17F45" w:rsidP="00B85D67">
            <w:pPr>
              <w:rPr>
                <w:rFonts w:ascii="Segoe UI" w:hAnsi="Segoe UI" w:cs="Segoe UI"/>
                <w:sz w:val="24"/>
                <w:szCs w:val="24"/>
              </w:rPr>
            </w:pPr>
          </w:p>
          <w:p w14:paraId="2E3EBC55" w14:textId="77777777" w:rsidR="003D0D56" w:rsidRDefault="003D0D56" w:rsidP="00B85D67">
            <w:pPr>
              <w:rPr>
                <w:rFonts w:ascii="Segoe UI" w:hAnsi="Segoe UI" w:cs="Segoe UI"/>
                <w:sz w:val="24"/>
                <w:szCs w:val="24"/>
              </w:rPr>
            </w:pPr>
          </w:p>
          <w:p w14:paraId="0CEF773E" w14:textId="77777777" w:rsidR="00E17F45" w:rsidRPr="00C004FE" w:rsidRDefault="00E17F45" w:rsidP="00B85D67">
            <w:pPr>
              <w:rPr>
                <w:rFonts w:ascii="Segoe UI" w:hAnsi="Segoe UI" w:cs="Segoe UI"/>
                <w:sz w:val="24"/>
                <w:szCs w:val="24"/>
              </w:rPr>
            </w:pPr>
          </w:p>
          <w:p w14:paraId="25395E3E"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24E146EB" w14:textId="77777777" w:rsidR="00C10132" w:rsidRPr="00C004FE" w:rsidRDefault="00C10132" w:rsidP="00B85D67">
            <w:pPr>
              <w:rPr>
                <w:rFonts w:ascii="Segoe UI" w:hAnsi="Segoe UI" w:cs="Segoe UI"/>
                <w:sz w:val="24"/>
                <w:szCs w:val="24"/>
              </w:rPr>
            </w:pPr>
          </w:p>
          <w:p w14:paraId="716A6967" w14:textId="77777777" w:rsidR="00C10132" w:rsidRPr="00C004FE" w:rsidRDefault="00C10132" w:rsidP="00B85D67">
            <w:pPr>
              <w:rPr>
                <w:rFonts w:ascii="Segoe UI" w:hAnsi="Segoe UI" w:cs="Segoe UI"/>
                <w:sz w:val="24"/>
                <w:szCs w:val="24"/>
              </w:rPr>
            </w:pPr>
          </w:p>
          <w:p w14:paraId="1A5A91ED" w14:textId="77777777" w:rsidR="00C10132" w:rsidRPr="00C004FE" w:rsidRDefault="00C10132" w:rsidP="00B85D67">
            <w:pPr>
              <w:rPr>
                <w:rFonts w:ascii="Segoe UI" w:hAnsi="Segoe UI" w:cs="Segoe UI"/>
                <w:sz w:val="24"/>
                <w:szCs w:val="24"/>
              </w:rPr>
            </w:pPr>
          </w:p>
          <w:p w14:paraId="1F9CEE2B" w14:textId="77777777" w:rsidR="00C10132" w:rsidRPr="00C004FE" w:rsidRDefault="00C10132" w:rsidP="00B85D67">
            <w:pPr>
              <w:rPr>
                <w:rFonts w:ascii="Segoe UI" w:hAnsi="Segoe UI" w:cs="Segoe UI"/>
                <w:sz w:val="24"/>
                <w:szCs w:val="24"/>
              </w:rPr>
            </w:pPr>
          </w:p>
          <w:p w14:paraId="62699C85" w14:textId="77777777" w:rsidR="00C10132" w:rsidRPr="00C004FE" w:rsidRDefault="00C10132" w:rsidP="00B85D67">
            <w:pPr>
              <w:rPr>
                <w:rFonts w:ascii="Segoe UI" w:hAnsi="Segoe UI" w:cs="Segoe UI"/>
                <w:sz w:val="24"/>
                <w:szCs w:val="24"/>
              </w:rPr>
            </w:pPr>
          </w:p>
          <w:p w14:paraId="08A67D4D"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d</w:t>
            </w:r>
          </w:p>
          <w:p w14:paraId="7621A46C" w14:textId="77777777" w:rsidR="00C10132" w:rsidRPr="00C004FE" w:rsidRDefault="00C10132" w:rsidP="00B85D67">
            <w:pPr>
              <w:rPr>
                <w:rFonts w:ascii="Segoe UI" w:hAnsi="Segoe UI" w:cs="Segoe UI"/>
                <w:sz w:val="24"/>
                <w:szCs w:val="24"/>
              </w:rPr>
            </w:pPr>
          </w:p>
          <w:p w14:paraId="03ADBEF2" w14:textId="77777777" w:rsidR="00C10132" w:rsidRPr="00C004FE" w:rsidRDefault="00C10132" w:rsidP="00B85D67">
            <w:pPr>
              <w:rPr>
                <w:rFonts w:ascii="Segoe UI" w:hAnsi="Segoe UI" w:cs="Segoe UI"/>
                <w:sz w:val="24"/>
                <w:szCs w:val="24"/>
              </w:rPr>
            </w:pPr>
          </w:p>
          <w:p w14:paraId="3B82F932" w14:textId="77777777" w:rsidR="00C10132" w:rsidRPr="00C004FE" w:rsidRDefault="00C10132" w:rsidP="00B85D67">
            <w:pPr>
              <w:rPr>
                <w:rFonts w:ascii="Segoe UI" w:hAnsi="Segoe UI" w:cs="Segoe UI"/>
                <w:sz w:val="24"/>
                <w:szCs w:val="24"/>
              </w:rPr>
            </w:pPr>
          </w:p>
          <w:p w14:paraId="2A9EBE3E" w14:textId="77777777" w:rsidR="00C10132" w:rsidRPr="00C004FE" w:rsidRDefault="00C10132" w:rsidP="00B85D67">
            <w:pPr>
              <w:rPr>
                <w:rFonts w:ascii="Segoe UI" w:hAnsi="Segoe UI" w:cs="Segoe UI"/>
                <w:sz w:val="24"/>
                <w:szCs w:val="24"/>
              </w:rPr>
            </w:pPr>
          </w:p>
          <w:p w14:paraId="26F52A84" w14:textId="77777777" w:rsidR="00C10132" w:rsidRPr="00C004FE" w:rsidRDefault="00C10132" w:rsidP="00B85D67">
            <w:pPr>
              <w:rPr>
                <w:rFonts w:ascii="Segoe UI" w:hAnsi="Segoe UI" w:cs="Segoe UI"/>
                <w:sz w:val="24"/>
                <w:szCs w:val="24"/>
              </w:rPr>
            </w:pPr>
          </w:p>
          <w:p w14:paraId="266CC333" w14:textId="35C952AA" w:rsidR="00C10132" w:rsidRDefault="00C10132" w:rsidP="00B85D67">
            <w:pPr>
              <w:rPr>
                <w:rFonts w:ascii="Segoe UI" w:hAnsi="Segoe UI" w:cs="Segoe UI"/>
                <w:sz w:val="24"/>
                <w:szCs w:val="24"/>
              </w:rPr>
            </w:pPr>
          </w:p>
          <w:p w14:paraId="0775197B" w14:textId="6903979B" w:rsidR="00CD196D" w:rsidRDefault="00CD196D" w:rsidP="00B85D67">
            <w:pPr>
              <w:rPr>
                <w:rFonts w:ascii="Segoe UI" w:hAnsi="Segoe UI" w:cs="Segoe UI"/>
                <w:sz w:val="24"/>
                <w:szCs w:val="24"/>
              </w:rPr>
            </w:pPr>
          </w:p>
          <w:p w14:paraId="49DBFAFC" w14:textId="77777777" w:rsidR="00C4600D" w:rsidRPr="00C004FE" w:rsidRDefault="00C4600D" w:rsidP="00B85D67">
            <w:pPr>
              <w:rPr>
                <w:rFonts w:ascii="Segoe UI" w:hAnsi="Segoe UI" w:cs="Segoe UI"/>
                <w:sz w:val="24"/>
                <w:szCs w:val="24"/>
              </w:rPr>
            </w:pPr>
          </w:p>
          <w:p w14:paraId="35894CAD" w14:textId="77777777" w:rsidR="00C10132" w:rsidRPr="00C004FE" w:rsidRDefault="00C10132" w:rsidP="00B85D67">
            <w:pPr>
              <w:rPr>
                <w:rFonts w:ascii="Segoe UI" w:hAnsi="Segoe UI" w:cs="Segoe UI"/>
                <w:sz w:val="24"/>
                <w:szCs w:val="24"/>
              </w:rPr>
            </w:pPr>
          </w:p>
          <w:p w14:paraId="6F4F57D2"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e</w:t>
            </w:r>
          </w:p>
        </w:tc>
        <w:tc>
          <w:tcPr>
            <w:tcW w:w="7504" w:type="dxa"/>
          </w:tcPr>
          <w:p w14:paraId="51E8FE5C"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lastRenderedPageBreak/>
              <w:t>Financial position (and utilisation of reserves) and Productivity/Cost Improvement Programme (the PIP)</w:t>
            </w:r>
          </w:p>
          <w:p w14:paraId="7272FEFD" w14:textId="77777777" w:rsidR="00C10132" w:rsidRPr="00C004FE" w:rsidRDefault="00C10132" w:rsidP="00B85D67">
            <w:pPr>
              <w:jc w:val="both"/>
              <w:rPr>
                <w:rFonts w:ascii="Segoe UI" w:hAnsi="Segoe UI" w:cs="Segoe UI"/>
                <w:b/>
                <w:sz w:val="24"/>
                <w:szCs w:val="24"/>
              </w:rPr>
            </w:pPr>
          </w:p>
          <w:p w14:paraId="40AD1B82" w14:textId="2839123B" w:rsidR="00C10132" w:rsidRPr="00C004FE" w:rsidRDefault="006268C5"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w:t>
            </w:r>
            <w:r w:rsidR="00434E5F">
              <w:rPr>
                <w:rFonts w:ascii="Segoe UI" w:hAnsi="Segoe UI" w:cs="Segoe UI"/>
                <w:sz w:val="24"/>
                <w:szCs w:val="24"/>
              </w:rPr>
              <w:t xml:space="preserve">and MW presented the report FIC 65/2019.  The </w:t>
            </w:r>
            <w:proofErr w:type="spellStart"/>
            <w:r w:rsidR="00434E5F">
              <w:rPr>
                <w:rFonts w:ascii="Segoe UI" w:hAnsi="Segoe UI" w:cs="Segoe UI"/>
                <w:sz w:val="24"/>
                <w:szCs w:val="24"/>
              </w:rPr>
              <w:t>DoF</w:t>
            </w:r>
            <w:proofErr w:type="spellEnd"/>
            <w:r w:rsidR="00434E5F">
              <w:rPr>
                <w:rFonts w:ascii="Segoe UI" w:hAnsi="Segoe UI" w:cs="Segoe UI"/>
                <w:sz w:val="24"/>
                <w:szCs w:val="24"/>
              </w:rPr>
              <w:t xml:space="preserve"> </w:t>
            </w:r>
            <w:r w:rsidR="00C10132" w:rsidRPr="00C004FE">
              <w:rPr>
                <w:rFonts w:ascii="Segoe UI" w:hAnsi="Segoe UI" w:cs="Segoe UI"/>
                <w:sz w:val="24"/>
                <w:szCs w:val="24"/>
              </w:rPr>
              <w:t xml:space="preserve">informed the </w:t>
            </w:r>
            <w:r w:rsidRPr="00C004FE">
              <w:rPr>
                <w:rFonts w:ascii="Segoe UI" w:hAnsi="Segoe UI" w:cs="Segoe UI"/>
                <w:sz w:val="24"/>
                <w:szCs w:val="24"/>
              </w:rPr>
              <w:t>C</w:t>
            </w:r>
            <w:r w:rsidR="00C10132" w:rsidRPr="00C004FE">
              <w:rPr>
                <w:rFonts w:ascii="Segoe UI" w:hAnsi="Segoe UI" w:cs="Segoe UI"/>
                <w:sz w:val="24"/>
                <w:szCs w:val="24"/>
              </w:rPr>
              <w:t xml:space="preserve">ommittee that over the next four years the Trust </w:t>
            </w:r>
            <w:r w:rsidRPr="00C004FE">
              <w:rPr>
                <w:rFonts w:ascii="Segoe UI" w:hAnsi="Segoe UI" w:cs="Segoe UI"/>
                <w:sz w:val="24"/>
                <w:szCs w:val="24"/>
              </w:rPr>
              <w:t>would be</w:t>
            </w:r>
            <w:r w:rsidR="00C10132" w:rsidRPr="00C004FE">
              <w:rPr>
                <w:rFonts w:ascii="Segoe UI" w:hAnsi="Segoe UI" w:cs="Segoe UI"/>
                <w:sz w:val="24"/>
                <w:szCs w:val="24"/>
              </w:rPr>
              <w:t xml:space="preserve"> required to make savings of £20.4m and it was important to consider the principles behind setting the strategic approach to making savings so that there was always a point of reference if facing challenges. Following discussions at the Operations Management Team (OMT)</w:t>
            </w:r>
            <w:r w:rsidR="00537F96">
              <w:rPr>
                <w:rFonts w:ascii="Segoe UI" w:hAnsi="Segoe UI" w:cs="Segoe UI"/>
                <w:sz w:val="24"/>
                <w:szCs w:val="24"/>
              </w:rPr>
              <w:t xml:space="preserve"> meeting</w:t>
            </w:r>
            <w:r w:rsidR="00C10132" w:rsidRPr="00C004FE">
              <w:rPr>
                <w:rFonts w:ascii="Segoe UI" w:hAnsi="Segoe UI" w:cs="Segoe UI"/>
                <w:sz w:val="24"/>
                <w:szCs w:val="24"/>
              </w:rPr>
              <w:t xml:space="preserve"> and the Executive</w:t>
            </w:r>
            <w:r w:rsidRPr="00C004FE">
              <w:rPr>
                <w:rFonts w:ascii="Segoe UI" w:hAnsi="Segoe UI" w:cs="Segoe UI"/>
                <w:sz w:val="24"/>
                <w:szCs w:val="24"/>
              </w:rPr>
              <w:t>,</w:t>
            </w:r>
            <w:r w:rsidR="00C10132" w:rsidRPr="00C004FE">
              <w:rPr>
                <w:rFonts w:ascii="Segoe UI" w:hAnsi="Segoe UI" w:cs="Segoe UI"/>
                <w:sz w:val="24"/>
                <w:szCs w:val="24"/>
              </w:rPr>
              <w:t xml:space="preserve"> 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reported there was a preference to follow a blended approach to achieve the required savings by benchmarking data and cross-cutting themes.</w:t>
            </w:r>
          </w:p>
          <w:p w14:paraId="4C051DC5" w14:textId="77777777" w:rsidR="00C10132" w:rsidRPr="00C004FE" w:rsidRDefault="00C10132" w:rsidP="00B85D67">
            <w:pPr>
              <w:jc w:val="both"/>
              <w:rPr>
                <w:rFonts w:ascii="Segoe UI" w:hAnsi="Segoe UI" w:cs="Segoe UI"/>
                <w:sz w:val="24"/>
                <w:szCs w:val="24"/>
              </w:rPr>
            </w:pPr>
          </w:p>
          <w:p w14:paraId="7B53FCB5" w14:textId="29A7A1EB" w:rsidR="00C10132" w:rsidRPr="00C004FE" w:rsidRDefault="009D7D75" w:rsidP="00B85D67">
            <w:pPr>
              <w:jc w:val="both"/>
              <w:rPr>
                <w:rFonts w:ascii="Segoe UI" w:hAnsi="Segoe UI" w:cs="Segoe UI"/>
                <w:sz w:val="24"/>
                <w:szCs w:val="24"/>
              </w:rPr>
            </w:pPr>
            <w:r>
              <w:rPr>
                <w:rFonts w:ascii="Segoe UI" w:hAnsi="Segoe UI" w:cs="Segoe UI"/>
                <w:sz w:val="24"/>
                <w:szCs w:val="24"/>
              </w:rPr>
              <w:t xml:space="preserve">The meeting discussed the </w:t>
            </w:r>
            <w:r w:rsidR="009A5DC3">
              <w:rPr>
                <w:rFonts w:ascii="Segoe UI" w:hAnsi="Segoe UI" w:cs="Segoe UI"/>
                <w:sz w:val="24"/>
                <w:szCs w:val="24"/>
              </w:rPr>
              <w:t xml:space="preserve">potential approaches, as set out in the report, </w:t>
            </w:r>
            <w:r w:rsidR="00C10132" w:rsidRPr="00C004FE">
              <w:rPr>
                <w:rFonts w:ascii="Segoe UI" w:hAnsi="Segoe UI" w:cs="Segoe UI"/>
                <w:sz w:val="24"/>
                <w:szCs w:val="24"/>
              </w:rPr>
              <w:t>and the following points were noted of importance</w:t>
            </w:r>
            <w:r w:rsidR="006268C5" w:rsidRPr="00C004FE">
              <w:rPr>
                <w:rFonts w:ascii="Segoe UI" w:hAnsi="Segoe UI" w:cs="Segoe UI"/>
                <w:sz w:val="24"/>
                <w:szCs w:val="24"/>
              </w:rPr>
              <w:t>:</w:t>
            </w:r>
            <w:r w:rsidR="00C10132" w:rsidRPr="00C004FE">
              <w:rPr>
                <w:rFonts w:ascii="Segoe UI" w:hAnsi="Segoe UI" w:cs="Segoe UI"/>
                <w:sz w:val="24"/>
                <w:szCs w:val="24"/>
              </w:rPr>
              <w:t xml:space="preserve"> </w:t>
            </w:r>
            <w:proofErr w:type="spellStart"/>
            <w:r w:rsidR="00C10132" w:rsidRPr="00C004FE">
              <w:rPr>
                <w:rFonts w:ascii="Segoe UI" w:hAnsi="Segoe UI" w:cs="Segoe UI"/>
                <w:sz w:val="24"/>
                <w:szCs w:val="24"/>
              </w:rPr>
              <w:t>i</w:t>
            </w:r>
            <w:proofErr w:type="spellEnd"/>
            <w:r w:rsidR="00C10132" w:rsidRPr="00C004FE">
              <w:rPr>
                <w:rFonts w:ascii="Segoe UI" w:hAnsi="Segoe UI" w:cs="Segoe UI"/>
                <w:sz w:val="24"/>
                <w:szCs w:val="24"/>
              </w:rPr>
              <w:t>) management of resources</w:t>
            </w:r>
            <w:r w:rsidR="006268C5" w:rsidRPr="00C004FE">
              <w:rPr>
                <w:rFonts w:ascii="Segoe UI" w:hAnsi="Segoe UI" w:cs="Segoe UI"/>
                <w:sz w:val="24"/>
                <w:szCs w:val="24"/>
              </w:rPr>
              <w:t>,</w:t>
            </w:r>
            <w:r w:rsidR="00C10132" w:rsidRPr="00C004FE">
              <w:rPr>
                <w:rFonts w:ascii="Segoe UI" w:hAnsi="Segoe UI" w:cs="Segoe UI"/>
                <w:sz w:val="24"/>
                <w:szCs w:val="24"/>
              </w:rPr>
              <w:t xml:space="preserve"> to understand what </w:t>
            </w:r>
            <w:r w:rsidR="004A7337">
              <w:rPr>
                <w:rFonts w:ascii="Segoe UI" w:hAnsi="Segoe UI" w:cs="Segoe UI"/>
                <w:sz w:val="24"/>
                <w:szCs w:val="24"/>
              </w:rPr>
              <w:t>wa</w:t>
            </w:r>
            <w:r w:rsidR="00C10132" w:rsidRPr="00C004FE">
              <w:rPr>
                <w:rFonts w:ascii="Segoe UI" w:hAnsi="Segoe UI" w:cs="Segoe UI"/>
                <w:sz w:val="24"/>
                <w:szCs w:val="24"/>
              </w:rPr>
              <w:t>s currently working well and where any savings may be made</w:t>
            </w:r>
            <w:r w:rsidR="006268C5" w:rsidRPr="00C004FE">
              <w:rPr>
                <w:rFonts w:ascii="Segoe UI" w:hAnsi="Segoe UI" w:cs="Segoe UI"/>
                <w:sz w:val="24"/>
                <w:szCs w:val="24"/>
              </w:rPr>
              <w:t>;</w:t>
            </w:r>
            <w:r w:rsidR="00C10132" w:rsidRPr="00C004FE">
              <w:rPr>
                <w:rFonts w:ascii="Segoe UI" w:hAnsi="Segoe UI" w:cs="Segoe UI"/>
                <w:sz w:val="24"/>
                <w:szCs w:val="24"/>
              </w:rPr>
              <w:t xml:space="preserve"> ii) overview </w:t>
            </w:r>
            <w:r w:rsidR="004A7337">
              <w:rPr>
                <w:rFonts w:ascii="Segoe UI" w:hAnsi="Segoe UI" w:cs="Segoe UI"/>
                <w:sz w:val="24"/>
                <w:szCs w:val="24"/>
              </w:rPr>
              <w:t xml:space="preserve">as to </w:t>
            </w:r>
            <w:r w:rsidR="00C10132" w:rsidRPr="00C004FE">
              <w:rPr>
                <w:rFonts w:ascii="Segoe UI" w:hAnsi="Segoe UI" w:cs="Segoe UI"/>
                <w:sz w:val="24"/>
                <w:szCs w:val="24"/>
              </w:rPr>
              <w:t xml:space="preserve">how resources </w:t>
            </w:r>
            <w:r w:rsidR="004A7337">
              <w:rPr>
                <w:rFonts w:ascii="Segoe UI" w:hAnsi="Segoe UI" w:cs="Segoe UI"/>
                <w:sz w:val="24"/>
                <w:szCs w:val="24"/>
              </w:rPr>
              <w:t>we</w:t>
            </w:r>
            <w:r w:rsidR="00C10132" w:rsidRPr="00C004FE">
              <w:rPr>
                <w:rFonts w:ascii="Segoe UI" w:hAnsi="Segoe UI" w:cs="Segoe UI"/>
                <w:sz w:val="24"/>
                <w:szCs w:val="24"/>
              </w:rPr>
              <w:t>re deployed</w:t>
            </w:r>
            <w:r w:rsidR="006268C5" w:rsidRPr="00C004FE">
              <w:rPr>
                <w:rFonts w:ascii="Segoe UI" w:hAnsi="Segoe UI" w:cs="Segoe UI"/>
                <w:sz w:val="24"/>
                <w:szCs w:val="24"/>
              </w:rPr>
              <w:t>;</w:t>
            </w:r>
            <w:r w:rsidR="00C10132" w:rsidRPr="00C004FE">
              <w:rPr>
                <w:rFonts w:ascii="Segoe UI" w:hAnsi="Segoe UI" w:cs="Segoe UI"/>
                <w:sz w:val="24"/>
                <w:szCs w:val="24"/>
              </w:rPr>
              <w:t xml:space="preserve"> iii) cost versus quality,  looking at where </w:t>
            </w:r>
            <w:r w:rsidR="00C10132" w:rsidRPr="00C004FE">
              <w:rPr>
                <w:rFonts w:ascii="Segoe UI" w:hAnsi="Segoe UI" w:cs="Segoe UI"/>
                <w:sz w:val="24"/>
                <w:szCs w:val="24"/>
              </w:rPr>
              <w:lastRenderedPageBreak/>
              <w:t>there may be choices</w:t>
            </w:r>
            <w:r w:rsidR="006268C5" w:rsidRPr="00C004FE">
              <w:rPr>
                <w:rFonts w:ascii="Segoe UI" w:hAnsi="Segoe UI" w:cs="Segoe UI"/>
                <w:sz w:val="24"/>
                <w:szCs w:val="24"/>
              </w:rPr>
              <w:t>; and</w:t>
            </w:r>
            <w:r w:rsidR="00C10132" w:rsidRPr="00C004FE">
              <w:rPr>
                <w:rFonts w:ascii="Segoe UI" w:hAnsi="Segoe UI" w:cs="Segoe UI"/>
                <w:sz w:val="24"/>
                <w:szCs w:val="24"/>
              </w:rPr>
              <w:t xml:space="preserve"> iv) capacity and capability. It was noted that it </w:t>
            </w:r>
            <w:r w:rsidR="006268C5" w:rsidRPr="00C004FE">
              <w:rPr>
                <w:rFonts w:ascii="Segoe UI" w:hAnsi="Segoe UI" w:cs="Segoe UI"/>
                <w:sz w:val="24"/>
                <w:szCs w:val="24"/>
              </w:rPr>
              <w:t>wa</w:t>
            </w:r>
            <w:r w:rsidR="00C10132" w:rsidRPr="00C004FE">
              <w:rPr>
                <w:rFonts w:ascii="Segoe UI" w:hAnsi="Segoe UI" w:cs="Segoe UI"/>
                <w:sz w:val="24"/>
                <w:szCs w:val="24"/>
              </w:rPr>
              <w:t>s imperative to use historical learning experiences in identifying any gaps, clos</w:t>
            </w:r>
            <w:r w:rsidR="00690A19">
              <w:rPr>
                <w:rFonts w:ascii="Segoe UI" w:hAnsi="Segoe UI" w:cs="Segoe UI"/>
                <w:sz w:val="24"/>
                <w:szCs w:val="24"/>
              </w:rPr>
              <w:t>ing</w:t>
            </w:r>
            <w:r w:rsidR="00C10132" w:rsidRPr="00C004FE">
              <w:rPr>
                <w:rFonts w:ascii="Segoe UI" w:hAnsi="Segoe UI" w:cs="Segoe UI"/>
                <w:sz w:val="24"/>
                <w:szCs w:val="24"/>
              </w:rPr>
              <w:t xml:space="preserve"> inefficiencies, engag</w:t>
            </w:r>
            <w:r w:rsidR="00690A19">
              <w:rPr>
                <w:rFonts w:ascii="Segoe UI" w:hAnsi="Segoe UI" w:cs="Segoe UI"/>
                <w:sz w:val="24"/>
                <w:szCs w:val="24"/>
              </w:rPr>
              <w:t>ing</w:t>
            </w:r>
            <w:r w:rsidR="00C10132" w:rsidRPr="00C004FE">
              <w:rPr>
                <w:rFonts w:ascii="Segoe UI" w:hAnsi="Segoe UI" w:cs="Segoe UI"/>
                <w:sz w:val="24"/>
                <w:szCs w:val="24"/>
              </w:rPr>
              <w:t xml:space="preserve"> others in the processes required and </w:t>
            </w:r>
            <w:r w:rsidR="00E730FA">
              <w:rPr>
                <w:rFonts w:ascii="Segoe UI" w:hAnsi="Segoe UI" w:cs="Segoe UI"/>
                <w:sz w:val="24"/>
                <w:szCs w:val="24"/>
              </w:rPr>
              <w:t>demonstrat</w:t>
            </w:r>
            <w:r w:rsidR="00690A19">
              <w:rPr>
                <w:rFonts w:ascii="Segoe UI" w:hAnsi="Segoe UI" w:cs="Segoe UI"/>
                <w:sz w:val="24"/>
                <w:szCs w:val="24"/>
              </w:rPr>
              <w:t>ing</w:t>
            </w:r>
            <w:r w:rsidR="00E730FA">
              <w:rPr>
                <w:rFonts w:ascii="Segoe UI" w:hAnsi="Segoe UI" w:cs="Segoe UI"/>
                <w:sz w:val="24"/>
                <w:szCs w:val="24"/>
              </w:rPr>
              <w:t xml:space="preserve"> </w:t>
            </w:r>
            <w:r w:rsidR="00690A19">
              <w:rPr>
                <w:rFonts w:ascii="Segoe UI" w:hAnsi="Segoe UI" w:cs="Segoe UI"/>
                <w:sz w:val="24"/>
                <w:szCs w:val="24"/>
              </w:rPr>
              <w:t>appropriate command, direction and</w:t>
            </w:r>
            <w:r w:rsidR="00C10132" w:rsidRPr="00C004FE">
              <w:rPr>
                <w:rFonts w:ascii="Segoe UI" w:hAnsi="Segoe UI" w:cs="Segoe UI"/>
                <w:sz w:val="24"/>
                <w:szCs w:val="24"/>
              </w:rPr>
              <w:t xml:space="preserve"> good leadership. Having a strategic approach w</w:t>
            </w:r>
            <w:r w:rsidR="00D80C79">
              <w:rPr>
                <w:rFonts w:ascii="Segoe UI" w:hAnsi="Segoe UI" w:cs="Segoe UI"/>
                <w:sz w:val="24"/>
                <w:szCs w:val="24"/>
              </w:rPr>
              <w:t>ould</w:t>
            </w:r>
            <w:r w:rsidR="00C10132" w:rsidRPr="00C004FE">
              <w:rPr>
                <w:rFonts w:ascii="Segoe UI" w:hAnsi="Segoe UI" w:cs="Segoe UI"/>
                <w:sz w:val="24"/>
                <w:szCs w:val="24"/>
              </w:rPr>
              <w:t xml:space="preserve"> allow for full accountability and benchmarking if queries </w:t>
            </w:r>
            <w:r w:rsidR="00E73677">
              <w:rPr>
                <w:rFonts w:ascii="Segoe UI" w:hAnsi="Segoe UI" w:cs="Segoe UI"/>
                <w:sz w:val="24"/>
                <w:szCs w:val="24"/>
              </w:rPr>
              <w:t>we</w:t>
            </w:r>
            <w:r w:rsidR="00C10132" w:rsidRPr="00C004FE">
              <w:rPr>
                <w:rFonts w:ascii="Segoe UI" w:hAnsi="Segoe UI" w:cs="Segoe UI"/>
                <w:sz w:val="24"/>
                <w:szCs w:val="24"/>
              </w:rPr>
              <w:t>re raised.</w:t>
            </w:r>
            <w:r w:rsidR="009109E1">
              <w:rPr>
                <w:rFonts w:ascii="Segoe UI" w:hAnsi="Segoe UI" w:cs="Segoe UI"/>
                <w:sz w:val="24"/>
                <w:szCs w:val="24"/>
              </w:rPr>
              <w:t xml:space="preserve">  Responsibility should not be separated from authority</w:t>
            </w:r>
            <w:r w:rsidR="001307C0">
              <w:rPr>
                <w:rFonts w:ascii="Segoe UI" w:hAnsi="Segoe UI" w:cs="Segoe UI"/>
                <w:sz w:val="24"/>
                <w:szCs w:val="24"/>
              </w:rPr>
              <w:t xml:space="preserve">; </w:t>
            </w:r>
            <w:r w:rsidR="00CA572D">
              <w:rPr>
                <w:rFonts w:ascii="Segoe UI" w:hAnsi="Segoe UI" w:cs="Segoe UI"/>
                <w:sz w:val="24"/>
                <w:szCs w:val="24"/>
              </w:rPr>
              <w:t xml:space="preserve">the risks of </w:t>
            </w:r>
            <w:r w:rsidR="00F0549F">
              <w:rPr>
                <w:rFonts w:ascii="Segoe UI" w:hAnsi="Segoe UI" w:cs="Segoe UI"/>
                <w:sz w:val="24"/>
                <w:szCs w:val="24"/>
              </w:rPr>
              <w:t>taking an isolated approach towards PIP planning</w:t>
            </w:r>
            <w:r w:rsidR="001307C0">
              <w:rPr>
                <w:rFonts w:ascii="Segoe UI" w:hAnsi="Segoe UI" w:cs="Segoe UI"/>
                <w:sz w:val="24"/>
                <w:szCs w:val="24"/>
              </w:rPr>
              <w:t xml:space="preserve">, </w:t>
            </w:r>
            <w:r w:rsidR="003D0D56">
              <w:rPr>
                <w:rFonts w:ascii="Segoe UI" w:hAnsi="Segoe UI" w:cs="Segoe UI"/>
                <w:sz w:val="24"/>
                <w:szCs w:val="24"/>
              </w:rPr>
              <w:t>whether through separation</w:t>
            </w:r>
            <w:r w:rsidR="001307C0">
              <w:rPr>
                <w:rFonts w:ascii="Segoe UI" w:hAnsi="Segoe UI" w:cs="Segoe UI"/>
                <w:sz w:val="24"/>
                <w:szCs w:val="24"/>
              </w:rPr>
              <w:t xml:space="preserve"> from the </w:t>
            </w:r>
            <w:r w:rsidR="00006680">
              <w:rPr>
                <w:rFonts w:ascii="Segoe UI" w:hAnsi="Segoe UI" w:cs="Segoe UI"/>
                <w:sz w:val="24"/>
                <w:szCs w:val="24"/>
              </w:rPr>
              <w:t xml:space="preserve">wider picture of the organisation’s financial planning and the impact of the system around it </w:t>
            </w:r>
            <w:r w:rsidR="00E17F45">
              <w:rPr>
                <w:rFonts w:ascii="Segoe UI" w:hAnsi="Segoe UI" w:cs="Segoe UI"/>
                <w:sz w:val="24"/>
                <w:szCs w:val="24"/>
              </w:rPr>
              <w:t xml:space="preserve">or </w:t>
            </w:r>
            <w:r w:rsidR="003D0D56">
              <w:rPr>
                <w:rFonts w:ascii="Segoe UI" w:hAnsi="Segoe UI" w:cs="Segoe UI"/>
                <w:sz w:val="24"/>
                <w:szCs w:val="24"/>
              </w:rPr>
              <w:t xml:space="preserve">through </w:t>
            </w:r>
            <w:r w:rsidR="00E17F45">
              <w:rPr>
                <w:rFonts w:ascii="Segoe UI" w:hAnsi="Segoe UI" w:cs="Segoe UI"/>
                <w:sz w:val="24"/>
                <w:szCs w:val="24"/>
              </w:rPr>
              <w:t>delegating responsibility to consultancy</w:t>
            </w:r>
            <w:r w:rsidR="003D0D56">
              <w:rPr>
                <w:rFonts w:ascii="Segoe UI" w:hAnsi="Segoe UI" w:cs="Segoe UI"/>
                <w:sz w:val="24"/>
                <w:szCs w:val="24"/>
              </w:rPr>
              <w:t xml:space="preserve">, were acknowledged.  </w:t>
            </w:r>
          </w:p>
          <w:p w14:paraId="6012AC67" w14:textId="77777777" w:rsidR="00C10132" w:rsidRPr="00C004FE" w:rsidRDefault="00C10132" w:rsidP="00B85D67">
            <w:pPr>
              <w:jc w:val="both"/>
              <w:rPr>
                <w:rFonts w:ascii="Segoe UI" w:hAnsi="Segoe UI" w:cs="Segoe UI"/>
                <w:sz w:val="24"/>
                <w:szCs w:val="24"/>
              </w:rPr>
            </w:pPr>
          </w:p>
          <w:p w14:paraId="476CE6F9" w14:textId="1CAFC6ED"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It was noted that improvements were required in linking activity to resources and being able to map and align processes in the long term</w:t>
            </w:r>
            <w:r w:rsidR="00FC2CAF">
              <w:rPr>
                <w:rFonts w:ascii="Segoe UI" w:hAnsi="Segoe UI" w:cs="Segoe UI"/>
                <w:sz w:val="24"/>
                <w:szCs w:val="24"/>
              </w:rPr>
              <w:t xml:space="preserve"> </w:t>
            </w:r>
            <w:proofErr w:type="gramStart"/>
            <w:r w:rsidR="00FC2CAF">
              <w:rPr>
                <w:rFonts w:ascii="Segoe UI" w:hAnsi="Segoe UI" w:cs="Segoe UI"/>
                <w:sz w:val="24"/>
                <w:szCs w:val="24"/>
              </w:rPr>
              <w:t xml:space="preserve">so as </w:t>
            </w:r>
            <w:r w:rsidRPr="00C004FE">
              <w:rPr>
                <w:rFonts w:ascii="Segoe UI" w:hAnsi="Segoe UI" w:cs="Segoe UI"/>
                <w:sz w:val="24"/>
                <w:szCs w:val="24"/>
              </w:rPr>
              <w:t>to</w:t>
            </w:r>
            <w:proofErr w:type="gramEnd"/>
            <w:r w:rsidRPr="00C004FE">
              <w:rPr>
                <w:rFonts w:ascii="Segoe UI" w:hAnsi="Segoe UI" w:cs="Segoe UI"/>
                <w:sz w:val="24"/>
                <w:szCs w:val="24"/>
              </w:rPr>
              <w:t xml:space="preserve"> ensure a methodical and professional operated set of services with appropriate knowledge and skills in place. The </w:t>
            </w:r>
            <w:r w:rsidR="00CD196D">
              <w:rPr>
                <w:rFonts w:ascii="Segoe UI" w:hAnsi="Segoe UI" w:cs="Segoe UI"/>
                <w:sz w:val="24"/>
                <w:szCs w:val="24"/>
              </w:rPr>
              <w:t>C</w:t>
            </w:r>
            <w:r w:rsidRPr="00C004FE">
              <w:rPr>
                <w:rFonts w:ascii="Segoe UI" w:hAnsi="Segoe UI" w:cs="Segoe UI"/>
                <w:sz w:val="24"/>
                <w:szCs w:val="24"/>
              </w:rPr>
              <w:t xml:space="preserve">ommittee recognised the work that MW had done to date on this. </w:t>
            </w:r>
          </w:p>
          <w:p w14:paraId="37E5CC74" w14:textId="77777777" w:rsidR="00C10132" w:rsidRPr="00C004FE" w:rsidRDefault="00C10132" w:rsidP="00B85D67">
            <w:pPr>
              <w:jc w:val="both"/>
              <w:rPr>
                <w:rFonts w:ascii="Segoe UI" w:hAnsi="Segoe UI" w:cs="Segoe UI"/>
                <w:sz w:val="24"/>
                <w:szCs w:val="24"/>
              </w:rPr>
            </w:pPr>
          </w:p>
          <w:p w14:paraId="05E14A7F" w14:textId="38105850"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John Allison raised consideration of a holistic view by looking at what really matters and prioritising these matters and letting go of others.  Stuart Bell added that historically people had been bound by thinking contractually and this </w:t>
            </w:r>
            <w:r w:rsidR="00D42D03">
              <w:rPr>
                <w:rFonts w:ascii="Segoe UI" w:hAnsi="Segoe UI" w:cs="Segoe UI"/>
                <w:sz w:val="24"/>
                <w:szCs w:val="24"/>
              </w:rPr>
              <w:t xml:space="preserve">had </w:t>
            </w:r>
            <w:r w:rsidRPr="00C004FE">
              <w:rPr>
                <w:rFonts w:ascii="Segoe UI" w:hAnsi="Segoe UI" w:cs="Segoe UI"/>
                <w:sz w:val="24"/>
                <w:szCs w:val="24"/>
              </w:rPr>
              <w:t xml:space="preserve">fed into how prioritising and authorisation </w:t>
            </w:r>
            <w:r w:rsidR="00D42D03">
              <w:rPr>
                <w:rFonts w:ascii="Segoe UI" w:hAnsi="Segoe UI" w:cs="Segoe UI"/>
                <w:sz w:val="24"/>
                <w:szCs w:val="24"/>
              </w:rPr>
              <w:t>had been</w:t>
            </w:r>
            <w:r w:rsidRPr="00C004FE">
              <w:rPr>
                <w:rFonts w:ascii="Segoe UI" w:hAnsi="Segoe UI" w:cs="Segoe UI"/>
                <w:sz w:val="24"/>
                <w:szCs w:val="24"/>
              </w:rPr>
              <w:t xml:space="preserve"> managed and that greater autonomy was required.  The committee acknowledged both points and MW summarised </w:t>
            </w:r>
            <w:r w:rsidR="00C4600D">
              <w:rPr>
                <w:rFonts w:ascii="Segoe UI" w:hAnsi="Segoe UI" w:cs="Segoe UI"/>
                <w:sz w:val="24"/>
                <w:szCs w:val="24"/>
              </w:rPr>
              <w:t xml:space="preserve">that </w:t>
            </w:r>
            <w:r w:rsidRPr="00C004FE">
              <w:rPr>
                <w:rFonts w:ascii="Segoe UI" w:hAnsi="Segoe UI" w:cs="Segoe UI"/>
                <w:sz w:val="24"/>
                <w:szCs w:val="24"/>
              </w:rPr>
              <w:t xml:space="preserve">the discussions </w:t>
            </w:r>
            <w:r w:rsidR="00623F92">
              <w:rPr>
                <w:rFonts w:ascii="Segoe UI" w:hAnsi="Segoe UI" w:cs="Segoe UI"/>
                <w:sz w:val="24"/>
                <w:szCs w:val="24"/>
              </w:rPr>
              <w:t>would be</w:t>
            </w:r>
            <w:r w:rsidRPr="00C004FE">
              <w:rPr>
                <w:rFonts w:ascii="Segoe UI" w:hAnsi="Segoe UI" w:cs="Segoe UI"/>
                <w:sz w:val="24"/>
                <w:szCs w:val="24"/>
              </w:rPr>
              <w:t xml:space="preserve"> useful </w:t>
            </w:r>
            <w:r w:rsidR="00623F92">
              <w:rPr>
                <w:rFonts w:ascii="Segoe UI" w:hAnsi="Segoe UI" w:cs="Segoe UI"/>
                <w:sz w:val="24"/>
                <w:szCs w:val="24"/>
              </w:rPr>
              <w:t>to support him to</w:t>
            </w:r>
            <w:r w:rsidRPr="00C004FE">
              <w:rPr>
                <w:rFonts w:ascii="Segoe UI" w:hAnsi="Segoe UI" w:cs="Segoe UI"/>
                <w:sz w:val="24"/>
                <w:szCs w:val="24"/>
              </w:rPr>
              <w:t xml:space="preserve"> draft </w:t>
            </w:r>
            <w:r w:rsidR="00623F92">
              <w:rPr>
                <w:rFonts w:ascii="Segoe UI" w:hAnsi="Segoe UI" w:cs="Segoe UI"/>
                <w:sz w:val="24"/>
                <w:szCs w:val="24"/>
              </w:rPr>
              <w:t xml:space="preserve">a </w:t>
            </w:r>
            <w:r w:rsidRPr="00C004FE">
              <w:rPr>
                <w:rFonts w:ascii="Segoe UI" w:hAnsi="Segoe UI" w:cs="Segoe UI"/>
                <w:sz w:val="24"/>
                <w:szCs w:val="24"/>
              </w:rPr>
              <w:t xml:space="preserve">mandate to </w:t>
            </w:r>
            <w:r w:rsidR="00BD764A">
              <w:rPr>
                <w:rFonts w:ascii="Segoe UI" w:hAnsi="Segoe UI" w:cs="Segoe UI"/>
                <w:sz w:val="24"/>
                <w:szCs w:val="24"/>
              </w:rPr>
              <w:t>take PIP planning forward</w:t>
            </w:r>
            <w:r w:rsidR="00505972">
              <w:rPr>
                <w:rFonts w:ascii="Segoe UI" w:hAnsi="Segoe UI" w:cs="Segoe UI"/>
                <w:sz w:val="24"/>
                <w:szCs w:val="24"/>
              </w:rPr>
              <w:t xml:space="preserve"> and align </w:t>
            </w:r>
            <w:r w:rsidRPr="00C004FE">
              <w:rPr>
                <w:rFonts w:ascii="Segoe UI" w:hAnsi="Segoe UI" w:cs="Segoe UI"/>
                <w:sz w:val="24"/>
                <w:szCs w:val="24"/>
              </w:rPr>
              <w:t>finances and deliverable</w:t>
            </w:r>
            <w:r w:rsidR="00F72C20" w:rsidRPr="00C004FE">
              <w:rPr>
                <w:rFonts w:ascii="Segoe UI" w:hAnsi="Segoe UI" w:cs="Segoe UI"/>
                <w:sz w:val="24"/>
                <w:szCs w:val="24"/>
              </w:rPr>
              <w:t>s</w:t>
            </w:r>
            <w:r w:rsidRPr="00C004FE">
              <w:rPr>
                <w:rFonts w:ascii="Segoe UI" w:hAnsi="Segoe UI" w:cs="Segoe UI"/>
                <w:sz w:val="24"/>
                <w:szCs w:val="24"/>
              </w:rPr>
              <w:t>.</w:t>
            </w:r>
          </w:p>
          <w:p w14:paraId="2EF3A123" w14:textId="77777777" w:rsidR="00C10132" w:rsidRPr="00C004FE" w:rsidRDefault="00C10132" w:rsidP="00B85D67">
            <w:pPr>
              <w:jc w:val="both"/>
              <w:rPr>
                <w:rFonts w:ascii="Segoe UI" w:hAnsi="Segoe UI" w:cs="Segoe UI"/>
                <w:color w:val="002060"/>
                <w:sz w:val="24"/>
                <w:szCs w:val="24"/>
              </w:rPr>
            </w:pPr>
          </w:p>
          <w:p w14:paraId="53797BA1" w14:textId="2351D90B"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6268C5" w:rsidRPr="00C004FE">
              <w:rPr>
                <w:rFonts w:ascii="Segoe UI" w:hAnsi="Segoe UI" w:cs="Segoe UI"/>
                <w:b/>
                <w:sz w:val="24"/>
                <w:szCs w:val="24"/>
              </w:rPr>
              <w:t>C</w:t>
            </w:r>
            <w:r w:rsidRPr="00C004FE">
              <w:rPr>
                <w:rFonts w:ascii="Segoe UI" w:hAnsi="Segoe UI" w:cs="Segoe UI"/>
                <w:b/>
                <w:sz w:val="24"/>
                <w:szCs w:val="24"/>
              </w:rPr>
              <w:t xml:space="preserve">ommittee noted the </w:t>
            </w:r>
            <w:r w:rsidR="007635FD">
              <w:rPr>
                <w:rFonts w:ascii="Segoe UI" w:hAnsi="Segoe UI" w:cs="Segoe UI"/>
                <w:b/>
                <w:sz w:val="24"/>
                <w:szCs w:val="24"/>
              </w:rPr>
              <w:t>report</w:t>
            </w:r>
            <w:r w:rsidR="006268C5" w:rsidRPr="00C004FE">
              <w:rPr>
                <w:rFonts w:ascii="Segoe UI" w:hAnsi="Segoe UI" w:cs="Segoe UI"/>
                <w:b/>
                <w:sz w:val="24"/>
                <w:szCs w:val="24"/>
              </w:rPr>
              <w:t>.</w:t>
            </w:r>
          </w:p>
          <w:p w14:paraId="7688A700" w14:textId="77777777" w:rsidR="00C10132" w:rsidRPr="00C004FE" w:rsidRDefault="00C10132" w:rsidP="00B85D67">
            <w:pPr>
              <w:jc w:val="both"/>
              <w:rPr>
                <w:rFonts w:ascii="Segoe UI" w:hAnsi="Segoe UI" w:cs="Segoe UI"/>
                <w:color w:val="002060"/>
                <w:sz w:val="24"/>
                <w:szCs w:val="24"/>
              </w:rPr>
            </w:pPr>
          </w:p>
          <w:p w14:paraId="6B49B14A" w14:textId="1D4D35BD" w:rsidR="00C10132" w:rsidRPr="000F17C4" w:rsidRDefault="00C10132" w:rsidP="00B85D67">
            <w:pPr>
              <w:jc w:val="both"/>
              <w:rPr>
                <w:rFonts w:ascii="Segoe UI" w:hAnsi="Segoe UI" w:cs="Segoe UI"/>
                <w:i/>
                <w:sz w:val="24"/>
                <w:szCs w:val="24"/>
              </w:rPr>
            </w:pPr>
            <w:r w:rsidRPr="00C004FE">
              <w:rPr>
                <w:rFonts w:ascii="Segoe UI" w:hAnsi="Segoe UI" w:cs="Segoe UI"/>
                <w:i/>
                <w:sz w:val="24"/>
                <w:szCs w:val="24"/>
              </w:rPr>
              <w:t>M</w:t>
            </w:r>
            <w:r w:rsidR="00E402C6" w:rsidRPr="00C004FE">
              <w:rPr>
                <w:rFonts w:ascii="Segoe UI" w:hAnsi="Segoe UI" w:cs="Segoe UI"/>
                <w:i/>
                <w:sz w:val="24"/>
                <w:szCs w:val="24"/>
              </w:rPr>
              <w:t xml:space="preserve">artyn </w:t>
            </w:r>
            <w:r w:rsidRPr="00C004FE">
              <w:rPr>
                <w:rFonts w:ascii="Segoe UI" w:hAnsi="Segoe UI" w:cs="Segoe UI"/>
                <w:i/>
                <w:sz w:val="24"/>
                <w:szCs w:val="24"/>
              </w:rPr>
              <w:t>W</w:t>
            </w:r>
            <w:r w:rsidR="00E402C6" w:rsidRPr="00C004FE">
              <w:rPr>
                <w:rFonts w:ascii="Segoe UI" w:hAnsi="Segoe UI" w:cs="Segoe UI"/>
                <w:i/>
                <w:sz w:val="24"/>
                <w:szCs w:val="24"/>
              </w:rPr>
              <w:t>ard</w:t>
            </w:r>
            <w:r w:rsidRPr="00C004FE">
              <w:rPr>
                <w:rFonts w:ascii="Segoe UI" w:hAnsi="Segoe UI" w:cs="Segoe UI"/>
                <w:i/>
                <w:sz w:val="24"/>
                <w:szCs w:val="24"/>
              </w:rPr>
              <w:t xml:space="preserve"> left the meeting</w:t>
            </w:r>
          </w:p>
        </w:tc>
        <w:tc>
          <w:tcPr>
            <w:tcW w:w="954" w:type="dxa"/>
          </w:tcPr>
          <w:p w14:paraId="052353E8" w14:textId="77777777" w:rsidR="00C10132" w:rsidRPr="00C004FE" w:rsidRDefault="00C10132" w:rsidP="00B85D67">
            <w:pPr>
              <w:rPr>
                <w:rFonts w:ascii="Segoe UI" w:hAnsi="Segoe UI" w:cs="Segoe UI"/>
                <w:sz w:val="24"/>
                <w:szCs w:val="24"/>
              </w:rPr>
            </w:pPr>
          </w:p>
          <w:p w14:paraId="37568DAD" w14:textId="77777777" w:rsidR="00C10132" w:rsidRPr="00C004FE" w:rsidRDefault="00C10132" w:rsidP="00B85D67">
            <w:pPr>
              <w:rPr>
                <w:rFonts w:ascii="Segoe UI" w:hAnsi="Segoe UI" w:cs="Segoe UI"/>
                <w:sz w:val="24"/>
                <w:szCs w:val="24"/>
              </w:rPr>
            </w:pPr>
          </w:p>
          <w:p w14:paraId="0E85E7A3" w14:textId="77777777" w:rsidR="00C10132" w:rsidRPr="00C004FE" w:rsidRDefault="00C10132" w:rsidP="00B85D67">
            <w:pPr>
              <w:rPr>
                <w:rFonts w:ascii="Segoe UI" w:hAnsi="Segoe UI" w:cs="Segoe UI"/>
                <w:sz w:val="24"/>
                <w:szCs w:val="24"/>
              </w:rPr>
            </w:pPr>
          </w:p>
          <w:p w14:paraId="42141E20" w14:textId="77777777" w:rsidR="00C10132" w:rsidRPr="00C004FE" w:rsidRDefault="00C10132" w:rsidP="00B85D67">
            <w:pPr>
              <w:rPr>
                <w:rFonts w:ascii="Segoe UI" w:hAnsi="Segoe UI" w:cs="Segoe UI"/>
                <w:sz w:val="24"/>
                <w:szCs w:val="24"/>
              </w:rPr>
            </w:pPr>
          </w:p>
          <w:p w14:paraId="18D47729" w14:textId="77777777" w:rsidR="00C10132" w:rsidRPr="00C004FE" w:rsidRDefault="00C10132" w:rsidP="00B85D67">
            <w:pPr>
              <w:rPr>
                <w:rFonts w:ascii="Segoe UI" w:hAnsi="Segoe UI" w:cs="Segoe UI"/>
                <w:sz w:val="24"/>
                <w:szCs w:val="24"/>
              </w:rPr>
            </w:pPr>
          </w:p>
          <w:p w14:paraId="29EC28F4" w14:textId="77777777" w:rsidR="00C10132" w:rsidRPr="00C004FE" w:rsidRDefault="00C10132" w:rsidP="00B85D67">
            <w:pPr>
              <w:rPr>
                <w:rFonts w:ascii="Segoe UI" w:hAnsi="Segoe UI" w:cs="Segoe UI"/>
                <w:sz w:val="24"/>
                <w:szCs w:val="24"/>
              </w:rPr>
            </w:pPr>
          </w:p>
          <w:p w14:paraId="63EBCFF0" w14:textId="77777777" w:rsidR="00C10132" w:rsidRPr="00C004FE" w:rsidRDefault="00C10132" w:rsidP="00B85D67">
            <w:pPr>
              <w:rPr>
                <w:rFonts w:ascii="Segoe UI" w:hAnsi="Segoe UI" w:cs="Segoe UI"/>
                <w:sz w:val="24"/>
                <w:szCs w:val="24"/>
              </w:rPr>
            </w:pPr>
          </w:p>
          <w:p w14:paraId="689505F9" w14:textId="77777777" w:rsidR="00C10132" w:rsidRPr="00C004FE" w:rsidRDefault="00C10132" w:rsidP="00B85D67">
            <w:pPr>
              <w:rPr>
                <w:rFonts w:ascii="Segoe UI" w:hAnsi="Segoe UI" w:cs="Segoe UI"/>
                <w:sz w:val="24"/>
                <w:szCs w:val="24"/>
              </w:rPr>
            </w:pPr>
          </w:p>
          <w:p w14:paraId="38130EDA" w14:textId="77777777" w:rsidR="00C10132" w:rsidRPr="00C004FE" w:rsidRDefault="00C10132" w:rsidP="00B85D67">
            <w:pPr>
              <w:rPr>
                <w:rFonts w:ascii="Segoe UI" w:hAnsi="Segoe UI" w:cs="Segoe UI"/>
                <w:sz w:val="24"/>
                <w:szCs w:val="24"/>
              </w:rPr>
            </w:pPr>
          </w:p>
          <w:p w14:paraId="4E2DA287" w14:textId="77777777" w:rsidR="00C10132" w:rsidRPr="00C004FE" w:rsidRDefault="00C10132" w:rsidP="00B85D67">
            <w:pPr>
              <w:rPr>
                <w:rFonts w:ascii="Segoe UI" w:hAnsi="Segoe UI" w:cs="Segoe UI"/>
                <w:sz w:val="24"/>
                <w:szCs w:val="24"/>
              </w:rPr>
            </w:pPr>
          </w:p>
          <w:p w14:paraId="47C0ED02" w14:textId="77777777" w:rsidR="00C10132" w:rsidRPr="00C004FE" w:rsidRDefault="00C10132" w:rsidP="00B85D67">
            <w:pPr>
              <w:rPr>
                <w:rFonts w:ascii="Segoe UI" w:hAnsi="Segoe UI" w:cs="Segoe UI"/>
                <w:sz w:val="24"/>
                <w:szCs w:val="24"/>
              </w:rPr>
            </w:pPr>
          </w:p>
          <w:p w14:paraId="4F514902" w14:textId="77777777" w:rsidR="00C10132" w:rsidRPr="00C004FE" w:rsidRDefault="00C10132" w:rsidP="00B85D67">
            <w:pPr>
              <w:rPr>
                <w:rFonts w:ascii="Segoe UI" w:hAnsi="Segoe UI" w:cs="Segoe UI"/>
                <w:sz w:val="24"/>
                <w:szCs w:val="24"/>
              </w:rPr>
            </w:pPr>
          </w:p>
          <w:p w14:paraId="7C6A9F0D" w14:textId="77777777" w:rsidR="00C10132" w:rsidRPr="00C004FE" w:rsidRDefault="00C10132" w:rsidP="00B85D67">
            <w:pPr>
              <w:rPr>
                <w:rFonts w:ascii="Segoe UI" w:hAnsi="Segoe UI" w:cs="Segoe UI"/>
                <w:sz w:val="24"/>
                <w:szCs w:val="24"/>
              </w:rPr>
            </w:pPr>
          </w:p>
          <w:p w14:paraId="2164A0F2" w14:textId="77777777" w:rsidR="00C10132" w:rsidRPr="00C004FE" w:rsidRDefault="00C10132" w:rsidP="00B85D67">
            <w:pPr>
              <w:rPr>
                <w:rFonts w:ascii="Segoe UI" w:hAnsi="Segoe UI" w:cs="Segoe UI"/>
                <w:sz w:val="24"/>
                <w:szCs w:val="24"/>
              </w:rPr>
            </w:pPr>
          </w:p>
          <w:p w14:paraId="2C7F3B0F" w14:textId="77777777" w:rsidR="00C10132" w:rsidRPr="00C004FE" w:rsidRDefault="00C10132" w:rsidP="00B85D67">
            <w:pPr>
              <w:rPr>
                <w:rFonts w:ascii="Segoe UI" w:hAnsi="Segoe UI" w:cs="Segoe UI"/>
                <w:sz w:val="24"/>
                <w:szCs w:val="24"/>
              </w:rPr>
            </w:pPr>
          </w:p>
          <w:p w14:paraId="28096B71" w14:textId="77777777" w:rsidR="00C10132" w:rsidRPr="00C004FE" w:rsidRDefault="00C10132" w:rsidP="00B85D67">
            <w:pPr>
              <w:rPr>
                <w:rFonts w:ascii="Segoe UI" w:hAnsi="Segoe UI" w:cs="Segoe UI"/>
                <w:sz w:val="24"/>
                <w:szCs w:val="24"/>
              </w:rPr>
            </w:pPr>
          </w:p>
          <w:p w14:paraId="0C6BA259" w14:textId="77777777" w:rsidR="00C10132" w:rsidRPr="00C004FE" w:rsidRDefault="00C10132" w:rsidP="00B85D67">
            <w:pPr>
              <w:rPr>
                <w:rFonts w:ascii="Segoe UI" w:hAnsi="Segoe UI" w:cs="Segoe UI"/>
                <w:sz w:val="24"/>
                <w:szCs w:val="24"/>
              </w:rPr>
            </w:pPr>
          </w:p>
          <w:p w14:paraId="183FF113" w14:textId="77777777" w:rsidR="00C10132" w:rsidRPr="00C004FE" w:rsidRDefault="00C10132" w:rsidP="00B85D67">
            <w:pPr>
              <w:rPr>
                <w:rFonts w:ascii="Segoe UI" w:hAnsi="Segoe UI" w:cs="Segoe UI"/>
                <w:sz w:val="24"/>
                <w:szCs w:val="24"/>
              </w:rPr>
            </w:pPr>
          </w:p>
          <w:p w14:paraId="681016FA" w14:textId="77777777" w:rsidR="00C10132" w:rsidRPr="00C004FE" w:rsidRDefault="00C10132" w:rsidP="00B85D67">
            <w:pPr>
              <w:rPr>
                <w:rFonts w:ascii="Segoe UI" w:hAnsi="Segoe UI" w:cs="Segoe UI"/>
                <w:sz w:val="24"/>
                <w:szCs w:val="24"/>
              </w:rPr>
            </w:pPr>
          </w:p>
          <w:p w14:paraId="4C4E740C" w14:textId="77777777" w:rsidR="00C10132" w:rsidRPr="00C004FE" w:rsidRDefault="00C10132" w:rsidP="00B85D67">
            <w:pPr>
              <w:rPr>
                <w:rFonts w:ascii="Segoe UI" w:hAnsi="Segoe UI" w:cs="Segoe UI"/>
                <w:sz w:val="24"/>
                <w:szCs w:val="24"/>
              </w:rPr>
            </w:pPr>
          </w:p>
          <w:p w14:paraId="78C6DA88" w14:textId="77777777" w:rsidR="00C10132" w:rsidRPr="00C004FE" w:rsidRDefault="00C10132" w:rsidP="00B85D67">
            <w:pPr>
              <w:rPr>
                <w:rFonts w:ascii="Segoe UI" w:hAnsi="Segoe UI" w:cs="Segoe UI"/>
                <w:sz w:val="24"/>
                <w:szCs w:val="24"/>
              </w:rPr>
            </w:pPr>
          </w:p>
          <w:p w14:paraId="7FBA7C01" w14:textId="77777777" w:rsidR="00C10132" w:rsidRPr="00C004FE" w:rsidRDefault="00C10132" w:rsidP="00B85D67">
            <w:pPr>
              <w:rPr>
                <w:rFonts w:ascii="Segoe UI" w:hAnsi="Segoe UI" w:cs="Segoe UI"/>
                <w:sz w:val="24"/>
                <w:szCs w:val="24"/>
              </w:rPr>
            </w:pPr>
          </w:p>
          <w:p w14:paraId="30342215" w14:textId="77777777" w:rsidR="00C10132" w:rsidRPr="00C004FE" w:rsidRDefault="00C10132" w:rsidP="00B85D67">
            <w:pPr>
              <w:rPr>
                <w:rFonts w:ascii="Segoe UI" w:hAnsi="Segoe UI" w:cs="Segoe UI"/>
                <w:sz w:val="24"/>
                <w:szCs w:val="24"/>
              </w:rPr>
            </w:pPr>
          </w:p>
          <w:p w14:paraId="5B0C52DF" w14:textId="77777777" w:rsidR="00C10132" w:rsidRPr="00C004FE" w:rsidRDefault="00C10132" w:rsidP="00B85D67">
            <w:pPr>
              <w:rPr>
                <w:rFonts w:ascii="Segoe UI" w:hAnsi="Segoe UI" w:cs="Segoe UI"/>
                <w:sz w:val="24"/>
                <w:szCs w:val="24"/>
              </w:rPr>
            </w:pPr>
          </w:p>
          <w:p w14:paraId="02D42DA6" w14:textId="77777777" w:rsidR="00C10132" w:rsidRPr="00C004FE" w:rsidRDefault="00C10132" w:rsidP="00B85D67">
            <w:pPr>
              <w:rPr>
                <w:rFonts w:ascii="Segoe UI" w:hAnsi="Segoe UI" w:cs="Segoe UI"/>
                <w:sz w:val="24"/>
                <w:szCs w:val="24"/>
              </w:rPr>
            </w:pPr>
          </w:p>
          <w:p w14:paraId="20E7FDB7" w14:textId="77777777" w:rsidR="00C10132" w:rsidRPr="00C004FE" w:rsidRDefault="00C10132" w:rsidP="00B85D67">
            <w:pPr>
              <w:rPr>
                <w:rFonts w:ascii="Segoe UI" w:hAnsi="Segoe UI" w:cs="Segoe UI"/>
                <w:sz w:val="24"/>
                <w:szCs w:val="24"/>
              </w:rPr>
            </w:pPr>
          </w:p>
          <w:p w14:paraId="7EFD2919" w14:textId="77777777" w:rsidR="00C10132" w:rsidRPr="00C004FE" w:rsidRDefault="00C10132" w:rsidP="00B85D67">
            <w:pPr>
              <w:rPr>
                <w:rFonts w:ascii="Segoe UI" w:hAnsi="Segoe UI" w:cs="Segoe UI"/>
                <w:sz w:val="24"/>
                <w:szCs w:val="24"/>
              </w:rPr>
            </w:pPr>
          </w:p>
          <w:p w14:paraId="511EB032" w14:textId="77777777" w:rsidR="00C10132" w:rsidRPr="00C004FE" w:rsidRDefault="00C10132" w:rsidP="00B85D67">
            <w:pPr>
              <w:rPr>
                <w:rFonts w:ascii="Segoe UI" w:hAnsi="Segoe UI" w:cs="Segoe UI"/>
                <w:sz w:val="24"/>
                <w:szCs w:val="24"/>
              </w:rPr>
            </w:pPr>
          </w:p>
          <w:p w14:paraId="543F4E3F" w14:textId="77777777" w:rsidR="00F72C20" w:rsidRPr="00C004FE" w:rsidRDefault="00F72C20" w:rsidP="00B85D67">
            <w:pPr>
              <w:rPr>
                <w:rFonts w:ascii="Segoe UI" w:hAnsi="Segoe UI" w:cs="Segoe UI"/>
                <w:b/>
                <w:sz w:val="24"/>
                <w:szCs w:val="24"/>
              </w:rPr>
            </w:pPr>
          </w:p>
          <w:p w14:paraId="57BE0B4E" w14:textId="77777777" w:rsidR="00F72C20" w:rsidRPr="00C004FE" w:rsidRDefault="00F72C20" w:rsidP="00B85D67">
            <w:pPr>
              <w:rPr>
                <w:rFonts w:ascii="Segoe UI" w:hAnsi="Segoe UI" w:cs="Segoe UI"/>
                <w:b/>
                <w:sz w:val="24"/>
                <w:szCs w:val="24"/>
              </w:rPr>
            </w:pPr>
          </w:p>
          <w:p w14:paraId="2234D10A" w14:textId="77777777" w:rsidR="009109E1" w:rsidRDefault="009109E1" w:rsidP="00B85D67">
            <w:pPr>
              <w:rPr>
                <w:rFonts w:ascii="Segoe UI" w:hAnsi="Segoe UI" w:cs="Segoe UI"/>
                <w:b/>
                <w:sz w:val="24"/>
                <w:szCs w:val="24"/>
              </w:rPr>
            </w:pPr>
          </w:p>
          <w:p w14:paraId="58B5289C" w14:textId="77777777" w:rsidR="009109E1" w:rsidRDefault="009109E1" w:rsidP="00B85D67">
            <w:pPr>
              <w:rPr>
                <w:rFonts w:ascii="Segoe UI" w:hAnsi="Segoe UI" w:cs="Segoe UI"/>
                <w:b/>
                <w:sz w:val="24"/>
                <w:szCs w:val="24"/>
              </w:rPr>
            </w:pPr>
          </w:p>
          <w:p w14:paraId="19333904" w14:textId="77777777" w:rsidR="009109E1" w:rsidRDefault="009109E1" w:rsidP="00B85D67">
            <w:pPr>
              <w:rPr>
                <w:rFonts w:ascii="Segoe UI" w:hAnsi="Segoe UI" w:cs="Segoe UI"/>
                <w:b/>
                <w:sz w:val="24"/>
                <w:szCs w:val="24"/>
              </w:rPr>
            </w:pPr>
          </w:p>
          <w:p w14:paraId="0CFDF214" w14:textId="77777777" w:rsidR="009109E1" w:rsidRDefault="009109E1" w:rsidP="00B85D67">
            <w:pPr>
              <w:rPr>
                <w:rFonts w:ascii="Segoe UI" w:hAnsi="Segoe UI" w:cs="Segoe UI"/>
                <w:b/>
                <w:sz w:val="24"/>
                <w:szCs w:val="24"/>
              </w:rPr>
            </w:pPr>
          </w:p>
          <w:p w14:paraId="047AD27D" w14:textId="77777777" w:rsidR="009109E1" w:rsidRDefault="009109E1" w:rsidP="00B85D67">
            <w:pPr>
              <w:rPr>
                <w:rFonts w:ascii="Segoe UI" w:hAnsi="Segoe UI" w:cs="Segoe UI"/>
                <w:b/>
                <w:sz w:val="24"/>
                <w:szCs w:val="24"/>
              </w:rPr>
            </w:pPr>
          </w:p>
          <w:p w14:paraId="7EE27415" w14:textId="77777777" w:rsidR="009109E1" w:rsidRDefault="009109E1" w:rsidP="00B85D67">
            <w:pPr>
              <w:rPr>
                <w:rFonts w:ascii="Segoe UI" w:hAnsi="Segoe UI" w:cs="Segoe UI"/>
                <w:b/>
                <w:sz w:val="24"/>
                <w:szCs w:val="24"/>
              </w:rPr>
            </w:pPr>
          </w:p>
          <w:p w14:paraId="3091C6C8" w14:textId="77777777" w:rsidR="009109E1" w:rsidRDefault="009109E1" w:rsidP="00B85D67">
            <w:pPr>
              <w:rPr>
                <w:rFonts w:ascii="Segoe UI" w:hAnsi="Segoe UI" w:cs="Segoe UI"/>
                <w:b/>
                <w:sz w:val="24"/>
                <w:szCs w:val="24"/>
              </w:rPr>
            </w:pPr>
          </w:p>
          <w:p w14:paraId="304CBE6F" w14:textId="77777777" w:rsidR="00D42D03" w:rsidRDefault="00D42D03" w:rsidP="00B85D67">
            <w:pPr>
              <w:rPr>
                <w:rFonts w:ascii="Segoe UI" w:hAnsi="Segoe UI" w:cs="Segoe UI"/>
                <w:b/>
                <w:sz w:val="24"/>
                <w:szCs w:val="24"/>
              </w:rPr>
            </w:pPr>
          </w:p>
          <w:p w14:paraId="28AA7A1C" w14:textId="77777777" w:rsidR="00D42D03" w:rsidRDefault="00D42D03" w:rsidP="00B85D67">
            <w:pPr>
              <w:rPr>
                <w:rFonts w:ascii="Segoe UI" w:hAnsi="Segoe UI" w:cs="Segoe UI"/>
                <w:b/>
                <w:sz w:val="24"/>
                <w:szCs w:val="24"/>
              </w:rPr>
            </w:pPr>
          </w:p>
          <w:p w14:paraId="43635F45" w14:textId="77777777" w:rsidR="00D42D03" w:rsidRDefault="00D42D03" w:rsidP="00B85D67">
            <w:pPr>
              <w:rPr>
                <w:rFonts w:ascii="Segoe UI" w:hAnsi="Segoe UI" w:cs="Segoe UI"/>
                <w:b/>
                <w:sz w:val="24"/>
                <w:szCs w:val="24"/>
              </w:rPr>
            </w:pPr>
          </w:p>
          <w:p w14:paraId="089A3757" w14:textId="77777777" w:rsidR="00D42D03" w:rsidRDefault="00D42D03" w:rsidP="00B85D67">
            <w:pPr>
              <w:rPr>
                <w:rFonts w:ascii="Segoe UI" w:hAnsi="Segoe UI" w:cs="Segoe UI"/>
                <w:b/>
                <w:sz w:val="24"/>
                <w:szCs w:val="24"/>
              </w:rPr>
            </w:pPr>
          </w:p>
          <w:p w14:paraId="699815C4" w14:textId="77777777" w:rsidR="00D42D03" w:rsidRDefault="00D42D03" w:rsidP="00B85D67">
            <w:pPr>
              <w:rPr>
                <w:rFonts w:ascii="Segoe UI" w:hAnsi="Segoe UI" w:cs="Segoe UI"/>
                <w:b/>
                <w:sz w:val="24"/>
                <w:szCs w:val="24"/>
              </w:rPr>
            </w:pPr>
          </w:p>
          <w:p w14:paraId="215A61C8" w14:textId="1F49B456" w:rsidR="00C10132" w:rsidRPr="00C004FE" w:rsidRDefault="00C10132" w:rsidP="00B85D67">
            <w:pPr>
              <w:rPr>
                <w:rFonts w:ascii="Segoe UI" w:hAnsi="Segoe UI" w:cs="Segoe UI"/>
                <w:sz w:val="24"/>
                <w:szCs w:val="24"/>
              </w:rPr>
            </w:pPr>
            <w:r w:rsidRPr="00C004FE">
              <w:rPr>
                <w:rFonts w:ascii="Segoe UI" w:hAnsi="Segoe UI" w:cs="Segoe UI"/>
                <w:b/>
                <w:sz w:val="24"/>
                <w:szCs w:val="24"/>
              </w:rPr>
              <w:t>MW</w:t>
            </w:r>
          </w:p>
        </w:tc>
      </w:tr>
      <w:tr w:rsidR="00C10132" w:rsidRPr="00C004FE" w14:paraId="669AA54E" w14:textId="77777777" w:rsidTr="00DB3829">
        <w:tc>
          <w:tcPr>
            <w:tcW w:w="558" w:type="dxa"/>
          </w:tcPr>
          <w:p w14:paraId="193D1D0D" w14:textId="3BF9AD59"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9</w:t>
            </w:r>
            <w:r w:rsidR="009E6EB7">
              <w:rPr>
                <w:rFonts w:ascii="Segoe UI" w:hAnsi="Segoe UI" w:cs="Segoe UI"/>
                <w:b/>
                <w:sz w:val="24"/>
                <w:szCs w:val="24"/>
              </w:rPr>
              <w:t>.</w:t>
            </w:r>
          </w:p>
          <w:p w14:paraId="5890315F" w14:textId="77777777" w:rsidR="00C10132" w:rsidRPr="00C004FE" w:rsidRDefault="00C10132" w:rsidP="00B85D67">
            <w:pPr>
              <w:rPr>
                <w:rFonts w:ascii="Segoe UI" w:hAnsi="Segoe UI" w:cs="Segoe UI"/>
                <w:b/>
                <w:sz w:val="24"/>
                <w:szCs w:val="24"/>
              </w:rPr>
            </w:pPr>
          </w:p>
          <w:p w14:paraId="2EC2E573"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05E941C0" w14:textId="77777777" w:rsidR="00C10132" w:rsidRPr="00C004FE" w:rsidRDefault="00C10132" w:rsidP="00B85D67">
            <w:pPr>
              <w:rPr>
                <w:rFonts w:ascii="Segoe UI" w:hAnsi="Segoe UI" w:cs="Segoe UI"/>
                <w:sz w:val="24"/>
                <w:szCs w:val="24"/>
              </w:rPr>
            </w:pPr>
          </w:p>
          <w:p w14:paraId="608C157A" w14:textId="0B77231F" w:rsidR="00C10132" w:rsidRDefault="00C10132" w:rsidP="00B85D67">
            <w:pPr>
              <w:rPr>
                <w:rFonts w:ascii="Segoe UI" w:hAnsi="Segoe UI" w:cs="Segoe UI"/>
                <w:sz w:val="24"/>
                <w:szCs w:val="24"/>
              </w:rPr>
            </w:pPr>
          </w:p>
          <w:p w14:paraId="748B1B46" w14:textId="11DF7185" w:rsidR="000F17C4" w:rsidRDefault="000F17C4" w:rsidP="00B85D67">
            <w:pPr>
              <w:rPr>
                <w:rFonts w:ascii="Segoe UI" w:hAnsi="Segoe UI" w:cs="Segoe UI"/>
                <w:sz w:val="24"/>
                <w:szCs w:val="24"/>
              </w:rPr>
            </w:pPr>
          </w:p>
          <w:p w14:paraId="4412C1D3" w14:textId="1EA29292" w:rsidR="000F17C4" w:rsidRDefault="000F17C4" w:rsidP="00B85D67">
            <w:pPr>
              <w:rPr>
                <w:rFonts w:ascii="Segoe UI" w:hAnsi="Segoe UI" w:cs="Segoe UI"/>
                <w:sz w:val="24"/>
                <w:szCs w:val="24"/>
              </w:rPr>
            </w:pPr>
          </w:p>
          <w:p w14:paraId="5DDDB97D" w14:textId="1E21D112" w:rsidR="000F17C4" w:rsidRDefault="000F17C4" w:rsidP="00B85D67">
            <w:pPr>
              <w:rPr>
                <w:rFonts w:ascii="Segoe UI" w:hAnsi="Segoe UI" w:cs="Segoe UI"/>
                <w:sz w:val="24"/>
                <w:szCs w:val="24"/>
              </w:rPr>
            </w:pPr>
          </w:p>
          <w:p w14:paraId="125E5F28" w14:textId="49753D2D" w:rsidR="000F17C4" w:rsidRDefault="000F17C4" w:rsidP="00B85D67">
            <w:pPr>
              <w:rPr>
                <w:rFonts w:ascii="Segoe UI" w:hAnsi="Segoe UI" w:cs="Segoe UI"/>
                <w:sz w:val="24"/>
                <w:szCs w:val="24"/>
              </w:rPr>
            </w:pPr>
          </w:p>
          <w:p w14:paraId="31B8B14E" w14:textId="77777777" w:rsidR="000F17C4" w:rsidRPr="00C004FE" w:rsidRDefault="000F17C4" w:rsidP="00B85D67">
            <w:pPr>
              <w:rPr>
                <w:rFonts w:ascii="Segoe UI" w:hAnsi="Segoe UI" w:cs="Segoe UI"/>
                <w:sz w:val="24"/>
                <w:szCs w:val="24"/>
              </w:rPr>
            </w:pPr>
          </w:p>
          <w:p w14:paraId="10BAA2A6" w14:textId="77777777" w:rsidR="000F17C4" w:rsidRDefault="000F17C4" w:rsidP="00B85D67">
            <w:pPr>
              <w:rPr>
                <w:rFonts w:ascii="Segoe UI" w:hAnsi="Segoe UI" w:cs="Segoe UI"/>
                <w:sz w:val="24"/>
                <w:szCs w:val="24"/>
              </w:rPr>
            </w:pPr>
          </w:p>
          <w:p w14:paraId="5713D453" w14:textId="77777777" w:rsidR="000F17C4" w:rsidRDefault="000F17C4" w:rsidP="00B85D67">
            <w:pPr>
              <w:rPr>
                <w:rFonts w:ascii="Segoe UI" w:hAnsi="Segoe UI" w:cs="Segoe UI"/>
                <w:sz w:val="24"/>
                <w:szCs w:val="24"/>
              </w:rPr>
            </w:pPr>
          </w:p>
          <w:p w14:paraId="7920C208" w14:textId="62FE7678"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tc>
        <w:tc>
          <w:tcPr>
            <w:tcW w:w="7504" w:type="dxa"/>
          </w:tcPr>
          <w:p w14:paraId="78C0AF81" w14:textId="66F1D124"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BOB ICS plan </w:t>
            </w:r>
            <w:r w:rsidR="00C84A5C">
              <w:rPr>
                <w:rFonts w:ascii="Segoe UI" w:hAnsi="Segoe UI" w:cs="Segoe UI"/>
                <w:b/>
                <w:sz w:val="24"/>
                <w:szCs w:val="24"/>
              </w:rPr>
              <w:t>u</w:t>
            </w:r>
            <w:r w:rsidRPr="00C004FE">
              <w:rPr>
                <w:rFonts w:ascii="Segoe UI" w:hAnsi="Segoe UI" w:cs="Segoe UI"/>
                <w:b/>
                <w:sz w:val="24"/>
                <w:szCs w:val="24"/>
              </w:rPr>
              <w:t>pdate and development of Trust Long Term Plan</w:t>
            </w:r>
          </w:p>
          <w:p w14:paraId="1319D8C9" w14:textId="77777777" w:rsidR="00C10132" w:rsidRPr="00C004FE" w:rsidRDefault="00C10132" w:rsidP="00B85D67">
            <w:pPr>
              <w:jc w:val="both"/>
              <w:rPr>
                <w:rFonts w:ascii="Segoe UI" w:hAnsi="Segoe UI" w:cs="Segoe UI"/>
                <w:sz w:val="24"/>
                <w:szCs w:val="24"/>
              </w:rPr>
            </w:pPr>
          </w:p>
          <w:p w14:paraId="619E404E" w14:textId="633A5E73" w:rsidR="00C10132" w:rsidRPr="00C004FE" w:rsidRDefault="00CF7F3B" w:rsidP="00B85D67">
            <w:pPr>
              <w:jc w:val="both"/>
              <w:rPr>
                <w:rFonts w:ascii="Segoe UI" w:hAnsi="Segoe UI" w:cs="Segoe UI"/>
                <w:sz w:val="24"/>
                <w:szCs w:val="24"/>
              </w:rPr>
            </w:pPr>
            <w:r>
              <w:rPr>
                <w:rFonts w:ascii="Segoe UI" w:hAnsi="Segoe UI" w:cs="Segoe UI"/>
                <w:sz w:val="24"/>
                <w:szCs w:val="24"/>
              </w:rPr>
              <w:t xml:space="preserve">The </w:t>
            </w:r>
            <w:proofErr w:type="spellStart"/>
            <w:r w:rsidR="00C10132" w:rsidRPr="00C004FE">
              <w:rPr>
                <w:rFonts w:ascii="Segoe UI" w:hAnsi="Segoe UI" w:cs="Segoe UI"/>
                <w:sz w:val="24"/>
                <w:szCs w:val="24"/>
              </w:rPr>
              <w:t>DoF</w:t>
            </w:r>
            <w:proofErr w:type="spellEnd"/>
            <w:r w:rsidR="00C10132" w:rsidRPr="00C004FE">
              <w:rPr>
                <w:rFonts w:ascii="Segoe UI" w:hAnsi="Segoe UI" w:cs="Segoe UI"/>
                <w:sz w:val="24"/>
                <w:szCs w:val="24"/>
              </w:rPr>
              <w:t xml:space="preserve"> </w:t>
            </w:r>
            <w:r>
              <w:rPr>
                <w:rFonts w:ascii="Segoe UI" w:hAnsi="Segoe UI" w:cs="Segoe UI"/>
                <w:sz w:val="24"/>
                <w:szCs w:val="24"/>
              </w:rPr>
              <w:t>provided an oral update</w:t>
            </w:r>
            <w:r w:rsidR="00D2715D">
              <w:rPr>
                <w:rFonts w:ascii="Segoe UI" w:hAnsi="Segoe UI" w:cs="Segoe UI"/>
                <w:sz w:val="24"/>
                <w:szCs w:val="24"/>
              </w:rPr>
              <w:t xml:space="preserve">, noting that the detail of the draft BOB ICS plan had also been discussed at the Board workshop/meeting in private </w:t>
            </w:r>
            <w:r w:rsidR="00956A52">
              <w:rPr>
                <w:rFonts w:ascii="Segoe UI" w:hAnsi="Segoe UI" w:cs="Segoe UI"/>
                <w:sz w:val="24"/>
                <w:szCs w:val="24"/>
              </w:rPr>
              <w:t xml:space="preserve">on 31 October 2019.  </w:t>
            </w:r>
            <w:r w:rsidR="00BD0239">
              <w:rPr>
                <w:rFonts w:ascii="Segoe UI" w:hAnsi="Segoe UI" w:cs="Segoe UI"/>
                <w:sz w:val="24"/>
                <w:szCs w:val="24"/>
              </w:rPr>
              <w:t>He added that</w:t>
            </w:r>
            <w:r w:rsidR="004E6AB8">
              <w:rPr>
                <w:rFonts w:ascii="Segoe UI" w:hAnsi="Segoe UI" w:cs="Segoe UI"/>
                <w:sz w:val="24"/>
                <w:szCs w:val="24"/>
              </w:rPr>
              <w:t>,</w:t>
            </w:r>
            <w:r w:rsidR="00BD0239">
              <w:rPr>
                <w:rFonts w:ascii="Segoe UI" w:hAnsi="Segoe UI" w:cs="Segoe UI"/>
                <w:sz w:val="24"/>
                <w:szCs w:val="24"/>
              </w:rPr>
              <w:t xml:space="preserve"> since then, it had been clarified </w:t>
            </w:r>
            <w:r w:rsidR="00342F53">
              <w:rPr>
                <w:rFonts w:ascii="Segoe UI" w:hAnsi="Segoe UI" w:cs="Segoe UI"/>
                <w:sz w:val="24"/>
                <w:szCs w:val="24"/>
              </w:rPr>
              <w:t xml:space="preserve">with NHSE that there was no additional funding for mental health beyond the </w:t>
            </w:r>
            <w:r w:rsidR="008F4D8A">
              <w:rPr>
                <w:rFonts w:ascii="Segoe UI" w:hAnsi="Segoe UI" w:cs="Segoe UI"/>
                <w:sz w:val="24"/>
                <w:szCs w:val="24"/>
              </w:rPr>
              <w:t xml:space="preserve">non-recurrent transformation funding.  He was, therefore, undertaking gap analysis </w:t>
            </w:r>
            <w:r w:rsidR="00B1336F">
              <w:rPr>
                <w:rFonts w:ascii="Segoe UI" w:hAnsi="Segoe UI" w:cs="Segoe UI"/>
                <w:sz w:val="24"/>
                <w:szCs w:val="24"/>
              </w:rPr>
              <w:t xml:space="preserve">of the mental health investment standard against the available transformation funding </w:t>
            </w:r>
            <w:r w:rsidR="00C00E70">
              <w:rPr>
                <w:rFonts w:ascii="Segoe UI" w:hAnsi="Segoe UI" w:cs="Segoe UI"/>
                <w:sz w:val="24"/>
                <w:szCs w:val="24"/>
              </w:rPr>
              <w:t xml:space="preserve">and he would </w:t>
            </w:r>
            <w:r w:rsidR="00C10132" w:rsidRPr="00C004FE">
              <w:rPr>
                <w:rFonts w:ascii="Segoe UI" w:hAnsi="Segoe UI" w:cs="Segoe UI"/>
                <w:sz w:val="24"/>
                <w:szCs w:val="24"/>
              </w:rPr>
              <w:t>revis</w:t>
            </w:r>
            <w:r w:rsidR="00C00E70">
              <w:rPr>
                <w:rFonts w:ascii="Segoe UI" w:hAnsi="Segoe UI" w:cs="Segoe UI"/>
                <w:sz w:val="24"/>
                <w:szCs w:val="24"/>
              </w:rPr>
              <w:t>e</w:t>
            </w:r>
            <w:r w:rsidR="00C10132" w:rsidRPr="00C004FE">
              <w:rPr>
                <w:rFonts w:ascii="Segoe UI" w:hAnsi="Segoe UI" w:cs="Segoe UI"/>
                <w:sz w:val="24"/>
                <w:szCs w:val="24"/>
              </w:rPr>
              <w:t xml:space="preserve"> the financial plan a</w:t>
            </w:r>
            <w:r w:rsidR="00C00E70">
              <w:rPr>
                <w:rFonts w:ascii="Segoe UI" w:hAnsi="Segoe UI" w:cs="Segoe UI"/>
                <w:sz w:val="24"/>
                <w:szCs w:val="24"/>
              </w:rPr>
              <w:t>ccordingly</w:t>
            </w:r>
            <w:r w:rsidR="00C10132" w:rsidRPr="00C004FE">
              <w:rPr>
                <w:rFonts w:ascii="Segoe UI" w:hAnsi="Segoe UI" w:cs="Segoe UI"/>
                <w:sz w:val="24"/>
                <w:szCs w:val="24"/>
              </w:rPr>
              <w:t xml:space="preserve"> </w:t>
            </w:r>
            <w:r w:rsidR="00C00E70">
              <w:rPr>
                <w:rFonts w:ascii="Segoe UI" w:hAnsi="Segoe UI" w:cs="Segoe UI"/>
                <w:sz w:val="24"/>
                <w:szCs w:val="24"/>
              </w:rPr>
              <w:t>and</w:t>
            </w:r>
            <w:r w:rsidR="00C10132" w:rsidRPr="00C004FE">
              <w:rPr>
                <w:rFonts w:ascii="Segoe UI" w:hAnsi="Segoe UI" w:cs="Segoe UI"/>
                <w:sz w:val="24"/>
                <w:szCs w:val="24"/>
              </w:rPr>
              <w:t xml:space="preserve"> update </w:t>
            </w:r>
            <w:r w:rsidR="00C00E70">
              <w:rPr>
                <w:rFonts w:ascii="Segoe UI" w:hAnsi="Segoe UI" w:cs="Segoe UI"/>
                <w:sz w:val="24"/>
                <w:szCs w:val="24"/>
              </w:rPr>
              <w:t>t</w:t>
            </w:r>
            <w:r w:rsidR="00C10132" w:rsidRPr="00C004FE">
              <w:rPr>
                <w:rFonts w:ascii="Segoe UI" w:hAnsi="Segoe UI" w:cs="Segoe UI"/>
                <w:sz w:val="24"/>
                <w:szCs w:val="24"/>
              </w:rPr>
              <w:t xml:space="preserve">he Board </w:t>
            </w:r>
            <w:r w:rsidR="000F17C4">
              <w:rPr>
                <w:rFonts w:ascii="Segoe UI" w:hAnsi="Segoe UI" w:cs="Segoe UI"/>
                <w:sz w:val="24"/>
                <w:szCs w:val="24"/>
              </w:rPr>
              <w:t>in due course</w:t>
            </w:r>
            <w:r w:rsidR="00C10132" w:rsidRPr="00C004FE">
              <w:rPr>
                <w:rFonts w:ascii="Segoe UI" w:hAnsi="Segoe UI" w:cs="Segoe UI"/>
                <w:sz w:val="24"/>
                <w:szCs w:val="24"/>
              </w:rPr>
              <w:t>.</w:t>
            </w:r>
          </w:p>
          <w:p w14:paraId="0F15CD66" w14:textId="77777777" w:rsidR="00C10132" w:rsidRPr="00C004FE" w:rsidRDefault="00C10132" w:rsidP="00B85D67">
            <w:pPr>
              <w:jc w:val="both"/>
              <w:rPr>
                <w:rFonts w:ascii="Segoe UI" w:hAnsi="Segoe UI" w:cs="Segoe UI"/>
                <w:sz w:val="24"/>
                <w:szCs w:val="24"/>
              </w:rPr>
            </w:pPr>
          </w:p>
          <w:p w14:paraId="029A4C82" w14:textId="797743E3" w:rsidR="00C10132" w:rsidRPr="00C004FE" w:rsidRDefault="00C10132" w:rsidP="00B85D67">
            <w:pPr>
              <w:jc w:val="both"/>
              <w:rPr>
                <w:rFonts w:ascii="Segoe UI" w:hAnsi="Segoe UI" w:cs="Segoe UI"/>
                <w:sz w:val="24"/>
                <w:szCs w:val="24"/>
              </w:rPr>
            </w:pPr>
            <w:r w:rsidRPr="00C004FE">
              <w:rPr>
                <w:rFonts w:ascii="Segoe UI" w:hAnsi="Segoe UI" w:cs="Segoe UI"/>
                <w:b/>
                <w:sz w:val="24"/>
                <w:szCs w:val="24"/>
              </w:rPr>
              <w:t xml:space="preserve">The </w:t>
            </w:r>
            <w:r w:rsidR="00CF7F3B">
              <w:rPr>
                <w:rFonts w:ascii="Segoe UI" w:hAnsi="Segoe UI" w:cs="Segoe UI"/>
                <w:b/>
                <w:sz w:val="24"/>
                <w:szCs w:val="24"/>
              </w:rPr>
              <w:t>C</w:t>
            </w:r>
            <w:r w:rsidRPr="00C004FE">
              <w:rPr>
                <w:rFonts w:ascii="Segoe UI" w:hAnsi="Segoe UI" w:cs="Segoe UI"/>
                <w:b/>
                <w:sz w:val="24"/>
                <w:szCs w:val="24"/>
              </w:rPr>
              <w:t>ommittee noted the oral update</w:t>
            </w:r>
            <w:r w:rsidR="00DF4DD1">
              <w:rPr>
                <w:rFonts w:ascii="Segoe UI" w:hAnsi="Segoe UI" w:cs="Segoe UI"/>
                <w:b/>
                <w:sz w:val="24"/>
                <w:szCs w:val="24"/>
              </w:rPr>
              <w:t>.</w:t>
            </w:r>
          </w:p>
        </w:tc>
        <w:tc>
          <w:tcPr>
            <w:tcW w:w="954" w:type="dxa"/>
          </w:tcPr>
          <w:p w14:paraId="7475CF32" w14:textId="77777777" w:rsidR="00C10132" w:rsidRPr="00C004FE" w:rsidRDefault="00C10132" w:rsidP="00B85D67">
            <w:pPr>
              <w:rPr>
                <w:rFonts w:ascii="Segoe UI" w:hAnsi="Segoe UI" w:cs="Segoe UI"/>
                <w:sz w:val="24"/>
                <w:szCs w:val="24"/>
              </w:rPr>
            </w:pPr>
          </w:p>
        </w:tc>
      </w:tr>
      <w:tr w:rsidR="00C10132" w:rsidRPr="00C004FE" w14:paraId="7B224C50" w14:textId="77777777" w:rsidTr="00DB3829">
        <w:tc>
          <w:tcPr>
            <w:tcW w:w="558" w:type="dxa"/>
          </w:tcPr>
          <w:p w14:paraId="55C480B8" w14:textId="747C15D5" w:rsidR="00C10132" w:rsidRPr="00C004FE" w:rsidRDefault="00C10132" w:rsidP="00B85D67">
            <w:pPr>
              <w:rPr>
                <w:rFonts w:ascii="Segoe UI" w:hAnsi="Segoe UI" w:cs="Segoe UI"/>
                <w:b/>
                <w:sz w:val="24"/>
                <w:szCs w:val="24"/>
              </w:rPr>
            </w:pPr>
            <w:r w:rsidRPr="00C004FE">
              <w:rPr>
                <w:rFonts w:ascii="Segoe UI" w:hAnsi="Segoe UI" w:cs="Segoe UI"/>
                <w:b/>
                <w:sz w:val="24"/>
                <w:szCs w:val="24"/>
              </w:rPr>
              <w:lastRenderedPageBreak/>
              <w:t>10</w:t>
            </w:r>
            <w:r w:rsidR="009E6EB7">
              <w:rPr>
                <w:rFonts w:ascii="Segoe UI" w:hAnsi="Segoe UI" w:cs="Segoe UI"/>
                <w:b/>
                <w:sz w:val="24"/>
                <w:szCs w:val="24"/>
              </w:rPr>
              <w:t>.</w:t>
            </w:r>
          </w:p>
          <w:p w14:paraId="6E8AF572" w14:textId="77777777" w:rsidR="00C10132" w:rsidRPr="00C004FE" w:rsidRDefault="00C10132" w:rsidP="00B85D67">
            <w:pPr>
              <w:rPr>
                <w:rFonts w:ascii="Segoe UI" w:hAnsi="Segoe UI" w:cs="Segoe UI"/>
                <w:sz w:val="24"/>
                <w:szCs w:val="24"/>
              </w:rPr>
            </w:pPr>
          </w:p>
          <w:p w14:paraId="63F7181D"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1964FA90" w14:textId="7D86FD12" w:rsidR="00C10132" w:rsidRDefault="00C10132" w:rsidP="00B85D67">
            <w:pPr>
              <w:rPr>
                <w:rFonts w:ascii="Segoe UI" w:hAnsi="Segoe UI" w:cs="Segoe UI"/>
                <w:sz w:val="24"/>
                <w:szCs w:val="24"/>
              </w:rPr>
            </w:pPr>
          </w:p>
          <w:p w14:paraId="3EA7A8EE" w14:textId="182604CA" w:rsidR="00DF4DD1" w:rsidRDefault="00DF4DD1" w:rsidP="00B85D67">
            <w:pPr>
              <w:rPr>
                <w:rFonts w:ascii="Segoe UI" w:hAnsi="Segoe UI" w:cs="Segoe UI"/>
                <w:sz w:val="24"/>
                <w:szCs w:val="24"/>
              </w:rPr>
            </w:pPr>
          </w:p>
          <w:p w14:paraId="0592678B" w14:textId="5C9AEEC6" w:rsidR="005439CE" w:rsidRDefault="005439CE" w:rsidP="00B85D67">
            <w:pPr>
              <w:rPr>
                <w:rFonts w:ascii="Segoe UI" w:hAnsi="Segoe UI" w:cs="Segoe UI"/>
                <w:sz w:val="24"/>
                <w:szCs w:val="24"/>
              </w:rPr>
            </w:pPr>
          </w:p>
          <w:p w14:paraId="3EC7135F" w14:textId="77777777" w:rsidR="005439CE" w:rsidRPr="00C004FE" w:rsidRDefault="005439CE" w:rsidP="00B85D67">
            <w:pPr>
              <w:rPr>
                <w:rFonts w:ascii="Segoe UI" w:hAnsi="Segoe UI" w:cs="Segoe UI"/>
                <w:sz w:val="24"/>
                <w:szCs w:val="24"/>
              </w:rPr>
            </w:pPr>
          </w:p>
          <w:p w14:paraId="51ED1A9D"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1022CAA3" w14:textId="77777777" w:rsidR="00C10132" w:rsidRPr="00C004FE" w:rsidRDefault="00C10132" w:rsidP="00B85D67">
            <w:pPr>
              <w:rPr>
                <w:rFonts w:ascii="Segoe UI" w:hAnsi="Segoe UI" w:cs="Segoe UI"/>
                <w:sz w:val="24"/>
                <w:szCs w:val="24"/>
              </w:rPr>
            </w:pPr>
          </w:p>
        </w:tc>
        <w:tc>
          <w:tcPr>
            <w:tcW w:w="7504" w:type="dxa"/>
          </w:tcPr>
          <w:p w14:paraId="21C47B46"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Financial position (and utilisation of reserves) oral update</w:t>
            </w:r>
          </w:p>
          <w:p w14:paraId="09B9FEC8" w14:textId="77777777" w:rsidR="00C10132" w:rsidRPr="00C004FE" w:rsidRDefault="00C10132" w:rsidP="00B85D67">
            <w:pPr>
              <w:jc w:val="both"/>
              <w:rPr>
                <w:rFonts w:ascii="Segoe UI" w:hAnsi="Segoe UI" w:cs="Segoe UI"/>
                <w:sz w:val="24"/>
                <w:szCs w:val="24"/>
              </w:rPr>
            </w:pPr>
          </w:p>
          <w:p w14:paraId="3F6FE3AC" w14:textId="2DE74A8A"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w:t>
            </w:r>
            <w:r w:rsidR="00DF4DD1">
              <w:rPr>
                <w:rFonts w:ascii="Segoe UI" w:hAnsi="Segoe UI" w:cs="Segoe UI"/>
                <w:sz w:val="24"/>
                <w:szCs w:val="24"/>
              </w:rPr>
              <w:t xml:space="preserve">provided an oral update and </w:t>
            </w:r>
            <w:r w:rsidRPr="00C004FE">
              <w:rPr>
                <w:rFonts w:ascii="Segoe UI" w:hAnsi="Segoe UI" w:cs="Segoe UI"/>
                <w:sz w:val="24"/>
                <w:szCs w:val="24"/>
              </w:rPr>
              <w:t xml:space="preserve">stated that </w:t>
            </w:r>
            <w:r w:rsidR="00FE7307">
              <w:rPr>
                <w:rFonts w:ascii="Segoe UI" w:hAnsi="Segoe UI" w:cs="Segoe UI"/>
                <w:sz w:val="24"/>
                <w:szCs w:val="24"/>
              </w:rPr>
              <w:t xml:space="preserve">financial performance in </w:t>
            </w:r>
            <w:r w:rsidRPr="00C004FE">
              <w:rPr>
                <w:rFonts w:ascii="Segoe UI" w:hAnsi="Segoe UI" w:cs="Segoe UI"/>
                <w:sz w:val="24"/>
                <w:szCs w:val="24"/>
              </w:rPr>
              <w:t xml:space="preserve">October </w:t>
            </w:r>
            <w:r w:rsidR="00FE7307">
              <w:rPr>
                <w:rFonts w:ascii="Segoe UI" w:hAnsi="Segoe UI" w:cs="Segoe UI"/>
                <w:sz w:val="24"/>
                <w:szCs w:val="24"/>
              </w:rPr>
              <w:t>2019 had been</w:t>
            </w:r>
            <w:r w:rsidRPr="00C004FE">
              <w:rPr>
                <w:rFonts w:ascii="Segoe UI" w:hAnsi="Segoe UI" w:cs="Segoe UI"/>
                <w:sz w:val="24"/>
                <w:szCs w:val="24"/>
              </w:rPr>
              <w:t xml:space="preserve"> on forecast.</w:t>
            </w:r>
            <w:r w:rsidR="0012608A">
              <w:rPr>
                <w:rFonts w:ascii="Segoe UI" w:hAnsi="Segoe UI" w:cs="Segoe UI"/>
                <w:sz w:val="24"/>
                <w:szCs w:val="24"/>
              </w:rPr>
              <w:t xml:space="preserve">  The Chair noted that, however</w:t>
            </w:r>
            <w:r w:rsidR="005439CE">
              <w:rPr>
                <w:rFonts w:ascii="Segoe UI" w:hAnsi="Segoe UI" w:cs="Segoe UI"/>
                <w:sz w:val="24"/>
                <w:szCs w:val="24"/>
              </w:rPr>
              <w:t xml:space="preserve"> (and based on the September data available in the reports), forecast performance was worse than </w:t>
            </w:r>
            <w:r w:rsidR="00352215">
              <w:rPr>
                <w:rFonts w:ascii="Segoe UI" w:hAnsi="Segoe UI" w:cs="Segoe UI"/>
                <w:sz w:val="24"/>
                <w:szCs w:val="24"/>
              </w:rPr>
              <w:t xml:space="preserve">the original </w:t>
            </w:r>
            <w:r w:rsidR="005439CE">
              <w:rPr>
                <w:rFonts w:ascii="Segoe UI" w:hAnsi="Segoe UI" w:cs="Segoe UI"/>
                <w:sz w:val="24"/>
                <w:szCs w:val="24"/>
              </w:rPr>
              <w:t xml:space="preserve">plan.  </w:t>
            </w:r>
          </w:p>
          <w:p w14:paraId="427E0CFC" w14:textId="77777777" w:rsidR="00C10132" w:rsidRPr="00C004FE" w:rsidRDefault="00C10132" w:rsidP="00B85D67">
            <w:pPr>
              <w:jc w:val="both"/>
              <w:rPr>
                <w:rFonts w:ascii="Segoe UI" w:hAnsi="Segoe UI" w:cs="Segoe UI"/>
                <w:sz w:val="24"/>
                <w:szCs w:val="24"/>
              </w:rPr>
            </w:pPr>
          </w:p>
          <w:p w14:paraId="78C4EEAB" w14:textId="6F744809"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DF4DD1">
              <w:rPr>
                <w:rFonts w:ascii="Segoe UI" w:hAnsi="Segoe UI" w:cs="Segoe UI"/>
                <w:b/>
                <w:sz w:val="24"/>
                <w:szCs w:val="24"/>
              </w:rPr>
              <w:t>C</w:t>
            </w:r>
            <w:r w:rsidRPr="00C004FE">
              <w:rPr>
                <w:rFonts w:ascii="Segoe UI" w:hAnsi="Segoe UI" w:cs="Segoe UI"/>
                <w:b/>
                <w:sz w:val="24"/>
                <w:szCs w:val="24"/>
              </w:rPr>
              <w:t>ommittee noted the oral update</w:t>
            </w:r>
            <w:r w:rsidR="00DF4DD1">
              <w:rPr>
                <w:rFonts w:ascii="Segoe UI" w:hAnsi="Segoe UI" w:cs="Segoe UI"/>
                <w:b/>
                <w:sz w:val="24"/>
                <w:szCs w:val="24"/>
              </w:rPr>
              <w:t>.</w:t>
            </w:r>
          </w:p>
        </w:tc>
        <w:tc>
          <w:tcPr>
            <w:tcW w:w="954" w:type="dxa"/>
          </w:tcPr>
          <w:p w14:paraId="36050F22" w14:textId="77777777" w:rsidR="00C10132" w:rsidRPr="00C004FE" w:rsidRDefault="00C10132" w:rsidP="00B85D67">
            <w:pPr>
              <w:rPr>
                <w:rFonts w:ascii="Segoe UI" w:hAnsi="Segoe UI" w:cs="Segoe UI"/>
                <w:sz w:val="24"/>
                <w:szCs w:val="24"/>
              </w:rPr>
            </w:pPr>
          </w:p>
        </w:tc>
      </w:tr>
      <w:tr w:rsidR="00C10132" w:rsidRPr="00C004FE" w14:paraId="79333BB3" w14:textId="77777777" w:rsidTr="00DB3829">
        <w:tc>
          <w:tcPr>
            <w:tcW w:w="558" w:type="dxa"/>
          </w:tcPr>
          <w:p w14:paraId="6DD68568" w14:textId="575E78CD" w:rsidR="00C10132" w:rsidRPr="00C004FE" w:rsidRDefault="00C10132" w:rsidP="00B85D67">
            <w:pPr>
              <w:rPr>
                <w:rFonts w:ascii="Segoe UI" w:hAnsi="Segoe UI" w:cs="Segoe UI"/>
                <w:b/>
                <w:sz w:val="24"/>
                <w:szCs w:val="24"/>
              </w:rPr>
            </w:pPr>
            <w:r w:rsidRPr="00C004FE">
              <w:rPr>
                <w:rFonts w:ascii="Segoe UI" w:hAnsi="Segoe UI" w:cs="Segoe UI"/>
                <w:b/>
                <w:sz w:val="24"/>
                <w:szCs w:val="24"/>
              </w:rPr>
              <w:t>11</w:t>
            </w:r>
            <w:r w:rsidR="009E6EB7">
              <w:rPr>
                <w:rFonts w:ascii="Segoe UI" w:hAnsi="Segoe UI" w:cs="Segoe UI"/>
                <w:b/>
                <w:sz w:val="24"/>
                <w:szCs w:val="24"/>
              </w:rPr>
              <w:t>.</w:t>
            </w:r>
          </w:p>
          <w:p w14:paraId="59C8D9CC" w14:textId="77777777" w:rsidR="00C10132" w:rsidRPr="00C004FE" w:rsidRDefault="00C10132" w:rsidP="00B85D67">
            <w:pPr>
              <w:rPr>
                <w:rFonts w:ascii="Segoe UI" w:hAnsi="Segoe UI" w:cs="Segoe UI"/>
                <w:b/>
                <w:sz w:val="24"/>
                <w:szCs w:val="24"/>
              </w:rPr>
            </w:pPr>
          </w:p>
          <w:p w14:paraId="6E80297C" w14:textId="77777777" w:rsidR="00DB3829" w:rsidRDefault="00DB3829" w:rsidP="00B85D67">
            <w:pPr>
              <w:rPr>
                <w:rFonts w:ascii="Segoe UI" w:hAnsi="Segoe UI" w:cs="Segoe UI"/>
                <w:sz w:val="24"/>
                <w:szCs w:val="24"/>
              </w:rPr>
            </w:pPr>
          </w:p>
          <w:p w14:paraId="09583A0F" w14:textId="650E3E7D"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18B807DA" w14:textId="77777777" w:rsidR="00C10132" w:rsidRPr="00C004FE" w:rsidRDefault="00C10132" w:rsidP="00B85D67">
            <w:pPr>
              <w:rPr>
                <w:rFonts w:ascii="Segoe UI" w:hAnsi="Segoe UI" w:cs="Segoe UI"/>
                <w:sz w:val="24"/>
                <w:szCs w:val="24"/>
              </w:rPr>
            </w:pPr>
          </w:p>
          <w:p w14:paraId="6711E4B9" w14:textId="77777777" w:rsidR="00C10132" w:rsidRPr="00C004FE" w:rsidRDefault="00C10132" w:rsidP="00B85D67">
            <w:pPr>
              <w:rPr>
                <w:rFonts w:ascii="Segoe UI" w:hAnsi="Segoe UI" w:cs="Segoe UI"/>
                <w:sz w:val="24"/>
                <w:szCs w:val="24"/>
              </w:rPr>
            </w:pPr>
          </w:p>
          <w:p w14:paraId="5E318641" w14:textId="77777777" w:rsidR="006950ED" w:rsidRPr="00C004FE" w:rsidRDefault="006950ED" w:rsidP="00B85D67">
            <w:pPr>
              <w:rPr>
                <w:rFonts w:ascii="Segoe UI" w:hAnsi="Segoe UI" w:cs="Segoe UI"/>
                <w:sz w:val="24"/>
                <w:szCs w:val="24"/>
              </w:rPr>
            </w:pPr>
          </w:p>
          <w:p w14:paraId="2AE69F46" w14:textId="1D235B37" w:rsidR="006950ED" w:rsidRDefault="006950ED" w:rsidP="00B85D67">
            <w:pPr>
              <w:rPr>
                <w:rFonts w:ascii="Segoe UI" w:hAnsi="Segoe UI" w:cs="Segoe UI"/>
                <w:sz w:val="24"/>
                <w:szCs w:val="24"/>
              </w:rPr>
            </w:pPr>
          </w:p>
          <w:p w14:paraId="0D2A1D86" w14:textId="77777777" w:rsidR="00352215" w:rsidRPr="00C004FE" w:rsidRDefault="00352215" w:rsidP="00B85D67">
            <w:pPr>
              <w:rPr>
                <w:rFonts w:ascii="Segoe UI" w:hAnsi="Segoe UI" w:cs="Segoe UI"/>
                <w:sz w:val="24"/>
                <w:szCs w:val="24"/>
              </w:rPr>
            </w:pPr>
          </w:p>
          <w:p w14:paraId="69D3A432" w14:textId="77777777" w:rsidR="006950ED" w:rsidRPr="00C004FE" w:rsidRDefault="006950ED" w:rsidP="00B85D67">
            <w:pPr>
              <w:rPr>
                <w:rFonts w:ascii="Segoe UI" w:hAnsi="Segoe UI" w:cs="Segoe UI"/>
                <w:sz w:val="24"/>
                <w:szCs w:val="24"/>
              </w:rPr>
            </w:pPr>
          </w:p>
          <w:p w14:paraId="348085B1" w14:textId="381DC9CE"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4195B423" w14:textId="77777777" w:rsidR="00C10132" w:rsidRPr="00C004FE" w:rsidRDefault="00C10132" w:rsidP="00B85D67">
            <w:pPr>
              <w:rPr>
                <w:rFonts w:ascii="Segoe UI" w:hAnsi="Segoe UI" w:cs="Segoe UI"/>
                <w:sz w:val="24"/>
                <w:szCs w:val="24"/>
              </w:rPr>
            </w:pPr>
          </w:p>
          <w:p w14:paraId="272C7E94" w14:textId="77777777" w:rsidR="00C10132" w:rsidRPr="00C004FE" w:rsidRDefault="00C10132" w:rsidP="00B85D67">
            <w:pPr>
              <w:rPr>
                <w:rFonts w:ascii="Segoe UI" w:hAnsi="Segoe UI" w:cs="Segoe UI"/>
                <w:sz w:val="24"/>
                <w:szCs w:val="24"/>
              </w:rPr>
            </w:pPr>
          </w:p>
          <w:p w14:paraId="7100C1C3" w14:textId="7496A79D" w:rsidR="00C10132" w:rsidRPr="00C004FE" w:rsidRDefault="00C10132" w:rsidP="00B85D67">
            <w:pPr>
              <w:rPr>
                <w:rFonts w:ascii="Segoe UI" w:hAnsi="Segoe UI" w:cs="Segoe UI"/>
                <w:sz w:val="24"/>
                <w:szCs w:val="24"/>
              </w:rPr>
            </w:pPr>
          </w:p>
          <w:p w14:paraId="52A91B75" w14:textId="548BA74A" w:rsidR="006950ED" w:rsidRPr="00C004FE" w:rsidRDefault="006950ED" w:rsidP="00B85D67">
            <w:pPr>
              <w:rPr>
                <w:rFonts w:ascii="Segoe UI" w:hAnsi="Segoe UI" w:cs="Segoe UI"/>
                <w:sz w:val="24"/>
                <w:szCs w:val="24"/>
              </w:rPr>
            </w:pPr>
          </w:p>
          <w:p w14:paraId="0C9D943C" w14:textId="526CD8B4" w:rsidR="006950ED" w:rsidRPr="00C004FE" w:rsidRDefault="006950ED" w:rsidP="00B85D67">
            <w:pPr>
              <w:rPr>
                <w:rFonts w:ascii="Segoe UI" w:hAnsi="Segoe UI" w:cs="Segoe UI"/>
                <w:sz w:val="24"/>
                <w:szCs w:val="24"/>
              </w:rPr>
            </w:pPr>
          </w:p>
          <w:p w14:paraId="34C25DD0" w14:textId="24A5BF6D" w:rsidR="006950ED" w:rsidRPr="00C004FE" w:rsidRDefault="006950ED" w:rsidP="00B85D67">
            <w:pPr>
              <w:rPr>
                <w:rFonts w:ascii="Segoe UI" w:hAnsi="Segoe UI" w:cs="Segoe UI"/>
                <w:sz w:val="24"/>
                <w:szCs w:val="24"/>
              </w:rPr>
            </w:pPr>
          </w:p>
          <w:p w14:paraId="05AD7751" w14:textId="23BB465E" w:rsidR="006950ED" w:rsidRDefault="006950ED" w:rsidP="00B85D67">
            <w:pPr>
              <w:rPr>
                <w:rFonts w:ascii="Segoe UI" w:hAnsi="Segoe UI" w:cs="Segoe UI"/>
                <w:sz w:val="24"/>
                <w:szCs w:val="24"/>
              </w:rPr>
            </w:pPr>
          </w:p>
          <w:p w14:paraId="62874FD3" w14:textId="77777777" w:rsidR="00352215" w:rsidRPr="00C004FE" w:rsidRDefault="00352215" w:rsidP="00B85D67">
            <w:pPr>
              <w:rPr>
                <w:rFonts w:ascii="Segoe UI" w:hAnsi="Segoe UI" w:cs="Segoe UI"/>
                <w:sz w:val="24"/>
                <w:szCs w:val="24"/>
              </w:rPr>
            </w:pPr>
          </w:p>
          <w:p w14:paraId="7B2C575C" w14:textId="77777777" w:rsidR="006950ED" w:rsidRPr="00C004FE" w:rsidRDefault="006950ED" w:rsidP="00B85D67">
            <w:pPr>
              <w:rPr>
                <w:rFonts w:ascii="Segoe UI" w:hAnsi="Segoe UI" w:cs="Segoe UI"/>
                <w:sz w:val="24"/>
                <w:szCs w:val="24"/>
              </w:rPr>
            </w:pPr>
          </w:p>
          <w:p w14:paraId="4516596A"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05710FDA" w14:textId="77777777" w:rsidR="00C10132" w:rsidRPr="00C004FE" w:rsidRDefault="00C10132" w:rsidP="00B85D67">
            <w:pPr>
              <w:rPr>
                <w:rFonts w:ascii="Segoe UI" w:hAnsi="Segoe UI" w:cs="Segoe UI"/>
                <w:sz w:val="24"/>
                <w:szCs w:val="24"/>
              </w:rPr>
            </w:pPr>
          </w:p>
        </w:tc>
        <w:tc>
          <w:tcPr>
            <w:tcW w:w="7504" w:type="dxa"/>
          </w:tcPr>
          <w:p w14:paraId="5D79D797"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Cash management report – cashflow and working capital – balance sheet</w:t>
            </w:r>
          </w:p>
          <w:p w14:paraId="26509AF1" w14:textId="77777777" w:rsidR="00C10132" w:rsidRPr="00C004FE" w:rsidRDefault="00C10132" w:rsidP="00B85D67">
            <w:pPr>
              <w:jc w:val="both"/>
              <w:rPr>
                <w:rFonts w:ascii="Segoe UI" w:hAnsi="Segoe UI" w:cs="Segoe UI"/>
                <w:b/>
                <w:sz w:val="24"/>
                <w:szCs w:val="24"/>
              </w:rPr>
            </w:pPr>
          </w:p>
          <w:p w14:paraId="7D54D648" w14:textId="05A2C135"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presented the report FIC 66/2019 and confirmed that cashflow was relatively strong and that the forecast to 31 March 2020 </w:t>
            </w:r>
            <w:r w:rsidR="006268C5" w:rsidRPr="00C004FE">
              <w:rPr>
                <w:rFonts w:ascii="Segoe UI" w:hAnsi="Segoe UI" w:cs="Segoe UI"/>
                <w:sz w:val="24"/>
                <w:szCs w:val="24"/>
              </w:rPr>
              <w:t>was</w:t>
            </w:r>
            <w:r w:rsidRPr="00C004FE">
              <w:rPr>
                <w:rFonts w:ascii="Segoe UI" w:hAnsi="Segoe UI" w:cs="Segoe UI"/>
                <w:sz w:val="24"/>
                <w:szCs w:val="24"/>
              </w:rPr>
              <w:t xml:space="preserve"> </w:t>
            </w:r>
            <w:r w:rsidR="00F86FD8">
              <w:rPr>
                <w:rFonts w:ascii="Segoe UI" w:hAnsi="Segoe UI" w:cs="Segoe UI"/>
                <w:sz w:val="24"/>
                <w:szCs w:val="24"/>
              </w:rPr>
              <w:t>£</w:t>
            </w:r>
            <w:r w:rsidRPr="00C004FE">
              <w:rPr>
                <w:rFonts w:ascii="Segoe UI" w:hAnsi="Segoe UI" w:cs="Segoe UI"/>
                <w:sz w:val="24"/>
                <w:szCs w:val="24"/>
              </w:rPr>
              <w:t>13.3 million.</w:t>
            </w:r>
            <w:r w:rsidR="006950ED" w:rsidRPr="00C004FE">
              <w:rPr>
                <w:rFonts w:ascii="Segoe UI" w:hAnsi="Segoe UI" w:cs="Segoe UI"/>
                <w:sz w:val="24"/>
                <w:szCs w:val="24"/>
              </w:rPr>
              <w:t xml:space="preserve">  He highlighted </w:t>
            </w:r>
            <w:r w:rsidR="00F86FD8">
              <w:rPr>
                <w:rFonts w:ascii="Segoe UI" w:hAnsi="Segoe UI" w:cs="Segoe UI"/>
                <w:sz w:val="24"/>
                <w:szCs w:val="24"/>
              </w:rPr>
              <w:t xml:space="preserve">that </w:t>
            </w:r>
            <w:r w:rsidR="006268C5" w:rsidRPr="00C004FE">
              <w:rPr>
                <w:rFonts w:ascii="Segoe UI" w:hAnsi="Segoe UI" w:cs="Segoe UI"/>
                <w:sz w:val="24"/>
                <w:szCs w:val="24"/>
              </w:rPr>
              <w:t>the cash position had improved further t</w:t>
            </w:r>
            <w:r w:rsidR="00F86FD8">
              <w:rPr>
                <w:rFonts w:ascii="Segoe UI" w:hAnsi="Segoe UI" w:cs="Segoe UI"/>
                <w:sz w:val="24"/>
                <w:szCs w:val="24"/>
              </w:rPr>
              <w:t>hrough</w:t>
            </w:r>
            <w:r w:rsidR="006268C5" w:rsidRPr="00C004FE">
              <w:rPr>
                <w:rFonts w:ascii="Segoe UI" w:hAnsi="Segoe UI" w:cs="Segoe UI"/>
                <w:sz w:val="24"/>
                <w:szCs w:val="24"/>
              </w:rPr>
              <w:t xml:space="preserve">: tightening up of the Trust’s cash management practices; and following up with commissioners to ensure that income was received in a timely way.  </w:t>
            </w:r>
          </w:p>
          <w:p w14:paraId="3AAD73FB" w14:textId="77777777" w:rsidR="00C10132" w:rsidRPr="00C004FE" w:rsidRDefault="00C10132" w:rsidP="00B85D67">
            <w:pPr>
              <w:jc w:val="both"/>
              <w:rPr>
                <w:rFonts w:ascii="Segoe UI" w:hAnsi="Segoe UI" w:cs="Segoe UI"/>
                <w:sz w:val="24"/>
                <w:szCs w:val="24"/>
              </w:rPr>
            </w:pPr>
          </w:p>
          <w:p w14:paraId="2B472659" w14:textId="6CF628B7" w:rsidR="006268C5" w:rsidRPr="00C004FE" w:rsidRDefault="006268C5" w:rsidP="00B85D67">
            <w:pPr>
              <w:jc w:val="both"/>
              <w:rPr>
                <w:rFonts w:ascii="Segoe UI" w:hAnsi="Segoe UI" w:cs="Segoe UI"/>
                <w:sz w:val="24"/>
                <w:szCs w:val="24"/>
              </w:rPr>
            </w:pPr>
            <w:r w:rsidRPr="00C004FE">
              <w:rPr>
                <w:rFonts w:ascii="Segoe UI" w:hAnsi="Segoe UI" w:cs="Segoe UI"/>
                <w:sz w:val="24"/>
                <w:szCs w:val="24"/>
              </w:rPr>
              <w:t>The Chair noted that some further consideration of the working capital position may be useful</w:t>
            </w:r>
            <w:r w:rsidR="001D6883" w:rsidRPr="00C004FE">
              <w:rPr>
                <w:rFonts w:ascii="Segoe UI" w:hAnsi="Segoe UI" w:cs="Segoe UI"/>
                <w:sz w:val="24"/>
                <w:szCs w:val="24"/>
              </w:rPr>
              <w:t>, especially in relation to assurance around going concern status and maintaining a minimum cash balance.  He noted that whilst efforts were reported to improve the cash position by driving down debtors, when the profile of aged debts w</w:t>
            </w:r>
            <w:r w:rsidR="0011495E">
              <w:rPr>
                <w:rFonts w:ascii="Segoe UI" w:hAnsi="Segoe UI" w:cs="Segoe UI"/>
                <w:sz w:val="24"/>
                <w:szCs w:val="24"/>
              </w:rPr>
              <w:t>as</w:t>
            </w:r>
            <w:r w:rsidR="001D6883" w:rsidRPr="00C004FE">
              <w:rPr>
                <w:rFonts w:ascii="Segoe UI" w:hAnsi="Segoe UI" w:cs="Segoe UI"/>
                <w:sz w:val="24"/>
                <w:szCs w:val="24"/>
              </w:rPr>
              <w:t xml:space="preserve"> considered there still appeared to be more work to do.   The </w:t>
            </w:r>
            <w:proofErr w:type="spellStart"/>
            <w:r w:rsidR="001D6883" w:rsidRPr="00C004FE">
              <w:rPr>
                <w:rFonts w:ascii="Segoe UI" w:hAnsi="Segoe UI" w:cs="Segoe UI"/>
                <w:sz w:val="24"/>
                <w:szCs w:val="24"/>
              </w:rPr>
              <w:t>DoF</w:t>
            </w:r>
            <w:proofErr w:type="spellEnd"/>
            <w:r w:rsidR="001D6883" w:rsidRPr="00C004FE">
              <w:rPr>
                <w:rFonts w:ascii="Segoe UI" w:hAnsi="Segoe UI" w:cs="Segoe UI"/>
                <w:sz w:val="24"/>
                <w:szCs w:val="24"/>
              </w:rPr>
              <w:t xml:space="preserve"> noted that he could circulate further information/ a note to clarify; the Committee also noted that the position could be discussed further at the Board.  </w:t>
            </w:r>
          </w:p>
          <w:p w14:paraId="2BC521A5" w14:textId="77777777" w:rsidR="00C10132" w:rsidRPr="00C004FE" w:rsidRDefault="00C10132" w:rsidP="00B85D67">
            <w:pPr>
              <w:jc w:val="both"/>
              <w:rPr>
                <w:rFonts w:ascii="Segoe UI" w:hAnsi="Segoe UI" w:cs="Segoe UI"/>
                <w:sz w:val="24"/>
                <w:szCs w:val="24"/>
              </w:rPr>
            </w:pPr>
          </w:p>
          <w:p w14:paraId="6AA6C68C" w14:textId="5792C23F"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1D6883" w:rsidRPr="00C004FE">
              <w:rPr>
                <w:rFonts w:ascii="Segoe UI" w:hAnsi="Segoe UI" w:cs="Segoe UI"/>
                <w:b/>
                <w:sz w:val="24"/>
                <w:szCs w:val="24"/>
              </w:rPr>
              <w:t>C</w:t>
            </w:r>
            <w:r w:rsidRPr="00C004FE">
              <w:rPr>
                <w:rFonts w:ascii="Segoe UI" w:hAnsi="Segoe UI" w:cs="Segoe UI"/>
                <w:b/>
                <w:sz w:val="24"/>
                <w:szCs w:val="24"/>
              </w:rPr>
              <w:t>ommittee noted the report</w:t>
            </w:r>
          </w:p>
          <w:p w14:paraId="44A882FE" w14:textId="1816DB34" w:rsidR="00E402C6" w:rsidRPr="00C004FE" w:rsidRDefault="00E402C6" w:rsidP="00DB3829">
            <w:pPr>
              <w:jc w:val="both"/>
              <w:rPr>
                <w:rFonts w:ascii="Segoe UI" w:hAnsi="Segoe UI" w:cs="Segoe UI"/>
                <w:sz w:val="24"/>
                <w:szCs w:val="24"/>
              </w:rPr>
            </w:pPr>
          </w:p>
        </w:tc>
        <w:tc>
          <w:tcPr>
            <w:tcW w:w="954" w:type="dxa"/>
          </w:tcPr>
          <w:p w14:paraId="0FB63221" w14:textId="77777777" w:rsidR="00C10132" w:rsidRPr="00C004FE" w:rsidRDefault="00C10132" w:rsidP="00B85D67">
            <w:pPr>
              <w:rPr>
                <w:rFonts w:ascii="Segoe UI" w:hAnsi="Segoe UI" w:cs="Segoe UI"/>
                <w:sz w:val="24"/>
                <w:szCs w:val="24"/>
              </w:rPr>
            </w:pPr>
          </w:p>
          <w:p w14:paraId="5BADC606" w14:textId="77777777" w:rsidR="00C10132" w:rsidRPr="00C004FE" w:rsidRDefault="00C10132" w:rsidP="00B85D67">
            <w:pPr>
              <w:rPr>
                <w:rFonts w:ascii="Segoe UI" w:hAnsi="Segoe UI" w:cs="Segoe UI"/>
                <w:sz w:val="24"/>
                <w:szCs w:val="24"/>
              </w:rPr>
            </w:pPr>
          </w:p>
          <w:p w14:paraId="3492AA33" w14:textId="77777777" w:rsidR="00C10132" w:rsidRPr="00C004FE" w:rsidRDefault="00C10132" w:rsidP="00B85D67">
            <w:pPr>
              <w:rPr>
                <w:rFonts w:ascii="Segoe UI" w:hAnsi="Segoe UI" w:cs="Segoe UI"/>
                <w:sz w:val="24"/>
                <w:szCs w:val="24"/>
              </w:rPr>
            </w:pPr>
          </w:p>
          <w:p w14:paraId="79982E15" w14:textId="77777777" w:rsidR="00C10132" w:rsidRPr="00C004FE" w:rsidRDefault="00C10132" w:rsidP="00B85D67">
            <w:pPr>
              <w:rPr>
                <w:rFonts w:ascii="Segoe UI" w:hAnsi="Segoe UI" w:cs="Segoe UI"/>
                <w:sz w:val="24"/>
                <w:szCs w:val="24"/>
              </w:rPr>
            </w:pPr>
          </w:p>
          <w:p w14:paraId="5E2CC760" w14:textId="77777777" w:rsidR="00C10132" w:rsidRPr="00C004FE" w:rsidRDefault="00C10132" w:rsidP="00B85D67">
            <w:pPr>
              <w:rPr>
                <w:rFonts w:ascii="Segoe UI" w:hAnsi="Segoe UI" w:cs="Segoe UI"/>
                <w:sz w:val="24"/>
                <w:szCs w:val="24"/>
              </w:rPr>
            </w:pPr>
          </w:p>
          <w:p w14:paraId="51E1DB69" w14:textId="77777777" w:rsidR="006950ED" w:rsidRPr="00C004FE" w:rsidRDefault="006950ED" w:rsidP="00B85D67">
            <w:pPr>
              <w:rPr>
                <w:rFonts w:ascii="Segoe UI" w:hAnsi="Segoe UI" w:cs="Segoe UI"/>
                <w:b/>
                <w:sz w:val="24"/>
                <w:szCs w:val="24"/>
              </w:rPr>
            </w:pPr>
          </w:p>
          <w:p w14:paraId="4A7AED24" w14:textId="77777777" w:rsidR="006950ED" w:rsidRPr="00C004FE" w:rsidRDefault="006950ED" w:rsidP="00B85D67">
            <w:pPr>
              <w:rPr>
                <w:rFonts w:ascii="Segoe UI" w:hAnsi="Segoe UI" w:cs="Segoe UI"/>
                <w:b/>
                <w:sz w:val="24"/>
                <w:szCs w:val="24"/>
              </w:rPr>
            </w:pPr>
          </w:p>
          <w:p w14:paraId="7E99DDE5" w14:textId="77777777" w:rsidR="006950ED" w:rsidRPr="00C004FE" w:rsidRDefault="006950ED" w:rsidP="00B85D67">
            <w:pPr>
              <w:rPr>
                <w:rFonts w:ascii="Segoe UI" w:hAnsi="Segoe UI" w:cs="Segoe UI"/>
                <w:b/>
                <w:sz w:val="24"/>
                <w:szCs w:val="24"/>
              </w:rPr>
            </w:pPr>
          </w:p>
          <w:p w14:paraId="6D95F890" w14:textId="77777777" w:rsidR="006950ED" w:rsidRPr="00C004FE" w:rsidRDefault="006950ED" w:rsidP="00B85D67">
            <w:pPr>
              <w:rPr>
                <w:rFonts w:ascii="Segoe UI" w:hAnsi="Segoe UI" w:cs="Segoe UI"/>
                <w:b/>
                <w:sz w:val="24"/>
                <w:szCs w:val="24"/>
              </w:rPr>
            </w:pPr>
          </w:p>
          <w:p w14:paraId="31347216" w14:textId="77777777" w:rsidR="006950ED" w:rsidRPr="00C004FE" w:rsidRDefault="006950ED" w:rsidP="00B85D67">
            <w:pPr>
              <w:rPr>
                <w:rFonts w:ascii="Segoe UI" w:hAnsi="Segoe UI" w:cs="Segoe UI"/>
                <w:b/>
                <w:sz w:val="24"/>
                <w:szCs w:val="24"/>
              </w:rPr>
            </w:pPr>
          </w:p>
          <w:p w14:paraId="1C1A5449" w14:textId="77777777" w:rsidR="0011495E" w:rsidRDefault="0011495E" w:rsidP="00B85D67">
            <w:pPr>
              <w:rPr>
                <w:rFonts w:ascii="Segoe UI" w:hAnsi="Segoe UI" w:cs="Segoe UI"/>
                <w:b/>
                <w:sz w:val="24"/>
                <w:szCs w:val="24"/>
              </w:rPr>
            </w:pPr>
          </w:p>
          <w:p w14:paraId="21F31014" w14:textId="77777777" w:rsidR="0011495E" w:rsidRDefault="0011495E" w:rsidP="00B85D67">
            <w:pPr>
              <w:rPr>
                <w:rFonts w:ascii="Segoe UI" w:hAnsi="Segoe UI" w:cs="Segoe UI"/>
                <w:b/>
                <w:sz w:val="24"/>
                <w:szCs w:val="24"/>
              </w:rPr>
            </w:pPr>
          </w:p>
          <w:p w14:paraId="50AE10A6" w14:textId="77777777" w:rsidR="0011495E" w:rsidRDefault="0011495E" w:rsidP="00B85D67">
            <w:pPr>
              <w:rPr>
                <w:rFonts w:ascii="Segoe UI" w:hAnsi="Segoe UI" w:cs="Segoe UI"/>
                <w:b/>
                <w:sz w:val="24"/>
                <w:szCs w:val="24"/>
              </w:rPr>
            </w:pPr>
          </w:p>
          <w:p w14:paraId="5DCEC8BD" w14:textId="77777777" w:rsidR="0011495E" w:rsidRDefault="0011495E" w:rsidP="00B85D67">
            <w:pPr>
              <w:rPr>
                <w:rFonts w:ascii="Segoe UI" w:hAnsi="Segoe UI" w:cs="Segoe UI"/>
                <w:b/>
                <w:sz w:val="24"/>
                <w:szCs w:val="24"/>
              </w:rPr>
            </w:pPr>
          </w:p>
          <w:p w14:paraId="20F30967" w14:textId="77777777" w:rsidR="0011495E" w:rsidRDefault="0011495E" w:rsidP="00B85D67">
            <w:pPr>
              <w:rPr>
                <w:rFonts w:ascii="Segoe UI" w:hAnsi="Segoe UI" w:cs="Segoe UI"/>
                <w:b/>
                <w:sz w:val="24"/>
                <w:szCs w:val="24"/>
              </w:rPr>
            </w:pPr>
          </w:p>
          <w:p w14:paraId="18D13927" w14:textId="77777777" w:rsidR="0011495E" w:rsidRDefault="0011495E" w:rsidP="00B85D67">
            <w:pPr>
              <w:rPr>
                <w:rFonts w:ascii="Segoe UI" w:hAnsi="Segoe UI" w:cs="Segoe UI"/>
                <w:b/>
                <w:sz w:val="24"/>
                <w:szCs w:val="24"/>
              </w:rPr>
            </w:pPr>
          </w:p>
          <w:p w14:paraId="76E98F81" w14:textId="3A84EEFD" w:rsidR="00C10132" w:rsidRPr="00C004FE" w:rsidRDefault="00C10132" w:rsidP="00B85D67">
            <w:pPr>
              <w:rPr>
                <w:rFonts w:ascii="Segoe UI" w:hAnsi="Segoe UI" w:cs="Segoe UI"/>
                <w:b/>
                <w:sz w:val="24"/>
                <w:szCs w:val="24"/>
              </w:rPr>
            </w:pPr>
            <w:r w:rsidRPr="00C004FE">
              <w:rPr>
                <w:rFonts w:ascii="Segoe UI" w:hAnsi="Segoe UI" w:cs="Segoe UI"/>
                <w:b/>
                <w:sz w:val="24"/>
                <w:szCs w:val="24"/>
              </w:rPr>
              <w:t>MME</w:t>
            </w:r>
          </w:p>
        </w:tc>
      </w:tr>
      <w:tr w:rsidR="00DB3829" w:rsidRPr="00C004FE" w14:paraId="02E6EF83" w14:textId="77777777" w:rsidTr="00DB3829">
        <w:tc>
          <w:tcPr>
            <w:tcW w:w="558" w:type="dxa"/>
          </w:tcPr>
          <w:p w14:paraId="2A6CA063" w14:textId="15ABC3FE" w:rsidR="00DB3829" w:rsidRPr="00C004FE" w:rsidRDefault="00DB3829" w:rsidP="00DB3829">
            <w:pPr>
              <w:rPr>
                <w:rFonts w:ascii="Segoe UI" w:hAnsi="Segoe UI" w:cs="Segoe UI"/>
                <w:b/>
                <w:sz w:val="24"/>
                <w:szCs w:val="24"/>
              </w:rPr>
            </w:pPr>
            <w:r w:rsidRPr="00C004FE">
              <w:rPr>
                <w:rFonts w:ascii="Segoe UI" w:hAnsi="Segoe UI" w:cs="Segoe UI"/>
                <w:b/>
                <w:sz w:val="24"/>
                <w:szCs w:val="24"/>
              </w:rPr>
              <w:t>1</w:t>
            </w:r>
            <w:r>
              <w:rPr>
                <w:rFonts w:ascii="Segoe UI" w:hAnsi="Segoe UI" w:cs="Segoe UI"/>
                <w:b/>
                <w:sz w:val="24"/>
                <w:szCs w:val="24"/>
              </w:rPr>
              <w:t>2.</w:t>
            </w:r>
          </w:p>
          <w:p w14:paraId="2451BE59" w14:textId="77777777" w:rsidR="00DB3829" w:rsidRPr="00C004FE" w:rsidRDefault="00DB3829" w:rsidP="00DB3829">
            <w:pPr>
              <w:rPr>
                <w:rFonts w:ascii="Segoe UI" w:hAnsi="Segoe UI" w:cs="Segoe UI"/>
                <w:b/>
                <w:sz w:val="24"/>
                <w:szCs w:val="24"/>
              </w:rPr>
            </w:pPr>
          </w:p>
          <w:p w14:paraId="6F0021A3" w14:textId="77777777" w:rsidR="00DB3829" w:rsidRPr="00C004FE" w:rsidRDefault="00DB3829" w:rsidP="00DB3829">
            <w:pPr>
              <w:rPr>
                <w:rFonts w:ascii="Segoe UI" w:hAnsi="Segoe UI" w:cs="Segoe UI"/>
                <w:sz w:val="24"/>
                <w:szCs w:val="24"/>
              </w:rPr>
            </w:pPr>
            <w:r w:rsidRPr="00C004FE">
              <w:rPr>
                <w:rFonts w:ascii="Segoe UI" w:hAnsi="Segoe UI" w:cs="Segoe UI"/>
                <w:sz w:val="24"/>
                <w:szCs w:val="24"/>
              </w:rPr>
              <w:t>a</w:t>
            </w:r>
          </w:p>
          <w:p w14:paraId="73176B17" w14:textId="77777777" w:rsidR="00DB3829" w:rsidRPr="00C004FE" w:rsidRDefault="00DB3829" w:rsidP="00DB3829">
            <w:pPr>
              <w:rPr>
                <w:rFonts w:ascii="Segoe UI" w:hAnsi="Segoe UI" w:cs="Segoe UI"/>
                <w:sz w:val="24"/>
                <w:szCs w:val="24"/>
              </w:rPr>
            </w:pPr>
          </w:p>
          <w:p w14:paraId="64743B61" w14:textId="7C5B4A5F" w:rsidR="00DB3829" w:rsidRDefault="00DB3829" w:rsidP="00DB3829">
            <w:pPr>
              <w:rPr>
                <w:rFonts w:ascii="Segoe UI" w:hAnsi="Segoe UI" w:cs="Segoe UI"/>
                <w:sz w:val="24"/>
                <w:szCs w:val="24"/>
              </w:rPr>
            </w:pPr>
          </w:p>
          <w:p w14:paraId="5541260E" w14:textId="77777777" w:rsidR="00DB3829" w:rsidRPr="00C004FE" w:rsidRDefault="00DB3829" w:rsidP="00DB3829">
            <w:pPr>
              <w:rPr>
                <w:rFonts w:ascii="Segoe UI" w:hAnsi="Segoe UI" w:cs="Segoe UI"/>
                <w:sz w:val="24"/>
                <w:szCs w:val="24"/>
              </w:rPr>
            </w:pPr>
          </w:p>
          <w:p w14:paraId="5A16D2FA" w14:textId="77777777" w:rsidR="00DB3829" w:rsidRPr="00C004FE" w:rsidRDefault="00DB3829" w:rsidP="00DB3829">
            <w:pPr>
              <w:rPr>
                <w:rFonts w:ascii="Segoe UI" w:hAnsi="Segoe UI" w:cs="Segoe UI"/>
                <w:sz w:val="24"/>
                <w:szCs w:val="24"/>
              </w:rPr>
            </w:pPr>
            <w:r w:rsidRPr="00C004FE">
              <w:rPr>
                <w:rFonts w:ascii="Segoe UI" w:hAnsi="Segoe UI" w:cs="Segoe UI"/>
                <w:sz w:val="24"/>
                <w:szCs w:val="24"/>
              </w:rPr>
              <w:t>b</w:t>
            </w:r>
          </w:p>
          <w:p w14:paraId="38A89963" w14:textId="77777777" w:rsidR="00DB3829" w:rsidRPr="00C004FE" w:rsidRDefault="00DB3829" w:rsidP="00DB3829">
            <w:pPr>
              <w:rPr>
                <w:rFonts w:ascii="Segoe UI" w:hAnsi="Segoe UI" w:cs="Segoe UI"/>
                <w:sz w:val="24"/>
                <w:szCs w:val="24"/>
              </w:rPr>
            </w:pPr>
          </w:p>
          <w:p w14:paraId="37113944" w14:textId="77777777" w:rsidR="00DB3829" w:rsidRPr="00C004FE" w:rsidRDefault="00DB3829" w:rsidP="00DB3829">
            <w:pPr>
              <w:rPr>
                <w:rFonts w:ascii="Segoe UI" w:hAnsi="Segoe UI" w:cs="Segoe UI"/>
                <w:sz w:val="24"/>
                <w:szCs w:val="24"/>
              </w:rPr>
            </w:pPr>
          </w:p>
          <w:p w14:paraId="2ACEB86D" w14:textId="77777777" w:rsidR="00DB3829" w:rsidRPr="00C004FE" w:rsidRDefault="00DB3829" w:rsidP="00DB3829">
            <w:pPr>
              <w:rPr>
                <w:rFonts w:ascii="Segoe UI" w:hAnsi="Segoe UI" w:cs="Segoe UI"/>
                <w:sz w:val="24"/>
                <w:szCs w:val="24"/>
              </w:rPr>
            </w:pPr>
          </w:p>
          <w:p w14:paraId="5785F574" w14:textId="77777777" w:rsidR="00DB3829" w:rsidRPr="00C004FE" w:rsidRDefault="00DB3829" w:rsidP="00DB3829">
            <w:pPr>
              <w:rPr>
                <w:rFonts w:ascii="Segoe UI" w:hAnsi="Segoe UI" w:cs="Segoe UI"/>
                <w:sz w:val="24"/>
                <w:szCs w:val="24"/>
              </w:rPr>
            </w:pPr>
          </w:p>
          <w:p w14:paraId="49264466" w14:textId="77777777" w:rsidR="00DB3829" w:rsidRPr="00C004FE" w:rsidRDefault="00DB3829" w:rsidP="00DB3829">
            <w:pPr>
              <w:rPr>
                <w:rFonts w:ascii="Segoe UI" w:hAnsi="Segoe UI" w:cs="Segoe UI"/>
                <w:b/>
                <w:sz w:val="24"/>
                <w:szCs w:val="24"/>
              </w:rPr>
            </w:pPr>
          </w:p>
          <w:p w14:paraId="0B5FB021" w14:textId="77777777" w:rsidR="00DB3829" w:rsidRPr="00C004FE" w:rsidRDefault="00DB3829" w:rsidP="00DB3829">
            <w:pPr>
              <w:rPr>
                <w:rFonts w:ascii="Segoe UI" w:hAnsi="Segoe UI" w:cs="Segoe UI"/>
                <w:b/>
                <w:sz w:val="24"/>
                <w:szCs w:val="24"/>
              </w:rPr>
            </w:pPr>
            <w:r w:rsidRPr="00C004FE">
              <w:rPr>
                <w:rFonts w:ascii="Segoe UI" w:hAnsi="Segoe UI" w:cs="Segoe UI"/>
                <w:sz w:val="24"/>
                <w:szCs w:val="24"/>
              </w:rPr>
              <w:lastRenderedPageBreak/>
              <w:t>c</w:t>
            </w:r>
          </w:p>
          <w:p w14:paraId="537C0D27" w14:textId="77777777" w:rsidR="00DB3829" w:rsidRPr="00C004FE" w:rsidRDefault="00DB3829" w:rsidP="00DB3829">
            <w:pPr>
              <w:rPr>
                <w:rFonts w:ascii="Segoe UI" w:hAnsi="Segoe UI" w:cs="Segoe UI"/>
                <w:b/>
                <w:sz w:val="24"/>
                <w:szCs w:val="24"/>
              </w:rPr>
            </w:pPr>
          </w:p>
        </w:tc>
        <w:tc>
          <w:tcPr>
            <w:tcW w:w="7504" w:type="dxa"/>
          </w:tcPr>
          <w:p w14:paraId="70F48893" w14:textId="77777777" w:rsidR="00DB3829" w:rsidRPr="00C004FE" w:rsidRDefault="00DB3829" w:rsidP="00DB3829">
            <w:pPr>
              <w:jc w:val="both"/>
              <w:rPr>
                <w:rFonts w:ascii="Segoe UI" w:hAnsi="Segoe UI" w:cs="Segoe UI"/>
                <w:b/>
                <w:sz w:val="24"/>
                <w:szCs w:val="24"/>
              </w:rPr>
            </w:pPr>
            <w:r w:rsidRPr="00C004FE">
              <w:rPr>
                <w:rFonts w:ascii="Segoe UI" w:hAnsi="Segoe UI" w:cs="Segoe UI"/>
                <w:b/>
                <w:sz w:val="24"/>
                <w:szCs w:val="24"/>
              </w:rPr>
              <w:lastRenderedPageBreak/>
              <w:t>Oxford Pharmacy Store (OPS) report</w:t>
            </w:r>
          </w:p>
          <w:p w14:paraId="70285E25" w14:textId="77777777" w:rsidR="00DB3829" w:rsidRPr="00C004FE" w:rsidRDefault="00DB3829" w:rsidP="00DB3829">
            <w:pPr>
              <w:jc w:val="both"/>
              <w:rPr>
                <w:rFonts w:ascii="Segoe UI" w:hAnsi="Segoe UI" w:cs="Segoe UI"/>
                <w:sz w:val="24"/>
                <w:szCs w:val="24"/>
              </w:rPr>
            </w:pPr>
          </w:p>
          <w:p w14:paraId="57B09D43" w14:textId="77777777" w:rsidR="00DB3829" w:rsidRPr="00C004FE" w:rsidRDefault="00DB3829" w:rsidP="00DB3829">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presented the report FIC 68/2019 and highlighted that performance for the year to date FY20 was better than plan with higher sales than budget.</w:t>
            </w:r>
          </w:p>
          <w:p w14:paraId="2D8DFBDE" w14:textId="77777777" w:rsidR="00DB3829" w:rsidRPr="00C004FE" w:rsidRDefault="00DB3829" w:rsidP="00DB3829">
            <w:pPr>
              <w:jc w:val="both"/>
              <w:rPr>
                <w:rFonts w:ascii="Segoe UI" w:hAnsi="Segoe UI" w:cs="Segoe UI"/>
                <w:sz w:val="24"/>
                <w:szCs w:val="24"/>
              </w:rPr>
            </w:pPr>
          </w:p>
          <w:p w14:paraId="3B043609" w14:textId="2A87F2F3" w:rsidR="00DB3829" w:rsidRPr="00C004FE" w:rsidRDefault="00DB3829" w:rsidP="00DB3829">
            <w:pPr>
              <w:jc w:val="both"/>
              <w:rPr>
                <w:rFonts w:ascii="Segoe UI" w:hAnsi="Segoe UI" w:cs="Segoe UI"/>
                <w:sz w:val="24"/>
                <w:szCs w:val="24"/>
              </w:rPr>
            </w:pPr>
            <w:r w:rsidRPr="00C004FE">
              <w:rPr>
                <w:rFonts w:ascii="Segoe UI" w:hAnsi="Segoe UI" w:cs="Segoe UI"/>
                <w:sz w:val="24"/>
                <w:szCs w:val="24"/>
              </w:rPr>
              <w:t xml:space="preserve">The </w:t>
            </w:r>
            <w:proofErr w:type="spellStart"/>
            <w:r w:rsidRPr="00C004FE">
              <w:rPr>
                <w:rFonts w:ascii="Segoe UI" w:hAnsi="Segoe UI" w:cs="Segoe UI"/>
                <w:sz w:val="24"/>
                <w:szCs w:val="24"/>
              </w:rPr>
              <w:t>DoF</w:t>
            </w:r>
            <w:proofErr w:type="spellEnd"/>
            <w:r w:rsidRPr="00C004FE">
              <w:rPr>
                <w:rFonts w:ascii="Segoe UI" w:hAnsi="Segoe UI" w:cs="Segoe UI"/>
                <w:sz w:val="24"/>
                <w:szCs w:val="24"/>
              </w:rPr>
              <w:t xml:space="preserve"> reported the success in being more sales focused</w:t>
            </w:r>
            <w:r w:rsidR="00747FBE">
              <w:rPr>
                <w:rFonts w:ascii="Segoe UI" w:hAnsi="Segoe UI" w:cs="Segoe UI"/>
                <w:sz w:val="24"/>
                <w:szCs w:val="24"/>
              </w:rPr>
              <w:t xml:space="preserve"> and</w:t>
            </w:r>
            <w:r w:rsidRPr="00C004FE">
              <w:rPr>
                <w:rFonts w:ascii="Segoe UI" w:hAnsi="Segoe UI" w:cs="Segoe UI"/>
                <w:sz w:val="24"/>
                <w:szCs w:val="24"/>
              </w:rPr>
              <w:t xml:space="preserve"> building strong relationships giving rise to greater product opportunities</w:t>
            </w:r>
            <w:r w:rsidR="00747FBE">
              <w:rPr>
                <w:rFonts w:ascii="Segoe UI" w:hAnsi="Segoe UI" w:cs="Segoe UI"/>
                <w:sz w:val="24"/>
                <w:szCs w:val="24"/>
              </w:rPr>
              <w:t>;</w:t>
            </w:r>
            <w:r w:rsidR="00D914E3">
              <w:rPr>
                <w:rFonts w:ascii="Segoe UI" w:hAnsi="Segoe UI" w:cs="Segoe UI"/>
                <w:sz w:val="24"/>
                <w:szCs w:val="24"/>
              </w:rPr>
              <w:t xml:space="preserve"> he also acknowledged that distributions and operations were achieving greater</w:t>
            </w:r>
            <w:r w:rsidRPr="00C004FE">
              <w:rPr>
                <w:rFonts w:ascii="Segoe UI" w:hAnsi="Segoe UI" w:cs="Segoe UI"/>
                <w:sz w:val="24"/>
                <w:szCs w:val="24"/>
              </w:rPr>
              <w:t xml:space="preserve"> throughput. The </w:t>
            </w:r>
            <w:r w:rsidR="007252DE">
              <w:rPr>
                <w:rFonts w:ascii="Segoe UI" w:hAnsi="Segoe UI" w:cs="Segoe UI"/>
                <w:sz w:val="24"/>
                <w:szCs w:val="24"/>
              </w:rPr>
              <w:t>C</w:t>
            </w:r>
            <w:r w:rsidRPr="00C004FE">
              <w:rPr>
                <w:rFonts w:ascii="Segoe UI" w:hAnsi="Segoe UI" w:cs="Segoe UI"/>
                <w:sz w:val="24"/>
                <w:szCs w:val="24"/>
              </w:rPr>
              <w:t>hair remarked</w:t>
            </w:r>
            <w:r w:rsidR="007252DE">
              <w:rPr>
                <w:rFonts w:ascii="Segoe UI" w:hAnsi="Segoe UI" w:cs="Segoe UI"/>
                <w:sz w:val="24"/>
                <w:szCs w:val="24"/>
              </w:rPr>
              <w:t>,</w:t>
            </w:r>
            <w:r w:rsidRPr="00C004FE">
              <w:rPr>
                <w:rFonts w:ascii="Segoe UI" w:hAnsi="Segoe UI" w:cs="Segoe UI"/>
                <w:sz w:val="24"/>
                <w:szCs w:val="24"/>
              </w:rPr>
              <w:t xml:space="preserve"> and the </w:t>
            </w:r>
            <w:r w:rsidR="007252DE">
              <w:rPr>
                <w:rFonts w:ascii="Segoe UI" w:hAnsi="Segoe UI" w:cs="Segoe UI"/>
                <w:sz w:val="24"/>
                <w:szCs w:val="24"/>
              </w:rPr>
              <w:t>C</w:t>
            </w:r>
            <w:r w:rsidRPr="00C004FE">
              <w:rPr>
                <w:rFonts w:ascii="Segoe UI" w:hAnsi="Segoe UI" w:cs="Segoe UI"/>
                <w:sz w:val="24"/>
                <w:szCs w:val="24"/>
              </w:rPr>
              <w:t>ommittee agreed</w:t>
            </w:r>
            <w:r w:rsidR="007252DE">
              <w:rPr>
                <w:rFonts w:ascii="Segoe UI" w:hAnsi="Segoe UI" w:cs="Segoe UI"/>
                <w:sz w:val="24"/>
                <w:szCs w:val="24"/>
              </w:rPr>
              <w:t>,</w:t>
            </w:r>
            <w:r w:rsidRPr="00C004FE">
              <w:rPr>
                <w:rFonts w:ascii="Segoe UI" w:hAnsi="Segoe UI" w:cs="Segoe UI"/>
                <w:sz w:val="24"/>
                <w:szCs w:val="24"/>
              </w:rPr>
              <w:t xml:space="preserve"> that OPS performance for the first part of the year </w:t>
            </w:r>
            <w:r w:rsidR="007252DE">
              <w:rPr>
                <w:rFonts w:ascii="Segoe UI" w:hAnsi="Segoe UI" w:cs="Segoe UI"/>
                <w:sz w:val="24"/>
                <w:szCs w:val="24"/>
              </w:rPr>
              <w:t>had been</w:t>
            </w:r>
            <w:r w:rsidRPr="00C004FE">
              <w:rPr>
                <w:rFonts w:ascii="Segoe UI" w:hAnsi="Segoe UI" w:cs="Segoe UI"/>
                <w:sz w:val="24"/>
                <w:szCs w:val="24"/>
              </w:rPr>
              <w:t xml:space="preserve"> very encouraging and to pass this on to staff.</w:t>
            </w:r>
          </w:p>
          <w:p w14:paraId="5FC2F245" w14:textId="36C344F5" w:rsidR="00DB3829" w:rsidRDefault="00DB3829" w:rsidP="00DB3829">
            <w:pPr>
              <w:jc w:val="both"/>
              <w:rPr>
                <w:rFonts w:ascii="Segoe UI" w:hAnsi="Segoe UI" w:cs="Segoe UI"/>
                <w:b/>
                <w:sz w:val="24"/>
                <w:szCs w:val="24"/>
              </w:rPr>
            </w:pPr>
            <w:r w:rsidRPr="00C004FE">
              <w:rPr>
                <w:rFonts w:ascii="Segoe UI" w:hAnsi="Segoe UI" w:cs="Segoe UI"/>
                <w:b/>
                <w:sz w:val="24"/>
                <w:szCs w:val="24"/>
              </w:rPr>
              <w:lastRenderedPageBreak/>
              <w:t>The Committee noted the report</w:t>
            </w:r>
            <w:r w:rsidR="004E42F3">
              <w:rPr>
                <w:rFonts w:ascii="Segoe UI" w:hAnsi="Segoe UI" w:cs="Segoe UI"/>
                <w:b/>
                <w:sz w:val="24"/>
                <w:szCs w:val="24"/>
              </w:rPr>
              <w:t>.</w:t>
            </w:r>
          </w:p>
          <w:p w14:paraId="0F421EC6" w14:textId="77777777" w:rsidR="00DB3829" w:rsidRDefault="00DB3829" w:rsidP="00DB3829">
            <w:pPr>
              <w:jc w:val="both"/>
              <w:rPr>
                <w:rFonts w:ascii="Segoe UI" w:hAnsi="Segoe UI" w:cs="Segoe UI"/>
                <w:b/>
                <w:sz w:val="24"/>
                <w:szCs w:val="24"/>
              </w:rPr>
            </w:pPr>
          </w:p>
          <w:p w14:paraId="59116DB4" w14:textId="2C77AC17" w:rsidR="00DB3829" w:rsidRPr="00DB3829" w:rsidRDefault="00DB3829" w:rsidP="00DB3829">
            <w:pPr>
              <w:jc w:val="both"/>
              <w:rPr>
                <w:rFonts w:ascii="Segoe UI" w:hAnsi="Segoe UI" w:cs="Segoe UI"/>
                <w:i/>
                <w:sz w:val="24"/>
                <w:szCs w:val="24"/>
              </w:rPr>
            </w:pPr>
            <w:r w:rsidRPr="00C004FE">
              <w:rPr>
                <w:rFonts w:ascii="Segoe UI" w:hAnsi="Segoe UI" w:cs="Segoe UI"/>
                <w:i/>
                <w:sz w:val="24"/>
                <w:szCs w:val="24"/>
              </w:rPr>
              <w:t>Neil McLaughlin joined the meeting</w:t>
            </w:r>
          </w:p>
        </w:tc>
        <w:tc>
          <w:tcPr>
            <w:tcW w:w="954" w:type="dxa"/>
          </w:tcPr>
          <w:p w14:paraId="0CAA78BF" w14:textId="77777777" w:rsidR="00DB3829" w:rsidRPr="00C004FE" w:rsidRDefault="00DB3829" w:rsidP="00DB3829">
            <w:pPr>
              <w:rPr>
                <w:rFonts w:ascii="Segoe UI" w:hAnsi="Segoe UI" w:cs="Segoe UI"/>
                <w:sz w:val="24"/>
                <w:szCs w:val="24"/>
              </w:rPr>
            </w:pPr>
          </w:p>
        </w:tc>
      </w:tr>
      <w:tr w:rsidR="00C10132" w:rsidRPr="00C004FE" w14:paraId="385826CE" w14:textId="77777777" w:rsidTr="00DB3829">
        <w:tc>
          <w:tcPr>
            <w:tcW w:w="558" w:type="dxa"/>
          </w:tcPr>
          <w:p w14:paraId="3D863B56" w14:textId="611B07FC" w:rsidR="00C10132" w:rsidRPr="00C004FE" w:rsidRDefault="00C10132" w:rsidP="00B85D67">
            <w:pPr>
              <w:rPr>
                <w:rFonts w:ascii="Segoe UI" w:hAnsi="Segoe UI" w:cs="Segoe UI"/>
                <w:b/>
                <w:sz w:val="24"/>
                <w:szCs w:val="24"/>
              </w:rPr>
            </w:pPr>
            <w:r w:rsidRPr="00C004FE">
              <w:rPr>
                <w:rFonts w:ascii="Segoe UI" w:hAnsi="Segoe UI" w:cs="Segoe UI"/>
                <w:b/>
                <w:sz w:val="24"/>
                <w:szCs w:val="24"/>
              </w:rPr>
              <w:t>1</w:t>
            </w:r>
            <w:r w:rsidR="00DB3829">
              <w:rPr>
                <w:rFonts w:ascii="Segoe UI" w:hAnsi="Segoe UI" w:cs="Segoe UI"/>
                <w:b/>
                <w:sz w:val="24"/>
                <w:szCs w:val="24"/>
              </w:rPr>
              <w:t>3</w:t>
            </w:r>
            <w:r w:rsidR="009E6EB7">
              <w:rPr>
                <w:rFonts w:ascii="Segoe UI" w:hAnsi="Segoe UI" w:cs="Segoe UI"/>
                <w:b/>
                <w:sz w:val="24"/>
                <w:szCs w:val="24"/>
              </w:rPr>
              <w:t>.</w:t>
            </w:r>
          </w:p>
          <w:p w14:paraId="619F2F14" w14:textId="77777777" w:rsidR="00C10132" w:rsidRPr="00C004FE" w:rsidRDefault="00C10132" w:rsidP="00B85D67">
            <w:pPr>
              <w:rPr>
                <w:rFonts w:ascii="Segoe UI" w:hAnsi="Segoe UI" w:cs="Segoe UI"/>
                <w:b/>
                <w:sz w:val="24"/>
                <w:szCs w:val="24"/>
              </w:rPr>
            </w:pPr>
          </w:p>
          <w:p w14:paraId="32DDEE21"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070535FE" w14:textId="77777777" w:rsidR="00C10132" w:rsidRPr="00C004FE" w:rsidRDefault="00C10132" w:rsidP="00B85D67">
            <w:pPr>
              <w:rPr>
                <w:rFonts w:ascii="Segoe UI" w:hAnsi="Segoe UI" w:cs="Segoe UI"/>
                <w:b/>
                <w:sz w:val="24"/>
                <w:szCs w:val="24"/>
              </w:rPr>
            </w:pPr>
          </w:p>
          <w:p w14:paraId="6DF5081E" w14:textId="77777777" w:rsidR="00C10132" w:rsidRPr="00C004FE" w:rsidRDefault="00C10132" w:rsidP="00B85D67">
            <w:pPr>
              <w:rPr>
                <w:rFonts w:ascii="Segoe UI" w:hAnsi="Segoe UI" w:cs="Segoe UI"/>
                <w:b/>
                <w:sz w:val="24"/>
                <w:szCs w:val="24"/>
              </w:rPr>
            </w:pPr>
          </w:p>
          <w:p w14:paraId="6C45659A" w14:textId="77777777" w:rsidR="00C10132" w:rsidRPr="00C004FE" w:rsidRDefault="00C10132" w:rsidP="00B85D67">
            <w:pPr>
              <w:rPr>
                <w:rFonts w:ascii="Segoe UI" w:hAnsi="Segoe UI" w:cs="Segoe UI"/>
                <w:b/>
                <w:sz w:val="24"/>
                <w:szCs w:val="24"/>
              </w:rPr>
            </w:pPr>
          </w:p>
          <w:p w14:paraId="3D57A4C7"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b</w:t>
            </w:r>
          </w:p>
          <w:p w14:paraId="66594C6B" w14:textId="77777777" w:rsidR="00C10132" w:rsidRPr="00C004FE" w:rsidRDefault="00C10132" w:rsidP="00B85D67">
            <w:pPr>
              <w:rPr>
                <w:rFonts w:ascii="Segoe UI" w:hAnsi="Segoe UI" w:cs="Segoe UI"/>
                <w:b/>
                <w:sz w:val="24"/>
                <w:szCs w:val="24"/>
              </w:rPr>
            </w:pPr>
          </w:p>
          <w:p w14:paraId="0AD594D1" w14:textId="77777777" w:rsidR="00C10132" w:rsidRPr="00C004FE" w:rsidRDefault="00C10132" w:rsidP="00B85D67">
            <w:pPr>
              <w:rPr>
                <w:rFonts w:ascii="Segoe UI" w:hAnsi="Segoe UI" w:cs="Segoe UI"/>
                <w:b/>
                <w:sz w:val="24"/>
                <w:szCs w:val="24"/>
              </w:rPr>
            </w:pPr>
          </w:p>
          <w:p w14:paraId="3EBAD7A3" w14:textId="77777777" w:rsidR="00C10132" w:rsidRPr="00C004FE" w:rsidRDefault="00C10132" w:rsidP="00B85D67">
            <w:pPr>
              <w:rPr>
                <w:rFonts w:ascii="Segoe UI" w:hAnsi="Segoe UI" w:cs="Segoe UI"/>
                <w:b/>
                <w:sz w:val="24"/>
                <w:szCs w:val="24"/>
              </w:rPr>
            </w:pPr>
          </w:p>
          <w:p w14:paraId="20EF6D85" w14:textId="77777777" w:rsidR="00C10132" w:rsidRPr="00C004FE" w:rsidRDefault="00C10132" w:rsidP="00B85D67">
            <w:pPr>
              <w:rPr>
                <w:rFonts w:ascii="Segoe UI" w:hAnsi="Segoe UI" w:cs="Segoe UI"/>
                <w:b/>
                <w:sz w:val="24"/>
                <w:szCs w:val="24"/>
              </w:rPr>
            </w:pPr>
          </w:p>
          <w:p w14:paraId="1C4950F9" w14:textId="77777777" w:rsidR="00C10132" w:rsidRPr="00C004FE" w:rsidRDefault="00C10132" w:rsidP="00B85D67">
            <w:pPr>
              <w:rPr>
                <w:rFonts w:ascii="Segoe UI" w:hAnsi="Segoe UI" w:cs="Segoe UI"/>
                <w:sz w:val="24"/>
                <w:szCs w:val="24"/>
              </w:rPr>
            </w:pPr>
          </w:p>
          <w:p w14:paraId="43B42923"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c</w:t>
            </w:r>
          </w:p>
          <w:p w14:paraId="719B04E5" w14:textId="77777777" w:rsidR="00C10132" w:rsidRPr="00C004FE" w:rsidRDefault="00C10132" w:rsidP="00B85D67">
            <w:pPr>
              <w:rPr>
                <w:rFonts w:ascii="Segoe UI" w:hAnsi="Segoe UI" w:cs="Segoe UI"/>
                <w:sz w:val="24"/>
                <w:szCs w:val="24"/>
              </w:rPr>
            </w:pPr>
          </w:p>
          <w:p w14:paraId="6317B595" w14:textId="77777777" w:rsidR="00C10132" w:rsidRPr="00C004FE" w:rsidRDefault="00C10132" w:rsidP="00B85D67">
            <w:pPr>
              <w:rPr>
                <w:rFonts w:ascii="Segoe UI" w:hAnsi="Segoe UI" w:cs="Segoe UI"/>
                <w:sz w:val="24"/>
                <w:szCs w:val="24"/>
              </w:rPr>
            </w:pPr>
          </w:p>
          <w:p w14:paraId="1F9E00A7" w14:textId="77777777" w:rsidR="00C10132" w:rsidRPr="00C004FE" w:rsidRDefault="00C10132" w:rsidP="00B85D67">
            <w:pPr>
              <w:rPr>
                <w:rFonts w:ascii="Segoe UI" w:hAnsi="Segoe UI" w:cs="Segoe UI"/>
                <w:sz w:val="24"/>
                <w:szCs w:val="24"/>
              </w:rPr>
            </w:pPr>
          </w:p>
          <w:p w14:paraId="0B8BD340" w14:textId="47DCDDB7" w:rsidR="00C10132" w:rsidRDefault="00C10132" w:rsidP="00B85D67">
            <w:pPr>
              <w:rPr>
                <w:rFonts w:ascii="Segoe UI" w:hAnsi="Segoe UI" w:cs="Segoe UI"/>
                <w:sz w:val="24"/>
                <w:szCs w:val="24"/>
              </w:rPr>
            </w:pPr>
          </w:p>
          <w:p w14:paraId="7F329263" w14:textId="77777777" w:rsidR="004E42F3" w:rsidRPr="00C004FE" w:rsidRDefault="004E42F3" w:rsidP="00B85D67">
            <w:pPr>
              <w:rPr>
                <w:rFonts w:ascii="Segoe UI" w:hAnsi="Segoe UI" w:cs="Segoe UI"/>
                <w:sz w:val="24"/>
                <w:szCs w:val="24"/>
              </w:rPr>
            </w:pPr>
          </w:p>
          <w:p w14:paraId="0E33E3CB" w14:textId="77777777" w:rsidR="00C10132" w:rsidRPr="00C004FE" w:rsidRDefault="00C10132" w:rsidP="00B85D67">
            <w:pPr>
              <w:rPr>
                <w:rFonts w:ascii="Segoe UI" w:hAnsi="Segoe UI" w:cs="Segoe UI"/>
                <w:b/>
                <w:sz w:val="24"/>
                <w:szCs w:val="24"/>
              </w:rPr>
            </w:pPr>
            <w:r w:rsidRPr="00C004FE">
              <w:rPr>
                <w:rFonts w:ascii="Segoe UI" w:hAnsi="Segoe UI" w:cs="Segoe UI"/>
                <w:sz w:val="24"/>
                <w:szCs w:val="24"/>
              </w:rPr>
              <w:t>d</w:t>
            </w:r>
          </w:p>
          <w:p w14:paraId="77B6964B" w14:textId="77777777" w:rsidR="00C10132" w:rsidRPr="00C004FE" w:rsidRDefault="00C10132" w:rsidP="00B85D67">
            <w:pPr>
              <w:rPr>
                <w:rFonts w:ascii="Segoe UI" w:hAnsi="Segoe UI" w:cs="Segoe UI"/>
                <w:b/>
                <w:sz w:val="24"/>
                <w:szCs w:val="24"/>
              </w:rPr>
            </w:pPr>
          </w:p>
        </w:tc>
        <w:tc>
          <w:tcPr>
            <w:tcW w:w="7504" w:type="dxa"/>
          </w:tcPr>
          <w:p w14:paraId="32B0BA40"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Inquest and claims annual report</w:t>
            </w:r>
          </w:p>
          <w:p w14:paraId="40E5FE98" w14:textId="77777777" w:rsidR="00C10132" w:rsidRPr="00C004FE" w:rsidRDefault="00C10132" w:rsidP="00B85D67">
            <w:pPr>
              <w:jc w:val="both"/>
              <w:rPr>
                <w:rFonts w:ascii="Segoe UI" w:hAnsi="Segoe UI" w:cs="Segoe UI"/>
                <w:b/>
                <w:sz w:val="24"/>
                <w:szCs w:val="24"/>
              </w:rPr>
            </w:pPr>
          </w:p>
          <w:p w14:paraId="5264E2C9" w14:textId="6521C185"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 xml:space="preserve">The Trust Solicitor </w:t>
            </w:r>
            <w:r w:rsidR="005C31A9">
              <w:rPr>
                <w:rFonts w:ascii="Segoe UI" w:hAnsi="Segoe UI" w:cs="Segoe UI"/>
                <w:sz w:val="24"/>
                <w:szCs w:val="24"/>
              </w:rPr>
              <w:t>&amp;</w:t>
            </w:r>
            <w:r w:rsidRPr="00C004FE">
              <w:rPr>
                <w:rFonts w:ascii="Segoe UI" w:hAnsi="Segoe UI" w:cs="Segoe UI"/>
                <w:sz w:val="24"/>
                <w:szCs w:val="24"/>
              </w:rPr>
              <w:t xml:space="preserve"> Risk Manager</w:t>
            </w:r>
            <w:r w:rsidR="006950ED" w:rsidRPr="00C004FE">
              <w:rPr>
                <w:rFonts w:ascii="Segoe UI" w:hAnsi="Segoe UI" w:cs="Segoe UI"/>
                <w:sz w:val="24"/>
                <w:szCs w:val="24"/>
              </w:rPr>
              <w:t>, Neil McLaughlin</w:t>
            </w:r>
            <w:r w:rsidR="009E6EB7">
              <w:rPr>
                <w:rFonts w:ascii="Segoe UI" w:hAnsi="Segoe UI" w:cs="Segoe UI"/>
                <w:sz w:val="24"/>
                <w:szCs w:val="24"/>
              </w:rPr>
              <w:t>,</w:t>
            </w:r>
            <w:r w:rsidRPr="00C004FE">
              <w:rPr>
                <w:rFonts w:ascii="Segoe UI" w:hAnsi="Segoe UI" w:cs="Segoe UI"/>
                <w:sz w:val="24"/>
                <w:szCs w:val="24"/>
              </w:rPr>
              <w:t xml:space="preserve"> presented the report FIC 67/2019 </w:t>
            </w:r>
            <w:r w:rsidR="001D6883" w:rsidRPr="00C004FE">
              <w:rPr>
                <w:rFonts w:ascii="Segoe UI" w:hAnsi="Segoe UI" w:cs="Segoe UI"/>
                <w:sz w:val="24"/>
                <w:szCs w:val="24"/>
              </w:rPr>
              <w:t>which set</w:t>
            </w:r>
            <w:r w:rsidRPr="00C004FE">
              <w:rPr>
                <w:rFonts w:ascii="Segoe UI" w:hAnsi="Segoe UI" w:cs="Segoe UI"/>
                <w:sz w:val="24"/>
                <w:szCs w:val="24"/>
              </w:rPr>
              <w:t xml:space="preserve"> out details of claims, inquests and legal services activity during the period.  </w:t>
            </w:r>
          </w:p>
          <w:p w14:paraId="035D237F" w14:textId="77777777" w:rsidR="00C10132" w:rsidRPr="00C004FE" w:rsidRDefault="00C10132" w:rsidP="00B85D67">
            <w:pPr>
              <w:jc w:val="both"/>
              <w:rPr>
                <w:rFonts w:ascii="Segoe UI" w:hAnsi="Segoe UI" w:cs="Segoe UI"/>
                <w:sz w:val="24"/>
                <w:szCs w:val="24"/>
              </w:rPr>
            </w:pPr>
          </w:p>
          <w:p w14:paraId="272776E3" w14:textId="18DF4167" w:rsidR="00C10132" w:rsidRPr="00C004FE" w:rsidRDefault="006950ED" w:rsidP="00B85D67">
            <w:pPr>
              <w:jc w:val="both"/>
              <w:rPr>
                <w:rFonts w:ascii="Segoe UI" w:hAnsi="Segoe UI" w:cs="Segoe UI"/>
                <w:sz w:val="24"/>
                <w:szCs w:val="24"/>
              </w:rPr>
            </w:pPr>
            <w:r w:rsidRPr="00C004FE">
              <w:rPr>
                <w:rFonts w:ascii="Segoe UI" w:hAnsi="Segoe UI" w:cs="Segoe UI"/>
                <w:sz w:val="24"/>
                <w:szCs w:val="24"/>
              </w:rPr>
              <w:t>Neil McLaughlin</w:t>
            </w:r>
            <w:r w:rsidR="00C10132" w:rsidRPr="00C004FE">
              <w:rPr>
                <w:rFonts w:ascii="Segoe UI" w:hAnsi="Segoe UI" w:cs="Segoe UI"/>
                <w:sz w:val="24"/>
                <w:szCs w:val="24"/>
              </w:rPr>
              <w:t xml:space="preserve"> reported that the Trust</w:t>
            </w:r>
            <w:r w:rsidR="005C31A9">
              <w:rPr>
                <w:rFonts w:ascii="Segoe UI" w:hAnsi="Segoe UI" w:cs="Segoe UI"/>
                <w:sz w:val="24"/>
                <w:szCs w:val="24"/>
              </w:rPr>
              <w:t>’</w:t>
            </w:r>
            <w:r w:rsidR="00C10132" w:rsidRPr="00C004FE">
              <w:rPr>
                <w:rFonts w:ascii="Segoe UI" w:hAnsi="Segoe UI" w:cs="Segoe UI"/>
                <w:sz w:val="24"/>
                <w:szCs w:val="24"/>
              </w:rPr>
              <w:t xml:space="preserve">s contribution to NHS Resolution had </w:t>
            </w:r>
            <w:r w:rsidR="00C4002B">
              <w:rPr>
                <w:rFonts w:ascii="Segoe UI" w:hAnsi="Segoe UI" w:cs="Segoe UI"/>
                <w:sz w:val="24"/>
                <w:szCs w:val="24"/>
              </w:rPr>
              <w:t xml:space="preserve">decreased </w:t>
            </w:r>
            <w:r w:rsidR="00C10132" w:rsidRPr="00C004FE">
              <w:rPr>
                <w:rFonts w:ascii="Segoe UI" w:hAnsi="Segoe UI" w:cs="Segoe UI"/>
                <w:sz w:val="24"/>
                <w:szCs w:val="24"/>
              </w:rPr>
              <w:t xml:space="preserve">by -11.25% </w:t>
            </w:r>
            <w:r w:rsidR="00C4002B">
              <w:rPr>
                <w:rFonts w:ascii="Segoe UI" w:hAnsi="Segoe UI" w:cs="Segoe UI"/>
                <w:sz w:val="24"/>
                <w:szCs w:val="24"/>
              </w:rPr>
              <w:t>from FY19 to FY20</w:t>
            </w:r>
            <w:r w:rsidR="00C10132" w:rsidRPr="00C004FE">
              <w:rPr>
                <w:rFonts w:ascii="Segoe UI" w:hAnsi="Segoe UI" w:cs="Segoe UI"/>
                <w:sz w:val="24"/>
                <w:szCs w:val="24"/>
              </w:rPr>
              <w:t xml:space="preserve">. He informed the </w:t>
            </w:r>
            <w:r w:rsidR="00DF6BDC">
              <w:rPr>
                <w:rFonts w:ascii="Segoe UI" w:hAnsi="Segoe UI" w:cs="Segoe UI"/>
                <w:sz w:val="24"/>
                <w:szCs w:val="24"/>
              </w:rPr>
              <w:t>C</w:t>
            </w:r>
            <w:r w:rsidR="00C10132" w:rsidRPr="00C004FE">
              <w:rPr>
                <w:rFonts w:ascii="Segoe UI" w:hAnsi="Segoe UI" w:cs="Segoe UI"/>
                <w:sz w:val="24"/>
                <w:szCs w:val="24"/>
              </w:rPr>
              <w:t xml:space="preserve">ommittee that NHS Resolution had not </w:t>
            </w:r>
            <w:r w:rsidR="00DF6BDC">
              <w:rPr>
                <w:rFonts w:ascii="Segoe UI" w:hAnsi="Segoe UI" w:cs="Segoe UI"/>
                <w:sz w:val="24"/>
                <w:szCs w:val="24"/>
              </w:rPr>
              <w:t>yet</w:t>
            </w:r>
            <w:r w:rsidR="004E42F3">
              <w:rPr>
                <w:rFonts w:ascii="Segoe UI" w:hAnsi="Segoe UI" w:cs="Segoe UI"/>
                <w:sz w:val="24"/>
                <w:szCs w:val="24"/>
              </w:rPr>
              <w:t xml:space="preserve"> </w:t>
            </w:r>
            <w:r w:rsidR="00C10132" w:rsidRPr="00C004FE">
              <w:rPr>
                <w:rFonts w:ascii="Segoe UI" w:hAnsi="Segoe UI" w:cs="Segoe UI"/>
                <w:sz w:val="24"/>
                <w:szCs w:val="24"/>
              </w:rPr>
              <w:t xml:space="preserve">published other member </w:t>
            </w:r>
            <w:r w:rsidR="00DF6BDC">
              <w:rPr>
                <w:rFonts w:ascii="Segoe UI" w:hAnsi="Segoe UI" w:cs="Segoe UI"/>
                <w:sz w:val="24"/>
                <w:szCs w:val="24"/>
              </w:rPr>
              <w:t>t</w:t>
            </w:r>
            <w:r w:rsidR="00C10132" w:rsidRPr="00C004FE">
              <w:rPr>
                <w:rFonts w:ascii="Segoe UI" w:hAnsi="Segoe UI" w:cs="Segoe UI"/>
                <w:sz w:val="24"/>
                <w:szCs w:val="24"/>
              </w:rPr>
              <w:t>rusts</w:t>
            </w:r>
            <w:r w:rsidR="00DF6BDC">
              <w:rPr>
                <w:rFonts w:ascii="Segoe UI" w:hAnsi="Segoe UI" w:cs="Segoe UI"/>
                <w:sz w:val="24"/>
                <w:szCs w:val="24"/>
              </w:rPr>
              <w:t>’ benchmarking</w:t>
            </w:r>
            <w:r w:rsidR="00C10132" w:rsidRPr="00C004FE">
              <w:rPr>
                <w:rFonts w:ascii="Segoe UI" w:hAnsi="Segoe UI" w:cs="Segoe UI"/>
                <w:sz w:val="24"/>
                <w:szCs w:val="24"/>
              </w:rPr>
              <w:t xml:space="preserve"> data, usually available every August. He </w:t>
            </w:r>
            <w:r w:rsidR="00DF4073" w:rsidRPr="00C004FE">
              <w:rPr>
                <w:rFonts w:ascii="Segoe UI" w:hAnsi="Segoe UI" w:cs="Segoe UI"/>
                <w:sz w:val="24"/>
                <w:szCs w:val="24"/>
              </w:rPr>
              <w:t>would provide an update</w:t>
            </w:r>
            <w:r w:rsidR="00C10132" w:rsidRPr="00C004FE">
              <w:rPr>
                <w:rFonts w:ascii="Segoe UI" w:hAnsi="Segoe UI" w:cs="Segoe UI"/>
                <w:sz w:val="24"/>
                <w:szCs w:val="24"/>
              </w:rPr>
              <w:t xml:space="preserve"> if the publication and data bec</w:t>
            </w:r>
            <w:r w:rsidR="00DF4073" w:rsidRPr="00C004FE">
              <w:rPr>
                <w:rFonts w:ascii="Segoe UI" w:hAnsi="Segoe UI" w:cs="Segoe UI"/>
                <w:sz w:val="24"/>
                <w:szCs w:val="24"/>
              </w:rPr>
              <w:t>ame</w:t>
            </w:r>
            <w:r w:rsidR="00C10132" w:rsidRPr="00C004FE">
              <w:rPr>
                <w:rFonts w:ascii="Segoe UI" w:hAnsi="Segoe UI" w:cs="Segoe UI"/>
                <w:sz w:val="24"/>
                <w:szCs w:val="24"/>
              </w:rPr>
              <w:t xml:space="preserve"> available.</w:t>
            </w:r>
          </w:p>
          <w:p w14:paraId="30089B56" w14:textId="77777777" w:rsidR="00C10132" w:rsidRPr="00C004FE" w:rsidRDefault="00C10132" w:rsidP="00B85D67">
            <w:pPr>
              <w:jc w:val="both"/>
              <w:rPr>
                <w:rFonts w:ascii="Segoe UI" w:hAnsi="Segoe UI" w:cs="Segoe UI"/>
                <w:sz w:val="24"/>
                <w:szCs w:val="24"/>
              </w:rPr>
            </w:pPr>
          </w:p>
          <w:p w14:paraId="553C06E9" w14:textId="13242241"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John Allison enquired how the Trust</w:t>
            </w:r>
            <w:r w:rsidR="00DF4073" w:rsidRPr="00C004FE">
              <w:rPr>
                <w:rFonts w:ascii="Segoe UI" w:hAnsi="Segoe UI" w:cs="Segoe UI"/>
                <w:sz w:val="24"/>
                <w:szCs w:val="24"/>
              </w:rPr>
              <w:t>’</w:t>
            </w:r>
            <w:r w:rsidRPr="00C004FE">
              <w:rPr>
                <w:rFonts w:ascii="Segoe UI" w:hAnsi="Segoe UI" w:cs="Segoe UI"/>
                <w:sz w:val="24"/>
                <w:szCs w:val="24"/>
              </w:rPr>
              <w:t xml:space="preserve">s number of clinical negligence claims compared to other </w:t>
            </w:r>
            <w:r w:rsidR="00DF4073" w:rsidRPr="00C004FE">
              <w:rPr>
                <w:rFonts w:ascii="Segoe UI" w:hAnsi="Segoe UI" w:cs="Segoe UI"/>
                <w:sz w:val="24"/>
                <w:szCs w:val="24"/>
              </w:rPr>
              <w:t>t</w:t>
            </w:r>
            <w:r w:rsidRPr="00C004FE">
              <w:rPr>
                <w:rFonts w:ascii="Segoe UI" w:hAnsi="Segoe UI" w:cs="Segoe UI"/>
                <w:sz w:val="24"/>
                <w:szCs w:val="24"/>
              </w:rPr>
              <w:t xml:space="preserve">rusts. </w:t>
            </w:r>
            <w:r w:rsidR="006950ED" w:rsidRPr="00C004FE">
              <w:rPr>
                <w:rFonts w:ascii="Segoe UI" w:hAnsi="Segoe UI" w:cs="Segoe UI"/>
                <w:sz w:val="24"/>
                <w:szCs w:val="24"/>
              </w:rPr>
              <w:t xml:space="preserve">Neil McLaughlin </w:t>
            </w:r>
            <w:r w:rsidRPr="00C004FE">
              <w:rPr>
                <w:rFonts w:ascii="Segoe UI" w:hAnsi="Segoe UI" w:cs="Segoe UI"/>
                <w:sz w:val="24"/>
                <w:szCs w:val="24"/>
              </w:rPr>
              <w:t>respond</w:t>
            </w:r>
            <w:r w:rsidR="00DF4073" w:rsidRPr="00C004FE">
              <w:rPr>
                <w:rFonts w:ascii="Segoe UI" w:hAnsi="Segoe UI" w:cs="Segoe UI"/>
                <w:sz w:val="24"/>
                <w:szCs w:val="24"/>
              </w:rPr>
              <w:t>ed</w:t>
            </w:r>
            <w:r w:rsidRPr="00C004FE">
              <w:rPr>
                <w:rFonts w:ascii="Segoe UI" w:hAnsi="Segoe UI" w:cs="Segoe UI"/>
                <w:sz w:val="24"/>
                <w:szCs w:val="24"/>
              </w:rPr>
              <w:t xml:space="preserve"> that the Trust ranks as modest for claims compared to other </w:t>
            </w:r>
            <w:r w:rsidR="00DF4073" w:rsidRPr="00C004FE">
              <w:rPr>
                <w:rFonts w:ascii="Segoe UI" w:hAnsi="Segoe UI" w:cs="Segoe UI"/>
                <w:sz w:val="24"/>
                <w:szCs w:val="24"/>
              </w:rPr>
              <w:t>t</w:t>
            </w:r>
            <w:r w:rsidRPr="00C004FE">
              <w:rPr>
                <w:rFonts w:ascii="Segoe UI" w:hAnsi="Segoe UI" w:cs="Segoe UI"/>
                <w:sz w:val="24"/>
                <w:szCs w:val="24"/>
              </w:rPr>
              <w:t xml:space="preserve">rusts. </w:t>
            </w:r>
            <w:r w:rsidR="00B054C9">
              <w:rPr>
                <w:rFonts w:ascii="Segoe UI" w:hAnsi="Segoe UI" w:cs="Segoe UI"/>
                <w:sz w:val="24"/>
                <w:szCs w:val="24"/>
              </w:rPr>
              <w:t xml:space="preserve"> </w:t>
            </w:r>
            <w:r w:rsidRPr="00C004FE">
              <w:rPr>
                <w:rFonts w:ascii="Segoe UI" w:hAnsi="Segoe UI" w:cs="Segoe UI"/>
                <w:sz w:val="24"/>
                <w:szCs w:val="24"/>
              </w:rPr>
              <w:t>J</w:t>
            </w:r>
            <w:r w:rsidR="00B054C9">
              <w:rPr>
                <w:rFonts w:ascii="Segoe UI" w:hAnsi="Segoe UI" w:cs="Segoe UI"/>
                <w:sz w:val="24"/>
                <w:szCs w:val="24"/>
              </w:rPr>
              <w:t xml:space="preserve">ohn </w:t>
            </w:r>
            <w:r w:rsidRPr="00C004FE">
              <w:rPr>
                <w:rFonts w:ascii="Segoe UI" w:hAnsi="Segoe UI" w:cs="Segoe UI"/>
                <w:sz w:val="24"/>
                <w:szCs w:val="24"/>
              </w:rPr>
              <w:t>A</w:t>
            </w:r>
            <w:r w:rsidR="00B054C9">
              <w:rPr>
                <w:rFonts w:ascii="Segoe UI" w:hAnsi="Segoe UI" w:cs="Segoe UI"/>
                <w:sz w:val="24"/>
                <w:szCs w:val="24"/>
              </w:rPr>
              <w:t>llison</w:t>
            </w:r>
            <w:r w:rsidRPr="00C004FE">
              <w:rPr>
                <w:rFonts w:ascii="Segoe UI" w:hAnsi="Segoe UI" w:cs="Segoe UI"/>
                <w:sz w:val="24"/>
                <w:szCs w:val="24"/>
              </w:rPr>
              <w:t xml:space="preserve"> added that it is imperative that the Trust continues to operate in a safe manner.</w:t>
            </w:r>
          </w:p>
          <w:p w14:paraId="7AE1FC39" w14:textId="77777777" w:rsidR="00C10132" w:rsidRPr="00C004FE" w:rsidRDefault="00C10132" w:rsidP="00B85D67">
            <w:pPr>
              <w:jc w:val="both"/>
              <w:rPr>
                <w:rFonts w:ascii="Segoe UI" w:hAnsi="Segoe UI" w:cs="Segoe UI"/>
                <w:sz w:val="24"/>
                <w:szCs w:val="24"/>
              </w:rPr>
            </w:pPr>
          </w:p>
          <w:p w14:paraId="0B773E3F" w14:textId="17D3E34A"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 xml:space="preserve">The </w:t>
            </w:r>
            <w:r w:rsidR="004E42F3">
              <w:rPr>
                <w:rFonts w:ascii="Segoe UI" w:hAnsi="Segoe UI" w:cs="Segoe UI"/>
                <w:b/>
                <w:sz w:val="24"/>
                <w:szCs w:val="24"/>
              </w:rPr>
              <w:t>C</w:t>
            </w:r>
            <w:r w:rsidRPr="00C004FE">
              <w:rPr>
                <w:rFonts w:ascii="Segoe UI" w:hAnsi="Segoe UI" w:cs="Segoe UI"/>
                <w:b/>
                <w:sz w:val="24"/>
                <w:szCs w:val="24"/>
              </w:rPr>
              <w:t>ommittee noted the report</w:t>
            </w:r>
            <w:r w:rsidR="004E42F3">
              <w:rPr>
                <w:rFonts w:ascii="Segoe UI" w:hAnsi="Segoe UI" w:cs="Segoe UI"/>
                <w:b/>
                <w:sz w:val="24"/>
                <w:szCs w:val="24"/>
              </w:rPr>
              <w:t xml:space="preserve">.  </w:t>
            </w:r>
          </w:p>
          <w:p w14:paraId="3CA144B5" w14:textId="77777777" w:rsidR="00E402C6" w:rsidRPr="00C004FE" w:rsidRDefault="00E402C6" w:rsidP="00B85D67">
            <w:pPr>
              <w:jc w:val="both"/>
              <w:rPr>
                <w:rFonts w:ascii="Segoe UI" w:hAnsi="Segoe UI" w:cs="Segoe UI"/>
                <w:b/>
                <w:sz w:val="24"/>
                <w:szCs w:val="24"/>
              </w:rPr>
            </w:pPr>
          </w:p>
          <w:p w14:paraId="4A95FFE8" w14:textId="3FB9F6BF" w:rsidR="00E402C6" w:rsidRPr="00C004FE" w:rsidRDefault="00E402C6" w:rsidP="00B85D67">
            <w:pPr>
              <w:jc w:val="both"/>
              <w:rPr>
                <w:rFonts w:ascii="Segoe UI" w:hAnsi="Segoe UI" w:cs="Segoe UI"/>
                <w:i/>
                <w:sz w:val="24"/>
                <w:szCs w:val="24"/>
              </w:rPr>
            </w:pPr>
            <w:r w:rsidRPr="00C004FE">
              <w:rPr>
                <w:rFonts w:ascii="Segoe UI" w:hAnsi="Segoe UI" w:cs="Segoe UI"/>
                <w:i/>
                <w:sz w:val="24"/>
                <w:szCs w:val="24"/>
              </w:rPr>
              <w:t>Neil McLaughlin left the meeting</w:t>
            </w:r>
          </w:p>
        </w:tc>
        <w:tc>
          <w:tcPr>
            <w:tcW w:w="954" w:type="dxa"/>
          </w:tcPr>
          <w:p w14:paraId="77874204" w14:textId="77777777" w:rsidR="00C10132" w:rsidRPr="00C004FE" w:rsidRDefault="00C10132" w:rsidP="00B85D67">
            <w:pPr>
              <w:rPr>
                <w:rFonts w:ascii="Segoe UI" w:hAnsi="Segoe UI" w:cs="Segoe UI"/>
                <w:sz w:val="24"/>
                <w:szCs w:val="24"/>
              </w:rPr>
            </w:pPr>
          </w:p>
          <w:p w14:paraId="1AFC9262" w14:textId="77777777" w:rsidR="00C10132" w:rsidRPr="00C004FE" w:rsidRDefault="00C10132" w:rsidP="00B85D67">
            <w:pPr>
              <w:rPr>
                <w:rFonts w:ascii="Segoe UI" w:hAnsi="Segoe UI" w:cs="Segoe UI"/>
                <w:sz w:val="24"/>
                <w:szCs w:val="24"/>
              </w:rPr>
            </w:pPr>
          </w:p>
          <w:p w14:paraId="6688880D" w14:textId="77777777" w:rsidR="00C10132" w:rsidRPr="00C004FE" w:rsidRDefault="00C10132" w:rsidP="00B85D67">
            <w:pPr>
              <w:rPr>
                <w:rFonts w:ascii="Segoe UI" w:hAnsi="Segoe UI" w:cs="Segoe UI"/>
                <w:sz w:val="24"/>
                <w:szCs w:val="24"/>
              </w:rPr>
            </w:pPr>
          </w:p>
          <w:p w14:paraId="1ED83B62" w14:textId="77777777" w:rsidR="00C10132" w:rsidRPr="00C004FE" w:rsidRDefault="00C10132" w:rsidP="00B85D67">
            <w:pPr>
              <w:rPr>
                <w:rFonts w:ascii="Segoe UI" w:hAnsi="Segoe UI" w:cs="Segoe UI"/>
                <w:sz w:val="24"/>
                <w:szCs w:val="24"/>
              </w:rPr>
            </w:pPr>
          </w:p>
          <w:p w14:paraId="686ADE37" w14:textId="77777777" w:rsidR="00C10132" w:rsidRPr="00C004FE" w:rsidRDefault="00C10132" w:rsidP="00B85D67">
            <w:pPr>
              <w:rPr>
                <w:rFonts w:ascii="Segoe UI" w:hAnsi="Segoe UI" w:cs="Segoe UI"/>
                <w:sz w:val="24"/>
                <w:szCs w:val="24"/>
              </w:rPr>
            </w:pPr>
          </w:p>
          <w:p w14:paraId="66DBC5FC" w14:textId="77777777" w:rsidR="00C10132" w:rsidRPr="00C004FE" w:rsidRDefault="00C10132" w:rsidP="00B85D67">
            <w:pPr>
              <w:rPr>
                <w:rFonts w:ascii="Segoe UI" w:hAnsi="Segoe UI" w:cs="Segoe UI"/>
                <w:sz w:val="24"/>
                <w:szCs w:val="24"/>
              </w:rPr>
            </w:pPr>
          </w:p>
          <w:p w14:paraId="0129B6D8" w14:textId="5F241366" w:rsidR="00C10132" w:rsidRPr="00C004FE" w:rsidRDefault="00C10132" w:rsidP="00B85D67">
            <w:pPr>
              <w:rPr>
                <w:rFonts w:ascii="Segoe UI" w:hAnsi="Segoe UI" w:cs="Segoe UI"/>
                <w:sz w:val="24"/>
                <w:szCs w:val="24"/>
              </w:rPr>
            </w:pPr>
          </w:p>
        </w:tc>
      </w:tr>
      <w:tr w:rsidR="00C10132" w:rsidRPr="00C004FE" w14:paraId="6BF15FBF" w14:textId="77777777" w:rsidTr="00DB3829">
        <w:tc>
          <w:tcPr>
            <w:tcW w:w="558" w:type="dxa"/>
          </w:tcPr>
          <w:p w14:paraId="64E03E7F" w14:textId="4B3D16DF" w:rsidR="00C10132" w:rsidRPr="00C004FE" w:rsidRDefault="00C10132" w:rsidP="00B85D67">
            <w:pPr>
              <w:rPr>
                <w:rFonts w:ascii="Segoe UI" w:hAnsi="Segoe UI" w:cs="Segoe UI"/>
                <w:b/>
                <w:sz w:val="24"/>
                <w:szCs w:val="24"/>
              </w:rPr>
            </w:pPr>
            <w:r w:rsidRPr="00C004FE">
              <w:rPr>
                <w:rFonts w:ascii="Segoe UI" w:hAnsi="Segoe UI" w:cs="Segoe UI"/>
                <w:b/>
                <w:sz w:val="24"/>
                <w:szCs w:val="24"/>
              </w:rPr>
              <w:t>14</w:t>
            </w:r>
            <w:r w:rsidR="009E6EB7">
              <w:rPr>
                <w:rFonts w:ascii="Segoe UI" w:hAnsi="Segoe UI" w:cs="Segoe UI"/>
                <w:b/>
                <w:sz w:val="24"/>
                <w:szCs w:val="24"/>
              </w:rPr>
              <w:t>.</w:t>
            </w:r>
          </w:p>
          <w:p w14:paraId="09CA6F3F" w14:textId="77777777" w:rsidR="00C10132" w:rsidRPr="00C004FE" w:rsidRDefault="00C10132" w:rsidP="00B85D67">
            <w:pPr>
              <w:rPr>
                <w:rFonts w:ascii="Segoe UI" w:hAnsi="Segoe UI" w:cs="Segoe UI"/>
                <w:b/>
                <w:sz w:val="24"/>
                <w:szCs w:val="24"/>
              </w:rPr>
            </w:pPr>
          </w:p>
          <w:p w14:paraId="361A86F3" w14:textId="77777777" w:rsidR="00C10132" w:rsidRPr="00C004FE" w:rsidRDefault="00C10132" w:rsidP="00B85D67">
            <w:pPr>
              <w:rPr>
                <w:rFonts w:ascii="Segoe UI" w:hAnsi="Segoe UI" w:cs="Segoe UI"/>
                <w:sz w:val="24"/>
                <w:szCs w:val="24"/>
              </w:rPr>
            </w:pPr>
            <w:r w:rsidRPr="00C004FE">
              <w:rPr>
                <w:rFonts w:ascii="Segoe UI" w:hAnsi="Segoe UI" w:cs="Segoe UI"/>
                <w:sz w:val="24"/>
                <w:szCs w:val="24"/>
              </w:rPr>
              <w:t>a</w:t>
            </w:r>
          </w:p>
          <w:p w14:paraId="32B7E18F" w14:textId="77777777" w:rsidR="00C10132" w:rsidRPr="00C004FE" w:rsidRDefault="00C10132" w:rsidP="00B85D67">
            <w:pPr>
              <w:rPr>
                <w:rFonts w:ascii="Segoe UI" w:hAnsi="Segoe UI" w:cs="Segoe UI"/>
                <w:sz w:val="24"/>
                <w:szCs w:val="24"/>
              </w:rPr>
            </w:pPr>
          </w:p>
          <w:p w14:paraId="5354F727" w14:textId="77777777" w:rsidR="00C10132" w:rsidRPr="00C004FE" w:rsidRDefault="00C10132" w:rsidP="00B85D67">
            <w:pPr>
              <w:rPr>
                <w:rFonts w:ascii="Segoe UI" w:hAnsi="Segoe UI" w:cs="Segoe UI"/>
                <w:sz w:val="24"/>
                <w:szCs w:val="24"/>
              </w:rPr>
            </w:pPr>
          </w:p>
        </w:tc>
        <w:tc>
          <w:tcPr>
            <w:tcW w:w="7504" w:type="dxa"/>
          </w:tcPr>
          <w:p w14:paraId="7D9A6297" w14:textId="77777777" w:rsidR="00C10132" w:rsidRPr="00C004FE" w:rsidRDefault="00C10132" w:rsidP="00B85D67">
            <w:pPr>
              <w:jc w:val="both"/>
              <w:rPr>
                <w:rFonts w:ascii="Segoe UI" w:hAnsi="Segoe UI" w:cs="Segoe UI"/>
                <w:b/>
                <w:sz w:val="24"/>
                <w:szCs w:val="24"/>
              </w:rPr>
            </w:pPr>
            <w:r w:rsidRPr="00C004FE">
              <w:rPr>
                <w:rFonts w:ascii="Segoe UI" w:hAnsi="Segoe UI" w:cs="Segoe UI"/>
                <w:b/>
                <w:sz w:val="24"/>
                <w:szCs w:val="24"/>
              </w:rPr>
              <w:t>Any Other Business</w:t>
            </w:r>
          </w:p>
          <w:p w14:paraId="26C52960" w14:textId="77777777" w:rsidR="00C10132" w:rsidRPr="00C004FE" w:rsidRDefault="00C10132" w:rsidP="00B85D67">
            <w:pPr>
              <w:jc w:val="both"/>
              <w:rPr>
                <w:rFonts w:ascii="Segoe UI" w:hAnsi="Segoe UI" w:cs="Segoe UI"/>
                <w:b/>
                <w:sz w:val="24"/>
                <w:szCs w:val="24"/>
              </w:rPr>
            </w:pPr>
          </w:p>
          <w:p w14:paraId="74D11EB7" w14:textId="333BAF8F" w:rsidR="00C10132" w:rsidRPr="00C004FE" w:rsidRDefault="00DF4073" w:rsidP="00B85D67">
            <w:pPr>
              <w:jc w:val="both"/>
              <w:rPr>
                <w:rFonts w:ascii="Segoe UI" w:hAnsi="Segoe UI" w:cs="Segoe UI"/>
                <w:sz w:val="24"/>
                <w:szCs w:val="24"/>
              </w:rPr>
            </w:pPr>
            <w:r w:rsidRPr="00C004FE">
              <w:rPr>
                <w:rFonts w:ascii="Segoe UI" w:hAnsi="Segoe UI" w:cs="Segoe UI"/>
                <w:sz w:val="24"/>
                <w:szCs w:val="24"/>
              </w:rPr>
              <w:t>The CEO</w:t>
            </w:r>
            <w:r w:rsidR="00C10132" w:rsidRPr="00C004FE">
              <w:rPr>
                <w:rFonts w:ascii="Segoe UI" w:hAnsi="Segoe UI" w:cs="Segoe UI"/>
                <w:sz w:val="24"/>
                <w:szCs w:val="24"/>
              </w:rPr>
              <w:t xml:space="preserve"> informed the </w:t>
            </w:r>
            <w:r w:rsidR="00C96161">
              <w:rPr>
                <w:rFonts w:ascii="Segoe UI" w:hAnsi="Segoe UI" w:cs="Segoe UI"/>
                <w:sz w:val="24"/>
                <w:szCs w:val="24"/>
              </w:rPr>
              <w:t>C</w:t>
            </w:r>
            <w:r w:rsidR="00C10132" w:rsidRPr="00C004FE">
              <w:rPr>
                <w:rFonts w:ascii="Segoe UI" w:hAnsi="Segoe UI" w:cs="Segoe UI"/>
                <w:sz w:val="24"/>
                <w:szCs w:val="24"/>
              </w:rPr>
              <w:t xml:space="preserve">ommittee </w:t>
            </w:r>
            <w:r w:rsidRPr="00C004FE">
              <w:rPr>
                <w:rFonts w:ascii="Segoe UI" w:hAnsi="Segoe UI" w:cs="Segoe UI"/>
                <w:sz w:val="24"/>
                <w:szCs w:val="24"/>
              </w:rPr>
              <w:t>that</w:t>
            </w:r>
            <w:r w:rsidR="00C10132" w:rsidRPr="00C004FE">
              <w:rPr>
                <w:rFonts w:ascii="Segoe UI" w:hAnsi="Segoe UI" w:cs="Segoe UI"/>
                <w:sz w:val="24"/>
                <w:szCs w:val="24"/>
              </w:rPr>
              <w:t xml:space="preserve"> the draft CQC report</w:t>
            </w:r>
            <w:r w:rsidRPr="00C004FE">
              <w:rPr>
                <w:rFonts w:ascii="Segoe UI" w:hAnsi="Segoe UI" w:cs="Segoe UI"/>
                <w:sz w:val="24"/>
                <w:szCs w:val="24"/>
              </w:rPr>
              <w:t xml:space="preserve"> had recently been received.</w:t>
            </w:r>
            <w:r w:rsidR="00C10132" w:rsidRPr="00C004FE">
              <w:rPr>
                <w:rFonts w:ascii="Segoe UI" w:hAnsi="Segoe UI" w:cs="Segoe UI"/>
                <w:sz w:val="24"/>
                <w:szCs w:val="24"/>
              </w:rPr>
              <w:t xml:space="preserve"> </w:t>
            </w:r>
            <w:r w:rsidRPr="00C004FE">
              <w:rPr>
                <w:rFonts w:ascii="Segoe UI" w:hAnsi="Segoe UI" w:cs="Segoe UI"/>
                <w:sz w:val="24"/>
                <w:szCs w:val="24"/>
              </w:rPr>
              <w:t xml:space="preserve">  The Chair noted that it would be useful if an assessment of any impact upon capital priorities could be available for the next meeting in 2020.  </w:t>
            </w:r>
          </w:p>
          <w:p w14:paraId="15944054" w14:textId="77777777" w:rsidR="00C10132" w:rsidRPr="00C004FE" w:rsidRDefault="00C10132" w:rsidP="00B85D67">
            <w:pPr>
              <w:jc w:val="both"/>
              <w:rPr>
                <w:rFonts w:ascii="Segoe UI" w:hAnsi="Segoe UI" w:cs="Segoe UI"/>
                <w:sz w:val="24"/>
                <w:szCs w:val="24"/>
              </w:rPr>
            </w:pPr>
          </w:p>
          <w:p w14:paraId="73749514" w14:textId="04F674BE" w:rsidR="00C10132" w:rsidRPr="00C004FE" w:rsidRDefault="00C10132" w:rsidP="00B85D67">
            <w:pPr>
              <w:jc w:val="both"/>
              <w:rPr>
                <w:rFonts w:ascii="Segoe UI" w:hAnsi="Segoe UI" w:cs="Segoe UI"/>
                <w:sz w:val="24"/>
                <w:szCs w:val="24"/>
              </w:rPr>
            </w:pPr>
            <w:r w:rsidRPr="00C004FE">
              <w:rPr>
                <w:rFonts w:ascii="Segoe UI" w:hAnsi="Segoe UI" w:cs="Segoe UI"/>
                <w:sz w:val="24"/>
                <w:szCs w:val="24"/>
              </w:rPr>
              <w:t>The meeting was closed at 11</w:t>
            </w:r>
            <w:r w:rsidR="0076477F">
              <w:rPr>
                <w:rFonts w:ascii="Segoe UI" w:hAnsi="Segoe UI" w:cs="Segoe UI"/>
                <w:sz w:val="24"/>
                <w:szCs w:val="24"/>
              </w:rPr>
              <w:t>:</w:t>
            </w:r>
            <w:r w:rsidRPr="00C004FE">
              <w:rPr>
                <w:rFonts w:ascii="Segoe UI" w:hAnsi="Segoe UI" w:cs="Segoe UI"/>
                <w:sz w:val="24"/>
                <w:szCs w:val="24"/>
              </w:rPr>
              <w:t>36</w:t>
            </w:r>
          </w:p>
        </w:tc>
        <w:tc>
          <w:tcPr>
            <w:tcW w:w="954" w:type="dxa"/>
          </w:tcPr>
          <w:p w14:paraId="5A8813CE" w14:textId="77777777" w:rsidR="00C10132" w:rsidRPr="00C004FE" w:rsidRDefault="00C10132" w:rsidP="00B85D67">
            <w:pPr>
              <w:rPr>
                <w:rFonts w:ascii="Segoe UI" w:hAnsi="Segoe UI" w:cs="Segoe UI"/>
                <w:sz w:val="24"/>
                <w:szCs w:val="24"/>
              </w:rPr>
            </w:pPr>
          </w:p>
          <w:p w14:paraId="06477F76" w14:textId="77777777" w:rsidR="00DF4073" w:rsidRPr="00C004FE" w:rsidRDefault="00DF4073" w:rsidP="00B85D67">
            <w:pPr>
              <w:rPr>
                <w:rFonts w:ascii="Segoe UI" w:hAnsi="Segoe UI" w:cs="Segoe UI"/>
                <w:sz w:val="24"/>
                <w:szCs w:val="24"/>
              </w:rPr>
            </w:pPr>
          </w:p>
          <w:p w14:paraId="7FF18BB5" w14:textId="77777777" w:rsidR="00DF4073" w:rsidRPr="00C004FE" w:rsidRDefault="00DF4073" w:rsidP="00B85D67">
            <w:pPr>
              <w:rPr>
                <w:rFonts w:ascii="Segoe UI" w:hAnsi="Segoe UI" w:cs="Segoe UI"/>
                <w:sz w:val="24"/>
                <w:szCs w:val="24"/>
              </w:rPr>
            </w:pPr>
          </w:p>
          <w:p w14:paraId="7089A7A5" w14:textId="77777777" w:rsidR="00DF4073" w:rsidRPr="00C004FE" w:rsidRDefault="00DF4073" w:rsidP="00B85D67">
            <w:pPr>
              <w:rPr>
                <w:rFonts w:ascii="Segoe UI" w:hAnsi="Segoe UI" w:cs="Segoe UI"/>
                <w:b/>
                <w:sz w:val="24"/>
                <w:szCs w:val="24"/>
              </w:rPr>
            </w:pPr>
            <w:r w:rsidRPr="00C004FE">
              <w:rPr>
                <w:rFonts w:ascii="Segoe UI" w:hAnsi="Segoe UI" w:cs="Segoe UI"/>
                <w:b/>
                <w:sz w:val="24"/>
                <w:szCs w:val="24"/>
              </w:rPr>
              <w:t>MME</w:t>
            </w:r>
          </w:p>
        </w:tc>
      </w:tr>
      <w:tr w:rsidR="00C10132" w:rsidRPr="00C004FE" w14:paraId="6E8ADBCB" w14:textId="77777777" w:rsidTr="00DB3829">
        <w:tc>
          <w:tcPr>
            <w:tcW w:w="558" w:type="dxa"/>
          </w:tcPr>
          <w:p w14:paraId="25F31780" w14:textId="77777777" w:rsidR="00C10132" w:rsidRPr="00C004FE" w:rsidRDefault="00C10132" w:rsidP="00B85D67">
            <w:pPr>
              <w:rPr>
                <w:rFonts w:ascii="Segoe UI" w:hAnsi="Segoe UI" w:cs="Segoe UI"/>
                <w:b/>
                <w:color w:val="0070C0"/>
                <w:sz w:val="24"/>
                <w:szCs w:val="24"/>
              </w:rPr>
            </w:pPr>
          </w:p>
        </w:tc>
        <w:tc>
          <w:tcPr>
            <w:tcW w:w="7504" w:type="dxa"/>
          </w:tcPr>
          <w:p w14:paraId="79D95FBD" w14:textId="77777777" w:rsidR="00C10132" w:rsidRPr="00C004FE" w:rsidRDefault="00C10132" w:rsidP="00B85D67">
            <w:pPr>
              <w:rPr>
                <w:rFonts w:ascii="Segoe UI" w:hAnsi="Segoe UI" w:cs="Segoe UI"/>
                <w:b/>
                <w:color w:val="0070C0"/>
                <w:sz w:val="24"/>
                <w:szCs w:val="24"/>
              </w:rPr>
            </w:pPr>
          </w:p>
          <w:p w14:paraId="233AD87D" w14:textId="77777777" w:rsidR="00C10132" w:rsidRPr="00C004FE" w:rsidRDefault="00C10132" w:rsidP="00B85D67">
            <w:pPr>
              <w:rPr>
                <w:rFonts w:ascii="Segoe UI" w:hAnsi="Segoe UI" w:cs="Segoe UI"/>
                <w:b/>
                <w:sz w:val="24"/>
                <w:szCs w:val="24"/>
              </w:rPr>
            </w:pPr>
            <w:r w:rsidRPr="00C004FE">
              <w:rPr>
                <w:rFonts w:ascii="Segoe UI" w:hAnsi="Segoe UI" w:cs="Segoe UI"/>
                <w:b/>
                <w:sz w:val="24"/>
                <w:szCs w:val="24"/>
              </w:rPr>
              <w:t xml:space="preserve">Date of next meeting: Wednesday, 22 January 2020 09:00-12:00, in the Boardroom, Warneford Hospital, Headington, Oxford OX3 7JX </w:t>
            </w:r>
          </w:p>
          <w:p w14:paraId="238FEC95" w14:textId="77777777" w:rsidR="00C10132" w:rsidRPr="00C004FE" w:rsidRDefault="00C10132" w:rsidP="00B85D67">
            <w:pPr>
              <w:rPr>
                <w:rFonts w:ascii="Segoe UI" w:hAnsi="Segoe UI" w:cs="Segoe UI"/>
                <w:b/>
                <w:color w:val="0070C0"/>
                <w:sz w:val="24"/>
                <w:szCs w:val="24"/>
              </w:rPr>
            </w:pPr>
            <w:r w:rsidRPr="00C004FE">
              <w:rPr>
                <w:rFonts w:ascii="Segoe UI" w:hAnsi="Segoe UI" w:cs="Segoe UI"/>
                <w:b/>
                <w:sz w:val="24"/>
                <w:szCs w:val="24"/>
              </w:rPr>
              <w:t xml:space="preserve"> </w:t>
            </w:r>
          </w:p>
        </w:tc>
        <w:tc>
          <w:tcPr>
            <w:tcW w:w="954" w:type="dxa"/>
          </w:tcPr>
          <w:p w14:paraId="6373DA4E" w14:textId="77777777" w:rsidR="00C10132" w:rsidRPr="00C004FE" w:rsidRDefault="00C10132" w:rsidP="00B85D67">
            <w:pPr>
              <w:rPr>
                <w:rFonts w:ascii="Segoe UI" w:hAnsi="Segoe UI" w:cs="Segoe UI"/>
                <w:sz w:val="24"/>
                <w:szCs w:val="24"/>
              </w:rPr>
            </w:pPr>
          </w:p>
        </w:tc>
      </w:tr>
    </w:tbl>
    <w:p w14:paraId="6098FF45" w14:textId="77777777" w:rsidR="00361C15" w:rsidRDefault="00361C15">
      <w:pPr>
        <w:rPr>
          <w:rFonts w:ascii="Arial" w:hAnsi="Arial" w:cs="Arial"/>
          <w:b/>
          <w:sz w:val="28"/>
          <w:szCs w:val="28"/>
        </w:rPr>
      </w:pPr>
      <w:r>
        <w:rPr>
          <w:rFonts w:ascii="Arial" w:hAnsi="Arial" w:cs="Arial"/>
          <w:b/>
          <w:sz w:val="28"/>
          <w:szCs w:val="28"/>
        </w:rPr>
        <w:br w:type="page"/>
      </w:r>
    </w:p>
    <w:p w14:paraId="6885E8E2" w14:textId="77777777" w:rsidR="00FB0044" w:rsidRPr="0019647C" w:rsidRDefault="00FB0044" w:rsidP="00FB0044">
      <w:pPr>
        <w:jc w:val="center"/>
        <w:rPr>
          <w:rFonts w:ascii="Arial" w:hAnsi="Arial" w:cs="Arial"/>
          <w:b/>
          <w:sz w:val="28"/>
          <w:szCs w:val="28"/>
        </w:rPr>
      </w:pPr>
      <w:r w:rsidRPr="0019647C">
        <w:rPr>
          <w:rFonts w:ascii="Arial" w:hAnsi="Arial" w:cs="Arial"/>
          <w:b/>
          <w:sz w:val="28"/>
          <w:szCs w:val="28"/>
        </w:rPr>
        <w:lastRenderedPageBreak/>
        <w:t>Attendance 2019</w:t>
      </w:r>
      <w:r>
        <w:rPr>
          <w:rFonts w:ascii="Arial" w:hAnsi="Arial" w:cs="Arial"/>
          <w:b/>
          <w:sz w:val="28"/>
          <w:szCs w:val="28"/>
        </w:rPr>
        <w:t>-20</w:t>
      </w:r>
      <w:r w:rsidR="00361C15">
        <w:rPr>
          <w:rFonts w:ascii="Arial" w:hAnsi="Arial" w:cs="Arial"/>
          <w:b/>
          <w:sz w:val="28"/>
          <w:szCs w:val="28"/>
        </w:rPr>
        <w:t>20</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290"/>
        <w:gridCol w:w="1290"/>
        <w:gridCol w:w="1290"/>
        <w:gridCol w:w="1290"/>
        <w:gridCol w:w="1290"/>
        <w:gridCol w:w="1290"/>
      </w:tblGrid>
      <w:tr w:rsidR="00FB0044" w:rsidRPr="0019647C" w14:paraId="4D4E1ADE" w14:textId="77777777" w:rsidTr="00361C15">
        <w:trPr>
          <w:trHeight w:val="388"/>
        </w:trPr>
        <w:tc>
          <w:tcPr>
            <w:tcW w:w="1975" w:type="dxa"/>
            <w:shd w:val="clear" w:color="auto" w:fill="D9D9D9" w:themeFill="background1" w:themeFillShade="D9"/>
            <w:vAlign w:val="center"/>
          </w:tcPr>
          <w:p w14:paraId="744418BD" w14:textId="77777777" w:rsidR="00FB0044" w:rsidRPr="0019647C" w:rsidRDefault="00FB0044" w:rsidP="00361C15">
            <w:pPr>
              <w:spacing w:after="0" w:line="240" w:lineRule="auto"/>
              <w:rPr>
                <w:rFonts w:ascii="Arial" w:hAnsi="Arial" w:cs="Arial"/>
                <w:b/>
                <w:sz w:val="28"/>
                <w:szCs w:val="28"/>
              </w:rPr>
            </w:pPr>
          </w:p>
        </w:tc>
        <w:tc>
          <w:tcPr>
            <w:tcW w:w="1290" w:type="dxa"/>
            <w:shd w:val="clear" w:color="auto" w:fill="D9D9D9" w:themeFill="background1" w:themeFillShade="D9"/>
            <w:vAlign w:val="center"/>
          </w:tcPr>
          <w:p w14:paraId="7376076A" w14:textId="77777777" w:rsidR="00FB0044" w:rsidRPr="0019647C" w:rsidRDefault="00FB0044" w:rsidP="00361C15">
            <w:pPr>
              <w:spacing w:after="0" w:line="240" w:lineRule="auto"/>
              <w:rPr>
                <w:rFonts w:ascii="Arial" w:hAnsi="Arial" w:cs="Arial"/>
                <w:b/>
              </w:rPr>
            </w:pPr>
            <w:r w:rsidRPr="0019647C">
              <w:rPr>
                <w:rFonts w:ascii="Arial" w:hAnsi="Arial" w:cs="Arial"/>
                <w:b/>
              </w:rPr>
              <w:t>May 201</w:t>
            </w:r>
            <w:r>
              <w:rPr>
                <w:rFonts w:ascii="Arial" w:hAnsi="Arial" w:cs="Arial"/>
                <w:b/>
              </w:rPr>
              <w:t>9</w:t>
            </w:r>
          </w:p>
        </w:tc>
        <w:tc>
          <w:tcPr>
            <w:tcW w:w="1290" w:type="dxa"/>
            <w:shd w:val="clear" w:color="auto" w:fill="D9D9D9" w:themeFill="background1" w:themeFillShade="D9"/>
            <w:vAlign w:val="center"/>
          </w:tcPr>
          <w:p w14:paraId="120757FC" w14:textId="77777777" w:rsidR="00FB0044" w:rsidRPr="0019647C" w:rsidRDefault="00FB0044" w:rsidP="00361C15">
            <w:pPr>
              <w:spacing w:after="0" w:line="240" w:lineRule="auto"/>
              <w:jc w:val="center"/>
              <w:rPr>
                <w:rFonts w:ascii="Arial" w:hAnsi="Arial" w:cs="Arial"/>
                <w:b/>
              </w:rPr>
            </w:pPr>
            <w:r w:rsidRPr="0019647C">
              <w:rPr>
                <w:rFonts w:ascii="Arial" w:hAnsi="Arial" w:cs="Arial"/>
                <w:b/>
              </w:rPr>
              <w:t>July 201</w:t>
            </w:r>
            <w:r>
              <w:rPr>
                <w:rFonts w:ascii="Arial" w:hAnsi="Arial" w:cs="Arial"/>
                <w:b/>
              </w:rPr>
              <w:t>9</w:t>
            </w:r>
          </w:p>
        </w:tc>
        <w:tc>
          <w:tcPr>
            <w:tcW w:w="1290" w:type="dxa"/>
            <w:shd w:val="clear" w:color="auto" w:fill="D9D9D9" w:themeFill="background1" w:themeFillShade="D9"/>
            <w:vAlign w:val="center"/>
          </w:tcPr>
          <w:p w14:paraId="3EC7165E" w14:textId="77777777" w:rsidR="00FB0044" w:rsidRPr="0019647C" w:rsidRDefault="00FB0044" w:rsidP="00361C15">
            <w:pPr>
              <w:spacing w:after="0" w:line="240" w:lineRule="auto"/>
              <w:rPr>
                <w:rFonts w:ascii="Arial" w:hAnsi="Arial" w:cs="Arial"/>
                <w:b/>
              </w:rPr>
            </w:pPr>
            <w:r w:rsidRPr="0019647C">
              <w:rPr>
                <w:rFonts w:ascii="Arial" w:hAnsi="Arial" w:cs="Arial"/>
                <w:b/>
              </w:rPr>
              <w:t>Sept 201</w:t>
            </w:r>
            <w:r>
              <w:rPr>
                <w:rFonts w:ascii="Arial" w:hAnsi="Arial" w:cs="Arial"/>
                <w:b/>
              </w:rPr>
              <w:t>9</w:t>
            </w:r>
          </w:p>
        </w:tc>
        <w:tc>
          <w:tcPr>
            <w:tcW w:w="1290" w:type="dxa"/>
            <w:shd w:val="clear" w:color="auto" w:fill="D9D9D9" w:themeFill="background1" w:themeFillShade="D9"/>
            <w:vAlign w:val="center"/>
          </w:tcPr>
          <w:p w14:paraId="76B1FA59" w14:textId="77777777" w:rsidR="00FB0044" w:rsidRPr="0019647C" w:rsidRDefault="00FB0044" w:rsidP="00361C15">
            <w:pPr>
              <w:spacing w:after="0" w:line="240" w:lineRule="auto"/>
              <w:rPr>
                <w:rFonts w:ascii="Arial" w:hAnsi="Arial" w:cs="Arial"/>
                <w:b/>
              </w:rPr>
            </w:pPr>
            <w:r w:rsidRPr="0019647C">
              <w:rPr>
                <w:rFonts w:ascii="Arial" w:hAnsi="Arial" w:cs="Arial"/>
                <w:b/>
              </w:rPr>
              <w:t>Nov 201</w:t>
            </w:r>
            <w:r>
              <w:rPr>
                <w:rFonts w:ascii="Arial" w:hAnsi="Arial" w:cs="Arial"/>
                <w:b/>
              </w:rPr>
              <w:t>9</w:t>
            </w:r>
          </w:p>
        </w:tc>
        <w:tc>
          <w:tcPr>
            <w:tcW w:w="1290" w:type="dxa"/>
            <w:shd w:val="clear" w:color="auto" w:fill="D9D9D9" w:themeFill="background1" w:themeFillShade="D9"/>
            <w:vAlign w:val="center"/>
          </w:tcPr>
          <w:p w14:paraId="24DE1F3F" w14:textId="77777777" w:rsidR="00FB0044" w:rsidRPr="0019647C" w:rsidRDefault="00FB0044" w:rsidP="00361C15">
            <w:pPr>
              <w:spacing w:after="0" w:line="240" w:lineRule="auto"/>
              <w:rPr>
                <w:rFonts w:ascii="Arial" w:hAnsi="Arial" w:cs="Arial"/>
                <w:b/>
              </w:rPr>
            </w:pPr>
            <w:r w:rsidRPr="0019647C">
              <w:rPr>
                <w:rFonts w:ascii="Arial" w:hAnsi="Arial" w:cs="Arial"/>
                <w:b/>
              </w:rPr>
              <w:t>Jan 20</w:t>
            </w:r>
            <w:r>
              <w:rPr>
                <w:rFonts w:ascii="Arial" w:hAnsi="Arial" w:cs="Arial"/>
                <w:b/>
              </w:rPr>
              <w:t>20</w:t>
            </w:r>
          </w:p>
        </w:tc>
        <w:tc>
          <w:tcPr>
            <w:tcW w:w="1290" w:type="dxa"/>
            <w:shd w:val="clear" w:color="auto" w:fill="D9D9D9" w:themeFill="background1" w:themeFillShade="D9"/>
            <w:vAlign w:val="center"/>
          </w:tcPr>
          <w:p w14:paraId="7861718D" w14:textId="77777777" w:rsidR="00FB0044" w:rsidRPr="0019647C" w:rsidRDefault="00FB0044" w:rsidP="00361C15">
            <w:pPr>
              <w:spacing w:after="0" w:line="240" w:lineRule="auto"/>
              <w:rPr>
                <w:rFonts w:ascii="Arial" w:hAnsi="Arial" w:cs="Arial"/>
                <w:b/>
              </w:rPr>
            </w:pPr>
            <w:r w:rsidRPr="0019647C">
              <w:rPr>
                <w:rFonts w:ascii="Arial" w:hAnsi="Arial" w:cs="Arial"/>
                <w:b/>
              </w:rPr>
              <w:t>Mar 20</w:t>
            </w:r>
            <w:r>
              <w:rPr>
                <w:rFonts w:ascii="Arial" w:hAnsi="Arial" w:cs="Arial"/>
                <w:b/>
              </w:rPr>
              <w:t>20</w:t>
            </w:r>
          </w:p>
        </w:tc>
      </w:tr>
      <w:tr w:rsidR="00FB0044" w:rsidRPr="0019647C" w14:paraId="170C43BD" w14:textId="77777777" w:rsidTr="00361C15">
        <w:trPr>
          <w:trHeight w:val="388"/>
        </w:trPr>
        <w:tc>
          <w:tcPr>
            <w:tcW w:w="9715" w:type="dxa"/>
            <w:gridSpan w:val="7"/>
            <w:shd w:val="clear" w:color="auto" w:fill="auto"/>
            <w:vAlign w:val="center"/>
          </w:tcPr>
          <w:p w14:paraId="48699F2C" w14:textId="77777777" w:rsidR="00FB0044" w:rsidRPr="0019647C" w:rsidRDefault="00FB0044" w:rsidP="00361C15">
            <w:pPr>
              <w:spacing w:after="0" w:line="240" w:lineRule="auto"/>
              <w:jc w:val="center"/>
              <w:rPr>
                <w:rFonts w:ascii="Arial" w:hAnsi="Arial" w:cs="Arial"/>
                <w:i/>
              </w:rPr>
            </w:pPr>
            <w:r>
              <w:rPr>
                <w:rFonts w:ascii="Arial" w:hAnsi="Arial" w:cs="Arial"/>
                <w:i/>
              </w:rPr>
              <w:t>Committee members – counted in the quorum</w:t>
            </w:r>
          </w:p>
        </w:tc>
      </w:tr>
      <w:tr w:rsidR="00FB0044" w:rsidRPr="0019647C" w14:paraId="13DBA6E5" w14:textId="77777777" w:rsidTr="00361C15">
        <w:trPr>
          <w:trHeight w:val="388"/>
        </w:trPr>
        <w:tc>
          <w:tcPr>
            <w:tcW w:w="1975" w:type="dxa"/>
            <w:shd w:val="clear" w:color="auto" w:fill="auto"/>
            <w:vAlign w:val="center"/>
          </w:tcPr>
          <w:p w14:paraId="4C8F5A97" w14:textId="77777777" w:rsidR="00FB0044" w:rsidRPr="0019647C" w:rsidRDefault="00FB0044" w:rsidP="00361C15">
            <w:pPr>
              <w:spacing w:after="0" w:line="240" w:lineRule="auto"/>
              <w:rPr>
                <w:rFonts w:ascii="Arial" w:hAnsi="Arial" w:cs="Arial"/>
              </w:rPr>
            </w:pPr>
            <w:r w:rsidRPr="0019647C">
              <w:rPr>
                <w:rFonts w:ascii="Arial" w:hAnsi="Arial" w:cs="Arial"/>
              </w:rPr>
              <w:t xml:space="preserve">Chris Hurst </w:t>
            </w:r>
          </w:p>
        </w:tc>
        <w:tc>
          <w:tcPr>
            <w:tcW w:w="1290" w:type="dxa"/>
            <w:shd w:val="clear" w:color="auto" w:fill="auto"/>
            <w:vAlign w:val="center"/>
          </w:tcPr>
          <w:p w14:paraId="32931DC9"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50EA7412" w14:textId="77777777" w:rsidR="00FB0044" w:rsidRPr="00F56B60"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4D73BE64" w14:textId="77777777" w:rsidR="00FB0044" w:rsidRPr="000A73C4"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6C5BD2B9" w14:textId="77777777" w:rsidR="00FB0044" w:rsidRPr="00FB0044" w:rsidRDefault="00FB0044" w:rsidP="00361C15">
            <w:pPr>
              <w:spacing w:after="0" w:line="240" w:lineRule="auto"/>
              <w:jc w:val="center"/>
              <w:rPr>
                <w:rFonts w:ascii="Arial" w:hAnsi="Arial" w:cs="Arial"/>
              </w:rPr>
            </w:pPr>
            <w:r>
              <w:sym w:font="Wingdings" w:char="F0FC"/>
            </w:r>
          </w:p>
        </w:tc>
        <w:tc>
          <w:tcPr>
            <w:tcW w:w="1290" w:type="dxa"/>
            <w:shd w:val="clear" w:color="auto" w:fill="auto"/>
            <w:vAlign w:val="center"/>
          </w:tcPr>
          <w:p w14:paraId="19AFFF97" w14:textId="77777777" w:rsidR="00FB0044" w:rsidRPr="000A73C4" w:rsidRDefault="00FB0044" w:rsidP="00361C15">
            <w:pPr>
              <w:spacing w:after="0" w:line="240" w:lineRule="auto"/>
              <w:ind w:left="360"/>
              <w:rPr>
                <w:rFonts w:ascii="Arial" w:hAnsi="Arial" w:cs="Arial"/>
              </w:rPr>
            </w:pPr>
          </w:p>
        </w:tc>
        <w:tc>
          <w:tcPr>
            <w:tcW w:w="1290" w:type="dxa"/>
            <w:vAlign w:val="center"/>
          </w:tcPr>
          <w:p w14:paraId="0FED0B6A" w14:textId="77777777" w:rsidR="00FB0044" w:rsidRPr="000A73C4" w:rsidRDefault="00FB0044" w:rsidP="00361C15">
            <w:pPr>
              <w:spacing w:after="0" w:line="240" w:lineRule="auto"/>
              <w:ind w:left="360"/>
              <w:rPr>
                <w:rFonts w:ascii="Arial" w:hAnsi="Arial" w:cs="Arial"/>
              </w:rPr>
            </w:pPr>
          </w:p>
        </w:tc>
      </w:tr>
      <w:tr w:rsidR="00FB0044" w:rsidRPr="0019647C" w14:paraId="45C740FF" w14:textId="77777777" w:rsidTr="00361C15">
        <w:trPr>
          <w:trHeight w:val="388"/>
        </w:trPr>
        <w:tc>
          <w:tcPr>
            <w:tcW w:w="1975" w:type="dxa"/>
            <w:shd w:val="clear" w:color="auto" w:fill="auto"/>
            <w:vAlign w:val="center"/>
          </w:tcPr>
          <w:p w14:paraId="6C9E5A4F" w14:textId="77777777" w:rsidR="00FB0044" w:rsidRPr="0019647C" w:rsidRDefault="00FB0044" w:rsidP="00361C15">
            <w:pPr>
              <w:spacing w:after="0" w:line="240" w:lineRule="auto"/>
              <w:rPr>
                <w:rFonts w:ascii="Arial" w:hAnsi="Arial" w:cs="Arial"/>
              </w:rPr>
            </w:pPr>
            <w:r w:rsidRPr="0019647C">
              <w:rPr>
                <w:rFonts w:ascii="Arial" w:hAnsi="Arial" w:cs="Arial"/>
              </w:rPr>
              <w:t xml:space="preserve">John Allison </w:t>
            </w:r>
          </w:p>
        </w:tc>
        <w:tc>
          <w:tcPr>
            <w:tcW w:w="1290" w:type="dxa"/>
            <w:shd w:val="clear" w:color="auto" w:fill="auto"/>
            <w:vAlign w:val="center"/>
          </w:tcPr>
          <w:p w14:paraId="11FB6E9B" w14:textId="77777777" w:rsidR="00FB0044" w:rsidRPr="00C02132" w:rsidRDefault="00FB0044" w:rsidP="00361C15">
            <w:pPr>
              <w:spacing w:after="0" w:line="240" w:lineRule="auto"/>
              <w:jc w:val="center"/>
              <w:rPr>
                <w:rFonts w:ascii="Arial" w:hAnsi="Arial" w:cs="Arial"/>
                <w:i/>
              </w:rPr>
            </w:pPr>
            <w:r>
              <w:sym w:font="Wingdings" w:char="F0FC"/>
            </w:r>
          </w:p>
        </w:tc>
        <w:tc>
          <w:tcPr>
            <w:tcW w:w="1290" w:type="dxa"/>
            <w:shd w:val="clear" w:color="auto" w:fill="auto"/>
            <w:vAlign w:val="center"/>
          </w:tcPr>
          <w:p w14:paraId="75CEE4FB" w14:textId="77777777" w:rsidR="00FB0044" w:rsidRPr="00F56B60" w:rsidRDefault="00FB0044" w:rsidP="00361C15">
            <w:pPr>
              <w:spacing w:after="0" w:line="240" w:lineRule="auto"/>
              <w:jc w:val="center"/>
              <w:rPr>
                <w:rFonts w:ascii="Arial" w:hAnsi="Arial" w:cs="Arial"/>
                <w:i/>
              </w:rPr>
            </w:pPr>
            <w:r w:rsidRPr="009E6C75">
              <w:rPr>
                <w:rFonts w:ascii="Arial" w:hAnsi="Arial" w:cs="Arial"/>
                <w:i/>
              </w:rPr>
              <w:sym w:font="Wingdings" w:char="F0FC"/>
            </w:r>
          </w:p>
        </w:tc>
        <w:tc>
          <w:tcPr>
            <w:tcW w:w="1290" w:type="dxa"/>
            <w:shd w:val="clear" w:color="auto" w:fill="auto"/>
            <w:vAlign w:val="center"/>
          </w:tcPr>
          <w:p w14:paraId="1D3365A0" w14:textId="77777777" w:rsidR="00FB0044" w:rsidRPr="000A73C4"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57CE6917" w14:textId="77777777" w:rsidR="00FB0044" w:rsidRPr="000A73C4" w:rsidRDefault="00FB0044" w:rsidP="00361C15">
            <w:pPr>
              <w:spacing w:after="0" w:line="240" w:lineRule="auto"/>
              <w:jc w:val="center"/>
              <w:rPr>
                <w:rFonts w:ascii="Arial" w:hAnsi="Arial" w:cs="Arial"/>
              </w:rPr>
            </w:pPr>
            <w:r>
              <w:sym w:font="Wingdings" w:char="F0FC"/>
            </w:r>
          </w:p>
        </w:tc>
        <w:tc>
          <w:tcPr>
            <w:tcW w:w="1290" w:type="dxa"/>
            <w:shd w:val="clear" w:color="auto" w:fill="auto"/>
            <w:vAlign w:val="center"/>
          </w:tcPr>
          <w:p w14:paraId="24A27983" w14:textId="77777777" w:rsidR="00FB0044" w:rsidRPr="000A73C4" w:rsidRDefault="00FB0044" w:rsidP="00361C15">
            <w:pPr>
              <w:spacing w:after="0" w:line="240" w:lineRule="auto"/>
              <w:ind w:left="360"/>
              <w:rPr>
                <w:rFonts w:ascii="Arial" w:hAnsi="Arial" w:cs="Arial"/>
              </w:rPr>
            </w:pPr>
          </w:p>
        </w:tc>
        <w:tc>
          <w:tcPr>
            <w:tcW w:w="1290" w:type="dxa"/>
            <w:vAlign w:val="center"/>
          </w:tcPr>
          <w:p w14:paraId="081C6E7C" w14:textId="77777777" w:rsidR="00FB0044" w:rsidRPr="000A73C4" w:rsidRDefault="00FB0044" w:rsidP="00361C15">
            <w:pPr>
              <w:spacing w:after="0" w:line="240" w:lineRule="auto"/>
              <w:ind w:left="360"/>
              <w:rPr>
                <w:rFonts w:ascii="Arial" w:hAnsi="Arial" w:cs="Arial"/>
              </w:rPr>
            </w:pPr>
          </w:p>
        </w:tc>
      </w:tr>
      <w:tr w:rsidR="00FB0044" w:rsidRPr="0019647C" w14:paraId="07A9C608" w14:textId="77777777" w:rsidTr="00361C15">
        <w:trPr>
          <w:trHeight w:val="388"/>
        </w:trPr>
        <w:tc>
          <w:tcPr>
            <w:tcW w:w="1975" w:type="dxa"/>
            <w:shd w:val="clear" w:color="auto" w:fill="auto"/>
            <w:vAlign w:val="center"/>
          </w:tcPr>
          <w:p w14:paraId="08154816" w14:textId="77777777" w:rsidR="00FB0044" w:rsidRPr="0019647C" w:rsidRDefault="00FB0044" w:rsidP="00361C15">
            <w:pPr>
              <w:spacing w:after="0" w:line="240" w:lineRule="auto"/>
              <w:rPr>
                <w:rFonts w:ascii="Arial" w:hAnsi="Arial" w:cs="Arial"/>
              </w:rPr>
            </w:pPr>
            <w:r w:rsidRPr="0019647C">
              <w:rPr>
                <w:rFonts w:ascii="Arial" w:hAnsi="Arial" w:cs="Arial"/>
              </w:rPr>
              <w:t xml:space="preserve">Stuart Bell </w:t>
            </w:r>
          </w:p>
        </w:tc>
        <w:tc>
          <w:tcPr>
            <w:tcW w:w="1290" w:type="dxa"/>
            <w:shd w:val="clear" w:color="auto" w:fill="auto"/>
            <w:vAlign w:val="center"/>
          </w:tcPr>
          <w:p w14:paraId="337B387A" w14:textId="77777777" w:rsidR="00FB0044" w:rsidRPr="00C02132" w:rsidRDefault="00FB0044" w:rsidP="00361C15">
            <w:pPr>
              <w:spacing w:after="0" w:line="240" w:lineRule="auto"/>
              <w:jc w:val="center"/>
              <w:rPr>
                <w:rFonts w:ascii="Arial" w:hAnsi="Arial" w:cs="Arial"/>
                <w:i/>
              </w:rPr>
            </w:pPr>
            <w:r>
              <w:sym w:font="Wingdings" w:char="F0FC"/>
            </w:r>
          </w:p>
        </w:tc>
        <w:tc>
          <w:tcPr>
            <w:tcW w:w="1290" w:type="dxa"/>
            <w:shd w:val="clear" w:color="auto" w:fill="auto"/>
            <w:vAlign w:val="center"/>
          </w:tcPr>
          <w:p w14:paraId="19327AE9" w14:textId="77777777" w:rsidR="00FB0044" w:rsidRPr="00F32D6C" w:rsidRDefault="00FB0044" w:rsidP="00361C15">
            <w:pPr>
              <w:spacing w:after="0" w:line="240" w:lineRule="auto"/>
              <w:jc w:val="center"/>
              <w:rPr>
                <w:rFonts w:ascii="Arial" w:hAnsi="Arial" w:cs="Arial"/>
                <w:i/>
              </w:rPr>
            </w:pPr>
            <w:r w:rsidRPr="009E6C75">
              <w:sym w:font="Wingdings" w:char="F0FC"/>
            </w:r>
          </w:p>
        </w:tc>
        <w:tc>
          <w:tcPr>
            <w:tcW w:w="1290" w:type="dxa"/>
            <w:shd w:val="clear" w:color="auto" w:fill="auto"/>
            <w:vAlign w:val="center"/>
          </w:tcPr>
          <w:p w14:paraId="40A20746" w14:textId="77777777" w:rsidR="00FB0044" w:rsidRPr="000A73C4" w:rsidRDefault="00FB0044" w:rsidP="00361C15">
            <w:pPr>
              <w:spacing w:after="0" w:line="240" w:lineRule="auto"/>
              <w:rPr>
                <w:rFonts w:ascii="Arial" w:hAnsi="Arial" w:cs="Arial"/>
              </w:rPr>
            </w:pPr>
            <w:r>
              <w:rPr>
                <w:rFonts w:ascii="Arial" w:hAnsi="Arial" w:cs="Arial"/>
              </w:rPr>
              <w:t xml:space="preserve">     </w:t>
            </w:r>
            <w:r>
              <w:rPr>
                <w:rFonts w:ascii="Arial" w:hAnsi="Arial" w:cs="Arial"/>
              </w:rPr>
              <w:sym w:font="Wingdings" w:char="F0FC"/>
            </w:r>
          </w:p>
        </w:tc>
        <w:tc>
          <w:tcPr>
            <w:tcW w:w="1290" w:type="dxa"/>
            <w:shd w:val="clear" w:color="auto" w:fill="auto"/>
            <w:vAlign w:val="center"/>
          </w:tcPr>
          <w:p w14:paraId="22FDDEF9" w14:textId="77777777" w:rsidR="00FB0044" w:rsidRPr="00DD3A6F" w:rsidRDefault="00FB0044" w:rsidP="00361C15">
            <w:pPr>
              <w:spacing w:after="0" w:line="240" w:lineRule="auto"/>
              <w:jc w:val="center"/>
              <w:rPr>
                <w:rFonts w:ascii="Arial" w:hAnsi="Arial" w:cs="Arial"/>
              </w:rPr>
            </w:pPr>
            <w:r>
              <w:sym w:font="Wingdings" w:char="F0FC"/>
            </w:r>
          </w:p>
        </w:tc>
        <w:tc>
          <w:tcPr>
            <w:tcW w:w="1290" w:type="dxa"/>
            <w:shd w:val="clear" w:color="auto" w:fill="auto"/>
            <w:vAlign w:val="center"/>
          </w:tcPr>
          <w:p w14:paraId="005FC86F" w14:textId="77777777" w:rsidR="00FB0044" w:rsidRPr="000A73C4" w:rsidRDefault="00FB0044" w:rsidP="00361C15">
            <w:pPr>
              <w:spacing w:after="0" w:line="240" w:lineRule="auto"/>
              <w:ind w:left="360"/>
              <w:rPr>
                <w:rFonts w:ascii="Arial" w:hAnsi="Arial" w:cs="Arial"/>
              </w:rPr>
            </w:pPr>
          </w:p>
        </w:tc>
        <w:tc>
          <w:tcPr>
            <w:tcW w:w="1290" w:type="dxa"/>
            <w:vAlign w:val="center"/>
          </w:tcPr>
          <w:p w14:paraId="7598F2DC" w14:textId="77777777" w:rsidR="00FB0044" w:rsidRPr="000A73C4" w:rsidRDefault="00FB0044" w:rsidP="00361C15">
            <w:pPr>
              <w:spacing w:after="0" w:line="240" w:lineRule="auto"/>
              <w:ind w:left="360"/>
              <w:rPr>
                <w:rFonts w:ascii="Arial" w:hAnsi="Arial" w:cs="Arial"/>
              </w:rPr>
            </w:pPr>
          </w:p>
        </w:tc>
      </w:tr>
      <w:tr w:rsidR="00FB0044" w:rsidRPr="0019647C" w14:paraId="2F7FCD6B" w14:textId="77777777" w:rsidTr="00361C15">
        <w:trPr>
          <w:trHeight w:val="388"/>
        </w:trPr>
        <w:tc>
          <w:tcPr>
            <w:tcW w:w="1975" w:type="dxa"/>
            <w:shd w:val="clear" w:color="auto" w:fill="auto"/>
            <w:vAlign w:val="center"/>
          </w:tcPr>
          <w:p w14:paraId="171ED62F" w14:textId="77777777" w:rsidR="00FB0044" w:rsidRPr="0019647C" w:rsidRDefault="00FB0044" w:rsidP="00361C15">
            <w:pPr>
              <w:spacing w:after="0" w:line="240" w:lineRule="auto"/>
              <w:rPr>
                <w:rFonts w:ascii="Arial" w:hAnsi="Arial" w:cs="Arial"/>
              </w:rPr>
            </w:pPr>
            <w:r w:rsidRPr="0019647C">
              <w:rPr>
                <w:rFonts w:ascii="Arial" w:hAnsi="Arial" w:cs="Arial"/>
              </w:rPr>
              <w:t xml:space="preserve">Mike McEnaney </w:t>
            </w:r>
          </w:p>
        </w:tc>
        <w:tc>
          <w:tcPr>
            <w:tcW w:w="1290" w:type="dxa"/>
            <w:shd w:val="clear" w:color="auto" w:fill="auto"/>
            <w:vAlign w:val="center"/>
          </w:tcPr>
          <w:p w14:paraId="150B822C"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758D9531" w14:textId="77777777" w:rsidR="00FB0044" w:rsidRPr="00F32D6C" w:rsidRDefault="00FB0044" w:rsidP="00361C15">
            <w:pPr>
              <w:spacing w:after="0" w:line="240" w:lineRule="auto"/>
              <w:jc w:val="center"/>
              <w:rPr>
                <w:rFonts w:ascii="Arial" w:hAnsi="Arial" w:cs="Arial"/>
                <w:i/>
              </w:rPr>
            </w:pPr>
            <w:r w:rsidRPr="009E6C75">
              <w:sym w:font="Wingdings" w:char="F0FC"/>
            </w:r>
          </w:p>
        </w:tc>
        <w:tc>
          <w:tcPr>
            <w:tcW w:w="1290" w:type="dxa"/>
            <w:shd w:val="clear" w:color="auto" w:fill="auto"/>
            <w:vAlign w:val="center"/>
          </w:tcPr>
          <w:p w14:paraId="53A17661" w14:textId="77777777" w:rsidR="00FB0044" w:rsidRPr="00E0680A" w:rsidRDefault="00FB0044" w:rsidP="00361C15">
            <w:pPr>
              <w:spacing w:after="0" w:line="240" w:lineRule="auto"/>
              <w:rPr>
                <w:rFonts w:ascii="Arial" w:hAnsi="Arial" w:cs="Arial"/>
                <w:i/>
              </w:rPr>
            </w:pPr>
            <w:r>
              <w:rPr>
                <w:rFonts w:ascii="Arial" w:hAnsi="Arial" w:cs="Arial"/>
                <w:i/>
              </w:rPr>
              <w:t>Deputised</w:t>
            </w:r>
          </w:p>
        </w:tc>
        <w:tc>
          <w:tcPr>
            <w:tcW w:w="1290" w:type="dxa"/>
            <w:shd w:val="clear" w:color="auto" w:fill="auto"/>
            <w:vAlign w:val="center"/>
          </w:tcPr>
          <w:p w14:paraId="7447518F" w14:textId="77777777" w:rsidR="00FB0044" w:rsidRPr="000A73C4" w:rsidRDefault="00FB0044" w:rsidP="00361C15">
            <w:pPr>
              <w:spacing w:after="0" w:line="240" w:lineRule="auto"/>
              <w:jc w:val="center"/>
              <w:rPr>
                <w:rFonts w:ascii="Arial" w:hAnsi="Arial" w:cs="Arial"/>
              </w:rPr>
            </w:pPr>
            <w:r>
              <w:sym w:font="Wingdings" w:char="F0FC"/>
            </w:r>
          </w:p>
        </w:tc>
        <w:tc>
          <w:tcPr>
            <w:tcW w:w="1290" w:type="dxa"/>
            <w:shd w:val="clear" w:color="auto" w:fill="auto"/>
            <w:vAlign w:val="center"/>
          </w:tcPr>
          <w:p w14:paraId="6F10D17C" w14:textId="77777777" w:rsidR="00FB0044" w:rsidRPr="000A73C4" w:rsidRDefault="00FB0044" w:rsidP="00361C15">
            <w:pPr>
              <w:spacing w:after="0" w:line="240" w:lineRule="auto"/>
              <w:ind w:left="360"/>
              <w:rPr>
                <w:rFonts w:ascii="Arial" w:hAnsi="Arial" w:cs="Arial"/>
              </w:rPr>
            </w:pPr>
          </w:p>
        </w:tc>
        <w:tc>
          <w:tcPr>
            <w:tcW w:w="1290" w:type="dxa"/>
            <w:vAlign w:val="center"/>
          </w:tcPr>
          <w:p w14:paraId="734169AB" w14:textId="77777777" w:rsidR="00FB0044" w:rsidRPr="000A73C4" w:rsidRDefault="00FB0044" w:rsidP="00361C15">
            <w:pPr>
              <w:spacing w:after="0" w:line="240" w:lineRule="auto"/>
              <w:ind w:left="360"/>
              <w:rPr>
                <w:rFonts w:ascii="Arial" w:hAnsi="Arial" w:cs="Arial"/>
              </w:rPr>
            </w:pPr>
          </w:p>
        </w:tc>
      </w:tr>
      <w:tr w:rsidR="00FB0044" w:rsidRPr="0019647C" w14:paraId="55054487" w14:textId="77777777" w:rsidTr="00361C15">
        <w:trPr>
          <w:trHeight w:val="388"/>
        </w:trPr>
        <w:tc>
          <w:tcPr>
            <w:tcW w:w="1975" w:type="dxa"/>
            <w:shd w:val="clear" w:color="auto" w:fill="auto"/>
            <w:vAlign w:val="center"/>
          </w:tcPr>
          <w:p w14:paraId="54F844EE" w14:textId="77777777" w:rsidR="00FB0044" w:rsidRPr="0019647C" w:rsidRDefault="00FB0044" w:rsidP="00361C15">
            <w:pPr>
              <w:spacing w:after="0" w:line="240" w:lineRule="auto"/>
              <w:rPr>
                <w:rFonts w:ascii="Arial" w:hAnsi="Arial" w:cs="Arial"/>
              </w:rPr>
            </w:pPr>
            <w:r>
              <w:rPr>
                <w:rFonts w:ascii="Arial" w:hAnsi="Arial" w:cs="Arial"/>
              </w:rPr>
              <w:t>David Walker</w:t>
            </w:r>
          </w:p>
        </w:tc>
        <w:tc>
          <w:tcPr>
            <w:tcW w:w="1290" w:type="dxa"/>
            <w:shd w:val="clear" w:color="auto" w:fill="auto"/>
            <w:vAlign w:val="center"/>
          </w:tcPr>
          <w:p w14:paraId="53794E1A"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6FB62E02" w14:textId="77777777" w:rsidR="00FB0044" w:rsidRPr="00F32D6C" w:rsidRDefault="00FB0044" w:rsidP="00361C15">
            <w:pPr>
              <w:spacing w:after="0" w:line="240" w:lineRule="auto"/>
              <w:jc w:val="center"/>
              <w:rPr>
                <w:rFonts w:ascii="Arial" w:hAnsi="Arial" w:cs="Arial"/>
                <w:i/>
              </w:rPr>
            </w:pPr>
            <w:r w:rsidRPr="009E6C75">
              <w:sym w:font="Wingdings" w:char="F0FC"/>
            </w:r>
          </w:p>
        </w:tc>
        <w:tc>
          <w:tcPr>
            <w:tcW w:w="1290" w:type="dxa"/>
            <w:shd w:val="clear" w:color="auto" w:fill="auto"/>
            <w:vAlign w:val="center"/>
          </w:tcPr>
          <w:p w14:paraId="3B0FF884" w14:textId="77777777" w:rsidR="00FB0044" w:rsidRPr="000A73C4"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6EBDA81B" w14:textId="77777777" w:rsidR="00FB0044" w:rsidRPr="00DD3A6F" w:rsidRDefault="00FB0044" w:rsidP="00361C15">
            <w:pPr>
              <w:spacing w:after="0" w:line="240" w:lineRule="auto"/>
              <w:jc w:val="center"/>
              <w:rPr>
                <w:rFonts w:ascii="Arial" w:hAnsi="Arial" w:cs="Arial"/>
              </w:rPr>
            </w:pPr>
            <w:r>
              <w:sym w:font="Wingdings" w:char="F0FC"/>
            </w:r>
          </w:p>
        </w:tc>
        <w:tc>
          <w:tcPr>
            <w:tcW w:w="1290" w:type="dxa"/>
            <w:shd w:val="clear" w:color="auto" w:fill="auto"/>
            <w:vAlign w:val="center"/>
          </w:tcPr>
          <w:p w14:paraId="7CE710EF" w14:textId="77777777" w:rsidR="00FB0044" w:rsidRPr="000A73C4" w:rsidRDefault="00FB0044" w:rsidP="00361C15">
            <w:pPr>
              <w:spacing w:after="0" w:line="240" w:lineRule="auto"/>
              <w:ind w:left="360"/>
              <w:rPr>
                <w:rFonts w:ascii="Arial" w:hAnsi="Arial" w:cs="Arial"/>
              </w:rPr>
            </w:pPr>
          </w:p>
        </w:tc>
        <w:tc>
          <w:tcPr>
            <w:tcW w:w="1290" w:type="dxa"/>
            <w:vAlign w:val="center"/>
          </w:tcPr>
          <w:p w14:paraId="4781AE37" w14:textId="77777777" w:rsidR="00FB0044" w:rsidRPr="000A73C4" w:rsidRDefault="00FB0044" w:rsidP="00361C15">
            <w:pPr>
              <w:spacing w:after="0" w:line="240" w:lineRule="auto"/>
              <w:ind w:left="360"/>
              <w:rPr>
                <w:rFonts w:ascii="Arial" w:hAnsi="Arial" w:cs="Arial"/>
              </w:rPr>
            </w:pPr>
          </w:p>
        </w:tc>
      </w:tr>
      <w:tr w:rsidR="00FB0044" w:rsidRPr="0019647C" w14:paraId="0F0C9691" w14:textId="77777777" w:rsidTr="00361C15">
        <w:trPr>
          <w:trHeight w:val="388"/>
        </w:trPr>
        <w:tc>
          <w:tcPr>
            <w:tcW w:w="1975" w:type="dxa"/>
            <w:shd w:val="clear" w:color="auto" w:fill="D9D9D9" w:themeFill="background1" w:themeFillShade="D9"/>
            <w:vAlign w:val="center"/>
          </w:tcPr>
          <w:p w14:paraId="4622D2FF" w14:textId="77777777" w:rsidR="00FB0044" w:rsidRPr="0019647C" w:rsidRDefault="00FB0044" w:rsidP="00361C15">
            <w:pPr>
              <w:spacing w:after="0" w:line="240" w:lineRule="auto"/>
              <w:rPr>
                <w:rFonts w:ascii="Arial" w:hAnsi="Arial" w:cs="Arial"/>
              </w:rPr>
            </w:pPr>
          </w:p>
        </w:tc>
        <w:tc>
          <w:tcPr>
            <w:tcW w:w="1290" w:type="dxa"/>
            <w:shd w:val="clear" w:color="auto" w:fill="D9D9D9" w:themeFill="background1" w:themeFillShade="D9"/>
            <w:vAlign w:val="center"/>
          </w:tcPr>
          <w:p w14:paraId="41056651" w14:textId="77777777" w:rsidR="00FB0044" w:rsidRPr="0019647C" w:rsidRDefault="00FB0044" w:rsidP="00361C15">
            <w:pPr>
              <w:spacing w:after="0" w:line="240" w:lineRule="auto"/>
              <w:ind w:hanging="587"/>
              <w:rPr>
                <w:rFonts w:ascii="Arial" w:hAnsi="Arial" w:cs="Arial"/>
                <w:i/>
              </w:rPr>
            </w:pPr>
          </w:p>
        </w:tc>
        <w:tc>
          <w:tcPr>
            <w:tcW w:w="1290" w:type="dxa"/>
            <w:shd w:val="clear" w:color="auto" w:fill="D9D9D9" w:themeFill="background1" w:themeFillShade="D9"/>
            <w:vAlign w:val="center"/>
          </w:tcPr>
          <w:p w14:paraId="0732F790" w14:textId="77777777" w:rsidR="00FB0044" w:rsidRPr="0019647C" w:rsidRDefault="00FB0044" w:rsidP="00361C15">
            <w:pPr>
              <w:spacing w:after="0" w:line="240" w:lineRule="auto"/>
              <w:ind w:hanging="559"/>
              <w:jc w:val="center"/>
              <w:rPr>
                <w:rFonts w:ascii="Arial" w:hAnsi="Arial" w:cs="Arial"/>
                <w:i/>
              </w:rPr>
            </w:pPr>
          </w:p>
        </w:tc>
        <w:tc>
          <w:tcPr>
            <w:tcW w:w="1290" w:type="dxa"/>
            <w:shd w:val="clear" w:color="auto" w:fill="D9D9D9" w:themeFill="background1" w:themeFillShade="D9"/>
            <w:vAlign w:val="center"/>
          </w:tcPr>
          <w:p w14:paraId="49500363" w14:textId="77777777" w:rsidR="00FB0044" w:rsidRPr="0019647C" w:rsidRDefault="00FB0044" w:rsidP="00361C15">
            <w:pPr>
              <w:spacing w:after="0" w:line="240" w:lineRule="auto"/>
              <w:jc w:val="center"/>
              <w:rPr>
                <w:rFonts w:ascii="Arial" w:hAnsi="Arial" w:cs="Arial"/>
                <w:i/>
              </w:rPr>
            </w:pPr>
          </w:p>
        </w:tc>
        <w:tc>
          <w:tcPr>
            <w:tcW w:w="1290" w:type="dxa"/>
            <w:shd w:val="clear" w:color="auto" w:fill="D9D9D9" w:themeFill="background1" w:themeFillShade="D9"/>
            <w:vAlign w:val="center"/>
          </w:tcPr>
          <w:p w14:paraId="1D9ED006" w14:textId="77777777" w:rsidR="00FB0044" w:rsidRPr="0019647C" w:rsidRDefault="00FB0044" w:rsidP="00361C15">
            <w:pPr>
              <w:spacing w:after="0" w:line="240" w:lineRule="auto"/>
              <w:ind w:hanging="559"/>
              <w:jc w:val="center"/>
              <w:rPr>
                <w:rFonts w:ascii="Arial" w:hAnsi="Arial" w:cs="Arial"/>
                <w:i/>
              </w:rPr>
            </w:pPr>
          </w:p>
        </w:tc>
        <w:tc>
          <w:tcPr>
            <w:tcW w:w="1290" w:type="dxa"/>
            <w:shd w:val="clear" w:color="auto" w:fill="D9D9D9" w:themeFill="background1" w:themeFillShade="D9"/>
            <w:vAlign w:val="center"/>
          </w:tcPr>
          <w:p w14:paraId="709F2E99" w14:textId="77777777" w:rsidR="00FB0044" w:rsidRPr="0019647C" w:rsidRDefault="00FB0044" w:rsidP="00361C15">
            <w:pPr>
              <w:spacing w:after="0" w:line="240" w:lineRule="auto"/>
              <w:rPr>
                <w:rFonts w:ascii="Arial" w:hAnsi="Arial" w:cs="Arial"/>
                <w:i/>
              </w:rPr>
            </w:pPr>
          </w:p>
        </w:tc>
        <w:tc>
          <w:tcPr>
            <w:tcW w:w="1290" w:type="dxa"/>
            <w:shd w:val="clear" w:color="auto" w:fill="D9D9D9" w:themeFill="background1" w:themeFillShade="D9"/>
            <w:vAlign w:val="center"/>
          </w:tcPr>
          <w:p w14:paraId="25CB9B2B" w14:textId="77777777" w:rsidR="00FB0044" w:rsidRPr="0019647C" w:rsidRDefault="00FB0044" w:rsidP="00361C15">
            <w:pPr>
              <w:spacing w:after="0" w:line="240" w:lineRule="auto"/>
              <w:rPr>
                <w:rFonts w:ascii="Arial" w:hAnsi="Arial" w:cs="Arial"/>
                <w:i/>
              </w:rPr>
            </w:pPr>
          </w:p>
        </w:tc>
      </w:tr>
      <w:tr w:rsidR="00FB0044" w:rsidRPr="0019647C" w14:paraId="1A7F6F36" w14:textId="77777777" w:rsidTr="00361C15">
        <w:trPr>
          <w:trHeight w:val="388"/>
        </w:trPr>
        <w:tc>
          <w:tcPr>
            <w:tcW w:w="9715" w:type="dxa"/>
            <w:gridSpan w:val="7"/>
            <w:shd w:val="clear" w:color="auto" w:fill="auto"/>
            <w:vAlign w:val="center"/>
          </w:tcPr>
          <w:p w14:paraId="70F8F943" w14:textId="77777777" w:rsidR="00FB0044" w:rsidRPr="0019647C" w:rsidRDefault="00FB0044" w:rsidP="00361C15">
            <w:pPr>
              <w:spacing w:after="0" w:line="240" w:lineRule="auto"/>
              <w:jc w:val="center"/>
              <w:rPr>
                <w:rFonts w:ascii="Arial" w:hAnsi="Arial" w:cs="Arial"/>
                <w:i/>
              </w:rPr>
            </w:pPr>
            <w:r>
              <w:rPr>
                <w:rFonts w:ascii="Arial" w:hAnsi="Arial" w:cs="Arial"/>
                <w:i/>
              </w:rPr>
              <w:t>Regular attendees</w:t>
            </w:r>
          </w:p>
        </w:tc>
      </w:tr>
      <w:tr w:rsidR="00FB0044" w:rsidRPr="0019647C" w14:paraId="641E3FD6" w14:textId="77777777" w:rsidTr="00361C15">
        <w:trPr>
          <w:trHeight w:val="388"/>
        </w:trPr>
        <w:tc>
          <w:tcPr>
            <w:tcW w:w="1975" w:type="dxa"/>
            <w:shd w:val="clear" w:color="auto" w:fill="auto"/>
            <w:vAlign w:val="center"/>
          </w:tcPr>
          <w:p w14:paraId="25DA2570" w14:textId="77777777" w:rsidR="00FB0044" w:rsidRPr="0019647C" w:rsidRDefault="00FB0044" w:rsidP="00361C15">
            <w:pPr>
              <w:spacing w:after="0" w:line="240" w:lineRule="auto"/>
              <w:rPr>
                <w:rFonts w:ascii="Arial" w:hAnsi="Arial" w:cs="Arial"/>
              </w:rPr>
            </w:pPr>
            <w:r w:rsidRPr="0019647C">
              <w:rPr>
                <w:rFonts w:ascii="Arial" w:hAnsi="Arial" w:cs="Arial"/>
              </w:rPr>
              <w:t xml:space="preserve">Claire Dalley </w:t>
            </w:r>
          </w:p>
        </w:tc>
        <w:tc>
          <w:tcPr>
            <w:tcW w:w="1290" w:type="dxa"/>
            <w:shd w:val="clear" w:color="auto" w:fill="auto"/>
            <w:vAlign w:val="center"/>
          </w:tcPr>
          <w:p w14:paraId="3CDB03B8" w14:textId="77777777" w:rsidR="00FB0044" w:rsidRPr="00C02132" w:rsidRDefault="00FB0044" w:rsidP="00361C15">
            <w:pPr>
              <w:spacing w:after="0" w:line="240" w:lineRule="auto"/>
              <w:rPr>
                <w:rFonts w:ascii="Arial" w:hAnsi="Arial" w:cs="Arial"/>
                <w:i/>
              </w:rPr>
            </w:pPr>
            <w:r>
              <w:rPr>
                <w:rFonts w:ascii="Arial" w:hAnsi="Arial" w:cs="Arial"/>
                <w:i/>
              </w:rPr>
              <w:t>Deputised</w:t>
            </w:r>
          </w:p>
        </w:tc>
        <w:tc>
          <w:tcPr>
            <w:tcW w:w="1290" w:type="dxa"/>
            <w:shd w:val="clear" w:color="auto" w:fill="auto"/>
            <w:vAlign w:val="center"/>
          </w:tcPr>
          <w:p w14:paraId="392A6F01" w14:textId="77777777" w:rsidR="00FB0044" w:rsidRPr="00DB399E"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2BF145F1" w14:textId="77777777" w:rsidR="00FB0044" w:rsidRPr="00E0680A"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6214FA74" w14:textId="77777777" w:rsidR="00FB0044" w:rsidRPr="00DB399E" w:rsidRDefault="00FB0044" w:rsidP="00361C15">
            <w:pPr>
              <w:spacing w:after="0" w:line="240" w:lineRule="auto"/>
              <w:jc w:val="center"/>
              <w:rPr>
                <w:rFonts w:ascii="Arial" w:hAnsi="Arial" w:cs="Arial"/>
                <w:i/>
              </w:rPr>
            </w:pPr>
            <w:r>
              <w:rPr>
                <w:rFonts w:ascii="Arial" w:hAnsi="Arial" w:cs="Arial"/>
                <w:i/>
              </w:rPr>
              <w:t>x</w:t>
            </w:r>
          </w:p>
        </w:tc>
        <w:tc>
          <w:tcPr>
            <w:tcW w:w="1290" w:type="dxa"/>
            <w:shd w:val="clear" w:color="auto" w:fill="auto"/>
            <w:vAlign w:val="center"/>
          </w:tcPr>
          <w:p w14:paraId="59D90E0E" w14:textId="77777777" w:rsidR="00FB0044" w:rsidRPr="00D0230D" w:rsidRDefault="00FB0044" w:rsidP="00361C15">
            <w:pPr>
              <w:spacing w:after="0" w:line="240" w:lineRule="auto"/>
              <w:ind w:left="360"/>
              <w:rPr>
                <w:rFonts w:ascii="Arial" w:hAnsi="Arial" w:cs="Arial"/>
              </w:rPr>
            </w:pPr>
          </w:p>
        </w:tc>
        <w:tc>
          <w:tcPr>
            <w:tcW w:w="1290" w:type="dxa"/>
            <w:vAlign w:val="center"/>
          </w:tcPr>
          <w:p w14:paraId="76FD07B9" w14:textId="77777777" w:rsidR="00FB0044" w:rsidRPr="00D0230D" w:rsidRDefault="00FB0044" w:rsidP="00361C15">
            <w:pPr>
              <w:spacing w:after="0" w:line="240" w:lineRule="auto"/>
              <w:ind w:left="360"/>
              <w:rPr>
                <w:rFonts w:ascii="Arial" w:hAnsi="Arial" w:cs="Arial"/>
              </w:rPr>
            </w:pPr>
          </w:p>
        </w:tc>
      </w:tr>
      <w:tr w:rsidR="00FB0044" w:rsidRPr="0019647C" w14:paraId="47168073" w14:textId="77777777" w:rsidTr="00361C15">
        <w:trPr>
          <w:trHeight w:val="388"/>
        </w:trPr>
        <w:tc>
          <w:tcPr>
            <w:tcW w:w="1975" w:type="dxa"/>
            <w:shd w:val="clear" w:color="auto" w:fill="auto"/>
            <w:vAlign w:val="center"/>
          </w:tcPr>
          <w:p w14:paraId="7783E9DA" w14:textId="77777777" w:rsidR="00FB0044" w:rsidRPr="0019647C" w:rsidRDefault="00FB0044" w:rsidP="00361C15">
            <w:pPr>
              <w:spacing w:after="0" w:line="240" w:lineRule="auto"/>
              <w:rPr>
                <w:rFonts w:ascii="Arial" w:hAnsi="Arial" w:cs="Arial"/>
              </w:rPr>
            </w:pPr>
            <w:r w:rsidRPr="0019647C">
              <w:rPr>
                <w:rFonts w:ascii="Arial" w:hAnsi="Arial" w:cs="Arial"/>
              </w:rPr>
              <w:t>Paul Dodd</w:t>
            </w:r>
          </w:p>
        </w:tc>
        <w:tc>
          <w:tcPr>
            <w:tcW w:w="1290" w:type="dxa"/>
            <w:shd w:val="clear" w:color="auto" w:fill="auto"/>
            <w:vAlign w:val="center"/>
          </w:tcPr>
          <w:p w14:paraId="1AAF4CBB" w14:textId="77777777" w:rsidR="00FB0044" w:rsidRPr="0019647C" w:rsidRDefault="00FB0044" w:rsidP="00361C15">
            <w:pPr>
              <w:spacing w:after="0" w:line="240" w:lineRule="auto"/>
              <w:ind w:left="133"/>
              <w:jc w:val="center"/>
              <w:rPr>
                <w:rFonts w:ascii="Arial" w:hAnsi="Arial" w:cs="Arial"/>
                <w:i/>
              </w:rPr>
            </w:pPr>
            <w:r>
              <w:rPr>
                <w:rFonts w:ascii="Arial" w:hAnsi="Arial" w:cs="Arial"/>
                <w:i/>
              </w:rPr>
              <w:t>x</w:t>
            </w:r>
          </w:p>
        </w:tc>
        <w:tc>
          <w:tcPr>
            <w:tcW w:w="1290" w:type="dxa"/>
            <w:shd w:val="clear" w:color="auto" w:fill="auto"/>
            <w:vAlign w:val="center"/>
          </w:tcPr>
          <w:p w14:paraId="521F5136" w14:textId="77777777" w:rsidR="00FB0044" w:rsidRPr="0019647C" w:rsidRDefault="00FB0044" w:rsidP="00361C15">
            <w:pPr>
              <w:spacing w:after="0" w:line="240" w:lineRule="auto"/>
              <w:jc w:val="center"/>
              <w:rPr>
                <w:rFonts w:ascii="Arial" w:hAnsi="Arial" w:cs="Arial"/>
                <w:i/>
              </w:rPr>
            </w:pPr>
            <w:r>
              <w:rPr>
                <w:rFonts w:ascii="Arial" w:hAnsi="Arial" w:cs="Arial"/>
                <w:i/>
              </w:rPr>
              <w:sym w:font="Wingdings" w:char="F0FC"/>
            </w:r>
          </w:p>
        </w:tc>
        <w:tc>
          <w:tcPr>
            <w:tcW w:w="1290" w:type="dxa"/>
            <w:shd w:val="clear" w:color="auto" w:fill="auto"/>
            <w:vAlign w:val="center"/>
          </w:tcPr>
          <w:p w14:paraId="167B7610" w14:textId="77777777" w:rsidR="00FB0044" w:rsidRPr="00E0680A"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196CF771" w14:textId="77777777" w:rsidR="00FB0044" w:rsidRPr="00DB399E" w:rsidRDefault="00FB0044" w:rsidP="00361C15">
            <w:pPr>
              <w:spacing w:after="0" w:line="240" w:lineRule="auto"/>
              <w:jc w:val="center"/>
              <w:rPr>
                <w:rFonts w:ascii="Arial" w:hAnsi="Arial" w:cs="Arial"/>
                <w:i/>
              </w:rPr>
            </w:pPr>
            <w:r>
              <w:rPr>
                <w:rFonts w:ascii="Arial" w:hAnsi="Arial" w:cs="Arial"/>
                <w:i/>
              </w:rPr>
              <w:t>x</w:t>
            </w:r>
          </w:p>
        </w:tc>
        <w:tc>
          <w:tcPr>
            <w:tcW w:w="1290" w:type="dxa"/>
            <w:shd w:val="clear" w:color="auto" w:fill="auto"/>
            <w:vAlign w:val="center"/>
          </w:tcPr>
          <w:p w14:paraId="045D634D" w14:textId="77777777" w:rsidR="00FB0044" w:rsidRPr="00D0230D" w:rsidRDefault="00FB0044" w:rsidP="00361C15">
            <w:pPr>
              <w:spacing w:after="0" w:line="240" w:lineRule="auto"/>
              <w:ind w:left="360"/>
              <w:rPr>
                <w:rFonts w:ascii="Arial" w:hAnsi="Arial" w:cs="Arial"/>
              </w:rPr>
            </w:pPr>
          </w:p>
        </w:tc>
        <w:tc>
          <w:tcPr>
            <w:tcW w:w="1290" w:type="dxa"/>
            <w:vAlign w:val="center"/>
          </w:tcPr>
          <w:p w14:paraId="0DB72BC3" w14:textId="77777777" w:rsidR="00FB0044" w:rsidRPr="00D0230D" w:rsidRDefault="00FB0044" w:rsidP="00361C15">
            <w:pPr>
              <w:spacing w:after="0" w:line="240" w:lineRule="auto"/>
              <w:ind w:left="360"/>
              <w:rPr>
                <w:rFonts w:ascii="Arial" w:hAnsi="Arial" w:cs="Arial"/>
              </w:rPr>
            </w:pPr>
          </w:p>
        </w:tc>
      </w:tr>
      <w:tr w:rsidR="00FB0044" w:rsidRPr="0019647C" w14:paraId="1A4F91AF" w14:textId="77777777" w:rsidTr="00361C15">
        <w:trPr>
          <w:trHeight w:val="388"/>
        </w:trPr>
        <w:tc>
          <w:tcPr>
            <w:tcW w:w="1975" w:type="dxa"/>
            <w:shd w:val="clear" w:color="auto" w:fill="auto"/>
            <w:vAlign w:val="center"/>
          </w:tcPr>
          <w:p w14:paraId="454AA6DA" w14:textId="77777777" w:rsidR="00FB0044" w:rsidRPr="0019647C" w:rsidRDefault="00FB0044" w:rsidP="00361C15">
            <w:pPr>
              <w:spacing w:after="0" w:line="240" w:lineRule="auto"/>
              <w:rPr>
                <w:rFonts w:ascii="Arial" w:hAnsi="Arial" w:cs="Arial"/>
              </w:rPr>
            </w:pPr>
            <w:r w:rsidRPr="0019647C">
              <w:rPr>
                <w:rFonts w:ascii="Arial" w:hAnsi="Arial" w:cs="Arial"/>
              </w:rPr>
              <w:t>Dominic Hardisty</w:t>
            </w:r>
          </w:p>
        </w:tc>
        <w:tc>
          <w:tcPr>
            <w:tcW w:w="1290" w:type="dxa"/>
            <w:shd w:val="clear" w:color="auto" w:fill="auto"/>
            <w:vAlign w:val="center"/>
          </w:tcPr>
          <w:p w14:paraId="5BEFC253"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17FECEC9" w14:textId="77777777" w:rsidR="00FB0044"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254FA653" w14:textId="77777777" w:rsidR="00FB0044" w:rsidRDefault="00FB0044" w:rsidP="00361C15">
            <w:pPr>
              <w:spacing w:after="0" w:line="240" w:lineRule="auto"/>
              <w:ind w:left="360"/>
              <w:rPr>
                <w:rFonts w:ascii="Arial" w:hAnsi="Arial" w:cs="Arial"/>
                <w:i/>
              </w:rPr>
            </w:pPr>
            <w:r>
              <w:rPr>
                <w:rFonts w:ascii="Arial" w:hAnsi="Arial" w:cs="Arial"/>
                <w:i/>
              </w:rPr>
              <w:t>N/A</w:t>
            </w:r>
          </w:p>
        </w:tc>
        <w:tc>
          <w:tcPr>
            <w:tcW w:w="1290" w:type="dxa"/>
            <w:shd w:val="clear" w:color="auto" w:fill="auto"/>
            <w:vAlign w:val="center"/>
          </w:tcPr>
          <w:p w14:paraId="7BAC858E" w14:textId="77777777" w:rsidR="00FB0044" w:rsidRDefault="00FB0044" w:rsidP="00361C15">
            <w:pPr>
              <w:spacing w:after="0" w:line="240" w:lineRule="auto"/>
              <w:jc w:val="center"/>
              <w:rPr>
                <w:rFonts w:ascii="Arial" w:hAnsi="Arial" w:cs="Arial"/>
                <w:i/>
              </w:rPr>
            </w:pPr>
            <w:r>
              <w:rPr>
                <w:rFonts w:ascii="Arial" w:hAnsi="Arial" w:cs="Arial"/>
                <w:i/>
              </w:rPr>
              <w:t>N/A</w:t>
            </w:r>
          </w:p>
        </w:tc>
        <w:tc>
          <w:tcPr>
            <w:tcW w:w="1290" w:type="dxa"/>
            <w:shd w:val="clear" w:color="auto" w:fill="auto"/>
            <w:vAlign w:val="center"/>
          </w:tcPr>
          <w:p w14:paraId="248C9CC3" w14:textId="77777777" w:rsidR="00FB0044" w:rsidRPr="00F32D6C" w:rsidRDefault="00FB0044" w:rsidP="00361C15">
            <w:pPr>
              <w:spacing w:after="0" w:line="240" w:lineRule="auto"/>
              <w:ind w:left="360"/>
              <w:rPr>
                <w:rFonts w:ascii="Arial" w:hAnsi="Arial" w:cs="Arial"/>
                <w:i/>
              </w:rPr>
            </w:pPr>
            <w:r>
              <w:rPr>
                <w:rFonts w:ascii="Arial" w:hAnsi="Arial" w:cs="Arial"/>
                <w:i/>
              </w:rPr>
              <w:t>N/A</w:t>
            </w:r>
          </w:p>
        </w:tc>
        <w:tc>
          <w:tcPr>
            <w:tcW w:w="1290" w:type="dxa"/>
            <w:vAlign w:val="center"/>
          </w:tcPr>
          <w:p w14:paraId="4166A833" w14:textId="77777777" w:rsidR="00FB0044" w:rsidRPr="00F32D6C" w:rsidRDefault="00FB0044" w:rsidP="00361C15">
            <w:pPr>
              <w:spacing w:after="0" w:line="240" w:lineRule="auto"/>
              <w:jc w:val="center"/>
              <w:rPr>
                <w:rFonts w:ascii="Arial" w:hAnsi="Arial" w:cs="Arial"/>
                <w:i/>
              </w:rPr>
            </w:pPr>
            <w:r>
              <w:rPr>
                <w:rFonts w:ascii="Arial" w:hAnsi="Arial" w:cs="Arial"/>
                <w:i/>
              </w:rPr>
              <w:t>N/A</w:t>
            </w:r>
          </w:p>
        </w:tc>
      </w:tr>
      <w:tr w:rsidR="00FB0044" w:rsidRPr="0019647C" w14:paraId="0AE72104" w14:textId="77777777" w:rsidTr="00361C15">
        <w:trPr>
          <w:trHeight w:val="388"/>
        </w:trPr>
        <w:tc>
          <w:tcPr>
            <w:tcW w:w="1975" w:type="dxa"/>
            <w:shd w:val="clear" w:color="auto" w:fill="auto"/>
            <w:vAlign w:val="center"/>
          </w:tcPr>
          <w:p w14:paraId="7994A24A" w14:textId="77777777" w:rsidR="00FB0044" w:rsidRPr="0019647C" w:rsidRDefault="00FB0044" w:rsidP="00361C15">
            <w:pPr>
              <w:spacing w:after="0" w:line="240" w:lineRule="auto"/>
              <w:rPr>
                <w:rFonts w:ascii="Arial" w:hAnsi="Arial" w:cs="Arial"/>
              </w:rPr>
            </w:pPr>
            <w:r w:rsidRPr="0019647C">
              <w:rPr>
                <w:rFonts w:ascii="Arial" w:hAnsi="Arial" w:cs="Arial"/>
              </w:rPr>
              <w:t xml:space="preserve">Kerry Rogers </w:t>
            </w:r>
          </w:p>
        </w:tc>
        <w:tc>
          <w:tcPr>
            <w:tcW w:w="1290" w:type="dxa"/>
            <w:shd w:val="clear" w:color="auto" w:fill="auto"/>
            <w:vAlign w:val="center"/>
          </w:tcPr>
          <w:p w14:paraId="5622E82B"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14319A0F" w14:textId="77777777" w:rsidR="00FB0044"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4DEFDC28" w14:textId="77777777" w:rsidR="00FB0044" w:rsidRPr="00E0680A" w:rsidRDefault="00FB0044" w:rsidP="00361C15">
            <w:pPr>
              <w:spacing w:after="0" w:line="240" w:lineRule="auto"/>
              <w:ind w:left="360"/>
              <w:rPr>
                <w:rFonts w:ascii="Arial" w:hAnsi="Arial" w:cs="Arial"/>
              </w:rPr>
            </w:pPr>
            <w:r>
              <w:rPr>
                <w:rFonts w:ascii="Arial" w:hAnsi="Arial" w:cs="Arial"/>
              </w:rPr>
              <w:t>x</w:t>
            </w:r>
          </w:p>
        </w:tc>
        <w:tc>
          <w:tcPr>
            <w:tcW w:w="1290" w:type="dxa"/>
            <w:shd w:val="clear" w:color="auto" w:fill="auto"/>
            <w:vAlign w:val="center"/>
          </w:tcPr>
          <w:p w14:paraId="05DDD8E8" w14:textId="77777777" w:rsidR="00FB0044" w:rsidRDefault="00FB0044" w:rsidP="00361C15">
            <w:pPr>
              <w:spacing w:after="0" w:line="240" w:lineRule="auto"/>
              <w:jc w:val="center"/>
              <w:rPr>
                <w:rFonts w:ascii="Arial" w:hAnsi="Arial" w:cs="Arial"/>
                <w:i/>
              </w:rPr>
            </w:pPr>
            <w:r>
              <w:sym w:font="Wingdings" w:char="F0FC"/>
            </w:r>
          </w:p>
        </w:tc>
        <w:tc>
          <w:tcPr>
            <w:tcW w:w="1290" w:type="dxa"/>
            <w:shd w:val="clear" w:color="auto" w:fill="auto"/>
            <w:vAlign w:val="center"/>
          </w:tcPr>
          <w:p w14:paraId="2AD6DEC0" w14:textId="77777777" w:rsidR="00FB0044" w:rsidRPr="00D0230D" w:rsidRDefault="00FB0044" w:rsidP="00361C15">
            <w:pPr>
              <w:spacing w:after="0" w:line="240" w:lineRule="auto"/>
              <w:ind w:left="360"/>
              <w:rPr>
                <w:rFonts w:ascii="Arial" w:hAnsi="Arial" w:cs="Arial"/>
              </w:rPr>
            </w:pPr>
          </w:p>
        </w:tc>
        <w:tc>
          <w:tcPr>
            <w:tcW w:w="1290" w:type="dxa"/>
            <w:vAlign w:val="center"/>
          </w:tcPr>
          <w:p w14:paraId="102C3482" w14:textId="77777777" w:rsidR="00FB0044" w:rsidRPr="00D0230D" w:rsidRDefault="00FB0044" w:rsidP="00361C15">
            <w:pPr>
              <w:spacing w:after="0" w:line="240" w:lineRule="auto"/>
              <w:ind w:left="360"/>
              <w:rPr>
                <w:rFonts w:ascii="Arial" w:hAnsi="Arial" w:cs="Arial"/>
              </w:rPr>
            </w:pPr>
          </w:p>
        </w:tc>
      </w:tr>
      <w:tr w:rsidR="00FB0044" w:rsidRPr="0019647C" w14:paraId="3E7B5376" w14:textId="77777777" w:rsidTr="00361C15">
        <w:trPr>
          <w:trHeight w:val="388"/>
        </w:trPr>
        <w:tc>
          <w:tcPr>
            <w:tcW w:w="1975" w:type="dxa"/>
            <w:shd w:val="clear" w:color="auto" w:fill="auto"/>
            <w:vAlign w:val="center"/>
          </w:tcPr>
          <w:p w14:paraId="5FEA5C5C" w14:textId="77777777" w:rsidR="00FB0044" w:rsidRPr="0019647C" w:rsidRDefault="00FB0044" w:rsidP="00361C15">
            <w:pPr>
              <w:spacing w:after="0" w:line="240" w:lineRule="auto"/>
              <w:rPr>
                <w:rFonts w:ascii="Arial" w:hAnsi="Arial" w:cs="Arial"/>
              </w:rPr>
            </w:pPr>
            <w:r>
              <w:rPr>
                <w:rFonts w:ascii="Arial" w:hAnsi="Arial" w:cs="Arial"/>
              </w:rPr>
              <w:t>Martyn Ward</w:t>
            </w:r>
          </w:p>
        </w:tc>
        <w:tc>
          <w:tcPr>
            <w:tcW w:w="1290" w:type="dxa"/>
            <w:shd w:val="clear" w:color="auto" w:fill="auto"/>
            <w:vAlign w:val="center"/>
          </w:tcPr>
          <w:p w14:paraId="3CE62152"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63990FD8" w14:textId="77777777" w:rsidR="00FB0044"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0201AF22" w14:textId="77777777" w:rsidR="00FB0044" w:rsidRPr="00E0680A" w:rsidRDefault="00FB0044" w:rsidP="00361C15">
            <w:pPr>
              <w:spacing w:after="0" w:line="240" w:lineRule="auto"/>
              <w:ind w:left="360"/>
              <w:rPr>
                <w:rFonts w:ascii="Arial" w:hAnsi="Arial" w:cs="Arial"/>
              </w:rPr>
            </w:pPr>
            <w:r>
              <w:rPr>
                <w:rFonts w:ascii="Arial" w:hAnsi="Arial" w:cs="Arial"/>
              </w:rPr>
              <w:t>x</w:t>
            </w:r>
          </w:p>
        </w:tc>
        <w:tc>
          <w:tcPr>
            <w:tcW w:w="1290" w:type="dxa"/>
            <w:shd w:val="clear" w:color="auto" w:fill="auto"/>
            <w:vAlign w:val="center"/>
          </w:tcPr>
          <w:p w14:paraId="15A860C7" w14:textId="77777777" w:rsidR="00FB0044" w:rsidRDefault="00FB0044" w:rsidP="00361C15">
            <w:pPr>
              <w:spacing w:after="0" w:line="240" w:lineRule="auto"/>
              <w:jc w:val="center"/>
              <w:rPr>
                <w:rFonts w:ascii="Arial" w:hAnsi="Arial" w:cs="Arial"/>
                <w:i/>
              </w:rPr>
            </w:pPr>
            <w:r>
              <w:sym w:font="Wingdings" w:char="F0FC"/>
            </w:r>
          </w:p>
        </w:tc>
        <w:tc>
          <w:tcPr>
            <w:tcW w:w="1290" w:type="dxa"/>
            <w:shd w:val="clear" w:color="auto" w:fill="auto"/>
            <w:vAlign w:val="center"/>
          </w:tcPr>
          <w:p w14:paraId="77957953" w14:textId="77777777" w:rsidR="00FB0044" w:rsidRPr="00D0230D" w:rsidRDefault="00FB0044" w:rsidP="00361C15">
            <w:pPr>
              <w:spacing w:after="0" w:line="240" w:lineRule="auto"/>
              <w:ind w:left="360"/>
              <w:rPr>
                <w:rFonts w:ascii="Arial" w:hAnsi="Arial" w:cs="Arial"/>
              </w:rPr>
            </w:pPr>
          </w:p>
        </w:tc>
        <w:tc>
          <w:tcPr>
            <w:tcW w:w="1290" w:type="dxa"/>
            <w:vAlign w:val="center"/>
          </w:tcPr>
          <w:p w14:paraId="3C5C5D7D" w14:textId="77777777" w:rsidR="00FB0044" w:rsidRPr="00D0230D" w:rsidRDefault="00FB0044" w:rsidP="00361C15">
            <w:pPr>
              <w:spacing w:after="0" w:line="240" w:lineRule="auto"/>
              <w:ind w:left="360"/>
              <w:rPr>
                <w:rFonts w:ascii="Arial" w:hAnsi="Arial" w:cs="Arial"/>
              </w:rPr>
            </w:pPr>
          </w:p>
        </w:tc>
      </w:tr>
      <w:tr w:rsidR="00FB0044" w:rsidRPr="0019647C" w14:paraId="7DB29B91" w14:textId="77777777" w:rsidTr="00361C15">
        <w:trPr>
          <w:trHeight w:val="388"/>
        </w:trPr>
        <w:tc>
          <w:tcPr>
            <w:tcW w:w="1975" w:type="dxa"/>
            <w:shd w:val="clear" w:color="auto" w:fill="auto"/>
            <w:vAlign w:val="center"/>
          </w:tcPr>
          <w:p w14:paraId="1C3DA18C" w14:textId="77777777" w:rsidR="00FB0044" w:rsidRPr="0019647C" w:rsidRDefault="00FB0044" w:rsidP="00361C15">
            <w:pPr>
              <w:spacing w:after="0" w:line="240" w:lineRule="auto"/>
              <w:rPr>
                <w:rFonts w:ascii="Arial" w:hAnsi="Arial" w:cs="Arial"/>
              </w:rPr>
            </w:pPr>
            <w:r w:rsidRPr="0019647C">
              <w:rPr>
                <w:rFonts w:ascii="Arial" w:hAnsi="Arial" w:cs="Arial"/>
              </w:rPr>
              <w:t xml:space="preserve">Hannah Smith </w:t>
            </w:r>
          </w:p>
        </w:tc>
        <w:tc>
          <w:tcPr>
            <w:tcW w:w="1290" w:type="dxa"/>
            <w:shd w:val="clear" w:color="auto" w:fill="auto"/>
            <w:vAlign w:val="center"/>
          </w:tcPr>
          <w:p w14:paraId="036B3CDF" w14:textId="77777777" w:rsidR="00FB0044" w:rsidRPr="0019647C" w:rsidRDefault="00FB0044" w:rsidP="00361C15">
            <w:pPr>
              <w:pStyle w:val="ListParagraph"/>
              <w:numPr>
                <w:ilvl w:val="0"/>
                <w:numId w:val="3"/>
              </w:numPr>
              <w:spacing w:after="0" w:line="240" w:lineRule="auto"/>
              <w:rPr>
                <w:rFonts w:ascii="Arial" w:hAnsi="Arial" w:cs="Arial"/>
                <w:i/>
              </w:rPr>
            </w:pPr>
          </w:p>
        </w:tc>
        <w:tc>
          <w:tcPr>
            <w:tcW w:w="1290" w:type="dxa"/>
            <w:shd w:val="clear" w:color="auto" w:fill="auto"/>
            <w:vAlign w:val="center"/>
          </w:tcPr>
          <w:p w14:paraId="440AF5A7" w14:textId="77777777" w:rsidR="00FB0044" w:rsidRPr="00DB399E" w:rsidRDefault="00FB0044" w:rsidP="00361C15">
            <w:pPr>
              <w:spacing w:after="0" w:line="240" w:lineRule="auto"/>
              <w:ind w:left="493"/>
              <w:rPr>
                <w:rFonts w:ascii="Arial" w:hAnsi="Arial" w:cs="Arial"/>
                <w:i/>
              </w:rPr>
            </w:pPr>
            <w:r>
              <w:rPr>
                <w:rFonts w:ascii="Arial" w:hAnsi="Arial" w:cs="Arial"/>
                <w:i/>
              </w:rPr>
              <w:sym w:font="Wingdings" w:char="F0FC"/>
            </w:r>
          </w:p>
        </w:tc>
        <w:tc>
          <w:tcPr>
            <w:tcW w:w="1290" w:type="dxa"/>
            <w:shd w:val="clear" w:color="auto" w:fill="auto"/>
            <w:vAlign w:val="center"/>
          </w:tcPr>
          <w:p w14:paraId="737EDBCF" w14:textId="77777777" w:rsidR="00FB0044" w:rsidRPr="00E0680A" w:rsidRDefault="00FB0044" w:rsidP="00361C15">
            <w:pPr>
              <w:spacing w:after="0" w:line="240" w:lineRule="auto"/>
              <w:ind w:left="360"/>
              <w:rPr>
                <w:rFonts w:ascii="Arial" w:hAnsi="Arial" w:cs="Arial"/>
              </w:rPr>
            </w:pPr>
            <w:r>
              <w:rPr>
                <w:rFonts w:ascii="Arial" w:hAnsi="Arial" w:cs="Arial"/>
              </w:rPr>
              <w:sym w:font="Wingdings" w:char="F0FC"/>
            </w:r>
          </w:p>
        </w:tc>
        <w:tc>
          <w:tcPr>
            <w:tcW w:w="1290" w:type="dxa"/>
            <w:shd w:val="clear" w:color="auto" w:fill="auto"/>
            <w:vAlign w:val="center"/>
          </w:tcPr>
          <w:p w14:paraId="64C393BA" w14:textId="77777777" w:rsidR="00FB0044" w:rsidRPr="00DB399E" w:rsidRDefault="00FB0044" w:rsidP="00361C15">
            <w:pPr>
              <w:spacing w:after="0" w:line="240" w:lineRule="auto"/>
              <w:jc w:val="center"/>
              <w:rPr>
                <w:rFonts w:ascii="Arial" w:hAnsi="Arial" w:cs="Arial"/>
                <w:i/>
              </w:rPr>
            </w:pPr>
            <w:r>
              <w:sym w:font="Wingdings" w:char="F0FC"/>
            </w:r>
          </w:p>
        </w:tc>
        <w:tc>
          <w:tcPr>
            <w:tcW w:w="1290" w:type="dxa"/>
            <w:shd w:val="clear" w:color="auto" w:fill="auto"/>
            <w:vAlign w:val="center"/>
          </w:tcPr>
          <w:p w14:paraId="3E072667" w14:textId="77777777" w:rsidR="00FB0044" w:rsidRPr="00D0230D" w:rsidRDefault="00FB0044" w:rsidP="00361C15">
            <w:pPr>
              <w:spacing w:after="0" w:line="240" w:lineRule="auto"/>
              <w:ind w:left="360"/>
              <w:rPr>
                <w:rFonts w:ascii="Arial" w:hAnsi="Arial" w:cs="Arial"/>
              </w:rPr>
            </w:pPr>
          </w:p>
        </w:tc>
        <w:tc>
          <w:tcPr>
            <w:tcW w:w="1290" w:type="dxa"/>
            <w:vAlign w:val="center"/>
          </w:tcPr>
          <w:p w14:paraId="33592379" w14:textId="77777777" w:rsidR="00FB0044" w:rsidRPr="00D0230D" w:rsidRDefault="00FB0044" w:rsidP="00361C15">
            <w:pPr>
              <w:spacing w:after="0" w:line="240" w:lineRule="auto"/>
              <w:ind w:left="360"/>
              <w:rPr>
                <w:rFonts w:ascii="Arial" w:hAnsi="Arial" w:cs="Arial"/>
              </w:rPr>
            </w:pPr>
          </w:p>
        </w:tc>
      </w:tr>
    </w:tbl>
    <w:p w14:paraId="4806F5DF" w14:textId="77777777" w:rsidR="00FB0044" w:rsidRDefault="00FB0044"/>
    <w:sectPr w:rsidR="00FB004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A650" w14:textId="77777777" w:rsidR="00846D47" w:rsidRDefault="00846D47" w:rsidP="009F4B9F">
      <w:pPr>
        <w:spacing w:after="0" w:line="240" w:lineRule="auto"/>
      </w:pPr>
      <w:r>
        <w:separator/>
      </w:r>
    </w:p>
  </w:endnote>
  <w:endnote w:type="continuationSeparator" w:id="0">
    <w:p w14:paraId="20E07201" w14:textId="77777777" w:rsidR="00846D47" w:rsidRDefault="00846D47" w:rsidP="009F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47111"/>
      <w:docPartObj>
        <w:docPartGallery w:val="Page Numbers (Bottom of Page)"/>
        <w:docPartUnique/>
      </w:docPartObj>
    </w:sdtPr>
    <w:sdtEndPr>
      <w:rPr>
        <w:noProof/>
      </w:rPr>
    </w:sdtEndPr>
    <w:sdtContent>
      <w:p w14:paraId="0A326C74" w14:textId="6AFA4C33" w:rsidR="00CF409C" w:rsidRDefault="00CF409C">
        <w:pPr>
          <w:pStyle w:val="Footer"/>
          <w:jc w:val="center"/>
        </w:pPr>
        <w:r>
          <w:fldChar w:fldCharType="begin"/>
        </w:r>
        <w:r>
          <w:instrText xml:space="preserve"> PAGE   \* MERGEFORMAT </w:instrText>
        </w:r>
        <w:r>
          <w:fldChar w:fldCharType="separate"/>
        </w:r>
        <w:r w:rsidR="00B20580">
          <w:rPr>
            <w:noProof/>
          </w:rPr>
          <w:t>9</w:t>
        </w:r>
        <w:r>
          <w:rPr>
            <w:noProof/>
          </w:rPr>
          <w:fldChar w:fldCharType="end"/>
        </w:r>
      </w:p>
    </w:sdtContent>
  </w:sdt>
  <w:p w14:paraId="4B774C25" w14:textId="77777777" w:rsidR="00CF409C" w:rsidRDefault="00CF4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0675" w14:textId="77777777" w:rsidR="00846D47" w:rsidRDefault="00846D47" w:rsidP="009F4B9F">
      <w:pPr>
        <w:spacing w:after="0" w:line="240" w:lineRule="auto"/>
      </w:pPr>
      <w:r>
        <w:separator/>
      </w:r>
    </w:p>
  </w:footnote>
  <w:footnote w:type="continuationSeparator" w:id="0">
    <w:p w14:paraId="4B251356" w14:textId="77777777" w:rsidR="00846D47" w:rsidRDefault="00846D47" w:rsidP="009F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077A" w14:textId="77777777" w:rsidR="00CF409C" w:rsidRPr="007B6518" w:rsidRDefault="00CF409C" w:rsidP="009F4B9F">
    <w:pPr>
      <w:pStyle w:val="Header"/>
      <w:jc w:val="center"/>
      <w:rPr>
        <w:rFonts w:ascii="Segoe UI" w:hAnsi="Segoe UI" w:cs="Segoe UI"/>
        <w:sz w:val="24"/>
        <w:szCs w:val="24"/>
      </w:rPr>
    </w:pPr>
    <w:r w:rsidRPr="007B6518">
      <w:rPr>
        <w:rFonts w:ascii="Segoe UI" w:hAnsi="Segoe UI" w:cs="Segoe UI"/>
        <w:sz w:val="24"/>
        <w:szCs w:val="24"/>
      </w:rPr>
      <w:t>PUBLIC</w:t>
    </w:r>
  </w:p>
  <w:p w14:paraId="144B805B" w14:textId="77777777" w:rsidR="00CF409C" w:rsidRPr="007B6518" w:rsidRDefault="00CF409C" w:rsidP="00540348">
    <w:pPr>
      <w:pStyle w:val="Header"/>
      <w:jc w:val="center"/>
      <w:rPr>
        <w:rFonts w:ascii="Segoe UI" w:hAnsi="Segoe UI" w:cs="Segoe UI"/>
        <w:sz w:val="24"/>
        <w:szCs w:val="24"/>
      </w:rPr>
    </w:pPr>
    <w:r w:rsidRPr="007B6518">
      <w:rPr>
        <w:rFonts w:ascii="Segoe UI" w:hAnsi="Segoe UI" w:cs="Segoe UI"/>
        <w:i/>
        <w:sz w:val="24"/>
        <w:szCs w:val="24"/>
      </w:rPr>
      <w:t>Minutes of the Finance &amp; Investment Committee, 12 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30AE3"/>
    <w:multiLevelType w:val="hybridMultilevel"/>
    <w:tmpl w:val="B33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91E64"/>
    <w:multiLevelType w:val="hybridMultilevel"/>
    <w:tmpl w:val="7CAA1A6C"/>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 w15:restartNumberingAfterBreak="0">
    <w:nsid w:val="5EFF1847"/>
    <w:multiLevelType w:val="hybridMultilevel"/>
    <w:tmpl w:val="0D4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8D"/>
    <w:rsid w:val="0000065A"/>
    <w:rsid w:val="00000D1B"/>
    <w:rsid w:val="00001A95"/>
    <w:rsid w:val="00006680"/>
    <w:rsid w:val="00007A7F"/>
    <w:rsid w:val="00061D9A"/>
    <w:rsid w:val="00075375"/>
    <w:rsid w:val="00085FB5"/>
    <w:rsid w:val="00093EF0"/>
    <w:rsid w:val="000955EB"/>
    <w:rsid w:val="000B05EE"/>
    <w:rsid w:val="000B0ED4"/>
    <w:rsid w:val="000C0D9F"/>
    <w:rsid w:val="000C5672"/>
    <w:rsid w:val="000D291B"/>
    <w:rsid w:val="000D5EE0"/>
    <w:rsid w:val="000D60AD"/>
    <w:rsid w:val="000D7CA9"/>
    <w:rsid w:val="000E1528"/>
    <w:rsid w:val="000E3B06"/>
    <w:rsid w:val="000F17C4"/>
    <w:rsid w:val="000F2604"/>
    <w:rsid w:val="0011495E"/>
    <w:rsid w:val="00115117"/>
    <w:rsid w:val="0012608A"/>
    <w:rsid w:val="001307C0"/>
    <w:rsid w:val="001433F6"/>
    <w:rsid w:val="0014451E"/>
    <w:rsid w:val="001619D3"/>
    <w:rsid w:val="001649E4"/>
    <w:rsid w:val="0016560A"/>
    <w:rsid w:val="00171F47"/>
    <w:rsid w:val="001B3B7C"/>
    <w:rsid w:val="001C2269"/>
    <w:rsid w:val="001D6883"/>
    <w:rsid w:val="001E3166"/>
    <w:rsid w:val="001F60D1"/>
    <w:rsid w:val="001F6883"/>
    <w:rsid w:val="00202247"/>
    <w:rsid w:val="00214AE5"/>
    <w:rsid w:val="00216A17"/>
    <w:rsid w:val="00226E4F"/>
    <w:rsid w:val="00227C30"/>
    <w:rsid w:val="00240926"/>
    <w:rsid w:val="00241506"/>
    <w:rsid w:val="00247506"/>
    <w:rsid w:val="002545AA"/>
    <w:rsid w:val="0027448B"/>
    <w:rsid w:val="002750F8"/>
    <w:rsid w:val="00275563"/>
    <w:rsid w:val="0028702E"/>
    <w:rsid w:val="00295435"/>
    <w:rsid w:val="002A4E88"/>
    <w:rsid w:val="002B14A2"/>
    <w:rsid w:val="002C4E1E"/>
    <w:rsid w:val="002C736B"/>
    <w:rsid w:val="002D2FA4"/>
    <w:rsid w:val="002D6757"/>
    <w:rsid w:val="002F0590"/>
    <w:rsid w:val="002F3D05"/>
    <w:rsid w:val="003018D9"/>
    <w:rsid w:val="00305352"/>
    <w:rsid w:val="003233D1"/>
    <w:rsid w:val="00337383"/>
    <w:rsid w:val="00342F53"/>
    <w:rsid w:val="00350B4A"/>
    <w:rsid w:val="00352215"/>
    <w:rsid w:val="00361C15"/>
    <w:rsid w:val="00372395"/>
    <w:rsid w:val="0037332D"/>
    <w:rsid w:val="00380963"/>
    <w:rsid w:val="00382362"/>
    <w:rsid w:val="00384241"/>
    <w:rsid w:val="00386091"/>
    <w:rsid w:val="0038767D"/>
    <w:rsid w:val="003908B4"/>
    <w:rsid w:val="003A03F5"/>
    <w:rsid w:val="003B009D"/>
    <w:rsid w:val="003B0C7B"/>
    <w:rsid w:val="003B3197"/>
    <w:rsid w:val="003B4460"/>
    <w:rsid w:val="003B4C60"/>
    <w:rsid w:val="003B519E"/>
    <w:rsid w:val="003B5FFD"/>
    <w:rsid w:val="003C415F"/>
    <w:rsid w:val="003C6FCB"/>
    <w:rsid w:val="003C781E"/>
    <w:rsid w:val="003D0D56"/>
    <w:rsid w:val="003D3ED7"/>
    <w:rsid w:val="003E0FEF"/>
    <w:rsid w:val="003F5A99"/>
    <w:rsid w:val="003F5DFF"/>
    <w:rsid w:val="003F6577"/>
    <w:rsid w:val="00401CAC"/>
    <w:rsid w:val="00404256"/>
    <w:rsid w:val="00420FA1"/>
    <w:rsid w:val="00421644"/>
    <w:rsid w:val="0042218D"/>
    <w:rsid w:val="00434E5F"/>
    <w:rsid w:val="00443717"/>
    <w:rsid w:val="00450BE9"/>
    <w:rsid w:val="00452477"/>
    <w:rsid w:val="00455300"/>
    <w:rsid w:val="004567FE"/>
    <w:rsid w:val="004614D4"/>
    <w:rsid w:val="0048040F"/>
    <w:rsid w:val="00490612"/>
    <w:rsid w:val="0049511A"/>
    <w:rsid w:val="004A21E8"/>
    <w:rsid w:val="004A7337"/>
    <w:rsid w:val="004B0D6E"/>
    <w:rsid w:val="004B3B2F"/>
    <w:rsid w:val="004E42F3"/>
    <w:rsid w:val="004E6AB8"/>
    <w:rsid w:val="004F0A18"/>
    <w:rsid w:val="005019DA"/>
    <w:rsid w:val="00505972"/>
    <w:rsid w:val="005227AF"/>
    <w:rsid w:val="00536A27"/>
    <w:rsid w:val="00537F96"/>
    <w:rsid w:val="00540348"/>
    <w:rsid w:val="005439CE"/>
    <w:rsid w:val="00545C83"/>
    <w:rsid w:val="00552975"/>
    <w:rsid w:val="00556467"/>
    <w:rsid w:val="005565EF"/>
    <w:rsid w:val="00562EB1"/>
    <w:rsid w:val="0056520B"/>
    <w:rsid w:val="00566C85"/>
    <w:rsid w:val="0057207E"/>
    <w:rsid w:val="00580E03"/>
    <w:rsid w:val="00591508"/>
    <w:rsid w:val="005A35AD"/>
    <w:rsid w:val="005A6D3C"/>
    <w:rsid w:val="005B2F33"/>
    <w:rsid w:val="005C31A9"/>
    <w:rsid w:val="005E59EC"/>
    <w:rsid w:val="005E6AEA"/>
    <w:rsid w:val="005E7C33"/>
    <w:rsid w:val="005F39E3"/>
    <w:rsid w:val="005F497B"/>
    <w:rsid w:val="005F67BF"/>
    <w:rsid w:val="006029EA"/>
    <w:rsid w:val="00604498"/>
    <w:rsid w:val="00605918"/>
    <w:rsid w:val="00607F94"/>
    <w:rsid w:val="006134D8"/>
    <w:rsid w:val="00614A5F"/>
    <w:rsid w:val="00616204"/>
    <w:rsid w:val="00622C63"/>
    <w:rsid w:val="00623F92"/>
    <w:rsid w:val="006268C5"/>
    <w:rsid w:val="006348EF"/>
    <w:rsid w:val="00654F62"/>
    <w:rsid w:val="00661B8E"/>
    <w:rsid w:val="00662991"/>
    <w:rsid w:val="00667938"/>
    <w:rsid w:val="00672BA6"/>
    <w:rsid w:val="00673D6F"/>
    <w:rsid w:val="00675FB7"/>
    <w:rsid w:val="00676490"/>
    <w:rsid w:val="00682834"/>
    <w:rsid w:val="00690A19"/>
    <w:rsid w:val="00690F3E"/>
    <w:rsid w:val="00692E5B"/>
    <w:rsid w:val="00693240"/>
    <w:rsid w:val="006940B6"/>
    <w:rsid w:val="006950ED"/>
    <w:rsid w:val="006B0D88"/>
    <w:rsid w:val="006B369C"/>
    <w:rsid w:val="006C5435"/>
    <w:rsid w:val="006D4613"/>
    <w:rsid w:val="006D47F5"/>
    <w:rsid w:val="006E29F9"/>
    <w:rsid w:val="006E4279"/>
    <w:rsid w:val="006E6973"/>
    <w:rsid w:val="006E77D4"/>
    <w:rsid w:val="00704399"/>
    <w:rsid w:val="007075BD"/>
    <w:rsid w:val="00711F07"/>
    <w:rsid w:val="00715A35"/>
    <w:rsid w:val="007233E0"/>
    <w:rsid w:val="007252DE"/>
    <w:rsid w:val="00737857"/>
    <w:rsid w:val="007427D7"/>
    <w:rsid w:val="00746930"/>
    <w:rsid w:val="00747FBE"/>
    <w:rsid w:val="007622A6"/>
    <w:rsid w:val="007635FD"/>
    <w:rsid w:val="0076477F"/>
    <w:rsid w:val="00784035"/>
    <w:rsid w:val="00797AE0"/>
    <w:rsid w:val="007A191A"/>
    <w:rsid w:val="007B0A5F"/>
    <w:rsid w:val="007B6518"/>
    <w:rsid w:val="007C754B"/>
    <w:rsid w:val="007F46BE"/>
    <w:rsid w:val="007F7ACE"/>
    <w:rsid w:val="00800251"/>
    <w:rsid w:val="00801813"/>
    <w:rsid w:val="0080557C"/>
    <w:rsid w:val="0083143A"/>
    <w:rsid w:val="00836621"/>
    <w:rsid w:val="00836D27"/>
    <w:rsid w:val="008375F2"/>
    <w:rsid w:val="00843E2B"/>
    <w:rsid w:val="00844DEF"/>
    <w:rsid w:val="00846190"/>
    <w:rsid w:val="00846D47"/>
    <w:rsid w:val="00855F1C"/>
    <w:rsid w:val="00861737"/>
    <w:rsid w:val="00861B34"/>
    <w:rsid w:val="008660CC"/>
    <w:rsid w:val="00884A09"/>
    <w:rsid w:val="0089234A"/>
    <w:rsid w:val="008A1FBF"/>
    <w:rsid w:val="008B4F1B"/>
    <w:rsid w:val="008C2692"/>
    <w:rsid w:val="008C534C"/>
    <w:rsid w:val="008D0AEB"/>
    <w:rsid w:val="008F4D8A"/>
    <w:rsid w:val="00903DE9"/>
    <w:rsid w:val="009109E1"/>
    <w:rsid w:val="00916EC2"/>
    <w:rsid w:val="00924209"/>
    <w:rsid w:val="00937BAD"/>
    <w:rsid w:val="00942DEB"/>
    <w:rsid w:val="00956A52"/>
    <w:rsid w:val="00962DA6"/>
    <w:rsid w:val="00964B24"/>
    <w:rsid w:val="00980999"/>
    <w:rsid w:val="00984771"/>
    <w:rsid w:val="00987CDD"/>
    <w:rsid w:val="009A0E4A"/>
    <w:rsid w:val="009A5DC3"/>
    <w:rsid w:val="009C0C11"/>
    <w:rsid w:val="009C29E0"/>
    <w:rsid w:val="009C2EEB"/>
    <w:rsid w:val="009C67AD"/>
    <w:rsid w:val="009D7D75"/>
    <w:rsid w:val="009E6D2E"/>
    <w:rsid w:val="009E6EB7"/>
    <w:rsid w:val="009F2437"/>
    <w:rsid w:val="009F2EED"/>
    <w:rsid w:val="009F4B9F"/>
    <w:rsid w:val="00A033E3"/>
    <w:rsid w:val="00A07606"/>
    <w:rsid w:val="00A07774"/>
    <w:rsid w:val="00A1271E"/>
    <w:rsid w:val="00A26D42"/>
    <w:rsid w:val="00A4186C"/>
    <w:rsid w:val="00A42924"/>
    <w:rsid w:val="00A463CA"/>
    <w:rsid w:val="00A57C57"/>
    <w:rsid w:val="00A637E8"/>
    <w:rsid w:val="00A651C9"/>
    <w:rsid w:val="00A72272"/>
    <w:rsid w:val="00A74154"/>
    <w:rsid w:val="00A8137F"/>
    <w:rsid w:val="00A83D22"/>
    <w:rsid w:val="00A8781F"/>
    <w:rsid w:val="00A87F2D"/>
    <w:rsid w:val="00AA1292"/>
    <w:rsid w:val="00AA1E9F"/>
    <w:rsid w:val="00AA2000"/>
    <w:rsid w:val="00AA3013"/>
    <w:rsid w:val="00AB47E0"/>
    <w:rsid w:val="00AC6A67"/>
    <w:rsid w:val="00AD1492"/>
    <w:rsid w:val="00AE072A"/>
    <w:rsid w:val="00AF0072"/>
    <w:rsid w:val="00AF0B9D"/>
    <w:rsid w:val="00AF1FC6"/>
    <w:rsid w:val="00B01F5D"/>
    <w:rsid w:val="00B054C9"/>
    <w:rsid w:val="00B1336F"/>
    <w:rsid w:val="00B20580"/>
    <w:rsid w:val="00B218DE"/>
    <w:rsid w:val="00B32A96"/>
    <w:rsid w:val="00B542C9"/>
    <w:rsid w:val="00B62D76"/>
    <w:rsid w:val="00B83C4E"/>
    <w:rsid w:val="00B842E8"/>
    <w:rsid w:val="00B85D67"/>
    <w:rsid w:val="00BB10E4"/>
    <w:rsid w:val="00BD0239"/>
    <w:rsid w:val="00BD764A"/>
    <w:rsid w:val="00BF0780"/>
    <w:rsid w:val="00BF7D3B"/>
    <w:rsid w:val="00C004FE"/>
    <w:rsid w:val="00C00E70"/>
    <w:rsid w:val="00C01ED3"/>
    <w:rsid w:val="00C03555"/>
    <w:rsid w:val="00C078A9"/>
    <w:rsid w:val="00C10132"/>
    <w:rsid w:val="00C21663"/>
    <w:rsid w:val="00C248A1"/>
    <w:rsid w:val="00C322E0"/>
    <w:rsid w:val="00C3666E"/>
    <w:rsid w:val="00C4002B"/>
    <w:rsid w:val="00C45C1F"/>
    <w:rsid w:val="00C4600D"/>
    <w:rsid w:val="00C523D7"/>
    <w:rsid w:val="00C55C31"/>
    <w:rsid w:val="00C5799D"/>
    <w:rsid w:val="00C61C68"/>
    <w:rsid w:val="00C65088"/>
    <w:rsid w:val="00C7330E"/>
    <w:rsid w:val="00C808AE"/>
    <w:rsid w:val="00C83B35"/>
    <w:rsid w:val="00C84A5C"/>
    <w:rsid w:val="00C96161"/>
    <w:rsid w:val="00C97B50"/>
    <w:rsid w:val="00CA2334"/>
    <w:rsid w:val="00CA4251"/>
    <w:rsid w:val="00CA572D"/>
    <w:rsid w:val="00CB0FD8"/>
    <w:rsid w:val="00CB263F"/>
    <w:rsid w:val="00CB6E85"/>
    <w:rsid w:val="00CC106D"/>
    <w:rsid w:val="00CD196D"/>
    <w:rsid w:val="00CD46C0"/>
    <w:rsid w:val="00CE1761"/>
    <w:rsid w:val="00CE3091"/>
    <w:rsid w:val="00CF329B"/>
    <w:rsid w:val="00CF409C"/>
    <w:rsid w:val="00CF4B14"/>
    <w:rsid w:val="00CF7F3B"/>
    <w:rsid w:val="00D038EB"/>
    <w:rsid w:val="00D03F1A"/>
    <w:rsid w:val="00D074F4"/>
    <w:rsid w:val="00D079FC"/>
    <w:rsid w:val="00D117A9"/>
    <w:rsid w:val="00D12CEC"/>
    <w:rsid w:val="00D13789"/>
    <w:rsid w:val="00D22C4A"/>
    <w:rsid w:val="00D2715D"/>
    <w:rsid w:val="00D33CC4"/>
    <w:rsid w:val="00D42D03"/>
    <w:rsid w:val="00D457CD"/>
    <w:rsid w:val="00D73656"/>
    <w:rsid w:val="00D74BA1"/>
    <w:rsid w:val="00D77691"/>
    <w:rsid w:val="00D80C79"/>
    <w:rsid w:val="00D81E46"/>
    <w:rsid w:val="00D82961"/>
    <w:rsid w:val="00D914E3"/>
    <w:rsid w:val="00D938E3"/>
    <w:rsid w:val="00D94AB6"/>
    <w:rsid w:val="00DA16BC"/>
    <w:rsid w:val="00DB02C4"/>
    <w:rsid w:val="00DB2A13"/>
    <w:rsid w:val="00DB3829"/>
    <w:rsid w:val="00DB48FB"/>
    <w:rsid w:val="00DC6663"/>
    <w:rsid w:val="00DD202F"/>
    <w:rsid w:val="00DD3A6F"/>
    <w:rsid w:val="00DF2586"/>
    <w:rsid w:val="00DF4073"/>
    <w:rsid w:val="00DF4DD1"/>
    <w:rsid w:val="00DF6BDC"/>
    <w:rsid w:val="00E01DD1"/>
    <w:rsid w:val="00E023B0"/>
    <w:rsid w:val="00E0674C"/>
    <w:rsid w:val="00E14DB7"/>
    <w:rsid w:val="00E17F45"/>
    <w:rsid w:val="00E236E0"/>
    <w:rsid w:val="00E36941"/>
    <w:rsid w:val="00E402C6"/>
    <w:rsid w:val="00E43FB8"/>
    <w:rsid w:val="00E47039"/>
    <w:rsid w:val="00E52E7C"/>
    <w:rsid w:val="00E6619B"/>
    <w:rsid w:val="00E730FA"/>
    <w:rsid w:val="00E73677"/>
    <w:rsid w:val="00E73D60"/>
    <w:rsid w:val="00E75A68"/>
    <w:rsid w:val="00E81E16"/>
    <w:rsid w:val="00E876AA"/>
    <w:rsid w:val="00EB1E86"/>
    <w:rsid w:val="00EB4417"/>
    <w:rsid w:val="00EB5B3E"/>
    <w:rsid w:val="00EC32B7"/>
    <w:rsid w:val="00ED56A7"/>
    <w:rsid w:val="00ED7726"/>
    <w:rsid w:val="00EE5658"/>
    <w:rsid w:val="00EE584E"/>
    <w:rsid w:val="00EE740C"/>
    <w:rsid w:val="00EF12B2"/>
    <w:rsid w:val="00EF21E8"/>
    <w:rsid w:val="00EF524E"/>
    <w:rsid w:val="00EF7C7B"/>
    <w:rsid w:val="00F00EDD"/>
    <w:rsid w:val="00F02857"/>
    <w:rsid w:val="00F0549F"/>
    <w:rsid w:val="00F07532"/>
    <w:rsid w:val="00F11627"/>
    <w:rsid w:val="00F17296"/>
    <w:rsid w:val="00F36373"/>
    <w:rsid w:val="00F46A9C"/>
    <w:rsid w:val="00F50ACD"/>
    <w:rsid w:val="00F553F4"/>
    <w:rsid w:val="00F57694"/>
    <w:rsid w:val="00F62AEB"/>
    <w:rsid w:val="00F62DC5"/>
    <w:rsid w:val="00F713F2"/>
    <w:rsid w:val="00F72C20"/>
    <w:rsid w:val="00F86661"/>
    <w:rsid w:val="00F86FD8"/>
    <w:rsid w:val="00F9338D"/>
    <w:rsid w:val="00F94B01"/>
    <w:rsid w:val="00FA10E8"/>
    <w:rsid w:val="00FA1A82"/>
    <w:rsid w:val="00FB0044"/>
    <w:rsid w:val="00FB526C"/>
    <w:rsid w:val="00FC2CAF"/>
    <w:rsid w:val="00FD12E0"/>
    <w:rsid w:val="00FD1F7C"/>
    <w:rsid w:val="00FD2F2D"/>
    <w:rsid w:val="00FD3021"/>
    <w:rsid w:val="00FD4B4D"/>
    <w:rsid w:val="00FD753B"/>
    <w:rsid w:val="00FE1342"/>
    <w:rsid w:val="00FE7307"/>
    <w:rsid w:val="00FF273B"/>
    <w:rsid w:val="00FF7779"/>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31E6C"/>
  <w15:chartTrackingRefBased/>
  <w15:docId w15:val="{B5C9AAA8-A2AD-4203-AC25-9C5D0989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F1B"/>
    <w:pPr>
      <w:ind w:left="720"/>
      <w:contextualSpacing/>
    </w:pPr>
  </w:style>
  <w:style w:type="paragraph" w:styleId="BodyText">
    <w:name w:val="Body Text"/>
    <w:basedOn w:val="Normal"/>
    <w:link w:val="BodyTextChar"/>
    <w:rsid w:val="005E6AEA"/>
    <w:pPr>
      <w:spacing w:after="0" w:line="240" w:lineRule="auto"/>
      <w:jc w:val="center"/>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5E6AEA"/>
    <w:rPr>
      <w:rFonts w:ascii="Times New Roman" w:eastAsia="Times New Roman" w:hAnsi="Times New Roman" w:cs="Times New Roman"/>
      <w:b/>
      <w:sz w:val="32"/>
      <w:szCs w:val="20"/>
    </w:rPr>
  </w:style>
  <w:style w:type="paragraph" w:styleId="BodyText3">
    <w:name w:val="Body Text 3"/>
    <w:basedOn w:val="Normal"/>
    <w:link w:val="BodyText3Char"/>
    <w:rsid w:val="005E6AEA"/>
    <w:pPr>
      <w:spacing w:after="0" w:line="240" w:lineRule="auto"/>
      <w:jc w:val="center"/>
    </w:pPr>
    <w:rPr>
      <w:rFonts w:ascii="Arial" w:eastAsia="Times New Roman" w:hAnsi="Arial" w:cs="Arial"/>
      <w:b/>
      <w:sz w:val="28"/>
      <w:szCs w:val="24"/>
      <w:lang w:val="en-US"/>
    </w:rPr>
  </w:style>
  <w:style w:type="character" w:customStyle="1" w:styleId="BodyText3Char">
    <w:name w:val="Body Text 3 Char"/>
    <w:basedOn w:val="DefaultParagraphFont"/>
    <w:link w:val="BodyText3"/>
    <w:rsid w:val="005E6AEA"/>
    <w:rPr>
      <w:rFonts w:ascii="Arial" w:eastAsia="Times New Roman" w:hAnsi="Arial" w:cs="Arial"/>
      <w:b/>
      <w:sz w:val="28"/>
      <w:szCs w:val="24"/>
      <w:lang w:val="en-US"/>
    </w:rPr>
  </w:style>
  <w:style w:type="paragraph" w:styleId="Header">
    <w:name w:val="header"/>
    <w:basedOn w:val="Normal"/>
    <w:link w:val="HeaderChar"/>
    <w:uiPriority w:val="99"/>
    <w:unhideWhenUsed/>
    <w:rsid w:val="009F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B9F"/>
  </w:style>
  <w:style w:type="paragraph" w:styleId="Footer">
    <w:name w:val="footer"/>
    <w:basedOn w:val="Normal"/>
    <w:link w:val="FooterChar"/>
    <w:uiPriority w:val="99"/>
    <w:unhideWhenUsed/>
    <w:rsid w:val="009F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B9F"/>
  </w:style>
  <w:style w:type="paragraph" w:styleId="BalloonText">
    <w:name w:val="Balloon Text"/>
    <w:basedOn w:val="Normal"/>
    <w:link w:val="BalloonTextChar"/>
    <w:uiPriority w:val="99"/>
    <w:semiHidden/>
    <w:unhideWhenUsed/>
    <w:rsid w:val="0052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AF"/>
    <w:rPr>
      <w:rFonts w:ascii="Segoe UI" w:hAnsi="Segoe UI" w:cs="Segoe UI"/>
      <w:sz w:val="18"/>
      <w:szCs w:val="18"/>
    </w:rPr>
  </w:style>
  <w:style w:type="character" w:styleId="CommentReference">
    <w:name w:val="annotation reference"/>
    <w:basedOn w:val="DefaultParagraphFont"/>
    <w:uiPriority w:val="99"/>
    <w:semiHidden/>
    <w:unhideWhenUsed/>
    <w:rsid w:val="001B3B7C"/>
    <w:rPr>
      <w:sz w:val="16"/>
      <w:szCs w:val="16"/>
    </w:rPr>
  </w:style>
  <w:style w:type="paragraph" w:styleId="CommentText">
    <w:name w:val="annotation text"/>
    <w:basedOn w:val="Normal"/>
    <w:link w:val="CommentTextChar"/>
    <w:uiPriority w:val="99"/>
    <w:semiHidden/>
    <w:unhideWhenUsed/>
    <w:rsid w:val="001B3B7C"/>
    <w:pPr>
      <w:spacing w:line="240" w:lineRule="auto"/>
    </w:pPr>
    <w:rPr>
      <w:sz w:val="20"/>
      <w:szCs w:val="20"/>
    </w:rPr>
  </w:style>
  <w:style w:type="character" w:customStyle="1" w:styleId="CommentTextChar">
    <w:name w:val="Comment Text Char"/>
    <w:basedOn w:val="DefaultParagraphFont"/>
    <w:link w:val="CommentText"/>
    <w:uiPriority w:val="99"/>
    <w:semiHidden/>
    <w:rsid w:val="001B3B7C"/>
    <w:rPr>
      <w:sz w:val="20"/>
      <w:szCs w:val="20"/>
    </w:rPr>
  </w:style>
  <w:style w:type="paragraph" w:styleId="CommentSubject">
    <w:name w:val="annotation subject"/>
    <w:basedOn w:val="CommentText"/>
    <w:next w:val="CommentText"/>
    <w:link w:val="CommentSubjectChar"/>
    <w:uiPriority w:val="99"/>
    <w:semiHidden/>
    <w:unhideWhenUsed/>
    <w:rsid w:val="001B3B7C"/>
    <w:rPr>
      <w:b/>
      <w:bCs/>
    </w:rPr>
  </w:style>
  <w:style w:type="character" w:customStyle="1" w:styleId="CommentSubjectChar">
    <w:name w:val="Comment Subject Char"/>
    <w:basedOn w:val="CommentTextChar"/>
    <w:link w:val="CommentSubject"/>
    <w:uiPriority w:val="99"/>
    <w:semiHidden/>
    <w:rsid w:val="001B3B7C"/>
    <w:rPr>
      <w:b/>
      <w:bCs/>
      <w:sz w:val="20"/>
      <w:szCs w:val="20"/>
    </w:rPr>
  </w:style>
  <w:style w:type="paragraph" w:styleId="Revision">
    <w:name w:val="Revision"/>
    <w:hidden/>
    <w:uiPriority w:val="99"/>
    <w:semiHidden/>
    <w:rsid w:val="00AB4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6" ma:contentTypeDescription="Create a new document." ma:contentTypeScope="" ma:versionID="3ee6fa93c9eb34b5582ff1f3c0c03e15">
  <xsd:schema xmlns:xsd="http://www.w3.org/2001/XMLSchema" xmlns:xs="http://www.w3.org/2001/XMLSchema" xmlns:p="http://schemas.microsoft.com/office/2006/metadata/properties" xmlns:ns3="5688653a-aa66-415f-845c-ea4f7dd7ac37" targetNamespace="http://schemas.microsoft.com/office/2006/metadata/properties" ma:root="true" ma:fieldsID="2cfdb7bfbd7a963ebd78a553adeeaa0f"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3C01-421E-4E58-993B-2991197E336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688653a-aa66-415f-845c-ea4f7dd7ac37"/>
    <ds:schemaRef ds:uri="http://www.w3.org/XML/1998/namespace"/>
  </ds:schemaRefs>
</ds:datastoreItem>
</file>

<file path=customXml/itemProps2.xml><?xml version="1.0" encoding="utf-8"?>
<ds:datastoreItem xmlns:ds="http://schemas.openxmlformats.org/officeDocument/2006/customXml" ds:itemID="{F35C90FA-28DA-4C17-AFB2-7ABDE92F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0617D-D669-4301-BD4B-ABAF548967E6}">
  <ds:schemaRefs>
    <ds:schemaRef ds:uri="http://schemas.microsoft.com/sharepoint/v3/contenttype/forms"/>
  </ds:schemaRefs>
</ds:datastoreItem>
</file>

<file path=customXml/itemProps4.xml><?xml version="1.0" encoding="utf-8"?>
<ds:datastoreItem xmlns:ds="http://schemas.openxmlformats.org/officeDocument/2006/customXml" ds:itemID="{61C133DC-665E-40E0-B947-188D9C53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Susan (RNU) Oxford Health</dc:creator>
  <cp:keywords/>
  <dc:description/>
  <cp:lastModifiedBy>Smith Hannah (RNU) Oxford Health</cp:lastModifiedBy>
  <cp:revision>175</cp:revision>
  <cp:lastPrinted>2019-12-10T11:45:00Z</cp:lastPrinted>
  <dcterms:created xsi:type="dcterms:W3CDTF">2020-01-15T12:40:00Z</dcterms:created>
  <dcterms:modified xsi:type="dcterms:W3CDTF">2020-01-22T21:28:00Z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